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B8" w:rsidRPr="005E0DB8" w:rsidRDefault="005E0DB8" w:rsidP="005E0DB8">
      <w:pPr>
        <w:pBdr>
          <w:top w:val="nil"/>
          <w:left w:val="nil"/>
          <w:bottom w:val="nil"/>
          <w:right w:val="nil"/>
          <w:between w:val="nil"/>
        </w:pBdr>
        <w:jc w:val="right"/>
        <w:rPr>
          <w:rFonts w:ascii="Calibri" w:eastAsia="Calibri" w:hAnsi="Calibri" w:cs="Calibri"/>
          <w:color w:val="000000"/>
          <w:lang w:eastAsia="ca-ES"/>
        </w:rPr>
      </w:pPr>
      <w:bookmarkStart w:id="0" w:name="_Toc526786893"/>
      <w:bookmarkStart w:id="1" w:name="_Toc526788444"/>
    </w:p>
    <w:tbl>
      <w:tblPr>
        <w:tblStyle w:val="1"/>
        <w:tblW w:w="9754" w:type="dxa"/>
        <w:tblInd w:w="0" w:type="dxa"/>
        <w:tblBorders>
          <w:top w:val="single" w:sz="36" w:space="0" w:color="548DD4"/>
          <w:bottom w:val="single" w:sz="36" w:space="0" w:color="548DD4"/>
          <w:insideH w:val="single" w:sz="36" w:space="0" w:color="548DD4"/>
          <w:insideV w:val="single" w:sz="36" w:space="0" w:color="9BBB59"/>
        </w:tblBorders>
        <w:tblLayout w:type="fixed"/>
        <w:tblLook w:val="0400" w:firstRow="0" w:lastRow="0" w:firstColumn="0" w:lastColumn="0" w:noHBand="0" w:noVBand="1"/>
      </w:tblPr>
      <w:tblGrid>
        <w:gridCol w:w="9754"/>
      </w:tblGrid>
      <w:tr w:rsidR="005E0DB8" w:rsidRPr="005E0DB8" w:rsidTr="00134B39">
        <w:trPr>
          <w:trHeight w:val="920"/>
        </w:trPr>
        <w:tc>
          <w:tcPr>
            <w:tcW w:w="9754" w:type="dxa"/>
          </w:tcPr>
          <w:p w:rsidR="005E0DB8" w:rsidRPr="005E0DB8" w:rsidRDefault="005E0DB8" w:rsidP="005E0DB8">
            <w:pPr>
              <w:spacing w:after="0" w:line="240" w:lineRule="auto"/>
              <w:contextualSpacing/>
              <w:rPr>
                <w:rFonts w:ascii="Cambria" w:eastAsia="Cambria" w:hAnsi="Cambria" w:cs="Cambria"/>
                <w:sz w:val="48"/>
                <w:szCs w:val="48"/>
              </w:rPr>
            </w:pPr>
            <w:r w:rsidRPr="005E0DB8">
              <w:rPr>
                <w:rFonts w:ascii="Cambria" w:eastAsia="Cambria" w:hAnsi="Cambria" w:cs="Cambria"/>
                <w:color w:val="000000"/>
                <w:sz w:val="72"/>
                <w:szCs w:val="72"/>
                <w:lang w:eastAsia="ca-ES"/>
              </w:rPr>
              <w:t>Viabilidad de las dietas cetogénicas para el rendimiento en deportes de resistencia: revisión sistemática</w:t>
            </w:r>
          </w:p>
        </w:tc>
      </w:tr>
      <w:tr w:rsidR="005E0DB8" w:rsidRPr="005E0DB8" w:rsidTr="00134B39">
        <w:trPr>
          <w:trHeight w:val="520"/>
        </w:trPr>
        <w:tc>
          <w:tcPr>
            <w:tcW w:w="9754" w:type="dxa"/>
          </w:tcPr>
          <w:p w:rsidR="005E0DB8" w:rsidRPr="005E0DB8" w:rsidRDefault="005E0DB8" w:rsidP="005E0DB8">
            <w:pPr>
              <w:spacing w:after="0" w:line="240" w:lineRule="auto"/>
              <w:rPr>
                <w:i/>
                <w:sz w:val="40"/>
                <w:szCs w:val="40"/>
              </w:rPr>
            </w:pPr>
            <w:r w:rsidRPr="005E0DB8">
              <w:rPr>
                <w:rFonts w:ascii="Calibri" w:eastAsia="Calibri" w:hAnsi="Calibri" w:cs="Calibri"/>
                <w:i/>
                <w:color w:val="000000"/>
                <w:sz w:val="40"/>
                <w:szCs w:val="40"/>
                <w:lang w:eastAsia="ca-ES"/>
              </w:rPr>
              <w:t xml:space="preserve">Trabajo Final de </w:t>
            </w:r>
            <w:r w:rsidRPr="005E0DB8">
              <w:rPr>
                <w:rFonts w:ascii="Calibri" w:eastAsia="Calibri" w:hAnsi="Calibri" w:cs="Calibri"/>
                <w:bCs/>
                <w:i/>
                <w:color w:val="000000"/>
                <w:sz w:val="40"/>
                <w:szCs w:val="40"/>
                <w:lang w:eastAsia="ca-ES"/>
              </w:rPr>
              <w:t>Máster Universitario en Alimentación en la Actividad Física y el Deporte</w:t>
            </w:r>
          </w:p>
        </w:tc>
      </w:tr>
      <w:tr w:rsidR="005E0DB8" w:rsidRPr="005E0DB8" w:rsidTr="00134B39">
        <w:trPr>
          <w:trHeight w:val="360"/>
        </w:trPr>
        <w:tc>
          <w:tcPr>
            <w:tcW w:w="9754" w:type="dxa"/>
          </w:tcPr>
          <w:p w:rsidR="005E0DB8" w:rsidRPr="005E0DB8" w:rsidRDefault="005E0DB8" w:rsidP="005E0DB8">
            <w:pPr>
              <w:spacing w:after="0" w:line="240" w:lineRule="auto"/>
              <w:rPr>
                <w:sz w:val="28"/>
                <w:szCs w:val="28"/>
              </w:rPr>
            </w:pPr>
            <w:r w:rsidRPr="005E0DB8">
              <w:rPr>
                <w:rFonts w:ascii="Calibri" w:eastAsia="Calibri" w:hAnsi="Calibri" w:cs="Calibri"/>
                <w:color w:val="000000"/>
                <w:sz w:val="28"/>
                <w:szCs w:val="28"/>
                <w:lang w:eastAsia="ca-ES"/>
              </w:rPr>
              <w:t>Autor /a: Adrián Moreno Villanueva</w:t>
            </w:r>
          </w:p>
          <w:p w:rsidR="005E0DB8" w:rsidRPr="005E0DB8" w:rsidRDefault="005E0DB8" w:rsidP="005E0DB8">
            <w:pPr>
              <w:spacing w:after="0" w:line="240" w:lineRule="auto"/>
              <w:rPr>
                <w:sz w:val="28"/>
                <w:szCs w:val="28"/>
              </w:rPr>
            </w:pPr>
            <w:r w:rsidRPr="005E0DB8">
              <w:rPr>
                <w:rFonts w:ascii="Calibri" w:eastAsia="Calibri" w:hAnsi="Calibri" w:cs="Calibri"/>
                <w:color w:val="000000"/>
                <w:sz w:val="28"/>
                <w:szCs w:val="28"/>
                <w:lang w:eastAsia="ca-ES"/>
              </w:rPr>
              <w:t>Director/a: Judit Bonet Garreta</w:t>
            </w:r>
          </w:p>
        </w:tc>
      </w:tr>
    </w:tbl>
    <w:p w:rsidR="005E0DB8" w:rsidRPr="005E0DB8" w:rsidRDefault="005E0DB8" w:rsidP="005E0DB8">
      <w:pPr>
        <w:pBdr>
          <w:top w:val="nil"/>
          <w:left w:val="nil"/>
          <w:bottom w:val="nil"/>
          <w:right w:val="nil"/>
          <w:between w:val="nil"/>
        </w:pBdr>
        <w:jc w:val="right"/>
        <w:rPr>
          <w:rFonts w:ascii="Calibri" w:eastAsia="Calibri" w:hAnsi="Calibri" w:cs="Calibri"/>
          <w:color w:val="000000"/>
          <w:sz w:val="28"/>
          <w:szCs w:val="28"/>
          <w:lang w:eastAsia="ca-ES"/>
        </w:rPr>
      </w:pPr>
    </w:p>
    <w:p w:rsidR="005E0DB8" w:rsidRPr="005E0DB8" w:rsidRDefault="005E0DB8" w:rsidP="005E0DB8">
      <w:pPr>
        <w:pBdr>
          <w:top w:val="nil"/>
          <w:left w:val="nil"/>
          <w:bottom w:val="nil"/>
          <w:right w:val="nil"/>
          <w:between w:val="nil"/>
        </w:pBdr>
        <w:jc w:val="center"/>
        <w:rPr>
          <w:rFonts w:ascii="Calibri" w:eastAsia="Calibri" w:hAnsi="Calibri" w:cs="Calibri"/>
          <w:color w:val="000000"/>
          <w:sz w:val="28"/>
          <w:szCs w:val="28"/>
          <w:lang w:eastAsia="ca-ES"/>
        </w:rPr>
      </w:pPr>
    </w:p>
    <w:p w:rsidR="005E0DB8" w:rsidRPr="005E0DB8" w:rsidRDefault="005E0DB8" w:rsidP="005E0DB8">
      <w:pPr>
        <w:pBdr>
          <w:top w:val="nil"/>
          <w:left w:val="nil"/>
          <w:bottom w:val="nil"/>
          <w:right w:val="nil"/>
          <w:between w:val="nil"/>
        </w:pBdr>
        <w:rPr>
          <w:rFonts w:ascii="Calibri" w:eastAsia="Calibri" w:hAnsi="Calibri" w:cs="Calibri"/>
          <w:color w:val="000000"/>
          <w:sz w:val="28"/>
          <w:szCs w:val="28"/>
          <w:lang w:eastAsia="ca-ES"/>
        </w:rPr>
      </w:pPr>
    </w:p>
    <w:p w:rsidR="005E0DB8" w:rsidRPr="005E0DB8" w:rsidRDefault="0035171E" w:rsidP="005E0DB8">
      <w:pPr>
        <w:pBdr>
          <w:top w:val="nil"/>
          <w:left w:val="nil"/>
          <w:bottom w:val="nil"/>
          <w:right w:val="nil"/>
          <w:between w:val="nil"/>
        </w:pBdr>
        <w:jc w:val="right"/>
        <w:rPr>
          <w:rFonts w:ascii="Calibri" w:eastAsia="Calibri" w:hAnsi="Calibri" w:cs="Calibri"/>
          <w:color w:val="000000"/>
          <w:sz w:val="28"/>
          <w:szCs w:val="28"/>
          <w:lang w:eastAsia="ca-ES"/>
        </w:rPr>
      </w:pPr>
      <w:r>
        <w:rPr>
          <w:rFonts w:ascii="Calibri" w:eastAsia="Calibri" w:hAnsi="Calibri" w:cs="Calibri"/>
          <w:color w:val="000000"/>
          <w:sz w:val="28"/>
          <w:szCs w:val="28"/>
          <w:lang w:eastAsia="ca-ES"/>
        </w:rPr>
        <w:t>19 de junio</w:t>
      </w:r>
      <w:r w:rsidR="005E0DB8" w:rsidRPr="005E0DB8">
        <w:rPr>
          <w:rFonts w:ascii="Calibri" w:eastAsia="Calibri" w:hAnsi="Calibri" w:cs="Calibri"/>
          <w:color w:val="000000"/>
          <w:sz w:val="28"/>
          <w:szCs w:val="28"/>
          <w:lang w:eastAsia="ca-ES"/>
        </w:rPr>
        <w:t xml:space="preserve"> de 2020</w:t>
      </w:r>
    </w:p>
    <w:p w:rsidR="005E0DB8" w:rsidRDefault="005E0DB8" w:rsidP="005E0DB8">
      <w:pPr>
        <w:pBdr>
          <w:top w:val="nil"/>
          <w:left w:val="nil"/>
          <w:bottom w:val="nil"/>
          <w:right w:val="nil"/>
          <w:between w:val="nil"/>
        </w:pBdr>
        <w:rPr>
          <w:rFonts w:ascii="Calibri" w:eastAsia="Calibri" w:hAnsi="Calibri" w:cs="Calibri"/>
          <w:color w:val="000000"/>
          <w:sz w:val="28"/>
          <w:szCs w:val="28"/>
          <w:lang w:eastAsia="ca-ES"/>
        </w:rPr>
      </w:pPr>
    </w:p>
    <w:p w:rsidR="005E0DB8" w:rsidRPr="005E0DB8" w:rsidRDefault="005E0DB8" w:rsidP="005E0DB8">
      <w:pPr>
        <w:pBdr>
          <w:top w:val="nil"/>
          <w:left w:val="nil"/>
          <w:bottom w:val="nil"/>
          <w:right w:val="nil"/>
          <w:between w:val="nil"/>
        </w:pBdr>
        <w:rPr>
          <w:rFonts w:ascii="Arial" w:eastAsia="Arial" w:hAnsi="Arial" w:cs="Arial"/>
          <w:b/>
          <w:color w:val="33339A"/>
          <w:sz w:val="28"/>
          <w:szCs w:val="28"/>
          <w:lang w:eastAsia="ca-ES"/>
        </w:rPr>
      </w:pPr>
    </w:p>
    <w:p w:rsidR="005E0DB8" w:rsidRPr="005E0DB8" w:rsidRDefault="00460FBF" w:rsidP="005E0DB8">
      <w:pPr>
        <w:pBdr>
          <w:top w:val="nil"/>
          <w:left w:val="nil"/>
          <w:bottom w:val="nil"/>
          <w:right w:val="nil"/>
          <w:between w:val="nil"/>
        </w:pBdr>
        <w:rPr>
          <w:rFonts w:ascii="Arial" w:eastAsia="Arial" w:hAnsi="Arial" w:cs="Arial"/>
          <w:b/>
          <w:color w:val="33339A"/>
          <w:sz w:val="28"/>
          <w:szCs w:val="28"/>
          <w:lang w:eastAsia="ca-ES"/>
        </w:rPr>
      </w:pPr>
      <w:hyperlink r:id="rId9">
        <w:r w:rsidR="005E0DB8" w:rsidRPr="005E0DB8">
          <w:rPr>
            <w:rFonts w:ascii="Arial" w:eastAsia="Arial" w:hAnsi="Arial" w:cs="Arial"/>
            <w:noProof/>
            <w:color w:val="0000FF"/>
            <w:sz w:val="24"/>
            <w:szCs w:val="24"/>
            <w:lang w:eastAsia="es-ES"/>
          </w:rPr>
          <w:drawing>
            <wp:inline distT="0" distB="0" distL="114300" distR="114300" wp14:anchorId="196EA9D8" wp14:editId="4576822F">
              <wp:extent cx="839470" cy="295910"/>
              <wp:effectExtent l="0" t="0" r="0" b="0"/>
              <wp:docPr id="3" name="image5.png" descr="Llicència de Creative Commons"/>
              <wp:cNvGraphicFramePr/>
              <a:graphic xmlns:a="http://schemas.openxmlformats.org/drawingml/2006/main">
                <a:graphicData uri="http://schemas.openxmlformats.org/drawingml/2006/picture">
                  <pic:pic xmlns:pic="http://schemas.openxmlformats.org/drawingml/2006/picture">
                    <pic:nvPicPr>
                      <pic:cNvPr id="0" name="image5.png" descr="Llicència de Creative Commons"/>
                      <pic:cNvPicPr preferRelativeResize="0"/>
                    </pic:nvPicPr>
                    <pic:blipFill>
                      <a:blip r:embed="rId10"/>
                      <a:srcRect/>
                      <a:stretch>
                        <a:fillRect/>
                      </a:stretch>
                    </pic:blipFill>
                    <pic:spPr>
                      <a:xfrm>
                        <a:off x="0" y="0"/>
                        <a:ext cx="839470" cy="295910"/>
                      </a:xfrm>
                      <a:prstGeom prst="rect">
                        <a:avLst/>
                      </a:prstGeom>
                      <a:ln/>
                    </pic:spPr>
                  </pic:pic>
                </a:graphicData>
              </a:graphic>
            </wp:inline>
          </w:drawing>
        </w:r>
      </w:hyperlink>
    </w:p>
    <w:p w:rsidR="005E0DB8" w:rsidRPr="005E0DB8" w:rsidRDefault="005E0DB8" w:rsidP="005E0DB8">
      <w:pPr>
        <w:pBdr>
          <w:top w:val="nil"/>
          <w:left w:val="nil"/>
          <w:bottom w:val="nil"/>
          <w:right w:val="nil"/>
          <w:between w:val="nil"/>
        </w:pBdr>
        <w:rPr>
          <w:rFonts w:ascii="Arial" w:eastAsia="Arial" w:hAnsi="Arial" w:cs="Arial"/>
          <w:b/>
          <w:color w:val="33339A"/>
          <w:sz w:val="28"/>
          <w:szCs w:val="28"/>
          <w:lang w:eastAsia="ca-ES"/>
        </w:rPr>
      </w:pPr>
      <w:r w:rsidRPr="005E0DB8">
        <w:rPr>
          <w:rFonts w:ascii="Calibri" w:eastAsia="Calibri" w:hAnsi="Calibri" w:cs="Calibri"/>
          <w:color w:val="000000"/>
          <w:sz w:val="24"/>
          <w:szCs w:val="24"/>
          <w:lang w:eastAsia="ca-ES"/>
        </w:rPr>
        <w:t xml:space="preserve">Esta obra está bajo una licencia de Reconocimiento-NoComercial-SinObraDerivada </w:t>
      </w:r>
      <w:r w:rsidRPr="005E0DB8">
        <w:rPr>
          <w:rFonts w:ascii="Calibri" w:eastAsia="Calibri" w:hAnsi="Calibri" w:cs="Calibri"/>
          <w:color w:val="000078"/>
          <w:sz w:val="24"/>
          <w:szCs w:val="24"/>
          <w:lang w:eastAsia="ca-ES"/>
        </w:rPr>
        <w:t>(</w:t>
      </w:r>
      <w:hyperlink r:id="rId11">
        <w:r w:rsidRPr="005E0DB8">
          <w:rPr>
            <w:rFonts w:ascii="Calibri" w:eastAsia="Calibri" w:hAnsi="Calibri" w:cs="Calibri"/>
            <w:color w:val="1155CC"/>
            <w:sz w:val="24"/>
            <w:szCs w:val="24"/>
            <w:u w:val="single"/>
            <w:lang w:eastAsia="ca-ES"/>
          </w:rPr>
          <w:t>http://creativecommons.org/licenses/by-nc-nd/3.0/es/deed.es</w:t>
        </w:r>
      </w:hyperlink>
      <w:r w:rsidRPr="005E0DB8">
        <w:rPr>
          <w:rFonts w:ascii="Calibri" w:eastAsia="Calibri" w:hAnsi="Calibri" w:cs="Calibri"/>
          <w:color w:val="000078"/>
          <w:sz w:val="24"/>
          <w:szCs w:val="24"/>
          <w:lang w:eastAsia="ca-ES"/>
        </w:rPr>
        <w:t>)</w:t>
      </w:r>
      <w:r w:rsidRPr="005E0DB8">
        <w:rPr>
          <w:rFonts w:ascii="Calibri" w:eastAsia="Calibri" w:hAnsi="Calibri" w:cs="Calibri"/>
          <w:color w:val="000000"/>
          <w:lang w:eastAsia="ca-ES"/>
        </w:rPr>
        <w:br w:type="page"/>
      </w:r>
    </w:p>
    <w:p w:rsidR="005E0DB8" w:rsidRPr="005E0DB8" w:rsidRDefault="005E0DB8" w:rsidP="005E0DB8">
      <w:pPr>
        <w:pBdr>
          <w:top w:val="nil"/>
          <w:left w:val="nil"/>
          <w:bottom w:val="nil"/>
          <w:right w:val="nil"/>
          <w:between w:val="nil"/>
        </w:pBdr>
        <w:spacing w:line="360" w:lineRule="auto"/>
        <w:rPr>
          <w:rFonts w:ascii="Arial" w:eastAsia="Arial" w:hAnsi="Arial" w:cs="Arial"/>
          <w:b/>
          <w:color w:val="33339A"/>
          <w:sz w:val="32"/>
          <w:szCs w:val="32"/>
          <w:lang w:eastAsia="ca-ES"/>
        </w:rPr>
      </w:pPr>
      <w:r w:rsidRPr="005E0DB8">
        <w:rPr>
          <w:rFonts w:ascii="Arial" w:eastAsia="Arial" w:hAnsi="Arial" w:cs="Arial"/>
          <w:b/>
          <w:color w:val="33339A"/>
          <w:sz w:val="32"/>
          <w:szCs w:val="32"/>
          <w:lang w:eastAsia="ca-ES"/>
        </w:rPr>
        <w:lastRenderedPageBreak/>
        <w:t>Índice</w:t>
      </w:r>
    </w:p>
    <w:p w:rsidR="00DE731D" w:rsidRDefault="005E0DB8" w:rsidP="00DE731D">
      <w:pPr>
        <w:pStyle w:val="TDC1"/>
        <w:tabs>
          <w:tab w:val="right" w:leader="dot" w:pos="8494"/>
        </w:tabs>
        <w:rPr>
          <w:noProof/>
        </w:rPr>
      </w:pPr>
      <w:r w:rsidRPr="005E0DB8">
        <w:rPr>
          <w:rFonts w:ascii="Arial" w:eastAsia="Arial" w:hAnsi="Arial" w:cs="Arial"/>
          <w:b/>
          <w:color w:val="33339A"/>
          <w:sz w:val="32"/>
          <w:szCs w:val="32"/>
        </w:rPr>
        <w:fldChar w:fldCharType="begin"/>
      </w:r>
      <w:r w:rsidRPr="005E0DB8">
        <w:rPr>
          <w:rFonts w:ascii="Arial" w:eastAsia="Arial" w:hAnsi="Arial" w:cs="Arial"/>
          <w:b/>
          <w:color w:val="33339A"/>
          <w:sz w:val="32"/>
          <w:szCs w:val="32"/>
        </w:rPr>
        <w:instrText xml:space="preserve"> TOC \o "1-3" \h \z \u </w:instrText>
      </w:r>
      <w:r w:rsidRPr="005E0DB8">
        <w:rPr>
          <w:rFonts w:ascii="Arial" w:eastAsia="Arial" w:hAnsi="Arial" w:cs="Arial"/>
          <w:b/>
          <w:color w:val="33339A"/>
          <w:sz w:val="32"/>
          <w:szCs w:val="32"/>
        </w:rPr>
        <w:fldChar w:fldCharType="separate"/>
      </w:r>
      <w:hyperlink w:anchor="_Toc526788444" w:history="1">
        <w:r w:rsidR="00DE731D" w:rsidRPr="007757EB">
          <w:rPr>
            <w:rStyle w:val="Hipervnculo"/>
            <w:rFonts w:ascii="Arial" w:eastAsia="Arial" w:hAnsi="Arial" w:cs="Arial"/>
            <w:noProof/>
          </w:rPr>
          <w:t>Resumen</w:t>
        </w:r>
        <w:r w:rsidR="00DE731D">
          <w:rPr>
            <w:noProof/>
            <w:webHidden/>
          </w:rPr>
          <w:tab/>
          <w:t>3</w:t>
        </w:r>
      </w:hyperlink>
    </w:p>
    <w:p w:rsidR="00DE731D" w:rsidRDefault="00460FBF" w:rsidP="00DE731D">
      <w:pPr>
        <w:pStyle w:val="TDC1"/>
        <w:tabs>
          <w:tab w:val="right" w:leader="dot" w:pos="8494"/>
        </w:tabs>
        <w:rPr>
          <w:noProof/>
        </w:rPr>
      </w:pPr>
      <w:hyperlink w:anchor="_Toc526788445" w:history="1">
        <w:r w:rsidR="00DE731D" w:rsidRPr="007757EB">
          <w:rPr>
            <w:rStyle w:val="Hipervnculo"/>
            <w:rFonts w:ascii="Arial" w:eastAsia="Arial" w:hAnsi="Arial" w:cs="Arial"/>
            <w:noProof/>
            <w:lang w:val="en-GB"/>
          </w:rPr>
          <w:t>Abstract</w:t>
        </w:r>
        <w:r w:rsidR="00DE731D">
          <w:rPr>
            <w:noProof/>
            <w:webHidden/>
          </w:rPr>
          <w:tab/>
        </w:r>
        <w:r w:rsidR="00DE731D">
          <w:rPr>
            <w:noProof/>
            <w:webHidden/>
          </w:rPr>
          <w:fldChar w:fldCharType="begin"/>
        </w:r>
        <w:r w:rsidR="00DE731D">
          <w:rPr>
            <w:noProof/>
            <w:webHidden/>
          </w:rPr>
          <w:instrText xml:space="preserve"> PAGEREF _Toc526788445 \h </w:instrText>
        </w:r>
        <w:r w:rsidR="00DE731D">
          <w:rPr>
            <w:noProof/>
            <w:webHidden/>
          </w:rPr>
        </w:r>
        <w:r w:rsidR="00DE731D">
          <w:rPr>
            <w:noProof/>
            <w:webHidden/>
          </w:rPr>
          <w:fldChar w:fldCharType="separate"/>
        </w:r>
        <w:r w:rsidR="00DE731D">
          <w:rPr>
            <w:noProof/>
            <w:webHidden/>
          </w:rPr>
          <w:t>4</w:t>
        </w:r>
        <w:r w:rsidR="00DE731D">
          <w:rPr>
            <w:noProof/>
            <w:webHidden/>
          </w:rPr>
          <w:fldChar w:fldCharType="end"/>
        </w:r>
      </w:hyperlink>
    </w:p>
    <w:p w:rsidR="00DE731D" w:rsidRDefault="00460FBF" w:rsidP="00DE731D">
      <w:pPr>
        <w:pStyle w:val="TDC1"/>
        <w:tabs>
          <w:tab w:val="left" w:pos="440"/>
          <w:tab w:val="right" w:leader="dot" w:pos="8494"/>
        </w:tabs>
        <w:rPr>
          <w:noProof/>
        </w:rPr>
      </w:pPr>
      <w:hyperlink w:anchor="_Toc526788446" w:history="1">
        <w:r w:rsidR="00DE731D" w:rsidRPr="007757EB">
          <w:rPr>
            <w:rStyle w:val="Hipervnculo"/>
            <w:rFonts w:ascii="Arial" w:eastAsia="Arial" w:hAnsi="Arial" w:cs="Arial"/>
            <w:noProof/>
          </w:rPr>
          <w:t>1.</w:t>
        </w:r>
        <w:r w:rsidR="00DE731D">
          <w:rPr>
            <w:noProof/>
          </w:rPr>
          <w:tab/>
        </w:r>
        <w:r w:rsidR="00DE731D" w:rsidRPr="007757EB">
          <w:rPr>
            <w:rStyle w:val="Hipervnculo"/>
            <w:rFonts w:ascii="Arial" w:eastAsia="Arial" w:hAnsi="Arial" w:cs="Arial"/>
            <w:noProof/>
          </w:rPr>
          <w:t>Introducción</w:t>
        </w:r>
        <w:r w:rsidR="00DE731D">
          <w:rPr>
            <w:noProof/>
            <w:webHidden/>
          </w:rPr>
          <w:tab/>
        </w:r>
        <w:r w:rsidR="00DE731D">
          <w:rPr>
            <w:noProof/>
            <w:webHidden/>
          </w:rPr>
          <w:fldChar w:fldCharType="begin"/>
        </w:r>
        <w:r w:rsidR="00DE731D">
          <w:rPr>
            <w:noProof/>
            <w:webHidden/>
          </w:rPr>
          <w:instrText xml:space="preserve"> PAGEREF _Toc526788446 \h </w:instrText>
        </w:r>
        <w:r w:rsidR="00DE731D">
          <w:rPr>
            <w:noProof/>
            <w:webHidden/>
          </w:rPr>
        </w:r>
        <w:r w:rsidR="00DE731D">
          <w:rPr>
            <w:noProof/>
            <w:webHidden/>
          </w:rPr>
          <w:fldChar w:fldCharType="separate"/>
        </w:r>
        <w:r w:rsidR="00DE731D">
          <w:rPr>
            <w:noProof/>
            <w:webHidden/>
          </w:rPr>
          <w:t>5</w:t>
        </w:r>
        <w:r w:rsidR="00DE731D">
          <w:rPr>
            <w:noProof/>
            <w:webHidden/>
          </w:rPr>
          <w:fldChar w:fldCharType="end"/>
        </w:r>
      </w:hyperlink>
    </w:p>
    <w:p w:rsidR="00DE731D" w:rsidRDefault="00460FBF" w:rsidP="00DE731D">
      <w:pPr>
        <w:pStyle w:val="TDC1"/>
        <w:tabs>
          <w:tab w:val="left" w:pos="440"/>
          <w:tab w:val="right" w:leader="dot" w:pos="8494"/>
        </w:tabs>
        <w:rPr>
          <w:noProof/>
        </w:rPr>
      </w:pPr>
      <w:hyperlink w:anchor="_Toc526788447" w:history="1">
        <w:r w:rsidR="00DE731D" w:rsidRPr="007757EB">
          <w:rPr>
            <w:rStyle w:val="Hipervnculo"/>
            <w:rFonts w:ascii="Arial" w:eastAsia="Arial" w:hAnsi="Arial" w:cs="Arial"/>
            <w:noProof/>
          </w:rPr>
          <w:t>2.</w:t>
        </w:r>
        <w:r w:rsidR="00DE731D">
          <w:rPr>
            <w:noProof/>
          </w:rPr>
          <w:tab/>
        </w:r>
        <w:r w:rsidR="00DE731D" w:rsidRPr="007757EB">
          <w:rPr>
            <w:rStyle w:val="Hipervnculo"/>
            <w:rFonts w:ascii="Arial" w:eastAsia="Arial" w:hAnsi="Arial" w:cs="Arial"/>
            <w:noProof/>
          </w:rPr>
          <w:t>Objetivos</w:t>
        </w:r>
        <w:r w:rsidR="00DE731D">
          <w:rPr>
            <w:noProof/>
            <w:webHidden/>
          </w:rPr>
          <w:tab/>
          <w:t>9</w:t>
        </w:r>
      </w:hyperlink>
    </w:p>
    <w:p w:rsidR="00DE731D" w:rsidRDefault="00460FBF" w:rsidP="00DE731D">
      <w:pPr>
        <w:pStyle w:val="TDC1"/>
        <w:tabs>
          <w:tab w:val="left" w:pos="440"/>
          <w:tab w:val="right" w:leader="dot" w:pos="8494"/>
        </w:tabs>
        <w:rPr>
          <w:noProof/>
        </w:rPr>
      </w:pPr>
      <w:hyperlink w:anchor="_Toc526788448" w:history="1">
        <w:r w:rsidR="00DE731D" w:rsidRPr="007757EB">
          <w:rPr>
            <w:rStyle w:val="Hipervnculo"/>
            <w:rFonts w:ascii="Arial" w:eastAsia="Arial" w:hAnsi="Arial" w:cs="Arial"/>
            <w:noProof/>
          </w:rPr>
          <w:t>3.</w:t>
        </w:r>
        <w:r w:rsidR="00DE731D">
          <w:rPr>
            <w:noProof/>
          </w:rPr>
          <w:tab/>
        </w:r>
        <w:r w:rsidR="00DE731D" w:rsidRPr="007757EB">
          <w:rPr>
            <w:rStyle w:val="Hipervnculo"/>
            <w:rFonts w:ascii="Arial" w:eastAsia="Arial" w:hAnsi="Arial" w:cs="Arial"/>
            <w:noProof/>
          </w:rPr>
          <w:t>Metodología</w:t>
        </w:r>
        <w:r w:rsidR="00DE731D">
          <w:rPr>
            <w:noProof/>
            <w:webHidden/>
          </w:rPr>
          <w:tab/>
          <w:t>10</w:t>
        </w:r>
      </w:hyperlink>
    </w:p>
    <w:p w:rsidR="00DE731D" w:rsidRDefault="00460FBF" w:rsidP="00DE731D">
      <w:pPr>
        <w:pStyle w:val="TDC1"/>
        <w:tabs>
          <w:tab w:val="left" w:pos="440"/>
          <w:tab w:val="right" w:leader="dot" w:pos="8494"/>
        </w:tabs>
        <w:rPr>
          <w:noProof/>
        </w:rPr>
      </w:pPr>
      <w:hyperlink w:anchor="_Toc526788449" w:history="1">
        <w:r w:rsidR="00DE731D" w:rsidRPr="007757EB">
          <w:rPr>
            <w:rStyle w:val="Hipervnculo"/>
            <w:rFonts w:ascii="Arial" w:eastAsia="Arial" w:hAnsi="Arial" w:cs="Arial"/>
            <w:noProof/>
          </w:rPr>
          <w:t>4.</w:t>
        </w:r>
        <w:r w:rsidR="00DE731D">
          <w:rPr>
            <w:noProof/>
          </w:rPr>
          <w:tab/>
        </w:r>
        <w:r w:rsidR="00DE731D" w:rsidRPr="007757EB">
          <w:rPr>
            <w:rStyle w:val="Hipervnculo"/>
            <w:rFonts w:ascii="Arial" w:eastAsia="Arial" w:hAnsi="Arial" w:cs="Arial"/>
            <w:noProof/>
          </w:rPr>
          <w:t>Resultados</w:t>
        </w:r>
        <w:r w:rsidR="00DE731D">
          <w:rPr>
            <w:noProof/>
            <w:webHidden/>
          </w:rPr>
          <w:tab/>
          <w:t>12</w:t>
        </w:r>
      </w:hyperlink>
    </w:p>
    <w:p w:rsidR="00DE731D" w:rsidRDefault="00460FBF" w:rsidP="00DE731D">
      <w:pPr>
        <w:pStyle w:val="TDC1"/>
        <w:tabs>
          <w:tab w:val="left" w:pos="440"/>
          <w:tab w:val="right" w:leader="dot" w:pos="8494"/>
        </w:tabs>
        <w:rPr>
          <w:noProof/>
        </w:rPr>
      </w:pPr>
      <w:hyperlink w:anchor="_Toc526788450" w:history="1">
        <w:r w:rsidR="00DE731D" w:rsidRPr="007757EB">
          <w:rPr>
            <w:rStyle w:val="Hipervnculo"/>
            <w:rFonts w:ascii="Arial" w:eastAsia="Arial" w:hAnsi="Arial" w:cs="Arial"/>
            <w:noProof/>
          </w:rPr>
          <w:t>5.</w:t>
        </w:r>
        <w:r w:rsidR="00DE731D">
          <w:rPr>
            <w:noProof/>
          </w:rPr>
          <w:tab/>
        </w:r>
        <w:r w:rsidR="00DE731D" w:rsidRPr="007757EB">
          <w:rPr>
            <w:rStyle w:val="Hipervnculo"/>
            <w:rFonts w:ascii="Arial" w:eastAsia="Arial" w:hAnsi="Arial" w:cs="Arial"/>
            <w:noProof/>
          </w:rPr>
          <w:t>Discusión</w:t>
        </w:r>
        <w:r w:rsidR="00DE731D">
          <w:rPr>
            <w:noProof/>
            <w:webHidden/>
          </w:rPr>
          <w:tab/>
          <w:t>22</w:t>
        </w:r>
      </w:hyperlink>
    </w:p>
    <w:p w:rsidR="00DE731D" w:rsidRDefault="00460FBF" w:rsidP="00DE731D">
      <w:pPr>
        <w:pStyle w:val="TDC1"/>
        <w:tabs>
          <w:tab w:val="left" w:pos="440"/>
          <w:tab w:val="right" w:leader="dot" w:pos="8494"/>
        </w:tabs>
        <w:rPr>
          <w:noProof/>
        </w:rPr>
      </w:pPr>
      <w:hyperlink w:anchor="_Toc526788451" w:history="1">
        <w:r w:rsidR="00DE731D" w:rsidRPr="007757EB">
          <w:rPr>
            <w:rStyle w:val="Hipervnculo"/>
            <w:rFonts w:ascii="Arial" w:eastAsia="Arial" w:hAnsi="Arial" w:cs="Arial"/>
            <w:noProof/>
          </w:rPr>
          <w:t>6.</w:t>
        </w:r>
        <w:r w:rsidR="00DE731D">
          <w:rPr>
            <w:noProof/>
          </w:rPr>
          <w:tab/>
        </w:r>
        <w:r w:rsidR="00DE731D" w:rsidRPr="007757EB">
          <w:rPr>
            <w:rStyle w:val="Hipervnculo"/>
            <w:rFonts w:ascii="Arial" w:eastAsia="Arial" w:hAnsi="Arial" w:cs="Arial"/>
            <w:noProof/>
          </w:rPr>
          <w:t>Aplicabilidad y nuevas líneas de investigación</w:t>
        </w:r>
        <w:r w:rsidR="00DE731D">
          <w:rPr>
            <w:noProof/>
            <w:webHidden/>
          </w:rPr>
          <w:tab/>
          <w:t>25</w:t>
        </w:r>
      </w:hyperlink>
    </w:p>
    <w:p w:rsidR="00DE731D" w:rsidRDefault="00460FBF" w:rsidP="00DE731D">
      <w:pPr>
        <w:pStyle w:val="TDC1"/>
        <w:tabs>
          <w:tab w:val="left" w:pos="440"/>
          <w:tab w:val="right" w:leader="dot" w:pos="8494"/>
        </w:tabs>
        <w:rPr>
          <w:noProof/>
        </w:rPr>
      </w:pPr>
      <w:hyperlink w:anchor="_Toc526788452" w:history="1">
        <w:r w:rsidR="00DE731D" w:rsidRPr="007757EB">
          <w:rPr>
            <w:rStyle w:val="Hipervnculo"/>
            <w:rFonts w:ascii="Arial" w:eastAsia="Arial" w:hAnsi="Arial" w:cs="Arial"/>
            <w:noProof/>
          </w:rPr>
          <w:t>7.</w:t>
        </w:r>
        <w:r w:rsidR="00DE731D">
          <w:rPr>
            <w:noProof/>
          </w:rPr>
          <w:tab/>
        </w:r>
        <w:r w:rsidR="00DE731D" w:rsidRPr="007757EB">
          <w:rPr>
            <w:rStyle w:val="Hipervnculo"/>
            <w:rFonts w:ascii="Arial" w:eastAsia="Arial" w:hAnsi="Arial" w:cs="Arial"/>
            <w:noProof/>
          </w:rPr>
          <w:t>Conclusiones</w:t>
        </w:r>
        <w:r w:rsidR="00DE731D">
          <w:rPr>
            <w:noProof/>
            <w:webHidden/>
          </w:rPr>
          <w:tab/>
          <w:t>27</w:t>
        </w:r>
      </w:hyperlink>
    </w:p>
    <w:p w:rsidR="005E0DB8" w:rsidRPr="005E0DB8" w:rsidRDefault="00460FBF" w:rsidP="00DE731D">
      <w:pPr>
        <w:pBdr>
          <w:top w:val="nil"/>
          <w:left w:val="nil"/>
          <w:bottom w:val="nil"/>
          <w:right w:val="nil"/>
          <w:between w:val="nil"/>
        </w:pBdr>
        <w:tabs>
          <w:tab w:val="right" w:leader="dot" w:pos="8494"/>
        </w:tabs>
        <w:spacing w:after="100"/>
        <w:rPr>
          <w:rFonts w:ascii="Calibri" w:eastAsia="Calibri" w:hAnsi="Calibri" w:cs="Calibri"/>
          <w:noProof/>
          <w:color w:val="000000"/>
          <w:lang w:eastAsia="ca-ES"/>
        </w:rPr>
      </w:pPr>
      <w:hyperlink w:anchor="_Toc526788453" w:history="1">
        <w:r w:rsidR="00DE731D" w:rsidRPr="007757EB">
          <w:rPr>
            <w:rStyle w:val="Hipervnculo"/>
            <w:rFonts w:ascii="Arial" w:eastAsia="Arial" w:hAnsi="Arial" w:cs="Arial"/>
            <w:noProof/>
          </w:rPr>
          <w:t>8.</w:t>
        </w:r>
        <w:r w:rsidR="00DE731D">
          <w:rPr>
            <w:noProof/>
          </w:rPr>
          <w:t xml:space="preserve">      </w:t>
        </w:r>
        <w:r w:rsidR="00DE731D" w:rsidRPr="007757EB">
          <w:rPr>
            <w:rStyle w:val="Hipervnculo"/>
            <w:rFonts w:ascii="Arial" w:eastAsia="Arial" w:hAnsi="Arial" w:cs="Arial"/>
            <w:noProof/>
          </w:rPr>
          <w:t>Bibliografía</w:t>
        </w:r>
        <w:r w:rsidR="00DE731D">
          <w:rPr>
            <w:noProof/>
            <w:webHidden/>
          </w:rPr>
          <w:tab/>
          <w:t>28</w:t>
        </w:r>
      </w:hyperlink>
    </w:p>
    <w:p w:rsidR="005E0DB8" w:rsidRPr="005E0DB8" w:rsidRDefault="005E0DB8" w:rsidP="005E0DB8">
      <w:pPr>
        <w:pBdr>
          <w:top w:val="nil"/>
          <w:left w:val="nil"/>
          <w:bottom w:val="nil"/>
          <w:right w:val="nil"/>
          <w:between w:val="nil"/>
        </w:pBdr>
        <w:spacing w:line="360" w:lineRule="auto"/>
        <w:rPr>
          <w:rFonts w:ascii="Arial" w:eastAsia="Arial" w:hAnsi="Arial" w:cs="Arial"/>
          <w:b/>
          <w:color w:val="33339A"/>
          <w:sz w:val="32"/>
          <w:szCs w:val="32"/>
          <w:lang w:eastAsia="ca-ES"/>
        </w:rPr>
      </w:pPr>
      <w:r w:rsidRPr="005E0DB8">
        <w:rPr>
          <w:rFonts w:ascii="Arial" w:eastAsia="Arial" w:hAnsi="Arial" w:cs="Arial"/>
          <w:b/>
          <w:color w:val="33339A"/>
          <w:sz w:val="32"/>
          <w:szCs w:val="32"/>
          <w:lang w:eastAsia="ca-ES"/>
        </w:rPr>
        <w:fldChar w:fldCharType="end"/>
      </w:r>
    </w:p>
    <w:p w:rsidR="005E0DB8" w:rsidRDefault="005E0DB8" w:rsidP="005E0DB8">
      <w:pPr>
        <w:keepNext/>
        <w:keepLines/>
        <w:pBdr>
          <w:top w:val="nil"/>
          <w:left w:val="nil"/>
          <w:bottom w:val="nil"/>
          <w:right w:val="nil"/>
          <w:between w:val="nil"/>
        </w:pBdr>
        <w:spacing w:before="480" w:after="240" w:line="360" w:lineRule="auto"/>
        <w:jc w:val="both"/>
        <w:outlineLvl w:val="0"/>
        <w:rPr>
          <w:rFonts w:ascii="Arial" w:eastAsia="Arial" w:hAnsi="Arial" w:cs="Arial"/>
          <w:b/>
          <w:color w:val="33339A"/>
          <w:sz w:val="28"/>
          <w:szCs w:val="28"/>
          <w:lang w:eastAsia="ca-ES"/>
        </w:rPr>
      </w:pPr>
      <w:r>
        <w:rPr>
          <w:rFonts w:ascii="Calibri" w:eastAsia="Calibri" w:hAnsi="Calibri" w:cs="Calibri"/>
          <w:color w:val="000000"/>
          <w:lang w:eastAsia="ca-ES"/>
        </w:rPr>
        <w:t xml:space="preserve"> </w:t>
      </w:r>
    </w:p>
    <w:p w:rsidR="005E0DB8" w:rsidRDefault="005E0DB8">
      <w:pPr>
        <w:rPr>
          <w:rFonts w:ascii="Arial" w:eastAsia="Arial" w:hAnsi="Arial" w:cs="Arial"/>
          <w:b/>
          <w:color w:val="33339A"/>
          <w:sz w:val="28"/>
          <w:szCs w:val="28"/>
          <w:lang w:eastAsia="ca-ES"/>
        </w:rPr>
      </w:pPr>
      <w:r>
        <w:rPr>
          <w:rFonts w:ascii="Arial" w:eastAsia="Arial" w:hAnsi="Arial" w:cs="Arial"/>
          <w:b/>
          <w:color w:val="33339A"/>
          <w:sz w:val="28"/>
          <w:szCs w:val="28"/>
          <w:lang w:eastAsia="ca-ES"/>
        </w:rPr>
        <w:br w:type="page"/>
      </w:r>
    </w:p>
    <w:p w:rsidR="00331CCF" w:rsidRPr="00331CCF" w:rsidRDefault="00331CCF" w:rsidP="00331CCF">
      <w:pPr>
        <w:keepNext/>
        <w:keepLines/>
        <w:pBdr>
          <w:top w:val="nil"/>
          <w:left w:val="nil"/>
          <w:bottom w:val="nil"/>
          <w:right w:val="nil"/>
          <w:between w:val="nil"/>
        </w:pBdr>
        <w:spacing w:before="480" w:after="240" w:line="360" w:lineRule="auto"/>
        <w:jc w:val="both"/>
        <w:outlineLvl w:val="0"/>
        <w:rPr>
          <w:rFonts w:ascii="Arial" w:eastAsia="Arial" w:hAnsi="Arial" w:cs="Arial"/>
          <w:color w:val="33339A"/>
          <w:sz w:val="28"/>
          <w:szCs w:val="28"/>
          <w:lang w:eastAsia="ca-ES"/>
        </w:rPr>
      </w:pPr>
      <w:r w:rsidRPr="00331CCF">
        <w:rPr>
          <w:rFonts w:ascii="Arial" w:eastAsia="Arial" w:hAnsi="Arial" w:cs="Arial"/>
          <w:b/>
          <w:color w:val="33339A"/>
          <w:sz w:val="28"/>
          <w:szCs w:val="28"/>
          <w:lang w:eastAsia="ca-ES"/>
        </w:rPr>
        <w:lastRenderedPageBreak/>
        <w:t>Resumen</w:t>
      </w:r>
      <w:bookmarkEnd w:id="0"/>
      <w:bookmarkEnd w:id="1"/>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La implementación de dietas cetogénicas (DC) para optimizar el rendimiento en deportistas de resistencia es un debate de interés en la actualidad. Pese a esto, las conclusiones extraídas acerca de sus efectos en el rendimiento deportivo no gozan del rigor ni del consenso necesario para conocer el impacto real de este tipo de dietas.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El principal objetivo de este trabajo fue revisar las investigaciones más recientes que trataron los efectos de las DC sobre el rendimiento en deportes de resistencia, atendiendo a parámetros antropométricos, de adaptación metabólica y a nivel de capacidades físicas en sujetos con normopeso, incluidos atletas.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Para ello, se realizó una revisión sistemática de toda la literatura científica disponible mediante bases de datos como PubMed, EBSCOhost y ResearchGate. De todas las investigaciones encontradas, sólo 13 se ajustaron a nuestros criterios de selección. Concretamente, analizaron aspectos como la composición corporal, adaptaciones metabólicas y hormonales, repercusiones sobre la disponibilidad de sustrato, así como los efectos sobre los umbrales ventilatorios.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Los resultados reflejaron que la implementación de DC en deportistas de resistencia puede ayudar a reducir el peso corporal y el % de masa grasa, pudiendo tener un impacto potencial en el mantenimiento de la masa libre de grasa. Dichas estrategias dietéticas crean adaptaciones metabólicas que favorecen la optimización de los depósitos de glucógeno y la movilización de grasas. No parecieron encontrarse consecuencias positivas ni negativas en términos de rendimiento físico. Sin embargo, se precisa de más investigaciones y con mayor estandarización en sus diseños para poder extraer conclusiones consensuadas.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b/>
          <w:i/>
          <w:color w:val="33339A"/>
          <w:lang w:eastAsia="ca-ES"/>
        </w:rPr>
      </w:pPr>
      <w:r w:rsidRPr="00331CCF">
        <w:rPr>
          <w:rFonts w:ascii="Arial" w:eastAsia="Arial" w:hAnsi="Arial" w:cs="Arial"/>
          <w:b/>
          <w:i/>
          <w:color w:val="33339A"/>
          <w:lang w:eastAsia="ca-ES"/>
        </w:rPr>
        <w:t>Palabras clave</w:t>
      </w:r>
    </w:p>
    <w:p w:rsidR="00331CCF" w:rsidRDefault="00D71884" w:rsidP="00331CCF">
      <w:pPr>
        <w:pBdr>
          <w:top w:val="nil"/>
          <w:left w:val="nil"/>
          <w:bottom w:val="nil"/>
          <w:right w:val="nil"/>
          <w:between w:val="nil"/>
        </w:pBdr>
        <w:spacing w:after="240" w:line="360" w:lineRule="auto"/>
        <w:jc w:val="both"/>
        <w:rPr>
          <w:rFonts w:ascii="Arial" w:eastAsia="Arial" w:hAnsi="Arial" w:cs="Arial"/>
          <w:color w:val="000000"/>
          <w:lang w:eastAsia="ca-ES"/>
        </w:rPr>
      </w:pPr>
      <w:r>
        <w:rPr>
          <w:rFonts w:ascii="Arial" w:eastAsia="Arial" w:hAnsi="Arial" w:cs="Arial"/>
          <w:color w:val="000000"/>
          <w:lang w:eastAsia="ca-ES"/>
        </w:rPr>
        <w:t xml:space="preserve">Revisión, dietas cetogénicas, cetoadaptación, rendimiento, resistencia, </w:t>
      </w:r>
      <w:r w:rsidR="00331CCF" w:rsidRPr="00331CCF">
        <w:rPr>
          <w:rFonts w:ascii="Arial" w:eastAsia="Arial" w:hAnsi="Arial" w:cs="Arial"/>
          <w:color w:val="000000"/>
          <w:lang w:eastAsia="ca-ES"/>
        </w:rPr>
        <w:t>deportes</w:t>
      </w:r>
      <w:bookmarkStart w:id="2" w:name="_Toc526786894"/>
      <w:bookmarkStart w:id="3" w:name="_Toc526788445"/>
    </w:p>
    <w:p w:rsid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keepNext/>
        <w:keepLines/>
        <w:pBdr>
          <w:top w:val="nil"/>
          <w:left w:val="nil"/>
          <w:bottom w:val="nil"/>
          <w:right w:val="nil"/>
          <w:between w:val="nil"/>
        </w:pBdr>
        <w:spacing w:before="480" w:after="240" w:line="360" w:lineRule="auto"/>
        <w:outlineLvl w:val="0"/>
        <w:rPr>
          <w:rFonts w:ascii="Arial" w:eastAsia="Arial" w:hAnsi="Arial" w:cs="Arial"/>
          <w:color w:val="33339A"/>
          <w:sz w:val="28"/>
          <w:szCs w:val="28"/>
          <w:lang w:val="en-US" w:eastAsia="ca-ES"/>
        </w:rPr>
      </w:pPr>
      <w:r w:rsidRPr="00331CCF">
        <w:rPr>
          <w:rFonts w:ascii="Arial" w:eastAsia="Arial" w:hAnsi="Arial" w:cs="Arial"/>
          <w:b/>
          <w:color w:val="33339A"/>
          <w:sz w:val="28"/>
          <w:szCs w:val="28"/>
          <w:lang w:val="en-US" w:eastAsia="ca-ES"/>
        </w:rPr>
        <w:lastRenderedPageBreak/>
        <w:t>Abstract</w:t>
      </w:r>
      <w:bookmarkEnd w:id="2"/>
      <w:bookmarkEnd w:id="3"/>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r w:rsidRPr="00331CCF">
        <w:rPr>
          <w:rFonts w:ascii="Arial" w:eastAsia="Arial" w:hAnsi="Arial" w:cs="Arial"/>
          <w:color w:val="000000"/>
          <w:lang w:val="en" w:eastAsia="ca-ES"/>
        </w:rPr>
        <w:t>The implementation of ketogenic diets (DC) to optimize performance in endurance athletes is currently an interesting debate.</w:t>
      </w:r>
      <w:r w:rsidRPr="00331CCF">
        <w:rPr>
          <w:rFonts w:ascii="Arial" w:eastAsia="Arial" w:hAnsi="Arial" w:cs="Arial"/>
          <w:color w:val="000000"/>
          <w:lang w:val="en-US" w:eastAsia="ca-ES"/>
        </w:rPr>
        <w:t xml:space="preserve"> </w:t>
      </w:r>
      <w:r w:rsidRPr="00331CCF">
        <w:rPr>
          <w:rFonts w:ascii="Arial" w:eastAsia="Arial" w:hAnsi="Arial" w:cs="Arial"/>
          <w:color w:val="000000"/>
          <w:lang w:val="en" w:eastAsia="ca-ES"/>
        </w:rPr>
        <w:t>Despite this, the conclusions drawn about its effects on sports performance do not enjoy the rigor or consensus necessary to know the real impact of this type of diet.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r w:rsidRPr="00331CCF">
        <w:rPr>
          <w:rFonts w:ascii="Arial" w:eastAsia="Arial" w:hAnsi="Arial" w:cs="Arial"/>
          <w:color w:val="000000"/>
          <w:lang w:val="en" w:eastAsia="ca-ES"/>
        </w:rPr>
        <w:t>The main objective of this work was to review the most recent investigations that addressed the effects of KD on performance in endurance sports, taking into account anthropometric parameters, metabolic adaptation and physical capacity level in subjects with normal weight, including athletes.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r w:rsidRPr="00331CCF">
        <w:rPr>
          <w:rFonts w:ascii="Arial" w:eastAsia="Arial" w:hAnsi="Arial" w:cs="Arial"/>
          <w:color w:val="000000"/>
          <w:lang w:val="en" w:eastAsia="ca-ES"/>
        </w:rPr>
        <w:t>To do this, a systematic review of all available scientific literature was carried out using databases such as PubMed, EBSCOhost and ResearchGate. Of all the investigations found, only 13 met our selection criteria.</w:t>
      </w:r>
      <w:r w:rsidRPr="00331CCF">
        <w:rPr>
          <w:rFonts w:ascii="Arial" w:eastAsia="Arial" w:hAnsi="Arial" w:cs="Arial"/>
          <w:color w:val="000000"/>
          <w:lang w:val="en-US" w:eastAsia="ca-ES"/>
        </w:rPr>
        <w:t xml:space="preserve"> </w:t>
      </w:r>
      <w:r w:rsidRPr="00331CCF">
        <w:rPr>
          <w:rFonts w:ascii="Arial" w:eastAsia="Arial" w:hAnsi="Arial" w:cs="Arial"/>
          <w:color w:val="000000"/>
          <w:lang w:val="en" w:eastAsia="ca-ES"/>
        </w:rPr>
        <w:t>Specifically, they analyzed aspects such as body composition, metabolic and hormonal adaptations, repercussions on substrate availability, as well as effects on ventilatory thresholds.</w:t>
      </w:r>
      <w:r w:rsidRPr="00331CCF">
        <w:rPr>
          <w:rFonts w:ascii="Arial" w:eastAsia="Arial" w:hAnsi="Arial" w:cs="Arial"/>
          <w:color w:val="000000"/>
          <w:lang w:val="en-US"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 w:eastAsia="ca-ES"/>
        </w:rPr>
      </w:pPr>
      <w:r w:rsidRPr="00331CCF">
        <w:rPr>
          <w:rFonts w:ascii="Arial" w:eastAsia="Arial" w:hAnsi="Arial" w:cs="Arial"/>
          <w:color w:val="000000"/>
          <w:lang w:val="en" w:eastAsia="ca-ES"/>
        </w:rPr>
        <w:t>The results reflected that the implementation of KD in endurance athletes can help reduce body weight and% fat mass, and may have a potential impact on maintaining fat-free mass.</w:t>
      </w:r>
      <w:r w:rsidRPr="00331CCF">
        <w:rPr>
          <w:rFonts w:ascii="Arial" w:eastAsia="Arial" w:hAnsi="Arial" w:cs="Arial"/>
          <w:color w:val="000000"/>
          <w:lang w:val="en-US" w:eastAsia="ca-ES"/>
        </w:rPr>
        <w:t xml:space="preserve"> </w:t>
      </w:r>
      <w:r w:rsidRPr="00331CCF">
        <w:rPr>
          <w:rFonts w:ascii="Arial" w:eastAsia="Arial" w:hAnsi="Arial" w:cs="Arial"/>
          <w:color w:val="000000"/>
          <w:lang w:val="en" w:eastAsia="ca-ES"/>
        </w:rPr>
        <w:t>These dietary strategies create metabolic adaptations that favor the optimization of glycogen stores and the mobilization of fats.</w:t>
      </w:r>
      <w:r w:rsidRPr="00331CCF">
        <w:rPr>
          <w:rFonts w:ascii="Arial" w:eastAsia="Arial" w:hAnsi="Arial" w:cs="Arial"/>
          <w:color w:val="000000"/>
          <w:lang w:val="en-US" w:eastAsia="ca-ES"/>
        </w:rPr>
        <w:t xml:space="preserve"> </w:t>
      </w:r>
      <w:r w:rsidRPr="00331CCF">
        <w:rPr>
          <w:rFonts w:ascii="Arial" w:eastAsia="Arial" w:hAnsi="Arial" w:cs="Arial"/>
          <w:color w:val="000000"/>
          <w:lang w:val="en" w:eastAsia="ca-ES"/>
        </w:rPr>
        <w:t>No positive or negative consequences seemed to be found in terms of physical performance.</w:t>
      </w:r>
      <w:r w:rsidRPr="00331CCF">
        <w:rPr>
          <w:rFonts w:ascii="Arial" w:eastAsia="Arial" w:hAnsi="Arial" w:cs="Arial"/>
          <w:color w:val="000000"/>
          <w:lang w:val="en-US" w:eastAsia="ca-ES"/>
        </w:rPr>
        <w:t xml:space="preserve"> </w:t>
      </w:r>
      <w:r w:rsidRPr="00331CCF">
        <w:rPr>
          <w:rFonts w:ascii="Arial" w:eastAsia="Arial" w:hAnsi="Arial" w:cs="Arial"/>
          <w:color w:val="000000"/>
          <w:lang w:val="en" w:eastAsia="ca-ES"/>
        </w:rPr>
        <w:t>However, more research and more standardization in their designs are required in order to draw consensus conclusions.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b/>
          <w:i/>
          <w:color w:val="33339A"/>
          <w:lang w:val="en-US" w:eastAsia="ca-ES"/>
        </w:rPr>
      </w:pPr>
      <w:r w:rsidRPr="00331CCF">
        <w:rPr>
          <w:rFonts w:ascii="Arial" w:eastAsia="Arial" w:hAnsi="Arial" w:cs="Arial"/>
          <w:b/>
          <w:i/>
          <w:color w:val="33339A"/>
          <w:lang w:val="en-US" w:eastAsia="ca-ES"/>
        </w:rPr>
        <w:t>Key words</w:t>
      </w:r>
    </w:p>
    <w:p w:rsidR="00331CCF" w:rsidRPr="00331CCF" w:rsidRDefault="00D71884"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r>
        <w:rPr>
          <w:rFonts w:ascii="Arial" w:eastAsia="Arial" w:hAnsi="Arial" w:cs="Arial"/>
          <w:color w:val="000000"/>
          <w:lang w:val="en-US" w:eastAsia="ca-ES"/>
        </w:rPr>
        <w:t>Review, ketogenic diets,</w:t>
      </w:r>
      <w:r w:rsidR="00331CCF" w:rsidRPr="00331CCF">
        <w:rPr>
          <w:rFonts w:ascii="Arial" w:eastAsia="Arial" w:hAnsi="Arial" w:cs="Arial"/>
          <w:color w:val="000000"/>
          <w:lang w:val="en-US" w:eastAsia="ca-ES"/>
        </w:rPr>
        <w:t xml:space="preserve"> </w:t>
      </w:r>
      <w:r w:rsidR="00331CCF" w:rsidRPr="00331CCF">
        <w:rPr>
          <w:rFonts w:ascii="Arial" w:eastAsia="Arial" w:hAnsi="Arial" w:cs="Arial"/>
          <w:color w:val="000000"/>
          <w:lang w:val="en" w:eastAsia="ca-ES"/>
        </w:rPr>
        <w:t>ketoadaptation</w:t>
      </w:r>
      <w:r>
        <w:rPr>
          <w:rFonts w:ascii="Arial" w:eastAsia="Arial" w:hAnsi="Arial" w:cs="Arial"/>
          <w:color w:val="000000"/>
          <w:lang w:val="en-US" w:eastAsia="ca-ES"/>
        </w:rPr>
        <w:t>,</w:t>
      </w:r>
      <w:r w:rsidR="00331CCF" w:rsidRPr="00331CCF">
        <w:rPr>
          <w:rFonts w:ascii="Arial" w:eastAsia="Arial" w:hAnsi="Arial" w:cs="Arial"/>
          <w:color w:val="000000"/>
          <w:lang w:val="en-US" w:eastAsia="ca-ES"/>
        </w:rPr>
        <w:t xml:space="preserve"> </w:t>
      </w:r>
      <w:r w:rsidR="00331CCF" w:rsidRPr="00331CCF">
        <w:rPr>
          <w:rFonts w:ascii="Arial" w:eastAsia="Arial" w:hAnsi="Arial" w:cs="Arial"/>
          <w:color w:val="000000"/>
          <w:lang w:val="en" w:eastAsia="ca-ES"/>
        </w:rPr>
        <w:t>performance</w:t>
      </w:r>
      <w:r>
        <w:rPr>
          <w:rFonts w:ascii="Arial" w:eastAsia="Arial" w:hAnsi="Arial" w:cs="Arial"/>
          <w:color w:val="000000"/>
          <w:lang w:val="en-US" w:eastAsia="ca-ES"/>
        </w:rPr>
        <w:t>, resistance,</w:t>
      </w:r>
      <w:r w:rsidR="00331CCF" w:rsidRPr="00331CCF">
        <w:rPr>
          <w:rFonts w:ascii="Arial" w:eastAsia="Arial" w:hAnsi="Arial" w:cs="Arial"/>
          <w:color w:val="000000"/>
          <w:lang w:val="en-US" w:eastAsia="ca-ES"/>
        </w:rPr>
        <w:t xml:space="preserve"> sports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val="en-US" w:eastAsia="ca-ES"/>
        </w:rPr>
      </w:pPr>
      <w:r w:rsidRPr="00331CCF">
        <w:rPr>
          <w:rFonts w:ascii="Calibri" w:eastAsia="Calibri" w:hAnsi="Calibri" w:cs="Calibri"/>
          <w:color w:val="000000"/>
          <w:lang w:val="en-US" w:eastAsia="ca-ES"/>
        </w:rPr>
        <w:br w:type="page"/>
      </w: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i/>
          <w:color w:val="000000"/>
          <w:sz w:val="28"/>
          <w:szCs w:val="28"/>
          <w:u w:val="single"/>
          <w:lang w:eastAsia="ca-ES"/>
        </w:rPr>
      </w:pPr>
      <w:bookmarkStart w:id="4" w:name="_gjdgxs" w:colFirst="0" w:colLast="0"/>
      <w:bookmarkStart w:id="5" w:name="_Toc526788446"/>
      <w:bookmarkEnd w:id="4"/>
      <w:r w:rsidRPr="00331CCF">
        <w:rPr>
          <w:rFonts w:ascii="Arial" w:eastAsia="Arial" w:hAnsi="Arial" w:cs="Arial"/>
          <w:b/>
          <w:color w:val="33339A"/>
          <w:sz w:val="28"/>
          <w:lang w:eastAsia="ca-ES"/>
        </w:rPr>
        <w:lastRenderedPageBreak/>
        <w:t>Introducción</w:t>
      </w:r>
      <w:bookmarkEnd w:id="5"/>
      <w:r w:rsidRPr="00331CCF">
        <w:rPr>
          <w:rFonts w:ascii="Arial" w:eastAsia="Arial" w:hAnsi="Arial" w:cs="Arial"/>
          <w:b/>
          <w:color w:val="33339A"/>
          <w:sz w:val="28"/>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Las dietas cetogénicas ofrecen un enfoque nutricional basado en el consumo de un elevado contenido lipídico (priorizando ácidos grasos monoinsaturados y algunos saturados recomendados) y moderado consumo proteico, restringiendo fundamentalmente la ingesta de carbohidratos</w:t>
      </w:r>
      <w:r w:rsidRPr="00331CCF">
        <w:rPr>
          <w:rFonts w:ascii="Arial" w:eastAsia="Arial" w:hAnsi="Arial" w:cs="Arial"/>
          <w:color w:val="000000"/>
          <w:vertAlign w:val="superscript"/>
          <w:lang w:eastAsia="ca-ES"/>
        </w:rPr>
        <w:t>1,2</w:t>
      </w:r>
      <w:r w:rsidRPr="00331CCF">
        <w:rPr>
          <w:rFonts w:ascii="Arial" w:eastAsia="Arial" w:hAnsi="Arial" w:cs="Arial"/>
          <w:color w:val="000000"/>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La dieta cetogenica clásica ofrece una proporción de 4:1 entre lípidos:no lípidos, respectivamente</w:t>
      </w:r>
      <w:r w:rsidRPr="00331CCF">
        <w:rPr>
          <w:rFonts w:ascii="Arial" w:eastAsia="Arial" w:hAnsi="Arial" w:cs="Arial"/>
          <w:color w:val="000000"/>
          <w:vertAlign w:val="superscript"/>
          <w:lang w:eastAsia="ca-ES"/>
        </w:rPr>
        <w:t>1</w:t>
      </w:r>
      <w:r w:rsidRPr="00331CCF">
        <w:rPr>
          <w:rFonts w:ascii="Arial" w:eastAsia="Arial" w:hAnsi="Arial" w:cs="Arial"/>
          <w:color w:val="000000"/>
          <w:lang w:eastAsia="ca-ES"/>
        </w:rPr>
        <w:t>. Las consecuentes programaciones dietéticas basadas en el consumo principal de grasas se han centrado en modificar esta proporción, a la par que desestimaban o ignoraban en algunos casos el control sobre la ingesta calórica total diaria de este tipo de dietas</w:t>
      </w:r>
      <w:r w:rsidRPr="00331CCF">
        <w:rPr>
          <w:rFonts w:ascii="Arial" w:eastAsia="Arial" w:hAnsi="Arial" w:cs="Arial"/>
          <w:color w:val="000000"/>
          <w:vertAlign w:val="superscript"/>
          <w:lang w:eastAsia="ca-ES"/>
        </w:rPr>
        <w:t>1</w:t>
      </w:r>
      <w:r w:rsidRPr="00331CCF">
        <w:rPr>
          <w:rFonts w:ascii="Arial" w:eastAsia="Arial" w:hAnsi="Arial" w:cs="Arial"/>
          <w:color w:val="000000"/>
          <w:lang w:eastAsia="ca-ES"/>
        </w:rPr>
        <w:t>. Con los primeros estudios sobre el ayuno de Cahill a finales de la década de los 60, se refleja la adaptación metabólica del organismo a esta situación de déficit energético y nutricional, provocando un estado de cetosis inducida por el hambre</w:t>
      </w:r>
      <w:r w:rsidRPr="00331CCF">
        <w:rPr>
          <w:rFonts w:ascii="Arial" w:eastAsia="Arial" w:hAnsi="Arial" w:cs="Arial"/>
          <w:color w:val="000000"/>
          <w:vertAlign w:val="superscript"/>
          <w:lang w:eastAsia="ca-ES"/>
        </w:rPr>
        <w:t>3,4</w:t>
      </w:r>
      <w:r w:rsidRPr="00331CCF">
        <w:rPr>
          <w:rFonts w:ascii="Arial" w:eastAsia="Arial" w:hAnsi="Arial" w:cs="Arial"/>
          <w:color w:val="000000"/>
          <w:lang w:eastAsia="ca-ES"/>
        </w:rPr>
        <w:t>. Después de tres semanas de inanición o un déficit energético crítico, las reservas glucogénicas musculares y hepáticas se reducen significativamente, forzando al organismo a buscar otra alternativa que le permita mantener con garantías las principales funciones biológicas</w:t>
      </w:r>
      <w:r w:rsidRPr="00331CCF">
        <w:rPr>
          <w:rFonts w:ascii="Arial" w:eastAsia="Arial" w:hAnsi="Arial" w:cs="Arial"/>
          <w:color w:val="000000"/>
          <w:vertAlign w:val="superscript"/>
          <w:lang w:eastAsia="ca-ES"/>
        </w:rPr>
        <w:t>1,3</w:t>
      </w:r>
      <w:r w:rsidRPr="00331CCF">
        <w:rPr>
          <w:rFonts w:ascii="Arial" w:eastAsia="Arial" w:hAnsi="Arial" w:cs="Arial"/>
          <w:color w:val="000000"/>
          <w:lang w:eastAsia="ca-ES"/>
        </w:rPr>
        <w:t>. Es entonces cuando se produce un aumento en la síntesis de cetonas hepáticas, lo cual alarga la supervivencia metabólica por diversas razones</w:t>
      </w:r>
      <w:r w:rsidRPr="00331CCF">
        <w:rPr>
          <w:rFonts w:ascii="Arial" w:eastAsia="Arial" w:hAnsi="Arial" w:cs="Arial"/>
          <w:color w:val="000000"/>
          <w:vertAlign w:val="superscript"/>
          <w:lang w:eastAsia="ca-ES"/>
        </w:rPr>
        <w:t>5</w:t>
      </w:r>
      <w:r w:rsidRPr="00331CCF">
        <w:rPr>
          <w:rFonts w:ascii="Arial" w:eastAsia="Arial" w:hAnsi="Arial" w:cs="Arial"/>
          <w:color w:val="000000"/>
          <w:lang w:eastAsia="ca-ES"/>
        </w:rPr>
        <w:t>. Por un lado, los cuerpos cetónicos ofrecen una fuente de carbono oxidable, permitiendo la fosforilación oxidativa al mismo tiempo que se conservan en la medida de lo posible las reservas de glucógeno ya existentes</w:t>
      </w:r>
      <w:r w:rsidRPr="00331CCF">
        <w:rPr>
          <w:rFonts w:ascii="Arial" w:eastAsia="Arial" w:hAnsi="Arial" w:cs="Arial"/>
          <w:color w:val="000000"/>
          <w:vertAlign w:val="superscript"/>
          <w:lang w:eastAsia="ca-ES"/>
        </w:rPr>
        <w:t>4-6</w:t>
      </w:r>
      <w:r w:rsidRPr="00331CCF">
        <w:rPr>
          <w:rFonts w:ascii="Arial" w:eastAsia="Arial" w:hAnsi="Arial" w:cs="Arial"/>
          <w:color w:val="000000"/>
          <w:lang w:eastAsia="ca-ES"/>
        </w:rPr>
        <w:t>. Por otra parte, consciente de la importancia metabólica y fisiológica de la glucosa (única fuente energética empleada por el cerebro), el organismo busca alternativas para la obtención de la misma, y esto lo hace amplificando el funcionamiento de la gluconeogénesis</w:t>
      </w:r>
      <w:r w:rsidRPr="00331CCF">
        <w:rPr>
          <w:rFonts w:ascii="Arial" w:eastAsia="Arial" w:hAnsi="Arial" w:cs="Arial"/>
          <w:color w:val="000000"/>
          <w:vertAlign w:val="superscript"/>
          <w:lang w:eastAsia="ca-ES"/>
        </w:rPr>
        <w:t>2</w:t>
      </w:r>
      <w:r w:rsidRPr="00331CCF">
        <w:rPr>
          <w:rFonts w:ascii="Arial" w:eastAsia="Arial" w:hAnsi="Arial" w:cs="Arial"/>
          <w:color w:val="000000"/>
          <w:lang w:eastAsia="ca-ES"/>
        </w:rPr>
        <w:t>, una ruta anabólica que permite obtener glucosa a través de elementos no glucídicos, como por ejemplo los ácidos grasos de cadena impar</w:t>
      </w:r>
      <w:r w:rsidRPr="00331CCF">
        <w:rPr>
          <w:rFonts w:ascii="Arial" w:eastAsia="Arial" w:hAnsi="Arial" w:cs="Arial"/>
          <w:color w:val="000000"/>
          <w:vertAlign w:val="superscript"/>
          <w:lang w:eastAsia="ca-ES"/>
        </w:rPr>
        <w:t>6</w:t>
      </w:r>
      <w:r w:rsidRPr="00331CCF">
        <w:rPr>
          <w:rFonts w:ascii="Arial" w:eastAsia="Arial" w:hAnsi="Arial" w:cs="Arial"/>
          <w:color w:val="000000"/>
          <w:lang w:eastAsia="ca-ES"/>
        </w:rPr>
        <w:t>. Esta respuesta de adaptación metabólica convierte a los ácidos grasos en la fuente energética primaria del organismo</w:t>
      </w:r>
      <w:r w:rsidRPr="00331CCF">
        <w:rPr>
          <w:rFonts w:ascii="Arial" w:eastAsia="Arial" w:hAnsi="Arial" w:cs="Arial"/>
          <w:color w:val="000000"/>
          <w:vertAlign w:val="superscript"/>
          <w:lang w:eastAsia="ca-ES"/>
        </w:rPr>
        <w:t>5</w:t>
      </w:r>
      <w:r w:rsidRPr="00331CCF">
        <w:rPr>
          <w:rFonts w:ascii="Arial" w:eastAsia="Arial" w:hAnsi="Arial" w:cs="Arial"/>
          <w:color w:val="000000"/>
          <w:lang w:eastAsia="ca-ES"/>
        </w:rPr>
        <w:t xml:space="preserve">, en detrimento de la glucosa y, de prolongarse en el tiempo, conduce a un afianzamiento de estos nuevos roles </w:t>
      </w:r>
      <w:r w:rsidRPr="00331CCF">
        <w:rPr>
          <w:rFonts w:ascii="Arial" w:eastAsia="Arial" w:hAnsi="Arial" w:cs="Arial"/>
          <w:lang w:eastAsia="ca-ES"/>
        </w:rPr>
        <w:t>nutricionales y metabólicos, a través de un proceso de cetoadaptación</w:t>
      </w:r>
      <w:r w:rsidRPr="00331CCF">
        <w:rPr>
          <w:rFonts w:ascii="Arial" w:eastAsia="Arial" w:hAnsi="Arial" w:cs="Arial"/>
          <w:vertAlign w:val="superscript"/>
          <w:lang w:eastAsia="ca-ES"/>
        </w:rPr>
        <w:t>7</w:t>
      </w:r>
      <w:r w:rsidRPr="00331CCF">
        <w:rPr>
          <w:rFonts w:ascii="Arial" w:eastAsia="Arial" w:hAnsi="Arial" w:cs="Arial"/>
          <w:lang w:eastAsia="ca-ES"/>
        </w:rPr>
        <w:t>. Esto es posible gracias a un aumento de los cuerpos cetónicos</w:t>
      </w:r>
      <w:r w:rsidRPr="00331CCF">
        <w:rPr>
          <w:rFonts w:ascii="Arial" w:eastAsia="Arial" w:hAnsi="Arial" w:cs="Arial"/>
          <w:vertAlign w:val="superscript"/>
          <w:lang w:eastAsia="ca-ES"/>
        </w:rPr>
        <w:t>9</w:t>
      </w:r>
      <w:r w:rsidRPr="00331CCF">
        <w:rPr>
          <w:rFonts w:ascii="Arial" w:eastAsia="Arial" w:hAnsi="Arial" w:cs="Arial"/>
          <w:lang w:eastAsia="ca-ES"/>
        </w:rPr>
        <w:t>, concretamente el D b-hidroxibutirato (D-bHB) y acetoacetato (AcAc)</w:t>
      </w:r>
      <w:r w:rsidRPr="00331CCF">
        <w:rPr>
          <w:rFonts w:ascii="Arial" w:eastAsia="Arial" w:hAnsi="Arial" w:cs="Arial"/>
          <w:vertAlign w:val="superscript"/>
          <w:lang w:eastAsia="ca-ES"/>
        </w:rPr>
        <w:t>8</w:t>
      </w:r>
      <w:r w:rsidRPr="00331CCF">
        <w:rPr>
          <w:rFonts w:ascii="Arial" w:eastAsia="Arial" w:hAnsi="Arial" w:cs="Arial"/>
          <w:lang w:eastAsia="ca-ES"/>
        </w:rPr>
        <w:t xml:space="preserve"> hasta el punto de alcanzar cetosis nutricional, los cuales permiten mayor facilidad oxidativa por casi la totalidad de tejidos, y mayor energía libre conservada en ATP</w:t>
      </w:r>
      <w:r w:rsidRPr="00331CCF">
        <w:rPr>
          <w:rFonts w:ascii="Arial" w:eastAsia="Arial" w:hAnsi="Arial" w:cs="Arial"/>
          <w:vertAlign w:val="superscript"/>
          <w:lang w:eastAsia="ca-ES"/>
        </w:rPr>
        <w:t>3,4</w:t>
      </w:r>
      <w:r w:rsidRPr="00331CCF">
        <w:rPr>
          <w:rFonts w:ascii="Arial" w:eastAsia="Arial" w:hAnsi="Arial" w:cs="Arial"/>
          <w:lang w:eastAsia="ca-ES"/>
        </w:rPr>
        <w:t>. Este aumento en las tasas de oxidación de cetonas permite al organismo optimizar reservas endógenas de hidratos de carbono (HC)</w:t>
      </w:r>
      <w:r w:rsidRPr="00331CCF">
        <w:rPr>
          <w:rFonts w:ascii="Arial" w:eastAsia="Arial" w:hAnsi="Arial" w:cs="Arial"/>
          <w:vertAlign w:val="superscript"/>
          <w:lang w:eastAsia="ca-ES"/>
        </w:rPr>
        <w:t>11</w:t>
      </w:r>
      <w:r w:rsidRPr="00331CCF">
        <w:rPr>
          <w:rFonts w:ascii="Arial" w:eastAsia="Arial" w:hAnsi="Arial" w:cs="Arial"/>
          <w:lang w:eastAsia="ca-ES"/>
        </w:rPr>
        <w:t xml:space="preserve"> y mitigar incluso evitar el catabolismo muscular</w:t>
      </w:r>
      <w:r w:rsidRPr="00331CCF">
        <w:rPr>
          <w:rFonts w:ascii="Arial" w:eastAsia="Arial" w:hAnsi="Arial" w:cs="Arial"/>
          <w:color w:val="000000"/>
          <w:vertAlign w:val="superscript"/>
          <w:lang w:eastAsia="ca-ES"/>
        </w:rPr>
        <w:t>10</w:t>
      </w:r>
      <w:r w:rsidRPr="00331CCF">
        <w:rPr>
          <w:rFonts w:ascii="Arial" w:eastAsia="Arial" w:hAnsi="Arial" w:cs="Arial"/>
          <w:lang w:eastAsia="ca-ES"/>
        </w:rPr>
        <w:t xml:space="preserve">. Además, como </w:t>
      </w:r>
      <w:r w:rsidRPr="00331CCF">
        <w:rPr>
          <w:rFonts w:ascii="Arial" w:eastAsia="Arial" w:hAnsi="Arial" w:cs="Arial"/>
          <w:lang w:eastAsia="ca-ES"/>
        </w:rPr>
        <w:lastRenderedPageBreak/>
        <w:t xml:space="preserve">respuesta a la menor utilización de la glucosa como fuente de energía, los niveles de insulina y glucagón se reducen. Este es uno de los factores por los cuáles podría explicarse la asociación entre las dietas cetogénicas y la pérdida de peso corporal, pues la disminución </w:t>
      </w:r>
      <w:r w:rsidR="00134B39">
        <w:rPr>
          <w:rFonts w:ascii="Arial" w:eastAsia="Arial" w:hAnsi="Arial" w:cs="Arial"/>
          <w:lang w:eastAsia="ca-ES"/>
        </w:rPr>
        <w:t>de las citadas hormonas permite</w:t>
      </w:r>
      <w:r w:rsidRPr="00331CCF">
        <w:rPr>
          <w:rFonts w:ascii="Arial" w:eastAsia="Arial" w:hAnsi="Arial" w:cs="Arial"/>
          <w:lang w:eastAsia="ca-ES"/>
        </w:rPr>
        <w:t xml:space="preserve"> amplificar la movilización y oxidación lipídica</w:t>
      </w:r>
      <w:r w:rsidRPr="00331CCF">
        <w:rPr>
          <w:rFonts w:ascii="Arial" w:eastAsia="Arial" w:hAnsi="Arial" w:cs="Arial"/>
          <w:vertAlign w:val="superscript"/>
          <w:lang w:eastAsia="ca-ES"/>
        </w:rPr>
        <w:t>12</w:t>
      </w:r>
      <w:r w:rsidRPr="00331CCF">
        <w:rPr>
          <w:rFonts w:ascii="Arial" w:eastAsia="Arial" w:hAnsi="Arial" w:cs="Arial"/>
          <w:lang w:eastAsia="ca-ES"/>
        </w:rPr>
        <w:t>. Igualmente, se ha descubierto que los cuerpos cetónicos también tienen un papel regulador, pues determinan el uso preferencial (o no) de un determinado tipo de sustrato energético acorde a las necesidades fisiológicas del momento</w:t>
      </w:r>
      <w:r w:rsidRPr="00331CCF">
        <w:rPr>
          <w:rFonts w:ascii="Arial" w:eastAsia="Arial" w:hAnsi="Arial" w:cs="Arial"/>
          <w:vertAlign w:val="superscript"/>
          <w:lang w:eastAsia="ca-ES"/>
        </w:rPr>
        <w:t>4,9</w:t>
      </w:r>
      <w:r w:rsidRPr="00331CCF">
        <w:rPr>
          <w:rFonts w:ascii="Arial" w:eastAsia="Arial" w:hAnsi="Arial" w:cs="Arial"/>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Esta capacidad de supervivencia metabólica en parte, puede suponer un legado de adaptación genética promovida por los largos periodos de ayuno a los que se ha visto expuesto el hombre primitivo, tanto por su modo de vida como por el factor estacional (menor disponibilidad de comida en estaciones frías)</w:t>
      </w:r>
      <w:r w:rsidRPr="00331CCF">
        <w:rPr>
          <w:rFonts w:ascii="Arial" w:eastAsia="Arial" w:hAnsi="Arial" w:cs="Arial"/>
          <w:color w:val="000000"/>
          <w:vertAlign w:val="superscript"/>
          <w:lang w:eastAsia="ca-ES"/>
        </w:rPr>
        <w:t>5</w:t>
      </w:r>
      <w:r w:rsidRPr="00331CCF">
        <w:rPr>
          <w:rFonts w:ascii="Arial" w:eastAsia="Arial" w:hAnsi="Arial" w:cs="Arial"/>
          <w:color w:val="000000"/>
          <w:lang w:eastAsia="ca-ES"/>
        </w:rPr>
        <w:t>. Sea como fuere, lo cierto es que esta forma de optimizar el aprovechamiento de energía, a través de la regulación de las distintas opciones metabólicas de que dispone el organismo, guiándose por la interpretación de los estímulos intrínsecos y extrínsecos que lo rodean, nos abre un nuevo abanico de po</w:t>
      </w:r>
      <w:r w:rsidR="00AD1E04">
        <w:rPr>
          <w:rFonts w:ascii="Arial" w:eastAsia="Arial" w:hAnsi="Arial" w:cs="Arial"/>
          <w:color w:val="000000"/>
          <w:lang w:eastAsia="ca-ES"/>
        </w:rPr>
        <w:t>sibilidades de estudio orientada</w:t>
      </w:r>
      <w:r w:rsidRPr="00331CCF">
        <w:rPr>
          <w:rFonts w:ascii="Arial" w:eastAsia="Arial" w:hAnsi="Arial" w:cs="Arial"/>
          <w:color w:val="000000"/>
          <w:lang w:eastAsia="ca-ES"/>
        </w:rPr>
        <w:t>s a mejorar la eficiencia de nuestro organismo, tanto en términos antropométricos, de prevención y/o tratamiento, así como del rendimiento físico.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este último aspecto, pese a los prometedores hallazgos desarrollados en las últimas décadas, relativas a dietas cetogénicas y su influencia sobre el rendimiento físico ya vaticinaban algunas posibles ventajas u oportunidades intrínsecas en el desarrollo de este tipo de dietas, éstos se vieron eclipsados por una gruesa capa de estudios centrados en el potencial del consumo de los carbohidratos sobre el rendimiento físico</w:t>
      </w:r>
      <w:r w:rsidRPr="00331CCF">
        <w:rPr>
          <w:rFonts w:ascii="Arial" w:eastAsia="Arial" w:hAnsi="Arial" w:cs="Arial"/>
          <w:color w:val="000000"/>
          <w:vertAlign w:val="superscript"/>
          <w:lang w:eastAsia="ca-ES"/>
        </w:rPr>
        <w:t>7,13</w:t>
      </w:r>
      <w:r w:rsidRPr="00331CCF">
        <w:rPr>
          <w:rFonts w:ascii="Arial" w:eastAsia="Arial" w:hAnsi="Arial" w:cs="Arial"/>
          <w:color w:val="000000"/>
          <w:lang w:eastAsia="ca-ES"/>
        </w:rPr>
        <w:t>. Todas estas investigaciones, nacidas a raíz de que se descubriera la estrecha relación entre el déficit de glucógeno muscular y la aparición de fatiga, se han centrado primeramente en evitar la aparición prematura de dicho parámetro limitante, y subsecuentemente, a desarrollar estrategias nutricionales orientadas a retrasar lo máximo posible la fatiga, así como a minimizar sus efectos de cara a posteriores esfuerzos.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Sin embargo, una vez alcanzado el clímax conceptual y procedimental en el estudio de los hidratos de carbono (HC) en relación con el rendimiento físico, ha parecido de</w:t>
      </w:r>
      <w:r w:rsidR="00CA68AE">
        <w:rPr>
          <w:rFonts w:ascii="Arial" w:eastAsia="Arial" w:hAnsi="Arial" w:cs="Arial"/>
          <w:color w:val="000000"/>
          <w:lang w:eastAsia="ca-ES"/>
        </w:rPr>
        <w:t>spertarse de nuevo el interés en</w:t>
      </w:r>
      <w:r w:rsidRPr="00331CCF">
        <w:rPr>
          <w:rFonts w:ascii="Arial" w:eastAsia="Arial" w:hAnsi="Arial" w:cs="Arial"/>
          <w:color w:val="000000"/>
          <w:lang w:eastAsia="ca-ES"/>
        </w:rPr>
        <w:t xml:space="preserve"> investigar el potencial de las dietas cetógenicas en deportistas</w:t>
      </w:r>
      <w:r w:rsidRPr="00331CCF">
        <w:rPr>
          <w:rFonts w:ascii="Arial" w:eastAsia="Arial" w:hAnsi="Arial" w:cs="Arial"/>
          <w:color w:val="000000"/>
          <w:vertAlign w:val="superscript"/>
          <w:lang w:eastAsia="ca-ES"/>
        </w:rPr>
        <w:t>8,14</w:t>
      </w:r>
      <w:r w:rsidRPr="00331CCF">
        <w:rPr>
          <w:rFonts w:ascii="Arial" w:eastAsia="Arial" w:hAnsi="Arial" w:cs="Arial"/>
          <w:color w:val="000000"/>
          <w:lang w:eastAsia="ca-ES"/>
        </w:rPr>
        <w:t xml:space="preserve">. Este reflorecimiento se ha visto potenciado, entre otros factores, porque se ha llegado a un “techo” en el cual ya no existe una mejora sustancial y previsible, </w:t>
      </w:r>
      <w:r w:rsidRPr="00331CCF">
        <w:rPr>
          <w:rFonts w:ascii="Arial" w:eastAsia="Arial" w:hAnsi="Arial" w:cs="Arial"/>
          <w:color w:val="000000"/>
          <w:lang w:eastAsia="ca-ES"/>
        </w:rPr>
        <w:lastRenderedPageBreak/>
        <w:t>proveniente de un cambio metodológico en la utilización de los HC como sustrato energético principal respecto a lo que ya sabemos.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Por ende, en la última década han acrecentado los estudios focalizados en descubrir las potencialidades fisiológicas de las dietas cetogénicas</w:t>
      </w:r>
      <w:r w:rsidRPr="00331CCF">
        <w:rPr>
          <w:rFonts w:ascii="Arial" w:eastAsia="Arial" w:hAnsi="Arial" w:cs="Arial"/>
          <w:color w:val="000000"/>
          <w:vertAlign w:val="superscript"/>
          <w:lang w:eastAsia="ca-ES"/>
        </w:rPr>
        <w:t>2</w:t>
      </w:r>
      <w:r w:rsidRPr="00331CCF">
        <w:rPr>
          <w:rFonts w:ascii="Arial" w:eastAsia="Arial" w:hAnsi="Arial" w:cs="Arial"/>
          <w:color w:val="000000"/>
          <w:lang w:eastAsia="ca-ES"/>
        </w:rPr>
        <w:t>, en pos de un óptimo rendimiento deportivo, sobre todo en deportes de resistencia</w:t>
      </w:r>
      <w:r w:rsidRPr="00331CCF">
        <w:rPr>
          <w:rFonts w:ascii="Arial" w:eastAsia="Arial" w:hAnsi="Arial" w:cs="Arial"/>
          <w:color w:val="000000"/>
          <w:vertAlign w:val="superscript"/>
          <w:lang w:eastAsia="ca-ES"/>
        </w:rPr>
        <w:t>15</w:t>
      </w:r>
      <w:r w:rsidRPr="00331CCF">
        <w:rPr>
          <w:rFonts w:ascii="Arial" w:eastAsia="Arial" w:hAnsi="Arial" w:cs="Arial"/>
          <w:color w:val="000000"/>
          <w:lang w:eastAsia="ca-ES"/>
        </w:rPr>
        <w:t xml:space="preserve">, dada su facilidad (dentro de la complejidad misma) de estandarizar procedimientos de estudio e interpretación de resultados en el grupo control.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lang w:eastAsia="ca-ES"/>
        </w:rPr>
        <w:t>Todos estos factores han dado pie al desarrollo de algunos trabajos enfocados a investigar la eficacia de dietas LCHF (Low Carb, High Fat, bajas en carbohidratos, alta en grasas) en deportes de resistencia</w:t>
      </w:r>
      <w:r w:rsidRPr="00331CCF">
        <w:rPr>
          <w:rFonts w:ascii="Arial" w:eastAsia="Arial" w:hAnsi="Arial" w:cs="Arial"/>
          <w:vertAlign w:val="superscript"/>
          <w:lang w:eastAsia="ca-ES"/>
        </w:rPr>
        <w:t>15</w:t>
      </w:r>
      <w:r w:rsidRPr="00331CCF">
        <w:rPr>
          <w:rFonts w:ascii="Arial" w:eastAsia="Arial" w:hAnsi="Arial" w:cs="Arial"/>
          <w:lang w:eastAsia="ca-ES"/>
        </w:rPr>
        <w:t xml:space="preserve">. Algunos estudios han demostrado </w:t>
      </w:r>
      <w:r w:rsidRPr="00331CCF">
        <w:rPr>
          <w:rFonts w:ascii="Arial" w:eastAsia="Arial" w:hAnsi="Arial" w:cs="Arial"/>
          <w:color w:val="000000"/>
          <w:lang w:eastAsia="ca-ES"/>
        </w:rPr>
        <w:t>que la aplicación de una dieta cetogénica a lo largo del tiempo promueve la disminución de masa grasa, un factor relevante en deportes de resistencia de larga, incluso de media duración</w:t>
      </w:r>
      <w:r w:rsidRPr="00331CCF">
        <w:rPr>
          <w:rFonts w:ascii="Arial" w:eastAsia="Arial" w:hAnsi="Arial" w:cs="Arial"/>
          <w:color w:val="000000"/>
          <w:vertAlign w:val="superscript"/>
          <w:lang w:eastAsia="ca-ES"/>
        </w:rPr>
        <w:t>2, 5, 16, 17</w:t>
      </w:r>
      <w:r w:rsidRPr="00331CCF">
        <w:rPr>
          <w:rFonts w:ascii="Arial" w:eastAsia="Arial" w:hAnsi="Arial" w:cs="Arial"/>
          <w:color w:val="000000"/>
          <w:lang w:eastAsia="ca-ES"/>
        </w:rPr>
        <w:t>. Por otro lado, están emergiendo investigaciones que corroboran la capacidad de las dietas LCHF de mejorar la capacidad de rendimiento en deportes de resistencia</w:t>
      </w:r>
      <w:r w:rsidRPr="00331CCF">
        <w:rPr>
          <w:rFonts w:ascii="Arial" w:eastAsia="Arial" w:hAnsi="Arial" w:cs="Arial"/>
          <w:color w:val="000000"/>
          <w:vertAlign w:val="superscript"/>
          <w:lang w:eastAsia="ca-ES"/>
        </w:rPr>
        <w:t>2, 14</w:t>
      </w:r>
      <w:r w:rsidRPr="00331CCF">
        <w:rPr>
          <w:rFonts w:ascii="Arial" w:eastAsia="Arial" w:hAnsi="Arial" w:cs="Arial"/>
          <w:color w:val="000000"/>
          <w:lang w:eastAsia="ca-ES"/>
        </w:rPr>
        <w:t>, destronando la antigua creencia de que la velocidad en la tasa de oxidación de grasas no podría gestionar de manera eficaz los requerimientos fisiológicos propios de esta modalidad</w:t>
      </w:r>
      <w:r w:rsidRPr="00331CCF">
        <w:rPr>
          <w:rFonts w:ascii="Arial" w:eastAsia="Arial" w:hAnsi="Arial" w:cs="Arial"/>
          <w:color w:val="000000"/>
          <w:vertAlign w:val="superscript"/>
          <w:lang w:eastAsia="ca-ES"/>
        </w:rPr>
        <w:t>18</w:t>
      </w:r>
      <w:r w:rsidRPr="00331CCF">
        <w:rPr>
          <w:rFonts w:ascii="Arial" w:eastAsia="Arial" w:hAnsi="Arial" w:cs="Arial"/>
          <w:color w:val="000000"/>
          <w:lang w:eastAsia="ca-ES"/>
        </w:rPr>
        <w:t>. Atendiendo a las capacitaciones metabólicas que posibilita la cetoadaptación y con la teoría sobre la mesa, la implementación de dietas cetogénicas en deportes de resistencia de larga duración y ultra-resistencia podrían suponer una ventaja sustancial sobre el rendimiento en términos de disponibilidad energética</w:t>
      </w:r>
      <w:r w:rsidRPr="00331CCF">
        <w:rPr>
          <w:rFonts w:ascii="Arial" w:eastAsia="Arial" w:hAnsi="Arial" w:cs="Arial"/>
          <w:color w:val="000000"/>
          <w:vertAlign w:val="superscript"/>
          <w:lang w:eastAsia="ca-ES"/>
        </w:rPr>
        <w:t>14, 19</w:t>
      </w:r>
      <w:r w:rsidRPr="00331CCF">
        <w:rPr>
          <w:rFonts w:ascii="Arial" w:eastAsia="Arial" w:hAnsi="Arial" w:cs="Arial"/>
          <w:color w:val="000000"/>
          <w:lang w:eastAsia="ca-ES"/>
        </w:rPr>
        <w:t>, teniendo en cuenta los limitados depósitos de glucógeno de los que disponemos, frente a la mayor cantidad y densidad energética presente en nuestros depósitos lipídicos</w:t>
      </w:r>
      <w:r w:rsidRPr="00331CCF">
        <w:rPr>
          <w:rFonts w:ascii="Arial" w:eastAsia="Arial" w:hAnsi="Arial" w:cs="Arial"/>
          <w:color w:val="000000"/>
          <w:vertAlign w:val="superscript"/>
          <w:lang w:eastAsia="ca-ES"/>
        </w:rPr>
        <w:t>20</w:t>
      </w:r>
      <w:r w:rsidRPr="00331CCF">
        <w:rPr>
          <w:rFonts w:ascii="Arial" w:eastAsia="Arial" w:hAnsi="Arial" w:cs="Arial"/>
          <w:color w:val="000000"/>
          <w:lang w:eastAsia="ca-ES"/>
        </w:rPr>
        <w:t>. No obstante, también existen autores</w:t>
      </w:r>
      <w:r w:rsidRPr="00331CCF">
        <w:rPr>
          <w:rFonts w:ascii="Arial" w:eastAsia="Arial" w:hAnsi="Arial" w:cs="Arial"/>
          <w:color w:val="000000"/>
          <w:vertAlign w:val="superscript"/>
          <w:lang w:eastAsia="ca-ES"/>
        </w:rPr>
        <w:t>21,22</w:t>
      </w:r>
      <w:r w:rsidRPr="00331CCF">
        <w:rPr>
          <w:rFonts w:ascii="Arial" w:eastAsia="Arial" w:hAnsi="Arial" w:cs="Arial"/>
          <w:color w:val="000000"/>
          <w:lang w:eastAsia="ca-ES"/>
        </w:rPr>
        <w:t xml:space="preserve"> que dudan del potencial de este tipo de dietas en el rendimiento físico en deportes de resistencia, mencionando que la oxidación de grasas requiere mayor consumo de oxígeno. Por otra parte, algunos estudios han barajado la hipótesis de que las dietas cetogénicas pueden tener efectos anabólicos</w:t>
      </w:r>
      <w:r w:rsidRPr="00331CCF">
        <w:rPr>
          <w:rFonts w:ascii="Arial" w:eastAsia="Arial" w:hAnsi="Arial" w:cs="Arial"/>
          <w:color w:val="000000"/>
          <w:vertAlign w:val="superscript"/>
          <w:lang w:eastAsia="ca-ES"/>
        </w:rPr>
        <w:t>10, 23, 24</w:t>
      </w:r>
      <w:r w:rsidRPr="00331CCF">
        <w:rPr>
          <w:rFonts w:ascii="Arial" w:eastAsia="Arial" w:hAnsi="Arial" w:cs="Arial"/>
          <w:color w:val="000000"/>
          <w:lang w:eastAsia="ca-ES"/>
        </w:rPr>
        <w:t>, siempre y cuando no exista déficit de ingesta proteica en los participantes y se garantice el suficiente contenido calórico para tal fin. La idea de que las dietas con alta restricción de HC, desarrolladas ad libidum, no supongan ningún factor de riesgo a la hora de intentar bajar peso corporal es más contrastada que las hipótesis anteriores</w:t>
      </w:r>
      <w:r w:rsidRPr="00331CCF">
        <w:rPr>
          <w:rFonts w:ascii="Arial" w:eastAsia="Arial" w:hAnsi="Arial" w:cs="Arial"/>
          <w:color w:val="000000"/>
          <w:vertAlign w:val="superscript"/>
          <w:lang w:eastAsia="ca-ES"/>
        </w:rPr>
        <w:t>14</w:t>
      </w:r>
      <w:r w:rsidRPr="00331CCF">
        <w:rPr>
          <w:rFonts w:ascii="Arial" w:eastAsia="Arial" w:hAnsi="Arial" w:cs="Arial"/>
          <w:color w:val="000000"/>
          <w:lang w:eastAsia="ca-ES"/>
        </w:rPr>
        <w:t>, alegando al poder saciante propio de las grasas como uno de los principales factores que permiten esta laxitud en el control sobre las calorías ingeridas</w:t>
      </w:r>
      <w:r w:rsidRPr="00331CCF">
        <w:rPr>
          <w:rFonts w:ascii="Arial" w:eastAsia="Arial" w:hAnsi="Arial" w:cs="Arial"/>
          <w:color w:val="000000"/>
          <w:vertAlign w:val="superscript"/>
          <w:lang w:eastAsia="ca-ES"/>
        </w:rPr>
        <w:t>25, 26</w:t>
      </w:r>
      <w:r w:rsidRPr="00331CCF">
        <w:rPr>
          <w:rFonts w:ascii="Arial" w:eastAsia="Arial" w:hAnsi="Arial" w:cs="Arial"/>
          <w:color w:val="000000"/>
          <w:lang w:eastAsia="ca-ES"/>
        </w:rPr>
        <w:t xml:space="preserve">. Sin embargo la mayoría de investigaciones, tanto antiguas como emergentes, poseen limitaciones de peso en aspectos procedimentales que las hacen carecer de un consenso amplio y sólido entre la comunidad científica, </w:t>
      </w:r>
      <w:r w:rsidRPr="00331CCF">
        <w:rPr>
          <w:rFonts w:ascii="Arial" w:eastAsia="Arial" w:hAnsi="Arial" w:cs="Arial"/>
          <w:color w:val="000000"/>
          <w:lang w:eastAsia="ca-ES"/>
        </w:rPr>
        <w:lastRenderedPageBreak/>
        <w:t>tales como grupos control demasiado pequeños y/o heterogéneos, duración del seguimiento evolutivo limitada (a veces no permite llegar a una cetoadaptación completa) o falta de rigor en los mecanismos de actuación,  control e interpretación de datos</w:t>
      </w:r>
      <w:r w:rsidRPr="00331CCF">
        <w:rPr>
          <w:rFonts w:ascii="Arial" w:eastAsia="Arial" w:hAnsi="Arial" w:cs="Arial"/>
          <w:color w:val="000000"/>
          <w:vertAlign w:val="superscript"/>
          <w:lang w:eastAsia="ca-ES"/>
        </w:rPr>
        <w:t>14, 19</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Dado el creciente interés por el estudio de las dietas cetogénicas y sus efectos en el rendimiento deportivo, el presente trabajo tratará de aunar los artículos emergentes más recientes en este ámbito, en deportes de resistencia. Así mismo, se buscará justificar el grado de viabilidad que supone desarrollar una dieta LCHF, analizando sus repercusiones sobre parámetros antropométricos, adaptaciones metabólicas y hormonales, así como a los cambios que produce en capacidades físicas clave en estas modalidades deportivas. Finalmente se propondrán algunas recomendaciones o posibles campos de estudio de cara a futuras investigaciones, que permitan consensuar o rebatir con mayor rigor los actuales hallazgos, o bien descubrir nuevas potencialidades de este tipo de estrategias dietéticas.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b/>
          <w:color w:val="33339A"/>
          <w:sz w:val="28"/>
          <w:lang w:eastAsia="ca-ES"/>
        </w:rPr>
      </w:pPr>
      <w:bookmarkStart w:id="6" w:name="_30j0zll" w:colFirst="0" w:colLast="0"/>
      <w:bookmarkStart w:id="7" w:name="_Toc526788447"/>
      <w:bookmarkEnd w:id="6"/>
      <w:r w:rsidRPr="00331CCF">
        <w:rPr>
          <w:rFonts w:ascii="Arial" w:eastAsia="Arial" w:hAnsi="Arial" w:cs="Arial"/>
          <w:b/>
          <w:color w:val="33339A"/>
          <w:sz w:val="28"/>
          <w:lang w:eastAsia="ca-ES"/>
        </w:rPr>
        <w:lastRenderedPageBreak/>
        <w:t>Objetivos</w:t>
      </w:r>
      <w:bookmarkEnd w:id="7"/>
      <w:r w:rsidRPr="00331CCF">
        <w:rPr>
          <w:rFonts w:ascii="Arial" w:eastAsia="Arial" w:hAnsi="Arial" w:cs="Arial"/>
          <w:b/>
          <w:color w:val="33339A"/>
          <w:sz w:val="28"/>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El principal objetivo del presente trabajo será determinar de manera objetiva el grado de viabilidad que posee el desarrollo de dietas cetogénicas para optimizar el rendimiento en deportes de resistencia, teniendo en cuenta los estudios de los que disponemos en la actualidad.</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Para la consecución de dicho objetivo, a continuación se presentan unos objetivos complementarios:</w:t>
      </w:r>
    </w:p>
    <w:p w:rsidR="00331CCF" w:rsidRPr="00331CCF" w:rsidRDefault="00E378D1" w:rsidP="00331CCF">
      <w:pPr>
        <w:numPr>
          <w:ilvl w:val="0"/>
          <w:numId w:val="5"/>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Pr>
          <w:rFonts w:ascii="Arial" w:eastAsia="Arial" w:hAnsi="Arial" w:cs="Arial"/>
          <w:color w:val="000000"/>
          <w:lang w:eastAsia="ca-ES"/>
        </w:rPr>
        <w:t>Expon</w:t>
      </w:r>
      <w:r w:rsidR="00331CCF" w:rsidRPr="00331CCF">
        <w:rPr>
          <w:rFonts w:ascii="Arial" w:eastAsia="Arial" w:hAnsi="Arial" w:cs="Arial"/>
          <w:color w:val="000000"/>
          <w:lang w:eastAsia="ca-ES"/>
        </w:rPr>
        <w:t xml:space="preserve">er los </w:t>
      </w:r>
      <w:r w:rsidR="00331CCF" w:rsidRPr="00A46181">
        <w:rPr>
          <w:rFonts w:ascii="Arial" w:eastAsia="Arial" w:hAnsi="Arial" w:cs="Arial"/>
          <w:lang w:eastAsia="ca-ES"/>
        </w:rPr>
        <w:t>pilares</w:t>
      </w:r>
      <w:r>
        <w:rPr>
          <w:rFonts w:ascii="Arial" w:eastAsia="Arial" w:hAnsi="Arial" w:cs="Arial"/>
          <w:lang w:eastAsia="ca-ES"/>
        </w:rPr>
        <w:t xml:space="preserve"> nutricionales</w:t>
      </w:r>
      <w:r w:rsidR="00331CCF" w:rsidRPr="00A46181">
        <w:rPr>
          <w:rFonts w:ascii="Arial" w:eastAsia="Arial" w:hAnsi="Arial" w:cs="Arial"/>
          <w:lang w:eastAsia="ca-ES"/>
        </w:rPr>
        <w:t xml:space="preserve"> básicos </w:t>
      </w:r>
      <w:r>
        <w:rPr>
          <w:rFonts w:ascii="Arial" w:eastAsia="Arial" w:hAnsi="Arial" w:cs="Arial"/>
          <w:color w:val="000000"/>
          <w:lang w:eastAsia="ca-ES"/>
        </w:rPr>
        <w:t>que caracterizan a las dietas cetogénicas</w:t>
      </w:r>
      <w:r w:rsidR="00331CCF" w:rsidRPr="00331CCF">
        <w:rPr>
          <w:rFonts w:ascii="Arial" w:eastAsia="Arial" w:hAnsi="Arial" w:cs="Arial"/>
          <w:color w:val="000000"/>
          <w:lang w:eastAsia="ca-ES"/>
        </w:rPr>
        <w:t>.</w:t>
      </w:r>
    </w:p>
    <w:p w:rsidR="00331CCF" w:rsidRPr="00331CCF" w:rsidRDefault="00331CCF" w:rsidP="00331CCF">
      <w:pPr>
        <w:numPr>
          <w:ilvl w:val="0"/>
          <w:numId w:val="5"/>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Conocer las adaptaciones metabólicas, físicas y fisiológicas que trae consigo la aplicación práctica de este tipo de dietas a medio y largo plazo.</w:t>
      </w:r>
    </w:p>
    <w:p w:rsidR="00331CCF" w:rsidRDefault="00331CCF" w:rsidP="00331CCF">
      <w:pPr>
        <w:numPr>
          <w:ilvl w:val="0"/>
          <w:numId w:val="5"/>
        </w:numPr>
        <w:pBdr>
          <w:top w:val="nil"/>
          <w:left w:val="nil"/>
          <w:bottom w:val="nil"/>
          <w:right w:val="nil"/>
          <w:between w:val="nil"/>
        </w:pBdr>
        <w:spacing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Valorar cómo estas adaptaciones pueden influir en las capacidades físicas relevantes en el desempeño de modalidades de resistencia.</w:t>
      </w:r>
    </w:p>
    <w:p w:rsidR="00BC1605" w:rsidRPr="00331CCF" w:rsidRDefault="00BC1605" w:rsidP="00BC1605">
      <w:pPr>
        <w:pBdr>
          <w:top w:val="nil"/>
          <w:left w:val="nil"/>
          <w:bottom w:val="nil"/>
          <w:right w:val="nil"/>
          <w:between w:val="nil"/>
        </w:pBdr>
        <w:spacing w:line="360" w:lineRule="auto"/>
        <w:ind w:left="720"/>
        <w:contextualSpacing/>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Así mismo, de cara a complementar los objetivos previamente citados, podemos formular algunas preguntas investigables que trataremos de dar respuesta a lo largo de la investigación, como serán:</w:t>
      </w:r>
    </w:p>
    <w:p w:rsidR="00331CCF" w:rsidRPr="00331CCF" w:rsidRDefault="00E378D1" w:rsidP="00331CCF">
      <w:pPr>
        <w:pBdr>
          <w:top w:val="nil"/>
          <w:left w:val="nil"/>
          <w:bottom w:val="nil"/>
          <w:right w:val="nil"/>
          <w:between w:val="nil"/>
        </w:pBdr>
        <w:spacing w:after="240" w:line="360" w:lineRule="auto"/>
        <w:jc w:val="both"/>
        <w:rPr>
          <w:rFonts w:ascii="Arial" w:eastAsia="Arial" w:hAnsi="Arial" w:cs="Arial"/>
          <w:color w:val="000000"/>
          <w:lang w:eastAsia="ca-ES"/>
        </w:rPr>
      </w:pPr>
      <w:r>
        <w:rPr>
          <w:rFonts w:ascii="Arial" w:eastAsia="Arial" w:hAnsi="Arial" w:cs="Arial"/>
          <w:color w:val="000000"/>
          <w:lang w:eastAsia="ca-ES"/>
        </w:rPr>
        <w:t>¿Cuál debe ser el porcentaje de ingesta calórica en términos diarios que deben constituir los carbohidratos</w:t>
      </w:r>
      <w:r w:rsidR="00A46181">
        <w:rPr>
          <w:rFonts w:ascii="Arial" w:eastAsia="Arial" w:hAnsi="Arial" w:cs="Arial"/>
          <w:color w:val="000000"/>
          <w:lang w:eastAsia="ca-ES"/>
        </w:rPr>
        <w:t xml:space="preserve"> para permitir</w:t>
      </w:r>
      <w:r w:rsidR="00331CCF" w:rsidRPr="00331CCF">
        <w:rPr>
          <w:rFonts w:ascii="Arial" w:eastAsia="Arial" w:hAnsi="Arial" w:cs="Arial"/>
          <w:color w:val="000000"/>
          <w:lang w:eastAsia="ca-ES"/>
        </w:rPr>
        <w:t xml:space="preserve"> el mecanismo de cetoadaptación?</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¿Cómo influye la implementación de estrategias dietéticas de LCHF en la composición corporal y en el funcionamiento de las diferentes vías metabólicas? ¿Cuál será su repercusión sobre la capacidad aeróbica, la potencia y la fuerza?</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 xml:space="preserve">¿Puede la aplicación de dietas cetogénicas, estructuradas y desarrolladas adecuadamente, ayudar al rendimiento deportivo en deportistas de resistencia amateur y de alto nivel?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b/>
          <w:color w:val="33339A"/>
          <w:sz w:val="28"/>
          <w:lang w:eastAsia="ca-ES"/>
        </w:rPr>
      </w:pPr>
      <w:bookmarkStart w:id="8" w:name="_1fob9te" w:colFirst="0" w:colLast="0"/>
      <w:bookmarkStart w:id="9" w:name="_Toc526788448"/>
      <w:bookmarkEnd w:id="8"/>
      <w:r w:rsidRPr="00331CCF">
        <w:rPr>
          <w:rFonts w:ascii="Arial" w:eastAsia="Arial" w:hAnsi="Arial" w:cs="Arial"/>
          <w:b/>
          <w:color w:val="33339A"/>
          <w:sz w:val="28"/>
          <w:lang w:eastAsia="ca-ES"/>
        </w:rPr>
        <w:lastRenderedPageBreak/>
        <w:t>Metodología</w:t>
      </w:r>
      <w:bookmarkEnd w:id="9"/>
    </w:p>
    <w:p w:rsidR="00331CCF" w:rsidRPr="00331CCF" w:rsidRDefault="00331CCF" w:rsidP="00331CCF">
      <w:pPr>
        <w:pBdr>
          <w:top w:val="nil"/>
          <w:left w:val="nil"/>
          <w:bottom w:val="nil"/>
          <w:right w:val="nil"/>
          <w:between w:val="nil"/>
        </w:pBdr>
        <w:spacing w:after="240" w:line="360" w:lineRule="auto"/>
        <w:jc w:val="both"/>
        <w:rPr>
          <w:rFonts w:ascii="Arial" w:eastAsia="Calibri" w:hAnsi="Arial" w:cs="Arial"/>
        </w:rPr>
      </w:pPr>
      <w:r w:rsidRPr="00331CCF">
        <w:rPr>
          <w:rFonts w:ascii="Arial" w:eastAsia="Arial" w:hAnsi="Arial" w:cs="Arial"/>
          <w:color w:val="000000"/>
          <w:lang w:eastAsia="ca-ES"/>
        </w:rPr>
        <w:t xml:space="preserve">Para la elaboración del presente trabajo, se realizó una búsqueda sistemática de estudios y revisiones científicas a través de bases de datos de carácter electrónico que incluyen PubMed, </w:t>
      </w:r>
      <w:r w:rsidRPr="00331CCF">
        <w:rPr>
          <w:rFonts w:ascii="Arial" w:eastAsia="Calibri" w:hAnsi="Arial" w:cs="Arial"/>
        </w:rPr>
        <w:t>EBSCOhost y ResearchGate. No se hizo ninguna preferencia ni exclusión por el idioma de publicación de los estudios encontrados y recuperados. Debido a los principios básicos sobre los que se asienta nuestra revisión sistemática, la búsqueda quedó restringida a publicaciones contrastadas científicamente que informaron hallazgos en pobla</w:t>
      </w:r>
      <w:r w:rsidR="00454E13">
        <w:rPr>
          <w:rFonts w:ascii="Arial" w:eastAsia="Calibri" w:hAnsi="Arial" w:cs="Arial"/>
        </w:rPr>
        <w:t>ción humana deportista y sana,</w:t>
      </w:r>
      <w:r w:rsidRPr="00331CCF">
        <w:rPr>
          <w:rFonts w:ascii="Arial" w:eastAsia="Calibri" w:hAnsi="Arial" w:cs="Arial"/>
        </w:rPr>
        <w:t xml:space="preserve"> desarrolladas durante los últimos 5 años.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Así mismo, los términos de búsqueda introducidos en las bases de datos anteriormente mencionadas fueron “ketogenic”, “ketone”, “ketone body”, “keto-adapted”, “fat max”, “ketosis”, “high fat”, “fat”, “low-carbohydrate”, “performance”, “body composition”, “endurance training”, “athletes”, “endurance athlete”, “resistance training”, y el conector utilizado fue “AND”. Dichos términos se combinaron de varias formas para expandir todo lo posible la búsqueda.</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También se recuperaron estudios procedentes de las referencias de algunos documentos encontrados mediante los términos de búsqueda anteriores, así como de revisiones y meta-análisis actualizadas sobre dietas cetogénicas que correlacionaban estrategias nutricionales con parámetros del rendimiento deportivo. Esta pauta de actuación atiende a necesidades mayoritariamente conceptuales, pues ayudarán a justificar objetivamente con mayor solidez a lo largo del trabajo.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Para la selección de estudios se aplicaron las indicaciones PRISMA, y se establecieron una serie de criterios de inclusión:</w:t>
      </w:r>
    </w:p>
    <w:p w:rsidR="00331CCF" w:rsidRPr="00331CCF" w:rsidRDefault="00331CCF" w:rsidP="00331CCF">
      <w:pPr>
        <w:numPr>
          <w:ilvl w:val="0"/>
          <w:numId w:val="7"/>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El seguimiento y aplicación de estrategias dietétic</w:t>
      </w:r>
      <w:r w:rsidR="00D01451">
        <w:rPr>
          <w:rFonts w:ascii="Arial" w:eastAsia="Arial" w:hAnsi="Arial" w:cs="Arial"/>
          <w:color w:val="000000"/>
          <w:lang w:eastAsia="ca-ES"/>
        </w:rPr>
        <w:t xml:space="preserve">as en el estudio duraron </w:t>
      </w:r>
      <w:r w:rsidRPr="00331CCF">
        <w:rPr>
          <w:rFonts w:ascii="Arial" w:eastAsia="Arial" w:hAnsi="Arial" w:cs="Arial"/>
          <w:color w:val="000000"/>
          <w:lang w:eastAsia="ca-ES"/>
        </w:rPr>
        <w:t>3 semanas</w:t>
      </w:r>
      <w:r w:rsidR="00D01451">
        <w:rPr>
          <w:rFonts w:ascii="Arial" w:eastAsia="Arial" w:hAnsi="Arial" w:cs="Arial"/>
          <w:color w:val="000000"/>
          <w:lang w:eastAsia="ca-ES"/>
        </w:rPr>
        <w:t xml:space="preserve"> o más</w:t>
      </w:r>
      <w:r w:rsidRPr="00331CCF">
        <w:rPr>
          <w:rFonts w:ascii="Arial" w:eastAsia="Arial" w:hAnsi="Arial" w:cs="Arial"/>
          <w:color w:val="000000"/>
          <w:lang w:eastAsia="ca-ES"/>
        </w:rPr>
        <w:t xml:space="preserve">. </w:t>
      </w:r>
    </w:p>
    <w:p w:rsidR="00331CCF" w:rsidRPr="00331CCF" w:rsidRDefault="00331CCF" w:rsidP="00331CCF">
      <w:pPr>
        <w:numPr>
          <w:ilvl w:val="0"/>
          <w:numId w:val="7"/>
        </w:numPr>
        <w:pBdr>
          <w:top w:val="nil"/>
          <w:left w:val="nil"/>
          <w:bottom w:val="nil"/>
          <w:right w:val="nil"/>
          <w:between w:val="nil"/>
        </w:pBdr>
        <w:spacing w:line="360" w:lineRule="auto"/>
        <w:contextualSpacing/>
        <w:outlineLvl w:val="0"/>
        <w:rPr>
          <w:rFonts w:ascii="Arial" w:eastAsia="Arial" w:hAnsi="Arial" w:cs="Arial"/>
          <w:color w:val="000000"/>
          <w:lang w:eastAsia="ca-ES"/>
        </w:rPr>
      </w:pPr>
      <w:r w:rsidRPr="00331CCF">
        <w:rPr>
          <w:rFonts w:ascii="Arial" w:eastAsia="Arial" w:hAnsi="Arial" w:cs="Arial"/>
          <w:color w:val="000000"/>
          <w:lang w:eastAsia="ca-ES"/>
        </w:rPr>
        <w:t xml:space="preserve">La estrategia nutricional LCHF debería componerse por &lt; 25% HC y de un consumo lipídico &gt; 50% de kcal diarias. </w:t>
      </w:r>
    </w:p>
    <w:p w:rsidR="00331CCF" w:rsidRPr="00331CCF" w:rsidRDefault="00331CCF" w:rsidP="00331CCF">
      <w:pPr>
        <w:numPr>
          <w:ilvl w:val="0"/>
          <w:numId w:val="7"/>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Estudios enfocados a un grupo de deportistas entrenados o amateur.</w:t>
      </w:r>
    </w:p>
    <w:p w:rsidR="00331CCF" w:rsidRPr="00331CCF" w:rsidRDefault="00331CCF" w:rsidP="00331CCF">
      <w:pPr>
        <w:numPr>
          <w:ilvl w:val="0"/>
          <w:numId w:val="7"/>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Los g</w:t>
      </w:r>
      <w:r w:rsidR="00895CE9">
        <w:rPr>
          <w:rFonts w:ascii="Arial" w:eastAsia="Arial" w:hAnsi="Arial" w:cs="Arial"/>
          <w:color w:val="000000"/>
          <w:lang w:eastAsia="ca-ES"/>
        </w:rPr>
        <w:t>rupos de estudio presenta</w:t>
      </w:r>
      <w:r w:rsidRPr="00331CCF">
        <w:rPr>
          <w:rFonts w:ascii="Arial" w:eastAsia="Arial" w:hAnsi="Arial" w:cs="Arial"/>
          <w:color w:val="000000"/>
          <w:lang w:eastAsia="ca-ES"/>
        </w:rPr>
        <w:t>n un IMC normal (18,5 -24,9 kg/m2).</w:t>
      </w:r>
    </w:p>
    <w:p w:rsidR="00331CCF" w:rsidRPr="00331CCF" w:rsidRDefault="00331CCF" w:rsidP="00331CCF">
      <w:pPr>
        <w:numPr>
          <w:ilvl w:val="0"/>
          <w:numId w:val="7"/>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Variables dependientes en relación con el estudio de vías energéticas preferentes, composición corporal, parámetros cardiorrespiratorios y parámetros de entrenamiento.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lastRenderedPageBreak/>
        <w:t>Aunque el criterio nº2 de estrategia nutricional no sigue estrictamente la estructuración de una dieta cetogénica (el consumo de HC debería suponer alrededor del 5%)</w:t>
      </w:r>
      <w:r w:rsidR="00C15B27" w:rsidRPr="00C15B27">
        <w:rPr>
          <w:rFonts w:ascii="Arial" w:eastAsia="Arial" w:hAnsi="Arial" w:cs="Arial"/>
          <w:color w:val="000000"/>
          <w:vertAlign w:val="superscript"/>
          <w:lang w:eastAsia="ca-ES"/>
        </w:rPr>
        <w:t>19</w:t>
      </w:r>
      <w:r w:rsidRPr="00331CCF">
        <w:rPr>
          <w:rFonts w:ascii="Arial" w:eastAsia="Arial" w:hAnsi="Arial" w:cs="Arial"/>
          <w:color w:val="000000"/>
          <w:lang w:eastAsia="ca-ES"/>
        </w:rPr>
        <w:t xml:space="preserve">, se ha considerado útil ampliar esta restricción, ya que puede darnos una mayor comprensión etiológica de la cetoadaptación.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cuanto a los criterios de exclusión que se han tenido en cuenta para el desarrollo de este estudio, se destacan los siguientes:</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Artículos de investigación previos al año 2015.</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Participantes de más de 50 años de edad.</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Participantes con IMC &lt; 18,5 kg/m</w:t>
      </w:r>
      <w:r w:rsidRPr="00331CCF">
        <w:rPr>
          <w:rFonts w:ascii="Arial" w:eastAsia="Arial" w:hAnsi="Arial" w:cs="Arial"/>
          <w:color w:val="000000"/>
          <w:vertAlign w:val="superscript"/>
          <w:lang w:eastAsia="ca-ES"/>
        </w:rPr>
        <w:t>2</w:t>
      </w:r>
      <w:r w:rsidRPr="00331CCF">
        <w:rPr>
          <w:rFonts w:ascii="Arial" w:eastAsia="Arial" w:hAnsi="Arial" w:cs="Arial"/>
          <w:color w:val="000000"/>
          <w:lang w:eastAsia="ca-ES"/>
        </w:rPr>
        <w:t xml:space="preserve"> o &gt; 24,9 kg/m</w:t>
      </w:r>
      <w:r w:rsidRPr="00331CCF">
        <w:rPr>
          <w:rFonts w:ascii="Arial" w:eastAsia="Arial" w:hAnsi="Arial" w:cs="Arial"/>
          <w:color w:val="000000"/>
          <w:vertAlign w:val="superscript"/>
          <w:lang w:eastAsia="ca-ES"/>
        </w:rPr>
        <w:t>2</w:t>
      </w:r>
      <w:r w:rsidRPr="00331CCF">
        <w:rPr>
          <w:rFonts w:ascii="Arial" w:eastAsia="Arial" w:hAnsi="Arial" w:cs="Arial"/>
          <w:color w:val="000000"/>
          <w:lang w:eastAsia="ca-ES"/>
        </w:rPr>
        <w:t>.</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iCs/>
          <w:color w:val="000000"/>
          <w:lang w:eastAsia="ca-ES"/>
        </w:rPr>
        <w:t>Atletas de resistencia recreativamente activos con VO</w:t>
      </w:r>
      <w:r w:rsidRPr="00331CCF">
        <w:rPr>
          <w:rFonts w:ascii="Arial" w:eastAsia="Arial" w:hAnsi="Arial" w:cs="Arial"/>
          <w:iCs/>
          <w:color w:val="000000"/>
          <w:vertAlign w:val="subscript"/>
          <w:lang w:eastAsia="ca-ES"/>
        </w:rPr>
        <w:t>2</w:t>
      </w:r>
      <w:r w:rsidRPr="00331CCF">
        <w:rPr>
          <w:rFonts w:ascii="Arial" w:eastAsia="Arial" w:hAnsi="Arial" w:cs="Arial"/>
          <w:iCs/>
          <w:color w:val="000000"/>
          <w:lang w:eastAsia="ca-ES"/>
        </w:rPr>
        <w:t>máx &lt; 50.0 mL</w:t>
      </w:r>
      <w:r w:rsidRPr="00331CCF">
        <w:rPr>
          <w:rFonts w:ascii="Cambria Math" w:eastAsia="Arial" w:hAnsi="Cambria Math" w:cs="Cambria Math"/>
          <w:iCs/>
          <w:color w:val="000000"/>
          <w:lang w:eastAsia="ca-ES"/>
        </w:rPr>
        <w:t>/</w:t>
      </w:r>
      <w:r w:rsidRPr="00331CCF">
        <w:rPr>
          <w:rFonts w:ascii="Arial" w:eastAsia="Arial" w:hAnsi="Arial" w:cs="Arial"/>
          <w:iCs/>
          <w:color w:val="000000"/>
          <w:lang w:eastAsia="ca-ES"/>
        </w:rPr>
        <w:t>kg</w:t>
      </w:r>
      <w:r w:rsidRPr="00331CCF">
        <w:rPr>
          <w:rFonts w:ascii="Cambria Math" w:eastAsia="Arial" w:hAnsi="Cambria Math" w:cs="Cambria Math"/>
          <w:iCs/>
          <w:color w:val="000000"/>
          <w:lang w:eastAsia="ca-ES"/>
        </w:rPr>
        <w:t>/</w:t>
      </w:r>
      <w:r w:rsidRPr="00331CCF">
        <w:rPr>
          <w:rFonts w:ascii="Arial" w:eastAsia="Arial" w:hAnsi="Arial" w:cs="Arial"/>
          <w:iCs/>
          <w:color w:val="000000"/>
          <w:lang w:eastAsia="ca-ES"/>
        </w:rPr>
        <w:t xml:space="preserve">min. </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Dietas bajas en HC, pero con ingestas &gt; 25% de dicho macronutriente.</w:t>
      </w:r>
    </w:p>
    <w:p w:rsidR="00C15B27" w:rsidRDefault="00C15B27"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La información recabada de los estudios seleccionados atiende a aspectos como:</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Características del estudio: Procedimiento y metodología, así como la justificación de ambos.</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Características del grupo control: Datos antropométricos y fisiológicos de rendimiento.</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Resultados obtenidos en términos de composición corporal, adaptaciones fisiológicas y metabólicas.</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Conclusiones dotadas de rigor científico y objetividad, procurando analizar la casuística de los datos obtenidos.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b/>
          <w:color w:val="33339A"/>
          <w:sz w:val="28"/>
          <w:lang w:eastAsia="ca-ES"/>
        </w:rPr>
      </w:pPr>
      <w:bookmarkStart w:id="10" w:name="_3znysh7" w:colFirst="0" w:colLast="0"/>
      <w:bookmarkStart w:id="11" w:name="_Toc526788449"/>
      <w:bookmarkEnd w:id="10"/>
      <w:r w:rsidRPr="00331CCF">
        <w:rPr>
          <w:rFonts w:ascii="Arial" w:eastAsia="Arial" w:hAnsi="Arial" w:cs="Arial"/>
          <w:b/>
          <w:color w:val="33339A"/>
          <w:sz w:val="28"/>
          <w:lang w:eastAsia="ca-ES"/>
        </w:rPr>
        <w:lastRenderedPageBreak/>
        <w:t>Resultados</w:t>
      </w:r>
      <w:bookmarkEnd w:id="11"/>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 xml:space="preserve">Inicialmente, la búsqueda realizada a través de las citadas bases de datos  y otras fuentes identificó 71 posibles artículos a tratar. Sin embargo, una vez aplicados los criterios de inclusión y exclusión propuestos para esta revisión, únicamente se incluyeron a objeto de estudio 13 artículos (ver </w:t>
      </w:r>
      <w:hyperlink w:anchor="Figura1" w:history="1">
        <w:r w:rsidRPr="00331CCF">
          <w:rPr>
            <w:rFonts w:ascii="Arial" w:eastAsia="Arial" w:hAnsi="Arial" w:cs="Arial"/>
            <w:color w:val="0000FF"/>
            <w:u w:val="single"/>
            <w:lang w:eastAsia="ca-ES"/>
          </w:rPr>
          <w:t>Figura 1</w:t>
        </w:r>
      </w:hyperlink>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8"/>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59264" behindDoc="0" locked="0" layoutInCell="1" allowOverlap="1" wp14:anchorId="6E6D202F" wp14:editId="6B78A67B">
                <wp:simplePos x="0" y="0"/>
                <wp:positionH relativeFrom="column">
                  <wp:posOffset>872490</wp:posOffset>
                </wp:positionH>
                <wp:positionV relativeFrom="paragraph">
                  <wp:posOffset>353060</wp:posOffset>
                </wp:positionV>
                <wp:extent cx="1543050" cy="5619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61975"/>
                        </a:xfrm>
                        <a:prstGeom prst="rect">
                          <a:avLst/>
                        </a:prstGeom>
                        <a:solidFill>
                          <a:srgbClr val="FFFFFF"/>
                        </a:solidFill>
                        <a:ln w="9525">
                          <a:solidFill>
                            <a:srgbClr val="000000"/>
                          </a:solidFill>
                          <a:miter lim="800000"/>
                          <a:headEnd/>
                          <a:tailEnd/>
                        </a:ln>
                      </wps:spPr>
                      <wps:txbx>
                        <w:txbxContent>
                          <w:p w:rsidR="00460FBF" w:rsidRPr="00AD3B07" w:rsidRDefault="00460FBF" w:rsidP="00331CCF">
                            <w:pPr>
                              <w:jc w:val="center"/>
                              <w:rPr>
                                <w:rFonts w:ascii="Arial" w:hAnsi="Arial" w:cs="Arial"/>
                                <w:sz w:val="18"/>
                              </w:rPr>
                            </w:pPr>
                            <w:r w:rsidRPr="00AD3B07">
                              <w:rPr>
                                <w:rFonts w:ascii="Arial" w:hAnsi="Arial" w:cs="Arial"/>
                                <w:sz w:val="18"/>
                              </w:rPr>
                              <w:t>Artículos identificados a través de bases de datos (n =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8.7pt;margin-top:27.8pt;width:12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">
                <v:textbox>
                  <w:txbxContent>
                    <w:p w:rsidR="00460FBF" w:rsidRPr="00AD3B07" w:rsidRDefault="00460FBF" w:rsidP="00331CCF">
                      <w:pPr>
                        <w:jc w:val="center"/>
                        <w:rPr>
                          <w:rFonts w:ascii="Arial" w:hAnsi="Arial" w:cs="Arial"/>
                          <w:sz w:val="18"/>
                        </w:rPr>
                      </w:pPr>
                      <w:r w:rsidRPr="00AD3B07">
                        <w:rPr>
                          <w:rFonts w:ascii="Arial" w:hAnsi="Arial" w:cs="Arial"/>
                          <w:sz w:val="18"/>
                        </w:rPr>
                        <w:t>Artículos identificados a través de bases de datos (n = 55)</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60288" behindDoc="0" locked="0" layoutInCell="1" allowOverlap="1" wp14:anchorId="0E979CD2" wp14:editId="6967D990">
                <wp:simplePos x="0" y="0"/>
                <wp:positionH relativeFrom="column">
                  <wp:posOffset>3034665</wp:posOffset>
                </wp:positionH>
                <wp:positionV relativeFrom="paragraph">
                  <wp:posOffset>353695</wp:posOffset>
                </wp:positionV>
                <wp:extent cx="1543050" cy="5715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1500"/>
                        </a:xfrm>
                        <a:prstGeom prst="rect">
                          <a:avLst/>
                        </a:prstGeom>
                        <a:solidFill>
                          <a:srgbClr val="FFFFFF"/>
                        </a:solidFill>
                        <a:ln w="9525">
                          <a:solidFill>
                            <a:srgbClr val="000000"/>
                          </a:solidFill>
                          <a:miter lim="800000"/>
                          <a:headEnd/>
                          <a:tailEnd/>
                        </a:ln>
                      </wps:spPr>
                      <wps:txbx>
                        <w:txbxContent>
                          <w:p w:rsidR="00460FBF" w:rsidRPr="00AD3B07" w:rsidRDefault="00460FBF" w:rsidP="00331CCF">
                            <w:pPr>
                              <w:jc w:val="center"/>
                              <w:rPr>
                                <w:rFonts w:ascii="Arial" w:hAnsi="Arial" w:cs="Arial"/>
                                <w:sz w:val="18"/>
                              </w:rPr>
                            </w:pPr>
                            <w:r w:rsidRPr="00AD3B07">
                              <w:rPr>
                                <w:rFonts w:ascii="Arial" w:hAnsi="Arial" w:cs="Arial"/>
                                <w:sz w:val="18"/>
                              </w:rPr>
                              <w:t>Artículos identificados a través de otras fuentes        (n =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95pt;margin-top:27.85pt;width:12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">
                <v:textbox>
                  <w:txbxContent>
                    <w:p w:rsidR="00460FBF" w:rsidRPr="00AD3B07" w:rsidRDefault="00460FBF" w:rsidP="00331CCF">
                      <w:pPr>
                        <w:jc w:val="center"/>
                        <w:rPr>
                          <w:rFonts w:ascii="Arial" w:hAnsi="Arial" w:cs="Arial"/>
                          <w:sz w:val="18"/>
                        </w:rPr>
                      </w:pPr>
                      <w:r w:rsidRPr="00AD3B07">
                        <w:rPr>
                          <w:rFonts w:ascii="Arial" w:hAnsi="Arial" w:cs="Arial"/>
                          <w:sz w:val="18"/>
                        </w:rPr>
                        <w:t>Artículos identificados a través de otras fuentes        (n = 16)</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62336" behindDoc="0" locked="0" layoutInCell="1" allowOverlap="1" wp14:anchorId="501248C5" wp14:editId="687E9723">
                <wp:simplePos x="0" y="0"/>
                <wp:positionH relativeFrom="column">
                  <wp:posOffset>-673575</wp:posOffset>
                </wp:positionH>
                <wp:positionV relativeFrom="paragraph">
                  <wp:posOffset>385286</wp:posOffset>
                </wp:positionV>
                <wp:extent cx="1089342" cy="276225"/>
                <wp:effectExtent l="101600" t="31750" r="41275" b="984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9342" cy="276225"/>
                        </a:xfrm>
                        <a:prstGeom prst="rect">
                          <a:avLst/>
                        </a:prstGeom>
                        <a:solidFill>
                          <a:srgbClr val="9BBB59">
                            <a:lumMod val="40000"/>
                            <a:lumOff val="60000"/>
                          </a:srgbClr>
                        </a:solidFill>
                        <a:ln w="9525">
                          <a:noFill/>
                          <a:miter lim="800000"/>
                          <a:headEnd/>
                          <a:tailEnd/>
                        </a:ln>
                        <a:effectLst>
                          <a:outerShdw blurRad="50800" dist="38100" dir="8100000" algn="tr" rotWithShape="0">
                            <a:prstClr val="black">
                              <a:alpha val="40000"/>
                            </a:prstClr>
                          </a:outerShdw>
                        </a:effectLst>
                      </wps:spPr>
                      <wps:txbx>
                        <w:txbxContent>
                          <w:p w:rsidR="00460FBF" w:rsidRPr="00AD3B07" w:rsidRDefault="00460FBF" w:rsidP="00331CCF">
                            <w:pPr>
                              <w:jc w:val="center"/>
                              <w:rPr>
                                <w:b/>
                                <w:sz w:val="24"/>
                              </w:rPr>
                            </w:pPr>
                            <w:r w:rsidRPr="00AD3B07">
                              <w:rPr>
                                <w:b/>
                                <w:sz w:val="24"/>
                              </w:rPr>
                              <w:t>Identificación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05pt;margin-top:30.35pt;width:85.75pt;height:2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" fillcolor="#d7e4bd" stroked="f">
                <v:shadow on="t" color="black" opacity="26214f" origin=".5,-.5" offset="-.74836mm,.74836mm"/>
                <v:textbox>
                  <w:txbxContent>
                    <w:p w:rsidR="00460FBF" w:rsidRPr="00AD3B07" w:rsidRDefault="00460FBF" w:rsidP="00331CCF">
                      <w:pPr>
                        <w:jc w:val="center"/>
                        <w:rPr>
                          <w:b/>
                          <w:sz w:val="24"/>
                        </w:rPr>
                      </w:pPr>
                      <w:r w:rsidRPr="00AD3B07">
                        <w:rPr>
                          <w:b/>
                          <w:sz w:val="24"/>
                        </w:rPr>
                        <w:t>Identificación</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71552" behindDoc="0" locked="0" layoutInCell="1" allowOverlap="1" wp14:anchorId="5B79174B" wp14:editId="4F7F8292">
                <wp:simplePos x="0" y="0"/>
                <wp:positionH relativeFrom="column">
                  <wp:posOffset>3272790</wp:posOffset>
                </wp:positionH>
                <wp:positionV relativeFrom="paragraph">
                  <wp:posOffset>138430</wp:posOffset>
                </wp:positionV>
                <wp:extent cx="9525" cy="809625"/>
                <wp:effectExtent l="76200" t="0" r="66675" b="66675"/>
                <wp:wrapNone/>
                <wp:docPr id="16" name="16 Conector recto de flecha"/>
                <wp:cNvGraphicFramePr/>
                <a:graphic xmlns:a="http://schemas.openxmlformats.org/drawingml/2006/main">
                  <a:graphicData uri="http://schemas.microsoft.com/office/word/2010/wordprocessingShape">
                    <wps:wsp>
                      <wps:cNvCnPr/>
                      <wps:spPr>
                        <a:xfrm>
                          <a:off x="0" y="0"/>
                          <a:ext cx="9525" cy="8096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6 Conector recto de flecha" o:spid="_x0000_s1026" type="#_x0000_t32" style="position:absolute;margin-left:257.7pt;margin-top:10.9pt;width:.75pt;height:6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" strokecolor="windowText">
                <v:stroke endarrow="open"/>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70528" behindDoc="0" locked="0" layoutInCell="1" allowOverlap="1" wp14:anchorId="69C0EB36" wp14:editId="290C5E18">
                <wp:simplePos x="0" y="0"/>
                <wp:positionH relativeFrom="column">
                  <wp:posOffset>1958340</wp:posOffset>
                </wp:positionH>
                <wp:positionV relativeFrom="paragraph">
                  <wp:posOffset>138430</wp:posOffset>
                </wp:positionV>
                <wp:extent cx="0" cy="809625"/>
                <wp:effectExtent l="95250" t="0" r="57150" b="66675"/>
                <wp:wrapNone/>
                <wp:docPr id="14" name="14 Conector recto de flecha"/>
                <wp:cNvGraphicFramePr/>
                <a:graphic xmlns:a="http://schemas.openxmlformats.org/drawingml/2006/main">
                  <a:graphicData uri="http://schemas.microsoft.com/office/word/2010/wordprocessingShape">
                    <wps:wsp>
                      <wps:cNvCnPr/>
                      <wps:spPr>
                        <a:xfrm>
                          <a:off x="0" y="0"/>
                          <a:ext cx="0" cy="8096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14 Conector recto de flecha" o:spid="_x0000_s1026" type="#_x0000_t32" style="position:absolute;margin-left:154.2pt;margin-top:10.9pt;width:0;height:6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" strokecolor="windowText">
                <v:stroke endarrow="open"/>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66432" behindDoc="0" locked="0" layoutInCell="1" allowOverlap="1" wp14:anchorId="5A8292A3" wp14:editId="5E4061D6">
                <wp:simplePos x="0" y="0"/>
                <wp:positionH relativeFrom="column">
                  <wp:posOffset>4168140</wp:posOffset>
                </wp:positionH>
                <wp:positionV relativeFrom="paragraph">
                  <wp:posOffset>231140</wp:posOffset>
                </wp:positionV>
                <wp:extent cx="2124075" cy="89535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95350"/>
                        </a:xfrm>
                        <a:prstGeom prst="rect">
                          <a:avLst/>
                        </a:prstGeom>
                        <a:solidFill>
                          <a:srgbClr val="FFFFFF"/>
                        </a:solidFill>
                        <a:ln w="9525">
                          <a:solidFill>
                            <a:srgbClr val="000000"/>
                          </a:solidFill>
                          <a:miter lim="800000"/>
                          <a:headEnd/>
                          <a:tailEnd/>
                        </a:ln>
                      </wps:spPr>
                      <wps:txbx>
                        <w:txbxContent>
                          <w:p w:rsidR="00460FBF" w:rsidRPr="00AD3B07" w:rsidRDefault="00460FBF" w:rsidP="00331CCF">
                            <w:pPr>
                              <w:spacing w:line="240" w:lineRule="auto"/>
                              <w:jc w:val="center"/>
                              <w:rPr>
                                <w:rFonts w:ascii="Arial" w:hAnsi="Arial" w:cs="Arial"/>
                                <w:sz w:val="18"/>
                              </w:rPr>
                            </w:pPr>
                            <w:r w:rsidRPr="00AD3B07">
                              <w:rPr>
                                <w:rFonts w:ascii="Arial" w:hAnsi="Arial" w:cs="Arial"/>
                                <w:sz w:val="18"/>
                              </w:rPr>
                              <w:t>Artículos excluidos (n = 17)</w:t>
                            </w:r>
                          </w:p>
                          <w:p w:rsidR="00460FBF" w:rsidRPr="00AD3B07" w:rsidRDefault="00460FBF" w:rsidP="00331CCF">
                            <w:pPr>
                              <w:spacing w:line="360" w:lineRule="auto"/>
                              <w:rPr>
                                <w:rFonts w:ascii="Arial" w:hAnsi="Arial" w:cs="Arial"/>
                                <w:sz w:val="18"/>
                              </w:rPr>
                            </w:pPr>
                            <w:r w:rsidRPr="00AD3B07">
                              <w:rPr>
                                <w:rFonts w:ascii="Arial" w:hAnsi="Arial" w:cs="Arial"/>
                                <w:sz w:val="18"/>
                              </w:rPr>
                              <w:t>• Revisiones (n = 11)                             • Columnas de opinión (n = 2)                                          • Columnas de revista breves (n = 4)</w:t>
                            </w:r>
                          </w:p>
                          <w:p w:rsidR="00460FBF" w:rsidRPr="00421D6F" w:rsidRDefault="00460FBF" w:rsidP="00331CCF">
                            <w:pPr>
                              <w:rPr>
                                <w:i/>
                                <w:iCs/>
                                <w:sz w:val="20"/>
                              </w:rPr>
                            </w:pPr>
                          </w:p>
                          <w:p w:rsidR="00460FBF" w:rsidRPr="00FE4C63" w:rsidRDefault="00460FBF" w:rsidP="00331CC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8.2pt;margin-top:18.2pt;width:167.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">
                <v:textbox>
                  <w:txbxContent>
                    <w:p w:rsidR="00460FBF" w:rsidRPr="00AD3B07" w:rsidRDefault="00460FBF" w:rsidP="00331CCF">
                      <w:pPr>
                        <w:spacing w:line="240" w:lineRule="auto"/>
                        <w:jc w:val="center"/>
                        <w:rPr>
                          <w:rFonts w:ascii="Arial" w:hAnsi="Arial" w:cs="Arial"/>
                          <w:sz w:val="18"/>
                        </w:rPr>
                      </w:pPr>
                      <w:r w:rsidRPr="00AD3B07">
                        <w:rPr>
                          <w:rFonts w:ascii="Arial" w:hAnsi="Arial" w:cs="Arial"/>
                          <w:sz w:val="18"/>
                        </w:rPr>
                        <w:t>Artículos excluidos (n = 17)</w:t>
                      </w:r>
                    </w:p>
                    <w:p w:rsidR="00460FBF" w:rsidRPr="00AD3B07" w:rsidRDefault="00460FBF" w:rsidP="00331CCF">
                      <w:pPr>
                        <w:spacing w:line="360" w:lineRule="auto"/>
                        <w:rPr>
                          <w:rFonts w:ascii="Arial" w:hAnsi="Arial" w:cs="Arial"/>
                          <w:sz w:val="18"/>
                        </w:rPr>
                      </w:pPr>
                      <w:r w:rsidRPr="00AD3B07">
                        <w:rPr>
                          <w:rFonts w:ascii="Arial" w:hAnsi="Arial" w:cs="Arial"/>
                          <w:sz w:val="18"/>
                        </w:rPr>
                        <w:t>• Revisiones (n = 11)                             • Columnas de opinión (n = 2)                                          • Columnas de revista breves (n = 4)</w:t>
                      </w:r>
                    </w:p>
                    <w:p w:rsidR="00460FBF" w:rsidRPr="00421D6F" w:rsidRDefault="00460FBF" w:rsidP="00331CCF">
                      <w:pPr>
                        <w:rPr>
                          <w:i/>
                          <w:iCs/>
                          <w:sz w:val="20"/>
                        </w:rPr>
                      </w:pPr>
                    </w:p>
                    <w:p w:rsidR="00460FBF" w:rsidRPr="00FE4C63" w:rsidRDefault="00460FBF" w:rsidP="00331CCF">
                      <w:pPr>
                        <w:rPr>
                          <w:sz w:val="20"/>
                        </w:rPr>
                      </w:pP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63360" behindDoc="0" locked="0" layoutInCell="1" allowOverlap="1" wp14:anchorId="66F63AC9" wp14:editId="0F3A2E61">
                <wp:simplePos x="0" y="0"/>
                <wp:positionH relativeFrom="column">
                  <wp:posOffset>1405890</wp:posOffset>
                </wp:positionH>
                <wp:positionV relativeFrom="paragraph">
                  <wp:posOffset>161290</wp:posOffset>
                </wp:positionV>
                <wp:extent cx="2171700" cy="571500"/>
                <wp:effectExtent l="0" t="0" r="1905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460FBF" w:rsidRPr="00AD3B07" w:rsidRDefault="00460FBF" w:rsidP="00331CCF">
                            <w:pPr>
                              <w:jc w:val="center"/>
                              <w:rPr>
                                <w:rFonts w:ascii="Arial" w:hAnsi="Arial" w:cs="Arial"/>
                                <w:sz w:val="18"/>
                              </w:rPr>
                            </w:pPr>
                            <w:r w:rsidRPr="00AD3B07">
                              <w:rPr>
                                <w:rFonts w:ascii="Arial" w:hAnsi="Arial" w:cs="Arial"/>
                                <w:sz w:val="18"/>
                              </w:rPr>
                              <w:t>Artículos combinados y seleccionados después de eliminar duplicados          (n = 71)</w:t>
                            </w:r>
                          </w:p>
                          <w:p w:rsidR="00460FBF" w:rsidRPr="00421D6F" w:rsidRDefault="00460FBF" w:rsidP="00331CCF">
                            <w:pPr>
                              <w:rPr>
                                <w:i/>
                                <w:iCs/>
                                <w:sz w:val="20"/>
                              </w:rPr>
                            </w:pPr>
                          </w:p>
                          <w:p w:rsidR="00460FBF" w:rsidRPr="00FE4C63" w:rsidRDefault="00460FBF" w:rsidP="00331CC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0.7pt;margin-top:12.7pt;width:17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">
                <v:textbox>
                  <w:txbxContent>
                    <w:p w:rsidR="00460FBF" w:rsidRPr="00AD3B07" w:rsidRDefault="00460FBF" w:rsidP="00331CCF">
                      <w:pPr>
                        <w:jc w:val="center"/>
                        <w:rPr>
                          <w:rFonts w:ascii="Arial" w:hAnsi="Arial" w:cs="Arial"/>
                          <w:sz w:val="18"/>
                        </w:rPr>
                      </w:pPr>
                      <w:r w:rsidRPr="00AD3B07">
                        <w:rPr>
                          <w:rFonts w:ascii="Arial" w:hAnsi="Arial" w:cs="Arial"/>
                          <w:sz w:val="18"/>
                        </w:rPr>
                        <w:t>Artículos combinados y seleccionados después de eliminar duplicados          (n = 71)</w:t>
                      </w:r>
                    </w:p>
                    <w:p w:rsidR="00460FBF" w:rsidRPr="00421D6F" w:rsidRDefault="00460FBF" w:rsidP="00331CCF">
                      <w:pPr>
                        <w:rPr>
                          <w:i/>
                          <w:iCs/>
                          <w:sz w:val="20"/>
                        </w:rPr>
                      </w:pPr>
                    </w:p>
                    <w:p w:rsidR="00460FBF" w:rsidRPr="00FE4C63" w:rsidRDefault="00460FBF" w:rsidP="00331CCF">
                      <w:pPr>
                        <w:rPr>
                          <w:sz w:val="20"/>
                        </w:rPr>
                      </w:pP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67456" behindDoc="0" locked="0" layoutInCell="1" allowOverlap="1" wp14:anchorId="4611EE4B" wp14:editId="38EF8FC9">
                <wp:simplePos x="0" y="0"/>
                <wp:positionH relativeFrom="column">
                  <wp:posOffset>-539432</wp:posOffset>
                </wp:positionH>
                <wp:positionV relativeFrom="paragraph">
                  <wp:posOffset>249237</wp:posOffset>
                </wp:positionV>
                <wp:extent cx="805180" cy="276225"/>
                <wp:effectExtent l="93027" t="40323" r="30798" b="87947"/>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5180" cy="276225"/>
                        </a:xfrm>
                        <a:prstGeom prst="rect">
                          <a:avLst/>
                        </a:prstGeom>
                        <a:solidFill>
                          <a:srgbClr val="9BBB59">
                            <a:lumMod val="40000"/>
                            <a:lumOff val="60000"/>
                          </a:srgbClr>
                        </a:solidFill>
                        <a:ln w="9525">
                          <a:noFill/>
                          <a:miter lim="800000"/>
                          <a:headEnd/>
                          <a:tailEnd/>
                        </a:ln>
                        <a:effectLst>
                          <a:outerShdw blurRad="50800" dist="38100" dir="8100000" algn="tr" rotWithShape="0">
                            <a:prstClr val="black">
                              <a:alpha val="40000"/>
                            </a:prstClr>
                          </a:outerShdw>
                        </a:effectLst>
                      </wps:spPr>
                      <wps:txbx>
                        <w:txbxContent>
                          <w:p w:rsidR="00460FBF" w:rsidRPr="00AD3B07" w:rsidRDefault="00460FBF" w:rsidP="00331CCF">
                            <w:pPr>
                              <w:jc w:val="center"/>
                              <w:rPr>
                                <w:b/>
                                <w:sz w:val="24"/>
                              </w:rPr>
                            </w:pPr>
                            <w:r w:rsidRPr="00AD3B07">
                              <w:rPr>
                                <w:b/>
                                <w:sz w:val="24"/>
                              </w:rPr>
                              <w:t>Cribaje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45pt;margin-top:19.6pt;width:63.4pt;height:21.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" fillcolor="#d7e4bd" stroked="f">
                <v:shadow on="t" color="black" opacity="26214f" origin=".5,-.5" offset="-.74836mm,.74836mm"/>
                <v:textbox>
                  <w:txbxContent>
                    <w:p w:rsidR="00460FBF" w:rsidRPr="00AD3B07" w:rsidRDefault="00460FBF" w:rsidP="00331CCF">
                      <w:pPr>
                        <w:jc w:val="center"/>
                        <w:rPr>
                          <w:b/>
                          <w:sz w:val="24"/>
                        </w:rPr>
                      </w:pPr>
                      <w:r w:rsidRPr="00AD3B07">
                        <w:rPr>
                          <w:b/>
                          <w:sz w:val="24"/>
                        </w:rPr>
                        <w:t>Cribaje</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73600" behindDoc="0" locked="0" layoutInCell="1" allowOverlap="1" wp14:anchorId="596BD202" wp14:editId="18647537">
                <wp:simplePos x="0" y="0"/>
                <wp:positionH relativeFrom="column">
                  <wp:posOffset>2415540</wp:posOffset>
                </wp:positionH>
                <wp:positionV relativeFrom="paragraph">
                  <wp:posOffset>339725</wp:posOffset>
                </wp:positionV>
                <wp:extent cx="0" cy="847725"/>
                <wp:effectExtent l="95250" t="0" r="57150" b="66675"/>
                <wp:wrapNone/>
                <wp:docPr id="18" name="18 Conector recto de flecha"/>
                <wp:cNvGraphicFramePr/>
                <a:graphic xmlns:a="http://schemas.openxmlformats.org/drawingml/2006/main">
                  <a:graphicData uri="http://schemas.microsoft.com/office/word/2010/wordprocessingShape">
                    <wps:wsp>
                      <wps:cNvCnPr/>
                      <wps:spPr>
                        <a:xfrm>
                          <a:off x="0" y="0"/>
                          <a:ext cx="0" cy="8477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18 Conector recto de flecha" o:spid="_x0000_s1026" type="#_x0000_t32" style="position:absolute;margin-left:190.2pt;margin-top:26.75pt;width:0;height:6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" strokecolor="windowText">
                <v:stroke endarrow="open"/>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72576" behindDoc="0" locked="0" layoutInCell="1" allowOverlap="1" wp14:anchorId="60F17454" wp14:editId="2A08A0F2">
                <wp:simplePos x="0" y="0"/>
                <wp:positionH relativeFrom="column">
                  <wp:posOffset>3577590</wp:posOffset>
                </wp:positionH>
                <wp:positionV relativeFrom="paragraph">
                  <wp:posOffset>6350</wp:posOffset>
                </wp:positionV>
                <wp:extent cx="590550" cy="0"/>
                <wp:effectExtent l="0" t="76200" r="19050" b="114300"/>
                <wp:wrapNone/>
                <wp:docPr id="17" name="17 Conector recto de flecha"/>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7 Conector recto de flecha" o:spid="_x0000_s1026" type="#_x0000_t32" style="position:absolute;margin-left:281.7pt;margin-top:.5pt;width:4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" strokecolor="windowText">
                <v:stroke endarrow="open"/>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61312" behindDoc="0" locked="0" layoutInCell="1" allowOverlap="1" wp14:anchorId="28132301" wp14:editId="0132B4F5">
                <wp:simplePos x="0" y="0"/>
                <wp:positionH relativeFrom="column">
                  <wp:posOffset>4168140</wp:posOffset>
                </wp:positionH>
                <wp:positionV relativeFrom="paragraph">
                  <wp:posOffset>286385</wp:posOffset>
                </wp:positionV>
                <wp:extent cx="2124075" cy="1676400"/>
                <wp:effectExtent l="0" t="0" r="28575"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76400"/>
                        </a:xfrm>
                        <a:prstGeom prst="rect">
                          <a:avLst/>
                        </a:prstGeom>
                        <a:solidFill>
                          <a:srgbClr val="FFFFFF"/>
                        </a:solidFill>
                        <a:ln w="9525">
                          <a:solidFill>
                            <a:srgbClr val="000000"/>
                          </a:solidFill>
                          <a:miter lim="800000"/>
                          <a:headEnd/>
                          <a:tailEnd/>
                        </a:ln>
                      </wps:spPr>
                      <wps:txbx>
                        <w:txbxContent>
                          <w:p w:rsidR="00460FBF" w:rsidRPr="00AD3B07" w:rsidRDefault="00460FBF" w:rsidP="00331CCF">
                            <w:pPr>
                              <w:jc w:val="center"/>
                              <w:rPr>
                                <w:rFonts w:ascii="Arial" w:hAnsi="Arial" w:cs="Arial"/>
                                <w:sz w:val="18"/>
                              </w:rPr>
                            </w:pPr>
                            <w:r w:rsidRPr="00AD3B07">
                              <w:rPr>
                                <w:rFonts w:ascii="Arial" w:hAnsi="Arial" w:cs="Arial"/>
                                <w:sz w:val="18"/>
                              </w:rPr>
                              <w:t>Artículos excluidos por diversos motivos (n = 41):</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Realizados antes del 2015 (n = 29)</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 xml:space="preserve">Participantes </w:t>
                            </w:r>
                            <w:r w:rsidRPr="00AD3B07">
                              <w:rPr>
                                <w:rFonts w:ascii="Arial" w:hAnsi="Arial" w:cs="Arial"/>
                                <w:sz w:val="16"/>
                              </w:rPr>
                              <w:t>&gt; 50 años (n = 3)</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Participantes con IMC &gt; 24,9 (n = 6)</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 xml:space="preserve">Participantes con </w:t>
                            </w:r>
                            <w:r w:rsidRPr="00AD3B07">
                              <w:rPr>
                                <w:rFonts w:ascii="Arial" w:hAnsi="Arial" w:cs="Arial"/>
                                <w:iCs/>
                                <w:sz w:val="18"/>
                              </w:rPr>
                              <w:t>VO</w:t>
                            </w:r>
                            <w:r w:rsidRPr="00AD3B07">
                              <w:rPr>
                                <w:rFonts w:ascii="Arial" w:hAnsi="Arial" w:cs="Arial"/>
                                <w:iCs/>
                                <w:sz w:val="18"/>
                                <w:vertAlign w:val="subscript"/>
                              </w:rPr>
                              <w:t>2</w:t>
                            </w:r>
                            <w:r w:rsidRPr="00AD3B07">
                              <w:rPr>
                                <w:rFonts w:ascii="Arial" w:hAnsi="Arial" w:cs="Arial"/>
                                <w:iCs/>
                                <w:sz w:val="18"/>
                              </w:rPr>
                              <w:t>máx &lt; 50.0 mL/kg/min (n=1)</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iCs/>
                                <w:sz w:val="18"/>
                              </w:rPr>
                              <w:t>Dietas con %HC &gt; 25% (n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8.2pt;margin-top:22.55pt;width:167.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">
                <v:textbox>
                  <w:txbxContent>
                    <w:p w:rsidR="00460FBF" w:rsidRPr="00AD3B07" w:rsidRDefault="00460FBF" w:rsidP="00331CCF">
                      <w:pPr>
                        <w:jc w:val="center"/>
                        <w:rPr>
                          <w:rFonts w:ascii="Arial" w:hAnsi="Arial" w:cs="Arial"/>
                          <w:sz w:val="18"/>
                        </w:rPr>
                      </w:pPr>
                      <w:r w:rsidRPr="00AD3B07">
                        <w:rPr>
                          <w:rFonts w:ascii="Arial" w:hAnsi="Arial" w:cs="Arial"/>
                          <w:sz w:val="18"/>
                        </w:rPr>
                        <w:t>Artículos excluidos por diversos motivos (n = 41):</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Realizados antes del 2015 (n = 29)</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 xml:space="preserve">Participantes </w:t>
                      </w:r>
                      <w:r w:rsidRPr="00AD3B07">
                        <w:rPr>
                          <w:rFonts w:ascii="Arial" w:hAnsi="Arial" w:cs="Arial"/>
                          <w:sz w:val="16"/>
                        </w:rPr>
                        <w:t>&gt; 50 años (n = 3)</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Participantes con IMC &gt; 24,9 (n = 6)</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sz w:val="18"/>
                        </w:rPr>
                        <w:t xml:space="preserve">Participantes con </w:t>
                      </w:r>
                      <w:r w:rsidRPr="00AD3B07">
                        <w:rPr>
                          <w:rFonts w:ascii="Arial" w:hAnsi="Arial" w:cs="Arial"/>
                          <w:iCs/>
                          <w:sz w:val="18"/>
                        </w:rPr>
                        <w:t>VO</w:t>
                      </w:r>
                      <w:r w:rsidRPr="00AD3B07">
                        <w:rPr>
                          <w:rFonts w:ascii="Arial" w:hAnsi="Arial" w:cs="Arial"/>
                          <w:iCs/>
                          <w:sz w:val="18"/>
                          <w:vertAlign w:val="subscript"/>
                        </w:rPr>
                        <w:t>2</w:t>
                      </w:r>
                      <w:r w:rsidRPr="00AD3B07">
                        <w:rPr>
                          <w:rFonts w:ascii="Arial" w:hAnsi="Arial" w:cs="Arial"/>
                          <w:iCs/>
                          <w:sz w:val="18"/>
                        </w:rPr>
                        <w:t>máx &lt; 50.0 mL/kg/min (n=1)</w:t>
                      </w:r>
                    </w:p>
                    <w:p w:rsidR="00460FBF" w:rsidRPr="00AD3B07" w:rsidRDefault="00460FBF" w:rsidP="00331CCF">
                      <w:pPr>
                        <w:pStyle w:val="Prrafodelista"/>
                        <w:numPr>
                          <w:ilvl w:val="0"/>
                          <w:numId w:val="9"/>
                        </w:numPr>
                        <w:spacing w:line="360" w:lineRule="auto"/>
                        <w:ind w:left="142" w:hanging="142"/>
                        <w:rPr>
                          <w:rFonts w:ascii="Arial" w:hAnsi="Arial" w:cs="Arial"/>
                          <w:sz w:val="18"/>
                        </w:rPr>
                      </w:pPr>
                      <w:r w:rsidRPr="00AD3B07">
                        <w:rPr>
                          <w:rFonts w:ascii="Arial" w:hAnsi="Arial" w:cs="Arial"/>
                          <w:iCs/>
                          <w:sz w:val="18"/>
                        </w:rPr>
                        <w:t>Dietas con %HC &gt; 25% (n = 3)</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68480" behindDoc="0" locked="0" layoutInCell="1" allowOverlap="1" wp14:anchorId="1154DB72" wp14:editId="7F735FFB">
                <wp:simplePos x="0" y="0"/>
                <wp:positionH relativeFrom="column">
                  <wp:posOffset>-643573</wp:posOffset>
                </wp:positionH>
                <wp:positionV relativeFrom="paragraph">
                  <wp:posOffset>290195</wp:posOffset>
                </wp:positionV>
                <wp:extent cx="1011872" cy="276225"/>
                <wp:effectExtent l="100965" t="32385" r="41910" b="9906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1872" cy="276225"/>
                        </a:xfrm>
                        <a:prstGeom prst="rect">
                          <a:avLst/>
                        </a:prstGeom>
                        <a:solidFill>
                          <a:srgbClr val="9BBB59">
                            <a:lumMod val="40000"/>
                            <a:lumOff val="60000"/>
                          </a:srgbClr>
                        </a:solidFill>
                        <a:ln w="9525">
                          <a:noFill/>
                          <a:miter lim="800000"/>
                          <a:headEnd/>
                          <a:tailEnd/>
                        </a:ln>
                        <a:effectLst>
                          <a:outerShdw blurRad="50800" dist="38100" dir="8100000" algn="tr" rotWithShape="0">
                            <a:prstClr val="black">
                              <a:alpha val="40000"/>
                            </a:prstClr>
                          </a:outerShdw>
                        </a:effectLst>
                      </wps:spPr>
                      <wps:txbx>
                        <w:txbxContent>
                          <w:p w:rsidR="00460FBF" w:rsidRPr="00AD3B07" w:rsidRDefault="00460FBF" w:rsidP="00331CCF">
                            <w:pPr>
                              <w:jc w:val="center"/>
                              <w:rPr>
                                <w:b/>
                                <w:sz w:val="24"/>
                              </w:rPr>
                            </w:pPr>
                            <w:r w:rsidRPr="00AD3B07">
                              <w:rPr>
                                <w:b/>
                                <w:sz w:val="24"/>
                              </w:rPr>
                              <w:t>Elegibilidad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0.7pt;margin-top:22.85pt;width:79.65pt;height:21.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" fillcolor="#d7e4bd" stroked="f">
                <v:shadow on="t" color="black" opacity="26214f" origin=".5,-.5" offset="-.74836mm,.74836mm"/>
                <v:textbox>
                  <w:txbxContent>
                    <w:p w:rsidR="00460FBF" w:rsidRPr="00AD3B07" w:rsidRDefault="00460FBF" w:rsidP="00331CCF">
                      <w:pPr>
                        <w:jc w:val="center"/>
                        <w:rPr>
                          <w:b/>
                          <w:sz w:val="24"/>
                        </w:rPr>
                      </w:pPr>
                      <w:r w:rsidRPr="00AD3B07">
                        <w:rPr>
                          <w:b/>
                          <w:sz w:val="24"/>
                        </w:rPr>
                        <w:t>Elegibilidad</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64384" behindDoc="0" locked="0" layoutInCell="1" allowOverlap="1" wp14:anchorId="0836150A" wp14:editId="1DD1CB45">
                <wp:simplePos x="0" y="0"/>
                <wp:positionH relativeFrom="column">
                  <wp:posOffset>1558290</wp:posOffset>
                </wp:positionH>
                <wp:positionV relativeFrom="paragraph">
                  <wp:posOffset>6985</wp:posOffset>
                </wp:positionV>
                <wp:extent cx="1819275" cy="400050"/>
                <wp:effectExtent l="0" t="0" r="28575"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00050"/>
                        </a:xfrm>
                        <a:prstGeom prst="rect">
                          <a:avLst/>
                        </a:prstGeom>
                        <a:solidFill>
                          <a:srgbClr val="FFFFFF"/>
                        </a:solidFill>
                        <a:ln w="9525">
                          <a:solidFill>
                            <a:srgbClr val="000000"/>
                          </a:solidFill>
                          <a:miter lim="800000"/>
                          <a:headEnd/>
                          <a:tailEnd/>
                        </a:ln>
                      </wps:spPr>
                      <wps:txbx>
                        <w:txbxContent>
                          <w:p w:rsidR="00460FBF" w:rsidRPr="00AD3B07" w:rsidRDefault="00460FBF" w:rsidP="00331CCF">
                            <w:pPr>
                              <w:jc w:val="center"/>
                              <w:rPr>
                                <w:rFonts w:ascii="Arial" w:hAnsi="Arial" w:cs="Arial"/>
                                <w:sz w:val="18"/>
                              </w:rPr>
                            </w:pPr>
                            <w:r w:rsidRPr="00AD3B07">
                              <w:rPr>
                                <w:rFonts w:ascii="Arial" w:hAnsi="Arial" w:cs="Arial"/>
                                <w:sz w:val="18"/>
                              </w:rPr>
                              <w:t>Artículos originales resultantes           (n = 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2.7pt;margin-top:.55pt;width:143.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">
                <v:textbox>
                  <w:txbxContent>
                    <w:p w:rsidR="00460FBF" w:rsidRPr="00AD3B07" w:rsidRDefault="00460FBF" w:rsidP="00331CCF">
                      <w:pPr>
                        <w:jc w:val="center"/>
                        <w:rPr>
                          <w:rFonts w:ascii="Arial" w:hAnsi="Arial" w:cs="Arial"/>
                          <w:sz w:val="18"/>
                        </w:rPr>
                      </w:pPr>
                      <w:r w:rsidRPr="00AD3B07">
                        <w:rPr>
                          <w:rFonts w:ascii="Arial" w:hAnsi="Arial" w:cs="Arial"/>
                          <w:sz w:val="18"/>
                        </w:rPr>
                        <w:t>Artículos originales resultantes           (n = 54)</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75648" behindDoc="0" locked="0" layoutInCell="1" allowOverlap="1" wp14:anchorId="146FD71B" wp14:editId="219BF3C3">
                <wp:simplePos x="0" y="0"/>
                <wp:positionH relativeFrom="column">
                  <wp:posOffset>3377565</wp:posOffset>
                </wp:positionH>
                <wp:positionV relativeFrom="paragraph">
                  <wp:posOffset>159385</wp:posOffset>
                </wp:positionV>
                <wp:extent cx="790575" cy="0"/>
                <wp:effectExtent l="0" t="76200" r="28575" b="114300"/>
                <wp:wrapNone/>
                <wp:docPr id="15" name="15 Conector recto de flecha"/>
                <wp:cNvGraphicFramePr/>
                <a:graphic xmlns:a="http://schemas.openxmlformats.org/drawingml/2006/main">
                  <a:graphicData uri="http://schemas.microsoft.com/office/word/2010/wordprocessingShape">
                    <wps:wsp>
                      <wps:cNvCnPr/>
                      <wps:spPr>
                        <a:xfrm>
                          <a:off x="0" y="0"/>
                          <a:ext cx="7905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5 Conector recto de flecha" o:spid="_x0000_s1026" type="#_x0000_t32" style="position:absolute;margin-left:265.95pt;margin-top:12.55pt;width:62.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" strokecolor="windowText">
                <v:stroke endarrow="open"/>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74624" behindDoc="0" locked="0" layoutInCell="1" allowOverlap="1" wp14:anchorId="76E34838" wp14:editId="08567805">
                <wp:simplePos x="0" y="0"/>
                <wp:positionH relativeFrom="column">
                  <wp:posOffset>2415540</wp:posOffset>
                </wp:positionH>
                <wp:positionV relativeFrom="paragraph">
                  <wp:posOffset>13970</wp:posOffset>
                </wp:positionV>
                <wp:extent cx="0" cy="828675"/>
                <wp:effectExtent l="95250" t="0" r="57150" b="66675"/>
                <wp:wrapNone/>
                <wp:docPr id="1" name="1 Conector recto de flecha"/>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1 Conector recto de flecha" o:spid="_x0000_s1026" type="#_x0000_t32" style="position:absolute;margin-left:190.2pt;margin-top:1.1pt;width:0;height:6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" strokecolor="windowText">
                <v:stroke endarrow="open"/>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65408" behindDoc="0" locked="0" layoutInCell="1" allowOverlap="1" wp14:anchorId="78470C0A" wp14:editId="58A5CCA0">
                <wp:simplePos x="0" y="0"/>
                <wp:positionH relativeFrom="column">
                  <wp:posOffset>1558290</wp:posOffset>
                </wp:positionH>
                <wp:positionV relativeFrom="paragraph">
                  <wp:posOffset>55245</wp:posOffset>
                </wp:positionV>
                <wp:extent cx="1819275" cy="409575"/>
                <wp:effectExtent l="0" t="0" r="2857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09575"/>
                        </a:xfrm>
                        <a:prstGeom prst="rect">
                          <a:avLst/>
                        </a:prstGeom>
                        <a:solidFill>
                          <a:srgbClr val="FFFFFF"/>
                        </a:solidFill>
                        <a:ln w="9525">
                          <a:solidFill>
                            <a:srgbClr val="000000"/>
                          </a:solidFill>
                          <a:miter lim="800000"/>
                          <a:headEnd/>
                          <a:tailEnd/>
                        </a:ln>
                      </wps:spPr>
                      <wps:txbx>
                        <w:txbxContent>
                          <w:p w:rsidR="00460FBF" w:rsidRPr="00AD3B07" w:rsidRDefault="00460FBF" w:rsidP="00331CCF">
                            <w:pPr>
                              <w:jc w:val="center"/>
                              <w:rPr>
                                <w:rFonts w:ascii="Arial" w:hAnsi="Arial" w:cs="Arial"/>
                                <w:sz w:val="18"/>
                              </w:rPr>
                            </w:pPr>
                            <w:r w:rsidRPr="00AD3B07">
                              <w:rPr>
                                <w:rFonts w:ascii="Arial" w:hAnsi="Arial" w:cs="Arial"/>
                                <w:sz w:val="18"/>
                              </w:rPr>
                              <w:t>Artículos originales definitivos (n =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2.7pt;margin-top:4.35pt;width:143.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">
                <v:textbox>
                  <w:txbxContent>
                    <w:p w:rsidR="00460FBF" w:rsidRPr="00AD3B07" w:rsidRDefault="00460FBF" w:rsidP="00331CCF">
                      <w:pPr>
                        <w:jc w:val="center"/>
                        <w:rPr>
                          <w:rFonts w:ascii="Arial" w:hAnsi="Arial" w:cs="Arial"/>
                          <w:sz w:val="18"/>
                        </w:rPr>
                      </w:pPr>
                      <w:r w:rsidRPr="00AD3B07">
                        <w:rPr>
                          <w:rFonts w:ascii="Arial" w:hAnsi="Arial" w:cs="Arial"/>
                          <w:sz w:val="18"/>
                        </w:rPr>
                        <w:t>Artículos originales definitivos (n = 13)</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69504" behindDoc="0" locked="0" layoutInCell="1" allowOverlap="1" wp14:anchorId="6BA7ECAA" wp14:editId="242F2E18">
                <wp:simplePos x="0" y="0"/>
                <wp:positionH relativeFrom="column">
                  <wp:posOffset>-558800</wp:posOffset>
                </wp:positionH>
                <wp:positionV relativeFrom="paragraph">
                  <wp:posOffset>6985</wp:posOffset>
                </wp:positionV>
                <wp:extent cx="868680" cy="276225"/>
                <wp:effectExtent l="86677" t="46673" r="37148" b="94297"/>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8680" cy="276225"/>
                        </a:xfrm>
                        <a:prstGeom prst="rect">
                          <a:avLst/>
                        </a:prstGeom>
                        <a:solidFill>
                          <a:srgbClr val="9BBB59">
                            <a:lumMod val="40000"/>
                            <a:lumOff val="60000"/>
                          </a:srgbClr>
                        </a:solidFill>
                        <a:ln w="9525">
                          <a:noFill/>
                          <a:miter lim="800000"/>
                          <a:headEnd/>
                          <a:tailEnd/>
                        </a:ln>
                        <a:effectLst>
                          <a:outerShdw blurRad="50800" dist="38100" dir="8100000" algn="tr" rotWithShape="0">
                            <a:prstClr val="black">
                              <a:alpha val="40000"/>
                            </a:prstClr>
                          </a:outerShdw>
                        </a:effectLst>
                      </wps:spPr>
                      <wps:txbx>
                        <w:txbxContent>
                          <w:p w:rsidR="00460FBF" w:rsidRPr="00AD3B07" w:rsidRDefault="00460FBF" w:rsidP="00331CCF">
                            <w:pPr>
                              <w:jc w:val="center"/>
                              <w:rPr>
                                <w:b/>
                                <w:sz w:val="24"/>
                              </w:rPr>
                            </w:pPr>
                            <w:r w:rsidRPr="00AD3B07">
                              <w:rPr>
                                <w:b/>
                                <w:sz w:val="24"/>
                              </w:rPr>
                              <w:t>Incluidos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pt;margin-top:.55pt;width:68.4pt;height:21.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" fillcolor="#d7e4bd" stroked="f">
                <v:shadow on="t" color="black" opacity="26214f" origin=".5,-.5" offset="-.74836mm,.74836mm"/>
                <v:textbox>
                  <w:txbxContent>
                    <w:p w:rsidR="00460FBF" w:rsidRPr="00AD3B07" w:rsidRDefault="00460FBF" w:rsidP="00331CCF">
                      <w:pPr>
                        <w:jc w:val="center"/>
                        <w:rPr>
                          <w:b/>
                          <w:sz w:val="24"/>
                        </w:rPr>
                      </w:pPr>
                      <w:r w:rsidRPr="00AD3B07">
                        <w:rPr>
                          <w:b/>
                          <w:sz w:val="24"/>
                        </w:rPr>
                        <w:t>Incluidos</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76672" behindDoc="0" locked="0" layoutInCell="1" allowOverlap="1" wp14:anchorId="41081DC5" wp14:editId="6F6ADA3E">
                <wp:simplePos x="0" y="0"/>
                <wp:positionH relativeFrom="column">
                  <wp:posOffset>-280035</wp:posOffset>
                </wp:positionH>
                <wp:positionV relativeFrom="paragraph">
                  <wp:posOffset>386715</wp:posOffset>
                </wp:positionV>
                <wp:extent cx="6429375" cy="238125"/>
                <wp:effectExtent l="0" t="0" r="9525" b="952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8125"/>
                        </a:xfrm>
                        <a:prstGeom prst="rect">
                          <a:avLst/>
                        </a:prstGeom>
                        <a:solidFill>
                          <a:srgbClr val="FFFFFF"/>
                        </a:solidFill>
                        <a:ln w="9525">
                          <a:noFill/>
                          <a:miter lim="800000"/>
                          <a:headEnd/>
                          <a:tailEnd/>
                        </a:ln>
                      </wps:spPr>
                      <wps:txbx>
                        <w:txbxContent>
                          <w:p w:rsidR="00460FBF" w:rsidRPr="00353969" w:rsidRDefault="00460FBF" w:rsidP="00331CCF">
                            <w:pPr>
                              <w:rPr>
                                <w:rFonts w:ascii="Arial" w:hAnsi="Arial" w:cs="Arial"/>
                                <w:sz w:val="18"/>
                              </w:rPr>
                            </w:pPr>
                            <w:bookmarkStart w:id="12" w:name="Figura1"/>
                            <w:r w:rsidRPr="00353969">
                              <w:rPr>
                                <w:rFonts w:ascii="Arial" w:hAnsi="Arial" w:cs="Arial"/>
                                <w:sz w:val="18"/>
                              </w:rPr>
                              <w:t>Figura 1</w:t>
                            </w:r>
                            <w:bookmarkEnd w:id="12"/>
                            <w:r w:rsidRPr="00353969">
                              <w:rPr>
                                <w:rFonts w:ascii="Arial" w:hAnsi="Arial" w:cs="Arial"/>
                                <w:sz w:val="18"/>
                              </w:rPr>
                              <w:t>: Proceso de selección de artículos, siguiendo la declaración PRISMA, presentado mediante un diagrama de flujo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05pt;margin-top:30.45pt;width:506.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" stroked="f">
                <v:textbox>
                  <w:txbxContent>
                    <w:p w:rsidR="00460FBF" w:rsidRPr="00353969" w:rsidRDefault="00460FBF" w:rsidP="00331CCF">
                      <w:pPr>
                        <w:rPr>
                          <w:rFonts w:ascii="Arial" w:hAnsi="Arial" w:cs="Arial"/>
                          <w:sz w:val="18"/>
                        </w:rPr>
                      </w:pPr>
                      <w:bookmarkStart w:id="13" w:name="Figura1"/>
                      <w:r w:rsidRPr="00353969">
                        <w:rPr>
                          <w:rFonts w:ascii="Arial" w:hAnsi="Arial" w:cs="Arial"/>
                          <w:sz w:val="18"/>
                        </w:rPr>
                        <w:t>Figura 1</w:t>
                      </w:r>
                      <w:bookmarkEnd w:id="13"/>
                      <w:r w:rsidRPr="00353969">
                        <w:rPr>
                          <w:rFonts w:ascii="Arial" w:hAnsi="Arial" w:cs="Arial"/>
                          <w:sz w:val="18"/>
                        </w:rPr>
                        <w:t>: Proceso de selección de artículos, siguiendo la declaración PRISMA, presentado mediante un diagrama de flujo</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2"/>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Los estudios escogidos manifestaban un gran abanico de investigaciones que trataban de indagar en los efectos producidos por la implementación de dietas cetogénicas en sujetos con normopeso y una práctica regular de ejercicio físico. Concretamente, estas investigaciones abordaban aspectos relacionados con la composición corporal, adaptaciones metabólicas y hormonales, así como al rendimiento deportivo.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lastRenderedPageBreak/>
        <w:t>Específicamente, trataron de investigar estos efectos a través de parámetros antropométricos, disponibilidad y empleo de sustratos energéticos a nivel muscular y sanguíneo, además de resultados obtenidos en el rendimiento f</w:t>
      </w:r>
      <w:r w:rsidR="002A39DA">
        <w:rPr>
          <w:rFonts w:ascii="Arial" w:eastAsia="Arial" w:hAnsi="Arial" w:cs="Arial"/>
          <w:color w:val="000000"/>
          <w:lang w:eastAsia="ca-ES"/>
        </w:rPr>
        <w:t>ísico a través de los efectos</w:t>
      </w:r>
      <w:r w:rsidRPr="00331CCF">
        <w:rPr>
          <w:rFonts w:ascii="Arial" w:eastAsia="Arial" w:hAnsi="Arial" w:cs="Arial"/>
          <w:color w:val="000000"/>
          <w:lang w:eastAsia="ca-ES"/>
        </w:rPr>
        <w:t xml:space="preserve"> en la capacidad aeróbica. Entre los estudios seleccionados, se incluyeron trabajos que se centraron sobre todo en el estudio de la capacidad anaeróbica, la fuerza y/o la potencia, pero además también examinaron respuestas metabólicas y fisiológicas.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2"/>
          <w:lang w:eastAsia="ca-ES"/>
        </w:rPr>
      </w:pPr>
      <w:r w:rsidRPr="00331CCF">
        <w:rPr>
          <w:rFonts w:ascii="Arial" w:eastAsia="Arial" w:hAnsi="Arial" w:cs="Arial"/>
          <w:noProof/>
          <w:color w:val="000000"/>
          <w:sz w:val="18"/>
          <w:lang w:eastAsia="es-ES"/>
        </w:rPr>
        <mc:AlternateContent>
          <mc:Choice Requires="wps">
            <w:drawing>
              <wp:anchor distT="0" distB="0" distL="114300" distR="114300" simplePos="0" relativeHeight="251677696" behindDoc="0" locked="0" layoutInCell="1" allowOverlap="1" wp14:anchorId="714367E5" wp14:editId="41F5A145">
                <wp:simplePos x="0" y="0"/>
                <wp:positionH relativeFrom="column">
                  <wp:posOffset>-927735</wp:posOffset>
                </wp:positionH>
                <wp:positionV relativeFrom="paragraph">
                  <wp:posOffset>1957070</wp:posOffset>
                </wp:positionV>
                <wp:extent cx="6800850" cy="247650"/>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47650"/>
                        </a:xfrm>
                        <a:prstGeom prst="rect">
                          <a:avLst/>
                        </a:prstGeom>
                        <a:solidFill>
                          <a:srgbClr val="FFFFFF"/>
                        </a:solidFill>
                        <a:ln w="9525">
                          <a:noFill/>
                          <a:miter lim="800000"/>
                          <a:headEnd/>
                          <a:tailEnd/>
                        </a:ln>
                      </wps:spPr>
                      <wps:txbx>
                        <w:txbxContent>
                          <w:p w:rsidR="00460FBF" w:rsidRDefault="00460FBF" w:rsidP="00331CCF">
                            <w:bookmarkStart w:id="14" w:name="Tabla1"/>
                            <w:r w:rsidRPr="005A35EF">
                              <w:rPr>
                                <w:rFonts w:ascii="Arial" w:eastAsia="Arial" w:hAnsi="Arial" w:cs="Arial"/>
                                <w:b/>
                                <w:sz w:val="18"/>
                                <w:u w:val="single"/>
                              </w:rPr>
                              <w:t>Tabla 1</w:t>
                            </w:r>
                            <w:bookmarkEnd w:id="14"/>
                            <w:r w:rsidRPr="005A35EF">
                              <w:rPr>
                                <w:rFonts w:ascii="Arial" w:eastAsia="Arial" w:hAnsi="Arial" w:cs="Arial"/>
                                <w:b/>
                                <w:sz w:val="18"/>
                                <w:u w:val="single"/>
                              </w:rPr>
                              <w:t>:</w:t>
                            </w:r>
                            <w:r w:rsidRPr="005A35EF">
                              <w:rPr>
                                <w:rFonts w:ascii="Arial" w:eastAsia="Arial" w:hAnsi="Arial" w:cs="Arial"/>
                                <w:sz w:val="18"/>
                              </w:rPr>
                              <w:t xml:space="preserve"> Característ</w:t>
                            </w:r>
                            <w:r>
                              <w:rPr>
                                <w:rFonts w:ascii="Arial" w:eastAsia="Arial" w:hAnsi="Arial" w:cs="Arial"/>
                                <w:sz w:val="18"/>
                              </w:rPr>
                              <w:t>icas del diseño de estudio, peso</w:t>
                            </w:r>
                            <w:r w:rsidRPr="005A35EF">
                              <w:rPr>
                                <w:rFonts w:ascii="Arial" w:eastAsia="Arial" w:hAnsi="Arial" w:cs="Arial"/>
                                <w:sz w:val="18"/>
                              </w:rPr>
                              <w:t xml:space="preserve"> corporal de los sujetos y estrategias dietéticas de los 13 artículos revisados.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3.05pt;margin-top:154.1pt;width:535.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" stroked="f">
                <v:textbox>
                  <w:txbxContent>
                    <w:p w:rsidR="00460FBF" w:rsidRDefault="00460FBF" w:rsidP="00331CCF">
                      <w:bookmarkStart w:id="15" w:name="Tabla1"/>
                      <w:r w:rsidRPr="005A35EF">
                        <w:rPr>
                          <w:rFonts w:ascii="Arial" w:eastAsia="Arial" w:hAnsi="Arial" w:cs="Arial"/>
                          <w:b/>
                          <w:sz w:val="18"/>
                          <w:u w:val="single"/>
                        </w:rPr>
                        <w:t>Tabla 1</w:t>
                      </w:r>
                      <w:bookmarkEnd w:id="15"/>
                      <w:r w:rsidRPr="005A35EF">
                        <w:rPr>
                          <w:rFonts w:ascii="Arial" w:eastAsia="Arial" w:hAnsi="Arial" w:cs="Arial"/>
                          <w:b/>
                          <w:sz w:val="18"/>
                          <w:u w:val="single"/>
                        </w:rPr>
                        <w:t>:</w:t>
                      </w:r>
                      <w:r w:rsidRPr="005A35EF">
                        <w:rPr>
                          <w:rFonts w:ascii="Arial" w:eastAsia="Arial" w:hAnsi="Arial" w:cs="Arial"/>
                          <w:sz w:val="18"/>
                        </w:rPr>
                        <w:t xml:space="preserve"> Característ</w:t>
                      </w:r>
                      <w:r>
                        <w:rPr>
                          <w:rFonts w:ascii="Arial" w:eastAsia="Arial" w:hAnsi="Arial" w:cs="Arial"/>
                          <w:sz w:val="18"/>
                        </w:rPr>
                        <w:t>icas del diseño de estudio, peso</w:t>
                      </w:r>
                      <w:r w:rsidRPr="005A35EF">
                        <w:rPr>
                          <w:rFonts w:ascii="Arial" w:eastAsia="Arial" w:hAnsi="Arial" w:cs="Arial"/>
                          <w:sz w:val="18"/>
                        </w:rPr>
                        <w:t xml:space="preserve"> corporal de los sujetos y estrategias dietéticas de los 13 artículos revisados.</w:t>
                      </w:r>
                    </w:p>
                  </w:txbxContent>
                </v:textbox>
              </v:shape>
            </w:pict>
          </mc:Fallback>
        </mc:AlternateContent>
      </w:r>
      <w:r w:rsidRPr="00331CCF">
        <w:rPr>
          <w:rFonts w:ascii="Arial" w:eastAsia="Arial" w:hAnsi="Arial" w:cs="Arial"/>
          <w:color w:val="000000"/>
          <w:lang w:eastAsia="ca-ES"/>
        </w:rPr>
        <w:t>De manera global, podemos observar que 12 de los 13 trabajos seleccionados (representando el 92% del total) desarrollaron estrategias de intervención basadas en dos grupos, un grupo que practicó una dieta LCHF y un grupo control al que se implementó una dieta mixta (</w:t>
      </w:r>
      <w:hyperlink w:anchor="Tabla1" w:history="1">
        <w:r w:rsidRPr="00331CCF">
          <w:rPr>
            <w:rFonts w:ascii="Arial" w:eastAsia="Arial" w:hAnsi="Arial" w:cs="Arial"/>
            <w:color w:val="0000FF"/>
            <w:u w:val="single"/>
            <w:lang w:eastAsia="ca-ES"/>
          </w:rPr>
          <w:t>Tabla 1</w:t>
        </w:r>
      </w:hyperlink>
      <w:r w:rsidRPr="00331CCF">
        <w:rPr>
          <w:rFonts w:ascii="Arial" w:eastAsia="Arial" w:hAnsi="Arial" w:cs="Arial"/>
          <w:color w:val="000000"/>
          <w:lang w:eastAsia="ca-ES"/>
        </w:rPr>
        <w:t>). Estas investigaciones siguieron dos vertientes procedimentales, una basada en medidas repetidas con disposición cruzada</w:t>
      </w:r>
      <w:r w:rsidRPr="00331CCF">
        <w:rPr>
          <w:rFonts w:ascii="Arial" w:eastAsia="Arial" w:hAnsi="Arial" w:cs="Arial"/>
          <w:color w:val="000000"/>
          <w:vertAlign w:val="superscript"/>
          <w:lang w:eastAsia="ca-ES"/>
        </w:rPr>
        <w:t>27-29</w:t>
      </w:r>
      <w:r w:rsidRPr="00331CCF">
        <w:rPr>
          <w:rFonts w:ascii="Arial" w:eastAsia="Arial" w:hAnsi="Arial" w:cs="Arial"/>
          <w:color w:val="000000"/>
          <w:lang w:eastAsia="ca-ES"/>
        </w:rPr>
        <w:t>, y la que siguió gran parte de ellas, consistente en analizar efectos del grupo tratado respecto al grupo control</w:t>
      </w:r>
      <w:r w:rsidRPr="00331CCF">
        <w:rPr>
          <w:rFonts w:ascii="Arial" w:eastAsia="Arial" w:hAnsi="Arial" w:cs="Arial"/>
          <w:color w:val="000000"/>
          <w:vertAlign w:val="superscript"/>
          <w:lang w:eastAsia="ca-ES"/>
        </w:rPr>
        <w:t>22, 23, 30-36</w:t>
      </w:r>
      <w:r w:rsidRPr="00331CCF">
        <w:rPr>
          <w:rFonts w:ascii="Arial" w:eastAsia="Arial" w:hAnsi="Arial" w:cs="Arial"/>
          <w:color w:val="000000"/>
          <w:lang w:eastAsia="ca-ES"/>
        </w:rPr>
        <w:t>. El artículo restante optó por un diseño basado en un único grupo de estudio que se limitó a analizar resultados pre y post-dieta</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w:t>
      </w:r>
    </w:p>
    <w:tbl>
      <w:tblPr>
        <w:tblStyle w:val="Tablaconcuadrcula"/>
        <w:tblpPr w:leftFromText="141" w:rightFromText="141" w:vertAnchor="text" w:horzAnchor="margin" w:tblpXSpec="center" w:tblpY="227"/>
        <w:tblW w:w="11563" w:type="dxa"/>
        <w:tblLook w:val="04A0" w:firstRow="1" w:lastRow="0" w:firstColumn="1" w:lastColumn="0" w:noHBand="0" w:noVBand="1"/>
      </w:tblPr>
      <w:tblGrid>
        <w:gridCol w:w="1445"/>
        <w:gridCol w:w="1905"/>
        <w:gridCol w:w="1273"/>
        <w:gridCol w:w="1156"/>
        <w:gridCol w:w="1446"/>
        <w:gridCol w:w="1446"/>
        <w:gridCol w:w="1446"/>
        <w:gridCol w:w="1446"/>
      </w:tblGrid>
      <w:tr w:rsidR="00331CCF" w:rsidRPr="00331CCF" w:rsidTr="00134B39">
        <w:trPr>
          <w:trHeight w:val="498"/>
        </w:trPr>
        <w:tc>
          <w:tcPr>
            <w:tcW w:w="1445"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Estudio</w:t>
            </w:r>
          </w:p>
        </w:tc>
        <w:tc>
          <w:tcPr>
            <w:tcW w:w="1905"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Diseño de estudio (tamaño muestra)</w:t>
            </w:r>
          </w:p>
        </w:tc>
        <w:tc>
          <w:tcPr>
            <w:tcW w:w="127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2B2CD1" w:rsidP="00331CCF">
            <w:pPr>
              <w:jc w:val="center"/>
              <w:rPr>
                <w:rFonts w:ascii="Arial" w:hAnsi="Arial" w:cs="Arial"/>
                <w:b/>
                <w:sz w:val="16"/>
                <w:szCs w:val="20"/>
              </w:rPr>
            </w:pPr>
            <w:r>
              <w:rPr>
                <w:rFonts w:ascii="Arial" w:hAnsi="Arial" w:cs="Arial"/>
                <w:b/>
                <w:sz w:val="16"/>
                <w:szCs w:val="20"/>
              </w:rPr>
              <w:t>Peso</w:t>
            </w:r>
            <w:r w:rsidR="00331CCF" w:rsidRPr="00331CCF">
              <w:rPr>
                <w:rFonts w:ascii="Arial" w:hAnsi="Arial" w:cs="Arial"/>
                <w:b/>
                <w:sz w:val="16"/>
                <w:szCs w:val="20"/>
              </w:rPr>
              <w:t xml:space="preserve"> corporal (kg)</w:t>
            </w:r>
          </w:p>
        </w:tc>
        <w:tc>
          <w:tcPr>
            <w:tcW w:w="1156"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Duración</w:t>
            </w:r>
          </w:p>
        </w:tc>
        <w:tc>
          <w:tcPr>
            <w:tcW w:w="1446"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Calorías (kcal)</w:t>
            </w:r>
          </w:p>
        </w:tc>
        <w:tc>
          <w:tcPr>
            <w:tcW w:w="1446"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HC (%)</w:t>
            </w:r>
          </w:p>
        </w:tc>
        <w:tc>
          <w:tcPr>
            <w:tcW w:w="1446"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Grasas (%)</w:t>
            </w:r>
          </w:p>
        </w:tc>
        <w:tc>
          <w:tcPr>
            <w:tcW w:w="1446"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Proteínas (%)</w:t>
            </w:r>
          </w:p>
        </w:tc>
      </w:tr>
      <w:tr w:rsidR="00331CCF" w:rsidRPr="00331CCF" w:rsidTr="00134B39">
        <w:trPr>
          <w:trHeight w:val="471"/>
        </w:trPr>
        <w:tc>
          <w:tcPr>
            <w:tcW w:w="1445" w:type="dxa"/>
            <w:tcBorders>
              <w:top w:val="single" w:sz="12" w:space="0" w:color="auto"/>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Burke et al.</w:t>
            </w:r>
            <w:r w:rsidRPr="00331CCF">
              <w:rPr>
                <w:rFonts w:ascii="Arial" w:hAnsi="Arial" w:cs="Arial"/>
                <w:sz w:val="18"/>
                <w:szCs w:val="20"/>
                <w:vertAlign w:val="superscript"/>
              </w:rPr>
              <w:t>22</w:t>
            </w:r>
          </w:p>
        </w:tc>
        <w:tc>
          <w:tcPr>
            <w:tcW w:w="1905" w:type="dxa"/>
            <w:tcBorders>
              <w:top w:val="single" w:sz="12" w:space="0" w:color="auto"/>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 10 / GC: n=9)</w:t>
            </w:r>
          </w:p>
        </w:tc>
        <w:tc>
          <w:tcPr>
            <w:tcW w:w="1273" w:type="dxa"/>
            <w:tcBorders>
              <w:top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64 ± 9</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67 ± 7</w:t>
            </w:r>
          </w:p>
        </w:tc>
        <w:tc>
          <w:tcPr>
            <w:tcW w:w="1156" w:type="dxa"/>
            <w:tcBorders>
              <w:top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3 semanas</w:t>
            </w:r>
          </w:p>
        </w:tc>
        <w:tc>
          <w:tcPr>
            <w:tcW w:w="1446" w:type="dxa"/>
            <w:tcBorders>
              <w:top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3559</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3556</w:t>
            </w:r>
          </w:p>
        </w:tc>
        <w:tc>
          <w:tcPr>
            <w:tcW w:w="1446" w:type="dxa"/>
            <w:tcBorders>
              <w:top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4</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60</w:t>
            </w:r>
          </w:p>
        </w:tc>
        <w:tc>
          <w:tcPr>
            <w:tcW w:w="1446" w:type="dxa"/>
            <w:tcBorders>
              <w:top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20</w:t>
            </w:r>
          </w:p>
        </w:tc>
        <w:tc>
          <w:tcPr>
            <w:tcW w:w="1446" w:type="dxa"/>
            <w:tcBorders>
              <w:top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17</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16</w:t>
            </w:r>
          </w:p>
        </w:tc>
      </w:tr>
      <w:tr w:rsidR="00331CCF" w:rsidRPr="00331CCF" w:rsidTr="00134B39">
        <w:trPr>
          <w:trHeight w:val="471"/>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Cipryan et al.</w:t>
            </w:r>
            <w:r w:rsidRPr="00331CCF">
              <w:rPr>
                <w:rFonts w:ascii="Arial" w:hAnsi="Arial" w:cs="Arial"/>
                <w:sz w:val="18"/>
                <w:szCs w:val="20"/>
                <w:vertAlign w:val="superscript"/>
              </w:rPr>
              <w:t>30</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n=9 / GC n=8)</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83</w:t>
            </w:r>
            <w:r w:rsidRPr="00331CCF">
              <w:rPr>
                <w:rFonts w:ascii="Arial" w:hAnsi="Arial" w:cs="Arial" w:hint="eastAsia"/>
                <w:sz w:val="16"/>
                <w:szCs w:val="20"/>
              </w:rPr>
              <w:t>±</w:t>
            </w:r>
            <w:r w:rsidRPr="00331CCF">
              <w:rPr>
                <w:rFonts w:ascii="Arial" w:hAnsi="Arial" w:cs="Arial"/>
                <w:sz w:val="16"/>
                <w:szCs w:val="20"/>
              </w:rPr>
              <w:t>17</w:t>
            </w:r>
          </w:p>
          <w:p w:rsidR="00331CCF" w:rsidRPr="00331CCF" w:rsidRDefault="00331CCF" w:rsidP="00331CCF">
            <w:pPr>
              <w:jc w:val="center"/>
              <w:rPr>
                <w:rFonts w:ascii="Arial" w:hAnsi="Arial" w:cs="Arial"/>
                <w:sz w:val="16"/>
                <w:szCs w:val="20"/>
              </w:rPr>
            </w:pPr>
            <w:r w:rsidRPr="00331CCF">
              <w:rPr>
                <w:rFonts w:ascii="Arial" w:hAnsi="Arial" w:cs="Arial"/>
                <w:sz w:val="16"/>
                <w:szCs w:val="20"/>
              </w:rPr>
              <w:t xml:space="preserve">GC: 83 </w:t>
            </w:r>
            <w:r w:rsidRPr="00331CCF">
              <w:rPr>
                <w:rFonts w:ascii="Arial" w:hAnsi="Arial" w:cs="Arial" w:hint="eastAsia"/>
                <w:sz w:val="16"/>
                <w:szCs w:val="20"/>
              </w:rPr>
              <w:t>±</w:t>
            </w:r>
            <w:r w:rsidRPr="00331CCF">
              <w:rPr>
                <w:rFonts w:ascii="Arial" w:hAnsi="Arial" w:cs="Arial"/>
                <w:sz w:val="16"/>
                <w:szCs w:val="20"/>
              </w:rPr>
              <w:t xml:space="preserve"> 9</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4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 xml:space="preserve">Sin control calórico </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48</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63</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29</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17</w:t>
            </w:r>
          </w:p>
        </w:tc>
      </w:tr>
      <w:tr w:rsidR="00331CCF" w:rsidRPr="00331CCF" w:rsidTr="00134B39">
        <w:trPr>
          <w:trHeight w:val="471"/>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Dostal et al.</w:t>
            </w:r>
            <w:r w:rsidRPr="00331CCF">
              <w:rPr>
                <w:rFonts w:ascii="Arial" w:hAnsi="Arial" w:cs="Arial"/>
                <w:sz w:val="18"/>
                <w:szCs w:val="20"/>
                <w:vertAlign w:val="superscript"/>
              </w:rPr>
              <w:t>31</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n=12 / GC n=12)</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66 ± 10</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72 ± 15</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12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1798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1968</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46</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69</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23</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19</w:t>
            </w:r>
          </w:p>
        </w:tc>
      </w:tr>
      <w:tr w:rsidR="00331CCF" w:rsidRPr="00331CCF" w:rsidTr="00134B39">
        <w:trPr>
          <w:trHeight w:val="471"/>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Durkalec-Michalski</w:t>
            </w:r>
          </w:p>
          <w:p w:rsidR="00331CCF" w:rsidRPr="00331CCF" w:rsidRDefault="00331CCF" w:rsidP="00331CCF">
            <w:pPr>
              <w:jc w:val="center"/>
              <w:rPr>
                <w:rFonts w:ascii="Arial" w:hAnsi="Arial" w:cs="Arial"/>
                <w:sz w:val="16"/>
                <w:szCs w:val="20"/>
              </w:rPr>
            </w:pPr>
            <w:r w:rsidRPr="00331CCF">
              <w:rPr>
                <w:rFonts w:ascii="Arial" w:hAnsi="Arial" w:cs="Arial"/>
                <w:sz w:val="16"/>
                <w:szCs w:val="20"/>
              </w:rPr>
              <w:t>et al.</w:t>
            </w:r>
            <w:r w:rsidRPr="00331CCF">
              <w:rPr>
                <w:rFonts w:ascii="Arial" w:hAnsi="Arial" w:cs="Arial"/>
                <w:sz w:val="18"/>
                <w:szCs w:val="20"/>
                <w:vertAlign w:val="superscript"/>
              </w:rPr>
              <w:t>27</w:t>
            </w:r>
            <w:r w:rsidRPr="00331CCF">
              <w:rPr>
                <w:rFonts w:ascii="Arial" w:hAnsi="Arial" w:cs="Arial"/>
                <w:sz w:val="16"/>
                <w:szCs w:val="20"/>
              </w:rPr>
              <w:t xml:space="preserve"> </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Medida repetida</w:t>
            </w:r>
          </w:p>
          <w:p w:rsidR="00331CCF" w:rsidRPr="00331CCF" w:rsidRDefault="00331CCF" w:rsidP="00331CCF">
            <w:pPr>
              <w:jc w:val="center"/>
              <w:rPr>
                <w:rFonts w:ascii="Arial" w:hAnsi="Arial" w:cs="Arial"/>
                <w:sz w:val="16"/>
                <w:szCs w:val="20"/>
              </w:rPr>
            </w:pPr>
            <w:r w:rsidRPr="00331CCF">
              <w:rPr>
                <w:rFonts w:ascii="Arial" w:hAnsi="Arial" w:cs="Arial"/>
                <w:sz w:val="16"/>
                <w:szCs w:val="20"/>
              </w:rPr>
              <w:t>(n=22)</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71 ± 13</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71 ± 13</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4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2807</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2565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5</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45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37</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17</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18</w:t>
            </w:r>
          </w:p>
        </w:tc>
      </w:tr>
      <w:tr w:rsidR="00331CCF" w:rsidRPr="00331CCF" w:rsidTr="00134B39">
        <w:trPr>
          <w:trHeight w:val="498"/>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Heatherly et al.</w:t>
            </w:r>
            <w:r w:rsidRPr="00331CCF">
              <w:rPr>
                <w:rFonts w:ascii="Arial" w:hAnsi="Arial" w:cs="Arial"/>
                <w:sz w:val="18"/>
                <w:szCs w:val="20"/>
                <w:vertAlign w:val="superscript"/>
              </w:rPr>
              <w:t>28</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Medida repetida</w:t>
            </w:r>
          </w:p>
          <w:p w:rsidR="00331CCF" w:rsidRPr="00331CCF" w:rsidRDefault="00331CCF" w:rsidP="00331CCF">
            <w:pPr>
              <w:jc w:val="center"/>
              <w:rPr>
                <w:rFonts w:ascii="Arial" w:hAnsi="Arial" w:cs="Arial"/>
                <w:sz w:val="16"/>
                <w:szCs w:val="20"/>
              </w:rPr>
            </w:pPr>
            <w:r w:rsidRPr="00331CCF">
              <w:rPr>
                <w:rFonts w:ascii="Arial" w:hAnsi="Arial" w:cs="Arial"/>
                <w:sz w:val="16"/>
                <w:szCs w:val="20"/>
              </w:rPr>
              <w:t>(n=8)</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80 ± 6</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82 ± 7</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3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1886</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2820</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43</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64</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38</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29</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17</w:t>
            </w:r>
          </w:p>
        </w:tc>
      </w:tr>
      <w:tr w:rsidR="00331CCF" w:rsidRPr="00331CCF" w:rsidTr="00134B39">
        <w:trPr>
          <w:trHeight w:val="498"/>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Kephart et al.</w:t>
            </w:r>
            <w:r w:rsidRPr="00331CCF">
              <w:rPr>
                <w:rFonts w:ascii="Arial" w:hAnsi="Arial" w:cs="Arial"/>
                <w:sz w:val="18"/>
                <w:szCs w:val="20"/>
                <w:vertAlign w:val="superscript"/>
              </w:rPr>
              <w:t>32</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w:t>
            </w:r>
            <w:r w:rsidRPr="00331CCF">
              <w:rPr>
                <w:rFonts w:ascii="Arial" w:hAnsi="Arial" w:cs="Arial"/>
                <w:sz w:val="16"/>
                <w:szCs w:val="16"/>
              </w:rPr>
              <w:t xml:space="preserve"> </w:t>
            </w:r>
            <w:r w:rsidRPr="00331CCF">
              <w:rPr>
                <w:rFonts w:ascii="Arial" w:hAnsi="Arial" w:cs="Arial"/>
                <w:sz w:val="16"/>
                <w:szCs w:val="20"/>
              </w:rPr>
              <w:t>7/GC: n=5)</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83 ± 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77 ± 6</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12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1948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Sin control</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3</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Sin control</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Sin control</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Sin control</w:t>
            </w:r>
          </w:p>
        </w:tc>
      </w:tr>
      <w:tr w:rsidR="00331CCF" w:rsidRPr="00331CCF" w:rsidTr="00134B39">
        <w:trPr>
          <w:trHeight w:val="471"/>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McSwiney et al.</w:t>
            </w:r>
            <w:r w:rsidRPr="00331CCF">
              <w:rPr>
                <w:rFonts w:ascii="Arial" w:hAnsi="Arial" w:cs="Arial"/>
                <w:sz w:val="18"/>
                <w:szCs w:val="20"/>
                <w:vertAlign w:val="superscript"/>
              </w:rPr>
              <w:t>33</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n=9 / GC: n=11)</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86 ± 14</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77 ± 10</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12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3022</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2643</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5</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61</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DC:77</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19</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17</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14</w:t>
            </w:r>
          </w:p>
        </w:tc>
      </w:tr>
      <w:tr w:rsidR="00331CCF" w:rsidRPr="00331CCF" w:rsidTr="00134B39">
        <w:trPr>
          <w:trHeight w:val="498"/>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Shaw et al.</w:t>
            </w:r>
            <w:r w:rsidRPr="00331CCF">
              <w:rPr>
                <w:rFonts w:ascii="Arial" w:hAnsi="Arial" w:cs="Arial"/>
                <w:sz w:val="18"/>
                <w:szCs w:val="20"/>
                <w:vertAlign w:val="superscript"/>
              </w:rPr>
              <w:t>29</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Medida repetida</w:t>
            </w:r>
          </w:p>
          <w:p w:rsidR="00331CCF" w:rsidRPr="00331CCF" w:rsidRDefault="00331CCF" w:rsidP="00331CCF">
            <w:pPr>
              <w:jc w:val="center"/>
              <w:rPr>
                <w:rFonts w:ascii="Arial" w:hAnsi="Arial" w:cs="Arial"/>
                <w:sz w:val="16"/>
                <w:szCs w:val="20"/>
              </w:rPr>
            </w:pPr>
            <w:r w:rsidRPr="00331CCF">
              <w:rPr>
                <w:rFonts w:ascii="Arial" w:hAnsi="Arial" w:cs="Arial"/>
                <w:sz w:val="16"/>
                <w:szCs w:val="20"/>
              </w:rPr>
              <w:t>Transversal (n=8)</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 xml:space="preserve">73 ± 7 </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31 días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3279</w:t>
            </w:r>
          </w:p>
          <w:p w:rsidR="00331CCF" w:rsidRPr="00331CCF" w:rsidRDefault="00331CCF" w:rsidP="00331CCF">
            <w:pPr>
              <w:jc w:val="center"/>
              <w:rPr>
                <w:rFonts w:ascii="Arial" w:hAnsi="Arial" w:cs="Arial"/>
                <w:sz w:val="16"/>
                <w:szCs w:val="20"/>
              </w:rPr>
            </w:pPr>
            <w:r w:rsidRPr="00331CCF">
              <w:rPr>
                <w:rFonts w:ascii="Arial" w:hAnsi="Arial" w:cs="Arial"/>
                <w:sz w:val="16"/>
                <w:szCs w:val="20"/>
              </w:rPr>
              <w:t xml:space="preserve">GC: 3122 </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4</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43</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38</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18</w:t>
            </w:r>
          </w:p>
          <w:p w:rsidR="00331CCF" w:rsidRPr="00331CCF" w:rsidRDefault="00331CCF" w:rsidP="00331CCF">
            <w:pPr>
              <w:jc w:val="center"/>
              <w:rPr>
                <w:rFonts w:ascii="Arial" w:hAnsi="Arial" w:cs="Arial"/>
                <w:sz w:val="16"/>
                <w:szCs w:val="20"/>
              </w:rPr>
            </w:pPr>
            <w:r w:rsidRPr="00331CCF">
              <w:rPr>
                <w:rFonts w:ascii="Arial" w:hAnsi="Arial" w:cs="Arial"/>
                <w:sz w:val="16"/>
                <w:szCs w:val="20"/>
              </w:rPr>
              <w:t xml:space="preserve"> De GC: 19</w:t>
            </w:r>
          </w:p>
        </w:tc>
      </w:tr>
      <w:tr w:rsidR="00331CCF" w:rsidRPr="00331CCF" w:rsidTr="00134B39">
        <w:trPr>
          <w:trHeight w:val="471"/>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Urbain et al.</w:t>
            </w:r>
            <w:r w:rsidRPr="00331CCF">
              <w:rPr>
                <w:rFonts w:ascii="Arial" w:hAnsi="Arial" w:cs="Arial"/>
                <w:sz w:val="18"/>
                <w:szCs w:val="20"/>
                <w:vertAlign w:val="superscript"/>
              </w:rPr>
              <w:t>17</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Grupo único</w:t>
            </w:r>
          </w:p>
          <w:p w:rsidR="00331CCF" w:rsidRPr="00331CCF" w:rsidRDefault="00331CCF" w:rsidP="00331CCF">
            <w:pPr>
              <w:jc w:val="center"/>
              <w:rPr>
                <w:rFonts w:ascii="Arial" w:hAnsi="Arial" w:cs="Arial"/>
                <w:sz w:val="16"/>
                <w:szCs w:val="20"/>
              </w:rPr>
            </w:pPr>
            <w:r w:rsidRPr="00331CCF">
              <w:rPr>
                <w:rFonts w:ascii="Arial" w:hAnsi="Arial" w:cs="Arial"/>
                <w:sz w:val="16"/>
                <w:szCs w:val="20"/>
              </w:rPr>
              <w:t>(n = 42)</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 xml:space="preserve">70 ± 11 </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6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2321</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72</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21</w:t>
            </w:r>
          </w:p>
        </w:tc>
      </w:tr>
      <w:tr w:rsidR="00331CCF" w:rsidRPr="00331CCF" w:rsidTr="00134B39">
        <w:trPr>
          <w:trHeight w:val="498"/>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Vargas et al.</w:t>
            </w:r>
            <w:r w:rsidRPr="00331CCF">
              <w:rPr>
                <w:rFonts w:ascii="Arial" w:hAnsi="Arial" w:cs="Arial"/>
                <w:sz w:val="18"/>
                <w:szCs w:val="20"/>
                <w:vertAlign w:val="superscript"/>
              </w:rPr>
              <w:t>34</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n=9 / GC: n=10)</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79 ± 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75 ± 5</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8 semanas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3073</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2909</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10</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55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70</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20</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20</w:t>
            </w:r>
          </w:p>
        </w:tc>
      </w:tr>
      <w:tr w:rsidR="00331CCF" w:rsidRPr="00331CCF" w:rsidTr="00134B39">
        <w:trPr>
          <w:trHeight w:val="498"/>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Volek et al.</w:t>
            </w:r>
            <w:r w:rsidRPr="00331CCF">
              <w:rPr>
                <w:rFonts w:ascii="Arial" w:hAnsi="Arial" w:cs="Arial"/>
                <w:sz w:val="18"/>
                <w:szCs w:val="20"/>
                <w:vertAlign w:val="superscript"/>
              </w:rPr>
              <w:t>35</w:t>
            </w:r>
            <w:r w:rsidRPr="00331CCF">
              <w:rPr>
                <w:rFonts w:ascii="Arial" w:hAnsi="Arial" w:cs="Arial"/>
                <w:sz w:val="16"/>
                <w:szCs w:val="20"/>
              </w:rPr>
              <w:t xml:space="preserve"> </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 (transversal)</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n=10 / GC: n=10)</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69 ± 8</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67 ± 7</w:t>
            </w:r>
          </w:p>
        </w:tc>
        <w:tc>
          <w:tcPr>
            <w:tcW w:w="1156" w:type="dxa"/>
            <w:vAlign w:val="center"/>
          </w:tcPr>
          <w:p w:rsidR="00331CCF" w:rsidRPr="00331CCF" w:rsidRDefault="00331CCF" w:rsidP="00331CCF">
            <w:pPr>
              <w:rPr>
                <w:rFonts w:ascii="Arial" w:hAnsi="Arial" w:cs="Arial"/>
                <w:sz w:val="16"/>
                <w:szCs w:val="20"/>
              </w:rPr>
            </w:pPr>
            <w:r w:rsidRPr="00331CCF">
              <w:rPr>
                <w:rFonts w:ascii="Arial" w:hAnsi="Arial" w:cs="Arial"/>
                <w:sz w:val="16"/>
                <w:szCs w:val="20"/>
              </w:rPr>
              <w:t>&gt; 9 meses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2884</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3174</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10</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59</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70</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19</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15</w:t>
            </w:r>
          </w:p>
        </w:tc>
      </w:tr>
      <w:tr w:rsidR="00331CCF" w:rsidRPr="00331CCF" w:rsidTr="00134B39">
        <w:trPr>
          <w:trHeight w:val="471"/>
        </w:trPr>
        <w:tc>
          <w:tcPr>
            <w:tcW w:w="1445"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Webster et al.</w:t>
            </w:r>
            <w:r w:rsidRPr="00331CCF">
              <w:rPr>
                <w:rFonts w:ascii="Arial" w:hAnsi="Arial" w:cs="Arial"/>
                <w:sz w:val="18"/>
                <w:szCs w:val="20"/>
                <w:vertAlign w:val="superscript"/>
              </w:rPr>
              <w:t>36</w:t>
            </w:r>
            <w:r w:rsidRPr="00331CCF">
              <w:rPr>
                <w:rFonts w:ascii="Arial" w:hAnsi="Arial" w:cs="Arial"/>
                <w:sz w:val="16"/>
                <w:szCs w:val="20"/>
              </w:rPr>
              <w:t xml:space="preserve"> </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 (transversal)</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n=7 / GC: n=7)</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78 ± 9</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74 ± 8</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&gt; 8 meses</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2884</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3174</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51</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72</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33</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21</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16</w:t>
            </w:r>
          </w:p>
        </w:tc>
      </w:tr>
      <w:tr w:rsidR="00331CCF" w:rsidRPr="00331CCF" w:rsidTr="00134B39">
        <w:trPr>
          <w:trHeight w:val="498"/>
        </w:trPr>
        <w:tc>
          <w:tcPr>
            <w:tcW w:w="1445" w:type="dxa"/>
            <w:tcBorders>
              <w:left w:val="single" w:sz="12" w:space="0" w:color="auto"/>
              <w:bottom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Wilson et al.</w:t>
            </w:r>
            <w:r w:rsidRPr="00331CCF">
              <w:rPr>
                <w:rFonts w:ascii="Arial" w:hAnsi="Arial" w:cs="Arial"/>
                <w:sz w:val="18"/>
                <w:szCs w:val="20"/>
                <w:vertAlign w:val="superscript"/>
              </w:rPr>
              <w:t>23</w:t>
            </w:r>
            <w:r w:rsidRPr="00331CCF">
              <w:rPr>
                <w:rFonts w:ascii="Arial" w:hAnsi="Arial" w:cs="Arial"/>
                <w:sz w:val="16"/>
                <w:szCs w:val="20"/>
              </w:rPr>
              <w:t xml:space="preserve"> </w:t>
            </w:r>
          </w:p>
        </w:tc>
        <w:tc>
          <w:tcPr>
            <w:tcW w:w="1905" w:type="dxa"/>
            <w:tcBorders>
              <w:left w:val="single" w:sz="12" w:space="0" w:color="auto"/>
            </w:tcBorders>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2 grupos</w:t>
            </w:r>
          </w:p>
          <w:p w:rsidR="00331CCF" w:rsidRPr="00331CCF" w:rsidRDefault="00331CCF" w:rsidP="00331CCF">
            <w:pPr>
              <w:jc w:val="center"/>
              <w:rPr>
                <w:rFonts w:ascii="Arial" w:hAnsi="Arial" w:cs="Arial"/>
                <w:sz w:val="16"/>
                <w:szCs w:val="20"/>
              </w:rPr>
            </w:pPr>
            <w:r w:rsidRPr="00331CCF">
              <w:rPr>
                <w:rFonts w:ascii="Arial" w:hAnsi="Arial" w:cs="Arial"/>
                <w:sz w:val="16"/>
                <w:szCs w:val="20"/>
              </w:rPr>
              <w:t>(DC: n=12 / GC: n=13)</w:t>
            </w:r>
          </w:p>
        </w:tc>
        <w:tc>
          <w:tcPr>
            <w:tcW w:w="1273"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80 ± 15</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78 ± 10</w:t>
            </w:r>
          </w:p>
        </w:tc>
        <w:tc>
          <w:tcPr>
            <w:tcW w:w="115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 xml:space="preserve">10 semanas </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2631</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2539</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5</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55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75</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25</w:t>
            </w:r>
          </w:p>
        </w:tc>
        <w:tc>
          <w:tcPr>
            <w:tcW w:w="1446" w:type="dxa"/>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DC: 20</w:t>
            </w:r>
          </w:p>
          <w:p w:rsidR="00331CCF" w:rsidRPr="00331CCF" w:rsidRDefault="00331CCF" w:rsidP="00331CCF">
            <w:pPr>
              <w:jc w:val="center"/>
              <w:rPr>
                <w:rFonts w:ascii="Arial" w:hAnsi="Arial" w:cs="Arial"/>
                <w:sz w:val="16"/>
                <w:szCs w:val="20"/>
              </w:rPr>
            </w:pPr>
            <w:r w:rsidRPr="00331CCF">
              <w:rPr>
                <w:rFonts w:ascii="Arial" w:hAnsi="Arial" w:cs="Arial"/>
                <w:sz w:val="16"/>
                <w:szCs w:val="20"/>
              </w:rPr>
              <w:t>GC: 20</w:t>
            </w:r>
          </w:p>
        </w:tc>
      </w:tr>
    </w:tbl>
    <w:p w:rsidR="00331CCF" w:rsidRPr="00331CCF" w:rsidRDefault="00187E7B" w:rsidP="00331CCF">
      <w:pPr>
        <w:pBdr>
          <w:top w:val="nil"/>
          <w:left w:val="nil"/>
          <w:bottom w:val="nil"/>
          <w:right w:val="nil"/>
          <w:between w:val="nil"/>
        </w:pBdr>
        <w:spacing w:after="240" w:line="360" w:lineRule="auto"/>
        <w:jc w:val="both"/>
        <w:rPr>
          <w:rFonts w:ascii="Arial" w:eastAsia="Arial" w:hAnsi="Arial" w:cs="Arial"/>
          <w:color w:val="000000"/>
          <w:sz w:val="2"/>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78720" behindDoc="0" locked="0" layoutInCell="1" allowOverlap="1" wp14:anchorId="34F4137D" wp14:editId="129C64F3">
                <wp:simplePos x="0" y="0"/>
                <wp:positionH relativeFrom="column">
                  <wp:posOffset>-1051560</wp:posOffset>
                </wp:positionH>
                <wp:positionV relativeFrom="paragraph">
                  <wp:posOffset>4674235</wp:posOffset>
                </wp:positionV>
                <wp:extent cx="3762375" cy="238125"/>
                <wp:effectExtent l="0" t="0" r="9525"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38125"/>
                        </a:xfrm>
                        <a:prstGeom prst="rect">
                          <a:avLst/>
                        </a:prstGeom>
                        <a:solidFill>
                          <a:srgbClr val="FFFFFF"/>
                        </a:solidFill>
                        <a:ln w="9525">
                          <a:noFill/>
                          <a:miter lim="800000"/>
                          <a:headEnd/>
                          <a:tailEnd/>
                        </a:ln>
                      </wps:spPr>
                      <wps:txbx>
                        <w:txbxContent>
                          <w:p w:rsidR="00460FBF" w:rsidRPr="00663A53" w:rsidRDefault="00460FBF" w:rsidP="00331CCF">
                            <w:pPr>
                              <w:jc w:val="center"/>
                              <w:rPr>
                                <w:rFonts w:ascii="Arial" w:hAnsi="Arial" w:cs="Arial"/>
                                <w:sz w:val="16"/>
                              </w:rPr>
                            </w:pPr>
                            <w:r>
                              <w:rPr>
                                <w:rFonts w:ascii="Arial" w:hAnsi="Arial" w:cs="Arial"/>
                                <w:sz w:val="16"/>
                              </w:rPr>
                              <w:t xml:space="preserve">DC: Dieta cetogénica ;     GC: Grupo control ;   </w:t>
                            </w:r>
                            <w:r w:rsidRPr="00663A53">
                              <w:rPr>
                                <w:rFonts w:ascii="Arial" w:hAnsi="Arial" w:cs="Arial"/>
                                <w:sz w:val="16"/>
                              </w:rPr>
                              <w:t xml:space="preserve">  HC: Hidratos de carbono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2.8pt;margin-top:368.05pt;width:296.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" stroked="f">
                <v:textbox>
                  <w:txbxContent>
                    <w:p w:rsidR="00460FBF" w:rsidRPr="00663A53" w:rsidRDefault="00460FBF" w:rsidP="00331CCF">
                      <w:pPr>
                        <w:jc w:val="center"/>
                        <w:rPr>
                          <w:rFonts w:ascii="Arial" w:hAnsi="Arial" w:cs="Arial"/>
                          <w:sz w:val="16"/>
                        </w:rPr>
                      </w:pPr>
                      <w:r>
                        <w:rPr>
                          <w:rFonts w:ascii="Arial" w:hAnsi="Arial" w:cs="Arial"/>
                          <w:sz w:val="16"/>
                        </w:rPr>
                        <w:t xml:space="preserve">DC: Dieta cetogénica ;     GC: Grupo control ;   </w:t>
                      </w:r>
                      <w:r w:rsidRPr="00663A53">
                        <w:rPr>
                          <w:rFonts w:ascii="Arial" w:hAnsi="Arial" w:cs="Arial"/>
                          <w:sz w:val="16"/>
                        </w:rPr>
                        <w:t xml:space="preserve">  HC: Hidratos de carbono</w:t>
                      </w:r>
                    </w:p>
                  </w:txbxContent>
                </v:textbox>
              </v:shape>
            </w:pict>
          </mc:Fallback>
        </mc:AlternateContent>
      </w:r>
      <w:r w:rsidR="00331CCF" w:rsidRPr="00331CCF">
        <w:rPr>
          <w:rFonts w:ascii="Arial" w:eastAsia="Arial" w:hAnsi="Arial" w:cs="Arial"/>
          <w:noProof/>
          <w:color w:val="000000"/>
          <w:sz w:val="2"/>
          <w:lang w:eastAsia="es-ES"/>
        </w:rPr>
        <mc:AlternateContent>
          <mc:Choice Requires="wps">
            <w:drawing>
              <wp:anchor distT="0" distB="0" distL="114300" distR="114300" simplePos="0" relativeHeight="251688960" behindDoc="0" locked="0" layoutInCell="1" allowOverlap="1" wp14:anchorId="60472828" wp14:editId="24DC5D4D">
                <wp:simplePos x="0" y="0"/>
                <wp:positionH relativeFrom="column">
                  <wp:posOffset>2710815</wp:posOffset>
                </wp:positionH>
                <wp:positionV relativeFrom="paragraph">
                  <wp:posOffset>4667885</wp:posOffset>
                </wp:positionV>
                <wp:extent cx="3952875" cy="247650"/>
                <wp:effectExtent l="0" t="0" r="9525"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47650"/>
                        </a:xfrm>
                        <a:prstGeom prst="rect">
                          <a:avLst/>
                        </a:prstGeom>
                        <a:solidFill>
                          <a:srgbClr val="FFFFFF"/>
                        </a:solidFill>
                        <a:ln w="9525">
                          <a:noFill/>
                          <a:miter lim="800000"/>
                          <a:headEnd/>
                          <a:tailEnd/>
                        </a:ln>
                      </wps:spPr>
                      <wps:txbx>
                        <w:txbxContent>
                          <w:p w:rsidR="00460FBF" w:rsidRPr="00447FD4" w:rsidRDefault="00460FBF" w:rsidP="00331CCF">
                            <w:pPr>
                              <w:jc w:val="center"/>
                              <w:rPr>
                                <w:rFonts w:ascii="Arial" w:hAnsi="Arial" w:cs="Arial"/>
                                <w:sz w:val="16"/>
                              </w:rPr>
                            </w:pPr>
                            <w:r w:rsidRPr="00447FD4">
                              <w:rPr>
                                <w:rFonts w:ascii="Arial" w:hAnsi="Arial" w:cs="Arial"/>
                                <w:sz w:val="16"/>
                              </w:rPr>
                              <w:t>Adaptado de Kang et al. (2020) ; Cipryan et al. (2018) ; Dostal et al.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3.45pt;margin-top:367.55pt;width:311.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" stroked="f">
                <v:textbox>
                  <w:txbxContent>
                    <w:p w:rsidR="00460FBF" w:rsidRPr="00447FD4" w:rsidRDefault="00460FBF" w:rsidP="00331CCF">
                      <w:pPr>
                        <w:jc w:val="center"/>
                        <w:rPr>
                          <w:rFonts w:ascii="Arial" w:hAnsi="Arial" w:cs="Arial"/>
                          <w:sz w:val="16"/>
                        </w:rPr>
                      </w:pPr>
                      <w:r w:rsidRPr="00447FD4">
                        <w:rPr>
                          <w:rFonts w:ascii="Arial" w:hAnsi="Arial" w:cs="Arial"/>
                          <w:sz w:val="16"/>
                        </w:rPr>
                        <w:t>Adaptado de Kang et al. (2020) ; Cipryan et al. (2018) ; Dostal et al. (2019)</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2"/>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lastRenderedPageBreak/>
        <w:t xml:space="preserve">Sin embargo, en cuanto a estrategia dietética del grupo LCHF, sólo en 6 del conjunto total de trabajos se establecieron estrategias nutricionales basadas en dietas cetogénicas (HC ≤ 5%) </w:t>
      </w:r>
      <w:r w:rsidRPr="00331CCF">
        <w:rPr>
          <w:rFonts w:ascii="Arial" w:eastAsia="Arial" w:hAnsi="Arial" w:cs="Arial"/>
          <w:color w:val="000000"/>
          <w:vertAlign w:val="superscript"/>
          <w:lang w:eastAsia="ca-ES"/>
        </w:rPr>
        <w:t>22, 23, 27, 29, 32, 33</w:t>
      </w:r>
      <w:r w:rsidRPr="00331CCF">
        <w:rPr>
          <w:rFonts w:ascii="Arial" w:eastAsia="Arial" w:hAnsi="Arial" w:cs="Arial"/>
          <w:color w:val="000000"/>
          <w:lang w:eastAsia="ca-ES"/>
        </w:rPr>
        <w:t>. Únicamente en dos investigaciones respec</w:t>
      </w:r>
      <w:r w:rsidR="008F457C">
        <w:rPr>
          <w:rFonts w:ascii="Arial" w:eastAsia="Arial" w:hAnsi="Arial" w:cs="Arial"/>
          <w:color w:val="000000"/>
          <w:lang w:eastAsia="ca-ES"/>
        </w:rPr>
        <w:t>to al cómputo global de trabajos</w:t>
      </w:r>
      <w:r w:rsidRPr="00331CCF">
        <w:rPr>
          <w:rFonts w:ascii="Arial" w:eastAsia="Arial" w:hAnsi="Arial" w:cs="Arial"/>
          <w:color w:val="000000"/>
          <w:lang w:eastAsia="ca-ES"/>
        </w:rPr>
        <w:t xml:space="preserve"> no se tuvo control calórico total por parte de los grupos de estudio</w:t>
      </w:r>
      <w:r w:rsidRPr="00331CCF">
        <w:rPr>
          <w:rFonts w:ascii="Arial" w:eastAsia="Arial" w:hAnsi="Arial" w:cs="Arial"/>
          <w:color w:val="000000"/>
          <w:vertAlign w:val="superscript"/>
          <w:lang w:eastAsia="ca-ES"/>
        </w:rPr>
        <w:t>30, 32</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Todos los trabajos menos tres son de carácter longitudinal. En estos últimos se estableció una metodología transversal, en la que se limitaron a comparar entre el grupo LCHF y el respectivo a la dieta mixta</w:t>
      </w:r>
      <w:r w:rsidRPr="00331CCF">
        <w:rPr>
          <w:rFonts w:ascii="Arial" w:eastAsia="Arial" w:hAnsi="Arial" w:cs="Arial"/>
          <w:color w:val="000000"/>
          <w:vertAlign w:val="superscript"/>
          <w:lang w:eastAsia="ca-ES"/>
        </w:rPr>
        <w:t>29, 35, 36</w:t>
      </w:r>
      <w:r w:rsidRPr="00331CCF">
        <w:rPr>
          <w:rFonts w:ascii="Arial" w:eastAsia="Arial" w:hAnsi="Arial" w:cs="Arial"/>
          <w:color w:val="000000"/>
          <w:lang w:eastAsia="ca-ES"/>
        </w:rPr>
        <w:t>. Todos los parámetros relacionados con el diseño de inter</w:t>
      </w:r>
      <w:r w:rsidR="00872DA6">
        <w:rPr>
          <w:rFonts w:ascii="Arial" w:eastAsia="Arial" w:hAnsi="Arial" w:cs="Arial"/>
          <w:color w:val="000000"/>
          <w:lang w:eastAsia="ca-ES"/>
        </w:rPr>
        <w:t>vención de cada estudio</w:t>
      </w:r>
      <w:r w:rsidR="00863EA0">
        <w:rPr>
          <w:rFonts w:ascii="Arial" w:eastAsia="Arial" w:hAnsi="Arial" w:cs="Arial"/>
          <w:color w:val="000000"/>
          <w:lang w:eastAsia="ca-ES"/>
        </w:rPr>
        <w:t>, el peso</w:t>
      </w:r>
      <w:r w:rsidRPr="00331CCF">
        <w:rPr>
          <w:rFonts w:ascii="Arial" w:eastAsia="Arial" w:hAnsi="Arial" w:cs="Arial"/>
          <w:color w:val="000000"/>
          <w:lang w:eastAsia="ca-ES"/>
        </w:rPr>
        <w:t xml:space="preserve"> corporal inicial de la población de estudio y las estrategias nutricionales de las investigaciones a revisar, se encuentran disponibles en la </w:t>
      </w:r>
      <w:hyperlink w:anchor="Tabla1" w:history="1">
        <w:r w:rsidRPr="00331CCF">
          <w:rPr>
            <w:rFonts w:ascii="Arial" w:eastAsia="Arial" w:hAnsi="Arial" w:cs="Arial"/>
            <w:color w:val="0000FF"/>
            <w:u w:val="single"/>
            <w:lang w:eastAsia="ca-ES"/>
          </w:rPr>
          <w:t>Tabla 1</w:t>
        </w:r>
      </w:hyperlink>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lo que respecta a los antecedentes deportivos o de práctica de actividad física en los sujetos objeto de análisis por parte de las diferentes investigaciones, se encontró cierta homogenización en la muestra, influida también por los estrictos criterios de selección de estudios. Por orden de relevancia, se identificaron 8 estudios compuestos por atletas de resistencia</w:t>
      </w:r>
      <w:r w:rsidRPr="00331CCF">
        <w:rPr>
          <w:rFonts w:ascii="Arial" w:eastAsia="Arial" w:hAnsi="Arial" w:cs="Arial"/>
          <w:color w:val="000000"/>
          <w:vertAlign w:val="superscript"/>
          <w:lang w:eastAsia="ca-ES"/>
        </w:rPr>
        <w:t>22, 28-31, 33, 35, 36</w:t>
      </w:r>
      <w:r w:rsidRPr="00331CCF">
        <w:rPr>
          <w:rFonts w:ascii="Arial" w:eastAsia="Arial" w:hAnsi="Arial" w:cs="Arial"/>
          <w:color w:val="000000"/>
          <w:lang w:eastAsia="ca-ES"/>
        </w:rPr>
        <w:t>, seguidos por trabajos conformados por individuos que presentaban antecedentes de entrenamiento regular de resistencia</w:t>
      </w:r>
      <w:r w:rsidRPr="00331CCF">
        <w:rPr>
          <w:rFonts w:ascii="Arial" w:eastAsia="Arial" w:hAnsi="Arial" w:cs="Arial"/>
          <w:color w:val="000000"/>
          <w:vertAlign w:val="superscript"/>
          <w:lang w:eastAsia="ca-ES"/>
        </w:rPr>
        <w:t>23, 34</w:t>
      </w:r>
      <w:r w:rsidRPr="00331CCF">
        <w:rPr>
          <w:rFonts w:ascii="Arial" w:eastAsia="Arial" w:hAnsi="Arial" w:cs="Arial"/>
          <w:color w:val="000000"/>
          <w:lang w:eastAsia="ca-ES"/>
        </w:rPr>
        <w:t xml:space="preserve"> y  aquellos constituidos por deportistas de crossfit</w:t>
      </w:r>
      <w:r w:rsidRPr="00331CCF">
        <w:rPr>
          <w:rFonts w:ascii="Arial" w:eastAsia="Arial" w:hAnsi="Arial" w:cs="Arial"/>
          <w:color w:val="000000"/>
          <w:vertAlign w:val="superscript"/>
          <w:lang w:eastAsia="ca-ES"/>
        </w:rPr>
        <w:t>27, 32</w:t>
      </w:r>
      <w:r w:rsidRPr="00331CCF">
        <w:rPr>
          <w:rFonts w:ascii="Arial" w:eastAsia="Arial" w:hAnsi="Arial" w:cs="Arial"/>
          <w:color w:val="000000"/>
          <w:lang w:eastAsia="ca-ES"/>
        </w:rPr>
        <w:t>, así como un estudio enfocado hacia adultos sanos con normopeso que practicaban actividad física de manera regular</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xml:space="preserve">. En el cómputo global de las investigaciones a revisar, participaron 250 individuos, de entre 16 y 50 años de edad, y el 91% de los cuáles eran varones. Independientemente del diseño y características de cada uno de los estudios, todos ellos siguieron una planificación de ejercicio físico idénticas entre los dos grupos que los constituían.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Por otro lado, con el fin de precisar más en la posterior discusión de resultados e identificar posibles vías de investigación, se decidió categorizar los datos extraídos en tres dimensiones de estudio, tales como:</w:t>
      </w:r>
    </w:p>
    <w:p w:rsidR="00331CCF" w:rsidRPr="00331CCF" w:rsidRDefault="00331CCF" w:rsidP="00331CCF">
      <w:pPr>
        <w:numPr>
          <w:ilvl w:val="0"/>
          <w:numId w:val="10"/>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Parámetros antropométricos.</w:t>
      </w:r>
    </w:p>
    <w:p w:rsidR="00331CCF" w:rsidRPr="00331CCF" w:rsidRDefault="00331CCF" w:rsidP="00331CCF">
      <w:pPr>
        <w:numPr>
          <w:ilvl w:val="0"/>
          <w:numId w:val="10"/>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Adaptaciones metabólicas y hormonales, así como su repercusión en la disponibilidad de sustrato en sangre.</w:t>
      </w:r>
    </w:p>
    <w:p w:rsidR="00331CCF" w:rsidRDefault="00331CCF" w:rsidP="00331CCF">
      <w:pPr>
        <w:numPr>
          <w:ilvl w:val="0"/>
          <w:numId w:val="10"/>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Cambios en el rendimiento deportivo.</w:t>
      </w:r>
    </w:p>
    <w:p w:rsidR="00331CCF" w:rsidRPr="00331CCF" w:rsidRDefault="00331CCF" w:rsidP="00331CCF">
      <w:pPr>
        <w:pBdr>
          <w:top w:val="nil"/>
          <w:left w:val="nil"/>
          <w:bottom w:val="nil"/>
          <w:right w:val="nil"/>
          <w:between w:val="nil"/>
        </w:pBdr>
        <w:spacing w:after="240" w:line="360" w:lineRule="auto"/>
        <w:ind w:left="720"/>
        <w:contextualSpacing/>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 xml:space="preserve">Por ende, para mayor capacidad crítica, analítica e interpretativa de cada uno de los parámetros englobados en estas dimensiones, se desarrollaron 3 tablas en base a los </w:t>
      </w:r>
      <w:r w:rsidRPr="00331CCF">
        <w:rPr>
          <w:rFonts w:ascii="Arial" w:eastAsia="Arial" w:hAnsi="Arial" w:cs="Arial"/>
          <w:color w:val="000000"/>
          <w:lang w:eastAsia="ca-ES"/>
        </w:rPr>
        <w:lastRenderedPageBreak/>
        <w:t>datos recogidos por las investigaciones objeto de revisión, que atienden a las dimensiones que acabamos de exponer.</w:t>
      </w:r>
    </w:p>
    <w:p w:rsidR="00331CCF" w:rsidRPr="00331CCF" w:rsidRDefault="00331CCF" w:rsidP="00331CCF">
      <w:pPr>
        <w:numPr>
          <w:ilvl w:val="0"/>
          <w:numId w:val="11"/>
        </w:numPr>
        <w:pBdr>
          <w:top w:val="nil"/>
          <w:left w:val="nil"/>
          <w:bottom w:val="nil"/>
          <w:right w:val="nil"/>
          <w:between w:val="nil"/>
        </w:pBdr>
        <w:spacing w:after="240" w:line="360" w:lineRule="auto"/>
        <w:contextualSpacing/>
        <w:jc w:val="both"/>
        <w:rPr>
          <w:rFonts w:ascii="Arial" w:eastAsia="Arial" w:hAnsi="Arial" w:cs="Arial"/>
          <w:b/>
          <w:color w:val="000000"/>
          <w:sz w:val="24"/>
          <w:u w:val="single"/>
          <w:lang w:eastAsia="ca-ES"/>
        </w:rPr>
      </w:pPr>
      <w:r w:rsidRPr="00331CCF">
        <w:rPr>
          <w:rFonts w:ascii="Arial" w:eastAsia="Arial" w:hAnsi="Arial" w:cs="Arial"/>
          <w:b/>
          <w:color w:val="000000"/>
          <w:sz w:val="24"/>
          <w:u w:val="single"/>
          <w:lang w:eastAsia="ca-ES"/>
        </w:rPr>
        <w:t>Parámetros antropométricos.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Del total de estudios revisados, 10 han recopilado resultados acerca de parámetros antropométricos en el grupo que siguió una dieta cetogénica, uno de ellos con un diseño transversal</w:t>
      </w:r>
      <w:r w:rsidRPr="00331CCF">
        <w:rPr>
          <w:rFonts w:ascii="Arial" w:eastAsia="Arial" w:hAnsi="Arial" w:cs="Arial"/>
          <w:color w:val="000000"/>
          <w:vertAlign w:val="superscript"/>
          <w:lang w:eastAsia="ca-ES"/>
        </w:rPr>
        <w:t>29</w:t>
      </w:r>
      <w:r w:rsidRPr="00331CCF">
        <w:rPr>
          <w:rFonts w:ascii="Arial" w:eastAsia="Arial" w:hAnsi="Arial" w:cs="Arial"/>
          <w:color w:val="000000"/>
          <w:lang w:eastAsia="ca-ES"/>
        </w:rPr>
        <w:t xml:space="preserve">. Todos los datos recogidos en estas investigaciones están disponibles en la </w:t>
      </w:r>
      <w:hyperlink w:anchor="Tabla2" w:history="1">
        <w:r w:rsidRPr="00331CCF">
          <w:rPr>
            <w:rFonts w:ascii="Arial" w:eastAsia="Arial" w:hAnsi="Arial" w:cs="Arial"/>
            <w:color w:val="0000FF"/>
            <w:u w:val="single"/>
            <w:lang w:eastAsia="ca-ES"/>
          </w:rPr>
          <w:t>Tabla 2</w:t>
        </w:r>
      </w:hyperlink>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8 de los trabajos expuestos se identificó una</w:t>
      </w:r>
      <w:r w:rsidR="00863EA0">
        <w:rPr>
          <w:rFonts w:ascii="Arial" w:eastAsia="Arial" w:hAnsi="Arial" w:cs="Arial"/>
          <w:color w:val="000000"/>
          <w:lang w:eastAsia="ca-ES"/>
        </w:rPr>
        <w:t xml:space="preserve"> disminución significativa del peso</w:t>
      </w:r>
      <w:r w:rsidRPr="00331CCF">
        <w:rPr>
          <w:rFonts w:ascii="Arial" w:eastAsia="Arial" w:hAnsi="Arial" w:cs="Arial"/>
          <w:color w:val="000000"/>
          <w:lang w:eastAsia="ca-ES"/>
        </w:rPr>
        <w:t xml:space="preserve"> corporal</w:t>
      </w:r>
      <w:r w:rsidRPr="00331CCF">
        <w:rPr>
          <w:rFonts w:ascii="Arial" w:eastAsia="Arial" w:hAnsi="Arial" w:cs="Arial"/>
          <w:color w:val="000000"/>
          <w:vertAlign w:val="superscript"/>
          <w:lang w:eastAsia="ca-ES"/>
        </w:rPr>
        <w:t>17, 22, 28-33</w:t>
      </w:r>
      <w:r w:rsidRPr="00331CCF">
        <w:rPr>
          <w:rFonts w:ascii="Arial" w:eastAsia="Arial" w:hAnsi="Arial" w:cs="Arial"/>
          <w:color w:val="000000"/>
          <w:lang w:eastAsia="ca-ES"/>
        </w:rPr>
        <w:t>, alcanzando una reducc</w:t>
      </w:r>
      <w:r w:rsidR="00863EA0">
        <w:rPr>
          <w:rFonts w:ascii="Arial" w:eastAsia="Arial" w:hAnsi="Arial" w:cs="Arial"/>
          <w:color w:val="000000"/>
          <w:lang w:eastAsia="ca-ES"/>
        </w:rPr>
        <w:t>ión media de -3,3% respecto al peso</w:t>
      </w:r>
      <w:r w:rsidRPr="00331CCF">
        <w:rPr>
          <w:rFonts w:ascii="Arial" w:eastAsia="Arial" w:hAnsi="Arial" w:cs="Arial"/>
          <w:color w:val="000000"/>
          <w:lang w:eastAsia="ca-ES"/>
        </w:rPr>
        <w:t xml:space="preserve"> corporal con la que iniciaron las intervenciones. En los dos trabajos restantes no se observó ningún efecto significativo sobre </w:t>
      </w:r>
      <w:r w:rsidR="00863EA0">
        <w:rPr>
          <w:rFonts w:ascii="Arial" w:eastAsia="Arial" w:hAnsi="Arial" w:cs="Arial"/>
          <w:color w:val="000000"/>
          <w:lang w:eastAsia="ca-ES"/>
        </w:rPr>
        <w:t>dicho parámetro</w:t>
      </w:r>
      <w:r w:rsidRPr="00331CCF">
        <w:rPr>
          <w:rFonts w:ascii="Arial" w:eastAsia="Arial" w:hAnsi="Arial" w:cs="Arial"/>
          <w:color w:val="000000"/>
          <w:lang w:eastAsia="ca-ES"/>
        </w:rPr>
        <w:t xml:space="preserve"> de los grupos de estudio</w:t>
      </w:r>
      <w:r w:rsidRPr="00331CCF">
        <w:rPr>
          <w:rFonts w:ascii="Arial" w:eastAsia="Arial" w:hAnsi="Arial" w:cs="Arial"/>
          <w:color w:val="000000"/>
          <w:vertAlign w:val="superscript"/>
          <w:lang w:eastAsia="ca-ES"/>
        </w:rPr>
        <w:t>23, 34</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18"/>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79744" behindDoc="0" locked="0" layoutInCell="1" allowOverlap="1" wp14:anchorId="3BE1C5BF" wp14:editId="5F6C091A">
                <wp:simplePos x="0" y="0"/>
                <wp:positionH relativeFrom="column">
                  <wp:posOffset>-70485</wp:posOffset>
                </wp:positionH>
                <wp:positionV relativeFrom="paragraph">
                  <wp:posOffset>104140</wp:posOffset>
                </wp:positionV>
                <wp:extent cx="3686175" cy="219075"/>
                <wp:effectExtent l="0" t="0" r="9525" b="952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9075"/>
                        </a:xfrm>
                        <a:prstGeom prst="rect">
                          <a:avLst/>
                        </a:prstGeom>
                        <a:solidFill>
                          <a:srgbClr val="FFFFFF"/>
                        </a:solidFill>
                        <a:ln w="9525">
                          <a:noFill/>
                          <a:miter lim="800000"/>
                          <a:headEnd/>
                          <a:tailEnd/>
                        </a:ln>
                      </wps:spPr>
                      <wps:txbx>
                        <w:txbxContent>
                          <w:p w:rsidR="00460FBF" w:rsidRDefault="00460FBF" w:rsidP="00331CCF">
                            <w:bookmarkStart w:id="16" w:name="Tabla2"/>
                            <w:r w:rsidRPr="00460FBF">
                              <w:rPr>
                                <w:rFonts w:ascii="Arial" w:eastAsia="Arial" w:hAnsi="Arial" w:cs="Arial"/>
                                <w:b/>
                                <w:sz w:val="18"/>
                                <w:u w:val="single"/>
                              </w:rPr>
                              <w:t>Tabla 2</w:t>
                            </w:r>
                            <w:bookmarkEnd w:id="16"/>
                            <w:r w:rsidRPr="00A37214">
                              <w:rPr>
                                <w:rFonts w:ascii="Arial" w:eastAsia="Arial" w:hAnsi="Arial" w:cs="Arial"/>
                                <w:sz w:val="18"/>
                              </w:rPr>
                              <w:t xml:space="preserve">: Evolución de parámetros </w:t>
                            </w:r>
                            <w:r>
                              <w:rPr>
                                <w:rFonts w:ascii="Arial" w:eastAsia="Arial" w:hAnsi="Arial" w:cs="Arial"/>
                                <w:sz w:val="18"/>
                              </w:rPr>
                              <w:t>antropométricos en el grupo 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55pt;margin-top:8.2pt;width:290.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" stroked="f">
                <v:textbox>
                  <w:txbxContent>
                    <w:p w:rsidR="00460FBF" w:rsidRDefault="00460FBF" w:rsidP="00331CCF">
                      <w:bookmarkStart w:id="17" w:name="Tabla2"/>
                      <w:r w:rsidRPr="00460FBF">
                        <w:rPr>
                          <w:rFonts w:ascii="Arial" w:eastAsia="Arial" w:hAnsi="Arial" w:cs="Arial"/>
                          <w:b/>
                          <w:sz w:val="18"/>
                          <w:u w:val="single"/>
                        </w:rPr>
                        <w:t>Tabla 2</w:t>
                      </w:r>
                      <w:bookmarkEnd w:id="17"/>
                      <w:r w:rsidRPr="00A37214">
                        <w:rPr>
                          <w:rFonts w:ascii="Arial" w:eastAsia="Arial" w:hAnsi="Arial" w:cs="Arial"/>
                          <w:sz w:val="18"/>
                        </w:rPr>
                        <w:t xml:space="preserve">: Evolución de parámetros </w:t>
                      </w:r>
                      <w:r>
                        <w:rPr>
                          <w:rFonts w:ascii="Arial" w:eastAsia="Arial" w:hAnsi="Arial" w:cs="Arial"/>
                          <w:sz w:val="18"/>
                        </w:rPr>
                        <w:t>antropométricos en el grupo DC.</w:t>
                      </w:r>
                    </w:p>
                  </w:txbxContent>
                </v:textbox>
              </v:shape>
            </w:pict>
          </mc:Fallback>
        </mc:AlternateContent>
      </w:r>
    </w:p>
    <w:tbl>
      <w:tblPr>
        <w:tblStyle w:val="Tablaconcuadrcula2"/>
        <w:tblW w:w="9962" w:type="dxa"/>
        <w:tblInd w:w="-728" w:type="dxa"/>
        <w:tblLook w:val="04A0" w:firstRow="1" w:lastRow="0" w:firstColumn="1" w:lastColumn="0" w:noHBand="0" w:noVBand="1"/>
      </w:tblPr>
      <w:tblGrid>
        <w:gridCol w:w="2143"/>
        <w:gridCol w:w="1843"/>
        <w:gridCol w:w="2007"/>
        <w:gridCol w:w="1701"/>
        <w:gridCol w:w="2268"/>
      </w:tblGrid>
      <w:tr w:rsidR="00331CCF" w:rsidRPr="00331CCF" w:rsidTr="00134B39">
        <w:trPr>
          <w:trHeight w:val="407"/>
        </w:trPr>
        <w:tc>
          <w:tcPr>
            <w:tcW w:w="21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Estudio</w:t>
            </w:r>
          </w:p>
        </w:tc>
        <w:tc>
          <w:tcPr>
            <w:tcW w:w="18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2B2CD1" w:rsidP="00331CCF">
            <w:pPr>
              <w:jc w:val="center"/>
              <w:rPr>
                <w:rFonts w:ascii="Arial" w:hAnsi="Arial" w:cs="Arial"/>
                <w:b/>
                <w:sz w:val="18"/>
                <w:szCs w:val="20"/>
              </w:rPr>
            </w:pPr>
            <w:r>
              <w:rPr>
                <w:rFonts w:ascii="Arial" w:hAnsi="Arial" w:cs="Arial"/>
                <w:b/>
                <w:sz w:val="18"/>
                <w:szCs w:val="20"/>
              </w:rPr>
              <w:t>Peso</w:t>
            </w:r>
            <w:r w:rsidR="00331CCF" w:rsidRPr="00331CCF">
              <w:rPr>
                <w:rFonts w:ascii="Arial" w:hAnsi="Arial" w:cs="Arial"/>
                <w:b/>
                <w:sz w:val="18"/>
                <w:szCs w:val="20"/>
              </w:rPr>
              <w:t xml:space="preserve"> corporal (%)</w:t>
            </w:r>
          </w:p>
        </w:tc>
        <w:tc>
          <w:tcPr>
            <w:tcW w:w="2007"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 Grasa (Diferencia)</w:t>
            </w:r>
          </w:p>
        </w:tc>
        <w:tc>
          <w:tcPr>
            <w:tcW w:w="1701"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Masa grasa (kg)</w:t>
            </w:r>
          </w:p>
        </w:tc>
        <w:tc>
          <w:tcPr>
            <w:tcW w:w="2268"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Masa libre de grasa (%)</w:t>
            </w:r>
          </w:p>
        </w:tc>
      </w:tr>
      <w:tr w:rsidR="00331CCF" w:rsidRPr="00331CCF" w:rsidTr="00134B39">
        <w:trPr>
          <w:trHeight w:val="385"/>
        </w:trPr>
        <w:tc>
          <w:tcPr>
            <w:tcW w:w="2143" w:type="dxa"/>
            <w:tcBorders>
              <w:top w:val="single" w:sz="12" w:space="0" w:color="auto"/>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vertAlign w:val="superscript"/>
              </w:rPr>
            </w:pPr>
            <w:r w:rsidRPr="00331CCF">
              <w:rPr>
                <w:rFonts w:ascii="Arial" w:hAnsi="Arial" w:cs="Arial"/>
                <w:b/>
                <w:sz w:val="18"/>
                <w:szCs w:val="20"/>
              </w:rPr>
              <w:t>Burke et al</w:t>
            </w:r>
            <w:r w:rsidRPr="00331CCF">
              <w:rPr>
                <w:rFonts w:ascii="Arial" w:hAnsi="Arial" w:cs="Arial"/>
                <w:sz w:val="18"/>
                <w:szCs w:val="20"/>
              </w:rPr>
              <w:t>.</w:t>
            </w:r>
            <w:r w:rsidRPr="00331CCF">
              <w:rPr>
                <w:rFonts w:ascii="Arial" w:hAnsi="Arial" w:cs="Arial"/>
                <w:sz w:val="18"/>
                <w:szCs w:val="20"/>
                <w:vertAlign w:val="superscript"/>
              </w:rPr>
              <w:t>22</w:t>
            </w:r>
          </w:p>
        </w:tc>
        <w:tc>
          <w:tcPr>
            <w:tcW w:w="1843" w:type="dxa"/>
            <w:tcBorders>
              <w:top w:val="single" w:sz="12" w:space="0" w:color="auto"/>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2,71</w:t>
            </w:r>
          </w:p>
        </w:tc>
        <w:tc>
          <w:tcPr>
            <w:tcW w:w="2007" w:type="dxa"/>
            <w:tcBorders>
              <w:top w:val="single" w:sz="12" w:space="0" w:color="auto"/>
            </w:tcBorders>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c>
          <w:tcPr>
            <w:tcW w:w="1701" w:type="dxa"/>
            <w:tcBorders>
              <w:top w:val="single" w:sz="12" w:space="0" w:color="auto"/>
            </w:tcBorders>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c>
          <w:tcPr>
            <w:tcW w:w="2268" w:type="dxa"/>
            <w:tcBorders>
              <w:top w:val="single" w:sz="12" w:space="0" w:color="auto"/>
            </w:tcBorders>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r>
      <w:tr w:rsidR="00331CCF" w:rsidRPr="00331CCF" w:rsidTr="00134B39">
        <w:trPr>
          <w:trHeight w:val="407"/>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vertAlign w:val="superscript"/>
              </w:rPr>
            </w:pPr>
            <w:r w:rsidRPr="00331CCF">
              <w:rPr>
                <w:rFonts w:ascii="Arial" w:hAnsi="Arial" w:cs="Arial"/>
                <w:b/>
                <w:sz w:val="18"/>
                <w:szCs w:val="20"/>
              </w:rPr>
              <w:t>Cipryan et al</w:t>
            </w:r>
            <w:r w:rsidRPr="00331CCF">
              <w:rPr>
                <w:rFonts w:ascii="Arial" w:hAnsi="Arial" w:cs="Arial"/>
                <w:sz w:val="18"/>
                <w:szCs w:val="20"/>
              </w:rPr>
              <w:t>.</w:t>
            </w:r>
            <w:r w:rsidRPr="00331CCF">
              <w:rPr>
                <w:rFonts w:ascii="Arial" w:hAnsi="Arial" w:cs="Arial"/>
                <w:sz w:val="18"/>
                <w:szCs w:val="20"/>
                <w:vertAlign w:val="superscript"/>
              </w:rPr>
              <w:t>30</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5,65</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- 3,2 %</w:t>
            </w:r>
          </w:p>
        </w:tc>
        <w:tc>
          <w:tcPr>
            <w:tcW w:w="1701"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- 3,16</w:t>
            </w:r>
          </w:p>
        </w:tc>
        <w:tc>
          <w:tcPr>
            <w:tcW w:w="2268" w:type="dxa"/>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r>
      <w:tr w:rsidR="00331CCF" w:rsidRPr="00331CCF" w:rsidTr="00134B39">
        <w:trPr>
          <w:trHeight w:val="385"/>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vertAlign w:val="superscript"/>
              </w:rPr>
            </w:pPr>
            <w:r w:rsidRPr="00331CCF">
              <w:rPr>
                <w:rFonts w:ascii="Arial" w:hAnsi="Arial" w:cs="Arial"/>
                <w:b/>
                <w:sz w:val="18"/>
                <w:szCs w:val="20"/>
              </w:rPr>
              <w:t>Dostal et al</w:t>
            </w:r>
            <w:r w:rsidRPr="00331CCF">
              <w:rPr>
                <w:rFonts w:ascii="Arial" w:hAnsi="Arial" w:cs="Arial"/>
                <w:sz w:val="18"/>
                <w:szCs w:val="20"/>
              </w:rPr>
              <w:t>.</w:t>
            </w:r>
            <w:r w:rsidRPr="00331CCF">
              <w:rPr>
                <w:rFonts w:ascii="Arial" w:hAnsi="Arial" w:cs="Arial"/>
                <w:sz w:val="18"/>
                <w:szCs w:val="20"/>
                <w:vertAlign w:val="superscript"/>
              </w:rPr>
              <w:t>31</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5,4</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- 3,2 %</w:t>
            </w:r>
          </w:p>
        </w:tc>
        <w:tc>
          <w:tcPr>
            <w:tcW w:w="1701"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- 2,9</w:t>
            </w:r>
          </w:p>
        </w:tc>
        <w:tc>
          <w:tcPr>
            <w:tcW w:w="2268" w:type="dxa"/>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r>
      <w:tr w:rsidR="00331CCF" w:rsidRPr="00331CCF" w:rsidTr="00134B39">
        <w:trPr>
          <w:trHeight w:val="407"/>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vertAlign w:val="superscript"/>
              </w:rPr>
            </w:pPr>
            <w:r w:rsidRPr="00331CCF">
              <w:rPr>
                <w:rFonts w:ascii="Arial" w:hAnsi="Arial" w:cs="Arial"/>
                <w:b/>
                <w:sz w:val="18"/>
                <w:szCs w:val="20"/>
              </w:rPr>
              <w:t>Heatherly et al</w:t>
            </w:r>
            <w:r w:rsidRPr="00331CCF">
              <w:rPr>
                <w:rFonts w:ascii="Arial" w:hAnsi="Arial" w:cs="Arial"/>
                <w:sz w:val="18"/>
                <w:szCs w:val="20"/>
              </w:rPr>
              <w:t>.</w:t>
            </w:r>
            <w:r w:rsidRPr="00331CCF">
              <w:rPr>
                <w:rFonts w:ascii="Arial" w:hAnsi="Arial" w:cs="Arial"/>
                <w:sz w:val="18"/>
                <w:szCs w:val="20"/>
                <w:vertAlign w:val="superscript"/>
              </w:rPr>
              <w:t>28</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2,58</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- 1,7 %</w:t>
            </w:r>
          </w:p>
        </w:tc>
        <w:tc>
          <w:tcPr>
            <w:tcW w:w="1701" w:type="dxa"/>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c>
          <w:tcPr>
            <w:tcW w:w="2268"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Sin efecto</w:t>
            </w:r>
          </w:p>
        </w:tc>
      </w:tr>
      <w:tr w:rsidR="00331CCF" w:rsidRPr="00331CCF" w:rsidTr="00134B39">
        <w:trPr>
          <w:trHeight w:val="385"/>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vertAlign w:val="superscript"/>
              </w:rPr>
            </w:pPr>
            <w:r w:rsidRPr="00331CCF">
              <w:rPr>
                <w:rFonts w:ascii="Arial" w:hAnsi="Arial" w:cs="Arial"/>
                <w:b/>
                <w:sz w:val="18"/>
                <w:szCs w:val="20"/>
              </w:rPr>
              <w:t>Kephart et al.</w:t>
            </w:r>
            <w:r w:rsidRPr="00331CCF">
              <w:rPr>
                <w:rFonts w:ascii="Arial" w:hAnsi="Arial" w:cs="Arial"/>
                <w:sz w:val="18"/>
                <w:szCs w:val="20"/>
                <w:vertAlign w:val="superscript"/>
              </w:rPr>
              <w:t>32</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3,63</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- 2,5 %</w:t>
            </w:r>
          </w:p>
        </w:tc>
        <w:tc>
          <w:tcPr>
            <w:tcW w:w="1701" w:type="dxa"/>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c>
          <w:tcPr>
            <w:tcW w:w="2268"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Sin efecto</w:t>
            </w:r>
          </w:p>
        </w:tc>
      </w:tr>
      <w:tr w:rsidR="00331CCF" w:rsidRPr="00331CCF" w:rsidTr="00134B39">
        <w:trPr>
          <w:trHeight w:val="407"/>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McSwiney et al</w:t>
            </w:r>
            <w:r w:rsidRPr="00331CCF">
              <w:rPr>
                <w:rFonts w:ascii="Arial" w:hAnsi="Arial" w:cs="Arial"/>
                <w:sz w:val="18"/>
                <w:szCs w:val="20"/>
              </w:rPr>
              <w:t>.</w:t>
            </w:r>
            <w:r w:rsidRPr="00331CCF">
              <w:rPr>
                <w:rFonts w:ascii="Arial" w:hAnsi="Arial" w:cs="Arial"/>
                <w:sz w:val="18"/>
                <w:szCs w:val="20"/>
                <w:vertAlign w:val="superscript"/>
              </w:rPr>
              <w:t>33</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6,84</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- 5,2 %</w:t>
            </w:r>
          </w:p>
        </w:tc>
        <w:tc>
          <w:tcPr>
            <w:tcW w:w="1701" w:type="dxa"/>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c>
          <w:tcPr>
            <w:tcW w:w="2268"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Sin efecto</w:t>
            </w:r>
          </w:p>
        </w:tc>
      </w:tr>
      <w:tr w:rsidR="00331CCF" w:rsidRPr="00331CCF" w:rsidTr="00134B39">
        <w:trPr>
          <w:trHeight w:val="407"/>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Shaw et al</w:t>
            </w:r>
            <w:r w:rsidRPr="00331CCF">
              <w:rPr>
                <w:rFonts w:ascii="Arial" w:hAnsi="Arial" w:cs="Arial"/>
                <w:sz w:val="18"/>
                <w:szCs w:val="20"/>
              </w:rPr>
              <w:t>.</w:t>
            </w:r>
            <w:r w:rsidRPr="00331CCF">
              <w:rPr>
                <w:rFonts w:ascii="Arial" w:hAnsi="Arial" w:cs="Arial"/>
                <w:sz w:val="18"/>
                <w:szCs w:val="20"/>
                <w:vertAlign w:val="superscript"/>
              </w:rPr>
              <w:t>29</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color w:val="000000"/>
                <w:sz w:val="18"/>
                <w:szCs w:val="20"/>
              </w:rPr>
              <w:t>↓ 3,53</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- 5,2 mm media de pliegue cutáneo visceral</w:t>
            </w:r>
          </w:p>
        </w:tc>
        <w:tc>
          <w:tcPr>
            <w:tcW w:w="1701" w:type="dxa"/>
            <w:vAlign w:val="center"/>
          </w:tcPr>
          <w:p w:rsidR="00331CCF" w:rsidRPr="00331CCF" w:rsidRDefault="00331CCF" w:rsidP="00331CCF">
            <w:pPr>
              <w:jc w:val="center"/>
              <w:rPr>
                <w:rFonts w:ascii="Arial" w:hAnsi="Arial" w:cs="Arial"/>
                <w:sz w:val="24"/>
                <w:szCs w:val="20"/>
              </w:rPr>
            </w:pPr>
            <w:r w:rsidRPr="00331CCF">
              <w:rPr>
                <w:rFonts w:ascii="Arial" w:hAnsi="Arial" w:cs="Arial"/>
                <w:sz w:val="24"/>
                <w:szCs w:val="20"/>
              </w:rPr>
              <w:t>-</w:t>
            </w:r>
          </w:p>
        </w:tc>
        <w:tc>
          <w:tcPr>
            <w:tcW w:w="2268"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24"/>
                <w:szCs w:val="20"/>
              </w:rPr>
              <w:t>-</w:t>
            </w:r>
          </w:p>
        </w:tc>
      </w:tr>
      <w:tr w:rsidR="00331CCF" w:rsidRPr="00331CCF" w:rsidTr="00134B39">
        <w:trPr>
          <w:trHeight w:val="385"/>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Urbain et al</w:t>
            </w:r>
            <w:r w:rsidRPr="00331CCF">
              <w:rPr>
                <w:rFonts w:ascii="Arial" w:hAnsi="Arial" w:cs="Arial"/>
                <w:sz w:val="18"/>
                <w:szCs w:val="20"/>
              </w:rPr>
              <w:t>.</w:t>
            </w:r>
            <w:r w:rsidRPr="00331CCF">
              <w:rPr>
                <w:rFonts w:ascii="Arial" w:hAnsi="Arial" w:cs="Arial"/>
                <w:sz w:val="18"/>
                <w:szCs w:val="20"/>
                <w:vertAlign w:val="superscript"/>
              </w:rPr>
              <w:t>17</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2,71</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- 1,37 %</w:t>
            </w:r>
          </w:p>
        </w:tc>
        <w:tc>
          <w:tcPr>
            <w:tcW w:w="1701"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xml:space="preserve">- 1,5 </w:t>
            </w:r>
          </w:p>
        </w:tc>
        <w:tc>
          <w:tcPr>
            <w:tcW w:w="2268"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Sin efecto</w:t>
            </w:r>
          </w:p>
        </w:tc>
      </w:tr>
      <w:tr w:rsidR="00331CCF" w:rsidRPr="00331CCF" w:rsidTr="00134B39">
        <w:trPr>
          <w:trHeight w:val="407"/>
        </w:trPr>
        <w:tc>
          <w:tcPr>
            <w:tcW w:w="2143"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Vargas et al</w:t>
            </w:r>
            <w:r w:rsidRPr="00331CCF">
              <w:rPr>
                <w:rFonts w:ascii="Arial" w:hAnsi="Arial" w:cs="Arial"/>
                <w:sz w:val="18"/>
                <w:szCs w:val="20"/>
              </w:rPr>
              <w:t>.</w:t>
            </w:r>
            <w:r w:rsidRPr="00331CCF">
              <w:rPr>
                <w:rFonts w:ascii="Arial" w:hAnsi="Arial" w:cs="Arial"/>
                <w:sz w:val="18"/>
                <w:szCs w:val="20"/>
                <w:vertAlign w:val="superscript"/>
              </w:rPr>
              <w:t>34</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Sin efecto</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No significativo</w:t>
            </w:r>
          </w:p>
        </w:tc>
        <w:tc>
          <w:tcPr>
            <w:tcW w:w="1701"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xml:space="preserve">- 1,1 </w:t>
            </w:r>
          </w:p>
        </w:tc>
        <w:tc>
          <w:tcPr>
            <w:tcW w:w="2268"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Sin efecto</w:t>
            </w:r>
          </w:p>
        </w:tc>
      </w:tr>
      <w:tr w:rsidR="00331CCF" w:rsidRPr="00331CCF" w:rsidTr="00134B39">
        <w:trPr>
          <w:trHeight w:val="385"/>
        </w:trPr>
        <w:tc>
          <w:tcPr>
            <w:tcW w:w="2143" w:type="dxa"/>
            <w:tcBorders>
              <w:left w:val="single" w:sz="12" w:space="0" w:color="auto"/>
              <w:bottom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Wilson et al</w:t>
            </w:r>
            <w:r w:rsidRPr="00331CCF">
              <w:rPr>
                <w:rFonts w:ascii="Arial" w:hAnsi="Arial" w:cs="Arial"/>
                <w:sz w:val="18"/>
                <w:szCs w:val="20"/>
              </w:rPr>
              <w:t>.</w:t>
            </w:r>
            <w:r w:rsidRPr="00331CCF">
              <w:rPr>
                <w:rFonts w:ascii="Arial" w:hAnsi="Arial" w:cs="Arial"/>
                <w:sz w:val="18"/>
                <w:szCs w:val="20"/>
                <w:vertAlign w:val="superscript"/>
              </w:rPr>
              <w:t>23</w:t>
            </w:r>
          </w:p>
        </w:tc>
        <w:tc>
          <w:tcPr>
            <w:tcW w:w="1843" w:type="dxa"/>
            <w:tcBorders>
              <w:left w:val="single" w:sz="12" w:space="0" w:color="auto"/>
            </w:tcBorders>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Sin efecto</w:t>
            </w:r>
          </w:p>
        </w:tc>
        <w:tc>
          <w:tcPr>
            <w:tcW w:w="2007"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w:t>
            </w:r>
          </w:p>
        </w:tc>
        <w:tc>
          <w:tcPr>
            <w:tcW w:w="1701"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- 2,2</w:t>
            </w:r>
          </w:p>
        </w:tc>
        <w:tc>
          <w:tcPr>
            <w:tcW w:w="2268" w:type="dxa"/>
            <w:vAlign w:val="center"/>
          </w:tcPr>
          <w:p w:rsidR="00331CCF" w:rsidRPr="00331CCF" w:rsidRDefault="00331CCF" w:rsidP="00331CCF">
            <w:pPr>
              <w:jc w:val="center"/>
              <w:rPr>
                <w:rFonts w:ascii="Arial" w:hAnsi="Arial" w:cs="Arial"/>
                <w:sz w:val="18"/>
                <w:szCs w:val="20"/>
              </w:rPr>
            </w:pPr>
            <w:r w:rsidRPr="00331CCF">
              <w:rPr>
                <w:rFonts w:ascii="Arial" w:hAnsi="Arial" w:cs="Arial"/>
                <w:sz w:val="18"/>
                <w:szCs w:val="20"/>
              </w:rPr>
              <w:t>↑ 2,4%</w:t>
            </w:r>
          </w:p>
        </w:tc>
      </w:tr>
    </w:tbl>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sz w:val="2"/>
          <w:lang w:eastAsia="es-ES"/>
        </w:rPr>
        <mc:AlternateContent>
          <mc:Choice Requires="wps">
            <w:drawing>
              <wp:anchor distT="0" distB="0" distL="114300" distR="114300" simplePos="0" relativeHeight="251689984" behindDoc="0" locked="0" layoutInCell="1" allowOverlap="1" wp14:anchorId="4EA606AE" wp14:editId="525B320D">
                <wp:simplePos x="0" y="0"/>
                <wp:positionH relativeFrom="column">
                  <wp:posOffset>1834515</wp:posOffset>
                </wp:positionH>
                <wp:positionV relativeFrom="paragraph">
                  <wp:posOffset>5080</wp:posOffset>
                </wp:positionV>
                <wp:extent cx="3952875" cy="247650"/>
                <wp:effectExtent l="0" t="0" r="9525" b="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47650"/>
                        </a:xfrm>
                        <a:prstGeom prst="rect">
                          <a:avLst/>
                        </a:prstGeom>
                        <a:solidFill>
                          <a:srgbClr val="FFFFFF"/>
                        </a:solidFill>
                        <a:ln w="9525">
                          <a:noFill/>
                          <a:miter lim="800000"/>
                          <a:headEnd/>
                          <a:tailEnd/>
                        </a:ln>
                      </wps:spPr>
                      <wps:txbx>
                        <w:txbxContent>
                          <w:p w:rsidR="00460FBF" w:rsidRPr="00447FD4" w:rsidRDefault="00460FBF" w:rsidP="00331CCF">
                            <w:pPr>
                              <w:jc w:val="center"/>
                              <w:rPr>
                                <w:rFonts w:ascii="Arial" w:hAnsi="Arial" w:cs="Arial"/>
                                <w:sz w:val="16"/>
                              </w:rPr>
                            </w:pPr>
                            <w:r w:rsidRPr="00447FD4">
                              <w:rPr>
                                <w:rFonts w:ascii="Arial" w:hAnsi="Arial" w:cs="Arial"/>
                                <w:sz w:val="16"/>
                              </w:rPr>
                              <w:t>Adaptado de Kang et al. (2020) ; Cipryan et al. (2018) ; Dostal et al.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44.45pt;margin-top:.4pt;width:311.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" stroked="f">
                <v:textbox>
                  <w:txbxContent>
                    <w:p w:rsidR="00460FBF" w:rsidRPr="00447FD4" w:rsidRDefault="00460FBF" w:rsidP="00331CCF">
                      <w:pPr>
                        <w:jc w:val="center"/>
                        <w:rPr>
                          <w:rFonts w:ascii="Arial" w:hAnsi="Arial" w:cs="Arial"/>
                          <w:sz w:val="16"/>
                        </w:rPr>
                      </w:pPr>
                      <w:r w:rsidRPr="00447FD4">
                        <w:rPr>
                          <w:rFonts w:ascii="Arial" w:hAnsi="Arial" w:cs="Arial"/>
                          <w:sz w:val="16"/>
                        </w:rPr>
                        <w:t>Adaptado de Kang et al. (2020) ; Cipryan et al. (2018) ; Dostal et al. (2019)</w:t>
                      </w:r>
                    </w:p>
                  </w:txbxContent>
                </v:textbox>
              </v:shape>
            </w:pict>
          </mc:Fallback>
        </mc:AlternateContent>
      </w:r>
    </w:p>
    <w:p w:rsidR="005E6D38" w:rsidRDefault="005E6D38"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lo concerniente al % de grasa, todos los estudios menos dos</w:t>
      </w:r>
      <w:r w:rsidRPr="00331CCF">
        <w:rPr>
          <w:rFonts w:ascii="Arial" w:eastAsia="Arial" w:hAnsi="Arial" w:cs="Arial"/>
          <w:color w:val="000000"/>
          <w:vertAlign w:val="superscript"/>
          <w:lang w:eastAsia="ca-ES"/>
        </w:rPr>
        <w:t>22, 23</w:t>
      </w:r>
      <w:r w:rsidRPr="00331CCF">
        <w:rPr>
          <w:rFonts w:ascii="Arial" w:eastAsia="Arial" w:hAnsi="Arial" w:cs="Arial"/>
          <w:color w:val="000000"/>
          <w:lang w:eastAsia="ca-ES"/>
        </w:rPr>
        <w:t xml:space="preserve"> abarcaron un control sobre dicho parámetro, identificando una reducción media en el porcentaje de masa grasa de – 2,86% en el grupo que siguió una dieta cetogénica. Estos trabajos emplearon para la medición del % de grasa métodos como la absorciometría dual de rayos X</w:t>
      </w:r>
      <w:r w:rsidRPr="00331CCF">
        <w:rPr>
          <w:rFonts w:ascii="Arial" w:eastAsia="Arial" w:hAnsi="Arial" w:cs="Arial"/>
          <w:color w:val="000000"/>
          <w:vertAlign w:val="superscript"/>
          <w:lang w:eastAsia="ca-ES"/>
        </w:rPr>
        <w:t>23, 32-34</w:t>
      </w:r>
      <w:r w:rsidRPr="00331CCF">
        <w:rPr>
          <w:rFonts w:ascii="Arial" w:eastAsia="Arial" w:hAnsi="Arial" w:cs="Arial"/>
          <w:color w:val="000000"/>
          <w:lang w:eastAsia="ca-ES"/>
        </w:rPr>
        <w:t xml:space="preserve"> o el análisis de bioimpedancia</w:t>
      </w:r>
      <w:r w:rsidRPr="00331CCF">
        <w:rPr>
          <w:rFonts w:ascii="Arial" w:eastAsia="Arial" w:hAnsi="Arial" w:cs="Arial"/>
          <w:color w:val="000000"/>
          <w:vertAlign w:val="superscript"/>
          <w:lang w:eastAsia="ca-ES"/>
        </w:rPr>
        <w:t>17, 28</w:t>
      </w:r>
      <w:r w:rsidRPr="00331CCF">
        <w:rPr>
          <w:rFonts w:ascii="Arial" w:eastAsia="Arial" w:hAnsi="Arial" w:cs="Arial"/>
          <w:color w:val="000000"/>
          <w:lang w:eastAsia="ca-ES"/>
        </w:rPr>
        <w:t xml:space="preserve">. Únicamente en un trabajo se optó por controlar de forma aislada el pliegue cutáneo visceral, sobre el cual se </w:t>
      </w:r>
      <w:r w:rsidRPr="00331CCF">
        <w:rPr>
          <w:rFonts w:ascii="Arial" w:eastAsia="Arial" w:hAnsi="Arial" w:cs="Arial"/>
          <w:color w:val="000000"/>
          <w:lang w:eastAsia="ca-ES"/>
        </w:rPr>
        <w:lastRenderedPageBreak/>
        <w:t>experimentó una disminución de 5,2 mm</w:t>
      </w:r>
      <w:r w:rsidRPr="00331CCF">
        <w:rPr>
          <w:rFonts w:ascii="Arial" w:eastAsia="Arial" w:hAnsi="Arial" w:cs="Arial"/>
          <w:color w:val="000000"/>
          <w:vertAlign w:val="superscript"/>
          <w:lang w:eastAsia="ca-ES"/>
        </w:rPr>
        <w:t>29</w:t>
      </w:r>
      <w:r w:rsidRPr="00331CCF">
        <w:rPr>
          <w:rFonts w:ascii="Arial" w:eastAsia="Arial" w:hAnsi="Arial" w:cs="Arial"/>
          <w:color w:val="000000"/>
          <w:lang w:eastAsia="ca-ES"/>
        </w:rPr>
        <w:t xml:space="preserve">. Paralelamente a estos valores de % de grasa, cinco de los estudios que conforman la </w:t>
      </w:r>
      <w:hyperlink w:anchor="Tabla2" w:history="1">
        <w:r w:rsidRPr="00331CCF">
          <w:rPr>
            <w:rFonts w:ascii="Arial" w:eastAsia="Arial" w:hAnsi="Arial" w:cs="Arial"/>
            <w:color w:val="0000FF"/>
            <w:u w:val="single"/>
            <w:lang w:eastAsia="ca-ES"/>
          </w:rPr>
          <w:t>Tabla 2</w:t>
        </w:r>
      </w:hyperlink>
      <w:r w:rsidRPr="00331CCF">
        <w:rPr>
          <w:rFonts w:ascii="Arial" w:eastAsia="Arial" w:hAnsi="Arial" w:cs="Arial"/>
          <w:color w:val="000000"/>
          <w:lang w:eastAsia="ca-ES"/>
        </w:rPr>
        <w:t xml:space="preserve"> examinaron la masa grasa en términos no porcentuales, verificando así la consonancia de estos valores con los datos porcentuales extraídos anteriormente</w:t>
      </w:r>
      <w:r w:rsidRPr="00331CCF">
        <w:rPr>
          <w:rFonts w:ascii="Arial" w:eastAsia="Arial" w:hAnsi="Arial" w:cs="Arial"/>
          <w:color w:val="000000"/>
          <w:vertAlign w:val="superscript"/>
          <w:lang w:eastAsia="ca-ES"/>
        </w:rPr>
        <w:t>17, 30, 31, 34</w:t>
      </w:r>
      <w:r w:rsidRPr="00331CCF">
        <w:rPr>
          <w:rFonts w:ascii="Arial" w:eastAsia="Arial" w:hAnsi="Arial" w:cs="Arial"/>
          <w:color w:val="000000"/>
          <w:lang w:eastAsia="ca-ES"/>
        </w:rPr>
        <w:t>, o bien para complementar la ausencia de datos en el % de grasa</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Por último, mencionar que en 9 de los estudios que analizaron parámetros antropométricos no se controló la masa libre de grasa (MLG)</w:t>
      </w:r>
      <w:r w:rsidRPr="00331CCF">
        <w:rPr>
          <w:rFonts w:ascii="Arial" w:eastAsia="Arial" w:hAnsi="Arial" w:cs="Arial"/>
          <w:color w:val="000000"/>
          <w:vertAlign w:val="superscript"/>
          <w:lang w:eastAsia="ca-ES"/>
        </w:rPr>
        <w:t>22, 29, 30, 31</w:t>
      </w:r>
      <w:r w:rsidRPr="00331CCF">
        <w:rPr>
          <w:rFonts w:ascii="Arial" w:eastAsia="Arial" w:hAnsi="Arial" w:cs="Arial"/>
          <w:color w:val="000000"/>
          <w:lang w:eastAsia="ca-ES"/>
        </w:rPr>
        <w:t>, o no se observaron efectos significativos en dicho factor</w:t>
      </w:r>
      <w:r w:rsidRPr="00331CCF">
        <w:rPr>
          <w:rFonts w:ascii="Arial" w:eastAsia="Arial" w:hAnsi="Arial" w:cs="Arial"/>
          <w:color w:val="000000"/>
          <w:vertAlign w:val="superscript"/>
          <w:lang w:eastAsia="ca-ES"/>
        </w:rPr>
        <w:t>17, 28, 32-34</w:t>
      </w:r>
      <w:r w:rsidRPr="00331CCF">
        <w:rPr>
          <w:rFonts w:ascii="Arial" w:eastAsia="Arial" w:hAnsi="Arial" w:cs="Arial"/>
          <w:color w:val="000000"/>
          <w:lang w:eastAsia="ca-ES"/>
        </w:rPr>
        <w:t>. Por tanto, solamente un estudio identificó un aumento significativo (+2,4%) de la MLG</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numPr>
          <w:ilvl w:val="0"/>
          <w:numId w:val="11"/>
        </w:numPr>
        <w:pBdr>
          <w:top w:val="nil"/>
          <w:left w:val="nil"/>
          <w:bottom w:val="nil"/>
          <w:right w:val="nil"/>
          <w:between w:val="nil"/>
        </w:pBdr>
        <w:ind w:left="709" w:hanging="283"/>
        <w:contextualSpacing/>
        <w:rPr>
          <w:rFonts w:ascii="Arial" w:eastAsia="Arial" w:hAnsi="Arial" w:cs="Arial"/>
          <w:b/>
          <w:color w:val="000000"/>
          <w:sz w:val="24"/>
          <w:u w:val="single"/>
          <w:lang w:eastAsia="ca-ES"/>
        </w:rPr>
      </w:pPr>
      <w:r w:rsidRPr="00331CCF">
        <w:rPr>
          <w:rFonts w:ascii="Arial" w:eastAsia="Arial" w:hAnsi="Arial" w:cs="Arial"/>
          <w:b/>
          <w:color w:val="000000"/>
          <w:sz w:val="24"/>
          <w:u w:val="single"/>
          <w:lang w:eastAsia="ca-ES"/>
        </w:rPr>
        <w:t>Adaptaciones metabólicas, hormonales, y su repercusión en los sustratos en sangre.</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4"/>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esta nueva dimensión, sólo un trabajo</w:t>
      </w:r>
      <w:r w:rsidRPr="00331CCF">
        <w:rPr>
          <w:rFonts w:ascii="Arial" w:eastAsia="Arial" w:hAnsi="Arial" w:cs="Arial"/>
          <w:color w:val="000000"/>
          <w:vertAlign w:val="superscript"/>
          <w:lang w:eastAsia="ca-ES"/>
        </w:rPr>
        <w:t>34</w:t>
      </w:r>
      <w:r w:rsidRPr="00331CCF">
        <w:rPr>
          <w:rFonts w:ascii="Arial" w:eastAsia="Arial" w:hAnsi="Arial" w:cs="Arial"/>
          <w:color w:val="000000"/>
          <w:lang w:eastAsia="ca-ES"/>
        </w:rPr>
        <w:t xml:space="preserve"> permaneció ajeno al estudio de parámetros relacionados con las adaptaciones metabólicas, hormonales y/o de disponibilidad de sustrato sanguíneo inducidas por la aplicación de una dieta cetogénica. Todos los datos recopilados en la dimensión que nos atañe por parte de las investigaciones que mencionaremos a continuación, se encuentran disponibles en la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lo que respecta a la naturaleza de las pruebas físicas diseñadas para la medición y análisis de estos factores, podemos determinar que como es de esperar, estas van alineadas a los objetivos que pretendía examinar cada uno de los estudios, y a su vez a las características de los grupos que los conforman. Así pues, se identificaron un total de 9 investigaciones con grupos compuestos por deportistas de resistencia de diversas modalidades, en las que se diseñaron pruebas físicas de intensidad moderada</w:t>
      </w:r>
      <w:r w:rsidRPr="00331CCF">
        <w:rPr>
          <w:rFonts w:ascii="Arial" w:eastAsia="Arial" w:hAnsi="Arial" w:cs="Arial"/>
          <w:color w:val="000000"/>
          <w:vertAlign w:val="superscript"/>
          <w:lang w:eastAsia="ca-ES"/>
        </w:rPr>
        <w:t>27, 29, 33, 35, 36</w:t>
      </w:r>
      <w:r w:rsidRPr="00331CCF">
        <w:rPr>
          <w:rFonts w:ascii="Arial" w:eastAsia="Arial" w:hAnsi="Arial" w:cs="Arial"/>
          <w:color w:val="000000"/>
          <w:lang w:eastAsia="ca-ES"/>
        </w:rPr>
        <w:t xml:space="preserve"> o elevada</w:t>
      </w:r>
      <w:r w:rsidRPr="00331CCF">
        <w:rPr>
          <w:rFonts w:ascii="Arial" w:eastAsia="Arial" w:hAnsi="Arial" w:cs="Arial"/>
          <w:color w:val="000000"/>
          <w:vertAlign w:val="superscript"/>
          <w:lang w:eastAsia="ca-ES"/>
        </w:rPr>
        <w:t>28</w:t>
      </w:r>
      <w:r w:rsidRPr="00331CCF">
        <w:rPr>
          <w:rFonts w:ascii="Arial" w:eastAsia="Arial" w:hAnsi="Arial" w:cs="Arial"/>
          <w:color w:val="000000"/>
          <w:lang w:eastAsia="ca-ES"/>
        </w:rPr>
        <w:t>, programas de entrenamiento</w:t>
      </w:r>
      <w:r w:rsidRPr="00331CCF">
        <w:rPr>
          <w:rFonts w:ascii="Arial" w:eastAsia="Arial" w:hAnsi="Arial" w:cs="Arial"/>
          <w:color w:val="000000"/>
          <w:vertAlign w:val="superscript"/>
          <w:lang w:eastAsia="ca-ES"/>
        </w:rPr>
        <w:t>17, 23</w:t>
      </w:r>
      <w:r w:rsidR="00D01451">
        <w:rPr>
          <w:rFonts w:ascii="Arial" w:eastAsia="Arial" w:hAnsi="Arial" w:cs="Arial"/>
          <w:color w:val="000000"/>
          <w:lang w:eastAsia="ca-ES"/>
        </w:rPr>
        <w:t>,</w:t>
      </w:r>
      <w:r w:rsidRPr="00331CCF">
        <w:rPr>
          <w:rFonts w:ascii="Arial" w:eastAsia="Arial" w:hAnsi="Arial" w:cs="Arial"/>
          <w:color w:val="000000"/>
          <w:lang w:eastAsia="ca-ES"/>
        </w:rPr>
        <w:t xml:space="preserve"> así como pruebas de intensidad gradual</w:t>
      </w:r>
      <w:r w:rsidRPr="00331CCF">
        <w:rPr>
          <w:rFonts w:ascii="Arial" w:eastAsia="Arial" w:hAnsi="Arial" w:cs="Arial"/>
          <w:color w:val="000000"/>
          <w:vertAlign w:val="superscript"/>
          <w:lang w:eastAsia="ca-ES"/>
        </w:rPr>
        <w:t>22</w:t>
      </w:r>
      <w:r w:rsidRPr="00331CCF">
        <w:rPr>
          <w:rFonts w:ascii="Arial" w:eastAsia="Arial" w:hAnsi="Arial" w:cs="Arial"/>
          <w:color w:val="000000"/>
          <w:lang w:eastAsia="ca-ES"/>
        </w:rPr>
        <w:t>.  En cuanto a estas últimas, formaron la tónica procedimental habitual en aquellos estudios con grupos de deportistas de crossfit</w:t>
      </w:r>
      <w:r w:rsidRPr="00331CCF">
        <w:rPr>
          <w:rFonts w:ascii="Arial" w:eastAsia="Arial" w:hAnsi="Arial" w:cs="Arial"/>
          <w:color w:val="000000"/>
          <w:vertAlign w:val="superscript"/>
          <w:lang w:eastAsia="ca-ES"/>
        </w:rPr>
        <w:t>32</w:t>
      </w:r>
      <w:r w:rsidRPr="00331CCF">
        <w:rPr>
          <w:rFonts w:ascii="Arial" w:eastAsia="Arial" w:hAnsi="Arial" w:cs="Arial"/>
          <w:color w:val="000000"/>
          <w:lang w:eastAsia="ca-ES"/>
        </w:rPr>
        <w:t xml:space="preserve"> y de HIIT</w:t>
      </w:r>
      <w:r w:rsidRPr="00331CCF">
        <w:rPr>
          <w:rFonts w:ascii="Arial" w:eastAsia="Arial" w:hAnsi="Arial" w:cs="Arial"/>
          <w:color w:val="000000"/>
          <w:vertAlign w:val="superscript"/>
          <w:lang w:eastAsia="ca-ES"/>
        </w:rPr>
        <w:t>30, 31</w:t>
      </w:r>
      <w:r w:rsidRPr="00331CCF">
        <w:rPr>
          <w:rFonts w:ascii="Arial" w:eastAsia="Arial" w:hAnsi="Arial" w:cs="Arial"/>
          <w:color w:val="000000"/>
          <w:lang w:eastAsia="ca-ES"/>
        </w:rPr>
        <w:t xml:space="preserve">, estos últimos en combinación con test de carácter interválico.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Respecto al análisis de las adaptaciones metabólicas acaecidas en los grupos de dietas cetogénicas, existe unanimidad estadística en los parámetros respiratorios, tomados en base a indicadores de intercambio de gases</w:t>
      </w:r>
      <w:r w:rsidRPr="00331CCF">
        <w:rPr>
          <w:rFonts w:ascii="Arial" w:eastAsia="Arial" w:hAnsi="Arial" w:cs="Arial"/>
          <w:color w:val="000000"/>
          <w:vertAlign w:val="superscript"/>
          <w:lang w:eastAsia="ca-ES"/>
        </w:rPr>
        <w:t>22, 27-29, 33</w:t>
      </w:r>
      <w:r w:rsidRPr="00331CCF">
        <w:rPr>
          <w:rFonts w:ascii="Arial" w:eastAsia="Arial" w:hAnsi="Arial" w:cs="Arial"/>
          <w:color w:val="000000"/>
          <w:lang w:eastAsia="ca-ES"/>
        </w:rPr>
        <w:t xml:space="preserve"> o bien a través de técnicas de etiquetado isotópico</w:t>
      </w:r>
      <w:r w:rsidRPr="00331CCF">
        <w:rPr>
          <w:rFonts w:ascii="Arial" w:eastAsia="Arial" w:hAnsi="Arial" w:cs="Arial"/>
          <w:color w:val="000000"/>
          <w:vertAlign w:val="superscript"/>
          <w:lang w:eastAsia="ca-ES"/>
        </w:rPr>
        <w:t>35, 36</w:t>
      </w:r>
      <w:r w:rsidRPr="00331CCF">
        <w:rPr>
          <w:rFonts w:ascii="Arial" w:eastAsia="Arial" w:hAnsi="Arial" w:cs="Arial"/>
          <w:color w:val="000000"/>
          <w:lang w:eastAsia="ca-ES"/>
        </w:rPr>
        <w:t>. Así pues, se observa una disminución considerable en la oxidación de HC, en pos de un aumento de la oxidación lipídica.</w:t>
      </w:r>
    </w:p>
    <w:tbl>
      <w:tblPr>
        <w:tblStyle w:val="Tablaconcuadrcula"/>
        <w:tblpPr w:leftFromText="141" w:rightFromText="141" w:vertAnchor="page" w:horzAnchor="margin" w:tblpXSpec="center" w:tblpY="2086"/>
        <w:tblW w:w="11448" w:type="dxa"/>
        <w:tblLook w:val="04A0" w:firstRow="1" w:lastRow="0" w:firstColumn="1" w:lastColumn="0" w:noHBand="0" w:noVBand="1"/>
      </w:tblPr>
      <w:tblGrid>
        <w:gridCol w:w="1300"/>
        <w:gridCol w:w="1612"/>
        <w:gridCol w:w="476"/>
        <w:gridCol w:w="548"/>
        <w:gridCol w:w="567"/>
        <w:gridCol w:w="1559"/>
        <w:gridCol w:w="1276"/>
        <w:gridCol w:w="992"/>
        <w:gridCol w:w="1134"/>
        <w:gridCol w:w="1984"/>
      </w:tblGrid>
      <w:tr w:rsidR="00331CCF" w:rsidRPr="00331CCF" w:rsidTr="00134B39">
        <w:trPr>
          <w:trHeight w:val="679"/>
        </w:trPr>
        <w:tc>
          <w:tcPr>
            <w:tcW w:w="130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lastRenderedPageBreak/>
              <w:t>Estudio</w:t>
            </w:r>
          </w:p>
        </w:tc>
        <w:tc>
          <w:tcPr>
            <w:tcW w:w="1612" w:type="dxa"/>
            <w:tcBorders>
              <w:top w:val="single" w:sz="12" w:space="0" w:color="auto"/>
              <w:left w:val="single" w:sz="12" w:space="0" w:color="auto"/>
              <w:bottom w:val="single" w:sz="12" w:space="0" w:color="auto"/>
              <w:right w:val="single" w:sz="12" w:space="0" w:color="auto"/>
            </w:tcBorders>
            <w:shd w:val="clear" w:color="auto" w:fill="D68C8A"/>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Prueba</w:t>
            </w:r>
          </w:p>
        </w:tc>
        <w:tc>
          <w:tcPr>
            <w:tcW w:w="476" w:type="dxa"/>
            <w:tcBorders>
              <w:top w:val="single" w:sz="12" w:space="0" w:color="auto"/>
              <w:left w:val="single" w:sz="12" w:space="0" w:color="auto"/>
              <w:bottom w:val="single" w:sz="12" w:space="0" w:color="auto"/>
              <w:right w:val="single" w:sz="4" w:space="0" w:color="auto"/>
            </w:tcBorders>
            <w:shd w:val="clear" w:color="auto" w:fill="FFFF99"/>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Ox HC</w:t>
            </w:r>
          </w:p>
        </w:tc>
        <w:tc>
          <w:tcPr>
            <w:tcW w:w="548" w:type="dxa"/>
            <w:tcBorders>
              <w:top w:val="single" w:sz="12" w:space="0" w:color="auto"/>
              <w:left w:val="single" w:sz="4" w:space="0" w:color="auto"/>
              <w:bottom w:val="single" w:sz="12" w:space="0" w:color="auto"/>
              <w:right w:val="single" w:sz="4" w:space="0" w:color="auto"/>
            </w:tcBorders>
            <w:shd w:val="clear" w:color="auto" w:fill="FFFF99"/>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Ox G</w:t>
            </w:r>
          </w:p>
        </w:tc>
        <w:tc>
          <w:tcPr>
            <w:tcW w:w="567" w:type="dxa"/>
            <w:tcBorders>
              <w:top w:val="single" w:sz="12" w:space="0" w:color="auto"/>
              <w:left w:val="single" w:sz="4" w:space="0" w:color="auto"/>
              <w:bottom w:val="single" w:sz="12" w:space="0" w:color="auto"/>
              <w:right w:val="single" w:sz="4" w:space="0" w:color="auto"/>
            </w:tcBorders>
            <w:shd w:val="clear" w:color="auto" w:fill="FFFF99"/>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CR</w:t>
            </w:r>
          </w:p>
        </w:tc>
        <w:tc>
          <w:tcPr>
            <w:tcW w:w="1559" w:type="dxa"/>
            <w:tcBorders>
              <w:top w:val="single" w:sz="12" w:space="0" w:color="auto"/>
              <w:left w:val="single" w:sz="4" w:space="0" w:color="auto"/>
              <w:bottom w:val="single" w:sz="12" w:space="0" w:color="auto"/>
              <w:right w:val="single" w:sz="12" w:space="0" w:color="auto"/>
            </w:tcBorders>
            <w:shd w:val="clear" w:color="auto" w:fill="FFFF99"/>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Glucógeno muscular (GM)</w:t>
            </w:r>
          </w:p>
        </w:tc>
        <w:tc>
          <w:tcPr>
            <w:tcW w:w="1276" w:type="dxa"/>
            <w:tcBorders>
              <w:top w:val="single" w:sz="12" w:space="0" w:color="auto"/>
              <w:left w:val="single" w:sz="12" w:space="0" w:color="auto"/>
              <w:bottom w:val="single" w:sz="12" w:space="0" w:color="auto"/>
              <w:right w:val="single" w:sz="4" w:space="0" w:color="auto"/>
            </w:tcBorders>
            <w:shd w:val="clear" w:color="auto" w:fill="8DB3E2" w:themeFill="text2" w:themeFillTint="66"/>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Glucosa en sangre</w:t>
            </w:r>
          </w:p>
        </w:tc>
        <w:tc>
          <w:tcPr>
            <w:tcW w:w="992" w:type="dxa"/>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b-HB</w:t>
            </w:r>
          </w:p>
          <w:p w:rsidR="00331CCF" w:rsidRPr="00331CCF" w:rsidRDefault="00331CCF" w:rsidP="00331CCF">
            <w:pPr>
              <w:jc w:val="center"/>
              <w:rPr>
                <w:rFonts w:ascii="Arial" w:hAnsi="Arial" w:cs="Arial"/>
                <w:sz w:val="18"/>
                <w:szCs w:val="20"/>
              </w:rPr>
            </w:pPr>
            <w:r w:rsidRPr="00331CCF">
              <w:rPr>
                <w:rFonts w:ascii="Arial" w:hAnsi="Arial" w:cs="Arial"/>
                <w:sz w:val="18"/>
                <w:szCs w:val="20"/>
              </w:rPr>
              <w:t>(mmol / l)</w:t>
            </w:r>
          </w:p>
        </w:tc>
        <w:tc>
          <w:tcPr>
            <w:tcW w:w="1134" w:type="dxa"/>
            <w:tcBorders>
              <w:top w:val="single" w:sz="12" w:space="0" w:color="auto"/>
              <w:left w:val="single" w:sz="4" w:space="0" w:color="auto"/>
              <w:bottom w:val="single" w:sz="12" w:space="0" w:color="auto"/>
              <w:right w:val="single" w:sz="12" w:space="0" w:color="auto"/>
            </w:tcBorders>
            <w:shd w:val="clear" w:color="auto" w:fill="8DB3E2" w:themeFill="text2" w:themeFillTint="66"/>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Lactato en sangre</w:t>
            </w:r>
          </w:p>
        </w:tc>
        <w:tc>
          <w:tcPr>
            <w:tcW w:w="1984" w:type="dxa"/>
            <w:tcBorders>
              <w:top w:val="single" w:sz="12" w:space="0" w:color="auto"/>
              <w:left w:val="single" w:sz="12" w:space="0" w:color="auto"/>
              <w:bottom w:val="single" w:sz="12" w:space="0" w:color="auto"/>
              <w:right w:val="single" w:sz="12" w:space="0" w:color="auto"/>
            </w:tcBorders>
            <w:shd w:val="clear" w:color="auto" w:fill="FF8F43"/>
            <w:vAlign w:val="center"/>
            <w:hideMark/>
          </w:tcPr>
          <w:p w:rsidR="00331CCF" w:rsidRPr="00331CCF" w:rsidRDefault="00331CCF" w:rsidP="00331CCF">
            <w:pPr>
              <w:jc w:val="center"/>
              <w:rPr>
                <w:rFonts w:ascii="Arial" w:hAnsi="Arial" w:cs="Arial"/>
                <w:b/>
                <w:sz w:val="18"/>
                <w:szCs w:val="20"/>
              </w:rPr>
            </w:pPr>
            <w:r w:rsidRPr="00331CCF">
              <w:rPr>
                <w:rFonts w:ascii="Arial" w:hAnsi="Arial" w:cs="Arial"/>
                <w:b/>
                <w:sz w:val="18"/>
                <w:szCs w:val="20"/>
              </w:rPr>
              <w:t>Respuestas hormonales</w:t>
            </w:r>
          </w:p>
        </w:tc>
      </w:tr>
      <w:tr w:rsidR="00331CCF" w:rsidRPr="00331CCF" w:rsidTr="00134B39">
        <w:trPr>
          <w:trHeight w:val="816"/>
        </w:trPr>
        <w:tc>
          <w:tcPr>
            <w:tcW w:w="1300" w:type="dxa"/>
            <w:tcBorders>
              <w:top w:val="single" w:sz="12"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rPr>
            </w:pPr>
            <w:r w:rsidRPr="00331CCF">
              <w:rPr>
                <w:rFonts w:ascii="Arial" w:hAnsi="Arial" w:cs="Arial"/>
                <w:b/>
                <w:sz w:val="16"/>
              </w:rPr>
              <w:t>Burke et al.</w:t>
            </w:r>
            <w:r w:rsidRPr="00331CCF">
              <w:rPr>
                <w:rFonts w:ascii="Arial" w:hAnsi="Arial" w:cs="Arial"/>
                <w:sz w:val="18"/>
                <w:vertAlign w:val="superscript"/>
              </w:rPr>
              <w:t>22</w:t>
            </w:r>
          </w:p>
        </w:tc>
        <w:tc>
          <w:tcPr>
            <w:tcW w:w="1612" w:type="dxa"/>
            <w:tcBorders>
              <w:top w:val="single" w:sz="12"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 Intensidad gradual en carrera, bici y natación</w:t>
            </w:r>
          </w:p>
        </w:tc>
        <w:tc>
          <w:tcPr>
            <w:tcW w:w="476" w:type="dxa"/>
            <w:tcBorders>
              <w:top w:val="single" w:sz="12"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48" w:type="dxa"/>
            <w:tcBorders>
              <w:top w:val="single" w:sz="12"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67" w:type="dxa"/>
            <w:tcBorders>
              <w:top w:val="single" w:sz="12"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1559" w:type="dxa"/>
            <w:tcBorders>
              <w:top w:val="single" w:sz="12"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276" w:type="dxa"/>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 En reposo y durante ejercicio</w:t>
            </w:r>
          </w:p>
        </w:tc>
        <w:tc>
          <w:tcPr>
            <w:tcW w:w="992"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134" w:type="dxa"/>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durante ejercicio</w:t>
            </w:r>
          </w:p>
        </w:tc>
        <w:tc>
          <w:tcPr>
            <w:tcW w:w="1984"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r>
      <w:tr w:rsidR="00331CCF" w:rsidRPr="00331CCF" w:rsidTr="00134B39">
        <w:trPr>
          <w:trHeight w:val="885"/>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Cipryan et al.</w:t>
            </w:r>
            <w:r w:rsidRPr="00331CCF">
              <w:rPr>
                <w:rFonts w:ascii="Arial" w:hAnsi="Arial" w:cs="Arial"/>
                <w:sz w:val="18"/>
                <w:szCs w:val="20"/>
                <w:vertAlign w:val="superscript"/>
              </w:rPr>
              <w:t>30</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Pruebas de intensidad gradual + Sesión HIIT</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s/d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durante ejercicio</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s/d</w:t>
            </w:r>
          </w:p>
        </w:tc>
      </w:tr>
      <w:tr w:rsidR="00331CCF" w:rsidRPr="00331CCF" w:rsidTr="00134B39">
        <w:trPr>
          <w:trHeight w:val="895"/>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Dostal et al.</w:t>
            </w:r>
            <w:r w:rsidRPr="00331CCF">
              <w:rPr>
                <w:rFonts w:ascii="Arial" w:hAnsi="Arial" w:cs="Arial"/>
                <w:sz w:val="18"/>
                <w:szCs w:val="20"/>
                <w:vertAlign w:val="superscript"/>
              </w:rPr>
              <w:t>31</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Pruebas de intensidad gradual + Test interválico 30-15</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s/d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rPr>
            </w:pPr>
            <w:r w:rsidRPr="00331CCF">
              <w:rPr>
                <w:rFonts w:ascii="Arial" w:hAnsi="Arial" w:cs="Arial"/>
                <w:sz w:val="16"/>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8"/>
              </w:rPr>
            </w:pPr>
            <w:r w:rsidRPr="00331CCF">
              <w:rPr>
                <w:rFonts w:ascii="Arial" w:hAnsi="Arial" w:cs="Arial"/>
              </w:rPr>
              <w:t>↓</w:t>
            </w:r>
            <w:r w:rsidRPr="00331CCF">
              <w:rPr>
                <w:rFonts w:ascii="Arial" w:hAnsi="Arial" w:cs="Arial"/>
                <w:sz w:val="16"/>
              </w:rPr>
              <w:t>Durante ejercicio</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s/d</w:t>
            </w:r>
          </w:p>
        </w:tc>
      </w:tr>
      <w:tr w:rsidR="00331CCF" w:rsidRPr="00331CCF" w:rsidTr="00134B39">
        <w:trPr>
          <w:trHeight w:val="730"/>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lang w:val="en-US"/>
              </w:rPr>
            </w:pPr>
            <w:r w:rsidRPr="00331CCF">
              <w:rPr>
                <w:rFonts w:ascii="Arial" w:hAnsi="Arial" w:cs="Arial"/>
                <w:b/>
                <w:sz w:val="16"/>
                <w:lang w:val="en-US"/>
              </w:rPr>
              <w:t xml:space="preserve">Durkalec-Michalski et al. </w:t>
            </w:r>
            <w:r w:rsidRPr="00331CCF">
              <w:rPr>
                <w:rFonts w:ascii="Arial" w:hAnsi="Arial" w:cs="Arial"/>
                <w:sz w:val="18"/>
                <w:vertAlign w:val="superscript"/>
                <w:lang w:val="en-US"/>
              </w:rPr>
              <w:t>27</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Valores en &gt; 65% VO2máx</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lang w:val="en-US"/>
              </w:rPr>
            </w:pPr>
            <w:r w:rsidRPr="00331CCF">
              <w:rPr>
                <w:rFonts w:ascii="Arial" w:hAnsi="Arial" w:cs="Arial"/>
                <w:sz w:val="28"/>
                <w:lang w:val="en-US"/>
              </w:rPr>
              <w:t>↓</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lang w:val="en-US"/>
              </w:rPr>
            </w:pPr>
            <w:r w:rsidRPr="00331CCF">
              <w:rPr>
                <w:rFonts w:ascii="Arial" w:hAnsi="Arial" w:cs="Arial"/>
                <w:sz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lang w:val="en-US"/>
              </w:rPr>
            </w:pPr>
            <w:r w:rsidRPr="00331CCF">
              <w:rPr>
                <w:rFonts w:ascii="Arial" w:hAnsi="Arial" w:cs="Arial"/>
                <w:sz w:val="28"/>
                <w:lang w:val="en-US"/>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szCs w:val="20"/>
                <w:lang w:val="en-US"/>
              </w:rPr>
            </w:pPr>
            <w:r w:rsidRPr="00331CCF">
              <w:rPr>
                <w:rFonts w:ascii="Arial" w:hAnsi="Arial" w:cs="Arial"/>
                <w:sz w:val="16"/>
                <w:szCs w:val="20"/>
                <w:lang w:val="en-US"/>
              </w:rPr>
              <w:t>s/d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szCs w:val="20"/>
                <w:lang w:val="en-US"/>
              </w:rPr>
            </w:pPr>
            <w:r w:rsidRPr="00331CCF">
              <w:rPr>
                <w:rFonts w:ascii="Arial" w:hAnsi="Arial" w:cs="Arial"/>
                <w:sz w:val="16"/>
                <w:lang w:val="en-US"/>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szCs w:val="20"/>
                <w:lang w:val="en-US"/>
              </w:rPr>
            </w:pPr>
            <w:r w:rsidRPr="00331CCF">
              <w:rPr>
                <w:rFonts w:ascii="Arial" w:hAnsi="Arial" w:cs="Arial"/>
                <w:sz w:val="16"/>
                <w:szCs w:val="20"/>
                <w:lang w:val="en-US"/>
              </w:rPr>
              <w:t>s/d</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szCs w:val="20"/>
                <w:lang w:val="en-US"/>
              </w:rPr>
            </w:pPr>
            <w:r w:rsidRPr="00331CCF">
              <w:rPr>
                <w:rFonts w:ascii="Arial" w:hAnsi="Arial" w:cs="Arial"/>
                <w:sz w:val="16"/>
                <w:szCs w:val="20"/>
                <w:lang w:val="en-US"/>
              </w:rPr>
              <w:t>s/d</w:t>
            </w:r>
          </w:p>
        </w:tc>
      </w:tr>
      <w:tr w:rsidR="00331CCF" w:rsidRPr="00331CCF" w:rsidTr="00134B39">
        <w:trPr>
          <w:trHeight w:val="645"/>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lang w:val="en-US"/>
              </w:rPr>
            </w:pPr>
            <w:r w:rsidRPr="00331CCF">
              <w:rPr>
                <w:rFonts w:ascii="Arial" w:hAnsi="Arial" w:cs="Arial"/>
                <w:b/>
                <w:sz w:val="16"/>
                <w:lang w:val="en-US"/>
              </w:rPr>
              <w:t>Heatherly et al.</w:t>
            </w:r>
            <w:r w:rsidRPr="00331CCF">
              <w:rPr>
                <w:rFonts w:ascii="Arial" w:hAnsi="Arial" w:cs="Arial"/>
                <w:sz w:val="18"/>
                <w:vertAlign w:val="superscript"/>
                <w:lang w:val="en-US"/>
              </w:rPr>
              <w:t>28</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Carrera 50´ a &gt; 80% VO2máx</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lang w:val="en-US"/>
              </w:rPr>
            </w:pPr>
            <w:r w:rsidRPr="00331CCF">
              <w:rPr>
                <w:rFonts w:ascii="Arial" w:hAnsi="Arial" w:cs="Arial"/>
                <w:sz w:val="28"/>
                <w:lang w:val="en-US"/>
              </w:rPr>
              <w:t>↓</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lang w:val="en-US"/>
              </w:rPr>
            </w:pPr>
            <w:r w:rsidRPr="00331CCF">
              <w:rPr>
                <w:rFonts w:ascii="Arial" w:hAnsi="Arial" w:cs="Arial"/>
                <w:sz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lang w:val="en-US"/>
              </w:rPr>
            </w:pPr>
            <w:r w:rsidRPr="00331CCF">
              <w:rPr>
                <w:rFonts w:ascii="Arial" w:hAnsi="Arial" w:cs="Arial"/>
                <w:sz w:val="28"/>
                <w:lang w:val="en-US"/>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lang w:val="en-US"/>
              </w:rPr>
            </w:pPr>
            <w:r w:rsidRPr="00331CCF">
              <w:rPr>
                <w:rFonts w:ascii="Arial" w:hAnsi="Arial" w:cs="Arial"/>
                <w:sz w:val="16"/>
                <w:lang w:val="en-US"/>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szCs w:val="20"/>
                <w:lang w:val="en-US"/>
              </w:rPr>
            </w:pPr>
            <w:r w:rsidRPr="00331CCF">
              <w:rPr>
                <w:rFonts w:ascii="Arial" w:hAnsi="Arial" w:cs="Arial"/>
                <w:sz w:val="16"/>
                <w:szCs w:val="20"/>
                <w:lang w:val="en-US"/>
              </w:rPr>
              <w:t>s/d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szCs w:val="20"/>
                <w:lang w:val="en-US"/>
              </w:rPr>
            </w:pPr>
            <w:r w:rsidRPr="00331CCF">
              <w:rPr>
                <w:rFonts w:ascii="Arial" w:hAnsi="Arial" w:cs="Arial"/>
                <w:sz w:val="16"/>
                <w:lang w:val="en-US"/>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szCs w:val="20"/>
                <w:lang w:val="en-US"/>
              </w:rPr>
            </w:pPr>
            <w:r w:rsidRPr="00331CCF">
              <w:rPr>
                <w:rFonts w:ascii="Arial" w:hAnsi="Arial" w:cs="Arial"/>
                <w:sz w:val="16"/>
                <w:szCs w:val="20"/>
                <w:lang w:val="en-US"/>
              </w:rPr>
              <w:t>s/d</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szCs w:val="20"/>
                <w:lang w:val="en-US"/>
              </w:rPr>
            </w:pPr>
            <w:r w:rsidRPr="00331CCF">
              <w:rPr>
                <w:rFonts w:ascii="Arial" w:hAnsi="Arial" w:cs="Arial"/>
                <w:sz w:val="16"/>
                <w:szCs w:val="20"/>
                <w:lang w:val="en-US"/>
              </w:rPr>
              <w:t>s/d</w:t>
            </w:r>
          </w:p>
        </w:tc>
      </w:tr>
      <w:tr w:rsidR="00331CCF" w:rsidRPr="00331CCF" w:rsidTr="00134B39">
        <w:trPr>
          <w:trHeight w:val="422"/>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Kephart et al.</w:t>
            </w:r>
            <w:r w:rsidRPr="00331CCF">
              <w:rPr>
                <w:rFonts w:ascii="Arial" w:hAnsi="Arial" w:cs="Arial"/>
                <w:sz w:val="18"/>
                <w:szCs w:val="20"/>
                <w:vertAlign w:val="superscript"/>
              </w:rPr>
              <w:t>32</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Rutina de Crossfit</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en reposo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r>
      <w:tr w:rsidR="00331CCF" w:rsidRPr="00331CCF" w:rsidTr="00134B39">
        <w:trPr>
          <w:trHeight w:val="627"/>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rPr>
            </w:pPr>
            <w:r w:rsidRPr="00331CCF">
              <w:rPr>
                <w:rFonts w:ascii="Arial" w:hAnsi="Arial" w:cs="Arial"/>
                <w:b/>
                <w:sz w:val="16"/>
              </w:rPr>
              <w:t>McSwiney et al.</w:t>
            </w:r>
            <w:r w:rsidRPr="00331CCF">
              <w:rPr>
                <w:rFonts w:ascii="Arial" w:hAnsi="Arial" w:cs="Arial"/>
                <w:sz w:val="18"/>
                <w:vertAlign w:val="superscript"/>
              </w:rPr>
              <w:t>33</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Contrarreloj 100km ciclismo</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szCs w:val="20"/>
              </w:rPr>
            </w:pPr>
            <w:r w:rsidRPr="00331CCF">
              <w:rPr>
                <w:rFonts w:ascii="Arial" w:hAnsi="Arial" w:cs="Arial"/>
                <w:sz w:val="16"/>
                <w:szCs w:val="20"/>
              </w:rPr>
              <w:t>&lt; 0,5</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r>
      <w:tr w:rsidR="00331CCF" w:rsidRPr="00331CCF" w:rsidTr="00134B39">
        <w:trPr>
          <w:trHeight w:val="742"/>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rPr>
            </w:pPr>
            <w:r w:rsidRPr="00331CCF">
              <w:rPr>
                <w:rFonts w:ascii="Arial" w:hAnsi="Arial" w:cs="Arial"/>
                <w:b/>
                <w:sz w:val="16"/>
              </w:rPr>
              <w:t>Shaw et al.</w:t>
            </w:r>
            <w:r w:rsidRPr="00331CCF">
              <w:rPr>
                <w:rFonts w:ascii="Arial" w:hAnsi="Arial" w:cs="Arial"/>
                <w:sz w:val="18"/>
                <w:vertAlign w:val="superscript"/>
              </w:rPr>
              <w:t>29</w:t>
            </w:r>
            <w:r w:rsidRPr="00331CCF">
              <w:rPr>
                <w:rFonts w:ascii="Arial" w:hAnsi="Arial" w:cs="Arial"/>
                <w:b/>
                <w:sz w:val="16"/>
              </w:rPr>
              <w:t xml:space="preserve"> </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Carrera hasta agotamiento a 70% VO2máx</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durante ejercicio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durante ejercicio</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r>
      <w:tr w:rsidR="00331CCF" w:rsidRPr="00331CCF" w:rsidTr="00134B39">
        <w:trPr>
          <w:trHeight w:val="602"/>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Urbain et al.</w:t>
            </w:r>
            <w:r w:rsidRPr="00331CCF">
              <w:rPr>
                <w:rFonts w:ascii="Arial" w:hAnsi="Arial" w:cs="Arial"/>
                <w:sz w:val="18"/>
                <w:szCs w:val="20"/>
                <w:vertAlign w:val="superscript"/>
              </w:rPr>
              <w:t>17</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Clases personalizadas</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rPr>
              <w:t>↓</w:t>
            </w:r>
            <w:r w:rsidRPr="00331CCF">
              <w:rPr>
                <w:rFonts w:ascii="Arial" w:hAnsi="Arial" w:cs="Arial"/>
                <w:sz w:val="16"/>
              </w:rPr>
              <w:t xml:space="preserve"> Glucosa en reposo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rPr>
            </w:pPr>
            <w:r w:rsidRPr="00331CCF">
              <w:rPr>
                <w:rFonts w:ascii="Arial" w:hAnsi="Arial" w:cs="Arial"/>
              </w:rPr>
              <w:t>↓</w:t>
            </w:r>
            <w:r w:rsidRPr="00331CCF">
              <w:rPr>
                <w:rFonts w:ascii="Arial" w:hAnsi="Arial" w:cs="Arial"/>
                <w:sz w:val="16"/>
              </w:rPr>
              <w:t xml:space="preserve"> Insulina en reposo</w:t>
            </w:r>
          </w:p>
          <w:p w:rsidR="00331CCF" w:rsidRPr="00331CCF" w:rsidRDefault="00331CCF" w:rsidP="00331CCF">
            <w:pPr>
              <w:jc w:val="center"/>
              <w:rPr>
                <w:rFonts w:ascii="Arial" w:hAnsi="Arial" w:cs="Arial"/>
                <w:sz w:val="16"/>
              </w:rPr>
            </w:pPr>
            <w:r w:rsidRPr="00331CCF">
              <w:rPr>
                <w:rFonts w:ascii="Arial" w:hAnsi="Arial" w:cs="Arial"/>
              </w:rPr>
              <w:t>↓</w:t>
            </w:r>
            <w:r w:rsidRPr="00331CCF">
              <w:rPr>
                <w:rFonts w:ascii="Arial" w:hAnsi="Arial" w:cs="Arial"/>
                <w:sz w:val="16"/>
              </w:rPr>
              <w:t xml:space="preserve"> IGF-1 en reposo</w:t>
            </w:r>
          </w:p>
        </w:tc>
      </w:tr>
      <w:tr w:rsidR="00331CCF" w:rsidRPr="00331CCF" w:rsidTr="00134B39">
        <w:trPr>
          <w:trHeight w:val="1024"/>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rPr>
            </w:pPr>
            <w:r w:rsidRPr="00331CCF">
              <w:rPr>
                <w:rFonts w:ascii="Arial" w:hAnsi="Arial" w:cs="Arial"/>
                <w:b/>
                <w:sz w:val="16"/>
              </w:rPr>
              <w:t>Volek et al.</w:t>
            </w:r>
            <w:r w:rsidRPr="00331CCF">
              <w:rPr>
                <w:rFonts w:ascii="Arial" w:hAnsi="Arial" w:cs="Arial"/>
                <w:sz w:val="18"/>
                <w:vertAlign w:val="superscript"/>
              </w:rPr>
              <w:t>35</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Carrera 3h al 64% VO2máx</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en su utilización durante ejercicio</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en reposo ni durante ejercicio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&lt; 0,5</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en reposo</w:t>
            </w:r>
          </w:p>
          <w:p w:rsidR="00331CCF" w:rsidRPr="00331CCF" w:rsidRDefault="00331CCF" w:rsidP="00331CCF">
            <w:pPr>
              <w:jc w:val="center"/>
              <w:rPr>
                <w:rFonts w:ascii="Arial" w:hAnsi="Arial" w:cs="Arial"/>
                <w:sz w:val="16"/>
              </w:rPr>
            </w:pPr>
            <w:r w:rsidRPr="00331CCF">
              <w:rPr>
                <w:rFonts w:ascii="Arial" w:hAnsi="Arial" w:cs="Arial"/>
              </w:rPr>
              <w:t>↑</w:t>
            </w:r>
            <w:r w:rsidRPr="00331CCF">
              <w:rPr>
                <w:rFonts w:ascii="Arial" w:hAnsi="Arial" w:cs="Arial"/>
                <w:sz w:val="16"/>
              </w:rPr>
              <w:t xml:space="preserve"> Durante ejercicio</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en insulina en reposo ni durante ejercicio</w:t>
            </w:r>
          </w:p>
        </w:tc>
      </w:tr>
      <w:tr w:rsidR="00331CCF" w:rsidRPr="00331CCF" w:rsidTr="00134B39">
        <w:trPr>
          <w:trHeight w:val="1266"/>
        </w:trPr>
        <w:tc>
          <w:tcPr>
            <w:tcW w:w="1300" w:type="dxa"/>
            <w:tcBorders>
              <w:top w:val="single" w:sz="4" w:space="0" w:color="auto"/>
              <w:left w:val="single" w:sz="12" w:space="0" w:color="auto"/>
              <w:bottom w:val="single" w:sz="4" w:space="0" w:color="auto"/>
              <w:right w:val="single" w:sz="12" w:space="0" w:color="auto"/>
            </w:tcBorders>
            <w:vAlign w:val="center"/>
            <w:hideMark/>
          </w:tcPr>
          <w:p w:rsidR="00331CCF" w:rsidRPr="00331CCF" w:rsidRDefault="00331CCF" w:rsidP="00331CCF">
            <w:pPr>
              <w:jc w:val="center"/>
              <w:rPr>
                <w:rFonts w:ascii="Arial" w:hAnsi="Arial" w:cs="Arial"/>
                <w:b/>
                <w:sz w:val="16"/>
              </w:rPr>
            </w:pPr>
            <w:r w:rsidRPr="00331CCF">
              <w:rPr>
                <w:rFonts w:ascii="Arial" w:hAnsi="Arial" w:cs="Arial"/>
                <w:b/>
                <w:sz w:val="16"/>
              </w:rPr>
              <w:t>Webster et al.</w:t>
            </w:r>
            <w:r w:rsidRPr="00331CCF">
              <w:rPr>
                <w:rFonts w:ascii="Arial" w:hAnsi="Arial" w:cs="Arial"/>
                <w:sz w:val="18"/>
                <w:vertAlign w:val="superscript"/>
              </w:rPr>
              <w:t>36</w:t>
            </w:r>
          </w:p>
        </w:tc>
        <w:tc>
          <w:tcPr>
            <w:tcW w:w="1612" w:type="dxa"/>
            <w:tcBorders>
              <w:top w:val="single" w:sz="4" w:space="0" w:color="auto"/>
              <w:left w:val="single" w:sz="12" w:space="0" w:color="auto"/>
              <w:bottom w:val="single" w:sz="4"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Ciclismo 2h al 72% VO2máx</w:t>
            </w:r>
          </w:p>
        </w:tc>
        <w:tc>
          <w:tcPr>
            <w:tcW w:w="476" w:type="dxa"/>
            <w:tcBorders>
              <w:top w:val="single" w:sz="4" w:space="0" w:color="auto"/>
              <w:left w:val="single" w:sz="12"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48"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28"/>
              </w:rPr>
            </w:pPr>
            <w:r w:rsidRPr="00331CCF">
              <w:rPr>
                <w:rFonts w:ascii="Arial" w:hAnsi="Arial" w:cs="Arial"/>
                <w:sz w:val="28"/>
              </w:rPr>
              <w:t>-</w:t>
            </w:r>
          </w:p>
        </w:tc>
        <w:tc>
          <w:tcPr>
            <w:tcW w:w="1559" w:type="dxa"/>
            <w:tcBorders>
              <w:top w:val="single" w:sz="4" w:space="0" w:color="auto"/>
              <w:left w:val="single" w:sz="4" w:space="0" w:color="auto"/>
              <w:bottom w:val="single" w:sz="4"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rPr>
            </w:pPr>
            <w:r w:rsidRPr="00331CCF">
              <w:rPr>
                <w:rFonts w:ascii="Arial" w:hAnsi="Arial" w:cs="Arial"/>
                <w:sz w:val="16"/>
              </w:rPr>
              <w:t>↓ GM al inicio</w:t>
            </w:r>
          </w:p>
          <w:p w:rsidR="00331CCF" w:rsidRPr="00331CCF" w:rsidRDefault="00331CCF" w:rsidP="00331CCF">
            <w:pPr>
              <w:jc w:val="center"/>
              <w:rPr>
                <w:rFonts w:ascii="Arial" w:hAnsi="Arial" w:cs="Arial"/>
                <w:sz w:val="16"/>
              </w:rPr>
            </w:pPr>
            <w:r w:rsidRPr="00331CCF">
              <w:rPr>
                <w:rFonts w:ascii="Arial" w:hAnsi="Arial" w:cs="Arial"/>
                <w:sz w:val="16"/>
              </w:rPr>
              <w:t>↓ Utilización GM durante ejercicio</w:t>
            </w:r>
          </w:p>
        </w:tc>
        <w:tc>
          <w:tcPr>
            <w:tcW w:w="1276"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durante ejercicio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13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durante ejercicio</w:t>
            </w:r>
          </w:p>
        </w:tc>
        <w:tc>
          <w:tcPr>
            <w:tcW w:w="1984" w:type="dxa"/>
            <w:tcBorders>
              <w:top w:val="single" w:sz="4" w:space="0" w:color="auto"/>
              <w:left w:val="single" w:sz="12" w:space="0" w:color="auto"/>
              <w:bottom w:val="single" w:sz="4"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rPr>
            </w:pPr>
            <w:r w:rsidRPr="00331CCF">
              <w:rPr>
                <w:rFonts w:ascii="Arial" w:hAnsi="Arial" w:cs="Arial"/>
              </w:rPr>
              <w:t>↓</w:t>
            </w:r>
            <w:r w:rsidRPr="00331CCF">
              <w:rPr>
                <w:rFonts w:ascii="Arial" w:hAnsi="Arial" w:cs="Arial"/>
                <w:sz w:val="16"/>
              </w:rPr>
              <w:t xml:space="preserve"> Insulina durante ejercicio</w:t>
            </w:r>
          </w:p>
          <w:p w:rsidR="00331CCF" w:rsidRPr="00331CCF" w:rsidRDefault="00331CCF" w:rsidP="00331CCF">
            <w:pPr>
              <w:jc w:val="center"/>
              <w:rPr>
                <w:rFonts w:ascii="Arial" w:hAnsi="Arial" w:cs="Arial"/>
                <w:sz w:val="16"/>
              </w:rPr>
            </w:pPr>
            <w:r w:rsidRPr="00331CCF">
              <w:rPr>
                <w:rFonts w:ascii="Arial" w:hAnsi="Arial" w:cs="Arial"/>
                <w:sz w:val="16"/>
              </w:rPr>
              <w:t>Sin efecto en el glucagón durante ejercicio</w:t>
            </w:r>
          </w:p>
        </w:tc>
      </w:tr>
      <w:tr w:rsidR="00331CCF" w:rsidRPr="00331CCF" w:rsidTr="00134B39">
        <w:trPr>
          <w:trHeight w:val="1539"/>
        </w:trPr>
        <w:tc>
          <w:tcPr>
            <w:tcW w:w="1300" w:type="dxa"/>
            <w:tcBorders>
              <w:top w:val="single" w:sz="4" w:space="0" w:color="auto"/>
              <w:left w:val="single" w:sz="12" w:space="0" w:color="auto"/>
              <w:bottom w:val="single" w:sz="12" w:space="0" w:color="auto"/>
              <w:right w:val="single" w:sz="12" w:space="0" w:color="auto"/>
            </w:tcBorders>
            <w:vAlign w:val="center"/>
            <w:hideMark/>
          </w:tcPr>
          <w:p w:rsidR="00331CCF" w:rsidRPr="00331CCF" w:rsidRDefault="00331CCF" w:rsidP="00331CCF">
            <w:pPr>
              <w:jc w:val="center"/>
              <w:rPr>
                <w:rFonts w:ascii="Arial" w:hAnsi="Arial" w:cs="Arial"/>
                <w:b/>
                <w:sz w:val="16"/>
                <w:szCs w:val="20"/>
              </w:rPr>
            </w:pPr>
            <w:r w:rsidRPr="00331CCF">
              <w:rPr>
                <w:rFonts w:ascii="Arial" w:hAnsi="Arial" w:cs="Arial"/>
                <w:b/>
                <w:sz w:val="16"/>
                <w:szCs w:val="20"/>
              </w:rPr>
              <w:t>Wilson et al.</w:t>
            </w:r>
            <w:r w:rsidRPr="00331CCF">
              <w:rPr>
                <w:rFonts w:ascii="Arial" w:hAnsi="Arial" w:cs="Arial"/>
                <w:sz w:val="18"/>
                <w:szCs w:val="20"/>
                <w:vertAlign w:val="superscript"/>
              </w:rPr>
              <w:t>23</w:t>
            </w:r>
          </w:p>
        </w:tc>
        <w:tc>
          <w:tcPr>
            <w:tcW w:w="1612" w:type="dxa"/>
            <w:tcBorders>
              <w:top w:val="single" w:sz="4" w:space="0" w:color="auto"/>
              <w:left w:val="single" w:sz="12" w:space="0" w:color="auto"/>
              <w:bottom w:val="single" w:sz="12" w:space="0" w:color="auto"/>
              <w:right w:val="single" w:sz="12" w:space="0" w:color="auto"/>
            </w:tcBorders>
            <w:shd w:val="clear" w:color="auto" w:fill="F3DE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Programa de entrenamiento de resistencia</w:t>
            </w:r>
          </w:p>
        </w:tc>
        <w:tc>
          <w:tcPr>
            <w:tcW w:w="476" w:type="dxa"/>
            <w:tcBorders>
              <w:top w:val="single" w:sz="4" w:space="0" w:color="auto"/>
              <w:left w:val="single" w:sz="12" w:space="0" w:color="auto"/>
              <w:bottom w:val="single" w:sz="12"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548" w:type="dxa"/>
            <w:tcBorders>
              <w:top w:val="single" w:sz="4" w:space="0" w:color="auto"/>
              <w:left w:val="single" w:sz="4" w:space="0" w:color="auto"/>
              <w:bottom w:val="single" w:sz="12"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567" w:type="dxa"/>
            <w:tcBorders>
              <w:top w:val="single" w:sz="4" w:space="0" w:color="auto"/>
              <w:left w:val="single" w:sz="4" w:space="0" w:color="auto"/>
              <w:bottom w:val="single" w:sz="12" w:space="0" w:color="auto"/>
              <w:right w:val="single" w:sz="4"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1559" w:type="dxa"/>
            <w:tcBorders>
              <w:top w:val="single" w:sz="4" w:space="0" w:color="auto"/>
              <w:left w:val="single" w:sz="4" w:space="0" w:color="auto"/>
              <w:bottom w:val="single" w:sz="12" w:space="0" w:color="auto"/>
              <w:right w:val="single" w:sz="12" w:space="0" w:color="auto"/>
            </w:tcBorders>
            <w:shd w:val="clear" w:color="auto" w:fill="FFFFDD"/>
            <w:vAlign w:val="center"/>
            <w:hideMark/>
          </w:tcPr>
          <w:p w:rsidR="00331CCF" w:rsidRPr="00331CCF" w:rsidRDefault="00331CCF" w:rsidP="00331CCF">
            <w:pPr>
              <w:jc w:val="center"/>
              <w:rPr>
                <w:rFonts w:ascii="Arial" w:hAnsi="Arial" w:cs="Arial"/>
                <w:sz w:val="16"/>
                <w:szCs w:val="20"/>
              </w:rPr>
            </w:pPr>
            <w:r w:rsidRPr="00331CCF">
              <w:rPr>
                <w:rFonts w:ascii="Arial" w:hAnsi="Arial" w:cs="Arial"/>
                <w:sz w:val="16"/>
                <w:szCs w:val="20"/>
              </w:rPr>
              <w:t>s/d</w:t>
            </w:r>
          </w:p>
        </w:tc>
        <w:tc>
          <w:tcPr>
            <w:tcW w:w="1276" w:type="dxa"/>
            <w:tcBorders>
              <w:top w:val="single" w:sz="4" w:space="0" w:color="auto"/>
              <w:left w:val="single" w:sz="12" w:space="0" w:color="auto"/>
              <w:bottom w:val="single" w:sz="12" w:space="0" w:color="auto"/>
              <w:right w:val="single" w:sz="4"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en glucosa basal</w:t>
            </w:r>
          </w:p>
        </w:tc>
        <w:tc>
          <w:tcPr>
            <w:tcW w:w="992"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134" w:type="dxa"/>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s/d</w:t>
            </w:r>
          </w:p>
        </w:tc>
        <w:tc>
          <w:tcPr>
            <w:tcW w:w="1984"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hideMark/>
          </w:tcPr>
          <w:p w:rsidR="00331CCF" w:rsidRPr="00331CCF" w:rsidRDefault="00331CCF" w:rsidP="00331CCF">
            <w:pPr>
              <w:jc w:val="center"/>
              <w:rPr>
                <w:rFonts w:ascii="Arial" w:hAnsi="Arial" w:cs="Arial"/>
                <w:sz w:val="16"/>
              </w:rPr>
            </w:pPr>
            <w:r w:rsidRPr="00331CCF">
              <w:rPr>
                <w:rFonts w:ascii="Arial" w:hAnsi="Arial" w:cs="Arial"/>
                <w:sz w:val="16"/>
              </w:rPr>
              <w:t>Sin efecto en insulina en reposo</w:t>
            </w:r>
          </w:p>
          <w:p w:rsidR="00331CCF" w:rsidRPr="00331CCF" w:rsidRDefault="00331CCF" w:rsidP="00331CCF">
            <w:pPr>
              <w:jc w:val="center"/>
              <w:rPr>
                <w:rFonts w:ascii="Arial" w:hAnsi="Arial" w:cs="Arial"/>
                <w:sz w:val="16"/>
              </w:rPr>
            </w:pPr>
            <w:r w:rsidRPr="00331CCF">
              <w:rPr>
                <w:rFonts w:ascii="Arial" w:hAnsi="Arial" w:cs="Arial"/>
              </w:rPr>
              <w:t>↑</w:t>
            </w:r>
            <w:r w:rsidRPr="00331CCF">
              <w:rPr>
                <w:rFonts w:ascii="Arial" w:hAnsi="Arial" w:cs="Arial"/>
                <w:sz w:val="16"/>
              </w:rPr>
              <w:t xml:space="preserve"> Testosterona en reposo, la semana posterior a reintroducir HC</w:t>
            </w:r>
          </w:p>
        </w:tc>
      </w:tr>
    </w:tbl>
    <w:p w:rsidR="00331CCF" w:rsidRPr="00331CCF" w:rsidRDefault="00331CCF" w:rsidP="00331CCF">
      <w:pPr>
        <w:pBdr>
          <w:top w:val="nil"/>
          <w:left w:val="nil"/>
          <w:bottom w:val="nil"/>
          <w:right w:val="nil"/>
          <w:between w:val="nil"/>
        </w:pBdr>
        <w:spacing w:after="240" w:line="360" w:lineRule="auto"/>
        <w:ind w:right="-143"/>
        <w:jc w:val="both"/>
        <w:rPr>
          <w:rFonts w:ascii="Arial" w:eastAsia="Arial" w:hAnsi="Arial" w:cs="Arial"/>
          <w:color w:val="000000"/>
          <w:sz w:val="18"/>
          <w:lang w:eastAsia="ca-ES"/>
        </w:rPr>
      </w:pPr>
      <w:bookmarkStart w:id="18" w:name="Tabla3"/>
      <w:r w:rsidRPr="00331CCF">
        <w:rPr>
          <w:rFonts w:ascii="Arial" w:eastAsia="Arial" w:hAnsi="Arial" w:cs="Arial"/>
          <w:color w:val="000000"/>
          <w:sz w:val="18"/>
          <w:lang w:eastAsia="ca-ES"/>
        </w:rPr>
        <w:t>Tabla 3</w:t>
      </w:r>
      <w:bookmarkEnd w:id="18"/>
      <w:r w:rsidRPr="00331CCF">
        <w:rPr>
          <w:rFonts w:ascii="Arial" w:eastAsia="Arial" w:hAnsi="Arial" w:cs="Arial"/>
          <w:color w:val="000000"/>
          <w:sz w:val="18"/>
          <w:lang w:eastAsia="ca-ES"/>
        </w:rPr>
        <w:t>: Adaptaciones metabólicas, hormonales y su repercusión en los sustratos en sangre.</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2"/>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82816" behindDoc="0" locked="0" layoutInCell="1" allowOverlap="1" wp14:anchorId="0F9C0BB2" wp14:editId="70795F83">
                <wp:simplePos x="0" y="0"/>
                <wp:positionH relativeFrom="column">
                  <wp:posOffset>3844925</wp:posOffset>
                </wp:positionH>
                <wp:positionV relativeFrom="paragraph">
                  <wp:posOffset>7256780</wp:posOffset>
                </wp:positionV>
                <wp:extent cx="171450" cy="161925"/>
                <wp:effectExtent l="0" t="0" r="0" b="952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1F497D">
                            <a:lumMod val="60000"/>
                            <a:lumOff val="40000"/>
                          </a:srgbClr>
                        </a:solidFill>
                        <a:ln w="9525">
                          <a:noFill/>
                          <a:miter lim="800000"/>
                          <a:headEnd/>
                          <a:tailEnd/>
                        </a:ln>
                      </wps:spPr>
                      <wps:txbx>
                        <w:txbxContent>
                          <w:p w:rsidR="00460FBF" w:rsidRDefault="00460FBF" w:rsidP="00331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02.75pt;margin-top:571.4pt;width:13.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" fillcolor="#558ed5" stroked="f">
                <v:textbox>
                  <w:txbxContent>
                    <w:p w:rsidR="00460FBF" w:rsidRDefault="00460FBF" w:rsidP="00331CCF"/>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85888" behindDoc="0" locked="0" layoutInCell="1" allowOverlap="1" wp14:anchorId="7B52191A" wp14:editId="1799E5AC">
                <wp:simplePos x="0" y="0"/>
                <wp:positionH relativeFrom="column">
                  <wp:posOffset>4014470</wp:posOffset>
                </wp:positionH>
                <wp:positionV relativeFrom="paragraph">
                  <wp:posOffset>7229475</wp:posOffset>
                </wp:positionV>
                <wp:extent cx="2000250" cy="228600"/>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8600"/>
                        </a:xfrm>
                        <a:prstGeom prst="rect">
                          <a:avLst/>
                        </a:prstGeom>
                        <a:solidFill>
                          <a:srgbClr val="FFFFFF"/>
                        </a:solidFill>
                        <a:ln w="9525">
                          <a:noFill/>
                          <a:miter lim="800000"/>
                          <a:headEnd/>
                          <a:tailEnd/>
                        </a:ln>
                      </wps:spPr>
                      <wps:txbx>
                        <w:txbxContent>
                          <w:p w:rsidR="00460FBF" w:rsidRPr="000A7772" w:rsidRDefault="00460FBF" w:rsidP="00331CCF">
                            <w:pPr>
                              <w:rPr>
                                <w:rFonts w:ascii="Arial" w:hAnsi="Arial" w:cs="Arial"/>
                                <w:sz w:val="18"/>
                              </w:rPr>
                            </w:pPr>
                            <w:r>
                              <w:rPr>
                                <w:rFonts w:ascii="Arial" w:hAnsi="Arial" w:cs="Arial"/>
                                <w:sz w:val="18"/>
                              </w:rPr>
                              <w:t>Respuestas de sustrato sanguíneo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16.1pt;margin-top:569.25pt;width:15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" stroked="f">
                <v:textbox>
                  <w:txbxContent>
                    <w:p w:rsidR="00460FBF" w:rsidRPr="000A7772" w:rsidRDefault="00460FBF" w:rsidP="00331CCF">
                      <w:pPr>
                        <w:rPr>
                          <w:rFonts w:ascii="Arial" w:hAnsi="Arial" w:cs="Arial"/>
                          <w:sz w:val="18"/>
                        </w:rPr>
                      </w:pPr>
                      <w:r>
                        <w:rPr>
                          <w:rFonts w:ascii="Arial" w:hAnsi="Arial" w:cs="Arial"/>
                          <w:sz w:val="18"/>
                        </w:rPr>
                        <w:t>Respuestas de sustrato sanguíneo</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84864" behindDoc="0" locked="0" layoutInCell="1" allowOverlap="1" wp14:anchorId="060CA844" wp14:editId="2E9FF5B2">
                <wp:simplePos x="0" y="0"/>
                <wp:positionH relativeFrom="column">
                  <wp:posOffset>1948815</wp:posOffset>
                </wp:positionH>
                <wp:positionV relativeFrom="paragraph">
                  <wp:posOffset>7247255</wp:posOffset>
                </wp:positionV>
                <wp:extent cx="1581150" cy="209550"/>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9550"/>
                        </a:xfrm>
                        <a:prstGeom prst="rect">
                          <a:avLst/>
                        </a:prstGeom>
                        <a:solidFill>
                          <a:srgbClr val="FFFFFF"/>
                        </a:solidFill>
                        <a:ln w="9525">
                          <a:noFill/>
                          <a:miter lim="800000"/>
                          <a:headEnd/>
                          <a:tailEnd/>
                        </a:ln>
                      </wps:spPr>
                      <wps:txbx>
                        <w:txbxContent>
                          <w:p w:rsidR="00460FBF" w:rsidRPr="000A7772" w:rsidRDefault="00460FBF" w:rsidP="00331CCF">
                            <w:pPr>
                              <w:rPr>
                                <w:rFonts w:ascii="Arial" w:hAnsi="Arial" w:cs="Arial"/>
                                <w:sz w:val="18"/>
                              </w:rPr>
                            </w:pPr>
                            <w:r>
                              <w:rPr>
                                <w:rFonts w:ascii="Arial" w:hAnsi="Arial" w:cs="Arial"/>
                                <w:sz w:val="18"/>
                              </w:rPr>
                              <w:t>Adaptaciones metabólicas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3.45pt;margin-top:570.65pt;width:124.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" stroked="f">
                <v:textbox>
                  <w:txbxContent>
                    <w:p w:rsidR="00460FBF" w:rsidRPr="000A7772" w:rsidRDefault="00460FBF" w:rsidP="00331CCF">
                      <w:pPr>
                        <w:rPr>
                          <w:rFonts w:ascii="Arial" w:hAnsi="Arial" w:cs="Arial"/>
                          <w:sz w:val="18"/>
                        </w:rPr>
                      </w:pPr>
                      <w:r>
                        <w:rPr>
                          <w:rFonts w:ascii="Arial" w:hAnsi="Arial" w:cs="Arial"/>
                          <w:sz w:val="18"/>
                        </w:rPr>
                        <w:t>Adaptaciones metabólicas</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81792" behindDoc="0" locked="0" layoutInCell="1" allowOverlap="1" wp14:anchorId="49A181F5" wp14:editId="54037B1B">
                <wp:simplePos x="0" y="0"/>
                <wp:positionH relativeFrom="column">
                  <wp:posOffset>1778000</wp:posOffset>
                </wp:positionH>
                <wp:positionV relativeFrom="paragraph">
                  <wp:posOffset>7263130</wp:posOffset>
                </wp:positionV>
                <wp:extent cx="171450" cy="161925"/>
                <wp:effectExtent l="0" t="0" r="0" b="952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99"/>
                        </a:solidFill>
                        <a:ln w="9525">
                          <a:noFill/>
                          <a:miter lim="800000"/>
                          <a:headEnd/>
                          <a:tailEnd/>
                        </a:ln>
                      </wps:spPr>
                      <wps:txbx>
                        <w:txbxContent>
                          <w:p w:rsidR="00460FBF" w:rsidRDefault="00460FBF" w:rsidP="00331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40pt;margin-top:571.9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" fillcolor="#ff9" stroked="f">
                <v:textbox>
                  <w:txbxContent>
                    <w:p w:rsidR="00460FBF" w:rsidRDefault="00460FBF" w:rsidP="00331CCF"/>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83840" behindDoc="0" locked="0" layoutInCell="1" allowOverlap="1" wp14:anchorId="24969240" wp14:editId="3F757A1E">
                <wp:simplePos x="0" y="0"/>
                <wp:positionH relativeFrom="column">
                  <wp:posOffset>-367030</wp:posOffset>
                </wp:positionH>
                <wp:positionV relativeFrom="paragraph">
                  <wp:posOffset>7248525</wp:posOffset>
                </wp:positionV>
                <wp:extent cx="1685925" cy="228600"/>
                <wp:effectExtent l="0" t="0" r="9525"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8600"/>
                        </a:xfrm>
                        <a:prstGeom prst="rect">
                          <a:avLst/>
                        </a:prstGeom>
                        <a:solidFill>
                          <a:srgbClr val="FFFFFF"/>
                        </a:solidFill>
                        <a:ln w="9525">
                          <a:noFill/>
                          <a:miter lim="800000"/>
                          <a:headEnd/>
                          <a:tailEnd/>
                        </a:ln>
                      </wps:spPr>
                      <wps:txbx>
                        <w:txbxContent>
                          <w:p w:rsidR="00460FBF" w:rsidRPr="000A7772" w:rsidRDefault="00460FBF" w:rsidP="00331CCF">
                            <w:pPr>
                              <w:rPr>
                                <w:rFonts w:ascii="Arial" w:hAnsi="Arial" w:cs="Arial"/>
                                <w:sz w:val="18"/>
                              </w:rPr>
                            </w:pPr>
                            <w:r>
                              <w:rPr>
                                <w:rFonts w:ascii="Arial" w:hAnsi="Arial" w:cs="Arial"/>
                                <w:sz w:val="18"/>
                              </w:rPr>
                              <w:t>Características de la prueba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8.9pt;margin-top:570.75pt;width:13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" stroked="f">
                <v:textbox>
                  <w:txbxContent>
                    <w:p w:rsidR="00460FBF" w:rsidRPr="000A7772" w:rsidRDefault="00460FBF" w:rsidP="00331CCF">
                      <w:pPr>
                        <w:rPr>
                          <w:rFonts w:ascii="Arial" w:hAnsi="Arial" w:cs="Arial"/>
                          <w:sz w:val="18"/>
                        </w:rPr>
                      </w:pPr>
                      <w:r>
                        <w:rPr>
                          <w:rFonts w:ascii="Arial" w:hAnsi="Arial" w:cs="Arial"/>
                          <w:sz w:val="18"/>
                        </w:rPr>
                        <w:t>Características de la prueba</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80768" behindDoc="0" locked="0" layoutInCell="1" allowOverlap="1" wp14:anchorId="18DA94B6" wp14:editId="1487CC5B">
                <wp:simplePos x="0" y="0"/>
                <wp:positionH relativeFrom="column">
                  <wp:posOffset>-536575</wp:posOffset>
                </wp:positionH>
                <wp:positionV relativeFrom="paragraph">
                  <wp:posOffset>7266305</wp:posOffset>
                </wp:positionV>
                <wp:extent cx="171450" cy="161925"/>
                <wp:effectExtent l="0" t="0" r="0" b="952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BC4542"/>
                        </a:solidFill>
                        <a:ln w="9525">
                          <a:noFill/>
                          <a:miter lim="800000"/>
                          <a:headEnd/>
                          <a:tailEnd/>
                        </a:ln>
                      </wps:spPr>
                      <wps:txbx>
                        <w:txbxContent>
                          <w:p w:rsidR="00460FBF" w:rsidRDefault="00460FBF" w:rsidP="00331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2.25pt;margin-top:572.15pt;width:13.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" fillcolor="#bc4542" stroked="f">
                <v:textbox>
                  <w:txbxContent>
                    <w:p w:rsidR="00460FBF" w:rsidRDefault="00460FBF" w:rsidP="00331CCF"/>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lang w:eastAsia="es-ES"/>
        </w:rPr>
        <mc:AlternateContent>
          <mc:Choice Requires="wps">
            <w:drawing>
              <wp:anchor distT="0" distB="0" distL="114300" distR="114300" simplePos="0" relativeHeight="251686912" behindDoc="0" locked="0" layoutInCell="1" allowOverlap="1" wp14:anchorId="38B7886A" wp14:editId="73F91DAD">
                <wp:simplePos x="0" y="0"/>
                <wp:positionH relativeFrom="column">
                  <wp:posOffset>-727710</wp:posOffset>
                </wp:positionH>
                <wp:positionV relativeFrom="paragraph">
                  <wp:posOffset>363219</wp:posOffset>
                </wp:positionV>
                <wp:extent cx="6896100" cy="581025"/>
                <wp:effectExtent l="0" t="0" r="19050" b="285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1025"/>
                        </a:xfrm>
                        <a:prstGeom prst="rect">
                          <a:avLst/>
                        </a:prstGeom>
                        <a:solidFill>
                          <a:srgbClr val="FFFFFF"/>
                        </a:solidFill>
                        <a:ln w="9525">
                          <a:solidFill>
                            <a:srgbClr val="000000"/>
                          </a:solidFill>
                          <a:miter lim="800000"/>
                          <a:headEnd/>
                          <a:tailEnd/>
                        </a:ln>
                      </wps:spPr>
                      <wps:txbx>
                        <w:txbxContent>
                          <w:p w:rsidR="00460FBF" w:rsidRDefault="00460FBF" w:rsidP="00331CCF">
                            <w:pPr>
                              <w:rPr>
                                <w:rFonts w:ascii="Arial" w:hAnsi="Arial" w:cs="Arial"/>
                                <w:sz w:val="18"/>
                              </w:rPr>
                            </w:pPr>
                            <w:r>
                              <w:rPr>
                                <w:rFonts w:ascii="Arial" w:hAnsi="Arial" w:cs="Arial"/>
                                <w:sz w:val="18"/>
                              </w:rPr>
                              <w:t>Ox HC: Oxidación de Hidratos de carbono         ;         Ox G: Oxidación de grasas         ;         CR: Cociente Respiratorio</w:t>
                            </w:r>
                          </w:p>
                          <w:p w:rsidR="00460FBF" w:rsidRPr="000A7772" w:rsidRDefault="00460FBF" w:rsidP="00331CCF">
                            <w:pPr>
                              <w:jc w:val="center"/>
                              <w:rPr>
                                <w:rFonts w:ascii="Arial" w:hAnsi="Arial" w:cs="Arial"/>
                                <w:sz w:val="18"/>
                              </w:rPr>
                            </w:pPr>
                            <w:r>
                              <w:rPr>
                                <w:rFonts w:ascii="Arial" w:hAnsi="Arial" w:cs="Arial"/>
                                <w:sz w:val="18"/>
                              </w:rPr>
                              <w:t xml:space="preserve">b-HB: b-hidroxibutirato              ;              s/d: Sin datos              ;               </w:t>
                            </w:r>
                            <w:r w:rsidRPr="009B50AB">
                              <w:rPr>
                                <w:rFonts w:ascii="Arial" w:hAnsi="Arial" w:cs="Arial"/>
                                <w:b/>
                              </w:rPr>
                              <w:t>-</w:t>
                            </w:r>
                            <w:r>
                              <w:rPr>
                                <w:rFonts w:ascii="Arial" w:hAnsi="Arial" w:cs="Arial"/>
                                <w:sz w:val="18"/>
                              </w:rPr>
                              <w:t xml:space="preserve"> : Variación estadísticamente no significativa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7.3pt;margin-top:28.6pt;width:543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">
                <v:textbox>
                  <w:txbxContent>
                    <w:p w:rsidR="00460FBF" w:rsidRDefault="00460FBF" w:rsidP="00331CCF">
                      <w:pPr>
                        <w:rPr>
                          <w:rFonts w:ascii="Arial" w:hAnsi="Arial" w:cs="Arial"/>
                          <w:sz w:val="18"/>
                        </w:rPr>
                      </w:pPr>
                      <w:r>
                        <w:rPr>
                          <w:rFonts w:ascii="Arial" w:hAnsi="Arial" w:cs="Arial"/>
                          <w:sz w:val="18"/>
                        </w:rPr>
                        <w:t>Ox HC: Oxidación de Hidratos de carbono         ;         Ox G: Oxidación de grasas         ;         CR: Cociente Respiratorio</w:t>
                      </w:r>
                    </w:p>
                    <w:p w:rsidR="00460FBF" w:rsidRPr="000A7772" w:rsidRDefault="00460FBF" w:rsidP="00331CCF">
                      <w:pPr>
                        <w:jc w:val="center"/>
                        <w:rPr>
                          <w:rFonts w:ascii="Arial" w:hAnsi="Arial" w:cs="Arial"/>
                          <w:sz w:val="18"/>
                        </w:rPr>
                      </w:pPr>
                      <w:r>
                        <w:rPr>
                          <w:rFonts w:ascii="Arial" w:hAnsi="Arial" w:cs="Arial"/>
                          <w:sz w:val="18"/>
                        </w:rPr>
                        <w:t xml:space="preserve">b-HB: b-hidroxibutirato              ;              s/d: Sin datos              ;               </w:t>
                      </w:r>
                      <w:r w:rsidRPr="009B50AB">
                        <w:rPr>
                          <w:rFonts w:ascii="Arial" w:hAnsi="Arial" w:cs="Arial"/>
                          <w:b/>
                        </w:rPr>
                        <w:t>-</w:t>
                      </w:r>
                      <w:r>
                        <w:rPr>
                          <w:rFonts w:ascii="Arial" w:hAnsi="Arial" w:cs="Arial"/>
                          <w:sz w:val="18"/>
                        </w:rPr>
                        <w:t xml:space="preserve"> : Variación estadísticamente no significativa</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sz w:val="2"/>
          <w:lang w:eastAsia="es-ES"/>
        </w:rPr>
        <mc:AlternateContent>
          <mc:Choice Requires="wps">
            <w:drawing>
              <wp:anchor distT="0" distB="0" distL="114300" distR="114300" simplePos="0" relativeHeight="251691008" behindDoc="0" locked="0" layoutInCell="1" allowOverlap="1" wp14:anchorId="36F46784" wp14:editId="5933FB8F">
                <wp:simplePos x="0" y="0"/>
                <wp:positionH relativeFrom="column">
                  <wp:posOffset>2396490</wp:posOffset>
                </wp:positionH>
                <wp:positionV relativeFrom="paragraph">
                  <wp:posOffset>247650</wp:posOffset>
                </wp:positionV>
                <wp:extent cx="3952875" cy="247650"/>
                <wp:effectExtent l="0" t="0" r="9525" b="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47650"/>
                        </a:xfrm>
                        <a:prstGeom prst="rect">
                          <a:avLst/>
                        </a:prstGeom>
                        <a:solidFill>
                          <a:srgbClr val="FFFFFF"/>
                        </a:solidFill>
                        <a:ln w="9525">
                          <a:noFill/>
                          <a:miter lim="800000"/>
                          <a:headEnd/>
                          <a:tailEnd/>
                        </a:ln>
                      </wps:spPr>
                      <wps:txbx>
                        <w:txbxContent>
                          <w:p w:rsidR="00460FBF" w:rsidRPr="00447FD4" w:rsidRDefault="00460FBF" w:rsidP="00331CCF">
                            <w:pPr>
                              <w:jc w:val="right"/>
                              <w:rPr>
                                <w:rFonts w:ascii="Arial" w:hAnsi="Arial" w:cs="Arial"/>
                                <w:sz w:val="16"/>
                              </w:rPr>
                            </w:pPr>
                            <w:r w:rsidRPr="00447FD4">
                              <w:rPr>
                                <w:rFonts w:ascii="Arial" w:hAnsi="Arial" w:cs="Arial"/>
                                <w:sz w:val="16"/>
                              </w:rPr>
                              <w:t>Adaptado de Kang et al. (2020) ; Cipryan et al. (2018) ; Dostal et al.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88.7pt;margin-top:19.5pt;width:311.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" stroked="f">
                <v:textbox>
                  <w:txbxContent>
                    <w:p w:rsidR="00460FBF" w:rsidRPr="00447FD4" w:rsidRDefault="00460FBF" w:rsidP="00331CCF">
                      <w:pPr>
                        <w:jc w:val="right"/>
                        <w:rPr>
                          <w:rFonts w:ascii="Arial" w:hAnsi="Arial" w:cs="Arial"/>
                          <w:sz w:val="16"/>
                        </w:rPr>
                      </w:pPr>
                      <w:r w:rsidRPr="00447FD4">
                        <w:rPr>
                          <w:rFonts w:ascii="Arial" w:hAnsi="Arial" w:cs="Arial"/>
                          <w:sz w:val="16"/>
                        </w:rPr>
                        <w:t>Adaptado de Kang et al. (2020) ; Cipryan et al. (2018) ; Dostal et al. (2019)</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lastRenderedPageBreak/>
        <w:t>Estos valores, sumados a los que ofrecen los estudios que trataron de analizar la velocidad de adaptación metabólica a través de las variaciones del cociente respiratorio (CR) a lo largo del tiempo</w:t>
      </w:r>
      <w:r w:rsidRPr="00331CCF">
        <w:rPr>
          <w:rFonts w:ascii="Arial" w:eastAsia="Arial" w:hAnsi="Arial" w:cs="Arial"/>
          <w:color w:val="000000"/>
          <w:vertAlign w:val="superscript"/>
          <w:lang w:eastAsia="ca-ES"/>
        </w:rPr>
        <w:t>30, 31 33</w:t>
      </w:r>
      <w:r w:rsidRPr="00331CCF">
        <w:rPr>
          <w:rFonts w:ascii="Arial" w:eastAsia="Arial" w:hAnsi="Arial" w:cs="Arial"/>
          <w:color w:val="000000"/>
          <w:lang w:eastAsia="ca-ES"/>
        </w:rPr>
        <w:t>, nos permite determinar el grado de eficiencia metabólica que supone la cetoadaptación para el desempeño de esfuerzos aeróbicos de diversa intensidad y duración. Por su parte, existen pocas referencias científicas en la presente revisión que indagasen en el análisis de la disponibilidad de glucógeno muscular endógeno</w:t>
      </w:r>
      <w:r w:rsidRPr="00331CCF">
        <w:rPr>
          <w:rFonts w:ascii="Arial" w:eastAsia="Arial" w:hAnsi="Arial" w:cs="Arial"/>
          <w:color w:val="000000"/>
          <w:vertAlign w:val="superscript"/>
          <w:lang w:eastAsia="ca-ES"/>
        </w:rPr>
        <w:t>35, 36</w:t>
      </w:r>
      <w:r w:rsidRPr="00331CCF">
        <w:rPr>
          <w:rFonts w:ascii="Arial" w:eastAsia="Arial" w:hAnsi="Arial" w:cs="Arial"/>
          <w:color w:val="000000"/>
          <w:lang w:eastAsia="ca-ES"/>
        </w:rPr>
        <w:t>. Sin embargo, merece la pena reseñar que tanto la investigación de Volek et al.</w:t>
      </w:r>
      <w:r w:rsidRPr="00331CCF">
        <w:rPr>
          <w:rFonts w:ascii="Arial" w:eastAsia="Arial" w:hAnsi="Arial" w:cs="Arial"/>
          <w:color w:val="000000"/>
          <w:vertAlign w:val="superscript"/>
          <w:lang w:eastAsia="ca-ES"/>
        </w:rPr>
        <w:t xml:space="preserve">35 </w:t>
      </w:r>
      <w:r w:rsidRPr="00331CCF">
        <w:rPr>
          <w:rFonts w:ascii="Arial" w:eastAsia="Arial" w:hAnsi="Arial" w:cs="Arial"/>
          <w:color w:val="000000"/>
          <w:lang w:eastAsia="ca-ES"/>
        </w:rPr>
        <w:t>como la correspondiente a Webster et al.</w:t>
      </w:r>
      <w:r w:rsidRPr="00331CCF">
        <w:rPr>
          <w:rFonts w:ascii="Arial" w:eastAsia="Arial" w:hAnsi="Arial" w:cs="Arial"/>
          <w:color w:val="000000"/>
          <w:vertAlign w:val="superscript"/>
          <w:lang w:eastAsia="ca-ES"/>
        </w:rPr>
        <w:t>36</w:t>
      </w:r>
      <w:r w:rsidRPr="00331CCF">
        <w:rPr>
          <w:rFonts w:ascii="Arial" w:eastAsia="Arial" w:hAnsi="Arial" w:cs="Arial"/>
          <w:color w:val="000000"/>
          <w:lang w:eastAsia="ca-ES"/>
        </w:rPr>
        <w:t xml:space="preserve">, se desarrollaron en atletas de resistencia de larga duración y con un seguimiento temporal de 9 y 8 meses, respectivamente (ver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 Pese a la trascendencia temporal que caracteriza a estas investigaciones, s</w:t>
      </w:r>
      <w:r w:rsidR="00A9167D">
        <w:rPr>
          <w:rFonts w:ascii="Arial" w:eastAsia="Arial" w:hAnsi="Arial" w:cs="Arial"/>
          <w:color w:val="000000"/>
          <w:lang w:eastAsia="ca-ES"/>
        </w:rPr>
        <w:t>e observa</w:t>
      </w:r>
      <w:r w:rsidRPr="00331CCF">
        <w:rPr>
          <w:rFonts w:ascii="Arial" w:eastAsia="Arial" w:hAnsi="Arial" w:cs="Arial"/>
          <w:color w:val="000000"/>
          <w:lang w:eastAsia="ca-ES"/>
        </w:rPr>
        <w:t xml:space="preserve"> </w:t>
      </w:r>
      <w:r w:rsidR="00A9167D">
        <w:rPr>
          <w:rFonts w:ascii="Arial" w:eastAsia="Arial" w:hAnsi="Arial" w:cs="Arial"/>
          <w:color w:val="000000"/>
          <w:lang w:eastAsia="ca-ES"/>
        </w:rPr>
        <w:t>disparidad en sus resultados</w:t>
      </w:r>
      <w:r w:rsidRPr="00331CCF">
        <w:rPr>
          <w:rFonts w:ascii="Arial" w:eastAsia="Arial" w:hAnsi="Arial" w:cs="Arial"/>
          <w:color w:val="000000"/>
          <w:lang w:eastAsia="ca-ES"/>
        </w:rPr>
        <w:t>, puesto que el primero no identificó ninguna variación significativa en la utilización de glucógeno muscular frente al grupo control, mientras que el segundo notificó una disminución en la utilización de dicho sustrato tanto antes como durante la realización del esfuerzo físico.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Respecto a la medición de sustratos en sangre, se examinaron los niveles de glucosa sanguínea pre-esfuerzo</w:t>
      </w:r>
      <w:r w:rsidRPr="00331CCF">
        <w:rPr>
          <w:rFonts w:ascii="Arial" w:eastAsia="Arial" w:hAnsi="Arial" w:cs="Arial"/>
          <w:color w:val="000000"/>
          <w:vertAlign w:val="superscript"/>
          <w:lang w:eastAsia="ca-ES"/>
        </w:rPr>
        <w:t>17, 23, 32</w:t>
      </w:r>
      <w:r w:rsidRPr="00331CCF">
        <w:rPr>
          <w:rFonts w:ascii="Arial" w:eastAsia="Arial" w:hAnsi="Arial" w:cs="Arial"/>
          <w:color w:val="000000"/>
          <w:lang w:eastAsia="ca-ES"/>
        </w:rPr>
        <w:t>, durante el esfuerzo físico</w:t>
      </w:r>
      <w:r w:rsidRPr="00331CCF">
        <w:rPr>
          <w:rFonts w:ascii="Arial" w:eastAsia="Arial" w:hAnsi="Arial" w:cs="Arial"/>
          <w:color w:val="000000"/>
          <w:vertAlign w:val="superscript"/>
          <w:lang w:eastAsia="ca-ES"/>
        </w:rPr>
        <w:t>29, 36</w:t>
      </w:r>
      <w:r w:rsidRPr="00331CCF">
        <w:rPr>
          <w:rFonts w:ascii="Arial" w:eastAsia="Arial" w:hAnsi="Arial" w:cs="Arial"/>
          <w:color w:val="000000"/>
          <w:lang w:eastAsia="ca-ES"/>
        </w:rPr>
        <w:t xml:space="preserve"> o en ambas situaciones</w:t>
      </w:r>
      <w:r w:rsidRPr="00331CCF">
        <w:rPr>
          <w:rFonts w:ascii="Arial" w:eastAsia="Arial" w:hAnsi="Arial" w:cs="Arial"/>
          <w:color w:val="000000"/>
          <w:vertAlign w:val="superscript"/>
          <w:lang w:eastAsia="ca-ES"/>
        </w:rPr>
        <w:t>22, 35</w:t>
      </w:r>
      <w:r w:rsidRPr="00331CCF">
        <w:rPr>
          <w:rFonts w:ascii="Arial" w:eastAsia="Arial" w:hAnsi="Arial" w:cs="Arial"/>
          <w:color w:val="000000"/>
          <w:lang w:eastAsia="ca-ES"/>
        </w:rPr>
        <w:t xml:space="preserve"> por parte de 7 artículos de investigación. Burke et al.</w:t>
      </w:r>
      <w:r w:rsidRPr="00331CCF">
        <w:rPr>
          <w:rFonts w:ascii="Arial" w:eastAsia="Arial" w:hAnsi="Arial" w:cs="Arial"/>
          <w:color w:val="000000"/>
          <w:vertAlign w:val="superscript"/>
          <w:lang w:eastAsia="ca-ES"/>
        </w:rPr>
        <w:t>22</w:t>
      </w:r>
      <w:r w:rsidRPr="00331CCF">
        <w:rPr>
          <w:rFonts w:ascii="Arial" w:eastAsia="Arial" w:hAnsi="Arial" w:cs="Arial"/>
          <w:color w:val="000000"/>
          <w:lang w:eastAsia="ca-ES"/>
        </w:rPr>
        <w:t xml:space="preserve"> identificó una disminución de la glucosa en sangre antes y durante el ejercicio en deportistas entrenados de resistencia, mientras que Urbain et al.</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xml:space="preserve"> también corroboró una disminución significativa de los niveles de glucosa plasmática en reposo, en adultos sanos que practicaban ejercicio de resistencia con regularidad. Los 5 trabajos restantes</w:t>
      </w:r>
      <w:r w:rsidRPr="00331CCF">
        <w:rPr>
          <w:rFonts w:ascii="Arial" w:eastAsia="Arial" w:hAnsi="Arial" w:cs="Arial"/>
          <w:color w:val="000000"/>
          <w:vertAlign w:val="superscript"/>
          <w:lang w:eastAsia="ca-ES"/>
        </w:rPr>
        <w:t>23, 29, 32, 35, 36</w:t>
      </w:r>
      <w:r w:rsidRPr="00331CCF">
        <w:rPr>
          <w:rFonts w:ascii="Arial" w:eastAsia="Arial" w:hAnsi="Arial" w:cs="Arial"/>
          <w:color w:val="000000"/>
          <w:lang w:eastAsia="ca-ES"/>
        </w:rPr>
        <w:t>, no manifestaron ninguna variación significativa de niveles de glucosa en sangre, ni en reposo ni durante el esfuerzo físico. Por otro lado, encontramos que solamente dos estudios mostraron valores de b-hidroxibutirato (b-HB) en sangre, y en ambos casos reflejaron unos niveles &lt;0,5 mmol/l de dicho sustrato</w:t>
      </w:r>
      <w:r w:rsidRPr="00331CCF">
        <w:rPr>
          <w:rFonts w:ascii="Arial" w:eastAsia="Arial" w:hAnsi="Arial" w:cs="Arial"/>
          <w:color w:val="000000"/>
          <w:vertAlign w:val="superscript"/>
          <w:lang w:eastAsia="ca-ES"/>
        </w:rPr>
        <w:t>33, 35</w:t>
      </w:r>
      <w:r w:rsidRPr="00331CCF">
        <w:rPr>
          <w:rFonts w:ascii="Arial" w:eastAsia="Arial" w:hAnsi="Arial" w:cs="Arial"/>
          <w:color w:val="000000"/>
          <w:lang w:eastAsia="ca-ES"/>
        </w:rPr>
        <w:t>. En consideración a las concentraciones de lactato en sangre, se localizaron 6 trabajos que investigaron dicho indicador. En 4 de ellos no se observó una variación significativa en las concentraciones de lactato sanguíneo durante el esfuerzo en el grupo que realizó una estrategia cetogénica</w:t>
      </w:r>
      <w:r w:rsidRPr="00331CCF">
        <w:rPr>
          <w:rFonts w:ascii="Arial" w:eastAsia="Arial" w:hAnsi="Arial" w:cs="Arial"/>
          <w:color w:val="000000"/>
          <w:vertAlign w:val="superscript"/>
          <w:lang w:eastAsia="ca-ES"/>
        </w:rPr>
        <w:t>22, 29, 30, 34</w:t>
      </w:r>
      <w:r w:rsidRPr="00331CCF">
        <w:rPr>
          <w:rFonts w:ascii="Arial" w:eastAsia="Arial" w:hAnsi="Arial" w:cs="Arial"/>
          <w:color w:val="000000"/>
          <w:lang w:eastAsia="ca-ES"/>
        </w:rPr>
        <w:t>. Respecto a los 2 artículos restantes, Dostal et al.</w:t>
      </w:r>
      <w:r w:rsidRPr="00331CCF">
        <w:rPr>
          <w:rFonts w:ascii="Arial" w:eastAsia="Arial" w:hAnsi="Arial" w:cs="Arial"/>
          <w:color w:val="000000"/>
          <w:vertAlign w:val="superscript"/>
          <w:lang w:eastAsia="ca-ES"/>
        </w:rPr>
        <w:t>31</w:t>
      </w:r>
      <w:r w:rsidRPr="00331CCF">
        <w:rPr>
          <w:rFonts w:ascii="Arial" w:eastAsia="Arial" w:hAnsi="Arial" w:cs="Arial"/>
          <w:color w:val="000000"/>
          <w:lang w:eastAsia="ca-ES"/>
        </w:rPr>
        <w:t xml:space="preserve"> observó una disminución en l</w:t>
      </w:r>
      <w:r w:rsidR="00BC1605">
        <w:rPr>
          <w:rFonts w:ascii="Arial" w:eastAsia="Arial" w:hAnsi="Arial" w:cs="Arial"/>
          <w:color w:val="000000"/>
          <w:lang w:eastAsia="ca-ES"/>
        </w:rPr>
        <w:t>os niveles de lactato sanguíneo</w:t>
      </w:r>
      <w:r w:rsidRPr="00331CCF">
        <w:rPr>
          <w:rFonts w:ascii="Arial" w:eastAsia="Arial" w:hAnsi="Arial" w:cs="Arial"/>
          <w:color w:val="000000"/>
          <w:lang w:eastAsia="ca-ES"/>
        </w:rPr>
        <w:t xml:space="preserve"> en deportistas habituados a esfuerzos interválicos de alta intensidad, mientras que Volek et al</w:t>
      </w:r>
      <w:r w:rsidRPr="00331CCF">
        <w:rPr>
          <w:rFonts w:ascii="Arial" w:eastAsia="Arial" w:hAnsi="Arial" w:cs="Arial"/>
          <w:color w:val="000000"/>
          <w:vertAlign w:val="superscript"/>
          <w:lang w:eastAsia="ca-ES"/>
        </w:rPr>
        <w:t>35</w:t>
      </w:r>
      <w:r w:rsidRPr="00331CCF">
        <w:rPr>
          <w:rFonts w:ascii="Arial" w:eastAsia="Arial" w:hAnsi="Arial" w:cs="Arial"/>
          <w:color w:val="000000"/>
          <w:lang w:eastAsia="ca-ES"/>
        </w:rPr>
        <w:t xml:space="preserve"> obtuvo resultados completamente opuestos en su grupo de estudio, compuesto por corredores de ultra-resistencia. Solamente uno de los 6 artículos que investigó los niveles de lactato aludió a su medición en condiciones de reposo, en el cual no se reportó ningún efecto significativo al respecto</w:t>
      </w:r>
      <w:r w:rsidRPr="00331CCF">
        <w:rPr>
          <w:rFonts w:ascii="Arial" w:eastAsia="Arial" w:hAnsi="Arial" w:cs="Arial"/>
          <w:color w:val="000000"/>
          <w:vertAlign w:val="superscript"/>
          <w:lang w:eastAsia="ca-ES"/>
        </w:rPr>
        <w:t>35</w:t>
      </w:r>
      <w:r w:rsidRPr="00331CCF">
        <w:rPr>
          <w:rFonts w:ascii="Arial" w:eastAsia="Arial" w:hAnsi="Arial" w:cs="Arial"/>
          <w:color w:val="000000"/>
          <w:lang w:eastAsia="ca-ES"/>
        </w:rPr>
        <w:t xml:space="preserve"> (ver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lastRenderedPageBreak/>
        <w:t>Únicamente 4 investigaciones mostraron interés en analizar las respuestas hormonales inducidas por la dieta cetogénica, así como por un determinado estímulo de ejercicio físico asociado a la misma</w:t>
      </w:r>
      <w:r w:rsidRPr="00331CCF">
        <w:rPr>
          <w:rFonts w:ascii="Arial" w:eastAsia="Arial" w:hAnsi="Arial" w:cs="Arial"/>
          <w:color w:val="000000"/>
          <w:vertAlign w:val="superscript"/>
          <w:lang w:eastAsia="ca-ES"/>
        </w:rPr>
        <w:t>17, 23, 35, 36</w:t>
      </w:r>
      <w:r w:rsidRPr="00331CCF">
        <w:rPr>
          <w:rFonts w:ascii="Arial" w:eastAsia="Arial" w:hAnsi="Arial" w:cs="Arial"/>
          <w:color w:val="000000"/>
          <w:lang w:eastAsia="ca-ES"/>
        </w:rPr>
        <w:t>. La totalidad de ellos escudriñaron en los niveles de insulina, algunos de ellos localizando disminuciones de los niveles en reposo</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xml:space="preserve"> y durante el ejercicio</w:t>
      </w:r>
      <w:r w:rsidRPr="00331CCF">
        <w:rPr>
          <w:rFonts w:ascii="Arial" w:eastAsia="Arial" w:hAnsi="Arial" w:cs="Arial"/>
          <w:color w:val="000000"/>
          <w:vertAlign w:val="superscript"/>
          <w:lang w:eastAsia="ca-ES"/>
        </w:rPr>
        <w:t>36</w:t>
      </w:r>
      <w:r w:rsidRPr="00331CCF">
        <w:rPr>
          <w:rFonts w:ascii="Arial" w:eastAsia="Arial" w:hAnsi="Arial" w:cs="Arial"/>
          <w:color w:val="000000"/>
          <w:lang w:eastAsia="ca-ES"/>
        </w:rPr>
        <w:t>, mientras que otros no reconocieron efectos sobre los niveles insulínicos antes</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ni durante</w:t>
      </w:r>
      <w:r w:rsidRPr="00331CCF">
        <w:rPr>
          <w:rFonts w:ascii="Arial" w:eastAsia="Arial" w:hAnsi="Arial" w:cs="Arial"/>
          <w:color w:val="000000"/>
          <w:vertAlign w:val="superscript"/>
          <w:lang w:eastAsia="ca-ES"/>
        </w:rPr>
        <w:t>35</w:t>
      </w:r>
      <w:r w:rsidRPr="00331CCF">
        <w:rPr>
          <w:rFonts w:ascii="Arial" w:eastAsia="Arial" w:hAnsi="Arial" w:cs="Arial"/>
          <w:color w:val="000000"/>
          <w:lang w:eastAsia="ca-ES"/>
        </w:rPr>
        <w:t xml:space="preserve"> el esfuerzo. También se investigó la variabilidad en los niveles de glucagón en sangre durante el ejercicio, sin detectar efectos a considerar</w:t>
      </w:r>
      <w:r w:rsidRPr="00331CCF">
        <w:rPr>
          <w:rFonts w:ascii="Arial" w:eastAsia="Arial" w:hAnsi="Arial" w:cs="Arial"/>
          <w:color w:val="000000"/>
          <w:vertAlign w:val="superscript"/>
          <w:lang w:eastAsia="ca-ES"/>
        </w:rPr>
        <w:t>36</w:t>
      </w:r>
      <w:r w:rsidRPr="00331CCF">
        <w:rPr>
          <w:rFonts w:ascii="Arial" w:eastAsia="Arial" w:hAnsi="Arial" w:cs="Arial"/>
          <w:color w:val="000000"/>
          <w:lang w:eastAsia="ca-ES"/>
        </w:rPr>
        <w:t>. A través del estudio de Wilson et al.</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se observó un aumento a tener en cuenta en los niveles de testosterona en el grupo que siguió una DC, tras experimentar una semana de reintroducción de HC en la planificación dietética. Por último, de la mano de Urbain et al.</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xml:space="preserve"> se descubrió una disminución en reposo de los niveles de factor de crecimiento insulínico tipo I (IGF-1 por sus siglas en inglés), una hormona polipeptídica que posee efectos hipoglucemiantes y anabolizantes (ver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6"/>
          <w:lang w:eastAsia="ca-ES"/>
        </w:rPr>
      </w:pPr>
    </w:p>
    <w:p w:rsidR="00331CCF" w:rsidRPr="00331CCF" w:rsidRDefault="00331CCF" w:rsidP="00331CCF">
      <w:pPr>
        <w:numPr>
          <w:ilvl w:val="0"/>
          <w:numId w:val="11"/>
        </w:numPr>
        <w:pBdr>
          <w:top w:val="nil"/>
          <w:left w:val="nil"/>
          <w:bottom w:val="nil"/>
          <w:right w:val="nil"/>
          <w:between w:val="nil"/>
        </w:pBdr>
        <w:spacing w:after="240" w:line="360" w:lineRule="auto"/>
        <w:contextualSpacing/>
        <w:jc w:val="both"/>
        <w:rPr>
          <w:rFonts w:ascii="Arial" w:eastAsia="Arial" w:hAnsi="Arial" w:cs="Arial"/>
          <w:b/>
          <w:color w:val="000000"/>
          <w:sz w:val="24"/>
          <w:u w:val="single"/>
          <w:lang w:eastAsia="ca-ES"/>
        </w:rPr>
      </w:pPr>
      <w:r w:rsidRPr="00331CCF">
        <w:rPr>
          <w:rFonts w:ascii="Arial" w:eastAsia="Arial" w:hAnsi="Arial" w:cs="Arial"/>
          <w:b/>
          <w:color w:val="000000"/>
          <w:sz w:val="24"/>
          <w:u w:val="single"/>
          <w:lang w:eastAsia="ca-ES"/>
        </w:rPr>
        <w:t>Cambios en el rendimiento deportivo.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esta dimensión se englobaron todos aquellos estudios que trataron indicadores del rendimiento de una o varias capacidades físicas. De este modo y en consonancia con las bases sobre las que se asienta esta revisión, todos los estudios a excepción de uno</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giraron en torno al examen de la capacidad aeróbica, ya fuera en términos absolutos (VO2 máx en l/min)</w:t>
      </w:r>
      <w:r w:rsidRPr="00331CCF">
        <w:rPr>
          <w:rFonts w:ascii="Arial" w:eastAsia="Arial" w:hAnsi="Arial" w:cs="Arial"/>
          <w:color w:val="000000"/>
          <w:vertAlign w:val="superscript"/>
          <w:lang w:eastAsia="ca-ES"/>
        </w:rPr>
        <w:t>17, 22, 35</w:t>
      </w:r>
      <w:r w:rsidRPr="00331CCF">
        <w:rPr>
          <w:rFonts w:ascii="Arial" w:eastAsia="Arial" w:hAnsi="Arial" w:cs="Arial"/>
          <w:color w:val="000000"/>
          <w:lang w:eastAsia="ca-ES"/>
        </w:rPr>
        <w:t>, relativos (VO2 máx en ml/kg/min)</w:t>
      </w:r>
      <w:r w:rsidRPr="00331CCF">
        <w:rPr>
          <w:rFonts w:ascii="Arial" w:eastAsia="Arial" w:hAnsi="Arial" w:cs="Arial"/>
          <w:color w:val="000000"/>
          <w:vertAlign w:val="superscript"/>
          <w:lang w:eastAsia="ca-ES"/>
        </w:rPr>
        <w:t>17, 29-33, 35</w:t>
      </w:r>
      <w:r w:rsidRPr="00331CCF">
        <w:rPr>
          <w:rFonts w:ascii="Arial" w:eastAsia="Arial" w:hAnsi="Arial" w:cs="Arial"/>
          <w:color w:val="000000"/>
          <w:lang w:eastAsia="ca-ES"/>
        </w:rPr>
        <w:t xml:space="preserve"> y/o en base a los cambios en el rendimiento de las pruebas asignadas a la propia investigación</w:t>
      </w:r>
      <w:r w:rsidRPr="00331CCF">
        <w:rPr>
          <w:rFonts w:ascii="Arial" w:eastAsia="Arial" w:hAnsi="Arial" w:cs="Arial"/>
          <w:color w:val="000000"/>
          <w:vertAlign w:val="superscript"/>
          <w:lang w:eastAsia="ca-ES"/>
        </w:rPr>
        <w:t>22, 28-31, 33</w:t>
      </w:r>
      <w:r w:rsidRPr="00331CCF">
        <w:rPr>
          <w:rFonts w:ascii="Arial" w:eastAsia="Arial" w:hAnsi="Arial" w:cs="Arial"/>
          <w:color w:val="000000"/>
          <w:lang w:eastAsia="ca-ES"/>
        </w:rPr>
        <w:t>. Por otro lado, hubo 3 trabajos que debido a la naturaleza del grupo de estudio y la finalidad de la investigación misma, trataron de observar parámetros asociados a otras capacidades físicas como la fuerza</w:t>
      </w:r>
      <w:r w:rsidRPr="00331CCF">
        <w:rPr>
          <w:rFonts w:ascii="Arial" w:eastAsia="Arial" w:hAnsi="Arial" w:cs="Arial"/>
          <w:color w:val="000000"/>
          <w:vertAlign w:val="superscript"/>
          <w:lang w:eastAsia="ca-ES"/>
        </w:rPr>
        <w:t>23, 32</w:t>
      </w:r>
      <w:r w:rsidRPr="00331CCF">
        <w:rPr>
          <w:rFonts w:ascii="Arial" w:eastAsia="Arial" w:hAnsi="Arial" w:cs="Arial"/>
          <w:color w:val="000000"/>
          <w:lang w:eastAsia="ca-ES"/>
        </w:rPr>
        <w:t xml:space="preserve">, la potencia </w:t>
      </w:r>
      <w:r w:rsidRPr="00331CCF">
        <w:rPr>
          <w:rFonts w:ascii="Arial" w:eastAsia="Arial" w:hAnsi="Arial" w:cs="Arial"/>
          <w:color w:val="000000"/>
          <w:vertAlign w:val="superscript"/>
          <w:lang w:eastAsia="ca-ES"/>
        </w:rPr>
        <w:t>23, 30, 33</w:t>
      </w:r>
      <w:r w:rsidRPr="00331CCF">
        <w:rPr>
          <w:rFonts w:ascii="Arial" w:eastAsia="Arial" w:hAnsi="Arial" w:cs="Arial"/>
          <w:color w:val="000000"/>
          <w:lang w:eastAsia="ca-ES"/>
        </w:rPr>
        <w:t xml:space="preserve"> o la capacidad anaeróbica</w:t>
      </w:r>
      <w:r w:rsidRPr="00331CCF">
        <w:rPr>
          <w:rFonts w:ascii="Arial" w:eastAsia="Arial" w:hAnsi="Arial" w:cs="Arial"/>
          <w:color w:val="000000"/>
          <w:vertAlign w:val="superscript"/>
          <w:lang w:eastAsia="ca-ES"/>
        </w:rPr>
        <w:t>32</w:t>
      </w:r>
      <w:r w:rsidRPr="00331CCF">
        <w:rPr>
          <w:rFonts w:ascii="Arial" w:eastAsia="Arial" w:hAnsi="Arial" w:cs="Arial"/>
          <w:color w:val="000000"/>
          <w:lang w:eastAsia="ca-ES"/>
        </w:rPr>
        <w:t xml:space="preserve">. Toda la información asociada  a los resultados en estos parámetros se encuentra disponible en la </w:t>
      </w:r>
      <w:hyperlink w:anchor="Tabla4" w:history="1">
        <w:r w:rsidRPr="00331CCF">
          <w:rPr>
            <w:rFonts w:ascii="Arial" w:eastAsia="Arial" w:hAnsi="Arial" w:cs="Arial"/>
            <w:color w:val="0000FF"/>
            <w:u w:val="single"/>
            <w:lang w:eastAsia="ca-ES"/>
          </w:rPr>
          <w:t>Tabla 4</w:t>
        </w:r>
      </w:hyperlink>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De los 9 estudios que cuantificaron los posibles cambios en la capacidad aeróbica, 4 de ellos no determinaron efectos significativos sobre la capacidad aeróbica en términos relativos</w:t>
      </w:r>
      <w:r w:rsidRPr="00331CCF">
        <w:rPr>
          <w:rFonts w:ascii="Arial" w:eastAsia="Arial" w:hAnsi="Arial" w:cs="Arial"/>
          <w:color w:val="000000"/>
          <w:vertAlign w:val="superscript"/>
          <w:lang w:eastAsia="ca-ES"/>
        </w:rPr>
        <w:t>29, 32, 33, 35</w:t>
      </w:r>
      <w:r w:rsidRPr="00331CCF">
        <w:rPr>
          <w:rFonts w:ascii="Arial" w:eastAsia="Arial" w:hAnsi="Arial" w:cs="Arial"/>
          <w:color w:val="000000"/>
          <w:lang w:eastAsia="ca-ES"/>
        </w:rPr>
        <w:t xml:space="preserve"> o absolutos</w:t>
      </w:r>
      <w:r w:rsidRPr="00331CCF">
        <w:rPr>
          <w:rFonts w:ascii="Arial" w:eastAsia="Arial" w:hAnsi="Arial" w:cs="Arial"/>
          <w:color w:val="000000"/>
          <w:vertAlign w:val="superscript"/>
          <w:lang w:eastAsia="ca-ES"/>
        </w:rPr>
        <w:t>35</w:t>
      </w:r>
      <w:r w:rsidRPr="00331CCF">
        <w:rPr>
          <w:rFonts w:ascii="Arial" w:eastAsia="Arial" w:hAnsi="Arial" w:cs="Arial"/>
          <w:color w:val="000000"/>
          <w:lang w:eastAsia="ca-ES"/>
        </w:rPr>
        <w:t>, dos estudios con test físicos de carácter interválico</w:t>
      </w:r>
      <w:r w:rsidRPr="00331CCF">
        <w:rPr>
          <w:rFonts w:ascii="Arial" w:eastAsia="Arial" w:hAnsi="Arial" w:cs="Arial"/>
          <w:color w:val="000000"/>
          <w:vertAlign w:val="superscript"/>
          <w:lang w:eastAsia="ca-ES"/>
        </w:rPr>
        <w:t>30, 31</w:t>
      </w:r>
      <w:r w:rsidRPr="00331CCF">
        <w:rPr>
          <w:rFonts w:ascii="Arial" w:eastAsia="Arial" w:hAnsi="Arial" w:cs="Arial"/>
          <w:color w:val="000000"/>
          <w:lang w:eastAsia="ca-ES"/>
        </w:rPr>
        <w:t xml:space="preserve"> informaron sobre un aumento en los valores de ml/kg/min, mientras que uno identificó aumentos en valores de ml/kg/min</w:t>
      </w:r>
      <w:r w:rsidRPr="00331CCF">
        <w:rPr>
          <w:rFonts w:ascii="Arial" w:eastAsia="Arial" w:hAnsi="Arial" w:cs="Arial"/>
          <w:color w:val="000000"/>
          <w:vertAlign w:val="superscript"/>
          <w:lang w:eastAsia="ca-ES"/>
        </w:rPr>
        <w:t>22</w:t>
      </w:r>
      <w:r w:rsidRPr="00331CCF">
        <w:rPr>
          <w:rFonts w:ascii="Arial" w:eastAsia="Arial" w:hAnsi="Arial" w:cs="Arial"/>
          <w:color w:val="000000"/>
          <w:lang w:eastAsia="ca-ES"/>
        </w:rPr>
        <w:t>, y otro una disminución en este último indicador</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De manera complementaria a los datos reseñados, se reconocieron 6 estudios que se guiaron por tiempos de desempeño de la prueba que correspondiera, ya fuera con un tiempo limitado por el recorrido de una distancia concreta</w:t>
      </w:r>
      <w:r w:rsidRPr="00331CCF">
        <w:rPr>
          <w:rFonts w:ascii="Arial" w:eastAsia="Arial" w:hAnsi="Arial" w:cs="Arial"/>
          <w:color w:val="000000"/>
          <w:vertAlign w:val="superscript"/>
          <w:lang w:eastAsia="ca-ES"/>
        </w:rPr>
        <w:t>22, 28, 33</w:t>
      </w:r>
      <w:r w:rsidRPr="00331CCF">
        <w:rPr>
          <w:rFonts w:ascii="Arial" w:eastAsia="Arial" w:hAnsi="Arial" w:cs="Arial"/>
          <w:color w:val="000000"/>
          <w:lang w:eastAsia="ca-ES"/>
        </w:rPr>
        <w:t>, o bien por el desempeño de la prueba hasta la extenuación</w:t>
      </w:r>
      <w:r w:rsidRPr="00331CCF">
        <w:rPr>
          <w:rFonts w:ascii="Arial" w:eastAsia="Arial" w:hAnsi="Arial" w:cs="Arial"/>
          <w:color w:val="000000"/>
          <w:vertAlign w:val="superscript"/>
          <w:lang w:eastAsia="ca-ES"/>
        </w:rPr>
        <w:t>29-31</w:t>
      </w:r>
      <w:r w:rsidRPr="00331CCF">
        <w:rPr>
          <w:rFonts w:ascii="Arial" w:eastAsia="Arial" w:hAnsi="Arial" w:cs="Arial"/>
          <w:color w:val="000000"/>
          <w:lang w:eastAsia="ca-ES"/>
        </w:rPr>
        <w:t xml:space="preserve">. En </w:t>
      </w:r>
      <w:r w:rsidRPr="00331CCF">
        <w:rPr>
          <w:rFonts w:ascii="Arial" w:eastAsia="Arial" w:hAnsi="Arial" w:cs="Arial"/>
          <w:color w:val="000000"/>
          <w:lang w:eastAsia="ca-ES"/>
        </w:rPr>
        <w:lastRenderedPageBreak/>
        <w:t>ninguno de los 3 estudios correspondientes a este primer subgrupo se identificaron efectos sobre la mejora o reducción del rendimiento, mientras que de los 3 estudios restantes, 2 de ellos</w:t>
      </w:r>
      <w:r w:rsidRPr="00331CCF">
        <w:rPr>
          <w:rFonts w:ascii="Arial" w:eastAsia="Arial" w:hAnsi="Arial" w:cs="Arial"/>
          <w:color w:val="000000"/>
          <w:vertAlign w:val="superscript"/>
          <w:lang w:eastAsia="ca-ES"/>
        </w:rPr>
        <w:t>30, 31</w:t>
      </w:r>
      <w:r w:rsidRPr="00331CCF">
        <w:rPr>
          <w:rFonts w:ascii="Arial" w:eastAsia="Arial" w:hAnsi="Arial" w:cs="Arial"/>
          <w:color w:val="000000"/>
          <w:lang w:eastAsia="ca-ES"/>
        </w:rPr>
        <w:t xml:space="preserve"> ambos de carácter interválico, reportaron un aumento del t</w:t>
      </w:r>
      <w:r w:rsidRPr="00331CCF">
        <w:rPr>
          <w:rFonts w:ascii="Arial" w:eastAsia="Arial" w:hAnsi="Arial" w:cs="Arial"/>
          <w:color w:val="000000"/>
          <w:vertAlign w:val="superscript"/>
          <w:lang w:eastAsia="ca-ES"/>
        </w:rPr>
        <w:t>o</w:t>
      </w:r>
      <w:r w:rsidRPr="00331CCF">
        <w:rPr>
          <w:rFonts w:ascii="Arial" w:eastAsia="Arial" w:hAnsi="Arial" w:cs="Arial"/>
          <w:color w:val="000000"/>
          <w:lang w:eastAsia="ca-ES"/>
        </w:rPr>
        <w:t xml:space="preserve"> de desempeño hasta la extenuación. Del mismo modo, el trabajo restante no asoció ningún efecto sobre el rendimiento de la prueba</w:t>
      </w:r>
      <w:r w:rsidRPr="00331CCF">
        <w:rPr>
          <w:rFonts w:ascii="Arial" w:eastAsia="Arial" w:hAnsi="Arial" w:cs="Arial"/>
          <w:color w:val="000000"/>
          <w:vertAlign w:val="superscript"/>
          <w:lang w:eastAsia="ca-ES"/>
        </w:rPr>
        <w:t>29</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2"/>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18"/>
          <w:lang w:eastAsia="ca-ES"/>
        </w:rPr>
      </w:pPr>
      <w:bookmarkStart w:id="19" w:name="Tabla4"/>
      <w:r w:rsidRPr="00331CCF">
        <w:rPr>
          <w:rFonts w:ascii="Arial" w:eastAsia="Arial" w:hAnsi="Arial" w:cs="Arial"/>
          <w:color w:val="000000"/>
          <w:sz w:val="18"/>
          <w:lang w:eastAsia="ca-ES"/>
        </w:rPr>
        <w:t>Tabla 4</w:t>
      </w:r>
      <w:bookmarkEnd w:id="19"/>
      <w:r w:rsidRPr="00331CCF">
        <w:rPr>
          <w:rFonts w:ascii="Arial" w:eastAsia="Arial" w:hAnsi="Arial" w:cs="Arial"/>
          <w:color w:val="000000"/>
          <w:sz w:val="18"/>
          <w:lang w:eastAsia="ca-ES"/>
        </w:rPr>
        <w:t>: Cambios en indicadores de rendimiento deportivo.</w:t>
      </w:r>
    </w:p>
    <w:tbl>
      <w:tblPr>
        <w:tblStyle w:val="Tablaconcuadrcula3"/>
        <w:tblW w:w="10518" w:type="dxa"/>
        <w:tblInd w:w="-1006" w:type="dxa"/>
        <w:tblLook w:val="04A0" w:firstRow="1" w:lastRow="0" w:firstColumn="1" w:lastColumn="0" w:noHBand="0" w:noVBand="1"/>
      </w:tblPr>
      <w:tblGrid>
        <w:gridCol w:w="1564"/>
        <w:gridCol w:w="3554"/>
        <w:gridCol w:w="1705"/>
        <w:gridCol w:w="2132"/>
        <w:gridCol w:w="1563"/>
      </w:tblGrid>
      <w:tr w:rsidR="00331CCF" w:rsidRPr="00331CCF" w:rsidTr="00134B39">
        <w:trPr>
          <w:trHeight w:val="607"/>
        </w:trPr>
        <w:tc>
          <w:tcPr>
            <w:tcW w:w="156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rPr>
            </w:pPr>
            <w:r w:rsidRPr="00331CCF">
              <w:rPr>
                <w:rFonts w:ascii="Arial" w:hAnsi="Arial" w:cs="Arial"/>
                <w:b/>
                <w:sz w:val="18"/>
              </w:rPr>
              <w:t>Estudio</w:t>
            </w:r>
          </w:p>
        </w:tc>
        <w:tc>
          <w:tcPr>
            <w:tcW w:w="355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rPr>
            </w:pPr>
            <w:r w:rsidRPr="00331CCF">
              <w:rPr>
                <w:rFonts w:ascii="Arial" w:hAnsi="Arial" w:cs="Arial"/>
                <w:b/>
                <w:sz w:val="18"/>
              </w:rPr>
              <w:t>Capacidad aeróbica</w:t>
            </w:r>
          </w:p>
        </w:tc>
        <w:tc>
          <w:tcPr>
            <w:tcW w:w="1705"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rPr>
            </w:pPr>
            <w:r w:rsidRPr="00331CCF">
              <w:rPr>
                <w:rFonts w:ascii="Arial" w:hAnsi="Arial" w:cs="Arial"/>
                <w:b/>
                <w:sz w:val="18"/>
              </w:rPr>
              <w:t>Fuerza</w:t>
            </w:r>
          </w:p>
        </w:tc>
        <w:tc>
          <w:tcPr>
            <w:tcW w:w="2132"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rPr>
            </w:pPr>
            <w:r w:rsidRPr="00331CCF">
              <w:rPr>
                <w:rFonts w:ascii="Arial" w:hAnsi="Arial" w:cs="Arial"/>
                <w:b/>
                <w:sz w:val="18"/>
              </w:rPr>
              <w:t>Potencia</w:t>
            </w:r>
          </w:p>
        </w:tc>
        <w:tc>
          <w:tcPr>
            <w:tcW w:w="156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31CCF" w:rsidRPr="00331CCF" w:rsidRDefault="00331CCF" w:rsidP="00331CCF">
            <w:pPr>
              <w:jc w:val="center"/>
              <w:rPr>
                <w:rFonts w:ascii="Arial" w:hAnsi="Arial" w:cs="Arial"/>
                <w:b/>
                <w:sz w:val="18"/>
              </w:rPr>
            </w:pPr>
            <w:r w:rsidRPr="00331CCF">
              <w:rPr>
                <w:rFonts w:ascii="Arial" w:hAnsi="Arial" w:cs="Arial"/>
                <w:b/>
                <w:sz w:val="18"/>
              </w:rPr>
              <w:t>Capacidad anaeróbica</w:t>
            </w:r>
          </w:p>
        </w:tc>
      </w:tr>
      <w:tr w:rsidR="00331CCF" w:rsidRPr="00331CCF" w:rsidTr="00134B39">
        <w:trPr>
          <w:trHeight w:val="574"/>
        </w:trPr>
        <w:tc>
          <w:tcPr>
            <w:tcW w:w="1564" w:type="dxa"/>
            <w:tcBorders>
              <w:top w:val="single" w:sz="12" w:space="0" w:color="auto"/>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rPr>
            </w:pPr>
            <w:r w:rsidRPr="00331CCF">
              <w:rPr>
                <w:rFonts w:ascii="Arial" w:hAnsi="Arial" w:cs="Arial"/>
                <w:b/>
                <w:sz w:val="18"/>
              </w:rPr>
              <w:t>Burke et al</w:t>
            </w:r>
            <w:r w:rsidRPr="00331CCF">
              <w:rPr>
                <w:rFonts w:ascii="Arial" w:hAnsi="Arial" w:cs="Arial"/>
                <w:sz w:val="18"/>
              </w:rPr>
              <w:t>.</w:t>
            </w:r>
            <w:r w:rsidRPr="00331CCF">
              <w:rPr>
                <w:rFonts w:ascii="Arial" w:hAnsi="Arial" w:cs="Arial"/>
                <w:sz w:val="18"/>
                <w:vertAlign w:val="superscript"/>
              </w:rPr>
              <w:t>22</w:t>
            </w:r>
          </w:p>
        </w:tc>
        <w:tc>
          <w:tcPr>
            <w:tcW w:w="3554" w:type="dxa"/>
            <w:tcBorders>
              <w:top w:val="single" w:sz="12" w:space="0" w:color="auto"/>
              <w:left w:val="single" w:sz="12" w:space="0" w:color="auto"/>
            </w:tcBorders>
            <w:vAlign w:val="center"/>
          </w:tcPr>
          <w:p w:rsidR="00331CCF" w:rsidRPr="00331CCF" w:rsidRDefault="00331CCF" w:rsidP="00331CCF">
            <w:pPr>
              <w:jc w:val="center"/>
              <w:rPr>
                <w:rFonts w:ascii="Arial" w:hAnsi="Arial" w:cs="Arial"/>
                <w:sz w:val="2"/>
              </w:rPr>
            </w:pPr>
            <w:r w:rsidRPr="00331CCF">
              <w:rPr>
                <w:rFonts w:ascii="Arial" w:hAnsi="Arial" w:cs="Arial"/>
                <w:sz w:val="18"/>
              </w:rPr>
              <w:t>↑ VO</w:t>
            </w:r>
            <w:r w:rsidRPr="00331CCF">
              <w:rPr>
                <w:rFonts w:ascii="Arial" w:hAnsi="Arial" w:cs="Arial"/>
                <w:sz w:val="18"/>
                <w:vertAlign w:val="subscript"/>
              </w:rPr>
              <w:t>2</w:t>
            </w:r>
            <w:r w:rsidRPr="00331CCF">
              <w:rPr>
                <w:rFonts w:ascii="Arial" w:hAnsi="Arial" w:cs="Arial"/>
                <w:sz w:val="18"/>
              </w:rPr>
              <w:t>max en l/min</w:t>
            </w: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18"/>
              </w:rPr>
            </w:pPr>
            <w:r w:rsidRPr="00331CCF">
              <w:rPr>
                <w:rFonts w:ascii="Arial" w:hAnsi="Arial" w:cs="Arial"/>
                <w:sz w:val="18"/>
              </w:rPr>
              <w:t>Sin efectos en tº de carrera de 10 km</w:t>
            </w:r>
          </w:p>
        </w:tc>
        <w:tc>
          <w:tcPr>
            <w:tcW w:w="1705" w:type="dxa"/>
            <w:tcBorders>
              <w:top w:val="single" w:sz="12" w:space="0" w:color="auto"/>
            </w:tcBorders>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tcBorders>
              <w:top w:val="single" w:sz="12" w:space="0" w:color="auto"/>
            </w:tcBorders>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563" w:type="dxa"/>
            <w:tcBorders>
              <w:top w:val="single" w:sz="12" w:space="0" w:color="auto"/>
            </w:tcBorders>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607"/>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Cipryan et al.</w:t>
            </w:r>
            <w:r w:rsidRPr="00331CCF">
              <w:rPr>
                <w:rFonts w:ascii="Arial" w:hAnsi="Arial" w:cs="Arial"/>
                <w:sz w:val="18"/>
                <w:szCs w:val="20"/>
                <w:vertAlign w:val="superscript"/>
              </w:rPr>
              <w:t>30</w:t>
            </w:r>
          </w:p>
        </w:tc>
        <w:tc>
          <w:tcPr>
            <w:tcW w:w="3554" w:type="dxa"/>
            <w:tcBorders>
              <w:left w:val="single" w:sz="12" w:space="0" w:color="auto"/>
            </w:tcBorders>
            <w:vAlign w:val="center"/>
          </w:tcPr>
          <w:p w:rsidR="00331CCF" w:rsidRPr="00331CCF" w:rsidRDefault="00331CCF" w:rsidP="00331CCF">
            <w:pPr>
              <w:jc w:val="center"/>
              <w:rPr>
                <w:rFonts w:ascii="Arial" w:hAnsi="Arial" w:cs="Arial"/>
                <w:sz w:val="2"/>
              </w:rPr>
            </w:pPr>
            <w:r w:rsidRPr="00331CCF">
              <w:rPr>
                <w:rFonts w:ascii="Arial" w:hAnsi="Arial" w:cs="Arial"/>
                <w:sz w:val="18"/>
              </w:rPr>
              <w:t>↑ VO</w:t>
            </w:r>
            <w:r w:rsidRPr="00331CCF">
              <w:rPr>
                <w:rFonts w:ascii="Arial" w:hAnsi="Arial" w:cs="Arial"/>
                <w:sz w:val="18"/>
                <w:vertAlign w:val="subscript"/>
              </w:rPr>
              <w:t>2</w:t>
            </w:r>
            <w:r w:rsidRPr="00331CCF">
              <w:rPr>
                <w:rFonts w:ascii="Arial" w:hAnsi="Arial" w:cs="Arial"/>
                <w:sz w:val="18"/>
              </w:rPr>
              <w:t xml:space="preserve"> máx en ml/kg/min</w:t>
            </w: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18"/>
              </w:rPr>
            </w:pPr>
            <w:r w:rsidRPr="00331CCF">
              <w:rPr>
                <w:rFonts w:ascii="Arial" w:hAnsi="Arial" w:cs="Arial"/>
                <w:sz w:val="18"/>
              </w:rPr>
              <w:t>↑ T</w:t>
            </w:r>
            <w:r w:rsidRPr="00331CCF">
              <w:rPr>
                <w:rFonts w:ascii="Arial" w:hAnsi="Arial" w:cs="Arial"/>
                <w:sz w:val="18"/>
                <w:vertAlign w:val="superscript"/>
              </w:rPr>
              <w:t>o</w:t>
            </w:r>
            <w:r w:rsidRPr="00331CCF">
              <w:rPr>
                <w:rFonts w:ascii="Arial" w:hAnsi="Arial" w:cs="Arial"/>
                <w:sz w:val="18"/>
              </w:rPr>
              <w:t xml:space="preserve"> hasta extenuación</w:t>
            </w: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Sin efecto significativo</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607"/>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Dostal et al.</w:t>
            </w:r>
            <w:r w:rsidRPr="00331CCF">
              <w:rPr>
                <w:rFonts w:ascii="Arial" w:hAnsi="Arial" w:cs="Arial"/>
                <w:sz w:val="18"/>
                <w:szCs w:val="20"/>
                <w:vertAlign w:val="superscript"/>
              </w:rPr>
              <w:t>31</w:t>
            </w:r>
          </w:p>
        </w:tc>
        <w:tc>
          <w:tcPr>
            <w:tcW w:w="3554" w:type="dxa"/>
            <w:tcBorders>
              <w:left w:val="single" w:sz="12" w:space="0" w:color="auto"/>
            </w:tcBorders>
            <w:vAlign w:val="center"/>
          </w:tcPr>
          <w:p w:rsidR="00331CCF" w:rsidRPr="00331CCF" w:rsidRDefault="00331CCF" w:rsidP="00331CCF">
            <w:pPr>
              <w:jc w:val="center"/>
              <w:rPr>
                <w:rFonts w:ascii="Arial" w:hAnsi="Arial" w:cs="Arial"/>
                <w:sz w:val="2"/>
              </w:rPr>
            </w:pPr>
            <w:r w:rsidRPr="00331CCF">
              <w:rPr>
                <w:rFonts w:ascii="Arial" w:hAnsi="Arial" w:cs="Arial"/>
                <w:sz w:val="18"/>
              </w:rPr>
              <w:t>↑ VO</w:t>
            </w:r>
            <w:r w:rsidRPr="00331CCF">
              <w:rPr>
                <w:rFonts w:ascii="Arial" w:hAnsi="Arial" w:cs="Arial"/>
                <w:sz w:val="18"/>
                <w:vertAlign w:val="subscript"/>
              </w:rPr>
              <w:t>2</w:t>
            </w:r>
            <w:r w:rsidRPr="00331CCF">
              <w:rPr>
                <w:rFonts w:ascii="Arial" w:hAnsi="Arial" w:cs="Arial"/>
                <w:sz w:val="18"/>
              </w:rPr>
              <w:t xml:space="preserve"> máx en ml/kg/min</w:t>
            </w: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18"/>
              </w:rPr>
            </w:pPr>
            <w:r w:rsidRPr="00331CCF">
              <w:rPr>
                <w:rFonts w:ascii="Arial" w:hAnsi="Arial" w:cs="Arial"/>
                <w:sz w:val="18"/>
              </w:rPr>
              <w:t>↑ T</w:t>
            </w:r>
            <w:r w:rsidRPr="00331CCF">
              <w:rPr>
                <w:rFonts w:ascii="Arial" w:hAnsi="Arial" w:cs="Arial"/>
                <w:sz w:val="18"/>
                <w:vertAlign w:val="superscript"/>
              </w:rPr>
              <w:t>o</w:t>
            </w:r>
            <w:r w:rsidRPr="00331CCF">
              <w:rPr>
                <w:rFonts w:ascii="Arial" w:hAnsi="Arial" w:cs="Arial"/>
                <w:sz w:val="18"/>
              </w:rPr>
              <w:t xml:space="preserve"> hasta extenuación</w:t>
            </w: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574"/>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rPr>
            </w:pPr>
            <w:r w:rsidRPr="00331CCF">
              <w:rPr>
                <w:rFonts w:ascii="Arial" w:hAnsi="Arial" w:cs="Arial"/>
                <w:b/>
                <w:sz w:val="18"/>
              </w:rPr>
              <w:t>Heatherly et al</w:t>
            </w:r>
            <w:r w:rsidRPr="00331CCF">
              <w:rPr>
                <w:rFonts w:ascii="Arial" w:hAnsi="Arial" w:cs="Arial"/>
                <w:sz w:val="18"/>
              </w:rPr>
              <w:t>.</w:t>
            </w:r>
            <w:r w:rsidRPr="00331CCF">
              <w:rPr>
                <w:rFonts w:ascii="Arial" w:hAnsi="Arial" w:cs="Arial"/>
                <w:sz w:val="18"/>
                <w:vertAlign w:val="superscript"/>
              </w:rPr>
              <w:t>28</w:t>
            </w:r>
          </w:p>
        </w:tc>
        <w:tc>
          <w:tcPr>
            <w:tcW w:w="3554" w:type="dxa"/>
            <w:tcBorders>
              <w:left w:val="single" w:sz="12" w:space="0" w:color="auto"/>
            </w:tcBorders>
            <w:vAlign w:val="center"/>
          </w:tcPr>
          <w:p w:rsidR="00331CCF" w:rsidRPr="00331CCF" w:rsidRDefault="00331CCF" w:rsidP="00331CCF">
            <w:pPr>
              <w:jc w:val="center"/>
              <w:rPr>
                <w:rFonts w:ascii="Arial" w:hAnsi="Arial" w:cs="Arial"/>
                <w:sz w:val="18"/>
              </w:rPr>
            </w:pPr>
            <w:r w:rsidRPr="00331CCF">
              <w:rPr>
                <w:rFonts w:ascii="Arial" w:hAnsi="Arial" w:cs="Arial"/>
                <w:sz w:val="18"/>
              </w:rPr>
              <w:t>Sin efectos en la prueba de 5 km</w:t>
            </w: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607"/>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Kephart et al</w:t>
            </w:r>
            <w:r w:rsidRPr="00331CCF">
              <w:rPr>
                <w:rFonts w:ascii="Arial" w:hAnsi="Arial" w:cs="Arial"/>
                <w:sz w:val="18"/>
                <w:szCs w:val="20"/>
              </w:rPr>
              <w:t>.</w:t>
            </w:r>
            <w:r w:rsidRPr="00331CCF">
              <w:rPr>
                <w:rFonts w:ascii="Arial" w:hAnsi="Arial" w:cs="Arial"/>
                <w:sz w:val="18"/>
                <w:szCs w:val="20"/>
                <w:vertAlign w:val="superscript"/>
              </w:rPr>
              <w:t>32</w:t>
            </w:r>
          </w:p>
        </w:tc>
        <w:tc>
          <w:tcPr>
            <w:tcW w:w="3554" w:type="dxa"/>
            <w:tcBorders>
              <w:left w:val="single" w:sz="12" w:space="0" w:color="auto"/>
            </w:tcBorders>
            <w:vAlign w:val="center"/>
          </w:tcPr>
          <w:p w:rsidR="00331CCF" w:rsidRPr="00331CCF" w:rsidRDefault="00331CCF" w:rsidP="00331CCF">
            <w:pPr>
              <w:jc w:val="center"/>
              <w:rPr>
                <w:rFonts w:ascii="Arial" w:hAnsi="Arial" w:cs="Arial"/>
                <w:sz w:val="18"/>
              </w:rPr>
            </w:pPr>
            <w:r w:rsidRPr="00331CCF">
              <w:rPr>
                <w:rFonts w:ascii="Arial" w:hAnsi="Arial" w:cs="Arial"/>
                <w:sz w:val="18"/>
              </w:rPr>
              <w:t>Sin efectos en VO</w:t>
            </w:r>
            <w:r w:rsidRPr="00331CCF">
              <w:rPr>
                <w:rFonts w:ascii="Arial" w:hAnsi="Arial" w:cs="Arial"/>
                <w:sz w:val="18"/>
                <w:vertAlign w:val="subscript"/>
              </w:rPr>
              <w:t>2</w:t>
            </w:r>
            <w:r w:rsidRPr="00331CCF">
              <w:rPr>
                <w:rFonts w:ascii="Arial" w:hAnsi="Arial" w:cs="Arial"/>
                <w:sz w:val="18"/>
              </w:rPr>
              <w:t>máx en ml/kg/min</w:t>
            </w: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Sin efecto en 1RM back squat</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Sin efecto en tº carrera 400m</w:t>
            </w:r>
          </w:p>
        </w:tc>
      </w:tr>
      <w:tr w:rsidR="00331CCF" w:rsidRPr="00331CCF" w:rsidTr="00134B39">
        <w:trPr>
          <w:trHeight w:val="607"/>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McSwiney et al.</w:t>
            </w:r>
            <w:r w:rsidRPr="00331CCF">
              <w:rPr>
                <w:rFonts w:ascii="Arial" w:hAnsi="Arial" w:cs="Arial"/>
                <w:sz w:val="18"/>
                <w:szCs w:val="20"/>
                <w:vertAlign w:val="superscript"/>
              </w:rPr>
              <w:t>33</w:t>
            </w:r>
          </w:p>
        </w:tc>
        <w:tc>
          <w:tcPr>
            <w:tcW w:w="3554" w:type="dxa"/>
            <w:tcBorders>
              <w:left w:val="single" w:sz="12" w:space="0" w:color="auto"/>
            </w:tcBorders>
            <w:vAlign w:val="center"/>
          </w:tcPr>
          <w:p w:rsidR="00331CCF" w:rsidRPr="00331CCF" w:rsidRDefault="00331CCF" w:rsidP="00331CCF">
            <w:pPr>
              <w:jc w:val="center"/>
              <w:rPr>
                <w:rFonts w:ascii="Arial" w:hAnsi="Arial" w:cs="Arial"/>
                <w:sz w:val="2"/>
              </w:rPr>
            </w:pPr>
            <w:r w:rsidRPr="00331CCF">
              <w:rPr>
                <w:rFonts w:ascii="Arial" w:hAnsi="Arial" w:cs="Arial"/>
                <w:sz w:val="18"/>
              </w:rPr>
              <w:t>Sin efectos en VO</w:t>
            </w:r>
            <w:r w:rsidRPr="00331CCF">
              <w:rPr>
                <w:rFonts w:ascii="Arial" w:hAnsi="Arial" w:cs="Arial"/>
                <w:sz w:val="18"/>
                <w:vertAlign w:val="subscript"/>
              </w:rPr>
              <w:t>2</w:t>
            </w:r>
            <w:r w:rsidRPr="00331CCF">
              <w:rPr>
                <w:rFonts w:ascii="Arial" w:hAnsi="Arial" w:cs="Arial"/>
                <w:sz w:val="18"/>
              </w:rPr>
              <w:t>máx en ml/kg/min</w:t>
            </w: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18"/>
              </w:rPr>
            </w:pPr>
            <w:r w:rsidRPr="00331CCF">
              <w:rPr>
                <w:rFonts w:ascii="Arial" w:hAnsi="Arial" w:cs="Arial"/>
                <w:sz w:val="18"/>
              </w:rPr>
              <w:t>Sin efectos en t</w:t>
            </w:r>
            <w:r w:rsidRPr="00331CCF">
              <w:rPr>
                <w:rFonts w:ascii="Arial" w:hAnsi="Arial" w:cs="Arial"/>
                <w:sz w:val="18"/>
                <w:vertAlign w:val="superscript"/>
              </w:rPr>
              <w:t>o</w:t>
            </w:r>
            <w:r w:rsidRPr="00331CCF">
              <w:rPr>
                <w:rFonts w:ascii="Arial" w:hAnsi="Arial" w:cs="Arial"/>
                <w:sz w:val="18"/>
              </w:rPr>
              <w:t xml:space="preserve"> de prueba de 100km</w:t>
            </w: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 xml:space="preserve">↑ Pico de potencia en W/kg </w:t>
            </w:r>
          </w:p>
          <w:p w:rsidR="00331CCF" w:rsidRPr="00331CCF" w:rsidRDefault="00331CCF" w:rsidP="00331CCF">
            <w:pPr>
              <w:jc w:val="center"/>
              <w:rPr>
                <w:rFonts w:ascii="Arial" w:hAnsi="Arial" w:cs="Arial"/>
                <w:sz w:val="18"/>
              </w:rPr>
            </w:pPr>
            <w:r w:rsidRPr="00331CCF">
              <w:rPr>
                <w:rFonts w:ascii="Arial" w:hAnsi="Arial" w:cs="Arial"/>
                <w:sz w:val="18"/>
              </w:rPr>
              <w:t>Sin efecto en potencia media en W/kg</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607"/>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Shaw et al</w:t>
            </w:r>
            <w:r w:rsidRPr="00331CCF">
              <w:rPr>
                <w:rFonts w:ascii="Arial" w:hAnsi="Arial" w:cs="Arial"/>
                <w:sz w:val="18"/>
                <w:szCs w:val="20"/>
              </w:rPr>
              <w:t>.</w:t>
            </w:r>
            <w:r w:rsidRPr="00331CCF">
              <w:rPr>
                <w:rFonts w:ascii="Arial" w:hAnsi="Arial" w:cs="Arial"/>
                <w:sz w:val="18"/>
                <w:szCs w:val="20"/>
                <w:vertAlign w:val="superscript"/>
              </w:rPr>
              <w:t>29</w:t>
            </w:r>
          </w:p>
        </w:tc>
        <w:tc>
          <w:tcPr>
            <w:tcW w:w="3554" w:type="dxa"/>
            <w:tcBorders>
              <w:left w:val="single" w:sz="12" w:space="0" w:color="auto"/>
            </w:tcBorders>
            <w:vAlign w:val="center"/>
          </w:tcPr>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r w:rsidRPr="00331CCF">
              <w:rPr>
                <w:rFonts w:ascii="Arial" w:hAnsi="Arial" w:cs="Arial"/>
                <w:sz w:val="18"/>
              </w:rPr>
              <w:t>Sin efectos en VO</w:t>
            </w:r>
            <w:r w:rsidRPr="00331CCF">
              <w:rPr>
                <w:rFonts w:ascii="Arial" w:hAnsi="Arial" w:cs="Arial"/>
                <w:sz w:val="18"/>
                <w:vertAlign w:val="subscript"/>
              </w:rPr>
              <w:t>2</w:t>
            </w:r>
            <w:r w:rsidRPr="00331CCF">
              <w:rPr>
                <w:rFonts w:ascii="Arial" w:hAnsi="Arial" w:cs="Arial"/>
                <w:sz w:val="18"/>
              </w:rPr>
              <w:t>máx en ml/kg/min</w:t>
            </w: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r w:rsidRPr="00331CCF">
              <w:rPr>
                <w:rFonts w:ascii="Arial" w:hAnsi="Arial" w:cs="Arial"/>
                <w:sz w:val="18"/>
              </w:rPr>
              <w:t>Sin efectos</w:t>
            </w:r>
            <w:bookmarkStart w:id="20" w:name="_GoBack"/>
            <w:bookmarkEnd w:id="20"/>
            <w:r w:rsidRPr="00331CCF">
              <w:rPr>
                <w:rFonts w:ascii="Arial" w:hAnsi="Arial" w:cs="Arial"/>
                <w:sz w:val="18"/>
              </w:rPr>
              <w:t xml:space="preserve"> en carrera a 70%VO</w:t>
            </w:r>
            <w:r w:rsidRPr="00331CCF">
              <w:rPr>
                <w:rFonts w:ascii="Arial" w:hAnsi="Arial" w:cs="Arial"/>
                <w:sz w:val="18"/>
                <w:vertAlign w:val="subscript"/>
              </w:rPr>
              <w:t>2</w:t>
            </w:r>
            <w:r w:rsidRPr="00331CCF">
              <w:rPr>
                <w:rFonts w:ascii="Arial" w:hAnsi="Arial" w:cs="Arial"/>
                <w:sz w:val="18"/>
              </w:rPr>
              <w:t>máx hasta la extenuación</w:t>
            </w: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607"/>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Urbain et al</w:t>
            </w:r>
            <w:r w:rsidRPr="00331CCF">
              <w:rPr>
                <w:rFonts w:ascii="Arial" w:hAnsi="Arial" w:cs="Arial"/>
                <w:sz w:val="18"/>
                <w:szCs w:val="20"/>
              </w:rPr>
              <w:t>.</w:t>
            </w:r>
            <w:r w:rsidRPr="00331CCF">
              <w:rPr>
                <w:rFonts w:ascii="Arial" w:hAnsi="Arial" w:cs="Arial"/>
                <w:sz w:val="18"/>
                <w:szCs w:val="20"/>
                <w:vertAlign w:val="superscript"/>
              </w:rPr>
              <w:t>17</w:t>
            </w:r>
          </w:p>
        </w:tc>
        <w:tc>
          <w:tcPr>
            <w:tcW w:w="3554" w:type="dxa"/>
            <w:tcBorders>
              <w:left w:val="single" w:sz="12" w:space="0" w:color="auto"/>
            </w:tcBorders>
            <w:vAlign w:val="center"/>
          </w:tcPr>
          <w:p w:rsidR="00331CCF" w:rsidRPr="00331CCF" w:rsidRDefault="00331CCF" w:rsidP="00331CCF">
            <w:pPr>
              <w:jc w:val="center"/>
              <w:rPr>
                <w:rFonts w:ascii="Arial" w:hAnsi="Arial" w:cs="Arial"/>
                <w:sz w:val="2"/>
              </w:rPr>
            </w:pPr>
            <w:r w:rsidRPr="00331CCF">
              <w:rPr>
                <w:rFonts w:ascii="Arial" w:hAnsi="Arial" w:cs="Arial"/>
                <w:sz w:val="18"/>
              </w:rPr>
              <w:t>↓ VO</w:t>
            </w:r>
            <w:r w:rsidRPr="00331CCF">
              <w:rPr>
                <w:rFonts w:ascii="Arial" w:hAnsi="Arial" w:cs="Arial"/>
                <w:sz w:val="18"/>
                <w:vertAlign w:val="subscript"/>
              </w:rPr>
              <w:t>2</w:t>
            </w:r>
            <w:r w:rsidRPr="00331CCF">
              <w:rPr>
                <w:rFonts w:ascii="Arial" w:hAnsi="Arial" w:cs="Arial"/>
                <w:sz w:val="18"/>
              </w:rPr>
              <w:t>máx en l/min</w:t>
            </w: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2"/>
              </w:rPr>
            </w:pPr>
          </w:p>
          <w:p w:rsidR="00331CCF" w:rsidRPr="00331CCF" w:rsidRDefault="00331CCF" w:rsidP="00331CCF">
            <w:pPr>
              <w:jc w:val="center"/>
              <w:rPr>
                <w:rFonts w:ascii="Arial" w:hAnsi="Arial" w:cs="Arial"/>
                <w:sz w:val="18"/>
              </w:rPr>
            </w:pPr>
            <w:r w:rsidRPr="00331CCF">
              <w:rPr>
                <w:rFonts w:ascii="Arial" w:hAnsi="Arial" w:cs="Arial"/>
                <w:sz w:val="18"/>
              </w:rPr>
              <w:t>Sin efecto en VO</w:t>
            </w:r>
            <w:r w:rsidRPr="00331CCF">
              <w:rPr>
                <w:rFonts w:ascii="Arial" w:hAnsi="Arial" w:cs="Arial"/>
                <w:sz w:val="18"/>
                <w:vertAlign w:val="subscript"/>
              </w:rPr>
              <w:t>2</w:t>
            </w:r>
            <w:r w:rsidRPr="00331CCF">
              <w:rPr>
                <w:rFonts w:ascii="Arial" w:hAnsi="Arial" w:cs="Arial"/>
                <w:sz w:val="18"/>
              </w:rPr>
              <w:t>máx en ml/kg/min</w:t>
            </w: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607"/>
        </w:trPr>
        <w:tc>
          <w:tcPr>
            <w:tcW w:w="1564" w:type="dxa"/>
            <w:tcBorders>
              <w:left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Volek et al</w:t>
            </w:r>
            <w:r w:rsidRPr="00331CCF">
              <w:rPr>
                <w:rFonts w:ascii="Arial" w:hAnsi="Arial" w:cs="Arial"/>
                <w:sz w:val="18"/>
                <w:szCs w:val="20"/>
              </w:rPr>
              <w:t>.</w:t>
            </w:r>
            <w:r w:rsidRPr="00331CCF">
              <w:rPr>
                <w:rFonts w:ascii="Arial" w:hAnsi="Arial" w:cs="Arial"/>
                <w:sz w:val="18"/>
                <w:szCs w:val="20"/>
                <w:vertAlign w:val="superscript"/>
              </w:rPr>
              <w:t>35</w:t>
            </w:r>
          </w:p>
        </w:tc>
        <w:tc>
          <w:tcPr>
            <w:tcW w:w="3554" w:type="dxa"/>
            <w:tcBorders>
              <w:left w:val="single" w:sz="12" w:space="0" w:color="auto"/>
            </w:tcBorders>
            <w:vAlign w:val="center"/>
          </w:tcPr>
          <w:p w:rsidR="00331CCF" w:rsidRPr="00331CCF" w:rsidRDefault="00331CCF" w:rsidP="00331CCF">
            <w:pPr>
              <w:jc w:val="center"/>
              <w:rPr>
                <w:rFonts w:ascii="Arial" w:hAnsi="Arial" w:cs="Arial"/>
                <w:sz w:val="18"/>
              </w:rPr>
            </w:pPr>
            <w:r w:rsidRPr="00331CCF">
              <w:rPr>
                <w:rFonts w:ascii="Arial" w:hAnsi="Arial" w:cs="Arial"/>
                <w:sz w:val="18"/>
              </w:rPr>
              <w:t>Sin efectos en VO</w:t>
            </w:r>
            <w:r w:rsidRPr="00331CCF">
              <w:rPr>
                <w:rFonts w:ascii="Arial" w:hAnsi="Arial" w:cs="Arial"/>
                <w:sz w:val="18"/>
                <w:vertAlign w:val="subscript"/>
              </w:rPr>
              <w:t>2</w:t>
            </w:r>
            <w:r w:rsidRPr="00331CCF">
              <w:rPr>
                <w:rFonts w:ascii="Arial" w:hAnsi="Arial" w:cs="Arial"/>
                <w:sz w:val="18"/>
              </w:rPr>
              <w:t>máx en l/min ni en ml/kg/min</w:t>
            </w:r>
          </w:p>
        </w:tc>
        <w:tc>
          <w:tcPr>
            <w:tcW w:w="1705"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563" w:type="dxa"/>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r>
      <w:tr w:rsidR="00331CCF" w:rsidRPr="00331CCF" w:rsidTr="00134B39">
        <w:trPr>
          <w:trHeight w:val="607"/>
        </w:trPr>
        <w:tc>
          <w:tcPr>
            <w:tcW w:w="1564" w:type="dxa"/>
            <w:tcBorders>
              <w:left w:val="single" w:sz="12" w:space="0" w:color="auto"/>
              <w:bottom w:val="single" w:sz="12" w:space="0" w:color="auto"/>
              <w:right w:val="single" w:sz="12" w:space="0" w:color="auto"/>
            </w:tcBorders>
            <w:shd w:val="clear" w:color="auto" w:fill="EAF1DD" w:themeFill="accent3" w:themeFillTint="33"/>
            <w:vAlign w:val="center"/>
          </w:tcPr>
          <w:p w:rsidR="00331CCF" w:rsidRPr="00331CCF" w:rsidRDefault="00331CCF" w:rsidP="00331CCF">
            <w:pPr>
              <w:jc w:val="center"/>
              <w:rPr>
                <w:rFonts w:ascii="Arial" w:hAnsi="Arial" w:cs="Arial"/>
                <w:sz w:val="18"/>
                <w:szCs w:val="20"/>
              </w:rPr>
            </w:pPr>
            <w:r w:rsidRPr="00331CCF">
              <w:rPr>
                <w:rFonts w:ascii="Arial" w:hAnsi="Arial" w:cs="Arial"/>
                <w:b/>
                <w:sz w:val="18"/>
                <w:szCs w:val="20"/>
              </w:rPr>
              <w:t>Wilson et al</w:t>
            </w:r>
            <w:r w:rsidRPr="00331CCF">
              <w:rPr>
                <w:rFonts w:ascii="Arial" w:hAnsi="Arial" w:cs="Arial"/>
                <w:sz w:val="18"/>
                <w:szCs w:val="20"/>
              </w:rPr>
              <w:t>.</w:t>
            </w:r>
            <w:r w:rsidRPr="00331CCF">
              <w:rPr>
                <w:rFonts w:ascii="Arial" w:hAnsi="Arial" w:cs="Arial"/>
                <w:sz w:val="18"/>
                <w:szCs w:val="20"/>
                <w:vertAlign w:val="superscript"/>
              </w:rPr>
              <w:t>23</w:t>
            </w:r>
          </w:p>
        </w:tc>
        <w:tc>
          <w:tcPr>
            <w:tcW w:w="3554" w:type="dxa"/>
            <w:tcBorders>
              <w:left w:val="single" w:sz="12" w:space="0" w:color="auto"/>
            </w:tcBorders>
            <w:vAlign w:val="center"/>
          </w:tcPr>
          <w:p w:rsidR="00331CCF" w:rsidRPr="00331CCF" w:rsidRDefault="00331CCF" w:rsidP="00331CCF">
            <w:pPr>
              <w:jc w:val="center"/>
              <w:rPr>
                <w:rFonts w:ascii="Arial" w:hAnsi="Arial" w:cs="Arial"/>
                <w:sz w:val="18"/>
              </w:rPr>
            </w:pPr>
            <w:r w:rsidRPr="00331CCF">
              <w:rPr>
                <w:rFonts w:ascii="Arial" w:hAnsi="Arial" w:cs="Arial"/>
                <w:sz w:val="18"/>
              </w:rPr>
              <w:t>s/d</w:t>
            </w:r>
          </w:p>
        </w:tc>
        <w:tc>
          <w:tcPr>
            <w:tcW w:w="1705" w:type="dxa"/>
            <w:vAlign w:val="center"/>
          </w:tcPr>
          <w:p w:rsidR="00331CCF" w:rsidRPr="00331CCF" w:rsidRDefault="00331CCF" w:rsidP="00331CCF">
            <w:pPr>
              <w:jc w:val="center"/>
              <w:rPr>
                <w:rFonts w:ascii="Arial" w:hAnsi="Arial" w:cs="Arial"/>
                <w:sz w:val="18"/>
                <w:lang w:val="en-US"/>
              </w:rPr>
            </w:pPr>
            <w:r w:rsidRPr="00331CCF">
              <w:rPr>
                <w:rFonts w:ascii="Arial" w:hAnsi="Arial" w:cs="Arial"/>
                <w:sz w:val="18"/>
                <w:lang w:val="en-US"/>
              </w:rPr>
              <w:t>↑ 1RM back squat y press banca</w:t>
            </w:r>
          </w:p>
        </w:tc>
        <w:tc>
          <w:tcPr>
            <w:tcW w:w="2132" w:type="dxa"/>
            <w:vAlign w:val="center"/>
          </w:tcPr>
          <w:p w:rsidR="00331CCF" w:rsidRPr="00331CCF" w:rsidRDefault="00331CCF" w:rsidP="00331CCF">
            <w:pPr>
              <w:jc w:val="center"/>
              <w:rPr>
                <w:rFonts w:ascii="Arial" w:hAnsi="Arial" w:cs="Arial"/>
                <w:sz w:val="18"/>
              </w:rPr>
            </w:pPr>
            <w:r w:rsidRPr="00331CCF">
              <w:rPr>
                <w:rFonts w:ascii="Arial" w:hAnsi="Arial" w:cs="Arial"/>
                <w:sz w:val="18"/>
              </w:rPr>
              <w:t>↑ Pico de potencia en W</w:t>
            </w:r>
          </w:p>
        </w:tc>
        <w:tc>
          <w:tcPr>
            <w:tcW w:w="1563" w:type="dxa"/>
            <w:vAlign w:val="center"/>
          </w:tcPr>
          <w:p w:rsidR="00331CCF" w:rsidRPr="00331CCF" w:rsidRDefault="00331CCF" w:rsidP="00331CCF">
            <w:pPr>
              <w:jc w:val="center"/>
              <w:rPr>
                <w:rFonts w:ascii="Arial" w:hAnsi="Arial" w:cs="Arial"/>
                <w:sz w:val="18"/>
                <w:lang w:val="en-US"/>
              </w:rPr>
            </w:pPr>
            <w:r w:rsidRPr="00331CCF">
              <w:rPr>
                <w:rFonts w:ascii="Arial" w:hAnsi="Arial" w:cs="Arial"/>
                <w:sz w:val="18"/>
              </w:rPr>
              <w:t>s/d</w:t>
            </w:r>
          </w:p>
        </w:tc>
      </w:tr>
    </w:tbl>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noProof/>
          <w:color w:val="000000"/>
          <w:sz w:val="2"/>
          <w:lang w:eastAsia="es-ES"/>
        </w:rPr>
        <mc:AlternateContent>
          <mc:Choice Requires="wps">
            <w:drawing>
              <wp:anchor distT="0" distB="0" distL="114300" distR="114300" simplePos="0" relativeHeight="251692032" behindDoc="0" locked="0" layoutInCell="1" allowOverlap="1" wp14:anchorId="3A46772A" wp14:editId="3C565469">
                <wp:simplePos x="0" y="0"/>
                <wp:positionH relativeFrom="column">
                  <wp:posOffset>2025015</wp:posOffset>
                </wp:positionH>
                <wp:positionV relativeFrom="paragraph">
                  <wp:posOffset>304165</wp:posOffset>
                </wp:positionV>
                <wp:extent cx="3952875" cy="247650"/>
                <wp:effectExtent l="0" t="0" r="9525"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47650"/>
                        </a:xfrm>
                        <a:prstGeom prst="rect">
                          <a:avLst/>
                        </a:prstGeom>
                        <a:solidFill>
                          <a:srgbClr val="FFFFFF"/>
                        </a:solidFill>
                        <a:ln w="9525">
                          <a:noFill/>
                          <a:miter lim="800000"/>
                          <a:headEnd/>
                          <a:tailEnd/>
                        </a:ln>
                      </wps:spPr>
                      <wps:txbx>
                        <w:txbxContent>
                          <w:p w:rsidR="00460FBF" w:rsidRPr="00447FD4" w:rsidRDefault="00460FBF" w:rsidP="00331CCF">
                            <w:pPr>
                              <w:jc w:val="right"/>
                              <w:rPr>
                                <w:rFonts w:ascii="Arial" w:hAnsi="Arial" w:cs="Arial"/>
                                <w:sz w:val="16"/>
                              </w:rPr>
                            </w:pPr>
                            <w:r w:rsidRPr="00447FD4">
                              <w:rPr>
                                <w:rFonts w:ascii="Arial" w:hAnsi="Arial" w:cs="Arial"/>
                                <w:sz w:val="16"/>
                              </w:rPr>
                              <w:t>Adaptado de Kang et al. (2020) ; Cipryan et al. (2018) ; Dostal et al.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59.45pt;margin-top:23.95pt;width:311.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" stroked="f">
                <v:textbox>
                  <w:txbxContent>
                    <w:p w:rsidR="00460FBF" w:rsidRPr="00447FD4" w:rsidRDefault="00460FBF" w:rsidP="00331CCF">
                      <w:pPr>
                        <w:jc w:val="right"/>
                        <w:rPr>
                          <w:rFonts w:ascii="Arial" w:hAnsi="Arial" w:cs="Arial"/>
                          <w:sz w:val="16"/>
                        </w:rPr>
                      </w:pPr>
                      <w:r w:rsidRPr="00447FD4">
                        <w:rPr>
                          <w:rFonts w:ascii="Arial" w:hAnsi="Arial" w:cs="Arial"/>
                          <w:sz w:val="16"/>
                        </w:rPr>
                        <w:t>Adaptado de Kang et al. (2020) ; Cipryan et al. (2018) ; Dostal et al. (2019)</w:t>
                      </w:r>
                    </w:p>
                  </w:txbxContent>
                </v:textbox>
              </v:shape>
            </w:pict>
          </mc:Fallback>
        </mc:AlternateContent>
      </w:r>
      <w:r w:rsidRPr="00331CCF">
        <w:rPr>
          <w:rFonts w:ascii="Arial" w:eastAsia="Arial" w:hAnsi="Arial" w:cs="Arial"/>
          <w:noProof/>
          <w:color w:val="000000"/>
          <w:lang w:eastAsia="es-ES"/>
        </w:rPr>
        <mc:AlternateContent>
          <mc:Choice Requires="wps">
            <w:drawing>
              <wp:anchor distT="0" distB="0" distL="114300" distR="114300" simplePos="0" relativeHeight="251687936" behindDoc="0" locked="0" layoutInCell="1" allowOverlap="1" wp14:anchorId="56F104ED" wp14:editId="7756EE8E">
                <wp:simplePos x="0" y="0"/>
                <wp:positionH relativeFrom="column">
                  <wp:posOffset>24765</wp:posOffset>
                </wp:positionH>
                <wp:positionV relativeFrom="paragraph">
                  <wp:posOffset>15875</wp:posOffset>
                </wp:positionV>
                <wp:extent cx="5857875" cy="238125"/>
                <wp:effectExtent l="0" t="0" r="9525" b="952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8125"/>
                        </a:xfrm>
                        <a:prstGeom prst="rect">
                          <a:avLst/>
                        </a:prstGeom>
                        <a:solidFill>
                          <a:srgbClr val="FFFFFF"/>
                        </a:solidFill>
                        <a:ln w="9525">
                          <a:noFill/>
                          <a:miter lim="800000"/>
                          <a:headEnd/>
                          <a:tailEnd/>
                        </a:ln>
                      </wps:spPr>
                      <wps:txbx>
                        <w:txbxContent>
                          <w:p w:rsidR="00460FBF" w:rsidRPr="006C1BC0" w:rsidRDefault="00460FBF" w:rsidP="00331CCF">
                            <w:pPr>
                              <w:rPr>
                                <w:rFonts w:ascii="Arial" w:hAnsi="Arial" w:cs="Arial"/>
                                <w:sz w:val="18"/>
                              </w:rPr>
                            </w:pPr>
                            <w:r>
                              <w:rPr>
                                <w:rFonts w:ascii="Arial" w:hAnsi="Arial" w:cs="Arial"/>
                                <w:sz w:val="18"/>
                              </w:rPr>
                              <w:t>VO</w:t>
                            </w:r>
                            <w:r w:rsidRPr="00F820DC">
                              <w:rPr>
                                <w:rFonts w:ascii="Arial" w:hAnsi="Arial" w:cs="Arial"/>
                                <w:sz w:val="18"/>
                                <w:vertAlign w:val="subscript"/>
                              </w:rPr>
                              <w:t>2</w:t>
                            </w:r>
                            <w:r>
                              <w:rPr>
                                <w:rFonts w:ascii="Arial" w:hAnsi="Arial" w:cs="Arial"/>
                                <w:sz w:val="18"/>
                              </w:rPr>
                              <w:t xml:space="preserve">máx: Volumen de Oxígeno Máximo       RM: Repetición Máxima       ;       W: Watios       ;       s/d: Sin datos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95pt;margin-top:1.25pt;width:461.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" stroked="f">
                <v:textbox>
                  <w:txbxContent>
                    <w:p w:rsidR="00460FBF" w:rsidRPr="006C1BC0" w:rsidRDefault="00460FBF" w:rsidP="00331CCF">
                      <w:pPr>
                        <w:rPr>
                          <w:rFonts w:ascii="Arial" w:hAnsi="Arial" w:cs="Arial"/>
                          <w:sz w:val="18"/>
                        </w:rPr>
                      </w:pPr>
                      <w:r>
                        <w:rPr>
                          <w:rFonts w:ascii="Arial" w:hAnsi="Arial" w:cs="Arial"/>
                          <w:sz w:val="18"/>
                        </w:rPr>
                        <w:t>VO</w:t>
                      </w:r>
                      <w:r w:rsidRPr="00F820DC">
                        <w:rPr>
                          <w:rFonts w:ascii="Arial" w:hAnsi="Arial" w:cs="Arial"/>
                          <w:sz w:val="18"/>
                          <w:vertAlign w:val="subscript"/>
                        </w:rPr>
                        <w:t>2</w:t>
                      </w:r>
                      <w:r>
                        <w:rPr>
                          <w:rFonts w:ascii="Arial" w:hAnsi="Arial" w:cs="Arial"/>
                          <w:sz w:val="18"/>
                        </w:rPr>
                        <w:t xml:space="preserve">máx: Volumen de Oxígeno Máximo       RM: Repetición Máxima       ;       W: Watios       ;       s/d: Sin datos       </w:t>
                      </w:r>
                    </w:p>
                  </w:txbxContent>
                </v:textbox>
              </v:shape>
            </w:pict>
          </mc:Fallback>
        </mc:AlternateConten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2"/>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sz w:val="16"/>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Debido a las grandes restricciones impuestas en los criterios de selección de estudios a revisar, solamente en los trabajos de Kephart et al.</w:t>
      </w:r>
      <w:r w:rsidRPr="00331CCF">
        <w:rPr>
          <w:rFonts w:ascii="Arial" w:eastAsia="Arial" w:hAnsi="Arial" w:cs="Arial"/>
          <w:color w:val="000000"/>
          <w:vertAlign w:val="superscript"/>
          <w:lang w:eastAsia="ca-ES"/>
        </w:rPr>
        <w:t>32</w:t>
      </w:r>
      <w:r w:rsidRPr="00331CCF">
        <w:rPr>
          <w:rFonts w:ascii="Arial" w:eastAsia="Arial" w:hAnsi="Arial" w:cs="Arial"/>
          <w:color w:val="000000"/>
          <w:lang w:eastAsia="ca-ES"/>
        </w:rPr>
        <w:t xml:space="preserve"> y Wilson et al.</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se compararon efectos sobre el rendimiento basado en una batería de pruebas de fuerza. Mientras que en el primero</w:t>
      </w:r>
      <w:r w:rsidRPr="00331CCF">
        <w:rPr>
          <w:rFonts w:ascii="Arial" w:eastAsia="Arial" w:hAnsi="Arial" w:cs="Arial"/>
          <w:color w:val="000000"/>
          <w:vertAlign w:val="superscript"/>
          <w:lang w:eastAsia="ca-ES"/>
        </w:rPr>
        <w:t>32</w:t>
      </w:r>
      <w:r w:rsidRPr="00331CCF">
        <w:rPr>
          <w:rFonts w:ascii="Arial" w:eastAsia="Arial" w:hAnsi="Arial" w:cs="Arial"/>
          <w:color w:val="000000"/>
          <w:lang w:eastAsia="ca-ES"/>
        </w:rPr>
        <w:t>, desarrollado con deportistas de crossfit no identificó efectos significativos sobre el rendimiento en el test de sentadillas de 1 Repetición Máxima (1RM), Wilson et al.</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sí que notificó una mejora en esta misma tipología de prueba y </w:t>
      </w:r>
      <w:r w:rsidRPr="00331CCF">
        <w:rPr>
          <w:rFonts w:ascii="Arial" w:eastAsia="Arial" w:hAnsi="Arial" w:cs="Arial"/>
          <w:color w:val="000000"/>
          <w:lang w:eastAsia="ca-ES"/>
        </w:rPr>
        <w:lastRenderedPageBreak/>
        <w:t>también en la realización de 1RM en press banca en deportistas entrenados de resistencia.</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 xml:space="preserve">Por otro lado, se han recogido datos asociados al rendimiento de la potencia en 3 estudios (ver </w:t>
      </w:r>
      <w:hyperlink w:anchor="Tabla4" w:history="1">
        <w:r w:rsidRPr="00331CCF">
          <w:rPr>
            <w:rFonts w:ascii="Arial" w:eastAsia="Arial" w:hAnsi="Arial" w:cs="Arial"/>
            <w:color w:val="0000FF"/>
            <w:u w:val="single"/>
            <w:lang w:eastAsia="ca-ES"/>
          </w:rPr>
          <w:t>Tabla 4</w:t>
        </w:r>
      </w:hyperlink>
      <w:r w:rsidRPr="00331CCF">
        <w:rPr>
          <w:rFonts w:ascii="Arial" w:eastAsia="Arial" w:hAnsi="Arial" w:cs="Arial"/>
          <w:color w:val="000000"/>
          <w:lang w:eastAsia="ca-ES"/>
        </w:rPr>
        <w:t>). En uno de ellos no se informó de ningún efecto significativo</w:t>
      </w:r>
      <w:r w:rsidRPr="00331CCF">
        <w:rPr>
          <w:rFonts w:ascii="Arial" w:eastAsia="Arial" w:hAnsi="Arial" w:cs="Arial"/>
          <w:color w:val="000000"/>
          <w:vertAlign w:val="superscript"/>
          <w:lang w:eastAsia="ca-ES"/>
        </w:rPr>
        <w:t>30</w:t>
      </w:r>
      <w:r w:rsidRPr="00331CCF">
        <w:rPr>
          <w:rFonts w:ascii="Arial" w:eastAsia="Arial" w:hAnsi="Arial" w:cs="Arial"/>
          <w:color w:val="000000"/>
          <w:lang w:eastAsia="ca-ES"/>
        </w:rPr>
        <w:t>, mientras que en los dos restantes se observaron mejoras en el pico de potencia relativa (en W/kg)</w:t>
      </w:r>
      <w:r w:rsidRPr="00331CCF">
        <w:rPr>
          <w:rFonts w:ascii="Arial" w:eastAsia="Arial" w:hAnsi="Arial" w:cs="Arial"/>
          <w:color w:val="000000"/>
          <w:vertAlign w:val="superscript"/>
          <w:lang w:eastAsia="ca-ES"/>
        </w:rPr>
        <w:t>33</w:t>
      </w:r>
      <w:r w:rsidRPr="00331CCF">
        <w:rPr>
          <w:rFonts w:ascii="Arial" w:eastAsia="Arial" w:hAnsi="Arial" w:cs="Arial"/>
          <w:color w:val="000000"/>
          <w:lang w:eastAsia="ca-ES"/>
        </w:rPr>
        <w:t xml:space="preserve"> y en el pico de potencia en términos absolutos (en W)</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mediante pruebas que se realizaron en atletas de resistencia en ambos casos. De manera anecdótica, únicamente un estudio trató de medir la capacidad anaeróbica a través de la comparación del t</w:t>
      </w:r>
      <w:r w:rsidRPr="00331CCF">
        <w:rPr>
          <w:rFonts w:ascii="Arial" w:eastAsia="Arial" w:hAnsi="Arial" w:cs="Arial"/>
          <w:color w:val="000000"/>
          <w:vertAlign w:val="superscript"/>
          <w:lang w:eastAsia="ca-ES"/>
        </w:rPr>
        <w:t>o</w:t>
      </w:r>
      <w:r w:rsidRPr="00331CCF">
        <w:rPr>
          <w:rFonts w:ascii="Arial" w:eastAsia="Arial" w:hAnsi="Arial" w:cs="Arial"/>
          <w:color w:val="000000"/>
          <w:lang w:eastAsia="ca-ES"/>
        </w:rPr>
        <w:t xml:space="preserve"> de carrera de 400m propia del estudio, sin reportar mejoras sobre la marca personal de los deportistas.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b/>
          <w:color w:val="33339A"/>
          <w:sz w:val="28"/>
          <w:lang w:eastAsia="ca-ES"/>
        </w:rPr>
      </w:pPr>
      <w:bookmarkStart w:id="21" w:name="_2et92p0" w:colFirst="0" w:colLast="0"/>
      <w:bookmarkStart w:id="22" w:name="_Toc526788450"/>
      <w:bookmarkEnd w:id="21"/>
      <w:r w:rsidRPr="00331CCF">
        <w:rPr>
          <w:rFonts w:ascii="Arial" w:eastAsia="Arial" w:hAnsi="Arial" w:cs="Arial"/>
          <w:b/>
          <w:color w:val="33339A"/>
          <w:sz w:val="28"/>
          <w:lang w:eastAsia="ca-ES"/>
        </w:rPr>
        <w:lastRenderedPageBreak/>
        <w:t>Discusión</w:t>
      </w:r>
      <w:bookmarkEnd w:id="22"/>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 xml:space="preserve">El hecho de que el 81,7% de los estudios identificados no cumplieran los requisitos de selección planteados para su revisión (ver </w:t>
      </w:r>
      <w:hyperlink w:anchor="Figura1" w:history="1">
        <w:r w:rsidRPr="00331CCF">
          <w:rPr>
            <w:rFonts w:ascii="Arial" w:eastAsia="Arial" w:hAnsi="Arial" w:cs="Arial"/>
            <w:color w:val="0000FF"/>
            <w:u w:val="single"/>
            <w:lang w:eastAsia="ca-ES"/>
          </w:rPr>
          <w:t>Figura 1</w:t>
        </w:r>
      </w:hyperlink>
      <w:r w:rsidRPr="00331CCF">
        <w:rPr>
          <w:rFonts w:ascii="Arial" w:eastAsia="Arial" w:hAnsi="Arial" w:cs="Arial"/>
          <w:color w:val="000000"/>
          <w:lang w:eastAsia="ca-ES"/>
        </w:rPr>
        <w:t xml:space="preserve">) puede indicarnos en parte, que no parece apreciarse un consenso claro entre la comunidad científica acerca del enfoque global a desarrollar en este tipo de trabajos. Este factor se hace palpable en cuanto profundizamos en el análisis de las estrategias procedimentales y de control propuestas en cada una de las investigaciones (ver </w:t>
      </w:r>
      <w:hyperlink w:anchor="Tabla1" w:history="1">
        <w:r w:rsidRPr="00331CCF">
          <w:rPr>
            <w:rFonts w:ascii="Arial" w:eastAsia="Arial" w:hAnsi="Arial" w:cs="Arial"/>
            <w:color w:val="0000FF"/>
            <w:u w:val="single"/>
            <w:lang w:eastAsia="ca-ES"/>
          </w:rPr>
          <w:t>Tabla 1</w:t>
        </w:r>
      </w:hyperlink>
      <w:r w:rsidRPr="00331CCF">
        <w:rPr>
          <w:rFonts w:ascii="Arial" w:eastAsia="Arial" w:hAnsi="Arial" w:cs="Arial"/>
          <w:color w:val="000000"/>
          <w:lang w:eastAsia="ca-ES"/>
        </w:rPr>
        <w:t xml:space="preserve">), observando ciertas disparidades o deficiencias, como por ejemplo: </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Estrategias dietéticas isocalóricas o basadas en la restricción calórica, pero sin ningún control de su correcta aplicación.</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Restricción de HC insuficiente para provocar un estado de cetosis óptimo.</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color w:val="000000"/>
          <w:lang w:eastAsia="ca-ES"/>
        </w:rPr>
      </w:pPr>
      <w:r w:rsidRPr="00331CCF">
        <w:rPr>
          <w:rFonts w:ascii="Arial" w:eastAsia="Arial" w:hAnsi="Arial" w:cs="Arial"/>
          <w:color w:val="000000"/>
          <w:lang w:eastAsia="ca-ES"/>
        </w:rPr>
        <w:t>Escasa duración de las estrategias de intervención, impidiendo una cetoadaptación plena y de calidad.</w:t>
      </w:r>
    </w:p>
    <w:p w:rsidR="00331CCF" w:rsidRPr="00331CCF" w:rsidRDefault="000B72B9" w:rsidP="00331CCF">
      <w:pPr>
        <w:pBdr>
          <w:top w:val="nil"/>
          <w:left w:val="nil"/>
          <w:bottom w:val="nil"/>
          <w:right w:val="nil"/>
          <w:between w:val="nil"/>
        </w:pBdr>
        <w:spacing w:after="240" w:line="360" w:lineRule="auto"/>
        <w:jc w:val="both"/>
        <w:rPr>
          <w:rFonts w:ascii="Arial" w:eastAsia="Arial" w:hAnsi="Arial" w:cs="Arial"/>
          <w:color w:val="000000"/>
          <w:lang w:eastAsia="ca-ES"/>
        </w:rPr>
      </w:pPr>
      <w:r>
        <w:rPr>
          <w:rFonts w:ascii="Arial" w:eastAsia="Arial" w:hAnsi="Arial" w:cs="Arial"/>
          <w:color w:val="000000"/>
          <w:lang w:eastAsia="ca-ES"/>
        </w:rPr>
        <w:t xml:space="preserve">Las consideraciones </w:t>
      </w:r>
      <w:r w:rsidR="00331CCF" w:rsidRPr="00331CCF">
        <w:rPr>
          <w:rFonts w:ascii="Arial" w:eastAsia="Arial" w:hAnsi="Arial" w:cs="Arial"/>
          <w:color w:val="000000"/>
          <w:lang w:eastAsia="ca-ES"/>
        </w:rPr>
        <w:t>mencionadas pueden servirnos de antesala para comprender la variedad de resultados obtenidos y que se interpretarán a continuación.</w:t>
      </w:r>
    </w:p>
    <w:p w:rsidR="00331CCF" w:rsidRPr="00331CCF" w:rsidRDefault="00331CCF" w:rsidP="00331CCF">
      <w:pPr>
        <w:numPr>
          <w:ilvl w:val="0"/>
          <w:numId w:val="12"/>
        </w:numPr>
        <w:pBdr>
          <w:top w:val="nil"/>
          <w:left w:val="nil"/>
          <w:bottom w:val="nil"/>
          <w:right w:val="nil"/>
          <w:between w:val="nil"/>
        </w:pBdr>
        <w:spacing w:after="240" w:line="360" w:lineRule="auto"/>
        <w:contextualSpacing/>
        <w:jc w:val="both"/>
        <w:rPr>
          <w:rFonts w:ascii="Arial" w:eastAsia="Arial" w:hAnsi="Arial" w:cs="Arial"/>
          <w:b/>
          <w:color w:val="000000"/>
          <w:sz w:val="24"/>
          <w:u w:val="single"/>
          <w:lang w:eastAsia="ca-ES"/>
        </w:rPr>
      </w:pPr>
      <w:r w:rsidRPr="00331CCF">
        <w:rPr>
          <w:rFonts w:ascii="Arial" w:eastAsia="Arial" w:hAnsi="Arial" w:cs="Arial"/>
          <w:b/>
          <w:color w:val="000000"/>
          <w:sz w:val="24"/>
          <w:u w:val="single"/>
          <w:lang w:eastAsia="ca-ES"/>
        </w:rPr>
        <w:t>Parámetros antropométricos.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La</w:t>
      </w:r>
      <w:r w:rsidR="00863EA0">
        <w:rPr>
          <w:rFonts w:ascii="Arial" w:eastAsia="Arial" w:hAnsi="Arial" w:cs="Arial"/>
          <w:color w:val="000000"/>
          <w:lang w:eastAsia="ca-ES"/>
        </w:rPr>
        <w:t xml:space="preserve"> disminución significativa del peso</w:t>
      </w:r>
      <w:r w:rsidRPr="00331CCF">
        <w:rPr>
          <w:rFonts w:ascii="Arial" w:eastAsia="Arial" w:hAnsi="Arial" w:cs="Arial"/>
          <w:color w:val="000000"/>
          <w:lang w:eastAsia="ca-ES"/>
        </w:rPr>
        <w:t xml:space="preserve"> corporal en términos porcentuales se dio en todos los estudios que trataron con deportistas de resistencia</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xml:space="preserve"> </w:t>
      </w:r>
      <w:r w:rsidRPr="00331CCF">
        <w:rPr>
          <w:rFonts w:ascii="Arial" w:eastAsia="Arial" w:hAnsi="Arial" w:cs="Arial"/>
          <w:color w:val="000000"/>
          <w:vertAlign w:val="superscript"/>
          <w:lang w:eastAsia="ca-ES"/>
        </w:rPr>
        <w:t>22, 28-31, 33</w:t>
      </w:r>
      <w:r w:rsidRPr="00331CCF">
        <w:rPr>
          <w:rFonts w:ascii="Arial" w:eastAsia="Arial" w:hAnsi="Arial" w:cs="Arial"/>
          <w:color w:val="000000"/>
          <w:lang w:eastAsia="ca-ES"/>
        </w:rPr>
        <w:t xml:space="preserve">, por lo que la combinación de estrategias dietéticas LCHF junto con el entrenamiento regular de resistencia puede ayudar a bajar peso corporal con las mismas garantías que cualquier otra planificación nutricional contrastada, alineándonos con las mismas </w:t>
      </w:r>
      <w:r w:rsidRPr="00331CCF">
        <w:rPr>
          <w:rFonts w:ascii="Arial" w:eastAsia="Arial" w:hAnsi="Arial" w:cs="Arial"/>
          <w:lang w:eastAsia="ca-ES"/>
        </w:rPr>
        <w:t>conclusiones extraídas de estudios previos</w:t>
      </w:r>
      <w:r w:rsidRPr="00331CCF">
        <w:rPr>
          <w:rFonts w:ascii="Arial" w:eastAsia="Arial" w:hAnsi="Arial" w:cs="Arial"/>
          <w:vertAlign w:val="superscript"/>
          <w:lang w:eastAsia="ca-ES"/>
        </w:rPr>
        <w:t>2,37</w:t>
      </w:r>
      <w:r w:rsidRPr="00331CCF">
        <w:rPr>
          <w:rFonts w:ascii="Arial" w:eastAsia="Arial" w:hAnsi="Arial" w:cs="Arial"/>
          <w:lang w:eastAsia="ca-ES"/>
        </w:rPr>
        <w:t xml:space="preserve"> (ver </w:t>
      </w:r>
      <w:hyperlink w:anchor="Tabla2" w:history="1">
        <w:r w:rsidRPr="00331CCF">
          <w:rPr>
            <w:rFonts w:ascii="Arial" w:eastAsia="Arial" w:hAnsi="Arial" w:cs="Arial"/>
            <w:color w:val="0000FF"/>
            <w:u w:val="single"/>
            <w:lang w:eastAsia="ca-ES"/>
          </w:rPr>
          <w:t>Tabla 2</w:t>
        </w:r>
      </w:hyperlink>
      <w:r w:rsidRPr="00331CCF">
        <w:rPr>
          <w:rFonts w:ascii="Arial" w:eastAsia="Arial" w:hAnsi="Arial" w:cs="Arial"/>
          <w:lang w:eastAsia="ca-ES"/>
        </w:rPr>
        <w:t xml:space="preserve">). </w:t>
      </w:r>
      <w:r w:rsidR="00863EA0">
        <w:rPr>
          <w:rFonts w:ascii="Arial" w:eastAsia="Arial" w:hAnsi="Arial" w:cs="Arial"/>
          <w:color w:val="000000"/>
          <w:lang w:eastAsia="ca-ES"/>
        </w:rPr>
        <w:t>Las bajadas de peso</w:t>
      </w:r>
      <w:r w:rsidRPr="00331CCF">
        <w:rPr>
          <w:rFonts w:ascii="Arial" w:eastAsia="Arial" w:hAnsi="Arial" w:cs="Arial"/>
          <w:color w:val="000000"/>
          <w:lang w:eastAsia="ca-ES"/>
        </w:rPr>
        <w:t xml:space="preserve"> corporal que se experimentaron de forma más discreta, pueden explicarse por la aplicación de estrategias dietéticas ad libidum</w:t>
      </w:r>
      <w:r w:rsidRPr="00331CCF">
        <w:rPr>
          <w:rFonts w:ascii="Arial" w:eastAsia="Arial" w:hAnsi="Arial" w:cs="Arial"/>
          <w:color w:val="000000"/>
          <w:vertAlign w:val="superscript"/>
          <w:lang w:eastAsia="ca-ES"/>
        </w:rPr>
        <w:t>17, 28</w:t>
      </w:r>
      <w:r w:rsidRPr="00331CCF">
        <w:rPr>
          <w:rFonts w:ascii="Arial" w:eastAsia="Arial" w:hAnsi="Arial" w:cs="Arial"/>
          <w:color w:val="000000"/>
          <w:lang w:eastAsia="ca-ES"/>
        </w:rPr>
        <w:t>, o bien porque se desarrolló en deportistas de resistencia de élite</w:t>
      </w:r>
      <w:r w:rsidRPr="00331CCF">
        <w:rPr>
          <w:rFonts w:ascii="Arial" w:eastAsia="Arial" w:hAnsi="Arial" w:cs="Arial"/>
          <w:color w:val="000000"/>
          <w:vertAlign w:val="superscript"/>
          <w:lang w:eastAsia="ca-ES"/>
        </w:rPr>
        <w:t>22</w:t>
      </w:r>
      <w:r w:rsidRPr="00331CCF">
        <w:rPr>
          <w:rFonts w:ascii="Arial" w:eastAsia="Arial" w:hAnsi="Arial" w:cs="Arial"/>
          <w:color w:val="000000"/>
          <w:lang w:eastAsia="ca-ES"/>
        </w:rPr>
        <w:t xml:space="preserve">, en los que una ligera bajada de peso </w:t>
      </w:r>
      <w:r w:rsidRPr="00331CCF">
        <w:rPr>
          <w:rFonts w:ascii="Arial" w:eastAsia="Arial" w:hAnsi="Arial" w:cs="Arial"/>
          <w:lang w:eastAsia="ca-ES"/>
        </w:rPr>
        <w:t>por ínfima que sea, puede conllevar mejoras sustanciales en el rendimiento</w:t>
      </w:r>
      <w:r w:rsidRPr="00331CCF">
        <w:rPr>
          <w:rFonts w:ascii="Arial" w:eastAsia="Arial" w:hAnsi="Arial" w:cs="Arial"/>
          <w:vertAlign w:val="superscript"/>
          <w:lang w:eastAsia="ca-ES"/>
        </w:rPr>
        <w:t>35</w:t>
      </w:r>
      <w:r w:rsidRPr="00331CCF">
        <w:rPr>
          <w:rFonts w:ascii="Arial" w:eastAsia="Arial" w:hAnsi="Arial" w:cs="Arial"/>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En aquellos estudios que controlaron el porcentaje de masa grasa</w:t>
      </w:r>
      <w:r w:rsidRPr="00331CCF">
        <w:rPr>
          <w:rFonts w:ascii="Arial" w:eastAsia="Arial" w:hAnsi="Arial" w:cs="Arial"/>
          <w:color w:val="000000"/>
          <w:vertAlign w:val="superscript"/>
          <w:lang w:eastAsia="ca-ES"/>
        </w:rPr>
        <w:t>17, 28, 30, 31-33</w:t>
      </w:r>
      <w:r w:rsidRPr="00331CCF">
        <w:rPr>
          <w:rFonts w:ascii="Arial" w:eastAsia="Arial" w:hAnsi="Arial" w:cs="Arial"/>
          <w:color w:val="000000"/>
          <w:lang w:eastAsia="ca-ES"/>
        </w:rPr>
        <w:t>, observamos que las disminuciones en dicho parámetro armoniza</w:t>
      </w:r>
      <w:r w:rsidR="00863EA0">
        <w:rPr>
          <w:rFonts w:ascii="Arial" w:eastAsia="Arial" w:hAnsi="Arial" w:cs="Arial"/>
          <w:color w:val="000000"/>
          <w:lang w:eastAsia="ca-ES"/>
        </w:rPr>
        <w:t>n con la tasa de pérdida de peso</w:t>
      </w:r>
      <w:r w:rsidRPr="00331CCF">
        <w:rPr>
          <w:rFonts w:ascii="Arial" w:eastAsia="Arial" w:hAnsi="Arial" w:cs="Arial"/>
          <w:color w:val="000000"/>
          <w:lang w:eastAsia="ca-ES"/>
        </w:rPr>
        <w:t xml:space="preserve"> corporal, mientras que la MLG no aumentó, pero tampoco disminuyó. Por tanto, una DC con los mecanismos de planificación y control adecuados, </w:t>
      </w:r>
      <w:r w:rsidRPr="00331CCF">
        <w:rPr>
          <w:rFonts w:ascii="Arial" w:eastAsia="Arial" w:hAnsi="Arial" w:cs="Arial"/>
          <w:lang w:eastAsia="ca-ES"/>
        </w:rPr>
        <w:t>puede favorecer una optimización de la economía de carrera en deportes de resistencia</w:t>
      </w:r>
      <w:r w:rsidRPr="00331CCF">
        <w:rPr>
          <w:rFonts w:ascii="Arial" w:eastAsia="Arial" w:hAnsi="Arial" w:cs="Arial"/>
          <w:vertAlign w:val="superscript"/>
          <w:lang w:eastAsia="ca-ES"/>
        </w:rPr>
        <w:t>38, 39</w:t>
      </w:r>
      <w:r w:rsidR="007A35C9">
        <w:rPr>
          <w:rFonts w:ascii="Arial" w:eastAsia="Arial" w:hAnsi="Arial" w:cs="Arial"/>
          <w:lang w:eastAsia="ca-ES"/>
        </w:rPr>
        <w:t>, cuanto menos a nivel biomecánico</w:t>
      </w:r>
      <w:r w:rsidRPr="00331CCF">
        <w:rPr>
          <w:rFonts w:ascii="Arial" w:eastAsia="Arial" w:hAnsi="Arial" w:cs="Arial"/>
          <w:lang w:eastAsia="ca-ES"/>
        </w:rPr>
        <w:t xml:space="preserve">.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lastRenderedPageBreak/>
        <w:t>Visto desde otra perspectiva, en el estudio de Shaw et al.</w:t>
      </w:r>
      <w:r w:rsidRPr="00331CCF">
        <w:rPr>
          <w:rFonts w:ascii="Arial" w:eastAsia="Arial" w:hAnsi="Arial" w:cs="Arial"/>
          <w:color w:val="000000"/>
          <w:vertAlign w:val="superscript"/>
          <w:lang w:eastAsia="ca-ES"/>
        </w:rPr>
        <w:t>29</w:t>
      </w:r>
      <w:r w:rsidRPr="00331CCF">
        <w:rPr>
          <w:rFonts w:ascii="Arial" w:eastAsia="Arial" w:hAnsi="Arial" w:cs="Arial"/>
          <w:color w:val="000000"/>
          <w:lang w:eastAsia="ca-ES"/>
        </w:rPr>
        <w:t xml:space="preserve">  se descubrió una bajada significativa de grasa en el pliegue de la región abdominal (-5,2mm), una ubicación bien conocida por su baja vascularización</w:t>
      </w:r>
      <w:r w:rsidRPr="00331CCF">
        <w:rPr>
          <w:rFonts w:ascii="Arial" w:eastAsia="Arial" w:hAnsi="Arial" w:cs="Arial"/>
          <w:vertAlign w:val="superscript"/>
          <w:lang w:eastAsia="ca-ES"/>
        </w:rPr>
        <w:t>40</w:t>
      </w:r>
      <w:r w:rsidRPr="00331CCF">
        <w:rPr>
          <w:rFonts w:ascii="Arial" w:eastAsia="Arial" w:hAnsi="Arial" w:cs="Arial"/>
          <w:color w:val="000000"/>
          <w:lang w:eastAsia="ca-ES"/>
        </w:rPr>
        <w:t>. Dicha reducción puede haberse visto facilitada por una mayor capacidad oxidativa de las grasas, inducidas por las adaptaciones metabólicas que suponen la restricción de HC en la dieta cetogénica</w:t>
      </w:r>
      <w:r w:rsidRPr="00331CCF">
        <w:rPr>
          <w:rFonts w:ascii="Arial" w:eastAsia="Arial" w:hAnsi="Arial" w:cs="Arial"/>
          <w:vertAlign w:val="superscript"/>
          <w:lang w:eastAsia="ca-ES"/>
        </w:rPr>
        <w:t>35</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r w:rsidRPr="00331CCF">
        <w:rPr>
          <w:rFonts w:ascii="Arial" w:eastAsia="Arial" w:hAnsi="Arial" w:cs="Arial"/>
          <w:color w:val="000000"/>
          <w:lang w:eastAsia="ca-ES"/>
        </w:rPr>
        <w:t>Por último, aunque el estudio de Wilson et al.</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notificó un aumento significativo (+2,3%)  de la MLG en deportistas de resistencia (ver </w:t>
      </w:r>
      <w:hyperlink w:anchor="Tabla2" w:history="1">
        <w:r w:rsidRPr="00331CCF">
          <w:rPr>
            <w:rFonts w:ascii="Arial" w:eastAsia="Arial" w:hAnsi="Arial" w:cs="Arial"/>
            <w:color w:val="0000FF"/>
            <w:u w:val="single"/>
            <w:lang w:eastAsia="ca-ES"/>
          </w:rPr>
          <w:t>Tabla 2</w:t>
        </w:r>
      </w:hyperlink>
      <w:r w:rsidRPr="00331CCF">
        <w:rPr>
          <w:rFonts w:ascii="Arial" w:eastAsia="Arial" w:hAnsi="Arial" w:cs="Arial"/>
          <w:color w:val="000000"/>
          <w:lang w:eastAsia="ca-ES"/>
        </w:rPr>
        <w:t xml:space="preserve">), este resultado pudo deberse a la reintroducción de HC en el grupo objeto de análisis. En consecuencia, los efectos anabólicos de las DC por sí solas y a día de hoy, carecen de rigor conceptual. </w:t>
      </w:r>
    </w:p>
    <w:p w:rsidR="00331CCF" w:rsidRPr="00331CCF" w:rsidRDefault="00331CCF" w:rsidP="00331CCF">
      <w:pPr>
        <w:numPr>
          <w:ilvl w:val="0"/>
          <w:numId w:val="12"/>
        </w:numPr>
        <w:pBdr>
          <w:top w:val="nil"/>
          <w:left w:val="nil"/>
          <w:bottom w:val="nil"/>
          <w:right w:val="nil"/>
          <w:between w:val="nil"/>
        </w:pBdr>
        <w:contextualSpacing/>
        <w:rPr>
          <w:rFonts w:ascii="Arial" w:eastAsia="Arial" w:hAnsi="Arial" w:cs="Arial"/>
          <w:b/>
          <w:color w:val="000000"/>
          <w:sz w:val="24"/>
          <w:u w:val="single"/>
          <w:lang w:eastAsia="ca-ES"/>
        </w:rPr>
      </w:pPr>
      <w:r w:rsidRPr="00331CCF">
        <w:rPr>
          <w:rFonts w:ascii="Arial" w:eastAsia="Arial" w:hAnsi="Arial" w:cs="Arial"/>
          <w:color w:val="000000"/>
          <w:lang w:eastAsia="ca-ES"/>
        </w:rPr>
        <w:t xml:space="preserve"> </w:t>
      </w:r>
      <w:r w:rsidRPr="00331CCF">
        <w:rPr>
          <w:rFonts w:ascii="Arial" w:eastAsia="Arial" w:hAnsi="Arial" w:cs="Arial"/>
          <w:b/>
          <w:color w:val="000000"/>
          <w:sz w:val="24"/>
          <w:u w:val="single"/>
          <w:lang w:eastAsia="ca-ES"/>
        </w:rPr>
        <w:t>Adaptaciones metabólicas, hormonales, y su repercusión en los sustratos en sangre.</w:t>
      </w:r>
    </w:p>
    <w:p w:rsidR="00331CCF" w:rsidRPr="00331CCF" w:rsidRDefault="00331CCF" w:rsidP="00331CCF">
      <w:pPr>
        <w:pBdr>
          <w:top w:val="nil"/>
          <w:left w:val="nil"/>
          <w:bottom w:val="nil"/>
          <w:right w:val="nil"/>
          <w:between w:val="nil"/>
        </w:pBdr>
        <w:rPr>
          <w:rFonts w:ascii="Arial" w:eastAsia="Arial" w:hAnsi="Arial" w:cs="Arial"/>
          <w:color w:val="000000"/>
          <w:sz w:val="2"/>
          <w:lang w:eastAsia="ca-ES"/>
        </w:rPr>
      </w:pPr>
    </w:p>
    <w:p w:rsidR="00331CCF" w:rsidRPr="00331CCF" w:rsidRDefault="00331CCF" w:rsidP="00331CCF">
      <w:pPr>
        <w:pBdr>
          <w:top w:val="nil"/>
          <w:left w:val="nil"/>
          <w:bottom w:val="nil"/>
          <w:right w:val="nil"/>
          <w:between w:val="nil"/>
        </w:pBdr>
        <w:spacing w:line="360" w:lineRule="auto"/>
        <w:jc w:val="both"/>
        <w:rPr>
          <w:rFonts w:ascii="Arial" w:eastAsia="Arial" w:hAnsi="Arial" w:cs="Arial"/>
          <w:color w:val="000000"/>
          <w:lang w:eastAsia="ca-ES"/>
        </w:rPr>
      </w:pPr>
      <w:r w:rsidRPr="00331CCF">
        <w:rPr>
          <w:rFonts w:ascii="Arial" w:eastAsia="Arial" w:hAnsi="Arial" w:cs="Arial"/>
          <w:color w:val="000000"/>
          <w:lang w:eastAsia="ca-ES"/>
        </w:rPr>
        <w:t>Tal y como atestiguan de forma unánime los estudios tratados</w:t>
      </w:r>
      <w:r w:rsidRPr="00331CCF">
        <w:rPr>
          <w:rFonts w:ascii="Arial" w:eastAsia="Arial" w:hAnsi="Arial" w:cs="Arial"/>
          <w:color w:val="000000"/>
          <w:vertAlign w:val="superscript"/>
          <w:lang w:eastAsia="ca-ES"/>
        </w:rPr>
        <w:t>22, 27-31, 33, 35, 36</w:t>
      </w:r>
      <w:r w:rsidRPr="00331CCF">
        <w:rPr>
          <w:rFonts w:ascii="Arial" w:eastAsia="Arial" w:hAnsi="Arial" w:cs="Arial"/>
          <w:color w:val="000000"/>
          <w:lang w:eastAsia="ca-ES"/>
        </w:rPr>
        <w:t xml:space="preserve">, el estado de cetosis nutricional trae consigo una serie de adaptaciones metabólicas, reduciendo la tasa de oxidación de HC en pos de un aumento de oxidación lipídica (ver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 Por ende, los ácidos grasos circulantes y las cetonas en sangre se postulan como la principal opción metabólica</w:t>
      </w:r>
      <w:r w:rsidRPr="00331CCF">
        <w:rPr>
          <w:rFonts w:ascii="Arial" w:eastAsia="Arial" w:hAnsi="Arial" w:cs="Arial"/>
          <w:color w:val="000000"/>
          <w:vertAlign w:val="superscript"/>
          <w:lang w:eastAsia="ca-ES"/>
        </w:rPr>
        <w:t>6,41</w:t>
      </w:r>
      <w:r w:rsidRPr="00331CCF">
        <w:rPr>
          <w:rFonts w:ascii="Arial" w:eastAsia="Arial" w:hAnsi="Arial" w:cs="Arial"/>
          <w:color w:val="000000"/>
          <w:lang w:eastAsia="ca-ES"/>
        </w:rPr>
        <w:t>. Sin embargo, la mayor densidad de las grasas hace que el CR se vea reducido</w:t>
      </w:r>
      <w:r w:rsidRPr="00331CCF">
        <w:rPr>
          <w:rFonts w:ascii="Arial" w:eastAsia="Arial" w:hAnsi="Arial" w:cs="Arial"/>
          <w:color w:val="000000"/>
          <w:vertAlign w:val="superscript"/>
          <w:lang w:eastAsia="ca-ES"/>
        </w:rPr>
        <w:t>21, 42</w:t>
      </w:r>
      <w:r w:rsidRPr="00331CCF">
        <w:rPr>
          <w:rFonts w:ascii="Arial" w:eastAsia="Arial" w:hAnsi="Arial" w:cs="Arial"/>
          <w:color w:val="000000"/>
          <w:lang w:eastAsia="ca-ES"/>
        </w:rPr>
        <w:t>, lo cual entraña dificultades a la hora de rendir a intensidades cercanas al umbral anaeróbico en comparación con la oxidación de HC</w:t>
      </w:r>
      <w:r w:rsidRPr="00331CCF">
        <w:rPr>
          <w:rFonts w:ascii="Arial" w:eastAsia="Arial" w:hAnsi="Arial" w:cs="Arial"/>
          <w:color w:val="000000"/>
          <w:vertAlign w:val="superscript"/>
          <w:lang w:eastAsia="ca-ES"/>
        </w:rPr>
        <w:t>38, 43</w:t>
      </w:r>
      <w:r w:rsidRPr="00331CCF">
        <w:rPr>
          <w:rFonts w:ascii="Arial" w:eastAsia="Arial" w:hAnsi="Arial" w:cs="Arial"/>
          <w:color w:val="000000"/>
          <w:lang w:eastAsia="ca-ES"/>
        </w:rPr>
        <w:t>. Así mismo, la gran variabilidad entre los niveles de los deportistas complica más aún el establecimiento de un consenso claro al respecto, dado que la intensidad máxima a la que es capaz de oxidar grasas es directamente proporcional al nivel de rendimiento</w:t>
      </w:r>
      <w:r w:rsidRPr="00331CCF">
        <w:rPr>
          <w:rFonts w:ascii="Arial" w:eastAsia="Arial" w:hAnsi="Arial" w:cs="Arial"/>
          <w:color w:val="000000"/>
          <w:vertAlign w:val="superscript"/>
          <w:lang w:eastAsia="ca-ES"/>
        </w:rPr>
        <w:t>22, 44</w:t>
      </w:r>
      <w:r w:rsidRPr="00331CCF">
        <w:rPr>
          <w:rFonts w:ascii="Arial" w:eastAsia="Arial" w:hAnsi="Arial" w:cs="Arial"/>
          <w:color w:val="000000"/>
          <w:lang w:eastAsia="ca-ES"/>
        </w:rPr>
        <w:t>. Tampoco se sabe con certeza si el factor del nivel de rendimiento puede influir en la rapidez con que se produce la cetoadaptación.  Además, sólo los estudios de McSwiney</w:t>
      </w:r>
      <w:r w:rsidRPr="00331CCF">
        <w:rPr>
          <w:rFonts w:ascii="Arial" w:eastAsia="Arial" w:hAnsi="Arial" w:cs="Arial"/>
          <w:color w:val="000000"/>
          <w:vertAlign w:val="superscript"/>
          <w:lang w:eastAsia="ca-ES"/>
        </w:rPr>
        <w:t>33</w:t>
      </w:r>
      <w:r w:rsidRPr="00331CCF">
        <w:rPr>
          <w:rFonts w:ascii="Arial" w:eastAsia="Arial" w:hAnsi="Arial" w:cs="Arial"/>
          <w:color w:val="000000"/>
          <w:lang w:eastAsia="ca-ES"/>
        </w:rPr>
        <w:t xml:space="preserve"> y Volek</w:t>
      </w:r>
      <w:r w:rsidRPr="00331CCF">
        <w:rPr>
          <w:rFonts w:ascii="Arial" w:eastAsia="Arial" w:hAnsi="Arial" w:cs="Arial"/>
          <w:color w:val="000000"/>
          <w:vertAlign w:val="superscript"/>
          <w:lang w:eastAsia="ca-ES"/>
        </w:rPr>
        <w:t>35</w:t>
      </w:r>
      <w:r w:rsidRPr="00331CCF">
        <w:rPr>
          <w:rFonts w:ascii="Arial" w:eastAsia="Arial" w:hAnsi="Arial" w:cs="Arial"/>
          <w:color w:val="000000"/>
          <w:lang w:eastAsia="ca-ES"/>
        </w:rPr>
        <w:t xml:space="preserve"> midieron los niveles de b-HB en sangre, y en ambos casos se identificaron unos niveles de cetosis insuficientes</w:t>
      </w:r>
      <w:r w:rsidRPr="00331CCF">
        <w:rPr>
          <w:rFonts w:ascii="Arial" w:eastAsia="Arial" w:hAnsi="Arial" w:cs="Arial"/>
          <w:color w:val="000000"/>
          <w:vertAlign w:val="superscript"/>
          <w:lang w:eastAsia="ca-ES"/>
        </w:rPr>
        <w:t>3,8</w:t>
      </w:r>
      <w:r w:rsidRPr="00331CCF">
        <w:rPr>
          <w:rFonts w:ascii="Arial" w:eastAsia="Arial" w:hAnsi="Arial" w:cs="Arial"/>
          <w:color w:val="000000"/>
          <w:lang w:eastAsia="ca-ES"/>
        </w:rPr>
        <w:t xml:space="preserve"> para que desembocara en una cetoadaptación de calidad (ver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 Esta ausencia de parámetros de control del estado de cetosis, junto con la restricción insuficiente de HC</w:t>
      </w:r>
      <w:r w:rsidRPr="00331CCF">
        <w:rPr>
          <w:rFonts w:ascii="Arial" w:eastAsia="Arial" w:hAnsi="Arial" w:cs="Arial"/>
          <w:color w:val="000000"/>
          <w:vertAlign w:val="superscript"/>
          <w:lang w:eastAsia="ca-ES"/>
        </w:rPr>
        <w:t xml:space="preserve">17, 30, 31, 34, 35 </w:t>
      </w:r>
      <w:r w:rsidRPr="00331CCF">
        <w:rPr>
          <w:rFonts w:ascii="Arial" w:eastAsia="Arial" w:hAnsi="Arial" w:cs="Arial"/>
          <w:color w:val="000000"/>
          <w:lang w:eastAsia="ca-ES"/>
        </w:rPr>
        <w:t xml:space="preserve">(ver </w:t>
      </w:r>
      <w:hyperlink w:anchor="Tabla1" w:history="1">
        <w:r w:rsidRPr="00331CCF">
          <w:rPr>
            <w:rFonts w:ascii="Arial" w:eastAsia="Arial" w:hAnsi="Arial" w:cs="Arial"/>
            <w:color w:val="0000FF"/>
            <w:u w:val="single"/>
            <w:lang w:eastAsia="ca-ES"/>
          </w:rPr>
          <w:t>Tabla 1</w:t>
        </w:r>
      </w:hyperlink>
      <w:r w:rsidRPr="00331CCF">
        <w:rPr>
          <w:rFonts w:ascii="Arial" w:eastAsia="Arial" w:hAnsi="Arial" w:cs="Arial"/>
          <w:color w:val="000000"/>
          <w:lang w:eastAsia="ca-ES"/>
        </w:rPr>
        <w:t>), puede haber provocado conclusiones confusas en algunas investigaciones.</w:t>
      </w:r>
    </w:p>
    <w:p w:rsidR="00331CCF" w:rsidRPr="00331CCF" w:rsidRDefault="00DF12C3" w:rsidP="00331CCF">
      <w:pPr>
        <w:pBdr>
          <w:top w:val="nil"/>
          <w:left w:val="nil"/>
          <w:bottom w:val="nil"/>
          <w:right w:val="nil"/>
          <w:between w:val="nil"/>
        </w:pBdr>
        <w:spacing w:line="360" w:lineRule="auto"/>
        <w:ind w:right="-143"/>
        <w:jc w:val="both"/>
        <w:rPr>
          <w:rFonts w:ascii="Arial" w:eastAsia="Arial" w:hAnsi="Arial" w:cs="Arial"/>
          <w:color w:val="000000"/>
          <w:lang w:eastAsia="ca-ES"/>
        </w:rPr>
      </w:pPr>
      <w:r>
        <w:rPr>
          <w:rFonts w:ascii="Arial" w:eastAsia="Arial" w:hAnsi="Arial" w:cs="Arial"/>
          <w:color w:val="000000"/>
          <w:lang w:eastAsia="ca-ES"/>
        </w:rPr>
        <w:t>Como parece lógico deducir</w:t>
      </w:r>
      <w:r w:rsidR="00331CCF" w:rsidRPr="00331CCF">
        <w:rPr>
          <w:rFonts w:ascii="Arial" w:eastAsia="Arial" w:hAnsi="Arial" w:cs="Arial"/>
          <w:color w:val="000000"/>
          <w:lang w:eastAsia="ca-ES"/>
        </w:rPr>
        <w:t>, los niveles endógenos de glucosa sanguínea no sufrieron variaciones significativas, actuando de forma sincronizada a su nuevo rol secundario en el metabolismo</w:t>
      </w:r>
      <w:r w:rsidR="00331CCF" w:rsidRPr="00331CCF">
        <w:rPr>
          <w:rFonts w:ascii="Arial" w:eastAsia="Arial" w:hAnsi="Arial" w:cs="Arial"/>
          <w:color w:val="000000"/>
          <w:vertAlign w:val="superscript"/>
          <w:lang w:eastAsia="ca-ES"/>
        </w:rPr>
        <w:t>23, 29, 32, 35, 36</w:t>
      </w:r>
      <w:r w:rsidR="00331CCF" w:rsidRPr="00331CCF">
        <w:rPr>
          <w:rFonts w:ascii="Arial" w:eastAsia="Arial" w:hAnsi="Arial" w:cs="Arial"/>
          <w:color w:val="000000"/>
          <w:lang w:eastAsia="ca-ES"/>
        </w:rPr>
        <w:t>. Frente a la disparidad en los dos estudios</w:t>
      </w:r>
      <w:r w:rsidR="00331CCF" w:rsidRPr="00331CCF">
        <w:rPr>
          <w:rFonts w:ascii="Arial" w:eastAsia="Arial" w:hAnsi="Arial" w:cs="Arial"/>
          <w:color w:val="000000"/>
          <w:vertAlign w:val="superscript"/>
          <w:lang w:eastAsia="ca-ES"/>
        </w:rPr>
        <w:t>35,36</w:t>
      </w:r>
      <w:r w:rsidR="00331CCF" w:rsidRPr="00331CCF">
        <w:rPr>
          <w:rFonts w:ascii="Arial" w:eastAsia="Arial" w:hAnsi="Arial" w:cs="Arial"/>
          <w:color w:val="000000"/>
          <w:lang w:eastAsia="ca-ES"/>
        </w:rPr>
        <w:t xml:space="preserve"> que analizaron el glucógeno muscular, nos decantamos por dar mayor veracidad a aquel con mayor restricción en la ingesta de HC (ver </w:t>
      </w:r>
      <w:hyperlink w:anchor="Tabla1" w:history="1">
        <w:r w:rsidR="00331CCF" w:rsidRPr="00331CCF">
          <w:rPr>
            <w:rFonts w:ascii="Arial" w:eastAsia="Arial" w:hAnsi="Arial" w:cs="Arial"/>
            <w:color w:val="0000FF"/>
            <w:u w:val="single"/>
            <w:lang w:eastAsia="ca-ES"/>
          </w:rPr>
          <w:t>Tabla 1</w:t>
        </w:r>
      </w:hyperlink>
      <w:r w:rsidR="00331CCF" w:rsidRPr="00331CCF">
        <w:rPr>
          <w:rFonts w:ascii="Arial" w:eastAsia="Arial" w:hAnsi="Arial" w:cs="Arial"/>
          <w:color w:val="000000"/>
          <w:lang w:eastAsia="ca-ES"/>
        </w:rPr>
        <w:t>). De este modo, Webster et al.</w:t>
      </w:r>
      <w:r w:rsidR="00331CCF" w:rsidRPr="00331CCF">
        <w:rPr>
          <w:rFonts w:ascii="Arial" w:eastAsia="Arial" w:hAnsi="Arial" w:cs="Arial"/>
          <w:color w:val="000000"/>
          <w:vertAlign w:val="superscript"/>
          <w:lang w:eastAsia="ca-ES"/>
        </w:rPr>
        <w:t>36</w:t>
      </w:r>
      <w:r w:rsidR="00331CCF" w:rsidRPr="00331CCF">
        <w:rPr>
          <w:rFonts w:ascii="Arial" w:eastAsia="Arial" w:hAnsi="Arial" w:cs="Arial"/>
          <w:color w:val="000000"/>
          <w:lang w:eastAsia="ca-ES"/>
        </w:rPr>
        <w:t xml:space="preserve"> identificó </w:t>
      </w:r>
      <w:r w:rsidR="00331CCF" w:rsidRPr="00331CCF">
        <w:rPr>
          <w:rFonts w:ascii="Arial" w:eastAsia="Arial" w:hAnsi="Arial" w:cs="Arial"/>
          <w:color w:val="000000"/>
          <w:lang w:eastAsia="ca-ES"/>
        </w:rPr>
        <w:lastRenderedPageBreak/>
        <w:t xml:space="preserve">una disminución en la disponibilidad de glucógeno muscular (ver </w:t>
      </w:r>
      <w:hyperlink w:anchor="Tabla3" w:history="1">
        <w:r w:rsidR="00331CCF" w:rsidRPr="00331CCF">
          <w:rPr>
            <w:rFonts w:ascii="Arial" w:eastAsia="Arial" w:hAnsi="Arial" w:cs="Arial"/>
            <w:color w:val="0000FF"/>
            <w:u w:val="single"/>
            <w:lang w:eastAsia="ca-ES"/>
          </w:rPr>
          <w:t>Tabla 3</w:t>
        </w:r>
      </w:hyperlink>
      <w:r w:rsidR="00331CCF" w:rsidRPr="00331CCF">
        <w:rPr>
          <w:rFonts w:ascii="Arial" w:eastAsia="Arial" w:hAnsi="Arial" w:cs="Arial"/>
          <w:color w:val="000000"/>
          <w:lang w:eastAsia="ca-ES"/>
        </w:rPr>
        <w:t>), reflejando la capacidad de las DC para optimizar las reservas de glucógeno</w:t>
      </w:r>
      <w:r w:rsidR="00331CCF" w:rsidRPr="00331CCF">
        <w:rPr>
          <w:rFonts w:ascii="Arial" w:eastAsia="Arial" w:hAnsi="Arial" w:cs="Arial"/>
          <w:color w:val="000000"/>
          <w:vertAlign w:val="superscript"/>
          <w:lang w:eastAsia="ca-ES"/>
        </w:rPr>
        <w:t>25, 45</w:t>
      </w:r>
      <w:r w:rsidR="00331CCF"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line="360" w:lineRule="auto"/>
        <w:jc w:val="both"/>
        <w:rPr>
          <w:rFonts w:ascii="Arial" w:eastAsia="Arial" w:hAnsi="Arial" w:cs="Arial"/>
          <w:color w:val="000000"/>
          <w:lang w:eastAsia="ca-ES"/>
        </w:rPr>
      </w:pPr>
      <w:r w:rsidRPr="00331CCF">
        <w:rPr>
          <w:rFonts w:ascii="Arial" w:eastAsia="Arial" w:hAnsi="Arial" w:cs="Arial"/>
          <w:color w:val="000000"/>
          <w:lang w:eastAsia="ca-ES"/>
        </w:rPr>
        <w:t>La tónica global de los estudios analizados parece concretar que la implementación de una DC no repercute de manera significativa en los niveles de lactato sanguíneo. Pese a que Dostal et al.</w:t>
      </w:r>
      <w:r w:rsidRPr="00331CCF">
        <w:rPr>
          <w:rFonts w:ascii="Arial" w:eastAsia="Arial" w:hAnsi="Arial" w:cs="Arial"/>
          <w:color w:val="000000"/>
          <w:vertAlign w:val="superscript"/>
          <w:lang w:eastAsia="ca-ES"/>
        </w:rPr>
        <w:t>31</w:t>
      </w:r>
      <w:r w:rsidRPr="00331CCF">
        <w:rPr>
          <w:rFonts w:ascii="Arial" w:eastAsia="Arial" w:hAnsi="Arial" w:cs="Arial"/>
          <w:color w:val="000000"/>
          <w:lang w:eastAsia="ca-ES"/>
        </w:rPr>
        <w:t xml:space="preserve"> dejaron entrever una mejora en la tolerancia de lactato (ver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 xml:space="preserve">), la naturaleza de las pruebas de monitorización y la estrategia dietética del mismo (ver </w:t>
      </w:r>
      <w:hyperlink w:anchor="Tabla1" w:history="1">
        <w:r w:rsidRPr="00331CCF">
          <w:rPr>
            <w:rFonts w:ascii="Arial" w:eastAsia="Arial" w:hAnsi="Arial" w:cs="Arial"/>
            <w:color w:val="0000FF"/>
            <w:u w:val="single"/>
            <w:lang w:eastAsia="ca-ES"/>
          </w:rPr>
          <w:t>Tabla 1</w:t>
        </w:r>
      </w:hyperlink>
      <w:r w:rsidRPr="00331CCF">
        <w:rPr>
          <w:rFonts w:ascii="Arial" w:eastAsia="Arial" w:hAnsi="Arial" w:cs="Arial"/>
          <w:color w:val="000000"/>
          <w:lang w:eastAsia="ca-ES"/>
        </w:rPr>
        <w:t>) no clarifica que esta mejora se haya producido únicamente por una DC.</w:t>
      </w:r>
    </w:p>
    <w:p w:rsidR="00331CCF" w:rsidRPr="00331CCF" w:rsidRDefault="00331CCF" w:rsidP="00331CCF">
      <w:pPr>
        <w:pBdr>
          <w:top w:val="nil"/>
          <w:left w:val="nil"/>
          <w:bottom w:val="nil"/>
          <w:right w:val="nil"/>
          <w:between w:val="nil"/>
        </w:pBdr>
        <w:spacing w:line="360" w:lineRule="auto"/>
        <w:jc w:val="both"/>
        <w:rPr>
          <w:rFonts w:ascii="Arial" w:eastAsia="Arial" w:hAnsi="Arial" w:cs="Arial"/>
          <w:color w:val="000000"/>
          <w:lang w:eastAsia="ca-ES"/>
        </w:rPr>
      </w:pPr>
      <w:r w:rsidRPr="00331CCF">
        <w:rPr>
          <w:rFonts w:ascii="Arial" w:eastAsia="Arial" w:hAnsi="Arial" w:cs="Arial"/>
          <w:color w:val="000000"/>
          <w:lang w:eastAsia="ca-ES"/>
        </w:rPr>
        <w:t xml:space="preserve">Por último, las pocas investigaciones que analizan las respuestas hormonales inducidas por DC, han centrado su interés </w:t>
      </w:r>
      <w:r w:rsidR="00DF12C3">
        <w:rPr>
          <w:rFonts w:ascii="Arial" w:eastAsia="Arial" w:hAnsi="Arial" w:cs="Arial"/>
          <w:color w:val="000000"/>
          <w:lang w:eastAsia="ca-ES"/>
        </w:rPr>
        <w:t xml:space="preserve">en </w:t>
      </w:r>
      <w:r w:rsidRPr="00331CCF">
        <w:rPr>
          <w:rFonts w:ascii="Arial" w:eastAsia="Arial" w:hAnsi="Arial" w:cs="Arial"/>
          <w:color w:val="000000"/>
          <w:lang w:eastAsia="ca-ES"/>
        </w:rPr>
        <w:t>el estudio de las hormonas anabólicas, ofreciendo conclusiones equívocas. Mientras los estudios que midieron los niveles de insulina en reposo y/o durante el ejercicio reportaron disminuciones</w:t>
      </w:r>
      <w:r w:rsidRPr="00331CCF">
        <w:rPr>
          <w:rFonts w:ascii="Arial" w:eastAsia="Arial" w:hAnsi="Arial" w:cs="Arial"/>
          <w:color w:val="000000"/>
          <w:vertAlign w:val="superscript"/>
          <w:lang w:eastAsia="ca-ES"/>
        </w:rPr>
        <w:t>17, 36</w:t>
      </w:r>
      <w:r w:rsidRPr="00331CCF">
        <w:rPr>
          <w:rFonts w:ascii="Arial" w:eastAsia="Arial" w:hAnsi="Arial" w:cs="Arial"/>
          <w:color w:val="000000"/>
          <w:lang w:eastAsia="ca-ES"/>
        </w:rPr>
        <w:t xml:space="preserve"> o ausencia de modificaciones</w:t>
      </w:r>
      <w:r w:rsidRPr="00331CCF">
        <w:rPr>
          <w:rFonts w:ascii="Arial" w:eastAsia="Arial" w:hAnsi="Arial" w:cs="Arial"/>
          <w:color w:val="000000"/>
          <w:vertAlign w:val="superscript"/>
          <w:lang w:eastAsia="ca-ES"/>
        </w:rPr>
        <w:t>23, 35</w:t>
      </w:r>
      <w:r w:rsidRPr="00331CCF">
        <w:rPr>
          <w:rFonts w:ascii="Arial" w:eastAsia="Arial" w:hAnsi="Arial" w:cs="Arial"/>
          <w:color w:val="000000"/>
          <w:lang w:eastAsia="ca-ES"/>
        </w:rPr>
        <w:t xml:space="preserve"> en estos parámetros, así como en los niveles de IGF-1</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Wilson et al.</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apreciaron un aumento de la testosterona en reposo, aunque este hecho surgió tras reintroducir los HC (ver </w:t>
      </w:r>
      <w:hyperlink w:anchor="Tabla3" w:history="1">
        <w:r w:rsidRPr="00331CCF">
          <w:rPr>
            <w:rFonts w:ascii="Arial" w:eastAsia="Arial" w:hAnsi="Arial" w:cs="Arial"/>
            <w:color w:val="0000FF"/>
            <w:u w:val="single"/>
            <w:lang w:eastAsia="ca-ES"/>
          </w:rPr>
          <w:t>Tabla 3</w:t>
        </w:r>
      </w:hyperlink>
      <w:r w:rsidRPr="00331CCF">
        <w:rPr>
          <w:rFonts w:ascii="Arial" w:eastAsia="Arial" w:hAnsi="Arial" w:cs="Arial"/>
          <w:color w:val="000000"/>
          <w:lang w:eastAsia="ca-ES"/>
        </w:rPr>
        <w:t>). Esto no clarifica el potencial anabólico de las DC.</w:t>
      </w:r>
    </w:p>
    <w:p w:rsidR="00331CCF" w:rsidRPr="00331CCF" w:rsidRDefault="00331CCF" w:rsidP="00331CCF">
      <w:pPr>
        <w:numPr>
          <w:ilvl w:val="0"/>
          <w:numId w:val="12"/>
        </w:numPr>
        <w:pBdr>
          <w:top w:val="nil"/>
          <w:left w:val="nil"/>
          <w:bottom w:val="nil"/>
          <w:right w:val="nil"/>
          <w:between w:val="nil"/>
        </w:pBdr>
        <w:spacing w:line="360" w:lineRule="auto"/>
        <w:contextualSpacing/>
        <w:jc w:val="both"/>
        <w:rPr>
          <w:rFonts w:ascii="Arial" w:eastAsia="Arial" w:hAnsi="Arial" w:cs="Arial"/>
          <w:b/>
          <w:color w:val="000000"/>
          <w:sz w:val="24"/>
          <w:u w:val="single"/>
          <w:lang w:eastAsia="ca-ES"/>
        </w:rPr>
      </w:pPr>
      <w:r w:rsidRPr="00331CCF">
        <w:rPr>
          <w:rFonts w:ascii="Arial" w:eastAsia="Arial" w:hAnsi="Arial" w:cs="Arial"/>
          <w:b/>
          <w:color w:val="000000"/>
          <w:sz w:val="24"/>
          <w:u w:val="single"/>
          <w:lang w:eastAsia="ca-ES"/>
        </w:rPr>
        <w:t>Cambios en el rendimiento deportivo.</w:t>
      </w:r>
    </w:p>
    <w:p w:rsidR="00331CCF" w:rsidRPr="00331CCF" w:rsidRDefault="00331CCF" w:rsidP="00331CCF">
      <w:pPr>
        <w:pBdr>
          <w:top w:val="nil"/>
          <w:left w:val="nil"/>
          <w:bottom w:val="nil"/>
          <w:right w:val="nil"/>
          <w:between w:val="nil"/>
        </w:pBdr>
        <w:spacing w:line="360" w:lineRule="auto"/>
        <w:jc w:val="both"/>
        <w:rPr>
          <w:rFonts w:ascii="Arial" w:eastAsia="Arial" w:hAnsi="Arial" w:cs="Arial"/>
          <w:color w:val="000000"/>
          <w:lang w:eastAsia="ca-ES"/>
        </w:rPr>
      </w:pPr>
      <w:r w:rsidRPr="00331CCF">
        <w:rPr>
          <w:rFonts w:ascii="Arial" w:eastAsia="Arial" w:hAnsi="Arial" w:cs="Arial"/>
          <w:color w:val="000000"/>
          <w:lang w:eastAsia="ca-ES"/>
        </w:rPr>
        <w:t>Como hemos podido comprobar anteriormente, el patrón de la mayoría de estudios sobre deportistas de resistencia no hallaron cambios significativos en la capacidad aeróbica, por lo que el hecho de desarrollar una DC no actúa en detrimento de dicho parámetro</w:t>
      </w:r>
      <w:r w:rsidRPr="00331CCF">
        <w:rPr>
          <w:rFonts w:ascii="Arial" w:eastAsia="Arial" w:hAnsi="Arial" w:cs="Arial"/>
          <w:color w:val="000000"/>
          <w:vertAlign w:val="superscript"/>
          <w:lang w:eastAsia="ca-ES"/>
        </w:rPr>
        <w:t>2,15, 46</w:t>
      </w:r>
      <w:r w:rsidRPr="00331CCF">
        <w:rPr>
          <w:rFonts w:ascii="Arial" w:eastAsia="Arial" w:hAnsi="Arial" w:cs="Arial"/>
          <w:color w:val="000000"/>
          <w:lang w:eastAsia="ca-ES"/>
        </w:rPr>
        <w:t>. Por contra, Burke et al.</w:t>
      </w:r>
      <w:r w:rsidRPr="00331CCF">
        <w:rPr>
          <w:rFonts w:ascii="Arial" w:eastAsia="Arial" w:hAnsi="Arial" w:cs="Arial"/>
          <w:color w:val="000000"/>
          <w:vertAlign w:val="superscript"/>
          <w:lang w:eastAsia="ca-ES"/>
        </w:rPr>
        <w:t>22</w:t>
      </w:r>
      <w:r w:rsidRPr="00331CCF">
        <w:rPr>
          <w:rFonts w:ascii="Arial" w:eastAsia="Arial" w:hAnsi="Arial" w:cs="Arial"/>
          <w:color w:val="000000"/>
          <w:lang w:eastAsia="ca-ES"/>
        </w:rPr>
        <w:t xml:space="preserve"> y Vargas et al.</w:t>
      </w:r>
      <w:r w:rsidRPr="00331CCF">
        <w:rPr>
          <w:rFonts w:ascii="Arial" w:eastAsia="Arial" w:hAnsi="Arial" w:cs="Arial"/>
          <w:color w:val="000000"/>
          <w:vertAlign w:val="superscript"/>
          <w:lang w:eastAsia="ca-ES"/>
        </w:rPr>
        <w:t>17</w:t>
      </w:r>
      <w:r w:rsidRPr="00331CCF">
        <w:rPr>
          <w:rFonts w:ascii="Arial" w:eastAsia="Arial" w:hAnsi="Arial" w:cs="Arial"/>
          <w:color w:val="000000"/>
          <w:lang w:eastAsia="ca-ES"/>
        </w:rPr>
        <w:t xml:space="preserve"> informaron de un aumento y una disminución en el VO2máx en l/min respectivamente, en ambos trabajos se explicó</w:t>
      </w:r>
      <w:r w:rsidR="00863EA0">
        <w:rPr>
          <w:rFonts w:ascii="Arial" w:eastAsia="Arial" w:hAnsi="Arial" w:cs="Arial"/>
          <w:color w:val="000000"/>
          <w:lang w:eastAsia="ca-ES"/>
        </w:rPr>
        <w:t xml:space="preserve"> bajo una disminución del peso</w:t>
      </w:r>
      <w:r w:rsidRPr="00331CCF">
        <w:rPr>
          <w:rFonts w:ascii="Arial" w:eastAsia="Arial" w:hAnsi="Arial" w:cs="Arial"/>
          <w:color w:val="000000"/>
          <w:lang w:eastAsia="ca-ES"/>
        </w:rPr>
        <w:t xml:space="preserve"> corporal, en el primer caso unido al alto nivel de rendimiento de los deportistas, y en el segundo, a una economía mecánica.</w:t>
      </w:r>
    </w:p>
    <w:p w:rsidR="00331CCF" w:rsidRPr="00331CCF" w:rsidRDefault="00331CCF" w:rsidP="00331CCF">
      <w:pPr>
        <w:pBdr>
          <w:top w:val="nil"/>
          <w:left w:val="nil"/>
          <w:bottom w:val="nil"/>
          <w:right w:val="nil"/>
          <w:between w:val="nil"/>
        </w:pBdr>
        <w:spacing w:line="360" w:lineRule="auto"/>
        <w:jc w:val="both"/>
        <w:rPr>
          <w:rFonts w:ascii="Arial" w:eastAsia="Arial" w:hAnsi="Arial" w:cs="Arial"/>
          <w:color w:val="000000"/>
          <w:lang w:eastAsia="ca-ES"/>
        </w:rPr>
      </w:pPr>
      <w:r w:rsidRPr="00331CCF">
        <w:rPr>
          <w:rFonts w:ascii="Arial" w:eastAsia="Arial" w:hAnsi="Arial" w:cs="Arial"/>
          <w:color w:val="000000"/>
          <w:lang w:eastAsia="ca-ES"/>
        </w:rPr>
        <w:t>Donde sí se observó cierta solidez estadística fue en el ámbito de HIIT</w:t>
      </w:r>
      <w:r w:rsidRPr="00331CCF">
        <w:rPr>
          <w:rFonts w:ascii="Arial" w:eastAsia="Arial" w:hAnsi="Arial" w:cs="Arial"/>
          <w:color w:val="000000"/>
          <w:vertAlign w:val="superscript"/>
          <w:lang w:eastAsia="ca-ES"/>
        </w:rPr>
        <w:t>30, 31</w:t>
      </w:r>
      <w:r w:rsidRPr="00331CCF">
        <w:rPr>
          <w:rFonts w:ascii="Arial" w:eastAsia="Arial" w:hAnsi="Arial" w:cs="Arial"/>
          <w:color w:val="000000"/>
          <w:lang w:eastAsia="ca-ES"/>
        </w:rPr>
        <w:t xml:space="preserve">, notificando un aumento en el VO2máx en ml/kg/min (ver </w:t>
      </w:r>
      <w:hyperlink w:anchor="Tabla4" w:history="1">
        <w:r w:rsidRPr="00331CCF">
          <w:rPr>
            <w:rFonts w:ascii="Arial" w:eastAsia="Arial" w:hAnsi="Arial" w:cs="Arial"/>
            <w:color w:val="0000FF"/>
            <w:u w:val="single"/>
            <w:lang w:eastAsia="ca-ES"/>
          </w:rPr>
          <w:t>Tabla 4</w:t>
        </w:r>
      </w:hyperlink>
      <w:r w:rsidRPr="00331CCF">
        <w:rPr>
          <w:rFonts w:ascii="Arial" w:eastAsia="Arial" w:hAnsi="Arial" w:cs="Arial"/>
          <w:color w:val="000000"/>
          <w:lang w:eastAsia="ca-ES"/>
        </w:rPr>
        <w:t>), con su consiguiente optimización en la economía del esfuerzo, aunque se desconocen cuáles han sido los principales mecanismos que han posibilitado dicha mejora. Por ende, se precisan más estudios para clarificar el rol de las DC en la capacidad aeróbica en función del estímulo físico, lo cual sería de interés para la periodización de la pretemporada</w:t>
      </w:r>
      <w:r w:rsidRPr="00331CCF">
        <w:rPr>
          <w:rFonts w:ascii="Arial" w:eastAsia="Arial" w:hAnsi="Arial" w:cs="Arial"/>
          <w:color w:val="000000"/>
          <w:vertAlign w:val="superscript"/>
          <w:lang w:eastAsia="ca-ES"/>
        </w:rPr>
        <w:t>47,48</w:t>
      </w:r>
      <w:r w:rsidRPr="00331CCF">
        <w:rPr>
          <w:rFonts w:ascii="Arial" w:eastAsia="Arial" w:hAnsi="Arial" w:cs="Arial"/>
          <w:color w:val="000000"/>
          <w:lang w:eastAsia="ca-ES"/>
        </w:rPr>
        <w:t>.</w:t>
      </w:r>
    </w:p>
    <w:p w:rsidR="00331CCF" w:rsidRPr="00331CCF" w:rsidRDefault="00331CCF" w:rsidP="00331CCF">
      <w:pPr>
        <w:pBdr>
          <w:top w:val="nil"/>
          <w:left w:val="nil"/>
          <w:bottom w:val="nil"/>
          <w:right w:val="nil"/>
          <w:between w:val="nil"/>
        </w:pBdr>
        <w:spacing w:line="360" w:lineRule="auto"/>
        <w:jc w:val="both"/>
        <w:rPr>
          <w:rFonts w:ascii="Arial" w:eastAsia="Arial" w:hAnsi="Arial" w:cs="Arial"/>
          <w:color w:val="000000"/>
          <w:lang w:eastAsia="ca-ES"/>
        </w:rPr>
      </w:pPr>
      <w:r w:rsidRPr="00331CCF">
        <w:rPr>
          <w:rFonts w:ascii="Arial" w:eastAsia="Arial" w:hAnsi="Arial" w:cs="Arial"/>
          <w:color w:val="000000"/>
          <w:lang w:eastAsia="ca-ES"/>
        </w:rPr>
        <w:t>Por último, son escasos los estudios centrados en los efectos de las DC sobre la fuerza y la potencia. Pese al alto componente anaeróbico de estas capacidades, se han notificado aumentos en la potencia en términos relativos (W/kg)</w:t>
      </w:r>
      <w:r w:rsidRPr="00331CCF">
        <w:rPr>
          <w:rFonts w:ascii="Arial" w:eastAsia="Arial" w:hAnsi="Arial" w:cs="Arial"/>
          <w:color w:val="000000"/>
          <w:vertAlign w:val="superscript"/>
          <w:lang w:eastAsia="ca-ES"/>
        </w:rPr>
        <w:t>33</w:t>
      </w:r>
      <w:r w:rsidRPr="00331CCF">
        <w:rPr>
          <w:rFonts w:ascii="Arial" w:eastAsia="Arial" w:hAnsi="Arial" w:cs="Arial"/>
          <w:color w:val="000000"/>
          <w:lang w:eastAsia="ca-ES"/>
        </w:rPr>
        <w:t xml:space="preserve"> y absolutos (W)</w:t>
      </w:r>
      <w:r w:rsidRPr="00331CCF">
        <w:rPr>
          <w:rFonts w:ascii="Arial" w:eastAsia="Arial" w:hAnsi="Arial" w:cs="Arial"/>
          <w:color w:val="000000"/>
          <w:vertAlign w:val="superscript"/>
          <w:lang w:eastAsia="ca-ES"/>
        </w:rPr>
        <w:t>23</w:t>
      </w:r>
      <w:r w:rsidRPr="00331CCF">
        <w:rPr>
          <w:rFonts w:ascii="Arial" w:eastAsia="Arial" w:hAnsi="Arial" w:cs="Arial"/>
          <w:color w:val="000000"/>
          <w:lang w:eastAsia="ca-ES"/>
        </w:rPr>
        <w:t xml:space="preserve"> (ver </w:t>
      </w:r>
      <w:hyperlink w:anchor="Tabla4" w:history="1">
        <w:r w:rsidRPr="00331CCF">
          <w:rPr>
            <w:rFonts w:ascii="Arial" w:eastAsia="Arial" w:hAnsi="Arial" w:cs="Arial"/>
            <w:color w:val="0000FF"/>
            <w:u w:val="single"/>
            <w:lang w:eastAsia="ca-ES"/>
          </w:rPr>
          <w:t>Tabla 4</w:t>
        </w:r>
      </w:hyperlink>
      <w:r w:rsidRPr="00331CCF">
        <w:rPr>
          <w:rFonts w:ascii="Arial" w:eastAsia="Arial" w:hAnsi="Arial" w:cs="Arial"/>
          <w:color w:val="000000"/>
          <w:lang w:eastAsia="ca-ES"/>
        </w:rPr>
        <w:t>), pudiéndose explicar por el efecto que han mostrado las DC sobre el mantenimiento de la MLG.</w:t>
      </w: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b/>
          <w:color w:val="33339A"/>
          <w:sz w:val="28"/>
          <w:lang w:eastAsia="ca-ES"/>
        </w:rPr>
      </w:pPr>
      <w:bookmarkStart w:id="23" w:name="_tyjcwt" w:colFirst="0" w:colLast="0"/>
      <w:bookmarkStart w:id="24" w:name="_Toc526788451"/>
      <w:bookmarkEnd w:id="23"/>
      <w:r w:rsidRPr="00331CCF">
        <w:rPr>
          <w:rFonts w:ascii="Arial" w:eastAsia="Arial" w:hAnsi="Arial" w:cs="Arial"/>
          <w:b/>
          <w:color w:val="33339A"/>
          <w:sz w:val="28"/>
          <w:lang w:eastAsia="ca-ES"/>
        </w:rPr>
        <w:lastRenderedPageBreak/>
        <w:t>Aplicabilidad y nuevas líneas de investigación</w:t>
      </w:r>
      <w:bookmarkEnd w:id="24"/>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lang w:eastAsia="ca-ES"/>
        </w:rPr>
      </w:pPr>
      <w:r w:rsidRPr="00331CCF">
        <w:rPr>
          <w:rFonts w:ascii="Arial" w:eastAsia="Arial" w:hAnsi="Arial" w:cs="Arial"/>
          <w:lang w:eastAsia="ca-ES"/>
        </w:rPr>
        <w:t>Conforme desgranábamos las investigaciones revisadas, más evidente se hacía la disparidad en sus diseños y mecanismos de control, tanto en el plano dietético como en las pruebas físicas desarrolladas. Por tanto, resulta nece</w:t>
      </w:r>
      <w:r w:rsidR="00286C31">
        <w:rPr>
          <w:rFonts w:ascii="Arial" w:eastAsia="Arial" w:hAnsi="Arial" w:cs="Arial"/>
          <w:lang w:eastAsia="ca-ES"/>
        </w:rPr>
        <w:t>sario por una parte, la realización de</w:t>
      </w:r>
      <w:r w:rsidRPr="00331CCF">
        <w:rPr>
          <w:rFonts w:ascii="Arial" w:eastAsia="Arial" w:hAnsi="Arial" w:cs="Arial"/>
          <w:lang w:eastAsia="ca-ES"/>
        </w:rPr>
        <w:t xml:space="preserve"> más estudios que permitan clarificar los resultados obtenidos por investigaciones previas, y por otro lado, estandarizar criterios de estudio y control que permitan dar mayor rigor a las conclusiones que se extraigan de las mismas. A continuación se expondrán algunas consideraciones que podrían ayudar en esta labor.</w:t>
      </w:r>
    </w:p>
    <w:p w:rsidR="00331CCF" w:rsidRPr="00331CCF" w:rsidRDefault="00331CCF" w:rsidP="00331CCF">
      <w:pPr>
        <w:numPr>
          <w:ilvl w:val="0"/>
          <w:numId w:val="13"/>
        </w:numPr>
        <w:pBdr>
          <w:top w:val="nil"/>
          <w:left w:val="nil"/>
          <w:bottom w:val="nil"/>
          <w:right w:val="nil"/>
          <w:between w:val="nil"/>
        </w:pBdr>
        <w:spacing w:after="240" w:line="360" w:lineRule="auto"/>
        <w:contextualSpacing/>
        <w:jc w:val="both"/>
        <w:rPr>
          <w:rFonts w:ascii="Arial" w:eastAsia="Arial" w:hAnsi="Arial" w:cs="Arial"/>
          <w:b/>
          <w:sz w:val="24"/>
          <w:u w:val="single"/>
          <w:lang w:eastAsia="ca-ES"/>
        </w:rPr>
      </w:pPr>
      <w:r w:rsidRPr="00331CCF">
        <w:rPr>
          <w:rFonts w:ascii="Arial" w:eastAsia="Arial" w:hAnsi="Arial" w:cs="Arial"/>
          <w:b/>
          <w:sz w:val="24"/>
          <w:u w:val="single"/>
          <w:lang w:eastAsia="ca-ES"/>
        </w:rPr>
        <w:t>Diseño y tipo de estudio e intervención.</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lang w:eastAsia="ca-ES"/>
        </w:rPr>
      </w:pPr>
      <w:r w:rsidRPr="00331CCF">
        <w:rPr>
          <w:rFonts w:ascii="Arial" w:eastAsia="Arial" w:hAnsi="Arial" w:cs="Arial"/>
          <w:lang w:eastAsia="ca-ES"/>
        </w:rPr>
        <w:t xml:space="preserve">Como hemos podido comprobar previamente, los tiempos de seguimiento y estudio de los participantes en ocasiones pueden haber sido insuficientes para conseguir interpretar de manera fehaciente los resultados, sobre todo a la hora de discernir si </w:t>
      </w:r>
      <w:r w:rsidR="006276BC">
        <w:rPr>
          <w:rFonts w:ascii="Arial" w:eastAsia="Arial" w:hAnsi="Arial" w:cs="Arial"/>
          <w:lang w:eastAsia="ca-ES"/>
        </w:rPr>
        <w:t xml:space="preserve">en </w:t>
      </w:r>
      <w:r w:rsidRPr="00331CCF">
        <w:rPr>
          <w:rFonts w:ascii="Arial" w:eastAsia="Arial" w:hAnsi="Arial" w:cs="Arial"/>
          <w:lang w:eastAsia="ca-ES"/>
        </w:rPr>
        <w:t xml:space="preserve">estos se ha llegado a producir la fase de cetoadaptación. Por tanto, consideramos recomendable que el periodo de aplicación experimental esté supeditado a dicho periodo, de tal forma que el estudio no concluya antes de que se haya producido. Además, se aconseja extender el seguimiento de los participantes una vez alcanzada la adaptación metabólica, a fin de comprobar la extensión temporal a partir de la cual se comienzan a estabilizar los factores de rendimiento, obteniendo una visión global sobre los efectos de las DC a medio y largo plazo en deportes de resistencia.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lang w:eastAsia="ca-ES"/>
        </w:rPr>
      </w:pPr>
      <w:r w:rsidRPr="00331CCF">
        <w:rPr>
          <w:rFonts w:ascii="Arial" w:eastAsia="Arial" w:hAnsi="Arial" w:cs="Arial"/>
          <w:lang w:eastAsia="ca-ES"/>
        </w:rPr>
        <w:t>Así mismo, sería importante someter las estrategias dietéticas a un seguimiento rígido, por lo menos en el grupo de estudio que vaya a desarrollar una dieta cetogénica. Por tanto, convendría estandarizar las cantidades a ingerir de HC, verificando que en ningún momento se sobrepasa el 7% de las kcal totales diarias en el grupo que siga una dieta cetogénica</w:t>
      </w:r>
      <w:r w:rsidRPr="00331CCF">
        <w:rPr>
          <w:rFonts w:ascii="Arial" w:eastAsia="Arial" w:hAnsi="Arial" w:cs="Arial"/>
          <w:vertAlign w:val="superscript"/>
          <w:lang w:eastAsia="ca-ES"/>
        </w:rPr>
        <w:t>36</w:t>
      </w:r>
      <w:r w:rsidRPr="00331CCF">
        <w:rPr>
          <w:rFonts w:ascii="Arial" w:eastAsia="Arial" w:hAnsi="Arial" w:cs="Arial"/>
          <w:lang w:eastAsia="ca-ES"/>
        </w:rPr>
        <w:t>, garantizando que se alcanza un estado de cetosis óptima</w:t>
      </w:r>
      <w:r w:rsidRPr="00331CCF">
        <w:rPr>
          <w:rFonts w:ascii="Arial" w:eastAsia="Arial" w:hAnsi="Arial" w:cs="Arial"/>
          <w:vertAlign w:val="superscript"/>
          <w:lang w:eastAsia="ca-ES"/>
        </w:rPr>
        <w:t>3,8</w:t>
      </w:r>
      <w:r w:rsidRPr="00331CCF">
        <w:rPr>
          <w:rFonts w:ascii="Arial" w:eastAsia="Arial" w:hAnsi="Arial" w:cs="Arial"/>
          <w:lang w:eastAsia="ca-ES"/>
        </w:rPr>
        <w:t xml:space="preserve">. En este aspecto, </w:t>
      </w:r>
      <w:r w:rsidR="00FB3B25">
        <w:rPr>
          <w:rFonts w:ascii="Arial" w:eastAsia="Arial" w:hAnsi="Arial" w:cs="Arial"/>
          <w:lang w:eastAsia="ca-ES"/>
        </w:rPr>
        <w:t>la monitorización</w:t>
      </w:r>
      <w:r w:rsidRPr="00331CCF">
        <w:rPr>
          <w:rFonts w:ascii="Arial" w:eastAsia="Arial" w:hAnsi="Arial" w:cs="Arial"/>
          <w:lang w:eastAsia="ca-ES"/>
        </w:rPr>
        <w:t xml:space="preserve"> de los niveles de b-HB en sangre se postula como uno de los principales mecanismos de control</w:t>
      </w:r>
      <w:r w:rsidRPr="00331CCF">
        <w:rPr>
          <w:rFonts w:ascii="Arial" w:eastAsia="Arial" w:hAnsi="Arial" w:cs="Arial"/>
          <w:vertAlign w:val="superscript"/>
          <w:lang w:eastAsia="ca-ES"/>
        </w:rPr>
        <w:t>9</w:t>
      </w:r>
      <w:r w:rsidRPr="00331CCF">
        <w:rPr>
          <w:rFonts w:ascii="Arial" w:eastAsia="Arial" w:hAnsi="Arial" w:cs="Arial"/>
          <w:lang w:eastAsia="ca-ES"/>
        </w:rPr>
        <w:t>.</w:t>
      </w:r>
    </w:p>
    <w:p w:rsidR="00331CCF" w:rsidRPr="00331CCF" w:rsidRDefault="00331CCF" w:rsidP="00331CCF">
      <w:pPr>
        <w:numPr>
          <w:ilvl w:val="0"/>
          <w:numId w:val="13"/>
        </w:numPr>
        <w:pBdr>
          <w:top w:val="nil"/>
          <w:left w:val="nil"/>
          <w:bottom w:val="nil"/>
          <w:right w:val="nil"/>
          <w:between w:val="nil"/>
        </w:pBdr>
        <w:spacing w:after="240" w:line="360" w:lineRule="auto"/>
        <w:contextualSpacing/>
        <w:jc w:val="both"/>
        <w:rPr>
          <w:rFonts w:ascii="Arial" w:eastAsia="Arial" w:hAnsi="Arial" w:cs="Arial"/>
          <w:b/>
          <w:sz w:val="24"/>
          <w:u w:val="single"/>
          <w:lang w:eastAsia="ca-ES"/>
        </w:rPr>
      </w:pPr>
      <w:r w:rsidRPr="00331CCF">
        <w:rPr>
          <w:rFonts w:ascii="Arial" w:eastAsia="Arial" w:hAnsi="Arial" w:cs="Arial"/>
          <w:b/>
          <w:sz w:val="24"/>
          <w:u w:val="single"/>
          <w:lang w:eastAsia="ca-ES"/>
        </w:rPr>
        <w:t>Sistema de recogida de datos.</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lang w:eastAsia="ca-ES"/>
        </w:rPr>
      </w:pPr>
      <w:r w:rsidRPr="00331CCF">
        <w:rPr>
          <w:rFonts w:ascii="Arial" w:eastAsia="Arial" w:hAnsi="Arial" w:cs="Arial"/>
          <w:lang w:eastAsia="ca-ES"/>
        </w:rPr>
        <w:t>En cuanto a los métodos de recogida de datos, resulta conveniente realizar controles periódicos tanto en la vertiente nutricional como en la de rendimiento físico.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lang w:eastAsia="ca-ES"/>
        </w:rPr>
      </w:pPr>
      <w:r w:rsidRPr="00331CCF">
        <w:rPr>
          <w:rFonts w:ascii="Arial" w:eastAsia="Arial" w:hAnsi="Arial" w:cs="Arial"/>
          <w:lang w:eastAsia="ca-ES"/>
        </w:rPr>
        <w:t>En lo que respecta a la vertiente nutricional, debería cumplir dos funciones que eviten contaminación en los resultados. Por un lado, controlar los hábitos nutric</w:t>
      </w:r>
      <w:r w:rsidR="00AB5D4F">
        <w:rPr>
          <w:rFonts w:ascii="Arial" w:eastAsia="Arial" w:hAnsi="Arial" w:cs="Arial"/>
          <w:lang w:eastAsia="ca-ES"/>
        </w:rPr>
        <w:t>ionales de los integrantes</w:t>
      </w:r>
      <w:r w:rsidR="00C26D36">
        <w:rPr>
          <w:rFonts w:ascii="Arial" w:eastAsia="Arial" w:hAnsi="Arial" w:cs="Arial"/>
          <w:lang w:eastAsia="ca-ES"/>
        </w:rPr>
        <w:t xml:space="preserve"> del estudio</w:t>
      </w:r>
      <w:r w:rsidRPr="00331CCF">
        <w:rPr>
          <w:rFonts w:ascii="Arial" w:eastAsia="Arial" w:hAnsi="Arial" w:cs="Arial"/>
          <w:lang w:eastAsia="ca-ES"/>
        </w:rPr>
        <w:t xml:space="preserve">, ya sea a través de sistemas de registro alimentario, </w:t>
      </w:r>
      <w:r w:rsidRPr="00331CCF">
        <w:rPr>
          <w:rFonts w:ascii="Arial" w:eastAsia="Arial" w:hAnsi="Arial" w:cs="Arial"/>
          <w:lang w:eastAsia="ca-ES"/>
        </w:rPr>
        <w:lastRenderedPageBreak/>
        <w:t xml:space="preserve">administrando dietas entre los participantes o ambas. Por otra parte, reforzar estos mecanismos por previo apoyo de asesoramiento y educación nutricional. </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lang w:eastAsia="ca-ES"/>
        </w:rPr>
      </w:pPr>
      <w:r w:rsidRPr="00331CCF">
        <w:rPr>
          <w:rFonts w:ascii="Arial" w:eastAsia="Arial" w:hAnsi="Arial" w:cs="Arial"/>
          <w:lang w:eastAsia="ca-ES"/>
        </w:rPr>
        <w:t>En cuanto al ámbito del rendimiento físico, es de vital importancia examinar las capacidades de rendimiento de los participantes, a fin de homogeneizar los grupos de estudio. Esto puede llevarse a cabo a través de análisis espirométricos, o bien mediante el control de lactato sanguíneo. Obviamente, no es factible realizar estas pruebas con asiduidad, por lo que es fundamental la elaboración de programas de entrenamiento individualizado</w:t>
      </w:r>
      <w:r w:rsidR="00235EA4">
        <w:rPr>
          <w:rFonts w:ascii="Arial" w:eastAsia="Arial" w:hAnsi="Arial" w:cs="Arial"/>
          <w:lang w:eastAsia="ca-ES"/>
        </w:rPr>
        <w:t>s</w:t>
      </w:r>
      <w:r w:rsidRPr="00331CCF">
        <w:rPr>
          <w:rFonts w:ascii="Arial" w:eastAsia="Arial" w:hAnsi="Arial" w:cs="Arial"/>
          <w:lang w:eastAsia="ca-ES"/>
        </w:rPr>
        <w:t>. Además, es recomendable dotarles de los conocimientos necesarios, que les permita asociar unas sensaciones físicas a un determinado estado fisiológico, optimizando el número de intervenciones de estudio.</w:t>
      </w:r>
    </w:p>
    <w:p w:rsidR="00331CCF" w:rsidRPr="00331CCF" w:rsidRDefault="00331CCF" w:rsidP="00331CCF">
      <w:pPr>
        <w:numPr>
          <w:ilvl w:val="0"/>
          <w:numId w:val="13"/>
        </w:numPr>
        <w:pBdr>
          <w:top w:val="nil"/>
          <w:left w:val="nil"/>
          <w:bottom w:val="nil"/>
          <w:right w:val="nil"/>
          <w:between w:val="nil"/>
        </w:pBdr>
        <w:spacing w:after="240" w:line="360" w:lineRule="auto"/>
        <w:contextualSpacing/>
        <w:jc w:val="both"/>
        <w:rPr>
          <w:rFonts w:ascii="Arial" w:eastAsia="Arial" w:hAnsi="Arial" w:cs="Arial"/>
          <w:b/>
          <w:sz w:val="24"/>
          <w:u w:val="single"/>
          <w:lang w:eastAsia="ca-ES"/>
        </w:rPr>
      </w:pPr>
      <w:r w:rsidRPr="00331CCF">
        <w:rPr>
          <w:rFonts w:ascii="Arial" w:eastAsia="Arial" w:hAnsi="Arial" w:cs="Arial"/>
          <w:b/>
          <w:sz w:val="24"/>
          <w:u w:val="single"/>
          <w:lang w:eastAsia="ca-ES"/>
        </w:rPr>
        <w:t>Variables de estudio.</w:t>
      </w:r>
    </w:p>
    <w:p w:rsidR="00331CCF" w:rsidRPr="00331CCF" w:rsidRDefault="00331CCF" w:rsidP="00331CCF">
      <w:pPr>
        <w:pBdr>
          <w:top w:val="nil"/>
          <w:left w:val="nil"/>
          <w:bottom w:val="nil"/>
          <w:right w:val="nil"/>
          <w:between w:val="nil"/>
        </w:pBdr>
        <w:spacing w:after="240" w:line="360" w:lineRule="auto"/>
        <w:jc w:val="both"/>
        <w:rPr>
          <w:rFonts w:ascii="Arial" w:eastAsia="Arial" w:hAnsi="Arial" w:cs="Arial"/>
          <w:lang w:eastAsia="ca-ES"/>
        </w:rPr>
      </w:pPr>
      <w:r w:rsidRPr="00331CCF">
        <w:rPr>
          <w:rFonts w:ascii="Arial" w:eastAsia="Arial" w:hAnsi="Arial" w:cs="Arial"/>
          <w:lang w:eastAsia="ca-ES"/>
        </w:rPr>
        <w:t>Dada la heterogeneidad procedimental y de resultados de los estudios revisados, se puede deducir que el campo de investigación sobre las DC y sus efectos sobre el rendimiento físico todavía es muy amplio a la par que desconocido. Por tanto, a continuación se exponen algunas de las variables que pueden resultar de interés de cara a nuevas investigaciones:</w:t>
      </w: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lang w:eastAsia="ca-ES"/>
        </w:rPr>
      </w:pPr>
      <w:r w:rsidRPr="00331CCF">
        <w:rPr>
          <w:rFonts w:ascii="Arial" w:eastAsia="Arial" w:hAnsi="Arial" w:cs="Arial"/>
          <w:lang w:eastAsia="ca-ES"/>
        </w:rPr>
        <w:t>La mayoría de estudios publicados no encontraron efectos significativos en la MLG</w:t>
      </w:r>
      <w:r w:rsidRPr="00331CCF">
        <w:rPr>
          <w:rFonts w:ascii="Arial" w:eastAsia="Arial" w:hAnsi="Arial" w:cs="Arial"/>
          <w:color w:val="000000"/>
          <w:vertAlign w:val="superscript"/>
          <w:lang w:eastAsia="ca-ES"/>
        </w:rPr>
        <w:t>17, 28, 32-34</w:t>
      </w:r>
      <w:r w:rsidRPr="00331CCF">
        <w:rPr>
          <w:rFonts w:ascii="Arial" w:eastAsia="Arial" w:hAnsi="Arial" w:cs="Arial"/>
          <w:color w:val="000000"/>
          <w:lang w:eastAsia="ca-ES"/>
        </w:rPr>
        <w:t xml:space="preserve"> (ver </w:t>
      </w:r>
      <w:hyperlink w:anchor="Tabla2" w:history="1">
        <w:r w:rsidRPr="00331CCF">
          <w:rPr>
            <w:rFonts w:ascii="Arial" w:eastAsia="Arial" w:hAnsi="Arial" w:cs="Arial"/>
            <w:color w:val="0000FF"/>
            <w:u w:val="single"/>
            <w:lang w:eastAsia="ca-ES"/>
          </w:rPr>
          <w:t>Tabla 2</w:t>
        </w:r>
      </w:hyperlink>
      <w:r w:rsidRPr="00331CCF">
        <w:rPr>
          <w:rFonts w:ascii="Arial" w:eastAsia="Arial" w:hAnsi="Arial" w:cs="Arial"/>
          <w:color w:val="000000"/>
          <w:lang w:eastAsia="ca-ES"/>
        </w:rPr>
        <w:t>)</w:t>
      </w:r>
      <w:r w:rsidRPr="00331CCF">
        <w:rPr>
          <w:rFonts w:ascii="Arial" w:eastAsia="Arial" w:hAnsi="Arial" w:cs="Arial"/>
          <w:lang w:eastAsia="ca-ES"/>
        </w:rPr>
        <w:t>. Sin embargo, ninguna de ellas siguió un protocolo de aumento en la ingesta de proteínas. Por tanto, el incremento controlado de la ingesta proteica dentro de las DC de carácter hipercalórico o incluso isocalórico, podría ser un factor revelador sobre su potencial o no a la hora de promover la hipertrofia muscular o mejorar la MLG, respectivamente, independientemente de la reintroducción de HC después de la cetoadaptación.</w:t>
      </w:r>
    </w:p>
    <w:p w:rsidR="00331CCF" w:rsidRPr="00331CCF" w:rsidRDefault="00331CCF" w:rsidP="00331CCF">
      <w:pPr>
        <w:pBdr>
          <w:top w:val="nil"/>
          <w:left w:val="nil"/>
          <w:bottom w:val="nil"/>
          <w:right w:val="nil"/>
          <w:between w:val="nil"/>
        </w:pBdr>
        <w:spacing w:after="240" w:line="360" w:lineRule="auto"/>
        <w:ind w:left="720"/>
        <w:contextualSpacing/>
        <w:jc w:val="both"/>
        <w:rPr>
          <w:rFonts w:ascii="Arial" w:eastAsia="Arial" w:hAnsi="Arial" w:cs="Arial"/>
          <w:sz w:val="8"/>
          <w:lang w:eastAsia="ca-ES"/>
        </w:rPr>
      </w:pPr>
    </w:p>
    <w:p w:rsidR="003D6B43" w:rsidRPr="003D6B43" w:rsidRDefault="00331CCF" w:rsidP="003D6B43">
      <w:pPr>
        <w:numPr>
          <w:ilvl w:val="0"/>
          <w:numId w:val="6"/>
        </w:numPr>
        <w:pBdr>
          <w:top w:val="nil"/>
          <w:left w:val="nil"/>
          <w:bottom w:val="nil"/>
          <w:right w:val="nil"/>
          <w:between w:val="nil"/>
        </w:pBdr>
        <w:spacing w:after="240" w:line="360" w:lineRule="auto"/>
        <w:contextualSpacing/>
        <w:jc w:val="both"/>
        <w:rPr>
          <w:rFonts w:ascii="Arial" w:eastAsia="Arial" w:hAnsi="Arial" w:cs="Arial"/>
          <w:sz w:val="10"/>
          <w:lang w:eastAsia="ca-ES"/>
        </w:rPr>
      </w:pPr>
      <w:r w:rsidRPr="00331CCF">
        <w:rPr>
          <w:rFonts w:ascii="Arial" w:eastAsia="Arial" w:hAnsi="Arial" w:cs="Arial"/>
          <w:lang w:eastAsia="ca-ES"/>
        </w:rPr>
        <w:t>Algunos estudios previos han determinado que los atletas de resistencia cetoadaptados ven limitada su capacidad de rendimiento a partir de las 3 horas de esfuerzo</w:t>
      </w:r>
      <w:r w:rsidRPr="00331CCF">
        <w:rPr>
          <w:rFonts w:ascii="Arial" w:eastAsia="Arial" w:hAnsi="Arial" w:cs="Arial"/>
          <w:vertAlign w:val="superscript"/>
          <w:lang w:eastAsia="ca-ES"/>
        </w:rPr>
        <w:t>36</w:t>
      </w:r>
      <w:r w:rsidRPr="00331CCF">
        <w:rPr>
          <w:rFonts w:ascii="Arial" w:eastAsia="Arial" w:hAnsi="Arial" w:cs="Arial"/>
          <w:lang w:eastAsia="ca-ES"/>
        </w:rPr>
        <w:t xml:space="preserve">. Sin embargo, todavía no se ha explorado cómo reaccionaría el organismo si a partir de ese periodo “limitante” se comienzan a ingerir HC. </w:t>
      </w:r>
    </w:p>
    <w:p w:rsidR="003D6B43" w:rsidRPr="003D6B43" w:rsidRDefault="003D6B43" w:rsidP="003D6B43">
      <w:pPr>
        <w:pBdr>
          <w:top w:val="nil"/>
          <w:left w:val="nil"/>
          <w:bottom w:val="nil"/>
          <w:right w:val="nil"/>
          <w:between w:val="nil"/>
        </w:pBdr>
        <w:spacing w:after="240" w:line="360" w:lineRule="auto"/>
        <w:ind w:left="720"/>
        <w:contextualSpacing/>
        <w:jc w:val="both"/>
        <w:rPr>
          <w:rFonts w:ascii="Arial" w:eastAsia="Arial" w:hAnsi="Arial" w:cs="Arial"/>
          <w:sz w:val="10"/>
          <w:lang w:eastAsia="ca-ES"/>
        </w:rPr>
      </w:pPr>
    </w:p>
    <w:p w:rsidR="00331CCF" w:rsidRPr="00331CCF" w:rsidRDefault="00331CCF" w:rsidP="00331CCF">
      <w:pPr>
        <w:numPr>
          <w:ilvl w:val="0"/>
          <w:numId w:val="6"/>
        </w:numPr>
        <w:pBdr>
          <w:top w:val="nil"/>
          <w:left w:val="nil"/>
          <w:bottom w:val="nil"/>
          <w:right w:val="nil"/>
          <w:between w:val="nil"/>
        </w:pBdr>
        <w:spacing w:after="240" w:line="360" w:lineRule="auto"/>
        <w:contextualSpacing/>
        <w:jc w:val="both"/>
        <w:rPr>
          <w:rFonts w:ascii="Arial" w:eastAsia="Arial" w:hAnsi="Arial" w:cs="Arial"/>
          <w:lang w:eastAsia="ca-ES"/>
        </w:rPr>
      </w:pPr>
      <w:r w:rsidRPr="00331CCF">
        <w:rPr>
          <w:rFonts w:ascii="Arial" w:eastAsia="Arial" w:hAnsi="Arial" w:cs="Arial"/>
          <w:lang w:eastAsia="ca-ES"/>
        </w:rPr>
        <w:t>La implementación de DC no resulta un impedimento a la hora de realizar HIIT, incluso puede tener cierto potencial para mejorar las capacidades físicas asociadas a estos esfuerzos</w:t>
      </w:r>
      <w:r w:rsidRPr="00331CCF">
        <w:rPr>
          <w:rFonts w:ascii="Arial" w:eastAsia="Arial" w:hAnsi="Arial" w:cs="Arial"/>
          <w:vertAlign w:val="superscript"/>
          <w:lang w:eastAsia="ca-ES"/>
        </w:rPr>
        <w:t>30-32</w:t>
      </w:r>
      <w:r w:rsidRPr="00331CCF">
        <w:rPr>
          <w:rFonts w:ascii="Arial" w:eastAsia="Arial" w:hAnsi="Arial" w:cs="Arial"/>
          <w:lang w:eastAsia="ca-ES"/>
        </w:rPr>
        <w:t>. No obstante, sería muy interesante descubrir si hacer coincidir el periodo sensible de cetoadaptación junto con esfuerzos físicos de esta naturaleza en</w:t>
      </w:r>
      <w:r w:rsidR="00C26D36">
        <w:rPr>
          <w:rFonts w:ascii="Arial" w:eastAsia="Arial" w:hAnsi="Arial" w:cs="Arial"/>
          <w:lang w:eastAsia="ca-ES"/>
        </w:rPr>
        <w:t xml:space="preserve"> la</w:t>
      </w:r>
      <w:r w:rsidRPr="00331CCF">
        <w:rPr>
          <w:rFonts w:ascii="Arial" w:eastAsia="Arial" w:hAnsi="Arial" w:cs="Arial"/>
          <w:lang w:eastAsia="ca-ES"/>
        </w:rPr>
        <w:t xml:space="preserve"> pretemporada</w:t>
      </w:r>
      <w:r w:rsidR="00C26D36">
        <w:rPr>
          <w:rFonts w:ascii="Arial" w:eastAsia="Arial" w:hAnsi="Arial" w:cs="Arial"/>
          <w:lang w:eastAsia="ca-ES"/>
        </w:rPr>
        <w:t xml:space="preserve"> de deportes de resistencia</w:t>
      </w:r>
      <w:r w:rsidRPr="00331CCF">
        <w:rPr>
          <w:rFonts w:ascii="Arial" w:eastAsia="Arial" w:hAnsi="Arial" w:cs="Arial"/>
          <w:lang w:eastAsia="ca-ES"/>
        </w:rPr>
        <w:t>, puede ayudar a optimizar todavía más los depósitos de glucógeno muscular en el periodo competitivo.</w:t>
      </w: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b/>
          <w:color w:val="33339A"/>
          <w:sz w:val="28"/>
          <w:lang w:eastAsia="ca-ES"/>
        </w:rPr>
      </w:pPr>
      <w:bookmarkStart w:id="25" w:name="_3dy6vkm" w:colFirst="0" w:colLast="0"/>
      <w:bookmarkStart w:id="26" w:name="_Toc526788452"/>
      <w:bookmarkEnd w:id="25"/>
      <w:r w:rsidRPr="00331CCF">
        <w:rPr>
          <w:rFonts w:ascii="Arial" w:eastAsia="Arial" w:hAnsi="Arial" w:cs="Arial"/>
          <w:b/>
          <w:color w:val="33339A"/>
          <w:sz w:val="28"/>
          <w:lang w:eastAsia="ca-ES"/>
        </w:rPr>
        <w:lastRenderedPageBreak/>
        <w:t>Conclusiones</w:t>
      </w:r>
      <w:bookmarkEnd w:id="26"/>
    </w:p>
    <w:p w:rsidR="00DB5F5F" w:rsidRPr="00DB5F5F" w:rsidRDefault="00DB5F5F" w:rsidP="00024F8A">
      <w:pPr>
        <w:pBdr>
          <w:top w:val="nil"/>
          <w:left w:val="nil"/>
          <w:bottom w:val="nil"/>
          <w:right w:val="nil"/>
          <w:between w:val="nil"/>
        </w:pBdr>
        <w:spacing w:after="240" w:line="360" w:lineRule="auto"/>
        <w:jc w:val="both"/>
        <w:rPr>
          <w:rFonts w:ascii="Arial" w:eastAsia="Arial" w:hAnsi="Arial" w:cs="Arial"/>
          <w:color w:val="000000"/>
          <w:sz w:val="2"/>
          <w:lang w:eastAsia="ca-ES"/>
        </w:rPr>
      </w:pPr>
    </w:p>
    <w:p w:rsidR="00331CCF" w:rsidRDefault="00024F8A" w:rsidP="00024F8A">
      <w:pPr>
        <w:pBdr>
          <w:top w:val="nil"/>
          <w:left w:val="nil"/>
          <w:bottom w:val="nil"/>
          <w:right w:val="nil"/>
          <w:between w:val="nil"/>
        </w:pBdr>
        <w:spacing w:after="240" w:line="360" w:lineRule="auto"/>
        <w:jc w:val="both"/>
        <w:rPr>
          <w:rFonts w:ascii="Arial" w:eastAsia="Arial" w:hAnsi="Arial" w:cs="Arial"/>
          <w:color w:val="000000"/>
          <w:lang w:eastAsia="ca-ES"/>
        </w:rPr>
      </w:pPr>
      <w:r>
        <w:rPr>
          <w:rFonts w:ascii="Arial" w:eastAsia="Arial" w:hAnsi="Arial" w:cs="Arial"/>
          <w:color w:val="000000"/>
          <w:lang w:eastAsia="ca-ES"/>
        </w:rPr>
        <w:t>A</w:t>
      </w:r>
      <w:r w:rsidR="00331CCF" w:rsidRPr="00331CCF">
        <w:rPr>
          <w:rFonts w:ascii="Arial" w:eastAsia="Arial" w:hAnsi="Arial" w:cs="Arial"/>
          <w:color w:val="000000"/>
          <w:lang w:eastAsia="ca-ES"/>
        </w:rPr>
        <w:t xml:space="preserve"> lo largo de esta revisión, </w:t>
      </w:r>
      <w:r>
        <w:rPr>
          <w:rFonts w:ascii="Arial" w:eastAsia="Arial" w:hAnsi="Arial" w:cs="Arial"/>
          <w:color w:val="000000"/>
          <w:lang w:eastAsia="ca-ES"/>
        </w:rPr>
        <w:t>hemos podido</w:t>
      </w:r>
      <w:r w:rsidR="00331CCF" w:rsidRPr="00331CCF">
        <w:rPr>
          <w:rFonts w:ascii="Arial" w:eastAsia="Arial" w:hAnsi="Arial" w:cs="Arial"/>
          <w:color w:val="000000"/>
          <w:lang w:eastAsia="ca-ES"/>
        </w:rPr>
        <w:t xml:space="preserve"> determinar</w:t>
      </w:r>
      <w:r>
        <w:rPr>
          <w:rFonts w:ascii="Arial" w:eastAsia="Arial" w:hAnsi="Arial" w:cs="Arial"/>
          <w:color w:val="000000"/>
          <w:lang w:eastAsia="ca-ES"/>
        </w:rPr>
        <w:t xml:space="preserve"> que e</w:t>
      </w:r>
      <w:r w:rsidR="00331CCF" w:rsidRPr="00331CCF">
        <w:rPr>
          <w:rFonts w:ascii="Arial" w:eastAsia="Arial" w:hAnsi="Arial" w:cs="Arial"/>
          <w:color w:val="000000"/>
          <w:lang w:eastAsia="ca-ES"/>
        </w:rPr>
        <w:t>l desarrollo de dietas cetogénicas, correctamente planificadas en el marco nutricional a través de una ingesta de HC &lt;</w:t>
      </w:r>
      <w:r w:rsidR="00331CCF" w:rsidRPr="00331CCF">
        <w:rPr>
          <w:rFonts w:ascii="Arial" w:eastAsia="Arial" w:hAnsi="Arial" w:cs="Arial"/>
          <w:lang w:eastAsia="ca-ES"/>
        </w:rPr>
        <w:t>7% de las calorías diarias</w:t>
      </w:r>
      <w:r w:rsidR="00331CCF" w:rsidRPr="00331CCF">
        <w:rPr>
          <w:rFonts w:ascii="Arial" w:eastAsia="Arial" w:hAnsi="Arial" w:cs="Arial"/>
          <w:vertAlign w:val="superscript"/>
          <w:lang w:eastAsia="ca-ES"/>
        </w:rPr>
        <w:t>36</w:t>
      </w:r>
      <w:r w:rsidR="0038255C">
        <w:rPr>
          <w:rFonts w:ascii="Arial" w:eastAsia="Arial" w:hAnsi="Arial" w:cs="Arial"/>
          <w:color w:val="000000"/>
          <w:lang w:eastAsia="ca-ES"/>
        </w:rPr>
        <w:t>, y en un marco temporal que</w:t>
      </w:r>
      <w:r w:rsidR="00331CCF" w:rsidRPr="00331CCF">
        <w:rPr>
          <w:rFonts w:ascii="Arial" w:eastAsia="Arial" w:hAnsi="Arial" w:cs="Arial"/>
          <w:color w:val="000000"/>
          <w:lang w:eastAsia="ca-ES"/>
        </w:rPr>
        <w:t xml:space="preserve"> permita una correcta cetoadaptación, puede promover una dis</w:t>
      </w:r>
      <w:r w:rsidR="00863EA0">
        <w:rPr>
          <w:rFonts w:ascii="Arial" w:eastAsia="Arial" w:hAnsi="Arial" w:cs="Arial"/>
          <w:color w:val="000000"/>
          <w:lang w:eastAsia="ca-ES"/>
        </w:rPr>
        <w:t>minución considerable del peso</w:t>
      </w:r>
      <w:r w:rsidR="00331CCF" w:rsidRPr="00331CCF">
        <w:rPr>
          <w:rFonts w:ascii="Arial" w:eastAsia="Arial" w:hAnsi="Arial" w:cs="Arial"/>
          <w:color w:val="000000"/>
          <w:lang w:eastAsia="ca-ES"/>
        </w:rPr>
        <w:t xml:space="preserve"> corporal y el % de masa grasa en atletas de resistencia, a la par que se mantiene la MLG de los mismos</w:t>
      </w:r>
      <w:r w:rsidR="00331CCF" w:rsidRPr="00331CCF">
        <w:rPr>
          <w:rFonts w:ascii="Arial" w:eastAsia="Arial" w:hAnsi="Arial" w:cs="Arial"/>
          <w:color w:val="000000"/>
          <w:vertAlign w:val="superscript"/>
          <w:lang w:eastAsia="ca-ES"/>
        </w:rPr>
        <w:t>17,</w:t>
      </w:r>
      <w:r w:rsidR="00331CCF" w:rsidRPr="00331CCF">
        <w:rPr>
          <w:rFonts w:ascii="Arial" w:eastAsia="Arial" w:hAnsi="Arial" w:cs="Arial"/>
          <w:color w:val="000000"/>
          <w:lang w:eastAsia="ca-ES"/>
        </w:rPr>
        <w:t xml:space="preserve"> </w:t>
      </w:r>
      <w:r w:rsidR="00331CCF" w:rsidRPr="00331CCF">
        <w:rPr>
          <w:rFonts w:ascii="Arial" w:eastAsia="Arial" w:hAnsi="Arial" w:cs="Arial"/>
          <w:color w:val="000000"/>
          <w:vertAlign w:val="superscript"/>
          <w:lang w:eastAsia="ca-ES"/>
        </w:rPr>
        <w:t>22, 28-31, 33</w:t>
      </w:r>
      <w:r w:rsidR="00C43D36">
        <w:rPr>
          <w:rFonts w:ascii="Arial" w:eastAsia="Arial" w:hAnsi="Arial" w:cs="Arial"/>
          <w:color w:val="000000"/>
          <w:lang w:eastAsia="ca-ES"/>
        </w:rPr>
        <w:t>, por lo que puede ayudar en la mejora del rendimiento deportivo a través de la economía de carrera en términos biomecánicos</w:t>
      </w:r>
      <w:r>
        <w:rPr>
          <w:rFonts w:ascii="Arial" w:eastAsia="Arial" w:hAnsi="Arial" w:cs="Arial"/>
          <w:color w:val="000000"/>
          <w:lang w:eastAsia="ca-ES"/>
        </w:rPr>
        <w:t xml:space="preserve">. En cuanto </w:t>
      </w:r>
      <w:r w:rsidR="00331CCF" w:rsidRPr="00331CCF">
        <w:rPr>
          <w:rFonts w:ascii="Arial" w:eastAsia="Arial" w:hAnsi="Arial" w:cs="Arial"/>
          <w:color w:val="000000"/>
          <w:lang w:eastAsia="ca-ES"/>
        </w:rPr>
        <w:t xml:space="preserve">a </w:t>
      </w:r>
      <w:r>
        <w:rPr>
          <w:rFonts w:ascii="Arial" w:eastAsia="Arial" w:hAnsi="Arial" w:cs="Arial"/>
          <w:color w:val="000000"/>
          <w:lang w:eastAsia="ca-ES"/>
        </w:rPr>
        <w:t xml:space="preserve">la </w:t>
      </w:r>
      <w:r w:rsidR="00331CCF" w:rsidRPr="00331CCF">
        <w:rPr>
          <w:rFonts w:ascii="Arial" w:eastAsia="Arial" w:hAnsi="Arial" w:cs="Arial"/>
          <w:color w:val="000000"/>
          <w:lang w:eastAsia="ca-ES"/>
        </w:rPr>
        <w:t>cetoadaptación producida por la implementación de dietas cetogénicas,</w:t>
      </w:r>
      <w:r>
        <w:rPr>
          <w:rFonts w:ascii="Arial" w:eastAsia="Arial" w:hAnsi="Arial" w:cs="Arial"/>
          <w:color w:val="000000"/>
          <w:lang w:eastAsia="ca-ES"/>
        </w:rPr>
        <w:t xml:space="preserve"> ésta promueve</w:t>
      </w:r>
      <w:r w:rsidR="00331CCF" w:rsidRPr="00331CCF">
        <w:rPr>
          <w:rFonts w:ascii="Arial" w:eastAsia="Arial" w:hAnsi="Arial" w:cs="Arial"/>
          <w:color w:val="000000"/>
          <w:lang w:eastAsia="ca-ES"/>
        </w:rPr>
        <w:t xml:space="preserve"> un aumento en las tasas de oxidación de grasas en pos de una disminución de la tasa de oxidación de HC</w:t>
      </w:r>
      <w:r w:rsidR="00331CCF" w:rsidRPr="00331CCF">
        <w:rPr>
          <w:rFonts w:ascii="Arial" w:eastAsia="Arial" w:hAnsi="Arial" w:cs="Arial"/>
          <w:color w:val="000000"/>
          <w:vertAlign w:val="superscript"/>
          <w:lang w:eastAsia="ca-ES"/>
        </w:rPr>
        <w:t>22, 27-31, 33, 35, 36</w:t>
      </w:r>
      <w:r w:rsidR="00331CCF" w:rsidRPr="00331CCF">
        <w:rPr>
          <w:rFonts w:ascii="Arial" w:eastAsia="Arial" w:hAnsi="Arial" w:cs="Arial"/>
          <w:color w:val="000000"/>
          <w:lang w:eastAsia="ca-ES"/>
        </w:rPr>
        <w:t>, amplificando la movilización de ácidos grasos circulantes y cetonas</w:t>
      </w:r>
      <w:r w:rsidR="00331CCF" w:rsidRPr="00331CCF">
        <w:rPr>
          <w:rFonts w:ascii="Arial" w:eastAsia="Arial" w:hAnsi="Arial" w:cs="Arial"/>
          <w:color w:val="000000"/>
          <w:vertAlign w:val="superscript"/>
          <w:lang w:eastAsia="ca-ES"/>
        </w:rPr>
        <w:t>6, 41</w:t>
      </w:r>
      <w:r w:rsidR="00331CCF" w:rsidRPr="00331CCF">
        <w:rPr>
          <w:rFonts w:ascii="Arial" w:eastAsia="Arial" w:hAnsi="Arial" w:cs="Arial"/>
          <w:color w:val="000000"/>
          <w:lang w:eastAsia="ca-ES"/>
        </w:rPr>
        <w:t>, al tiempo que optimiza los depósitos de glucógeno</w:t>
      </w:r>
      <w:r w:rsidR="00331CCF" w:rsidRPr="00331CCF">
        <w:rPr>
          <w:rFonts w:ascii="Arial" w:eastAsia="Arial" w:hAnsi="Arial" w:cs="Arial"/>
          <w:color w:val="000000"/>
          <w:vertAlign w:val="superscript"/>
          <w:lang w:eastAsia="ca-ES"/>
        </w:rPr>
        <w:t>11</w:t>
      </w:r>
      <w:r w:rsidR="00331CCF" w:rsidRPr="00331CCF">
        <w:rPr>
          <w:rFonts w:ascii="Arial" w:eastAsia="Arial" w:hAnsi="Arial" w:cs="Arial"/>
          <w:color w:val="000000"/>
          <w:lang w:eastAsia="ca-ES"/>
        </w:rPr>
        <w:t>.</w:t>
      </w:r>
    </w:p>
    <w:p w:rsidR="00A9167D" w:rsidRDefault="00024F8A" w:rsidP="00A9167D">
      <w:pPr>
        <w:pBdr>
          <w:top w:val="nil"/>
          <w:left w:val="nil"/>
          <w:bottom w:val="nil"/>
          <w:right w:val="nil"/>
          <w:between w:val="nil"/>
        </w:pBdr>
        <w:spacing w:after="240" w:line="360" w:lineRule="auto"/>
        <w:contextualSpacing/>
        <w:jc w:val="both"/>
        <w:rPr>
          <w:rFonts w:ascii="Arial" w:eastAsia="Arial" w:hAnsi="Arial" w:cs="Arial"/>
          <w:color w:val="000000"/>
          <w:lang w:eastAsia="ca-ES"/>
        </w:rPr>
      </w:pPr>
      <w:r>
        <w:rPr>
          <w:rFonts w:ascii="Arial" w:eastAsia="Arial" w:hAnsi="Arial" w:cs="Arial"/>
          <w:color w:val="000000"/>
          <w:lang w:eastAsia="ca-ES"/>
        </w:rPr>
        <w:t xml:space="preserve">Sin embargo, al extrapolar estos resultados a las diferentes modalidades deportivas de resistencia, </w:t>
      </w:r>
      <w:r w:rsidR="00DB5F5F">
        <w:rPr>
          <w:rFonts w:ascii="Arial" w:eastAsia="Arial" w:hAnsi="Arial" w:cs="Arial"/>
          <w:color w:val="000000"/>
          <w:lang w:eastAsia="ca-ES"/>
        </w:rPr>
        <w:t xml:space="preserve">todavía </w:t>
      </w:r>
      <w:r>
        <w:rPr>
          <w:rFonts w:ascii="Arial" w:eastAsia="Arial" w:hAnsi="Arial" w:cs="Arial"/>
          <w:color w:val="000000"/>
          <w:lang w:eastAsia="ca-ES"/>
        </w:rPr>
        <w:t>e</w:t>
      </w:r>
      <w:r w:rsidRPr="00331CCF">
        <w:rPr>
          <w:rFonts w:ascii="Arial" w:eastAsia="Arial" w:hAnsi="Arial" w:cs="Arial"/>
          <w:color w:val="000000"/>
          <w:lang w:eastAsia="ca-ES"/>
        </w:rPr>
        <w:t xml:space="preserve">xiste </w:t>
      </w:r>
      <w:r w:rsidR="00DB5F5F">
        <w:rPr>
          <w:rFonts w:ascii="Arial" w:eastAsia="Arial" w:hAnsi="Arial" w:cs="Arial"/>
          <w:color w:val="000000"/>
          <w:lang w:eastAsia="ca-ES"/>
        </w:rPr>
        <w:t>controversia al intentar determinar</w:t>
      </w:r>
      <w:r w:rsidRPr="00331CCF">
        <w:rPr>
          <w:rFonts w:ascii="Arial" w:eastAsia="Arial" w:hAnsi="Arial" w:cs="Arial"/>
          <w:color w:val="000000"/>
          <w:lang w:eastAsia="ca-ES"/>
        </w:rPr>
        <w:t xml:space="preserve"> si el desarrollo de este tipo de estrategias dietéticas lleva de manera inherente a una mejora en el VO2máx, o si </w:t>
      </w:r>
      <w:r w:rsidRPr="00331CCF">
        <w:rPr>
          <w:rFonts w:ascii="Arial" w:eastAsia="Arial" w:hAnsi="Arial" w:cs="Arial"/>
          <w:lang w:eastAsia="ca-ES"/>
        </w:rPr>
        <w:t xml:space="preserve">estos progresos son </w:t>
      </w:r>
      <w:r w:rsidR="006B1DDB">
        <w:rPr>
          <w:rFonts w:ascii="Arial" w:eastAsia="Arial" w:hAnsi="Arial" w:cs="Arial"/>
          <w:lang w:eastAsia="ca-ES"/>
        </w:rPr>
        <w:t xml:space="preserve">la </w:t>
      </w:r>
      <w:r w:rsidRPr="00331CCF">
        <w:rPr>
          <w:rFonts w:ascii="Arial" w:eastAsia="Arial" w:hAnsi="Arial" w:cs="Arial"/>
          <w:lang w:eastAsia="ca-ES"/>
        </w:rPr>
        <w:t>consecuencia de una mejora en los parámetros de composición corporal</w:t>
      </w:r>
      <w:r w:rsidRPr="00331CCF">
        <w:rPr>
          <w:rFonts w:ascii="Arial" w:eastAsia="Arial" w:hAnsi="Arial" w:cs="Arial"/>
          <w:color w:val="000000"/>
          <w:vertAlign w:val="superscript"/>
          <w:lang w:eastAsia="ca-ES"/>
        </w:rPr>
        <w:t>38,39</w:t>
      </w:r>
      <w:r w:rsidRPr="00331CCF">
        <w:rPr>
          <w:rFonts w:ascii="Arial" w:eastAsia="Arial" w:hAnsi="Arial" w:cs="Arial"/>
          <w:color w:val="000000"/>
          <w:lang w:eastAsia="ca-ES"/>
        </w:rPr>
        <w:t>.</w:t>
      </w:r>
      <w:r w:rsidR="00DB5F5F">
        <w:rPr>
          <w:rFonts w:ascii="Arial" w:eastAsia="Arial" w:hAnsi="Arial" w:cs="Arial"/>
          <w:color w:val="000000"/>
          <w:lang w:eastAsia="ca-ES"/>
        </w:rPr>
        <w:t xml:space="preserve"> Lo que sí podemos decir con cierta solidez al respecto, es que l</w:t>
      </w:r>
      <w:r w:rsidR="00331CCF" w:rsidRPr="00331CCF">
        <w:rPr>
          <w:rFonts w:ascii="Arial" w:eastAsia="Arial" w:hAnsi="Arial" w:cs="Arial"/>
          <w:color w:val="000000"/>
          <w:lang w:eastAsia="ca-ES"/>
        </w:rPr>
        <w:t>os atletas de resistencia de élite que desarrollaron una dieta cetogénica parecen tener una ventaja metabólica respecto a sus iguales de nivel amateur. Esto se debe principalmente al hecho de que los primeros son capaces de oxidar grasas a niveles de intensidad más elevados</w:t>
      </w:r>
      <w:r w:rsidR="00331CCF" w:rsidRPr="00331CCF">
        <w:rPr>
          <w:rFonts w:ascii="Arial" w:eastAsia="Arial" w:hAnsi="Arial" w:cs="Arial"/>
          <w:color w:val="000000"/>
          <w:vertAlign w:val="superscript"/>
          <w:lang w:eastAsia="ca-ES"/>
        </w:rPr>
        <w:t>22</w:t>
      </w:r>
      <w:r w:rsidR="00DB5F5F">
        <w:rPr>
          <w:rFonts w:ascii="Arial" w:eastAsia="Arial" w:hAnsi="Arial" w:cs="Arial"/>
          <w:color w:val="000000"/>
          <w:lang w:eastAsia="ca-ES"/>
        </w:rPr>
        <w:t>.</w:t>
      </w:r>
    </w:p>
    <w:p w:rsidR="00A9167D" w:rsidRPr="00A9167D" w:rsidRDefault="00A9167D" w:rsidP="00A9167D">
      <w:pPr>
        <w:pBdr>
          <w:top w:val="nil"/>
          <w:left w:val="nil"/>
          <w:bottom w:val="nil"/>
          <w:right w:val="nil"/>
          <w:between w:val="nil"/>
        </w:pBdr>
        <w:spacing w:after="240" w:line="360" w:lineRule="auto"/>
        <w:contextualSpacing/>
        <w:jc w:val="both"/>
        <w:rPr>
          <w:rFonts w:ascii="Arial" w:eastAsia="Arial" w:hAnsi="Arial" w:cs="Arial"/>
          <w:color w:val="000000"/>
          <w:sz w:val="8"/>
          <w:lang w:eastAsia="ca-ES"/>
        </w:rPr>
      </w:pPr>
    </w:p>
    <w:p w:rsidR="00A9167D" w:rsidRDefault="00DB5F5F" w:rsidP="00DB5F5F">
      <w:pPr>
        <w:pBdr>
          <w:top w:val="nil"/>
          <w:left w:val="nil"/>
          <w:bottom w:val="nil"/>
          <w:right w:val="nil"/>
          <w:between w:val="nil"/>
        </w:pBdr>
        <w:spacing w:after="240" w:line="360" w:lineRule="auto"/>
        <w:contextualSpacing/>
        <w:jc w:val="both"/>
        <w:rPr>
          <w:rFonts w:ascii="Arial" w:eastAsia="Arial" w:hAnsi="Arial" w:cs="Arial"/>
          <w:color w:val="000000"/>
          <w:lang w:eastAsia="ca-ES"/>
        </w:rPr>
      </w:pPr>
      <w:r>
        <w:rPr>
          <w:rFonts w:ascii="Arial" w:eastAsia="Arial" w:hAnsi="Arial" w:cs="Arial"/>
        </w:rPr>
        <w:t>Por otro lado, dado</w:t>
      </w:r>
      <w:r w:rsidR="00331CCF" w:rsidRPr="00DB5F5F">
        <w:rPr>
          <w:rFonts w:ascii="Arial" w:eastAsia="Arial" w:hAnsi="Arial" w:cs="Arial"/>
        </w:rPr>
        <w:t xml:space="preserve"> que las adaptaciones metabólicas propias de las DC requieren de un adecuado estado de cetosis</w:t>
      </w:r>
      <w:r w:rsidR="00331CCF" w:rsidRPr="00DB5F5F">
        <w:rPr>
          <w:rFonts w:ascii="Arial" w:eastAsia="Arial" w:hAnsi="Arial" w:cs="Arial"/>
          <w:vertAlign w:val="superscript"/>
        </w:rPr>
        <w:t>8,20,33</w:t>
      </w:r>
      <w:r>
        <w:rPr>
          <w:rFonts w:ascii="Arial" w:eastAsia="Arial" w:hAnsi="Arial" w:cs="Arial"/>
        </w:rPr>
        <w:t xml:space="preserve">, y que no en todos los estudios revisados en este trabajo se han localizado parámetros de verificación para garantizar dicha adaptación metabólica, </w:t>
      </w:r>
      <w:r w:rsidR="00331CCF" w:rsidRPr="00DB5F5F">
        <w:rPr>
          <w:rFonts w:ascii="Arial" w:eastAsia="Arial" w:hAnsi="Arial" w:cs="Arial"/>
        </w:rPr>
        <w:t>en investigaciones posteriores se requiere impetuosamente el establecimiento de mecanismos de control que permitan alcanzar dicho estado</w:t>
      </w:r>
      <w:r>
        <w:rPr>
          <w:rFonts w:ascii="Arial" w:eastAsia="Arial" w:hAnsi="Arial" w:cs="Arial"/>
        </w:rPr>
        <w:t xml:space="preserve"> con objetividad</w:t>
      </w:r>
      <w:r w:rsidR="00331CCF" w:rsidRPr="00DB5F5F">
        <w:rPr>
          <w:rFonts w:ascii="Arial" w:eastAsia="Arial" w:hAnsi="Arial" w:cs="Arial"/>
        </w:rPr>
        <w:t>, y en la medida de lo posible prever el momento en que se producirá.</w:t>
      </w:r>
    </w:p>
    <w:p w:rsidR="00A9167D" w:rsidRPr="00A9167D" w:rsidRDefault="00A9167D" w:rsidP="00DB5F5F">
      <w:pPr>
        <w:pBdr>
          <w:top w:val="nil"/>
          <w:left w:val="nil"/>
          <w:bottom w:val="nil"/>
          <w:right w:val="nil"/>
          <w:between w:val="nil"/>
        </w:pBdr>
        <w:spacing w:after="240" w:line="360" w:lineRule="auto"/>
        <w:contextualSpacing/>
        <w:jc w:val="both"/>
        <w:rPr>
          <w:rFonts w:ascii="Arial" w:eastAsia="Arial" w:hAnsi="Arial" w:cs="Arial"/>
          <w:color w:val="000000"/>
          <w:sz w:val="8"/>
          <w:lang w:eastAsia="ca-ES"/>
        </w:rPr>
      </w:pPr>
    </w:p>
    <w:p w:rsidR="00331CCF" w:rsidRPr="00331CCF" w:rsidRDefault="00DB5F5F" w:rsidP="00DB5F5F">
      <w:pPr>
        <w:pBdr>
          <w:top w:val="nil"/>
          <w:left w:val="nil"/>
          <w:bottom w:val="nil"/>
          <w:right w:val="nil"/>
          <w:between w:val="nil"/>
        </w:pBdr>
        <w:spacing w:after="240" w:line="360" w:lineRule="auto"/>
        <w:contextualSpacing/>
        <w:jc w:val="both"/>
        <w:rPr>
          <w:rFonts w:ascii="Arial" w:eastAsia="Arial" w:hAnsi="Arial" w:cs="Arial"/>
          <w:color w:val="000000"/>
          <w:lang w:eastAsia="ca-ES"/>
        </w:rPr>
      </w:pPr>
      <w:r>
        <w:rPr>
          <w:rFonts w:ascii="Arial" w:eastAsia="Arial" w:hAnsi="Arial" w:cs="Arial"/>
          <w:color w:val="000000"/>
          <w:lang w:eastAsia="ca-ES"/>
        </w:rPr>
        <w:t>Para concluir, s</w:t>
      </w:r>
      <w:r w:rsidR="00331CCF" w:rsidRPr="00331CCF">
        <w:rPr>
          <w:rFonts w:ascii="Arial" w:eastAsia="Arial" w:hAnsi="Arial" w:cs="Arial"/>
          <w:color w:val="000000"/>
          <w:lang w:eastAsia="ca-ES"/>
        </w:rPr>
        <w:t xml:space="preserve">e precisa de la realización de un mayor número de investigaciones, con mecanismos de control y diseños más estandarizados, que permitan asentar conclusiones de base sobre los potenciales efectos físicos y fisiológicos que puedan tener las DC sobre el rendimiento en deportistas de resistencia. </w:t>
      </w:r>
    </w:p>
    <w:p w:rsidR="00331CCF" w:rsidRDefault="00331CC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DB5F5F" w:rsidRPr="00331CCF" w:rsidRDefault="00DB5F5F" w:rsidP="00331CCF">
      <w:pPr>
        <w:pBdr>
          <w:top w:val="nil"/>
          <w:left w:val="nil"/>
          <w:bottom w:val="nil"/>
          <w:right w:val="nil"/>
          <w:between w:val="nil"/>
        </w:pBdr>
        <w:spacing w:after="240" w:line="360" w:lineRule="auto"/>
        <w:jc w:val="both"/>
        <w:rPr>
          <w:rFonts w:ascii="Arial" w:eastAsia="Arial" w:hAnsi="Arial" w:cs="Arial"/>
          <w:color w:val="000000"/>
          <w:lang w:eastAsia="ca-ES"/>
        </w:rPr>
      </w:pPr>
    </w:p>
    <w:p w:rsidR="00331CCF" w:rsidRPr="00331CCF" w:rsidRDefault="00331CCF" w:rsidP="00331CCF">
      <w:pPr>
        <w:keepNext/>
        <w:keepLines/>
        <w:numPr>
          <w:ilvl w:val="0"/>
          <w:numId w:val="4"/>
        </w:numPr>
        <w:pBdr>
          <w:top w:val="nil"/>
          <w:left w:val="nil"/>
          <w:bottom w:val="nil"/>
          <w:right w:val="nil"/>
          <w:between w:val="nil"/>
        </w:pBdr>
        <w:spacing w:before="480" w:after="240" w:line="360" w:lineRule="auto"/>
        <w:outlineLvl w:val="0"/>
        <w:rPr>
          <w:rFonts w:ascii="Arial" w:eastAsia="Arial" w:hAnsi="Arial" w:cs="Arial"/>
          <w:b/>
          <w:color w:val="33339A"/>
          <w:sz w:val="28"/>
          <w:lang w:eastAsia="ca-ES"/>
        </w:rPr>
      </w:pPr>
      <w:bookmarkStart w:id="27" w:name="_1t3h5sf" w:colFirst="0" w:colLast="0"/>
      <w:bookmarkEnd w:id="27"/>
      <w:r w:rsidRPr="00331CCF">
        <w:rPr>
          <w:rFonts w:ascii="Arial" w:eastAsia="Arial" w:hAnsi="Arial" w:cs="Arial"/>
          <w:b/>
          <w:color w:val="33339A"/>
          <w:sz w:val="28"/>
          <w:lang w:eastAsia="ca-ES"/>
        </w:rPr>
        <w:lastRenderedPageBreak/>
        <w:t xml:space="preserve"> </w:t>
      </w:r>
      <w:bookmarkStart w:id="28" w:name="_Toc526788453"/>
      <w:r w:rsidRPr="00331CCF">
        <w:rPr>
          <w:rFonts w:ascii="Arial" w:eastAsia="Arial" w:hAnsi="Arial" w:cs="Arial"/>
          <w:b/>
          <w:color w:val="33339A"/>
          <w:sz w:val="28"/>
          <w:lang w:eastAsia="ca-ES"/>
        </w:rPr>
        <w:t>Bibliografía</w:t>
      </w:r>
      <w:bookmarkEnd w:id="28"/>
    </w:p>
    <w:p w:rsidR="00331CCF" w:rsidRPr="00331CCF" w:rsidRDefault="00331CCF" w:rsidP="00331CCF">
      <w:pPr>
        <w:numPr>
          <w:ilvl w:val="0"/>
          <w:numId w:val="8"/>
        </w:numPr>
        <w:pBdr>
          <w:top w:val="nil"/>
          <w:left w:val="nil"/>
          <w:bottom w:val="nil"/>
          <w:right w:val="nil"/>
          <w:between w:val="nil"/>
        </w:pBdr>
        <w:spacing w:after="240" w:line="360" w:lineRule="auto"/>
        <w:contextualSpacing/>
        <w:jc w:val="both"/>
        <w:rPr>
          <w:rFonts w:ascii="Arial" w:eastAsia="Arial" w:hAnsi="Arial" w:cs="Arial"/>
          <w:color w:val="000000"/>
          <w:lang w:val="en-US" w:eastAsia="ca-ES"/>
        </w:rPr>
      </w:pPr>
      <w:r w:rsidRPr="00331CCF">
        <w:rPr>
          <w:rFonts w:ascii="Arial" w:eastAsia="Arial" w:hAnsi="Arial" w:cs="Arial"/>
          <w:color w:val="000000"/>
          <w:lang w:val="en-US" w:eastAsia="ca-ES"/>
        </w:rPr>
        <w:t>Paoli A, Bianco A, Grimaldi K. The ketogenic diet and sport: A possible marriage? Exerc. Sport Sci. Rev. 2015; 43(3): 153-162.</w:t>
      </w:r>
    </w:p>
    <w:p w:rsidR="00331CCF" w:rsidRPr="00331CCF" w:rsidRDefault="00331CCF" w:rsidP="00331CCF">
      <w:pPr>
        <w:pBdr>
          <w:top w:val="nil"/>
          <w:left w:val="nil"/>
          <w:bottom w:val="nil"/>
          <w:right w:val="nil"/>
          <w:between w:val="nil"/>
        </w:pBdr>
        <w:spacing w:after="240" w:line="360" w:lineRule="auto"/>
        <w:ind w:left="720"/>
        <w:contextualSpacing/>
        <w:jc w:val="both"/>
        <w:rPr>
          <w:rFonts w:ascii="Arial" w:eastAsia="Arial" w:hAnsi="Arial" w:cs="Arial"/>
          <w:color w:val="000000"/>
          <w:sz w:val="12"/>
          <w:lang w:val="en-US" w:eastAsia="ca-ES"/>
        </w:rPr>
      </w:pPr>
    </w:p>
    <w:p w:rsidR="00331CCF" w:rsidRPr="00331CCF" w:rsidRDefault="00331CCF" w:rsidP="00331CCF">
      <w:pPr>
        <w:numPr>
          <w:ilvl w:val="0"/>
          <w:numId w:val="8"/>
        </w:numPr>
        <w:pBdr>
          <w:top w:val="nil"/>
          <w:left w:val="nil"/>
          <w:bottom w:val="nil"/>
          <w:right w:val="nil"/>
          <w:between w:val="nil"/>
        </w:pBdr>
        <w:spacing w:after="240" w:line="360" w:lineRule="auto"/>
        <w:contextualSpacing/>
        <w:jc w:val="both"/>
        <w:rPr>
          <w:rFonts w:ascii="Arial" w:eastAsia="Arial" w:hAnsi="Arial" w:cs="Arial"/>
          <w:color w:val="000000"/>
          <w:lang w:val="en-US" w:eastAsia="ca-ES"/>
        </w:rPr>
      </w:pPr>
      <w:r w:rsidRPr="00331CCF">
        <w:rPr>
          <w:rFonts w:ascii="Arial" w:eastAsia="Arial" w:hAnsi="Arial" w:cs="Arial"/>
          <w:color w:val="000000"/>
          <w:lang w:val="en-US" w:eastAsia="ca-ES"/>
        </w:rPr>
        <w:t>Kang J, Ratamess N, Faigenbaum A, Bush J. Ergogenic properties of ketogenic diets in normal-weight individuals: A systematic review. Journal of the American College of Nutrition. 2020; 1-11</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Miller V, Villamena F, Volek J. Nutritional ketosis and mitohormesis: Potential implications for mitochondrial function and human health. J Nutr Metab. 2018; 1–27.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rPr>
      </w:pPr>
      <w:r w:rsidRPr="00331CCF">
        <w:rPr>
          <w:rFonts w:ascii="Arial" w:eastAsia="Arial" w:hAnsi="Arial" w:cs="Arial"/>
          <w:color w:val="000000"/>
          <w:lang w:val="en-US" w:eastAsia="ca-ES"/>
        </w:rPr>
        <w:t>Cox P, Kirk T, Ashmore T, Veech R, Griffin J, Clarke K. Nutritional ketosis alters fuel preference and thereby endurance performance in athletes. Cell Metabolism. 2016; 24: 256–268</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Phinney S, Bistrian B, Wolfe R, Blackburn G. The human metabolic response to chronic ketosis without caloric restriction: physical and biochemical adaptation. Metabolism. 1983; 32(8): 757–68.</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Glew R. You can get there from here: acetone, anionic ketones and even-carbon fatty acids can provide substrates for gluconeogenesis. Niger J Physiol Sci. 2010; 25: 2–4.</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rPr>
      </w:pPr>
      <w:r w:rsidRPr="00331CCF">
        <w:rPr>
          <w:rFonts w:ascii="Arial" w:eastAsia="Arial" w:hAnsi="Arial" w:cs="Arial"/>
          <w:color w:val="000000"/>
          <w:lang w:val="en-US" w:eastAsia="ca-ES"/>
        </w:rPr>
        <w:t>Pinckaers P, Churchward-Venne T, Bailey D, van Loon L. Ketone bodies and exercise performance: The next magic bullet or merely hype? Sports Med. 2017; 47: 383–391.</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rPr>
      </w:pPr>
      <w:r w:rsidRPr="00331CCF">
        <w:rPr>
          <w:rFonts w:ascii="Arial" w:eastAsia="Arial" w:hAnsi="Arial" w:cs="Arial"/>
          <w:color w:val="000000"/>
          <w:lang w:val="en-US" w:eastAsia="ca-ES"/>
        </w:rPr>
        <w:t>Evans M, Cogan K, Egan B. Metabolism of ketone bodies during exercise and training: physiological basis for exogenous supplementation. J Physiol. 2017;  595(9): 2857–2871</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rPr>
      </w:pPr>
      <w:r w:rsidRPr="00331CCF">
        <w:rPr>
          <w:rFonts w:ascii="Arial" w:eastAsia="Arial" w:hAnsi="Arial" w:cs="Arial"/>
          <w:color w:val="000000"/>
          <w:lang w:val="en-US" w:eastAsia="ca-ES"/>
        </w:rPr>
        <w:t>Thomsen H, Rittig N, Johannsen M, Møller A, Jørgensen J,Jessen N, Møller N. Effects of 3-hydroxybutyrate and free fatty acids on muscle protein kinetics and signaling during LPS-induced inflammation in humans: anticatabolic impact of ketone bodies. Am J Clin Nutr. 2018; 108: 857–867.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eastAsia="ca-ES"/>
        </w:rPr>
      </w:pPr>
      <w:r w:rsidRPr="00331CCF">
        <w:rPr>
          <w:rFonts w:ascii="Arial" w:eastAsia="Arial" w:hAnsi="Arial" w:cs="Arial"/>
          <w:lang w:val="en-US" w:eastAsia="ca-ES"/>
        </w:rPr>
        <w:t>Koutnik A, D'Agostino D, Egan B. Anticatabolic Effects of Ketone Bodies in Skeletal Muscle. Trends Endocrinol Metab. 2019; 30(4): 227-229.</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Howarth K, Phillips S, MacDonald M, Richards D, Moreau N, Gibala M. Effect of glycogen availability on human skeletal muscle protein turnover during exercise and recovery. J Appl Physiol. 2010; 109(2): 431–438.</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Rittig N, Bach E, Thomsen H, Pedersen S, Nielsen T, Jørgensen J, Jessen N, Møller N. Regulation of lipolysis and adipose tissue signaling during acute endotoxin-induced inflammation: a human randomized crossover trial. Plos One. 2016; 11(9).</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Jeukendrup A. Periodized nutrition for athletes. Sports Med. 2017; 47(S1): 51–63.</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 xml:space="preserve">Noakes T, Windt J. Evidence that supports the prescription of low-carbohydrate high-fat diets: a narrative review. Br J Sports Med. 2017; 51(2):133–139. </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14:textFill>
            <w14:solidFill>
              <w14:srgbClr w14:val="000000">
                <w14:lumMod w14:val="75000"/>
              </w14:srgbClr>
            </w14:solidFill>
          </w14:textFill>
        </w:rPr>
      </w:pPr>
      <w:r w:rsidRPr="00331CCF">
        <w:rPr>
          <w:rFonts w:ascii="Arial" w:eastAsia="Arial" w:hAnsi="Arial" w:cs="Arial"/>
          <w:color w:val="000000"/>
          <w:lang w:val="en-US" w:eastAsia="ca-ES"/>
          <w14:textFill>
            <w14:solidFill>
              <w14:srgbClr w14:val="000000">
                <w14:lumMod w14:val="75000"/>
              </w14:srgbClr>
            </w14:solidFill>
          </w14:textFill>
        </w:rPr>
        <w:t>Mc Swiney F, Doyle L, Plews D, Zinn C. Impact of ketogenic diet on athletes: Current insights. Open Access Journal of Sports Medicine. 2019; 10: 171–183</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14:textFill>
            <w14:solidFill>
              <w14:srgbClr w14:val="000000">
                <w14:lumMod w14:val="75000"/>
              </w14:srgbClr>
            </w14:solidFill>
          </w14:textFill>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14:textFill>
            <w14:solidFill>
              <w14:srgbClr w14:val="000000">
                <w14:lumMod w14:val="75000"/>
              </w14:srgbClr>
            </w14:solidFill>
          </w14:textFill>
        </w:rPr>
      </w:pPr>
      <w:r w:rsidRPr="00331CCF">
        <w:rPr>
          <w:rFonts w:ascii="Arial" w:eastAsia="Arial" w:hAnsi="Arial" w:cs="Arial"/>
          <w:color w:val="000000"/>
          <w:lang w:val="en-US" w:eastAsia="ca-ES"/>
          <w14:textFill>
            <w14:solidFill>
              <w14:srgbClr w14:val="000000">
                <w14:lumMod w14:val="75000"/>
              </w14:srgbClr>
            </w14:solidFill>
          </w14:textFill>
        </w:rPr>
        <w:t>Gudzune K, Doshi R, Mehta A, Chaudhry Z, Jacobs D, Vakil R, Lee CJ, Bleich S, Clark J. Efficacy of commercial weight-loss programs: an updated systematic review. Ann Intern Med. 2015; 162: 501-512.</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14:textFill>
            <w14:solidFill>
              <w14:srgbClr w14:val="000000">
                <w14:lumMod w14:val="75000"/>
              </w14:srgbClr>
            </w14:solidFill>
          </w14:textFill>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14:textFill>
            <w14:solidFill>
              <w14:srgbClr w14:val="000000">
                <w14:lumMod w14:val="75000"/>
              </w14:srgbClr>
            </w14:solidFill>
          </w14:textFill>
        </w:rPr>
      </w:pPr>
      <w:r w:rsidRPr="00331CCF">
        <w:rPr>
          <w:rFonts w:ascii="Arial" w:eastAsia="Arial" w:hAnsi="Arial" w:cs="Arial"/>
          <w:color w:val="000000"/>
          <w:lang w:val="en-US" w:eastAsia="ca-ES"/>
          <w14:textFill>
            <w14:solidFill>
              <w14:srgbClr w14:val="000000">
                <w14:lumMod w14:val="75000"/>
              </w14:srgbClr>
            </w14:solidFill>
          </w14:textFill>
        </w:rPr>
        <w:t>Vargas S, Romance R, Petro J, Bonilla D, Galancho I, Espinar S, Kreider R, Benítez-Porres J. Efficacy of ketogenic diet on body composition during resistance training in trained men: a randomized controlled trial. Journal of the International Society of Sports Nutrition. 2018; 15: 31.</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14:textFill>
            <w14:solidFill>
              <w14:srgbClr w14:val="000000">
                <w14:lumMod w14:val="75000"/>
              </w14:srgbClr>
            </w14:solidFill>
          </w14:textFill>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14:textFill>
            <w14:solidFill>
              <w14:srgbClr w14:val="000000">
                <w14:lumMod w14:val="75000"/>
              </w14:srgbClr>
            </w14:solidFill>
          </w14:textFill>
        </w:rPr>
      </w:pPr>
      <w:r w:rsidRPr="00331CCF">
        <w:rPr>
          <w:rFonts w:ascii="Arial" w:eastAsia="Arial" w:hAnsi="Arial" w:cs="Arial"/>
          <w:color w:val="000000"/>
          <w:lang w:val="en-US" w:eastAsia="ca-ES"/>
          <w14:textFill>
            <w14:solidFill>
              <w14:srgbClr w14:val="000000">
                <w14:lumMod w14:val="75000"/>
              </w14:srgbClr>
            </w14:solidFill>
          </w14:textFill>
        </w:rPr>
        <w:t>Chang C, Borer K, Lin P. Low</w:t>
      </w:r>
      <w:r w:rsidRPr="00331CCF">
        <w:rPr>
          <w:rFonts w:ascii="Cambria Math" w:eastAsia="Arial" w:hAnsi="Cambria Math" w:cs="Cambria Math"/>
          <w:color w:val="000000"/>
          <w:lang w:val="en-US" w:eastAsia="ca-ES"/>
          <w14:textFill>
            <w14:solidFill>
              <w14:srgbClr w14:val="000000">
                <w14:lumMod w14:val="75000"/>
              </w14:srgbClr>
            </w14:solidFill>
          </w14:textFill>
        </w:rPr>
        <w:t>‐</w:t>
      </w:r>
      <w:r w:rsidRPr="00331CCF">
        <w:rPr>
          <w:rFonts w:ascii="Arial" w:eastAsia="Arial" w:hAnsi="Arial" w:cs="Arial"/>
          <w:color w:val="000000"/>
          <w:lang w:val="en-US" w:eastAsia="ca-ES"/>
          <w14:textFill>
            <w14:solidFill>
              <w14:srgbClr w14:val="000000">
                <w14:lumMod w14:val="75000"/>
              </w14:srgbClr>
            </w14:solidFill>
          </w14:textFill>
        </w:rPr>
        <w:t>carbohydrate</w:t>
      </w:r>
      <w:r w:rsidRPr="00331CCF">
        <w:rPr>
          <w:rFonts w:ascii="Cambria Math" w:eastAsia="Arial" w:hAnsi="Cambria Math" w:cs="Cambria Math"/>
          <w:color w:val="000000"/>
          <w:lang w:val="en-US" w:eastAsia="ca-ES"/>
          <w14:textFill>
            <w14:solidFill>
              <w14:srgbClr w14:val="000000">
                <w14:lumMod w14:val="75000"/>
              </w14:srgbClr>
            </w14:solidFill>
          </w14:textFill>
        </w:rPr>
        <w:t>‐</w:t>
      </w:r>
      <w:r w:rsidRPr="00331CCF">
        <w:rPr>
          <w:rFonts w:ascii="Arial" w:eastAsia="Arial" w:hAnsi="Arial" w:cs="Arial"/>
          <w:color w:val="000000"/>
          <w:lang w:val="en-US" w:eastAsia="ca-ES"/>
          <w14:textFill>
            <w14:solidFill>
              <w14:srgbClr w14:val="000000">
                <w14:lumMod w14:val="75000"/>
              </w14:srgbClr>
            </w14:solidFill>
          </w14:textFill>
        </w:rPr>
        <w:t>high</w:t>
      </w:r>
      <w:r w:rsidRPr="00331CCF">
        <w:rPr>
          <w:rFonts w:ascii="Cambria Math" w:eastAsia="Arial" w:hAnsi="Cambria Math" w:cs="Cambria Math"/>
          <w:color w:val="000000"/>
          <w:lang w:val="en-US" w:eastAsia="ca-ES"/>
          <w14:textFill>
            <w14:solidFill>
              <w14:srgbClr w14:val="000000">
                <w14:lumMod w14:val="75000"/>
              </w14:srgbClr>
            </w14:solidFill>
          </w14:textFill>
        </w:rPr>
        <w:t>‐</w:t>
      </w:r>
      <w:r w:rsidRPr="00331CCF">
        <w:rPr>
          <w:rFonts w:ascii="Arial" w:eastAsia="Arial" w:hAnsi="Arial" w:cs="Arial"/>
          <w:color w:val="000000"/>
          <w:lang w:val="en-US" w:eastAsia="ca-ES"/>
          <w14:textFill>
            <w14:solidFill>
              <w14:srgbClr w14:val="000000">
                <w14:lumMod w14:val="75000"/>
              </w14:srgbClr>
            </w14:solidFill>
          </w14:textFill>
        </w:rPr>
        <w:t>fat diet: Can it help exercise performance? Journal of Human Kinetics volumen. 2017; 56:  81-92</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14:textFill>
            <w14:solidFill>
              <w14:srgbClr w14:val="000000">
                <w14:lumMod w14:val="75000"/>
              </w14:srgbClr>
            </w14:solidFill>
          </w14:textFill>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14:textFill>
            <w14:solidFill>
              <w14:srgbClr w14:val="000000">
                <w14:lumMod w14:val="75000"/>
              </w14:srgbClr>
            </w14:solidFill>
          </w14:textFill>
        </w:rPr>
      </w:pPr>
      <w:r w:rsidRPr="00331CCF">
        <w:rPr>
          <w:rFonts w:ascii="Arial" w:eastAsia="Arial" w:hAnsi="Arial" w:cs="Arial"/>
          <w:color w:val="000000"/>
          <w:lang w:val="en-US" w:eastAsia="ca-ES"/>
          <w14:textFill>
            <w14:solidFill>
              <w14:srgbClr w14:val="000000">
                <w14:lumMod w14:val="75000"/>
              </w14:srgbClr>
            </w14:solidFill>
          </w14:textFill>
        </w:rPr>
        <w:t>Burke L. Re-examining high-fat diets for sports performance: Did we call the ‘nail in the coffin’ too soon? Sports Med. 2015; 45 (S1): 33–49.</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14:textFill>
            <w14:solidFill>
              <w14:srgbClr w14:val="000000">
                <w14:lumMod w14:val="75000"/>
              </w14:srgbClr>
            </w14:solidFill>
          </w14:textFill>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Ma S, Suzuki K. Keto-Adaptation and Endurance Exercise Capacity, Fatigue Recovery, and Exercise-Induced Muscle and Organ Damage Prevention: A Narrative Review. Sports (Basel). 2019; 7(2): 1-10.</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Romijn J, Coyle E, Sidossis L, Gastaldelli A, Horowitz J, Endert E, and Wolfe R. </w:t>
      </w:r>
      <w:r w:rsidRPr="00331CCF">
        <w:rPr>
          <w:rFonts w:ascii="Arial" w:eastAsia="Arial" w:hAnsi="Arial" w:cs="Arial"/>
          <w:iCs/>
          <w:lang w:val="en-US" w:eastAsia="ca-ES"/>
        </w:rPr>
        <w:t>Regulation of endogenous fat and carbohydrate metabolism in relation to exercise intensity and duration. </w:t>
      </w:r>
      <w:r w:rsidRPr="00331CCF">
        <w:rPr>
          <w:rFonts w:ascii="Arial" w:eastAsia="Arial" w:hAnsi="Arial" w:cs="Arial"/>
          <w:lang w:val="en-US" w:eastAsia="ca-ES"/>
        </w:rPr>
        <w:t>Am J Physiol Endocrinol Metab. 1993; 265(3)</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Burke L, Ross M, Garvican-Lewis L, Welvaert M, Heikura I, Forbes S, Mirtschin J, Cato L, Strobel N, Sharma A, Hawley J. Low carbohydrate, high fat diet impairs exercise economy and negates the performance benefit from intensified training in elite race walkers. J Physiol. 2017; 595(9): 2785–2807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Wilson J, Lowery R, Roberts M, Sharp M, Joy J, Shields K, Partl J, Volek J, D’Agostino D. The effects of ketogenic dieting on body composition, strength, power, and hormonal profiles in resistance training males. J Strength Cond Res. 2017.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14:textFill>
            <w14:solidFill>
              <w14:srgbClr w14:val="000000">
                <w14:lumMod w14:val="75000"/>
              </w14:srgbClr>
            </w14:solidFill>
          </w14:textFill>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 xml:space="preserve">Zajac A, Poprzecki S, Maszczyk A, Czuba M, Michalczyk M, Zydek G. The effects of a ketogenic diet on exercise metabolism and physical performance in off-road cyclists. Nutrients. 2014; </w:t>
      </w:r>
      <w:r w:rsidRPr="00331CCF">
        <w:rPr>
          <w:rFonts w:ascii="Arial" w:eastAsia="Arial" w:hAnsi="Arial" w:cs="Arial"/>
          <w:lang w:eastAsia="ca-ES"/>
        </w:rPr>
        <w:t>6(7): 2493–2508.</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eastAsia="ca-ES"/>
        </w:rPr>
      </w:pPr>
      <w:r w:rsidRPr="00331CCF">
        <w:rPr>
          <w:rFonts w:ascii="Arial" w:eastAsia="Arial" w:hAnsi="Arial" w:cs="Arial"/>
          <w:lang w:val="en-US" w:eastAsia="ca-ES"/>
        </w:rPr>
        <w:t xml:space="preserve">Paoli A, Bosco G, Camporesi E, Mangar D. Ketosis, ketogenic diet and food intake control: a complex relationship. </w:t>
      </w:r>
      <w:r w:rsidRPr="00331CCF">
        <w:rPr>
          <w:rFonts w:ascii="Arial" w:eastAsia="Arial" w:hAnsi="Arial" w:cs="Arial"/>
          <w:lang w:eastAsia="ca-ES"/>
        </w:rPr>
        <w:t>Front Psychol. 2015; 6(27): 1-9.</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eastAsia="ca-ES"/>
        </w:rPr>
      </w:pPr>
      <w:r w:rsidRPr="00331CCF">
        <w:rPr>
          <w:rFonts w:ascii="Arial" w:eastAsia="Arial" w:hAnsi="Arial" w:cs="Arial"/>
          <w:lang w:eastAsia="ca-ES"/>
        </w:rPr>
        <w:t xml:space="preserve">Lecube A, Monereo S, Rubio MA, Martínez-de-Icaya P, Martí A, Salvador J, Masmiquel L, Goday A, Bellido D, Lurbe E, García-Almeida JM, Tinahones FJ, García-Luna PP, Palacios E, Gargallo M, Breton I, Caixàs A, Menéndez E, PuigDomingo M, Casanueva FF. Prevencion, diagnóstico y tratamiento de la obesidad. Posicionamiento SEEDO 2016.SEEDO. 2016 </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Durkalec-Michalski K, Nowaczyk P, Siedzik K. Effect of a four-week ketogenic diet on exercise metabolism in CrossFittrained athletes. J Int Soc Sports Nutr. 2019; 16(1): 1-15.</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lastRenderedPageBreak/>
        <w:t>Heatherly A, Killen L, Smith A, Waldman H, Seltmann C, Hollingsworth A, O’Neal E. Effects of ad libitum low carbohydrate high-fat dieting in middle-age male runners. Med Sci Sports Exerc. 2018; 50(3): 570–579.</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Shaw D, Merien F, Braakhuis A, Maunder E, Dulson D. Effect of a ketogenic diet on submaximal exercise capacity and efficiency in runners. Med Sci Sports Exerc. 2019; 51(10): 2135–2146.</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Cipryan L, Plews D, Ferretti A, Maffetone P, Laursen P. Effects of a 4-week very low-carbohydrate diet on high-intensity interval training responses. J Sports Sci Med. 2018; 17(2): 259–267.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Dostal T, Plews D, Hofmann P, Laursen P, Cipryan L. Effects of a 12-week very-low carbohydrate high-fat diet on maximal aerobic capacity, high-intensity intermittent exercise, and cardiac autonomic regulation: non-randomized parallel-group study. Front Physiol. 2019; 10(912): 1-12.</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Kephart W, Pledge C, Roberson P, Mumford P, Romero M, Mobley C, Martin J, Young K, Lowery R, Wilson J, Huggins K, Roberts M. The three-month effects of a ketogenic diet on body composition, blood parameters, and performance metrics in crossfit trainees: A pilot study. Sports (Basel). 2018; 6(1): 1-11.</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McSwiney F, Wardrop B, Hyde P, Lafountain R, Volek J, Doyle L. Keto-adaptation enhances exercise performance and body composition responses to training in endurance athletes. Metabolism. 2018; 81: 25–34.</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Urbain P, Strom L, Morawski L, Wehrle A, Deibert P, Bertz H. Impact of a 6-week non-energy-restricted ketogenic diet on physical fitness, body composition and biochemical parameters in healthy adults. Nutr Metab. 2017; 14(1): 17.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Volek J, Freidenreich D, Saenz C, Kunces L, Creighton B, Bartley J, Davitt PM, Munoz C, Anderson J, Maresh C, Lee E, Schuenke M, Aerni G, Kraemer W, Phinney S. Metabolic characteristics of ketoadapted ultra-endurance runners. Metabolism. 2016; 65(3): 100–110.</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color w:val="000000"/>
          <w:lang w:val="en-US" w:eastAsia="ca-ES"/>
        </w:rPr>
      </w:pPr>
      <w:r w:rsidRPr="00331CCF">
        <w:rPr>
          <w:rFonts w:ascii="Arial" w:eastAsia="Arial" w:hAnsi="Arial" w:cs="Arial"/>
          <w:color w:val="000000"/>
          <w:lang w:val="en-US" w:eastAsia="ca-ES"/>
        </w:rPr>
        <w:lastRenderedPageBreak/>
        <w:t>Webster C, Noakes T, Chacko S, Swart J, Kohn T, Smith J. Gluconeogenesis during endurance exercise in cyclists habituated to a long-term low carbohydrate high-fat diet. Physiol. 2016; 594 (15): 4389–4405</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000000"/>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Bueno N, de Melo I, de Oliveira S, da Rocha Ataide T. Very-low carbohydrate ketogenic diet vs Low-fat diet for long-term weight loss: a meta-analysis of randomised controlled trials. Br J Nutr. 2013; 110: 1178–87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Kang J. Nutrition and metabolism in sports, exercise, and health. 2nd ed. New York (NY): Routledge; 2018; 190–211.</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eastAsia="ca-ES"/>
        </w:rPr>
      </w:pPr>
      <w:r w:rsidRPr="00331CCF">
        <w:rPr>
          <w:rFonts w:ascii="Arial" w:eastAsia="Arial" w:hAnsi="Arial" w:cs="Arial"/>
          <w:lang w:val="en-US" w:eastAsia="ca-ES"/>
        </w:rPr>
        <w:t xml:space="preserve">Foster C, Lucia A. Strategies to improve running economy. </w:t>
      </w:r>
      <w:r w:rsidRPr="00331CCF">
        <w:rPr>
          <w:rFonts w:ascii="Arial" w:eastAsia="Arial" w:hAnsi="Arial" w:cs="Arial"/>
          <w:lang w:eastAsia="ca-ES"/>
        </w:rPr>
        <w:t>Sports Med. 2007; 37(4–5): 316–319.</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eastAsia="ca-ES"/>
        </w:rPr>
      </w:pPr>
      <w:r w:rsidRPr="00331CCF">
        <w:rPr>
          <w:rFonts w:ascii="Arial" w:eastAsia="Arial" w:hAnsi="Arial" w:cs="Arial"/>
          <w:lang w:eastAsia="ca-ES"/>
        </w:rPr>
        <w:t>Ramírez-Vélez R, Argothy-Bucheli R , Sánchez-Puccini MB, Meneses-Echávez JF, López-Albán CA. Características antropométricas y funcionales de corredores colombianos de élite de larga distancia. 2015; 28(3): 240-7.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 xml:space="preserve">Helge J, Watt P, Richter E, Rennie M, Kiens B. Fat utilization during exercise: adaptation to a fat-rich diet increases utilization of plasma fatty acids and very low density lipoprotein- triacylglycerol in humans. J Physiol. </w:t>
      </w:r>
      <w:r w:rsidRPr="00331CCF">
        <w:rPr>
          <w:rFonts w:ascii="Arial" w:eastAsia="Arial" w:hAnsi="Arial" w:cs="Arial"/>
          <w:lang w:eastAsia="ca-ES"/>
        </w:rPr>
        <w:t>2001; 537(3):1009–1020.</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Brooks G, Mercier J. </w:t>
      </w:r>
      <w:r w:rsidRPr="00331CCF">
        <w:rPr>
          <w:rFonts w:ascii="Arial" w:eastAsia="Arial" w:hAnsi="Arial" w:cs="Arial"/>
          <w:iCs/>
          <w:lang w:val="en-US" w:eastAsia="ca-ES"/>
        </w:rPr>
        <w:t>Balance of carbohydrate and lipid utilization during exercise: the “crossover” concept. </w:t>
      </w:r>
      <w:r w:rsidRPr="00331CCF">
        <w:rPr>
          <w:rFonts w:ascii="Arial" w:eastAsia="Arial" w:hAnsi="Arial" w:cs="Arial"/>
          <w:lang w:val="en-US" w:eastAsia="ca-ES"/>
        </w:rPr>
        <w:t>J Appl Physiol. 1994; 76: 2253</w:t>
      </w:r>
      <w:r w:rsidRPr="00331CCF">
        <w:rPr>
          <w:rFonts w:ascii="Arial" w:eastAsia="Arial" w:hAnsi="Arial" w:cs="Arial"/>
          <w:lang w:eastAsia="ca-ES"/>
        </w:rPr>
        <w:t>-</w:t>
      </w:r>
      <w:r w:rsidRPr="00331CCF">
        <w:rPr>
          <w:rFonts w:ascii="Arial" w:eastAsia="Arial" w:hAnsi="Arial" w:cs="Arial"/>
          <w:lang w:val="en-US" w:eastAsia="ca-ES"/>
        </w:rPr>
        <w:t>2261</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Burke L, Hawley J, Wong S, Jeukendrup A. Carbohydrates for training and competition. J Sports Sci. 2011; 29 (S1): 17-27.</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eastAsia="ca-ES"/>
        </w:rPr>
      </w:pPr>
      <w:r w:rsidRPr="00331CCF">
        <w:rPr>
          <w:rFonts w:ascii="Arial" w:eastAsia="Arial" w:hAnsi="Arial" w:cs="Arial"/>
          <w:lang w:eastAsia="ca-ES"/>
        </w:rPr>
        <w:t>Ulloa D, Feriche B, Barboza P, Padial P. Estudio comparado de la intensidad de entrenamiento sobre la máxima tasa de oxidación de grasas. Nutr Hosp. 2015; 31(1): 421-429.</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t>Puchalska P, Crawford P. Multi-dimensional roles of ketone bodies in fuel metabolism, signaling, and therapeutics. Cell Metab. 2017; 25: 262–84.</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val="en-US" w:eastAsia="ca-ES"/>
        </w:rPr>
        <w:lastRenderedPageBreak/>
        <w:t>Harvey K, Holcomb L, Kolwicz S. Ketogenic Diets and Exercise Performance. Nutrients 2019; 11(2296): 1-16.</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val="en-US"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eastAsia="ca-ES"/>
        </w:rPr>
      </w:pPr>
      <w:r w:rsidRPr="00331CCF">
        <w:rPr>
          <w:rFonts w:ascii="Arial" w:eastAsia="Arial" w:hAnsi="Arial" w:cs="Arial"/>
          <w:lang w:eastAsia="ca-ES"/>
        </w:rPr>
        <w:t>González-Mohíno F, Jiménez J, Juárez D, Barragán R, Yustres I, González-Ravé JM. Economía de carrera y rendimiento. Esfuerzos de alta y baja intensidad en el entrenamiento y calentamiento. Revisión bibliográfica. Arch Med Deporte. 2018; 35(2): 108-116.</w:t>
      </w:r>
    </w:p>
    <w:p w:rsidR="00331CCF" w:rsidRPr="00331CCF" w:rsidRDefault="00331CCF" w:rsidP="00331CCF">
      <w:pPr>
        <w:pBdr>
          <w:top w:val="nil"/>
          <w:left w:val="nil"/>
          <w:bottom w:val="nil"/>
          <w:right w:val="nil"/>
          <w:between w:val="nil"/>
        </w:pBdr>
        <w:spacing w:line="360" w:lineRule="auto"/>
        <w:ind w:left="720"/>
        <w:contextualSpacing/>
        <w:jc w:val="both"/>
        <w:rPr>
          <w:rFonts w:ascii="Arial" w:eastAsia="Arial" w:hAnsi="Arial" w:cs="Arial"/>
          <w:color w:val="E36C0A"/>
          <w:lang w:eastAsia="ca-ES"/>
        </w:rPr>
      </w:pPr>
    </w:p>
    <w:p w:rsidR="00331CCF" w:rsidRPr="00331CCF" w:rsidRDefault="00331CCF" w:rsidP="00331CCF">
      <w:pPr>
        <w:numPr>
          <w:ilvl w:val="0"/>
          <w:numId w:val="8"/>
        </w:numPr>
        <w:pBdr>
          <w:top w:val="nil"/>
          <w:left w:val="nil"/>
          <w:bottom w:val="nil"/>
          <w:right w:val="nil"/>
          <w:between w:val="nil"/>
        </w:pBdr>
        <w:spacing w:line="360" w:lineRule="auto"/>
        <w:contextualSpacing/>
        <w:jc w:val="both"/>
        <w:rPr>
          <w:rFonts w:ascii="Arial" w:eastAsia="Arial" w:hAnsi="Arial" w:cs="Arial"/>
          <w:lang w:val="en-US" w:eastAsia="ca-ES"/>
        </w:rPr>
      </w:pPr>
      <w:r w:rsidRPr="00331CCF">
        <w:rPr>
          <w:rFonts w:ascii="Arial" w:eastAsia="Arial" w:hAnsi="Arial" w:cs="Arial"/>
          <w:lang w:eastAsia="ca-ES"/>
        </w:rPr>
        <w:t xml:space="preserve">Pallarés, J; Morán-Navarro, R. Propuesta metodológica para el entrenamiento de la resistencia cardiorrespiratoria. </w:t>
      </w:r>
      <w:r w:rsidRPr="00331CCF">
        <w:rPr>
          <w:rFonts w:ascii="Arial" w:eastAsia="Arial" w:hAnsi="Arial" w:cs="Arial"/>
          <w:lang w:val="en-US" w:eastAsia="ca-ES"/>
        </w:rPr>
        <w:t>Journal of Sport and Health Research. 2012; 4(2): 119-136.</w:t>
      </w:r>
    </w:p>
    <w:p w:rsidR="00331CCF" w:rsidRPr="00331CCF" w:rsidRDefault="00331CCF" w:rsidP="00331CCF">
      <w:pPr>
        <w:pBdr>
          <w:top w:val="nil"/>
          <w:left w:val="nil"/>
          <w:bottom w:val="nil"/>
          <w:right w:val="nil"/>
          <w:between w:val="nil"/>
        </w:pBdr>
        <w:ind w:left="720"/>
        <w:contextualSpacing/>
        <w:rPr>
          <w:rFonts w:ascii="Arial" w:eastAsia="Arial" w:hAnsi="Arial" w:cs="Arial"/>
          <w:color w:val="FF0000"/>
          <w:lang w:val="en-US" w:eastAsia="ca-ES"/>
        </w:rPr>
      </w:pPr>
    </w:p>
    <w:p w:rsidR="00134B39" w:rsidRDefault="00134B39"/>
    <w:sectPr w:rsidR="00134B3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89" w:rsidRDefault="00AE7989" w:rsidP="00331CCF">
      <w:pPr>
        <w:spacing w:after="0" w:line="240" w:lineRule="auto"/>
      </w:pPr>
      <w:r>
        <w:separator/>
      </w:r>
    </w:p>
  </w:endnote>
  <w:endnote w:type="continuationSeparator" w:id="0">
    <w:p w:rsidR="00AE7989" w:rsidRDefault="00AE7989" w:rsidP="0033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F" w:rsidRDefault="00460FBF">
    <w:pPr>
      <w:ind w:right="260"/>
      <w:rPr>
        <w:color w:val="0F243E" w:themeColor="text2" w:themeShade="80"/>
        <w:sz w:val="26"/>
        <w:szCs w:val="26"/>
      </w:rPr>
    </w:pPr>
    <w:r>
      <w:rPr>
        <w:noProof/>
        <w:color w:val="1F497D" w:themeColor="text2"/>
        <w:sz w:val="26"/>
        <w:szCs w:val="26"/>
        <w:lang w:eastAsia="es-ES"/>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BF" w:rsidRPr="00B33AE8" w:rsidRDefault="00460FBF">
                          <w:pPr>
                            <w:spacing w:after="0"/>
                            <w:jc w:val="center"/>
                            <w:rPr>
                              <w:sz w:val="26"/>
                              <w:szCs w:val="26"/>
                            </w:rPr>
                          </w:pPr>
                          <w:r w:rsidRPr="00B33AE8">
                            <w:rPr>
                              <w:sz w:val="26"/>
                              <w:szCs w:val="26"/>
                            </w:rPr>
                            <w:fldChar w:fldCharType="begin"/>
                          </w:r>
                          <w:r w:rsidRPr="00B33AE8">
                            <w:rPr>
                              <w:sz w:val="26"/>
                              <w:szCs w:val="26"/>
                            </w:rPr>
                            <w:instrText>PAGE  \* Arabic  \* MERGEFORMAT</w:instrText>
                          </w:r>
                          <w:r w:rsidRPr="00B33AE8">
                            <w:rPr>
                              <w:sz w:val="26"/>
                              <w:szCs w:val="26"/>
                            </w:rPr>
                            <w:fldChar w:fldCharType="separate"/>
                          </w:r>
                          <w:r w:rsidR="005254AD">
                            <w:rPr>
                              <w:noProof/>
                              <w:sz w:val="26"/>
                              <w:szCs w:val="26"/>
                            </w:rPr>
                            <w:t>11</w:t>
                          </w:r>
                          <w:r w:rsidRPr="00B33AE8">
                            <w:rPr>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53"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460FBF" w:rsidRPr="00B33AE8" w:rsidRDefault="00460FBF">
                    <w:pPr>
                      <w:spacing w:after="0"/>
                      <w:jc w:val="center"/>
                      <w:rPr>
                        <w:sz w:val="26"/>
                        <w:szCs w:val="26"/>
                      </w:rPr>
                    </w:pPr>
                    <w:r w:rsidRPr="00B33AE8">
                      <w:rPr>
                        <w:sz w:val="26"/>
                        <w:szCs w:val="26"/>
                      </w:rPr>
                      <w:fldChar w:fldCharType="begin"/>
                    </w:r>
                    <w:r w:rsidRPr="00B33AE8">
                      <w:rPr>
                        <w:sz w:val="26"/>
                        <w:szCs w:val="26"/>
                      </w:rPr>
                      <w:instrText>PAGE  \* Arabic  \* MERGEFORMAT</w:instrText>
                    </w:r>
                    <w:r w:rsidRPr="00B33AE8">
                      <w:rPr>
                        <w:sz w:val="26"/>
                        <w:szCs w:val="26"/>
                      </w:rPr>
                      <w:fldChar w:fldCharType="separate"/>
                    </w:r>
                    <w:r w:rsidR="005254AD">
                      <w:rPr>
                        <w:noProof/>
                        <w:sz w:val="26"/>
                        <w:szCs w:val="26"/>
                      </w:rPr>
                      <w:t>11</w:t>
                    </w:r>
                    <w:r w:rsidRPr="00B33AE8">
                      <w:rPr>
                        <w:sz w:val="26"/>
                        <w:szCs w:val="26"/>
                      </w:rPr>
                      <w:fldChar w:fldCharType="end"/>
                    </w:r>
                  </w:p>
                </w:txbxContent>
              </v:textbox>
              <w10:wrap anchorx="page" anchory="page"/>
            </v:shape>
          </w:pict>
        </mc:Fallback>
      </mc:AlternateContent>
    </w:r>
  </w:p>
  <w:p w:rsidR="00460FBF" w:rsidRDefault="00460F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89" w:rsidRDefault="00AE7989" w:rsidP="00331CCF">
      <w:pPr>
        <w:spacing w:after="0" w:line="240" w:lineRule="auto"/>
      </w:pPr>
      <w:r>
        <w:separator/>
      </w:r>
    </w:p>
  </w:footnote>
  <w:footnote w:type="continuationSeparator" w:id="0">
    <w:p w:rsidR="00AE7989" w:rsidRDefault="00AE7989" w:rsidP="00331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F" w:rsidRDefault="00460FBF">
    <w:pPr>
      <w:pStyle w:val="Encabezado"/>
    </w:pPr>
  </w:p>
  <w:p w:rsidR="00460FBF" w:rsidRDefault="00460F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03A"/>
    <w:multiLevelType w:val="hybridMultilevel"/>
    <w:tmpl w:val="773A4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8E0B78"/>
    <w:multiLevelType w:val="hybridMultilevel"/>
    <w:tmpl w:val="773A4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6D42E4"/>
    <w:multiLevelType w:val="hybridMultilevel"/>
    <w:tmpl w:val="581EEE54"/>
    <w:lvl w:ilvl="0" w:tplc="B6E84FEC">
      <w:start w:val="1"/>
      <w:numFmt w:val="decimal"/>
      <w:lvlText w:val="%1."/>
      <w:lvlJc w:val="left"/>
      <w:pPr>
        <w:ind w:left="786" w:hanging="360"/>
      </w:pPr>
      <w:rPr>
        <w:rFonts w:hint="default"/>
        <w:b/>
        <w:i w:val="0"/>
        <w:color w:val="17365D" w:themeColor="text2" w:themeShade="BF"/>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3">
    <w:nsid w:val="1C1046E0"/>
    <w:multiLevelType w:val="hybridMultilevel"/>
    <w:tmpl w:val="773A4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5418F8"/>
    <w:multiLevelType w:val="multilevel"/>
    <w:tmpl w:val="0C2E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19707C"/>
    <w:multiLevelType w:val="hybridMultilevel"/>
    <w:tmpl w:val="1B063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8E3ED5"/>
    <w:multiLevelType w:val="hybridMultilevel"/>
    <w:tmpl w:val="64581ACC"/>
    <w:lvl w:ilvl="0" w:tplc="BA5C05F2">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DD476A"/>
    <w:multiLevelType w:val="multilevel"/>
    <w:tmpl w:val="DAE89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FD332E9"/>
    <w:multiLevelType w:val="hybridMultilevel"/>
    <w:tmpl w:val="B7941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157FD4"/>
    <w:multiLevelType w:val="hybridMultilevel"/>
    <w:tmpl w:val="614AD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644A31"/>
    <w:multiLevelType w:val="hybridMultilevel"/>
    <w:tmpl w:val="6DD61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873BB1"/>
    <w:multiLevelType w:val="hybridMultilevel"/>
    <w:tmpl w:val="D9B21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C31658"/>
    <w:multiLevelType w:val="hybridMultilevel"/>
    <w:tmpl w:val="773A4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336D5B"/>
    <w:multiLevelType w:val="hybridMultilevel"/>
    <w:tmpl w:val="773A4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4597C59"/>
    <w:multiLevelType w:val="hybridMultilevel"/>
    <w:tmpl w:val="24F635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595595F"/>
    <w:multiLevelType w:val="hybridMultilevel"/>
    <w:tmpl w:val="773A4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08465E"/>
    <w:multiLevelType w:val="multilevel"/>
    <w:tmpl w:val="7B48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9BF6E68"/>
    <w:multiLevelType w:val="hybridMultilevel"/>
    <w:tmpl w:val="773A4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4B25A5"/>
    <w:multiLevelType w:val="hybridMultilevel"/>
    <w:tmpl w:val="D4B83378"/>
    <w:lvl w:ilvl="0" w:tplc="B6B243A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2"/>
  </w:num>
  <w:num w:numId="5">
    <w:abstractNumId w:val="18"/>
  </w:num>
  <w:num w:numId="6">
    <w:abstractNumId w:val="6"/>
  </w:num>
  <w:num w:numId="7">
    <w:abstractNumId w:val="14"/>
  </w:num>
  <w:num w:numId="8">
    <w:abstractNumId w:val="1"/>
  </w:num>
  <w:num w:numId="9">
    <w:abstractNumId w:val="5"/>
  </w:num>
  <w:num w:numId="10">
    <w:abstractNumId w:val="11"/>
  </w:num>
  <w:num w:numId="11">
    <w:abstractNumId w:val="9"/>
  </w:num>
  <w:num w:numId="12">
    <w:abstractNumId w:val="8"/>
  </w:num>
  <w:num w:numId="13">
    <w:abstractNumId w:val="10"/>
  </w:num>
  <w:num w:numId="14">
    <w:abstractNumId w:val="13"/>
  </w:num>
  <w:num w:numId="15">
    <w:abstractNumId w:val="3"/>
  </w:num>
  <w:num w:numId="16">
    <w:abstractNumId w:val="0"/>
  </w:num>
  <w:num w:numId="17">
    <w:abstractNumId w:val="1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CF"/>
    <w:rsid w:val="00024F8A"/>
    <w:rsid w:val="00082DBC"/>
    <w:rsid w:val="000B72B9"/>
    <w:rsid w:val="0012367D"/>
    <w:rsid w:val="00134B39"/>
    <w:rsid w:val="00187E7B"/>
    <w:rsid w:val="001A4F15"/>
    <w:rsid w:val="001F4276"/>
    <w:rsid w:val="00235EA4"/>
    <w:rsid w:val="00286C31"/>
    <w:rsid w:val="002A39DA"/>
    <w:rsid w:val="002B2CD1"/>
    <w:rsid w:val="00320B1E"/>
    <w:rsid w:val="00331CCF"/>
    <w:rsid w:val="0035171E"/>
    <w:rsid w:val="00353CE3"/>
    <w:rsid w:val="00365FAB"/>
    <w:rsid w:val="0038255C"/>
    <w:rsid w:val="003A08E9"/>
    <w:rsid w:val="003D6B43"/>
    <w:rsid w:val="003F02F8"/>
    <w:rsid w:val="00454E13"/>
    <w:rsid w:val="00460FBF"/>
    <w:rsid w:val="004F6394"/>
    <w:rsid w:val="005254AD"/>
    <w:rsid w:val="005970E1"/>
    <w:rsid w:val="005E0DB8"/>
    <w:rsid w:val="005E35CB"/>
    <w:rsid w:val="005E6D38"/>
    <w:rsid w:val="00617A8A"/>
    <w:rsid w:val="006276BC"/>
    <w:rsid w:val="00671E7D"/>
    <w:rsid w:val="006B1DDB"/>
    <w:rsid w:val="006D327F"/>
    <w:rsid w:val="006D387B"/>
    <w:rsid w:val="007A35C9"/>
    <w:rsid w:val="007F38FE"/>
    <w:rsid w:val="008000C7"/>
    <w:rsid w:val="008010E3"/>
    <w:rsid w:val="00863EA0"/>
    <w:rsid w:val="00872DA6"/>
    <w:rsid w:val="00895CE9"/>
    <w:rsid w:val="008F12F8"/>
    <w:rsid w:val="008F457C"/>
    <w:rsid w:val="00913E58"/>
    <w:rsid w:val="00932AFA"/>
    <w:rsid w:val="00983AFA"/>
    <w:rsid w:val="009B50AB"/>
    <w:rsid w:val="00A46181"/>
    <w:rsid w:val="00A9167D"/>
    <w:rsid w:val="00AB5D4F"/>
    <w:rsid w:val="00AD1E04"/>
    <w:rsid w:val="00AD29DA"/>
    <w:rsid w:val="00AD42C1"/>
    <w:rsid w:val="00AE7989"/>
    <w:rsid w:val="00B06071"/>
    <w:rsid w:val="00B15C65"/>
    <w:rsid w:val="00B315AB"/>
    <w:rsid w:val="00B33AE8"/>
    <w:rsid w:val="00B64383"/>
    <w:rsid w:val="00BC0731"/>
    <w:rsid w:val="00BC1605"/>
    <w:rsid w:val="00C15B27"/>
    <w:rsid w:val="00C26D36"/>
    <w:rsid w:val="00C41B16"/>
    <w:rsid w:val="00C43D36"/>
    <w:rsid w:val="00C550DB"/>
    <w:rsid w:val="00C81535"/>
    <w:rsid w:val="00CA68AE"/>
    <w:rsid w:val="00CD3068"/>
    <w:rsid w:val="00D01451"/>
    <w:rsid w:val="00D11049"/>
    <w:rsid w:val="00D44539"/>
    <w:rsid w:val="00D71884"/>
    <w:rsid w:val="00DB3E58"/>
    <w:rsid w:val="00DB5F5F"/>
    <w:rsid w:val="00DE731D"/>
    <w:rsid w:val="00DF12C3"/>
    <w:rsid w:val="00E069BB"/>
    <w:rsid w:val="00E378D1"/>
    <w:rsid w:val="00E83ACE"/>
    <w:rsid w:val="00EB3EF5"/>
    <w:rsid w:val="00FA3EA1"/>
    <w:rsid w:val="00FB275A"/>
    <w:rsid w:val="00FB3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331CCF"/>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lang w:eastAsia="ca-ES"/>
    </w:rPr>
  </w:style>
  <w:style w:type="paragraph" w:styleId="Ttulo2">
    <w:name w:val="heading 2"/>
    <w:basedOn w:val="Normal"/>
    <w:next w:val="Normal"/>
    <w:link w:val="Ttulo2Car"/>
    <w:rsid w:val="00331CCF"/>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lang w:eastAsia="ca-ES"/>
    </w:rPr>
  </w:style>
  <w:style w:type="paragraph" w:styleId="Ttulo3">
    <w:name w:val="heading 3"/>
    <w:basedOn w:val="Normal"/>
    <w:next w:val="Normal"/>
    <w:link w:val="Ttulo3Car"/>
    <w:rsid w:val="00331CCF"/>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lang w:eastAsia="ca-ES"/>
    </w:rPr>
  </w:style>
  <w:style w:type="paragraph" w:styleId="Ttulo4">
    <w:name w:val="heading 4"/>
    <w:basedOn w:val="Normal"/>
    <w:next w:val="Normal"/>
    <w:link w:val="Ttulo4Car"/>
    <w:rsid w:val="00331CCF"/>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lang w:eastAsia="ca-ES"/>
    </w:rPr>
  </w:style>
  <w:style w:type="paragraph" w:styleId="Ttulo5">
    <w:name w:val="heading 5"/>
    <w:basedOn w:val="Normal"/>
    <w:next w:val="Normal"/>
    <w:link w:val="Ttulo5Car"/>
    <w:rsid w:val="00331CCF"/>
    <w:pPr>
      <w:keepNext/>
      <w:keepLines/>
      <w:pBdr>
        <w:top w:val="nil"/>
        <w:left w:val="nil"/>
        <w:bottom w:val="nil"/>
        <w:right w:val="nil"/>
        <w:between w:val="nil"/>
      </w:pBdr>
      <w:spacing w:before="220" w:after="40"/>
      <w:outlineLvl w:val="4"/>
    </w:pPr>
    <w:rPr>
      <w:rFonts w:ascii="Calibri" w:eastAsia="Calibri" w:hAnsi="Calibri" w:cs="Calibri"/>
      <w:b/>
      <w:color w:val="000000"/>
      <w:lang w:eastAsia="ca-ES"/>
    </w:rPr>
  </w:style>
  <w:style w:type="paragraph" w:styleId="Ttulo6">
    <w:name w:val="heading 6"/>
    <w:basedOn w:val="Normal"/>
    <w:next w:val="Normal"/>
    <w:link w:val="Ttulo6Car"/>
    <w:rsid w:val="00331CCF"/>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CCF"/>
  </w:style>
  <w:style w:type="paragraph" w:styleId="Piedepgina">
    <w:name w:val="footer"/>
    <w:basedOn w:val="Normal"/>
    <w:link w:val="PiedepginaCar"/>
    <w:uiPriority w:val="99"/>
    <w:unhideWhenUsed/>
    <w:rsid w:val="00331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CCF"/>
  </w:style>
  <w:style w:type="paragraph" w:styleId="Textodeglobo">
    <w:name w:val="Balloon Text"/>
    <w:basedOn w:val="Normal"/>
    <w:link w:val="TextodegloboCar"/>
    <w:uiPriority w:val="99"/>
    <w:semiHidden/>
    <w:unhideWhenUsed/>
    <w:rsid w:val="00331C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CF"/>
    <w:rPr>
      <w:rFonts w:ascii="Tahoma" w:hAnsi="Tahoma" w:cs="Tahoma"/>
      <w:sz w:val="16"/>
      <w:szCs w:val="16"/>
    </w:rPr>
  </w:style>
  <w:style w:type="character" w:customStyle="1" w:styleId="Ttulo1Car">
    <w:name w:val="Título 1 Car"/>
    <w:basedOn w:val="Fuentedeprrafopredeter"/>
    <w:link w:val="Ttulo1"/>
    <w:rsid w:val="00331CCF"/>
    <w:rPr>
      <w:rFonts w:ascii="Cambria" w:eastAsia="Cambria" w:hAnsi="Cambria" w:cs="Cambria"/>
      <w:b/>
      <w:color w:val="366091"/>
      <w:sz w:val="28"/>
      <w:szCs w:val="28"/>
      <w:lang w:eastAsia="ca-ES"/>
    </w:rPr>
  </w:style>
  <w:style w:type="character" w:customStyle="1" w:styleId="Ttulo2Car">
    <w:name w:val="Título 2 Car"/>
    <w:basedOn w:val="Fuentedeprrafopredeter"/>
    <w:link w:val="Ttulo2"/>
    <w:rsid w:val="00331CCF"/>
    <w:rPr>
      <w:rFonts w:ascii="Calibri" w:eastAsia="Calibri" w:hAnsi="Calibri" w:cs="Calibri"/>
      <w:b/>
      <w:color w:val="000000"/>
      <w:sz w:val="36"/>
      <w:szCs w:val="36"/>
      <w:lang w:eastAsia="ca-ES"/>
    </w:rPr>
  </w:style>
  <w:style w:type="character" w:customStyle="1" w:styleId="Ttulo3Car">
    <w:name w:val="Título 3 Car"/>
    <w:basedOn w:val="Fuentedeprrafopredeter"/>
    <w:link w:val="Ttulo3"/>
    <w:rsid w:val="00331CCF"/>
    <w:rPr>
      <w:rFonts w:ascii="Calibri" w:eastAsia="Calibri" w:hAnsi="Calibri" w:cs="Calibri"/>
      <w:b/>
      <w:color w:val="000000"/>
      <w:sz w:val="28"/>
      <w:szCs w:val="28"/>
      <w:lang w:eastAsia="ca-ES"/>
    </w:rPr>
  </w:style>
  <w:style w:type="character" w:customStyle="1" w:styleId="Ttulo4Car">
    <w:name w:val="Título 4 Car"/>
    <w:basedOn w:val="Fuentedeprrafopredeter"/>
    <w:link w:val="Ttulo4"/>
    <w:rsid w:val="00331CCF"/>
    <w:rPr>
      <w:rFonts w:ascii="Calibri" w:eastAsia="Calibri" w:hAnsi="Calibri" w:cs="Calibri"/>
      <w:b/>
      <w:color w:val="000000"/>
      <w:sz w:val="24"/>
      <w:szCs w:val="24"/>
      <w:lang w:eastAsia="ca-ES"/>
    </w:rPr>
  </w:style>
  <w:style w:type="character" w:customStyle="1" w:styleId="Ttulo5Car">
    <w:name w:val="Título 5 Car"/>
    <w:basedOn w:val="Fuentedeprrafopredeter"/>
    <w:link w:val="Ttulo5"/>
    <w:rsid w:val="00331CCF"/>
    <w:rPr>
      <w:rFonts w:ascii="Calibri" w:eastAsia="Calibri" w:hAnsi="Calibri" w:cs="Calibri"/>
      <w:b/>
      <w:color w:val="000000"/>
      <w:lang w:eastAsia="ca-ES"/>
    </w:rPr>
  </w:style>
  <w:style w:type="character" w:customStyle="1" w:styleId="Ttulo6Car">
    <w:name w:val="Título 6 Car"/>
    <w:basedOn w:val="Fuentedeprrafopredeter"/>
    <w:link w:val="Ttulo6"/>
    <w:rsid w:val="00331CCF"/>
    <w:rPr>
      <w:rFonts w:ascii="Calibri" w:eastAsia="Calibri" w:hAnsi="Calibri" w:cs="Calibri"/>
      <w:b/>
      <w:color w:val="000000"/>
      <w:sz w:val="20"/>
      <w:szCs w:val="20"/>
      <w:lang w:eastAsia="ca-ES"/>
    </w:rPr>
  </w:style>
  <w:style w:type="numbering" w:customStyle="1" w:styleId="Sinlista1">
    <w:name w:val="Sin lista1"/>
    <w:next w:val="Sinlista"/>
    <w:uiPriority w:val="99"/>
    <w:semiHidden/>
    <w:unhideWhenUsed/>
    <w:rsid w:val="00331CCF"/>
  </w:style>
  <w:style w:type="table" w:customStyle="1" w:styleId="TableNormal1">
    <w:name w:val="Table Normal1"/>
    <w:rsid w:val="00331CCF"/>
    <w:pPr>
      <w:pBdr>
        <w:top w:val="nil"/>
        <w:left w:val="nil"/>
        <w:bottom w:val="nil"/>
        <w:right w:val="nil"/>
        <w:between w:val="nil"/>
      </w:pBdr>
    </w:pPr>
    <w:rPr>
      <w:rFonts w:ascii="Calibri" w:eastAsia="Calibri" w:hAnsi="Calibri" w:cs="Calibri"/>
      <w:color w:val="000000"/>
      <w:lang w:eastAsia="ca-ES"/>
    </w:rPr>
    <w:tblPr>
      <w:tblCellMar>
        <w:top w:w="0" w:type="dxa"/>
        <w:left w:w="0" w:type="dxa"/>
        <w:bottom w:w="0" w:type="dxa"/>
        <w:right w:w="0" w:type="dxa"/>
      </w:tblCellMar>
    </w:tblPr>
  </w:style>
  <w:style w:type="paragraph" w:styleId="Ttulo">
    <w:name w:val="Title"/>
    <w:basedOn w:val="Normal"/>
    <w:next w:val="Normal"/>
    <w:link w:val="TtuloCar"/>
    <w:rsid w:val="00331CCF"/>
    <w:pPr>
      <w:keepNext/>
      <w:keepLines/>
      <w:pBdr>
        <w:top w:val="nil"/>
        <w:left w:val="nil"/>
        <w:bottom w:val="nil"/>
        <w:right w:val="nil"/>
        <w:between w:val="nil"/>
      </w:pBdr>
      <w:spacing w:before="480" w:after="120"/>
    </w:pPr>
    <w:rPr>
      <w:rFonts w:ascii="Calibri" w:eastAsia="Calibri" w:hAnsi="Calibri" w:cs="Calibri"/>
      <w:b/>
      <w:color w:val="000000"/>
      <w:sz w:val="72"/>
      <w:szCs w:val="72"/>
      <w:lang w:eastAsia="ca-ES"/>
    </w:rPr>
  </w:style>
  <w:style w:type="character" w:customStyle="1" w:styleId="TtuloCar">
    <w:name w:val="Título Car"/>
    <w:basedOn w:val="Fuentedeprrafopredeter"/>
    <w:link w:val="Ttulo"/>
    <w:rsid w:val="00331CCF"/>
    <w:rPr>
      <w:rFonts w:ascii="Calibri" w:eastAsia="Calibri" w:hAnsi="Calibri" w:cs="Calibri"/>
      <w:b/>
      <w:color w:val="000000"/>
      <w:sz w:val="72"/>
      <w:szCs w:val="72"/>
      <w:lang w:eastAsia="ca-ES"/>
    </w:rPr>
  </w:style>
  <w:style w:type="paragraph" w:styleId="Subttulo">
    <w:name w:val="Subtitle"/>
    <w:basedOn w:val="Normal"/>
    <w:next w:val="Normal"/>
    <w:link w:val="SubttuloCar"/>
    <w:rsid w:val="00331CCF"/>
    <w:pPr>
      <w:keepNext/>
      <w:keepLines/>
      <w:pBdr>
        <w:top w:val="nil"/>
        <w:left w:val="nil"/>
        <w:bottom w:val="nil"/>
        <w:right w:val="nil"/>
        <w:between w:val="nil"/>
      </w:pBdr>
      <w:spacing w:before="360" w:after="80"/>
    </w:pPr>
    <w:rPr>
      <w:rFonts w:ascii="Georgia" w:eastAsia="Georgia" w:hAnsi="Georgia" w:cs="Georgia"/>
      <w:i/>
      <w:color w:val="666666"/>
      <w:sz w:val="48"/>
      <w:szCs w:val="48"/>
      <w:lang w:eastAsia="ca-ES"/>
    </w:rPr>
  </w:style>
  <w:style w:type="character" w:customStyle="1" w:styleId="SubttuloCar">
    <w:name w:val="Subtítulo Car"/>
    <w:basedOn w:val="Fuentedeprrafopredeter"/>
    <w:link w:val="Subttulo"/>
    <w:rsid w:val="00331CCF"/>
    <w:rPr>
      <w:rFonts w:ascii="Georgia" w:eastAsia="Georgia" w:hAnsi="Georgia" w:cs="Georgia"/>
      <w:i/>
      <w:color w:val="666666"/>
      <w:sz w:val="48"/>
      <w:szCs w:val="48"/>
      <w:lang w:eastAsia="ca-ES"/>
    </w:rPr>
  </w:style>
  <w:style w:type="table" w:customStyle="1" w:styleId="1">
    <w:name w:val="1"/>
    <w:basedOn w:val="TableNormal1"/>
    <w:rsid w:val="00331CCF"/>
    <w:tblPr>
      <w:tblStyleRowBandSize w:val="1"/>
      <w:tblStyleColBandSize w:val="1"/>
      <w:tblCellMar>
        <w:top w:w="360" w:type="dxa"/>
        <w:left w:w="115" w:type="dxa"/>
        <w:bottom w:w="360" w:type="dxa"/>
        <w:right w:w="115" w:type="dxa"/>
      </w:tblCellMar>
    </w:tblPr>
  </w:style>
  <w:style w:type="paragraph" w:styleId="Prrafodelista">
    <w:name w:val="List Paragraph"/>
    <w:basedOn w:val="Normal"/>
    <w:uiPriority w:val="34"/>
    <w:qFormat/>
    <w:rsid w:val="00331CCF"/>
    <w:pPr>
      <w:pBdr>
        <w:top w:val="nil"/>
        <w:left w:val="nil"/>
        <w:bottom w:val="nil"/>
        <w:right w:val="nil"/>
        <w:between w:val="nil"/>
      </w:pBdr>
      <w:ind w:left="720"/>
      <w:contextualSpacing/>
    </w:pPr>
    <w:rPr>
      <w:rFonts w:ascii="Calibri" w:eastAsia="Calibri" w:hAnsi="Calibri" w:cs="Calibri"/>
      <w:color w:val="000000"/>
      <w:lang w:eastAsia="ca-ES"/>
    </w:rPr>
  </w:style>
  <w:style w:type="character" w:customStyle="1" w:styleId="Hipervnculo1">
    <w:name w:val="Hipervínculo1"/>
    <w:basedOn w:val="Fuentedeprrafopredeter"/>
    <w:uiPriority w:val="99"/>
    <w:unhideWhenUsed/>
    <w:rsid w:val="00331CCF"/>
    <w:rPr>
      <w:color w:val="0000FF"/>
      <w:u w:val="single"/>
    </w:rPr>
  </w:style>
  <w:style w:type="paragraph" w:styleId="TDC1">
    <w:name w:val="toc 1"/>
    <w:basedOn w:val="Normal"/>
    <w:next w:val="Normal"/>
    <w:autoRedefine/>
    <w:uiPriority w:val="39"/>
    <w:unhideWhenUsed/>
    <w:rsid w:val="00331CCF"/>
    <w:pPr>
      <w:pBdr>
        <w:top w:val="nil"/>
        <w:left w:val="nil"/>
        <w:bottom w:val="nil"/>
        <w:right w:val="nil"/>
        <w:between w:val="nil"/>
      </w:pBdr>
      <w:spacing w:after="100"/>
    </w:pPr>
    <w:rPr>
      <w:rFonts w:ascii="Calibri" w:eastAsia="Calibri" w:hAnsi="Calibri" w:cs="Calibri"/>
      <w:color w:val="000000"/>
      <w:lang w:eastAsia="ca-ES"/>
    </w:rPr>
  </w:style>
  <w:style w:type="paragraph" w:customStyle="1" w:styleId="Normal1">
    <w:name w:val="Normal1"/>
    <w:rsid w:val="00331CCF"/>
    <w:pPr>
      <w:pBdr>
        <w:top w:val="nil"/>
        <w:left w:val="nil"/>
        <w:bottom w:val="nil"/>
        <w:right w:val="nil"/>
        <w:between w:val="nil"/>
      </w:pBdr>
    </w:pPr>
    <w:rPr>
      <w:rFonts w:ascii="Calibri" w:eastAsia="Calibri" w:hAnsi="Calibri" w:cs="Calibri"/>
      <w:color w:val="000000"/>
      <w:lang w:val="ca-ES" w:eastAsia="es-ES"/>
    </w:rPr>
  </w:style>
  <w:style w:type="table" w:styleId="Tablaconcuadrcula">
    <w:name w:val="Table Grid"/>
    <w:basedOn w:val="Tablanormal"/>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331CCF"/>
    <w:rPr>
      <w:color w:val="800080"/>
      <w:u w:val="single"/>
    </w:rPr>
  </w:style>
  <w:style w:type="paragraph" w:styleId="HTMLconformatoprevio">
    <w:name w:val="HTML Preformatted"/>
    <w:basedOn w:val="Normal"/>
    <w:link w:val="HTMLconformatoprevioCar"/>
    <w:uiPriority w:val="99"/>
    <w:semiHidden/>
    <w:unhideWhenUsed/>
    <w:rsid w:val="00331CCF"/>
    <w:pPr>
      <w:pBdr>
        <w:top w:val="nil"/>
        <w:left w:val="nil"/>
        <w:bottom w:val="nil"/>
        <w:right w:val="nil"/>
        <w:between w:val="nil"/>
      </w:pBdr>
      <w:spacing w:after="0" w:line="240" w:lineRule="auto"/>
    </w:pPr>
    <w:rPr>
      <w:rFonts w:ascii="Consolas" w:eastAsia="Calibri" w:hAnsi="Consolas" w:cs="Consolas"/>
      <w:color w:val="000000"/>
      <w:sz w:val="20"/>
      <w:szCs w:val="20"/>
      <w:lang w:eastAsia="ca-ES"/>
    </w:rPr>
  </w:style>
  <w:style w:type="character" w:customStyle="1" w:styleId="HTMLconformatoprevioCar">
    <w:name w:val="HTML con formato previo Car"/>
    <w:basedOn w:val="Fuentedeprrafopredeter"/>
    <w:link w:val="HTMLconformatoprevio"/>
    <w:uiPriority w:val="99"/>
    <w:semiHidden/>
    <w:rsid w:val="00331CCF"/>
    <w:rPr>
      <w:rFonts w:ascii="Consolas" w:eastAsia="Calibri" w:hAnsi="Consolas" w:cs="Consolas"/>
      <w:color w:val="000000"/>
      <w:sz w:val="20"/>
      <w:szCs w:val="20"/>
      <w:lang w:eastAsia="ca-ES"/>
    </w:rPr>
  </w:style>
  <w:style w:type="character" w:styleId="Refdecomentario">
    <w:name w:val="annotation reference"/>
    <w:basedOn w:val="Fuentedeprrafopredeter"/>
    <w:uiPriority w:val="99"/>
    <w:semiHidden/>
    <w:unhideWhenUsed/>
    <w:rsid w:val="00331CCF"/>
    <w:rPr>
      <w:sz w:val="16"/>
      <w:szCs w:val="16"/>
    </w:rPr>
  </w:style>
  <w:style w:type="paragraph" w:styleId="Textocomentario">
    <w:name w:val="annotation text"/>
    <w:basedOn w:val="Normal"/>
    <w:link w:val="TextocomentarioCar"/>
    <w:uiPriority w:val="99"/>
    <w:semiHidden/>
    <w:unhideWhenUsed/>
    <w:rsid w:val="00331CCF"/>
    <w:pPr>
      <w:pBdr>
        <w:top w:val="nil"/>
        <w:left w:val="nil"/>
        <w:bottom w:val="nil"/>
        <w:right w:val="nil"/>
        <w:between w:val="nil"/>
      </w:pBdr>
      <w:spacing w:line="240" w:lineRule="auto"/>
    </w:pPr>
    <w:rPr>
      <w:rFonts w:ascii="Calibri" w:eastAsia="Calibri" w:hAnsi="Calibri" w:cs="Calibri"/>
      <w:color w:val="000000"/>
      <w:sz w:val="20"/>
      <w:szCs w:val="20"/>
      <w:lang w:eastAsia="ca-ES"/>
    </w:rPr>
  </w:style>
  <w:style w:type="character" w:customStyle="1" w:styleId="TextocomentarioCar">
    <w:name w:val="Texto comentario Car"/>
    <w:basedOn w:val="Fuentedeprrafopredeter"/>
    <w:link w:val="Textocomentario"/>
    <w:uiPriority w:val="99"/>
    <w:semiHidden/>
    <w:rsid w:val="00331CCF"/>
    <w:rPr>
      <w:rFonts w:ascii="Calibri" w:eastAsia="Calibri" w:hAnsi="Calibri" w:cs="Calibri"/>
      <w:color w:val="000000"/>
      <w:sz w:val="20"/>
      <w:szCs w:val="20"/>
      <w:lang w:eastAsia="ca-ES"/>
    </w:rPr>
  </w:style>
  <w:style w:type="paragraph" w:styleId="Asuntodelcomentario">
    <w:name w:val="annotation subject"/>
    <w:basedOn w:val="Textocomentario"/>
    <w:next w:val="Textocomentario"/>
    <w:link w:val="AsuntodelcomentarioCar"/>
    <w:uiPriority w:val="99"/>
    <w:semiHidden/>
    <w:unhideWhenUsed/>
    <w:rsid w:val="00331CCF"/>
    <w:rPr>
      <w:b/>
      <w:bCs/>
    </w:rPr>
  </w:style>
  <w:style w:type="character" w:customStyle="1" w:styleId="AsuntodelcomentarioCar">
    <w:name w:val="Asunto del comentario Car"/>
    <w:basedOn w:val="TextocomentarioCar"/>
    <w:link w:val="Asuntodelcomentario"/>
    <w:uiPriority w:val="99"/>
    <w:semiHidden/>
    <w:rsid w:val="00331CCF"/>
    <w:rPr>
      <w:rFonts w:ascii="Calibri" w:eastAsia="Calibri" w:hAnsi="Calibri" w:cs="Calibri"/>
      <w:b/>
      <w:bCs/>
      <w:color w:val="000000"/>
      <w:sz w:val="20"/>
      <w:szCs w:val="20"/>
      <w:lang w:eastAsia="ca-ES"/>
    </w:rPr>
  </w:style>
  <w:style w:type="paragraph" w:styleId="Textonotaalfinal">
    <w:name w:val="endnote text"/>
    <w:basedOn w:val="Normal"/>
    <w:link w:val="TextonotaalfinalCar"/>
    <w:uiPriority w:val="99"/>
    <w:semiHidden/>
    <w:unhideWhenUsed/>
    <w:rsid w:val="00331CCF"/>
    <w:pPr>
      <w:pBdr>
        <w:top w:val="nil"/>
        <w:left w:val="nil"/>
        <w:bottom w:val="nil"/>
        <w:right w:val="nil"/>
        <w:between w:val="nil"/>
      </w:pBdr>
      <w:spacing w:after="0" w:line="240" w:lineRule="auto"/>
    </w:pPr>
    <w:rPr>
      <w:rFonts w:ascii="Calibri" w:eastAsia="Calibri" w:hAnsi="Calibri" w:cs="Calibri"/>
      <w:color w:val="000000"/>
      <w:sz w:val="20"/>
      <w:szCs w:val="20"/>
      <w:lang w:eastAsia="ca-ES"/>
    </w:rPr>
  </w:style>
  <w:style w:type="character" w:customStyle="1" w:styleId="TextonotaalfinalCar">
    <w:name w:val="Texto nota al final Car"/>
    <w:basedOn w:val="Fuentedeprrafopredeter"/>
    <w:link w:val="Textonotaalfinal"/>
    <w:uiPriority w:val="99"/>
    <w:semiHidden/>
    <w:rsid w:val="00331CCF"/>
    <w:rPr>
      <w:rFonts w:ascii="Calibri" w:eastAsia="Calibri" w:hAnsi="Calibri" w:cs="Calibri"/>
      <w:color w:val="000000"/>
      <w:sz w:val="20"/>
      <w:szCs w:val="20"/>
      <w:lang w:eastAsia="ca-ES"/>
    </w:rPr>
  </w:style>
  <w:style w:type="character" w:styleId="Refdenotaalfinal">
    <w:name w:val="endnote reference"/>
    <w:basedOn w:val="Fuentedeprrafopredeter"/>
    <w:uiPriority w:val="99"/>
    <w:semiHidden/>
    <w:unhideWhenUsed/>
    <w:rsid w:val="00331CCF"/>
    <w:rPr>
      <w:vertAlign w:val="superscript"/>
    </w:rPr>
  </w:style>
  <w:style w:type="paragraph" w:styleId="Textonotapie">
    <w:name w:val="footnote text"/>
    <w:basedOn w:val="Normal"/>
    <w:link w:val="TextonotapieCar"/>
    <w:uiPriority w:val="99"/>
    <w:semiHidden/>
    <w:unhideWhenUsed/>
    <w:rsid w:val="00331CCF"/>
    <w:pPr>
      <w:pBdr>
        <w:top w:val="nil"/>
        <w:left w:val="nil"/>
        <w:bottom w:val="nil"/>
        <w:right w:val="nil"/>
        <w:between w:val="nil"/>
      </w:pBdr>
      <w:spacing w:after="0" w:line="240" w:lineRule="auto"/>
    </w:pPr>
    <w:rPr>
      <w:rFonts w:ascii="Calibri" w:eastAsia="Calibri" w:hAnsi="Calibri" w:cs="Calibri"/>
      <w:color w:val="000000"/>
      <w:sz w:val="20"/>
      <w:szCs w:val="20"/>
      <w:lang w:eastAsia="ca-ES"/>
    </w:rPr>
  </w:style>
  <w:style w:type="character" w:customStyle="1" w:styleId="TextonotapieCar">
    <w:name w:val="Texto nota pie Car"/>
    <w:basedOn w:val="Fuentedeprrafopredeter"/>
    <w:link w:val="Textonotapie"/>
    <w:uiPriority w:val="99"/>
    <w:semiHidden/>
    <w:rsid w:val="00331CCF"/>
    <w:rPr>
      <w:rFonts w:ascii="Calibri" w:eastAsia="Calibri" w:hAnsi="Calibri" w:cs="Calibri"/>
      <w:color w:val="000000"/>
      <w:sz w:val="20"/>
      <w:szCs w:val="20"/>
      <w:lang w:eastAsia="ca-ES"/>
    </w:rPr>
  </w:style>
  <w:style w:type="character" w:styleId="Refdenotaalpie">
    <w:name w:val="footnote reference"/>
    <w:basedOn w:val="Fuentedeprrafopredeter"/>
    <w:uiPriority w:val="99"/>
    <w:semiHidden/>
    <w:unhideWhenUsed/>
    <w:rsid w:val="00331CCF"/>
    <w:rPr>
      <w:vertAlign w:val="superscript"/>
    </w:rPr>
  </w:style>
  <w:style w:type="character" w:styleId="Hipervnculo">
    <w:name w:val="Hyperlink"/>
    <w:basedOn w:val="Fuentedeprrafopredeter"/>
    <w:uiPriority w:val="99"/>
    <w:unhideWhenUsed/>
    <w:rsid w:val="00331CCF"/>
    <w:rPr>
      <w:color w:val="0000FF" w:themeColor="hyperlink"/>
      <w:u w:val="single"/>
    </w:rPr>
  </w:style>
  <w:style w:type="character" w:styleId="Hipervnculovisitado">
    <w:name w:val="FollowedHyperlink"/>
    <w:basedOn w:val="Fuentedeprrafopredeter"/>
    <w:uiPriority w:val="99"/>
    <w:semiHidden/>
    <w:unhideWhenUsed/>
    <w:rsid w:val="00331C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331CCF"/>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lang w:eastAsia="ca-ES"/>
    </w:rPr>
  </w:style>
  <w:style w:type="paragraph" w:styleId="Ttulo2">
    <w:name w:val="heading 2"/>
    <w:basedOn w:val="Normal"/>
    <w:next w:val="Normal"/>
    <w:link w:val="Ttulo2Car"/>
    <w:rsid w:val="00331CCF"/>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lang w:eastAsia="ca-ES"/>
    </w:rPr>
  </w:style>
  <w:style w:type="paragraph" w:styleId="Ttulo3">
    <w:name w:val="heading 3"/>
    <w:basedOn w:val="Normal"/>
    <w:next w:val="Normal"/>
    <w:link w:val="Ttulo3Car"/>
    <w:rsid w:val="00331CCF"/>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lang w:eastAsia="ca-ES"/>
    </w:rPr>
  </w:style>
  <w:style w:type="paragraph" w:styleId="Ttulo4">
    <w:name w:val="heading 4"/>
    <w:basedOn w:val="Normal"/>
    <w:next w:val="Normal"/>
    <w:link w:val="Ttulo4Car"/>
    <w:rsid w:val="00331CCF"/>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lang w:eastAsia="ca-ES"/>
    </w:rPr>
  </w:style>
  <w:style w:type="paragraph" w:styleId="Ttulo5">
    <w:name w:val="heading 5"/>
    <w:basedOn w:val="Normal"/>
    <w:next w:val="Normal"/>
    <w:link w:val="Ttulo5Car"/>
    <w:rsid w:val="00331CCF"/>
    <w:pPr>
      <w:keepNext/>
      <w:keepLines/>
      <w:pBdr>
        <w:top w:val="nil"/>
        <w:left w:val="nil"/>
        <w:bottom w:val="nil"/>
        <w:right w:val="nil"/>
        <w:between w:val="nil"/>
      </w:pBdr>
      <w:spacing w:before="220" w:after="40"/>
      <w:outlineLvl w:val="4"/>
    </w:pPr>
    <w:rPr>
      <w:rFonts w:ascii="Calibri" w:eastAsia="Calibri" w:hAnsi="Calibri" w:cs="Calibri"/>
      <w:b/>
      <w:color w:val="000000"/>
      <w:lang w:eastAsia="ca-ES"/>
    </w:rPr>
  </w:style>
  <w:style w:type="paragraph" w:styleId="Ttulo6">
    <w:name w:val="heading 6"/>
    <w:basedOn w:val="Normal"/>
    <w:next w:val="Normal"/>
    <w:link w:val="Ttulo6Car"/>
    <w:rsid w:val="00331CCF"/>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CCF"/>
  </w:style>
  <w:style w:type="paragraph" w:styleId="Piedepgina">
    <w:name w:val="footer"/>
    <w:basedOn w:val="Normal"/>
    <w:link w:val="PiedepginaCar"/>
    <w:uiPriority w:val="99"/>
    <w:unhideWhenUsed/>
    <w:rsid w:val="00331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CCF"/>
  </w:style>
  <w:style w:type="paragraph" w:styleId="Textodeglobo">
    <w:name w:val="Balloon Text"/>
    <w:basedOn w:val="Normal"/>
    <w:link w:val="TextodegloboCar"/>
    <w:uiPriority w:val="99"/>
    <w:semiHidden/>
    <w:unhideWhenUsed/>
    <w:rsid w:val="00331C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CF"/>
    <w:rPr>
      <w:rFonts w:ascii="Tahoma" w:hAnsi="Tahoma" w:cs="Tahoma"/>
      <w:sz w:val="16"/>
      <w:szCs w:val="16"/>
    </w:rPr>
  </w:style>
  <w:style w:type="character" w:customStyle="1" w:styleId="Ttulo1Car">
    <w:name w:val="Título 1 Car"/>
    <w:basedOn w:val="Fuentedeprrafopredeter"/>
    <w:link w:val="Ttulo1"/>
    <w:rsid w:val="00331CCF"/>
    <w:rPr>
      <w:rFonts w:ascii="Cambria" w:eastAsia="Cambria" w:hAnsi="Cambria" w:cs="Cambria"/>
      <w:b/>
      <w:color w:val="366091"/>
      <w:sz w:val="28"/>
      <w:szCs w:val="28"/>
      <w:lang w:eastAsia="ca-ES"/>
    </w:rPr>
  </w:style>
  <w:style w:type="character" w:customStyle="1" w:styleId="Ttulo2Car">
    <w:name w:val="Título 2 Car"/>
    <w:basedOn w:val="Fuentedeprrafopredeter"/>
    <w:link w:val="Ttulo2"/>
    <w:rsid w:val="00331CCF"/>
    <w:rPr>
      <w:rFonts w:ascii="Calibri" w:eastAsia="Calibri" w:hAnsi="Calibri" w:cs="Calibri"/>
      <w:b/>
      <w:color w:val="000000"/>
      <w:sz w:val="36"/>
      <w:szCs w:val="36"/>
      <w:lang w:eastAsia="ca-ES"/>
    </w:rPr>
  </w:style>
  <w:style w:type="character" w:customStyle="1" w:styleId="Ttulo3Car">
    <w:name w:val="Título 3 Car"/>
    <w:basedOn w:val="Fuentedeprrafopredeter"/>
    <w:link w:val="Ttulo3"/>
    <w:rsid w:val="00331CCF"/>
    <w:rPr>
      <w:rFonts w:ascii="Calibri" w:eastAsia="Calibri" w:hAnsi="Calibri" w:cs="Calibri"/>
      <w:b/>
      <w:color w:val="000000"/>
      <w:sz w:val="28"/>
      <w:szCs w:val="28"/>
      <w:lang w:eastAsia="ca-ES"/>
    </w:rPr>
  </w:style>
  <w:style w:type="character" w:customStyle="1" w:styleId="Ttulo4Car">
    <w:name w:val="Título 4 Car"/>
    <w:basedOn w:val="Fuentedeprrafopredeter"/>
    <w:link w:val="Ttulo4"/>
    <w:rsid w:val="00331CCF"/>
    <w:rPr>
      <w:rFonts w:ascii="Calibri" w:eastAsia="Calibri" w:hAnsi="Calibri" w:cs="Calibri"/>
      <w:b/>
      <w:color w:val="000000"/>
      <w:sz w:val="24"/>
      <w:szCs w:val="24"/>
      <w:lang w:eastAsia="ca-ES"/>
    </w:rPr>
  </w:style>
  <w:style w:type="character" w:customStyle="1" w:styleId="Ttulo5Car">
    <w:name w:val="Título 5 Car"/>
    <w:basedOn w:val="Fuentedeprrafopredeter"/>
    <w:link w:val="Ttulo5"/>
    <w:rsid w:val="00331CCF"/>
    <w:rPr>
      <w:rFonts w:ascii="Calibri" w:eastAsia="Calibri" w:hAnsi="Calibri" w:cs="Calibri"/>
      <w:b/>
      <w:color w:val="000000"/>
      <w:lang w:eastAsia="ca-ES"/>
    </w:rPr>
  </w:style>
  <w:style w:type="character" w:customStyle="1" w:styleId="Ttulo6Car">
    <w:name w:val="Título 6 Car"/>
    <w:basedOn w:val="Fuentedeprrafopredeter"/>
    <w:link w:val="Ttulo6"/>
    <w:rsid w:val="00331CCF"/>
    <w:rPr>
      <w:rFonts w:ascii="Calibri" w:eastAsia="Calibri" w:hAnsi="Calibri" w:cs="Calibri"/>
      <w:b/>
      <w:color w:val="000000"/>
      <w:sz w:val="20"/>
      <w:szCs w:val="20"/>
      <w:lang w:eastAsia="ca-ES"/>
    </w:rPr>
  </w:style>
  <w:style w:type="numbering" w:customStyle="1" w:styleId="Sinlista1">
    <w:name w:val="Sin lista1"/>
    <w:next w:val="Sinlista"/>
    <w:uiPriority w:val="99"/>
    <w:semiHidden/>
    <w:unhideWhenUsed/>
    <w:rsid w:val="00331CCF"/>
  </w:style>
  <w:style w:type="table" w:customStyle="1" w:styleId="TableNormal1">
    <w:name w:val="Table Normal1"/>
    <w:rsid w:val="00331CCF"/>
    <w:pPr>
      <w:pBdr>
        <w:top w:val="nil"/>
        <w:left w:val="nil"/>
        <w:bottom w:val="nil"/>
        <w:right w:val="nil"/>
        <w:between w:val="nil"/>
      </w:pBdr>
    </w:pPr>
    <w:rPr>
      <w:rFonts w:ascii="Calibri" w:eastAsia="Calibri" w:hAnsi="Calibri" w:cs="Calibri"/>
      <w:color w:val="000000"/>
      <w:lang w:eastAsia="ca-ES"/>
    </w:rPr>
    <w:tblPr>
      <w:tblCellMar>
        <w:top w:w="0" w:type="dxa"/>
        <w:left w:w="0" w:type="dxa"/>
        <w:bottom w:w="0" w:type="dxa"/>
        <w:right w:w="0" w:type="dxa"/>
      </w:tblCellMar>
    </w:tblPr>
  </w:style>
  <w:style w:type="paragraph" w:styleId="Ttulo">
    <w:name w:val="Title"/>
    <w:basedOn w:val="Normal"/>
    <w:next w:val="Normal"/>
    <w:link w:val="TtuloCar"/>
    <w:rsid w:val="00331CCF"/>
    <w:pPr>
      <w:keepNext/>
      <w:keepLines/>
      <w:pBdr>
        <w:top w:val="nil"/>
        <w:left w:val="nil"/>
        <w:bottom w:val="nil"/>
        <w:right w:val="nil"/>
        <w:between w:val="nil"/>
      </w:pBdr>
      <w:spacing w:before="480" w:after="120"/>
    </w:pPr>
    <w:rPr>
      <w:rFonts w:ascii="Calibri" w:eastAsia="Calibri" w:hAnsi="Calibri" w:cs="Calibri"/>
      <w:b/>
      <w:color w:val="000000"/>
      <w:sz w:val="72"/>
      <w:szCs w:val="72"/>
      <w:lang w:eastAsia="ca-ES"/>
    </w:rPr>
  </w:style>
  <w:style w:type="character" w:customStyle="1" w:styleId="TtuloCar">
    <w:name w:val="Título Car"/>
    <w:basedOn w:val="Fuentedeprrafopredeter"/>
    <w:link w:val="Ttulo"/>
    <w:rsid w:val="00331CCF"/>
    <w:rPr>
      <w:rFonts w:ascii="Calibri" w:eastAsia="Calibri" w:hAnsi="Calibri" w:cs="Calibri"/>
      <w:b/>
      <w:color w:val="000000"/>
      <w:sz w:val="72"/>
      <w:szCs w:val="72"/>
      <w:lang w:eastAsia="ca-ES"/>
    </w:rPr>
  </w:style>
  <w:style w:type="paragraph" w:styleId="Subttulo">
    <w:name w:val="Subtitle"/>
    <w:basedOn w:val="Normal"/>
    <w:next w:val="Normal"/>
    <w:link w:val="SubttuloCar"/>
    <w:rsid w:val="00331CCF"/>
    <w:pPr>
      <w:keepNext/>
      <w:keepLines/>
      <w:pBdr>
        <w:top w:val="nil"/>
        <w:left w:val="nil"/>
        <w:bottom w:val="nil"/>
        <w:right w:val="nil"/>
        <w:between w:val="nil"/>
      </w:pBdr>
      <w:spacing w:before="360" w:after="80"/>
    </w:pPr>
    <w:rPr>
      <w:rFonts w:ascii="Georgia" w:eastAsia="Georgia" w:hAnsi="Georgia" w:cs="Georgia"/>
      <w:i/>
      <w:color w:val="666666"/>
      <w:sz w:val="48"/>
      <w:szCs w:val="48"/>
      <w:lang w:eastAsia="ca-ES"/>
    </w:rPr>
  </w:style>
  <w:style w:type="character" w:customStyle="1" w:styleId="SubttuloCar">
    <w:name w:val="Subtítulo Car"/>
    <w:basedOn w:val="Fuentedeprrafopredeter"/>
    <w:link w:val="Subttulo"/>
    <w:rsid w:val="00331CCF"/>
    <w:rPr>
      <w:rFonts w:ascii="Georgia" w:eastAsia="Georgia" w:hAnsi="Georgia" w:cs="Georgia"/>
      <w:i/>
      <w:color w:val="666666"/>
      <w:sz w:val="48"/>
      <w:szCs w:val="48"/>
      <w:lang w:eastAsia="ca-ES"/>
    </w:rPr>
  </w:style>
  <w:style w:type="table" w:customStyle="1" w:styleId="1">
    <w:name w:val="1"/>
    <w:basedOn w:val="TableNormal1"/>
    <w:rsid w:val="00331CCF"/>
    <w:tblPr>
      <w:tblStyleRowBandSize w:val="1"/>
      <w:tblStyleColBandSize w:val="1"/>
      <w:tblCellMar>
        <w:top w:w="360" w:type="dxa"/>
        <w:left w:w="115" w:type="dxa"/>
        <w:bottom w:w="360" w:type="dxa"/>
        <w:right w:w="115" w:type="dxa"/>
      </w:tblCellMar>
    </w:tblPr>
  </w:style>
  <w:style w:type="paragraph" w:styleId="Prrafodelista">
    <w:name w:val="List Paragraph"/>
    <w:basedOn w:val="Normal"/>
    <w:uiPriority w:val="34"/>
    <w:qFormat/>
    <w:rsid w:val="00331CCF"/>
    <w:pPr>
      <w:pBdr>
        <w:top w:val="nil"/>
        <w:left w:val="nil"/>
        <w:bottom w:val="nil"/>
        <w:right w:val="nil"/>
        <w:between w:val="nil"/>
      </w:pBdr>
      <w:ind w:left="720"/>
      <w:contextualSpacing/>
    </w:pPr>
    <w:rPr>
      <w:rFonts w:ascii="Calibri" w:eastAsia="Calibri" w:hAnsi="Calibri" w:cs="Calibri"/>
      <w:color w:val="000000"/>
      <w:lang w:eastAsia="ca-ES"/>
    </w:rPr>
  </w:style>
  <w:style w:type="character" w:customStyle="1" w:styleId="Hipervnculo1">
    <w:name w:val="Hipervínculo1"/>
    <w:basedOn w:val="Fuentedeprrafopredeter"/>
    <w:uiPriority w:val="99"/>
    <w:unhideWhenUsed/>
    <w:rsid w:val="00331CCF"/>
    <w:rPr>
      <w:color w:val="0000FF"/>
      <w:u w:val="single"/>
    </w:rPr>
  </w:style>
  <w:style w:type="paragraph" w:styleId="TDC1">
    <w:name w:val="toc 1"/>
    <w:basedOn w:val="Normal"/>
    <w:next w:val="Normal"/>
    <w:autoRedefine/>
    <w:uiPriority w:val="39"/>
    <w:unhideWhenUsed/>
    <w:rsid w:val="00331CCF"/>
    <w:pPr>
      <w:pBdr>
        <w:top w:val="nil"/>
        <w:left w:val="nil"/>
        <w:bottom w:val="nil"/>
        <w:right w:val="nil"/>
        <w:between w:val="nil"/>
      </w:pBdr>
      <w:spacing w:after="100"/>
    </w:pPr>
    <w:rPr>
      <w:rFonts w:ascii="Calibri" w:eastAsia="Calibri" w:hAnsi="Calibri" w:cs="Calibri"/>
      <w:color w:val="000000"/>
      <w:lang w:eastAsia="ca-ES"/>
    </w:rPr>
  </w:style>
  <w:style w:type="paragraph" w:customStyle="1" w:styleId="Normal1">
    <w:name w:val="Normal1"/>
    <w:rsid w:val="00331CCF"/>
    <w:pPr>
      <w:pBdr>
        <w:top w:val="nil"/>
        <w:left w:val="nil"/>
        <w:bottom w:val="nil"/>
        <w:right w:val="nil"/>
        <w:between w:val="nil"/>
      </w:pBdr>
    </w:pPr>
    <w:rPr>
      <w:rFonts w:ascii="Calibri" w:eastAsia="Calibri" w:hAnsi="Calibri" w:cs="Calibri"/>
      <w:color w:val="000000"/>
      <w:lang w:val="ca-ES" w:eastAsia="es-ES"/>
    </w:rPr>
  </w:style>
  <w:style w:type="table" w:styleId="Tablaconcuadrcula">
    <w:name w:val="Table Grid"/>
    <w:basedOn w:val="Tablanormal"/>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3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331CCF"/>
    <w:rPr>
      <w:color w:val="800080"/>
      <w:u w:val="single"/>
    </w:rPr>
  </w:style>
  <w:style w:type="paragraph" w:styleId="HTMLconformatoprevio">
    <w:name w:val="HTML Preformatted"/>
    <w:basedOn w:val="Normal"/>
    <w:link w:val="HTMLconformatoprevioCar"/>
    <w:uiPriority w:val="99"/>
    <w:semiHidden/>
    <w:unhideWhenUsed/>
    <w:rsid w:val="00331CCF"/>
    <w:pPr>
      <w:pBdr>
        <w:top w:val="nil"/>
        <w:left w:val="nil"/>
        <w:bottom w:val="nil"/>
        <w:right w:val="nil"/>
        <w:between w:val="nil"/>
      </w:pBdr>
      <w:spacing w:after="0" w:line="240" w:lineRule="auto"/>
    </w:pPr>
    <w:rPr>
      <w:rFonts w:ascii="Consolas" w:eastAsia="Calibri" w:hAnsi="Consolas" w:cs="Consolas"/>
      <w:color w:val="000000"/>
      <w:sz w:val="20"/>
      <w:szCs w:val="20"/>
      <w:lang w:eastAsia="ca-ES"/>
    </w:rPr>
  </w:style>
  <w:style w:type="character" w:customStyle="1" w:styleId="HTMLconformatoprevioCar">
    <w:name w:val="HTML con formato previo Car"/>
    <w:basedOn w:val="Fuentedeprrafopredeter"/>
    <w:link w:val="HTMLconformatoprevio"/>
    <w:uiPriority w:val="99"/>
    <w:semiHidden/>
    <w:rsid w:val="00331CCF"/>
    <w:rPr>
      <w:rFonts w:ascii="Consolas" w:eastAsia="Calibri" w:hAnsi="Consolas" w:cs="Consolas"/>
      <w:color w:val="000000"/>
      <w:sz w:val="20"/>
      <w:szCs w:val="20"/>
      <w:lang w:eastAsia="ca-ES"/>
    </w:rPr>
  </w:style>
  <w:style w:type="character" w:styleId="Refdecomentario">
    <w:name w:val="annotation reference"/>
    <w:basedOn w:val="Fuentedeprrafopredeter"/>
    <w:uiPriority w:val="99"/>
    <w:semiHidden/>
    <w:unhideWhenUsed/>
    <w:rsid w:val="00331CCF"/>
    <w:rPr>
      <w:sz w:val="16"/>
      <w:szCs w:val="16"/>
    </w:rPr>
  </w:style>
  <w:style w:type="paragraph" w:styleId="Textocomentario">
    <w:name w:val="annotation text"/>
    <w:basedOn w:val="Normal"/>
    <w:link w:val="TextocomentarioCar"/>
    <w:uiPriority w:val="99"/>
    <w:semiHidden/>
    <w:unhideWhenUsed/>
    <w:rsid w:val="00331CCF"/>
    <w:pPr>
      <w:pBdr>
        <w:top w:val="nil"/>
        <w:left w:val="nil"/>
        <w:bottom w:val="nil"/>
        <w:right w:val="nil"/>
        <w:between w:val="nil"/>
      </w:pBdr>
      <w:spacing w:line="240" w:lineRule="auto"/>
    </w:pPr>
    <w:rPr>
      <w:rFonts w:ascii="Calibri" w:eastAsia="Calibri" w:hAnsi="Calibri" w:cs="Calibri"/>
      <w:color w:val="000000"/>
      <w:sz w:val="20"/>
      <w:szCs w:val="20"/>
      <w:lang w:eastAsia="ca-ES"/>
    </w:rPr>
  </w:style>
  <w:style w:type="character" w:customStyle="1" w:styleId="TextocomentarioCar">
    <w:name w:val="Texto comentario Car"/>
    <w:basedOn w:val="Fuentedeprrafopredeter"/>
    <w:link w:val="Textocomentario"/>
    <w:uiPriority w:val="99"/>
    <w:semiHidden/>
    <w:rsid w:val="00331CCF"/>
    <w:rPr>
      <w:rFonts w:ascii="Calibri" w:eastAsia="Calibri" w:hAnsi="Calibri" w:cs="Calibri"/>
      <w:color w:val="000000"/>
      <w:sz w:val="20"/>
      <w:szCs w:val="20"/>
      <w:lang w:eastAsia="ca-ES"/>
    </w:rPr>
  </w:style>
  <w:style w:type="paragraph" w:styleId="Asuntodelcomentario">
    <w:name w:val="annotation subject"/>
    <w:basedOn w:val="Textocomentario"/>
    <w:next w:val="Textocomentario"/>
    <w:link w:val="AsuntodelcomentarioCar"/>
    <w:uiPriority w:val="99"/>
    <w:semiHidden/>
    <w:unhideWhenUsed/>
    <w:rsid w:val="00331CCF"/>
    <w:rPr>
      <w:b/>
      <w:bCs/>
    </w:rPr>
  </w:style>
  <w:style w:type="character" w:customStyle="1" w:styleId="AsuntodelcomentarioCar">
    <w:name w:val="Asunto del comentario Car"/>
    <w:basedOn w:val="TextocomentarioCar"/>
    <w:link w:val="Asuntodelcomentario"/>
    <w:uiPriority w:val="99"/>
    <w:semiHidden/>
    <w:rsid w:val="00331CCF"/>
    <w:rPr>
      <w:rFonts w:ascii="Calibri" w:eastAsia="Calibri" w:hAnsi="Calibri" w:cs="Calibri"/>
      <w:b/>
      <w:bCs/>
      <w:color w:val="000000"/>
      <w:sz w:val="20"/>
      <w:szCs w:val="20"/>
      <w:lang w:eastAsia="ca-ES"/>
    </w:rPr>
  </w:style>
  <w:style w:type="paragraph" w:styleId="Textonotaalfinal">
    <w:name w:val="endnote text"/>
    <w:basedOn w:val="Normal"/>
    <w:link w:val="TextonotaalfinalCar"/>
    <w:uiPriority w:val="99"/>
    <w:semiHidden/>
    <w:unhideWhenUsed/>
    <w:rsid w:val="00331CCF"/>
    <w:pPr>
      <w:pBdr>
        <w:top w:val="nil"/>
        <w:left w:val="nil"/>
        <w:bottom w:val="nil"/>
        <w:right w:val="nil"/>
        <w:between w:val="nil"/>
      </w:pBdr>
      <w:spacing w:after="0" w:line="240" w:lineRule="auto"/>
    </w:pPr>
    <w:rPr>
      <w:rFonts w:ascii="Calibri" w:eastAsia="Calibri" w:hAnsi="Calibri" w:cs="Calibri"/>
      <w:color w:val="000000"/>
      <w:sz w:val="20"/>
      <w:szCs w:val="20"/>
      <w:lang w:eastAsia="ca-ES"/>
    </w:rPr>
  </w:style>
  <w:style w:type="character" w:customStyle="1" w:styleId="TextonotaalfinalCar">
    <w:name w:val="Texto nota al final Car"/>
    <w:basedOn w:val="Fuentedeprrafopredeter"/>
    <w:link w:val="Textonotaalfinal"/>
    <w:uiPriority w:val="99"/>
    <w:semiHidden/>
    <w:rsid w:val="00331CCF"/>
    <w:rPr>
      <w:rFonts w:ascii="Calibri" w:eastAsia="Calibri" w:hAnsi="Calibri" w:cs="Calibri"/>
      <w:color w:val="000000"/>
      <w:sz w:val="20"/>
      <w:szCs w:val="20"/>
      <w:lang w:eastAsia="ca-ES"/>
    </w:rPr>
  </w:style>
  <w:style w:type="character" w:styleId="Refdenotaalfinal">
    <w:name w:val="endnote reference"/>
    <w:basedOn w:val="Fuentedeprrafopredeter"/>
    <w:uiPriority w:val="99"/>
    <w:semiHidden/>
    <w:unhideWhenUsed/>
    <w:rsid w:val="00331CCF"/>
    <w:rPr>
      <w:vertAlign w:val="superscript"/>
    </w:rPr>
  </w:style>
  <w:style w:type="paragraph" w:styleId="Textonotapie">
    <w:name w:val="footnote text"/>
    <w:basedOn w:val="Normal"/>
    <w:link w:val="TextonotapieCar"/>
    <w:uiPriority w:val="99"/>
    <w:semiHidden/>
    <w:unhideWhenUsed/>
    <w:rsid w:val="00331CCF"/>
    <w:pPr>
      <w:pBdr>
        <w:top w:val="nil"/>
        <w:left w:val="nil"/>
        <w:bottom w:val="nil"/>
        <w:right w:val="nil"/>
        <w:between w:val="nil"/>
      </w:pBdr>
      <w:spacing w:after="0" w:line="240" w:lineRule="auto"/>
    </w:pPr>
    <w:rPr>
      <w:rFonts w:ascii="Calibri" w:eastAsia="Calibri" w:hAnsi="Calibri" w:cs="Calibri"/>
      <w:color w:val="000000"/>
      <w:sz w:val="20"/>
      <w:szCs w:val="20"/>
      <w:lang w:eastAsia="ca-ES"/>
    </w:rPr>
  </w:style>
  <w:style w:type="character" w:customStyle="1" w:styleId="TextonotapieCar">
    <w:name w:val="Texto nota pie Car"/>
    <w:basedOn w:val="Fuentedeprrafopredeter"/>
    <w:link w:val="Textonotapie"/>
    <w:uiPriority w:val="99"/>
    <w:semiHidden/>
    <w:rsid w:val="00331CCF"/>
    <w:rPr>
      <w:rFonts w:ascii="Calibri" w:eastAsia="Calibri" w:hAnsi="Calibri" w:cs="Calibri"/>
      <w:color w:val="000000"/>
      <w:sz w:val="20"/>
      <w:szCs w:val="20"/>
      <w:lang w:eastAsia="ca-ES"/>
    </w:rPr>
  </w:style>
  <w:style w:type="character" w:styleId="Refdenotaalpie">
    <w:name w:val="footnote reference"/>
    <w:basedOn w:val="Fuentedeprrafopredeter"/>
    <w:uiPriority w:val="99"/>
    <w:semiHidden/>
    <w:unhideWhenUsed/>
    <w:rsid w:val="00331CCF"/>
    <w:rPr>
      <w:vertAlign w:val="superscript"/>
    </w:rPr>
  </w:style>
  <w:style w:type="character" w:styleId="Hipervnculo">
    <w:name w:val="Hyperlink"/>
    <w:basedOn w:val="Fuentedeprrafopredeter"/>
    <w:uiPriority w:val="99"/>
    <w:unhideWhenUsed/>
    <w:rsid w:val="00331CCF"/>
    <w:rPr>
      <w:color w:val="0000FF" w:themeColor="hyperlink"/>
      <w:u w:val="single"/>
    </w:rPr>
  </w:style>
  <w:style w:type="character" w:styleId="Hipervnculovisitado">
    <w:name w:val="FollowedHyperlink"/>
    <w:basedOn w:val="Fuentedeprrafopredeter"/>
    <w:uiPriority w:val="99"/>
    <w:semiHidden/>
    <w:unhideWhenUsed/>
    <w:rsid w:val="00331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es/deed.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nd/3.0/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4184-1B1A-4DED-A000-978F3BA6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1</Pages>
  <Words>9974</Words>
  <Characters>54858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2020-06-19T15:23:00Z</dcterms:created>
  <dcterms:modified xsi:type="dcterms:W3CDTF">2020-07-02T14:11:00Z</dcterms:modified>
</cp:coreProperties>
</file>