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id w:val="536930679"/>
        <w:docPartObj>
          <w:docPartGallery w:val="Cover Pages"/>
          <w:docPartUnique/>
        </w:docPartObj>
      </w:sdtPr>
      <w:sdtEndPr/>
      <w:sdtContent>
        <w:p w14:paraId="3C4F62DB" w14:textId="3A5D7005" w:rsidR="004D243A" w:rsidRPr="004D243A" w:rsidRDefault="00EA025C" w:rsidP="00EA025C">
          <w:pPr>
            <w:tabs>
              <w:tab w:val="left" w:pos="52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34B1B386" w14:textId="2D08B58B" w:rsidR="00D06058" w:rsidRDefault="004D243A">
          <w:pPr>
            <w:rPr>
              <w:rFonts w:ascii="Arial" w:hAnsi="Arial" w:cs="Arial"/>
            </w:rPr>
          </w:pPr>
          <w:r w:rsidRPr="004D243A">
            <w:rPr>
              <w:rFonts w:ascii="Arial" w:hAnsi="Arial" w:cs="Arial"/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492298" wp14:editId="6E9D3D4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1702150</wp:posOffset>
                    </wp:positionV>
                    <wp:extent cx="5753100" cy="4229100"/>
                    <wp:effectExtent l="0" t="0" r="10160" b="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22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25CAB8" w14:textId="21443904" w:rsidR="0037005D" w:rsidRPr="004D243A" w:rsidRDefault="0048133E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96"/>
                                    <w:szCs w:val="52"/>
                                    <w:lang w:val="es-CO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96"/>
                                      <w:szCs w:val="52"/>
                                      <w:lang w:val="es-CO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A025C">
                                      <w:rPr>
                                        <w:caps/>
                                        <w:color w:val="323E4F" w:themeColor="text2" w:themeShade="BF"/>
                                        <w:sz w:val="96"/>
                                        <w:szCs w:val="52"/>
                                        <w:lang w:val="es-CO"/>
                                      </w:rPr>
                                      <w:t>Informe de auditoría interna</w:t>
                                    </w:r>
                                    <w:r w:rsidR="00EA025C">
                                      <w:rPr>
                                        <w:caps/>
                                        <w:color w:val="323E4F" w:themeColor="text2" w:themeShade="BF"/>
                                        <w:sz w:val="96"/>
                                        <w:szCs w:val="52"/>
                                        <w:lang w:val="es-CO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smallCaps/>
                                    <w:color w:val="44546A" w:themeColor="text2"/>
                                    <w:sz w:val="40"/>
                                    <w:szCs w:val="52"/>
                                    <w:lang w:val="es-CO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7DEE04A" w14:textId="6C4A1138" w:rsidR="0037005D" w:rsidRPr="00EA025C" w:rsidRDefault="00EA025C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4546A" w:themeColor="text2"/>
                                        <w:sz w:val="40"/>
                                        <w:szCs w:val="52"/>
                                        <w:lang w:val="es-CO"/>
                                      </w:rPr>
                                    </w:pPr>
                                    <w:r w:rsidRPr="00EA025C">
                                      <w:rPr>
                                        <w:rFonts w:ascii="Arial" w:hAnsi="Arial" w:cs="Arial"/>
                                        <w:smallCaps/>
                                        <w:color w:val="44546A" w:themeColor="text2"/>
                                        <w:sz w:val="40"/>
                                        <w:szCs w:val="52"/>
                                        <w:lang w:val="es-CO"/>
                                      </w:rPr>
                                      <w:t xml:space="preserve">sistema de gestión de seguridad de la información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492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401.8pt;margin-top:134.05pt;width:453pt;height:333pt;z-index:251660288;visibility:visible;mso-wrap-style:square;mso-width-percent:734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" filled="f" stroked="f" strokeweight=".5pt">
                    <v:textbox inset="0,0,0,0">
                      <w:txbxContent>
                        <w:p w14:paraId="4F25CAB8" w14:textId="21443904" w:rsidR="0037005D" w:rsidRPr="004D243A" w:rsidRDefault="0048133E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96"/>
                              <w:szCs w:val="52"/>
                              <w:lang w:val="es-CO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96"/>
                                <w:szCs w:val="52"/>
                                <w:lang w:val="es-CO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A025C">
                                <w:rPr>
                                  <w:caps/>
                                  <w:color w:val="323E4F" w:themeColor="text2" w:themeShade="BF"/>
                                  <w:sz w:val="96"/>
                                  <w:szCs w:val="52"/>
                                  <w:lang w:val="es-CO"/>
                                </w:rPr>
                                <w:t>Informe de auditoría interna</w:t>
                              </w:r>
                              <w:r w:rsidR="00EA025C">
                                <w:rPr>
                                  <w:caps/>
                                  <w:color w:val="323E4F" w:themeColor="text2" w:themeShade="BF"/>
                                  <w:sz w:val="96"/>
                                  <w:szCs w:val="52"/>
                                  <w:lang w:val="es-CO"/>
                                </w:rPr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smallCaps/>
                              <w:color w:val="44546A" w:themeColor="text2"/>
                              <w:sz w:val="40"/>
                              <w:szCs w:val="52"/>
                              <w:lang w:val="es-CO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7DEE04A" w14:textId="6C4A1138" w:rsidR="0037005D" w:rsidRPr="00EA025C" w:rsidRDefault="00EA025C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4546A" w:themeColor="text2"/>
                                  <w:sz w:val="40"/>
                                  <w:szCs w:val="52"/>
                                  <w:lang w:val="es-CO"/>
                                </w:rPr>
                              </w:pPr>
                              <w:r w:rsidRPr="00EA025C">
                                <w:rPr>
                                  <w:rFonts w:ascii="Arial" w:hAnsi="Arial" w:cs="Arial"/>
                                  <w:smallCaps/>
                                  <w:color w:val="44546A" w:themeColor="text2"/>
                                  <w:sz w:val="40"/>
                                  <w:szCs w:val="52"/>
                                  <w:lang w:val="es-CO"/>
                                </w:rPr>
                                <w:t xml:space="preserve">sistema de gestión de seguridad de la información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4D243A">
            <w:rPr>
              <w:rFonts w:ascii="Arial" w:hAnsi="Arial" w:cs="Arial"/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44D7C8A" wp14:editId="63F85249">
                    <wp:simplePos x="0" y="0"/>
                    <wp:positionH relativeFrom="page">
                      <wp:posOffset>1197391</wp:posOffset>
                    </wp:positionH>
                    <wp:positionV relativeFrom="margin">
                      <wp:align>bottom</wp:align>
                    </wp:positionV>
                    <wp:extent cx="3660775" cy="3651250"/>
                    <wp:effectExtent l="0" t="0" r="10160" b="12065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28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908FF56" w14:textId="67C535FC" w:rsidR="0037005D" w:rsidRPr="008617D2" w:rsidRDefault="00EA025C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28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28"/>
                                        <w:szCs w:val="40"/>
                                      </w:rPr>
                                      <w:t>fecha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44D7C8A" id="Text Box 111" o:spid="_x0000_s1027" type="#_x0000_t202" style="position:absolute;margin-left:94.3pt;margin-top:0;width:288.25pt;height:287.5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bottom;mso-position-vertical-relative:margin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8VdwIAAF4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28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908FF56" w14:textId="67C535FC" w:rsidR="0037005D" w:rsidRPr="008617D2" w:rsidRDefault="00EA025C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28"/>
                                  <w:szCs w:val="40"/>
                                </w:rPr>
                                <w:t>fecha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4D243A">
            <w:rPr>
              <w:rFonts w:ascii="Arial" w:hAnsi="Arial" w:cs="Arial"/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23A88D9" wp14:editId="590274D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DF1BE73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" fillcolor="#7f7f7f [1612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" fillcolor="#2f5496 [24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4D243A">
            <w:rPr>
              <w:rFonts w:ascii="Arial" w:hAnsi="Arial" w:cs="Arial"/>
            </w:rPr>
            <w:br w:type="page"/>
          </w:r>
        </w:p>
      </w:sdtContent>
    </w:sdt>
    <w:p w14:paraId="2F2E278D" w14:textId="2666AA80" w:rsidR="004D243A" w:rsidRDefault="00D06058" w:rsidP="0065601B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 w:rsidRPr="00D06058">
        <w:rPr>
          <w:b/>
          <w:bCs/>
          <w:color w:val="auto"/>
          <w:sz w:val="36"/>
          <w:szCs w:val="36"/>
        </w:rPr>
        <w:lastRenderedPageBreak/>
        <w:t>Objetivo de la auditor</w:t>
      </w:r>
      <w:r>
        <w:rPr>
          <w:b/>
          <w:bCs/>
          <w:color w:val="auto"/>
          <w:sz w:val="36"/>
          <w:szCs w:val="36"/>
        </w:rPr>
        <w:t>í</w:t>
      </w:r>
      <w:r w:rsidRPr="00D06058">
        <w:rPr>
          <w:b/>
          <w:bCs/>
          <w:color w:val="auto"/>
          <w:sz w:val="36"/>
          <w:szCs w:val="36"/>
        </w:rPr>
        <w:t xml:space="preserve">a </w:t>
      </w:r>
    </w:p>
    <w:p w14:paraId="647D091A" w14:textId="11EE3873" w:rsidR="0065601B" w:rsidRDefault="0065601B" w:rsidP="00FF4F69">
      <w:pPr>
        <w:jc w:val="both"/>
        <w:rPr>
          <w:i/>
          <w:iCs/>
          <w:color w:val="AEAAAA" w:themeColor="background2" w:themeShade="BF"/>
        </w:rPr>
      </w:pPr>
      <w:r w:rsidRPr="0065601B">
        <w:rPr>
          <w:i/>
          <w:iCs/>
          <w:color w:val="AEAAAA" w:themeColor="background2" w:themeShade="BF"/>
        </w:rPr>
        <w:t>Descripción del objetivo</w:t>
      </w:r>
      <w:r w:rsidR="007D267B">
        <w:rPr>
          <w:i/>
          <w:iCs/>
          <w:color w:val="AEAAAA" w:themeColor="background2" w:themeShade="BF"/>
        </w:rPr>
        <w:t xml:space="preserve"> general</w:t>
      </w:r>
      <w:r w:rsidRPr="0065601B">
        <w:rPr>
          <w:i/>
          <w:iCs/>
          <w:color w:val="AEAAAA" w:themeColor="background2" w:themeShade="BF"/>
        </w:rPr>
        <w:t xml:space="preserve"> de la auditoría de acuerdo con lo definido en el programa de auditoría.</w:t>
      </w:r>
    </w:p>
    <w:p w14:paraId="7AF848E6" w14:textId="77777777" w:rsidR="007D267B" w:rsidRDefault="007D267B" w:rsidP="00FF4F69">
      <w:pPr>
        <w:jc w:val="both"/>
        <w:rPr>
          <w:i/>
          <w:iCs/>
          <w:color w:val="AEAAAA" w:themeColor="background2" w:themeShade="BF"/>
        </w:rPr>
      </w:pPr>
    </w:p>
    <w:p w14:paraId="2F25E239" w14:textId="22119771" w:rsidR="00D06058" w:rsidRDefault="00D06058" w:rsidP="007D267B">
      <w:pPr>
        <w:pStyle w:val="Heading2"/>
        <w:numPr>
          <w:ilvl w:val="1"/>
          <w:numId w:val="14"/>
        </w:numPr>
        <w:ind w:left="1440"/>
        <w:rPr>
          <w:b/>
          <w:bCs/>
          <w:color w:val="3B3838" w:themeColor="background2" w:themeShade="40"/>
        </w:rPr>
      </w:pPr>
      <w:r w:rsidRPr="00D06058">
        <w:rPr>
          <w:b/>
          <w:bCs/>
          <w:color w:val="3B3838" w:themeColor="background2" w:themeShade="40"/>
        </w:rPr>
        <w:t>Objetivos específicos</w:t>
      </w:r>
    </w:p>
    <w:p w14:paraId="708E6586" w14:textId="23346C3E" w:rsidR="00FF4F69" w:rsidRDefault="007D267B" w:rsidP="007D267B">
      <w:pPr>
        <w:ind w:left="720"/>
        <w:jc w:val="both"/>
      </w:pPr>
      <w:r w:rsidRPr="007D267B">
        <w:rPr>
          <w:i/>
          <w:iCs/>
          <w:color w:val="AEAAAA" w:themeColor="background2" w:themeShade="BF"/>
        </w:rPr>
        <w:t xml:space="preserve">Descripción </w:t>
      </w:r>
      <w:r>
        <w:rPr>
          <w:i/>
          <w:iCs/>
          <w:color w:val="AEAAAA" w:themeColor="background2" w:themeShade="BF"/>
        </w:rPr>
        <w:t xml:space="preserve">de los objetivos específicos </w:t>
      </w:r>
      <w:r w:rsidRPr="007D267B">
        <w:rPr>
          <w:i/>
          <w:iCs/>
          <w:color w:val="AEAAAA" w:themeColor="background2" w:themeShade="BF"/>
        </w:rPr>
        <w:t>de la auditoría</w:t>
      </w:r>
      <w:r>
        <w:rPr>
          <w:i/>
          <w:iCs/>
          <w:color w:val="AEAAAA" w:themeColor="background2" w:themeShade="BF"/>
        </w:rPr>
        <w:t xml:space="preserve">. </w:t>
      </w:r>
    </w:p>
    <w:p w14:paraId="52443D6B" w14:textId="77777777" w:rsidR="007D267B" w:rsidRDefault="007D267B" w:rsidP="00FF4F69"/>
    <w:p w14:paraId="24845C54" w14:textId="2D294DB5" w:rsidR="00FF4F69" w:rsidRDefault="00FF4F69" w:rsidP="00FF4F6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Alcance</w:t>
      </w:r>
      <w:r w:rsidRPr="00D06058">
        <w:rPr>
          <w:b/>
          <w:bCs/>
          <w:color w:val="auto"/>
          <w:sz w:val="36"/>
          <w:szCs w:val="36"/>
        </w:rPr>
        <w:t xml:space="preserve"> de la auditor</w:t>
      </w:r>
      <w:r>
        <w:rPr>
          <w:b/>
          <w:bCs/>
          <w:color w:val="auto"/>
          <w:sz w:val="36"/>
          <w:szCs w:val="36"/>
        </w:rPr>
        <w:t>í</w:t>
      </w:r>
      <w:r w:rsidRPr="00D06058">
        <w:rPr>
          <w:b/>
          <w:bCs/>
          <w:color w:val="auto"/>
          <w:sz w:val="36"/>
          <w:szCs w:val="36"/>
        </w:rPr>
        <w:t xml:space="preserve">a </w:t>
      </w:r>
    </w:p>
    <w:p w14:paraId="4B5BE01E" w14:textId="49D0FE44" w:rsidR="007D267B" w:rsidRPr="007D267B" w:rsidRDefault="007D267B" w:rsidP="007D267B">
      <w:pPr>
        <w:jc w:val="both"/>
        <w:rPr>
          <w:i/>
          <w:iCs/>
          <w:color w:val="AEAAAA" w:themeColor="background2" w:themeShade="BF"/>
        </w:rPr>
      </w:pPr>
      <w:r w:rsidRPr="007D267B">
        <w:rPr>
          <w:i/>
          <w:iCs/>
          <w:color w:val="AEAAAA" w:themeColor="background2" w:themeShade="BF"/>
        </w:rPr>
        <w:t xml:space="preserve">Descripción </w:t>
      </w:r>
      <w:r>
        <w:rPr>
          <w:i/>
          <w:iCs/>
          <w:color w:val="AEAAAA" w:themeColor="background2" w:themeShade="BF"/>
        </w:rPr>
        <w:t>de los procesos, procedimientos, controles que serán auditados</w:t>
      </w:r>
      <w:r w:rsidRPr="007D267B">
        <w:rPr>
          <w:i/>
          <w:iCs/>
          <w:color w:val="AEAAAA" w:themeColor="background2" w:themeShade="BF"/>
        </w:rPr>
        <w:t>.</w:t>
      </w:r>
    </w:p>
    <w:p w14:paraId="2496E1A9" w14:textId="77777777" w:rsidR="007D267B" w:rsidRPr="007D267B" w:rsidRDefault="007D267B" w:rsidP="007D267B"/>
    <w:p w14:paraId="6F845AFB" w14:textId="71B75FE6" w:rsidR="00FF4F69" w:rsidRDefault="00FF4F69" w:rsidP="00FF4F6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Criterios </w:t>
      </w:r>
      <w:r w:rsidRPr="00D06058">
        <w:rPr>
          <w:b/>
          <w:bCs/>
          <w:color w:val="auto"/>
          <w:sz w:val="36"/>
          <w:szCs w:val="36"/>
        </w:rPr>
        <w:t>de la auditor</w:t>
      </w:r>
      <w:r>
        <w:rPr>
          <w:b/>
          <w:bCs/>
          <w:color w:val="auto"/>
          <w:sz w:val="36"/>
          <w:szCs w:val="36"/>
        </w:rPr>
        <w:t>í</w:t>
      </w:r>
      <w:r w:rsidRPr="00D06058">
        <w:rPr>
          <w:b/>
          <w:bCs/>
          <w:color w:val="auto"/>
          <w:sz w:val="36"/>
          <w:szCs w:val="36"/>
        </w:rPr>
        <w:t xml:space="preserve">a </w:t>
      </w:r>
    </w:p>
    <w:p w14:paraId="22E6FBA9" w14:textId="7BF610C7" w:rsidR="007D267B" w:rsidRDefault="007D267B" w:rsidP="007A2FF7">
      <w:pPr>
        <w:jc w:val="both"/>
        <w:rPr>
          <w:i/>
          <w:iCs/>
          <w:color w:val="AEAAAA" w:themeColor="background2" w:themeShade="BF"/>
        </w:rPr>
      </w:pPr>
      <w:r w:rsidRPr="007A2FF7">
        <w:rPr>
          <w:i/>
          <w:iCs/>
          <w:color w:val="AEAAAA" w:themeColor="background2" w:themeShade="BF"/>
        </w:rPr>
        <w:t xml:space="preserve">Descripción </w:t>
      </w:r>
      <w:r w:rsidR="007A2FF7">
        <w:rPr>
          <w:i/>
          <w:iCs/>
          <w:color w:val="AEAAAA" w:themeColor="background2" w:themeShade="BF"/>
        </w:rPr>
        <w:t>de los puntos de referencia que permitan determinar el nivel de cumplimiento de los aspectos que están siendo auditados</w:t>
      </w:r>
      <w:r w:rsidRPr="007A2FF7">
        <w:rPr>
          <w:i/>
          <w:iCs/>
          <w:color w:val="AEAAAA" w:themeColor="background2" w:themeShade="BF"/>
        </w:rPr>
        <w:t>.</w:t>
      </w:r>
    </w:p>
    <w:p w14:paraId="29EE9203" w14:textId="77777777" w:rsidR="007A2FF7" w:rsidRPr="007D267B" w:rsidRDefault="007A2FF7" w:rsidP="007A2FF7">
      <w:pPr>
        <w:jc w:val="both"/>
      </w:pPr>
    </w:p>
    <w:p w14:paraId="74854426" w14:textId="59BAF7A0" w:rsidR="00FF4F69" w:rsidRDefault="007A2FF7" w:rsidP="00FF4F6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Metodología de la auditor</w:t>
      </w:r>
      <w:r w:rsidR="00916754">
        <w:rPr>
          <w:b/>
          <w:bCs/>
          <w:color w:val="auto"/>
          <w:sz w:val="36"/>
          <w:szCs w:val="36"/>
        </w:rPr>
        <w:t>í</w:t>
      </w:r>
      <w:r>
        <w:rPr>
          <w:b/>
          <w:bCs/>
          <w:color w:val="auto"/>
          <w:sz w:val="36"/>
          <w:szCs w:val="36"/>
        </w:rPr>
        <w:t>a</w:t>
      </w:r>
    </w:p>
    <w:p w14:paraId="5D9DD897" w14:textId="77777777" w:rsidR="00F6164A" w:rsidRDefault="00916754" w:rsidP="00916754">
      <w:pPr>
        <w:jc w:val="both"/>
        <w:rPr>
          <w:i/>
          <w:iCs/>
          <w:color w:val="AEAAAA" w:themeColor="background2" w:themeShade="BF"/>
        </w:rPr>
      </w:pPr>
      <w:r w:rsidRPr="00916754">
        <w:rPr>
          <w:i/>
          <w:iCs/>
          <w:color w:val="AEAAAA" w:themeColor="background2" w:themeShade="BF"/>
        </w:rPr>
        <w:t>Descripción de</w:t>
      </w:r>
      <w:r>
        <w:rPr>
          <w:i/>
          <w:iCs/>
          <w:color w:val="AEAAAA" w:themeColor="background2" w:themeShade="BF"/>
        </w:rPr>
        <w:t>l modelo utilizado para el desarrollo de la auditoría</w:t>
      </w:r>
      <w:r w:rsidR="00F6164A">
        <w:rPr>
          <w:i/>
          <w:iCs/>
          <w:color w:val="AEAAAA" w:themeColor="background2" w:themeShade="BF"/>
        </w:rPr>
        <w:t xml:space="preserve">: </w:t>
      </w:r>
    </w:p>
    <w:p w14:paraId="067A9E12" w14:textId="3807A535" w:rsidR="00F6164A" w:rsidRDefault="00F6164A" w:rsidP="00F6164A">
      <w:pPr>
        <w:pStyle w:val="ListParagraph"/>
        <w:numPr>
          <w:ilvl w:val="0"/>
          <w:numId w:val="15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Técnica de auditoría definida </w:t>
      </w:r>
    </w:p>
    <w:p w14:paraId="3D2D5432" w14:textId="5F89C239" w:rsidR="00F6164A" w:rsidRPr="00F6164A" w:rsidRDefault="00F6164A" w:rsidP="00F6164A">
      <w:pPr>
        <w:pStyle w:val="ListParagraph"/>
        <w:numPr>
          <w:ilvl w:val="0"/>
          <w:numId w:val="15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Criterios de evaluación </w:t>
      </w:r>
      <w:r w:rsidR="00916754" w:rsidRPr="00F6164A">
        <w:rPr>
          <w:i/>
          <w:iCs/>
          <w:color w:val="AEAAAA" w:themeColor="background2" w:themeShade="BF"/>
        </w:rPr>
        <w:t>que permitan determinar el nivel de cumplimiento de los aspectos que están siendo auditados.</w:t>
      </w:r>
    </w:p>
    <w:p w14:paraId="74BA9B53" w14:textId="77777777" w:rsidR="00916754" w:rsidRPr="00916754" w:rsidRDefault="00916754" w:rsidP="00916754"/>
    <w:p w14:paraId="37944D0F" w14:textId="1B53172D" w:rsidR="00FF4F69" w:rsidRDefault="00F6164A" w:rsidP="00FF4F6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Desarrollo</w:t>
      </w:r>
      <w:r w:rsidR="00FF4F69" w:rsidRPr="00D06058">
        <w:rPr>
          <w:b/>
          <w:bCs/>
          <w:color w:val="auto"/>
          <w:sz w:val="36"/>
          <w:szCs w:val="36"/>
        </w:rPr>
        <w:t xml:space="preserve"> de la auditor</w:t>
      </w:r>
      <w:r w:rsidR="00FF4F69">
        <w:rPr>
          <w:b/>
          <w:bCs/>
          <w:color w:val="auto"/>
          <w:sz w:val="36"/>
          <w:szCs w:val="36"/>
        </w:rPr>
        <w:t>í</w:t>
      </w:r>
      <w:r w:rsidR="00FF4F69" w:rsidRPr="00D06058">
        <w:rPr>
          <w:b/>
          <w:bCs/>
          <w:color w:val="auto"/>
          <w:sz w:val="36"/>
          <w:szCs w:val="36"/>
        </w:rPr>
        <w:t xml:space="preserve">a </w:t>
      </w:r>
    </w:p>
    <w:p w14:paraId="2173027A" w14:textId="32501666" w:rsidR="00F6164A" w:rsidRDefault="00F6164A" w:rsidP="00F6164A">
      <w:pPr>
        <w:rPr>
          <w:i/>
          <w:iCs/>
          <w:color w:val="AEAAAA" w:themeColor="background2" w:themeShade="BF"/>
        </w:rPr>
      </w:pPr>
      <w:r w:rsidRPr="00916754">
        <w:rPr>
          <w:i/>
          <w:iCs/>
          <w:color w:val="AEAAAA" w:themeColor="background2" w:themeShade="BF"/>
        </w:rPr>
        <w:t>Descripción de</w:t>
      </w:r>
      <w:r>
        <w:rPr>
          <w:i/>
          <w:iCs/>
          <w:color w:val="AEAAAA" w:themeColor="background2" w:themeShade="BF"/>
        </w:rPr>
        <w:t xml:space="preserve"> las actividades realizadas durante la auditoría:</w:t>
      </w:r>
    </w:p>
    <w:p w14:paraId="45781355" w14:textId="21497690" w:rsidR="00F6164A" w:rsidRDefault="00F6164A" w:rsidP="00F6164A">
      <w:pPr>
        <w:pStyle w:val="ListParagraph"/>
        <w:numPr>
          <w:ilvl w:val="0"/>
          <w:numId w:val="17"/>
        </w:numP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Fechas de ejecución</w:t>
      </w:r>
    </w:p>
    <w:p w14:paraId="1A562471" w14:textId="5C4A91FA" w:rsidR="00F6164A" w:rsidRDefault="00F6164A" w:rsidP="00F6164A">
      <w:pPr>
        <w:pStyle w:val="ListParagraph"/>
        <w:numPr>
          <w:ilvl w:val="0"/>
          <w:numId w:val="17"/>
        </w:numP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Documentación analizada </w:t>
      </w:r>
    </w:p>
    <w:p w14:paraId="4B52C03F" w14:textId="33CF071A" w:rsidR="00F6164A" w:rsidRDefault="00F6164A" w:rsidP="00F6164A">
      <w:pPr>
        <w:pStyle w:val="ListParagraph"/>
        <w:numPr>
          <w:ilvl w:val="0"/>
          <w:numId w:val="17"/>
        </w:numP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Entrevistas realizadas</w:t>
      </w:r>
    </w:p>
    <w:p w14:paraId="0183A4A6" w14:textId="3527236D" w:rsidR="00F6164A" w:rsidRDefault="00F6164A" w:rsidP="00EA14C3">
      <w:pPr>
        <w:pStyle w:val="ListParagraph"/>
        <w:numPr>
          <w:ilvl w:val="0"/>
          <w:numId w:val="17"/>
        </w:numPr>
        <w:rPr>
          <w:i/>
          <w:iCs/>
          <w:color w:val="AEAAAA" w:themeColor="background2" w:themeShade="BF"/>
        </w:rPr>
      </w:pPr>
      <w:r w:rsidRPr="00F6164A">
        <w:rPr>
          <w:i/>
          <w:iCs/>
          <w:color w:val="AEAAAA" w:themeColor="background2" w:themeShade="BF"/>
        </w:rPr>
        <w:t>Equipo auditor</w:t>
      </w:r>
    </w:p>
    <w:p w14:paraId="3986E11E" w14:textId="77777777" w:rsidR="00F6164A" w:rsidRPr="00F6164A" w:rsidRDefault="00F6164A" w:rsidP="00F6164A">
      <w:pPr>
        <w:pStyle w:val="ListParagraph"/>
        <w:rPr>
          <w:i/>
          <w:iCs/>
          <w:color w:val="AEAAAA" w:themeColor="background2" w:themeShade="BF"/>
        </w:rPr>
      </w:pPr>
    </w:p>
    <w:p w14:paraId="4F5CF79D" w14:textId="00A02E07" w:rsidR="00FF4F69" w:rsidRDefault="00563E19" w:rsidP="00FF4F6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Resultados</w:t>
      </w:r>
      <w:r w:rsidR="00FF4F69" w:rsidRPr="00D06058">
        <w:rPr>
          <w:b/>
          <w:bCs/>
          <w:color w:val="auto"/>
          <w:sz w:val="36"/>
          <w:szCs w:val="36"/>
        </w:rPr>
        <w:t xml:space="preserve"> de la auditor</w:t>
      </w:r>
      <w:r w:rsidR="00FF4F69">
        <w:rPr>
          <w:b/>
          <w:bCs/>
          <w:color w:val="auto"/>
          <w:sz w:val="36"/>
          <w:szCs w:val="36"/>
        </w:rPr>
        <w:t>í</w:t>
      </w:r>
      <w:r w:rsidR="00FF4F69" w:rsidRPr="00D06058">
        <w:rPr>
          <w:b/>
          <w:bCs/>
          <w:color w:val="auto"/>
          <w:sz w:val="36"/>
          <w:szCs w:val="36"/>
        </w:rPr>
        <w:t xml:space="preserve">a </w:t>
      </w:r>
    </w:p>
    <w:p w14:paraId="1C12805D" w14:textId="77777777" w:rsidR="00563E19" w:rsidRPr="00563E19" w:rsidRDefault="00563E19" w:rsidP="00563E19"/>
    <w:p w14:paraId="55000EE0" w14:textId="0D729A90" w:rsidR="00563E19" w:rsidRDefault="00563E19" w:rsidP="00563E19">
      <w:pPr>
        <w:pStyle w:val="Heading2"/>
        <w:numPr>
          <w:ilvl w:val="1"/>
          <w:numId w:val="14"/>
        </w:numPr>
        <w:ind w:left="1440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No conformidades</w:t>
      </w:r>
    </w:p>
    <w:p w14:paraId="50A4954A" w14:textId="6297D232" w:rsidR="00563E19" w:rsidRDefault="00563E19" w:rsidP="00563E19">
      <w:pPr>
        <w:ind w:firstLine="720"/>
        <w:rPr>
          <w:i/>
          <w:iCs/>
          <w:color w:val="AEAAAA" w:themeColor="background2" w:themeShade="BF"/>
        </w:rPr>
      </w:pPr>
      <w:r w:rsidRPr="00916754">
        <w:rPr>
          <w:i/>
          <w:iCs/>
          <w:color w:val="AEAAAA" w:themeColor="background2" w:themeShade="BF"/>
        </w:rPr>
        <w:t>Descripción de</w:t>
      </w:r>
      <w:r>
        <w:rPr>
          <w:i/>
          <w:iCs/>
          <w:color w:val="AEAAAA" w:themeColor="background2" w:themeShade="BF"/>
        </w:rPr>
        <w:t xml:space="preserve"> </w:t>
      </w:r>
      <w:r>
        <w:rPr>
          <w:i/>
          <w:iCs/>
          <w:color w:val="AEAAAA" w:themeColor="background2" w:themeShade="BF"/>
        </w:rPr>
        <w:t>las no conformidades identificadas:</w:t>
      </w:r>
    </w:p>
    <w:p w14:paraId="7567BA5A" w14:textId="4471916C" w:rsidR="00563E19" w:rsidRDefault="00563E19" w:rsidP="00563E19">
      <w:pPr>
        <w:pStyle w:val="ListParagraph"/>
        <w:numPr>
          <w:ilvl w:val="0"/>
          <w:numId w:val="18"/>
        </w:numP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lastRenderedPageBreak/>
        <w:t>Hallazgo: Situación identificada que puede representar un riesgo de seguridad de la información para la empresa.</w:t>
      </w:r>
    </w:p>
    <w:p w14:paraId="23B665A6" w14:textId="6EA821DC" w:rsidR="00563E19" w:rsidRDefault="00563E19" w:rsidP="00563E19">
      <w:pPr>
        <w:pStyle w:val="ListParagraph"/>
        <w:numPr>
          <w:ilvl w:val="0"/>
          <w:numId w:val="18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Evidencia: Documentación que soporta el hallazgo identificado. </w:t>
      </w:r>
    </w:p>
    <w:p w14:paraId="4327E7A3" w14:textId="56002056" w:rsidR="00563E19" w:rsidRDefault="00563E19" w:rsidP="00563E19">
      <w:pPr>
        <w:pStyle w:val="ListParagraph"/>
        <w:numPr>
          <w:ilvl w:val="0"/>
          <w:numId w:val="18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Requisito: Requerimiento de la norma IS0/IEC 27001 o control del estándar ISO/IEC27002 que se </w:t>
      </w:r>
      <w:r w:rsidR="008D298F">
        <w:rPr>
          <w:i/>
          <w:iCs/>
          <w:color w:val="AEAAAA" w:themeColor="background2" w:themeShade="BF"/>
        </w:rPr>
        <w:t>está</w:t>
      </w:r>
      <w:r>
        <w:rPr>
          <w:i/>
          <w:iCs/>
          <w:color w:val="AEAAAA" w:themeColor="background2" w:themeShade="BF"/>
        </w:rPr>
        <w:t xml:space="preserve"> incumpliendo</w:t>
      </w:r>
      <w:r w:rsidR="008D298F">
        <w:rPr>
          <w:i/>
          <w:iCs/>
          <w:color w:val="AEAAAA" w:themeColor="background2" w:themeShade="BF"/>
        </w:rPr>
        <w:t>.</w:t>
      </w:r>
    </w:p>
    <w:p w14:paraId="72875326" w14:textId="587877D9" w:rsidR="00563E19" w:rsidRDefault="00563E19" w:rsidP="00563E19">
      <w:pPr>
        <w:pStyle w:val="ListParagraph"/>
        <w:numPr>
          <w:ilvl w:val="0"/>
          <w:numId w:val="18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Plan de acción: Plan definido por el </w:t>
      </w:r>
      <w:r w:rsidR="008D298F">
        <w:rPr>
          <w:i/>
          <w:iCs/>
          <w:color w:val="AEAAAA" w:themeColor="background2" w:themeShade="BF"/>
        </w:rPr>
        <w:t>auditado que dará cierre a la brecha identificada.</w:t>
      </w:r>
    </w:p>
    <w:p w14:paraId="209AB566" w14:textId="34ED2BC1" w:rsidR="008D298F" w:rsidRDefault="008D298F" w:rsidP="00563E19">
      <w:pPr>
        <w:pStyle w:val="ListParagraph"/>
        <w:numPr>
          <w:ilvl w:val="0"/>
          <w:numId w:val="18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Fecha de implementación: Fecha definida por el auditado en la cual se dará cierre al plan de acción definido. </w:t>
      </w:r>
    </w:p>
    <w:p w14:paraId="09B4584B" w14:textId="4E4F08D1" w:rsidR="008D298F" w:rsidRPr="00563E19" w:rsidRDefault="008D298F" w:rsidP="00563E19">
      <w:pPr>
        <w:pStyle w:val="ListParagraph"/>
        <w:numPr>
          <w:ilvl w:val="0"/>
          <w:numId w:val="18"/>
        </w:numPr>
        <w:jc w:val="both"/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 xml:space="preserve">Responsable: Persona a cargo de la implementación del plan de acción definido. </w:t>
      </w:r>
    </w:p>
    <w:p w14:paraId="55EDF910" w14:textId="77777777" w:rsidR="00563E19" w:rsidRPr="00563E19" w:rsidRDefault="00563E19" w:rsidP="00563E19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597"/>
        <w:gridCol w:w="1593"/>
        <w:gridCol w:w="1511"/>
        <w:gridCol w:w="1712"/>
        <w:gridCol w:w="1372"/>
      </w:tblGrid>
      <w:tr w:rsidR="00563E19" w14:paraId="3BD48EE8" w14:textId="42B69EC7" w:rsidTr="008D298F">
        <w:tc>
          <w:tcPr>
            <w:tcW w:w="1578" w:type="dxa"/>
            <w:shd w:val="clear" w:color="auto" w:fill="1F4E79" w:themeFill="accent5" w:themeFillShade="80"/>
            <w:vAlign w:val="center"/>
          </w:tcPr>
          <w:p w14:paraId="04702A28" w14:textId="4022904C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Hallazgo</w:t>
            </w:r>
          </w:p>
        </w:tc>
        <w:tc>
          <w:tcPr>
            <w:tcW w:w="1608" w:type="dxa"/>
            <w:shd w:val="clear" w:color="auto" w:fill="1F4E79" w:themeFill="accent5" w:themeFillShade="80"/>
            <w:vAlign w:val="center"/>
          </w:tcPr>
          <w:p w14:paraId="5E0DECD0" w14:textId="11F3792B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Evidencia</w:t>
            </w:r>
          </w:p>
        </w:tc>
        <w:tc>
          <w:tcPr>
            <w:tcW w:w="1604" w:type="dxa"/>
            <w:shd w:val="clear" w:color="auto" w:fill="1F4E79" w:themeFill="accent5" w:themeFillShade="80"/>
            <w:vAlign w:val="center"/>
          </w:tcPr>
          <w:p w14:paraId="5742CED0" w14:textId="064E4A11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Requisito</w:t>
            </w:r>
          </w:p>
        </w:tc>
        <w:tc>
          <w:tcPr>
            <w:tcW w:w="1526" w:type="dxa"/>
            <w:shd w:val="clear" w:color="auto" w:fill="1F4E79" w:themeFill="accent5" w:themeFillShade="80"/>
            <w:vAlign w:val="center"/>
          </w:tcPr>
          <w:p w14:paraId="3904E6F1" w14:textId="23C3432A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Plan de Acción</w:t>
            </w:r>
          </w:p>
        </w:tc>
        <w:tc>
          <w:tcPr>
            <w:tcW w:w="1700" w:type="dxa"/>
            <w:shd w:val="clear" w:color="auto" w:fill="1F4E79" w:themeFill="accent5" w:themeFillShade="80"/>
            <w:vAlign w:val="center"/>
          </w:tcPr>
          <w:p w14:paraId="0C1C7C2D" w14:textId="22297AFC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Fecha Implementación</w:t>
            </w:r>
          </w:p>
        </w:tc>
        <w:tc>
          <w:tcPr>
            <w:tcW w:w="1334" w:type="dxa"/>
            <w:shd w:val="clear" w:color="auto" w:fill="1F4E79" w:themeFill="accent5" w:themeFillShade="80"/>
            <w:vAlign w:val="center"/>
          </w:tcPr>
          <w:p w14:paraId="72F610DB" w14:textId="78824FBF" w:rsidR="00563E19" w:rsidRPr="008D298F" w:rsidRDefault="00563E19" w:rsidP="008D298F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Responsable</w:t>
            </w:r>
          </w:p>
        </w:tc>
      </w:tr>
      <w:tr w:rsidR="00563E19" w14:paraId="4AE8E511" w14:textId="64F19638" w:rsidTr="00563E19">
        <w:tc>
          <w:tcPr>
            <w:tcW w:w="1578" w:type="dxa"/>
          </w:tcPr>
          <w:p w14:paraId="647B3BD6" w14:textId="77777777" w:rsidR="00563E19" w:rsidRDefault="00563E19" w:rsidP="00563E19"/>
        </w:tc>
        <w:tc>
          <w:tcPr>
            <w:tcW w:w="1608" w:type="dxa"/>
          </w:tcPr>
          <w:p w14:paraId="66B36D9C" w14:textId="77777777" w:rsidR="00563E19" w:rsidRDefault="00563E19" w:rsidP="00563E19"/>
        </w:tc>
        <w:tc>
          <w:tcPr>
            <w:tcW w:w="1604" w:type="dxa"/>
          </w:tcPr>
          <w:p w14:paraId="0C80F6F5" w14:textId="77777777" w:rsidR="00563E19" w:rsidRDefault="00563E19" w:rsidP="00563E19"/>
        </w:tc>
        <w:tc>
          <w:tcPr>
            <w:tcW w:w="1526" w:type="dxa"/>
          </w:tcPr>
          <w:p w14:paraId="4A8EBD17" w14:textId="77777777" w:rsidR="00563E19" w:rsidRDefault="00563E19" w:rsidP="00563E19"/>
        </w:tc>
        <w:tc>
          <w:tcPr>
            <w:tcW w:w="1700" w:type="dxa"/>
          </w:tcPr>
          <w:p w14:paraId="60F8FC03" w14:textId="77777777" w:rsidR="00563E19" w:rsidRDefault="00563E19" w:rsidP="00563E19"/>
        </w:tc>
        <w:tc>
          <w:tcPr>
            <w:tcW w:w="1334" w:type="dxa"/>
          </w:tcPr>
          <w:p w14:paraId="231CDB81" w14:textId="77777777" w:rsidR="00563E19" w:rsidRDefault="00563E19" w:rsidP="00563E19"/>
        </w:tc>
      </w:tr>
      <w:tr w:rsidR="00563E19" w14:paraId="6B993082" w14:textId="251DB2B1" w:rsidTr="00563E19">
        <w:tc>
          <w:tcPr>
            <w:tcW w:w="1578" w:type="dxa"/>
          </w:tcPr>
          <w:p w14:paraId="63A89F2E" w14:textId="77777777" w:rsidR="00563E19" w:rsidRDefault="00563E19" w:rsidP="00563E19"/>
        </w:tc>
        <w:tc>
          <w:tcPr>
            <w:tcW w:w="1608" w:type="dxa"/>
          </w:tcPr>
          <w:p w14:paraId="56EF9807" w14:textId="77777777" w:rsidR="00563E19" w:rsidRDefault="00563E19" w:rsidP="00563E19"/>
        </w:tc>
        <w:tc>
          <w:tcPr>
            <w:tcW w:w="1604" w:type="dxa"/>
          </w:tcPr>
          <w:p w14:paraId="40A82919" w14:textId="77777777" w:rsidR="00563E19" w:rsidRDefault="00563E19" w:rsidP="00563E19"/>
        </w:tc>
        <w:tc>
          <w:tcPr>
            <w:tcW w:w="1526" w:type="dxa"/>
          </w:tcPr>
          <w:p w14:paraId="0E3D74C8" w14:textId="77777777" w:rsidR="00563E19" w:rsidRDefault="00563E19" w:rsidP="00563E19"/>
        </w:tc>
        <w:tc>
          <w:tcPr>
            <w:tcW w:w="1700" w:type="dxa"/>
          </w:tcPr>
          <w:p w14:paraId="66B5E82F" w14:textId="77777777" w:rsidR="00563E19" w:rsidRDefault="00563E19" w:rsidP="00563E19"/>
        </w:tc>
        <w:tc>
          <w:tcPr>
            <w:tcW w:w="1334" w:type="dxa"/>
          </w:tcPr>
          <w:p w14:paraId="7F5CE712" w14:textId="77777777" w:rsidR="00563E19" w:rsidRDefault="00563E19" w:rsidP="00563E19"/>
        </w:tc>
      </w:tr>
      <w:tr w:rsidR="00563E19" w14:paraId="144A9174" w14:textId="2A199547" w:rsidTr="00563E19">
        <w:tc>
          <w:tcPr>
            <w:tcW w:w="1578" w:type="dxa"/>
          </w:tcPr>
          <w:p w14:paraId="6EE6D878" w14:textId="77777777" w:rsidR="00563E19" w:rsidRDefault="00563E19" w:rsidP="00563E19"/>
        </w:tc>
        <w:tc>
          <w:tcPr>
            <w:tcW w:w="1608" w:type="dxa"/>
          </w:tcPr>
          <w:p w14:paraId="290B6D81" w14:textId="77777777" w:rsidR="00563E19" w:rsidRDefault="00563E19" w:rsidP="00563E19"/>
        </w:tc>
        <w:tc>
          <w:tcPr>
            <w:tcW w:w="1604" w:type="dxa"/>
          </w:tcPr>
          <w:p w14:paraId="3674B5B8" w14:textId="77777777" w:rsidR="00563E19" w:rsidRDefault="00563E19" w:rsidP="00563E19"/>
        </w:tc>
        <w:tc>
          <w:tcPr>
            <w:tcW w:w="1526" w:type="dxa"/>
          </w:tcPr>
          <w:p w14:paraId="366C351A" w14:textId="77777777" w:rsidR="00563E19" w:rsidRDefault="00563E19" w:rsidP="00563E19"/>
        </w:tc>
        <w:tc>
          <w:tcPr>
            <w:tcW w:w="1700" w:type="dxa"/>
          </w:tcPr>
          <w:p w14:paraId="703DF771" w14:textId="77777777" w:rsidR="00563E19" w:rsidRDefault="00563E19" w:rsidP="00563E19"/>
        </w:tc>
        <w:tc>
          <w:tcPr>
            <w:tcW w:w="1334" w:type="dxa"/>
          </w:tcPr>
          <w:p w14:paraId="32808276" w14:textId="77777777" w:rsidR="00563E19" w:rsidRDefault="00563E19" w:rsidP="00563E19"/>
        </w:tc>
      </w:tr>
    </w:tbl>
    <w:p w14:paraId="59B14E35" w14:textId="667C9B3C" w:rsidR="00563E19" w:rsidRDefault="00563E19" w:rsidP="00563E19"/>
    <w:p w14:paraId="555C3792" w14:textId="77777777" w:rsidR="008D298F" w:rsidRPr="00563E19" w:rsidRDefault="008D298F" w:rsidP="00563E19"/>
    <w:p w14:paraId="1A47214C" w14:textId="4DCCAFA9" w:rsidR="008D298F" w:rsidRDefault="008D298F" w:rsidP="008D298F">
      <w:pPr>
        <w:pStyle w:val="Heading2"/>
        <w:numPr>
          <w:ilvl w:val="1"/>
          <w:numId w:val="14"/>
        </w:numPr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Oportunidades de mejora </w:t>
      </w:r>
    </w:p>
    <w:p w14:paraId="64E1229B" w14:textId="0BA23CC1" w:rsidR="008D298F" w:rsidRDefault="008D298F" w:rsidP="008D298F">
      <w:pPr>
        <w:ind w:left="284"/>
        <w:rPr>
          <w:i/>
          <w:iCs/>
          <w:color w:val="AEAAAA" w:themeColor="background2" w:themeShade="BF"/>
        </w:rPr>
      </w:pPr>
      <w:r w:rsidRPr="008D298F">
        <w:rPr>
          <w:i/>
          <w:iCs/>
          <w:color w:val="AEAAAA" w:themeColor="background2" w:themeShade="BF"/>
        </w:rPr>
        <w:t xml:space="preserve">Descripción de las </w:t>
      </w:r>
      <w:r>
        <w:rPr>
          <w:i/>
          <w:iCs/>
          <w:color w:val="AEAAAA" w:themeColor="background2" w:themeShade="BF"/>
        </w:rPr>
        <w:t xml:space="preserve">oportunidades de mejora identificadas. El contenido de cada campo es igual al definido para el capitulo de no conformidades. </w:t>
      </w:r>
    </w:p>
    <w:p w14:paraId="6A0172A1" w14:textId="77777777" w:rsidR="008D298F" w:rsidRDefault="008D298F" w:rsidP="008D298F">
      <w:pPr>
        <w:ind w:left="284"/>
        <w:rPr>
          <w:i/>
          <w:iCs/>
          <w:color w:val="AEAAAA" w:themeColor="background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94"/>
        <w:gridCol w:w="1590"/>
        <w:gridCol w:w="1508"/>
        <w:gridCol w:w="1712"/>
        <w:gridCol w:w="1372"/>
      </w:tblGrid>
      <w:tr w:rsidR="008D298F" w14:paraId="3693A4B9" w14:textId="77777777" w:rsidTr="007E4FF3">
        <w:tc>
          <w:tcPr>
            <w:tcW w:w="1578" w:type="dxa"/>
            <w:shd w:val="clear" w:color="auto" w:fill="1F4E79" w:themeFill="accent5" w:themeFillShade="80"/>
            <w:vAlign w:val="center"/>
          </w:tcPr>
          <w:p w14:paraId="2676C338" w14:textId="6451BDB5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Oportunidad de mejora</w:t>
            </w:r>
          </w:p>
        </w:tc>
        <w:tc>
          <w:tcPr>
            <w:tcW w:w="1608" w:type="dxa"/>
            <w:shd w:val="clear" w:color="auto" w:fill="1F4E79" w:themeFill="accent5" w:themeFillShade="80"/>
            <w:vAlign w:val="center"/>
          </w:tcPr>
          <w:p w14:paraId="352C06B9" w14:textId="77777777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Evidencia</w:t>
            </w:r>
          </w:p>
        </w:tc>
        <w:tc>
          <w:tcPr>
            <w:tcW w:w="1604" w:type="dxa"/>
            <w:shd w:val="clear" w:color="auto" w:fill="1F4E79" w:themeFill="accent5" w:themeFillShade="80"/>
            <w:vAlign w:val="center"/>
          </w:tcPr>
          <w:p w14:paraId="750AB6B4" w14:textId="77777777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Requisito</w:t>
            </w:r>
          </w:p>
        </w:tc>
        <w:tc>
          <w:tcPr>
            <w:tcW w:w="1526" w:type="dxa"/>
            <w:shd w:val="clear" w:color="auto" w:fill="1F4E79" w:themeFill="accent5" w:themeFillShade="80"/>
            <w:vAlign w:val="center"/>
          </w:tcPr>
          <w:p w14:paraId="37100CE1" w14:textId="77777777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Plan de Acción</w:t>
            </w:r>
          </w:p>
        </w:tc>
        <w:tc>
          <w:tcPr>
            <w:tcW w:w="1700" w:type="dxa"/>
            <w:shd w:val="clear" w:color="auto" w:fill="1F4E79" w:themeFill="accent5" w:themeFillShade="80"/>
            <w:vAlign w:val="center"/>
          </w:tcPr>
          <w:p w14:paraId="7DCAE661" w14:textId="77777777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Fecha Implementación</w:t>
            </w:r>
          </w:p>
        </w:tc>
        <w:tc>
          <w:tcPr>
            <w:tcW w:w="1334" w:type="dxa"/>
            <w:shd w:val="clear" w:color="auto" w:fill="1F4E79" w:themeFill="accent5" w:themeFillShade="80"/>
            <w:vAlign w:val="center"/>
          </w:tcPr>
          <w:p w14:paraId="6BF524DA" w14:textId="77777777" w:rsidR="008D298F" w:rsidRPr="008D298F" w:rsidRDefault="008D298F" w:rsidP="007E4FF3">
            <w:pPr>
              <w:jc w:val="center"/>
              <w:rPr>
                <w:b/>
                <w:bCs/>
                <w:color w:val="FFFFFF" w:themeColor="background1"/>
              </w:rPr>
            </w:pPr>
            <w:r w:rsidRPr="008D298F">
              <w:rPr>
                <w:b/>
                <w:bCs/>
                <w:color w:val="FFFFFF" w:themeColor="background1"/>
              </w:rPr>
              <w:t>Responsable</w:t>
            </w:r>
          </w:p>
        </w:tc>
      </w:tr>
      <w:tr w:rsidR="008D298F" w14:paraId="0E67A24E" w14:textId="77777777" w:rsidTr="007E4FF3">
        <w:tc>
          <w:tcPr>
            <w:tcW w:w="1578" w:type="dxa"/>
          </w:tcPr>
          <w:p w14:paraId="59232BD7" w14:textId="77777777" w:rsidR="008D298F" w:rsidRDefault="008D298F" w:rsidP="007E4FF3"/>
        </w:tc>
        <w:tc>
          <w:tcPr>
            <w:tcW w:w="1608" w:type="dxa"/>
          </w:tcPr>
          <w:p w14:paraId="3555C0C1" w14:textId="77777777" w:rsidR="008D298F" w:rsidRDefault="008D298F" w:rsidP="007E4FF3"/>
        </w:tc>
        <w:tc>
          <w:tcPr>
            <w:tcW w:w="1604" w:type="dxa"/>
          </w:tcPr>
          <w:p w14:paraId="35D08A4D" w14:textId="77777777" w:rsidR="008D298F" w:rsidRDefault="008D298F" w:rsidP="007E4FF3"/>
        </w:tc>
        <w:tc>
          <w:tcPr>
            <w:tcW w:w="1526" w:type="dxa"/>
          </w:tcPr>
          <w:p w14:paraId="1C566BD0" w14:textId="77777777" w:rsidR="008D298F" w:rsidRDefault="008D298F" w:rsidP="007E4FF3"/>
        </w:tc>
        <w:tc>
          <w:tcPr>
            <w:tcW w:w="1700" w:type="dxa"/>
          </w:tcPr>
          <w:p w14:paraId="3A72DB1C" w14:textId="77777777" w:rsidR="008D298F" w:rsidRDefault="008D298F" w:rsidP="007E4FF3"/>
        </w:tc>
        <w:tc>
          <w:tcPr>
            <w:tcW w:w="1334" w:type="dxa"/>
          </w:tcPr>
          <w:p w14:paraId="634CA520" w14:textId="77777777" w:rsidR="008D298F" w:rsidRDefault="008D298F" w:rsidP="007E4FF3"/>
        </w:tc>
      </w:tr>
      <w:tr w:rsidR="008D298F" w14:paraId="1E0AF818" w14:textId="77777777" w:rsidTr="007E4FF3">
        <w:tc>
          <w:tcPr>
            <w:tcW w:w="1578" w:type="dxa"/>
          </w:tcPr>
          <w:p w14:paraId="38CA5078" w14:textId="77777777" w:rsidR="008D298F" w:rsidRDefault="008D298F" w:rsidP="007E4FF3"/>
        </w:tc>
        <w:tc>
          <w:tcPr>
            <w:tcW w:w="1608" w:type="dxa"/>
          </w:tcPr>
          <w:p w14:paraId="447DE608" w14:textId="77777777" w:rsidR="008D298F" w:rsidRDefault="008D298F" w:rsidP="007E4FF3"/>
        </w:tc>
        <w:tc>
          <w:tcPr>
            <w:tcW w:w="1604" w:type="dxa"/>
          </w:tcPr>
          <w:p w14:paraId="2CEEA3F7" w14:textId="77777777" w:rsidR="008D298F" w:rsidRDefault="008D298F" w:rsidP="007E4FF3"/>
        </w:tc>
        <w:tc>
          <w:tcPr>
            <w:tcW w:w="1526" w:type="dxa"/>
          </w:tcPr>
          <w:p w14:paraId="5A14F326" w14:textId="77777777" w:rsidR="008D298F" w:rsidRDefault="008D298F" w:rsidP="007E4FF3"/>
        </w:tc>
        <w:tc>
          <w:tcPr>
            <w:tcW w:w="1700" w:type="dxa"/>
          </w:tcPr>
          <w:p w14:paraId="70C0F063" w14:textId="77777777" w:rsidR="008D298F" w:rsidRDefault="008D298F" w:rsidP="007E4FF3"/>
        </w:tc>
        <w:tc>
          <w:tcPr>
            <w:tcW w:w="1334" w:type="dxa"/>
          </w:tcPr>
          <w:p w14:paraId="34D30246" w14:textId="77777777" w:rsidR="008D298F" w:rsidRDefault="008D298F" w:rsidP="007E4FF3"/>
        </w:tc>
      </w:tr>
      <w:tr w:rsidR="008D298F" w14:paraId="6619ECE7" w14:textId="77777777" w:rsidTr="007E4FF3">
        <w:tc>
          <w:tcPr>
            <w:tcW w:w="1578" w:type="dxa"/>
          </w:tcPr>
          <w:p w14:paraId="25DC8132" w14:textId="77777777" w:rsidR="008D298F" w:rsidRDefault="008D298F" w:rsidP="007E4FF3"/>
        </w:tc>
        <w:tc>
          <w:tcPr>
            <w:tcW w:w="1608" w:type="dxa"/>
          </w:tcPr>
          <w:p w14:paraId="175511CA" w14:textId="77777777" w:rsidR="008D298F" w:rsidRDefault="008D298F" w:rsidP="007E4FF3"/>
        </w:tc>
        <w:tc>
          <w:tcPr>
            <w:tcW w:w="1604" w:type="dxa"/>
          </w:tcPr>
          <w:p w14:paraId="359835D2" w14:textId="77777777" w:rsidR="008D298F" w:rsidRDefault="008D298F" w:rsidP="007E4FF3"/>
        </w:tc>
        <w:tc>
          <w:tcPr>
            <w:tcW w:w="1526" w:type="dxa"/>
          </w:tcPr>
          <w:p w14:paraId="2B557F0D" w14:textId="77777777" w:rsidR="008D298F" w:rsidRDefault="008D298F" w:rsidP="007E4FF3"/>
        </w:tc>
        <w:tc>
          <w:tcPr>
            <w:tcW w:w="1700" w:type="dxa"/>
          </w:tcPr>
          <w:p w14:paraId="09F7CD53" w14:textId="77777777" w:rsidR="008D298F" w:rsidRDefault="008D298F" w:rsidP="007E4FF3"/>
        </w:tc>
        <w:tc>
          <w:tcPr>
            <w:tcW w:w="1334" w:type="dxa"/>
          </w:tcPr>
          <w:p w14:paraId="028C9417" w14:textId="77777777" w:rsidR="008D298F" w:rsidRDefault="008D298F" w:rsidP="007E4FF3"/>
        </w:tc>
      </w:tr>
    </w:tbl>
    <w:p w14:paraId="6253086A" w14:textId="5D9AA453" w:rsidR="008D298F" w:rsidRDefault="008D298F" w:rsidP="008D298F">
      <w:pPr>
        <w:ind w:left="284"/>
        <w:rPr>
          <w:i/>
          <w:iCs/>
          <w:color w:val="AEAAAA" w:themeColor="background2" w:themeShade="BF"/>
        </w:rPr>
      </w:pPr>
    </w:p>
    <w:p w14:paraId="109EF06D" w14:textId="77777777" w:rsidR="006632A9" w:rsidRDefault="006632A9" w:rsidP="008D298F">
      <w:pPr>
        <w:ind w:left="284"/>
        <w:rPr>
          <w:i/>
          <w:iCs/>
          <w:color w:val="AEAAAA" w:themeColor="background2" w:themeShade="BF"/>
        </w:rPr>
      </w:pPr>
    </w:p>
    <w:p w14:paraId="0AB86F77" w14:textId="07A4F012" w:rsidR="006632A9" w:rsidRDefault="006632A9" w:rsidP="006632A9">
      <w:pPr>
        <w:pStyle w:val="Heading1"/>
        <w:numPr>
          <w:ilvl w:val="0"/>
          <w:numId w:val="14"/>
        </w:numPr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Conclusiones</w:t>
      </w:r>
    </w:p>
    <w:p w14:paraId="3AA12068" w14:textId="60B1D4C3" w:rsidR="006632A9" w:rsidRPr="006632A9" w:rsidRDefault="006632A9" w:rsidP="006632A9">
      <w:pPr>
        <w:rPr>
          <w:i/>
          <w:iCs/>
          <w:color w:val="AEAAAA" w:themeColor="background2" w:themeShade="BF"/>
        </w:rPr>
      </w:pPr>
      <w:r w:rsidRPr="006632A9">
        <w:rPr>
          <w:i/>
          <w:iCs/>
          <w:color w:val="AEAAAA" w:themeColor="background2" w:themeShade="BF"/>
        </w:rPr>
        <w:t>Descripción de las</w:t>
      </w:r>
      <w:r>
        <w:rPr>
          <w:i/>
          <w:iCs/>
          <w:color w:val="AEAAAA" w:themeColor="background2" w:themeShade="BF"/>
        </w:rPr>
        <w:t xml:space="preserve"> conclusiones de la auditoría con base en los resultados obtenidos. </w:t>
      </w:r>
    </w:p>
    <w:p w14:paraId="59866D81" w14:textId="77777777" w:rsidR="008D298F" w:rsidRPr="008D298F" w:rsidRDefault="008D298F" w:rsidP="008D298F">
      <w:pPr>
        <w:ind w:firstLine="284"/>
        <w:rPr>
          <w:i/>
          <w:iCs/>
          <w:color w:val="AEAAAA" w:themeColor="background2" w:themeShade="BF"/>
        </w:rPr>
      </w:pPr>
    </w:p>
    <w:p w14:paraId="407BB525" w14:textId="77777777" w:rsidR="008D298F" w:rsidRPr="008D298F" w:rsidRDefault="008D298F" w:rsidP="008D298F"/>
    <w:p w14:paraId="2FA1FD75" w14:textId="77777777" w:rsidR="00FF4F69" w:rsidRPr="00FF4F69" w:rsidRDefault="00FF4F69" w:rsidP="00FF4F69"/>
    <w:p w14:paraId="001CE4DB" w14:textId="77777777" w:rsidR="00FF4F69" w:rsidRPr="00FF4F69" w:rsidRDefault="00FF4F69" w:rsidP="00FF4F69"/>
    <w:p w14:paraId="1C3125D0" w14:textId="77777777" w:rsidR="00FF4F69" w:rsidRDefault="00FF4F69" w:rsidP="00FF4F69"/>
    <w:p w14:paraId="3B5557BE" w14:textId="77777777" w:rsidR="00FF4F69" w:rsidRPr="00FF4F69" w:rsidRDefault="00FF4F69" w:rsidP="007D267B">
      <w:pPr>
        <w:spacing w:after="0" w:line="240" w:lineRule="auto"/>
      </w:pPr>
    </w:p>
    <w:sectPr w:rsidR="00FF4F69" w:rsidRPr="00FF4F69" w:rsidSect="00DE6447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D3F2" w14:textId="77777777" w:rsidR="0048133E" w:rsidRDefault="0048133E" w:rsidP="00757055">
      <w:pPr>
        <w:spacing w:after="0" w:line="240" w:lineRule="auto"/>
      </w:pPr>
      <w:r>
        <w:separator/>
      </w:r>
    </w:p>
  </w:endnote>
  <w:endnote w:type="continuationSeparator" w:id="0">
    <w:p w14:paraId="1EAC7ED5" w14:textId="77777777" w:rsidR="0048133E" w:rsidRDefault="0048133E" w:rsidP="007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7773" w14:textId="5BCF9189" w:rsidR="0037005D" w:rsidRPr="006012BD" w:rsidRDefault="0037005D" w:rsidP="006012BD">
    <w:pPr>
      <w:pStyle w:val="Footer"/>
      <w:jc w:val="righ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71ED" w14:textId="77777777" w:rsidR="0048133E" w:rsidRDefault="0048133E" w:rsidP="00757055">
      <w:pPr>
        <w:spacing w:after="0" w:line="240" w:lineRule="auto"/>
      </w:pPr>
      <w:r>
        <w:separator/>
      </w:r>
    </w:p>
  </w:footnote>
  <w:footnote w:type="continuationSeparator" w:id="0">
    <w:p w14:paraId="005E7565" w14:textId="77777777" w:rsidR="0048133E" w:rsidRDefault="0048133E" w:rsidP="007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BFC"/>
    <w:multiLevelType w:val="hybridMultilevel"/>
    <w:tmpl w:val="BB986F26"/>
    <w:lvl w:ilvl="0" w:tplc="6F0C9F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02CC6"/>
    <w:multiLevelType w:val="hybridMultilevel"/>
    <w:tmpl w:val="EB7A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30726"/>
    <w:multiLevelType w:val="hybridMultilevel"/>
    <w:tmpl w:val="0CBE4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A6CD1"/>
    <w:multiLevelType w:val="hybridMultilevel"/>
    <w:tmpl w:val="BD029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1B51"/>
    <w:multiLevelType w:val="hybridMultilevel"/>
    <w:tmpl w:val="667408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2EA"/>
    <w:multiLevelType w:val="hybridMultilevel"/>
    <w:tmpl w:val="D4067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06CFA"/>
    <w:multiLevelType w:val="hybridMultilevel"/>
    <w:tmpl w:val="0F7C83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23208"/>
    <w:multiLevelType w:val="multilevel"/>
    <w:tmpl w:val="319C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469F0"/>
    <w:multiLevelType w:val="hybridMultilevel"/>
    <w:tmpl w:val="B4F6BA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A1F3A"/>
    <w:multiLevelType w:val="hybridMultilevel"/>
    <w:tmpl w:val="5C78E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4BA0"/>
    <w:multiLevelType w:val="multilevel"/>
    <w:tmpl w:val="4134F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30697F"/>
    <w:multiLevelType w:val="hybridMultilevel"/>
    <w:tmpl w:val="1AAC893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0694D"/>
    <w:multiLevelType w:val="multilevel"/>
    <w:tmpl w:val="1E6A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23CF8"/>
    <w:multiLevelType w:val="hybridMultilevel"/>
    <w:tmpl w:val="57445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2139"/>
    <w:multiLevelType w:val="hybridMultilevel"/>
    <w:tmpl w:val="7202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7462"/>
    <w:multiLevelType w:val="hybridMultilevel"/>
    <w:tmpl w:val="567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964B5"/>
    <w:multiLevelType w:val="multilevel"/>
    <w:tmpl w:val="83A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70235"/>
    <w:multiLevelType w:val="multilevel"/>
    <w:tmpl w:val="4134F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F2067A"/>
    <w:multiLevelType w:val="hybridMultilevel"/>
    <w:tmpl w:val="F11A14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7"/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55"/>
    <w:rsid w:val="0000041F"/>
    <w:rsid w:val="00017872"/>
    <w:rsid w:val="00024690"/>
    <w:rsid w:val="00030ADD"/>
    <w:rsid w:val="000540A9"/>
    <w:rsid w:val="00056131"/>
    <w:rsid w:val="0008416E"/>
    <w:rsid w:val="00093E9B"/>
    <w:rsid w:val="000D59CC"/>
    <w:rsid w:val="000F2241"/>
    <w:rsid w:val="00100A95"/>
    <w:rsid w:val="001240A8"/>
    <w:rsid w:val="0012776F"/>
    <w:rsid w:val="001578B8"/>
    <w:rsid w:val="0016313E"/>
    <w:rsid w:val="001716F8"/>
    <w:rsid w:val="00177D75"/>
    <w:rsid w:val="001C0EFD"/>
    <w:rsid w:val="001C7F9D"/>
    <w:rsid w:val="001F2041"/>
    <w:rsid w:val="0023286A"/>
    <w:rsid w:val="00237E44"/>
    <w:rsid w:val="00247486"/>
    <w:rsid w:val="00261F34"/>
    <w:rsid w:val="002752D8"/>
    <w:rsid w:val="00285963"/>
    <w:rsid w:val="002E7632"/>
    <w:rsid w:val="00300FE2"/>
    <w:rsid w:val="00331ECE"/>
    <w:rsid w:val="00333580"/>
    <w:rsid w:val="0035408F"/>
    <w:rsid w:val="0036160B"/>
    <w:rsid w:val="0037005D"/>
    <w:rsid w:val="003A15F3"/>
    <w:rsid w:val="003C66B4"/>
    <w:rsid w:val="003D5858"/>
    <w:rsid w:val="003E0FD7"/>
    <w:rsid w:val="00415933"/>
    <w:rsid w:val="004314AA"/>
    <w:rsid w:val="00436F38"/>
    <w:rsid w:val="00456E1E"/>
    <w:rsid w:val="0048072D"/>
    <w:rsid w:val="0048133E"/>
    <w:rsid w:val="0048381B"/>
    <w:rsid w:val="00483E12"/>
    <w:rsid w:val="004D243A"/>
    <w:rsid w:val="004E66B5"/>
    <w:rsid w:val="004E6ED5"/>
    <w:rsid w:val="004E7E9F"/>
    <w:rsid w:val="00504F41"/>
    <w:rsid w:val="00521A80"/>
    <w:rsid w:val="005275B6"/>
    <w:rsid w:val="00543D8C"/>
    <w:rsid w:val="00563E19"/>
    <w:rsid w:val="00586919"/>
    <w:rsid w:val="00596298"/>
    <w:rsid w:val="005C3ED4"/>
    <w:rsid w:val="005D064E"/>
    <w:rsid w:val="005F3F4A"/>
    <w:rsid w:val="005F636D"/>
    <w:rsid w:val="006012BD"/>
    <w:rsid w:val="00603F80"/>
    <w:rsid w:val="00606D19"/>
    <w:rsid w:val="00615048"/>
    <w:rsid w:val="0062694C"/>
    <w:rsid w:val="0065601B"/>
    <w:rsid w:val="006632A9"/>
    <w:rsid w:val="00685B0A"/>
    <w:rsid w:val="006D4BB3"/>
    <w:rsid w:val="006D4D30"/>
    <w:rsid w:val="006E3829"/>
    <w:rsid w:val="006E738E"/>
    <w:rsid w:val="006F20B8"/>
    <w:rsid w:val="006F2273"/>
    <w:rsid w:val="00706846"/>
    <w:rsid w:val="0072080B"/>
    <w:rsid w:val="00725049"/>
    <w:rsid w:val="00747ABD"/>
    <w:rsid w:val="00757055"/>
    <w:rsid w:val="00774DB8"/>
    <w:rsid w:val="00775BF4"/>
    <w:rsid w:val="00781774"/>
    <w:rsid w:val="0079438C"/>
    <w:rsid w:val="00794511"/>
    <w:rsid w:val="007A2FF7"/>
    <w:rsid w:val="007A5DCB"/>
    <w:rsid w:val="007B07FE"/>
    <w:rsid w:val="007C293B"/>
    <w:rsid w:val="007C58B9"/>
    <w:rsid w:val="007D267B"/>
    <w:rsid w:val="007D3592"/>
    <w:rsid w:val="007D4A34"/>
    <w:rsid w:val="00830B16"/>
    <w:rsid w:val="00857294"/>
    <w:rsid w:val="008617D2"/>
    <w:rsid w:val="008D298F"/>
    <w:rsid w:val="00916754"/>
    <w:rsid w:val="00975A14"/>
    <w:rsid w:val="0099596F"/>
    <w:rsid w:val="009B3511"/>
    <w:rsid w:val="009C5C9E"/>
    <w:rsid w:val="009C7E3C"/>
    <w:rsid w:val="009D2ACF"/>
    <w:rsid w:val="009D79F8"/>
    <w:rsid w:val="009E3DF9"/>
    <w:rsid w:val="009F59D8"/>
    <w:rsid w:val="00A34DB9"/>
    <w:rsid w:val="00A35259"/>
    <w:rsid w:val="00A51729"/>
    <w:rsid w:val="00A867E8"/>
    <w:rsid w:val="00A96F5B"/>
    <w:rsid w:val="00AA26C6"/>
    <w:rsid w:val="00AC5FFF"/>
    <w:rsid w:val="00AF5CD2"/>
    <w:rsid w:val="00B32854"/>
    <w:rsid w:val="00B624B3"/>
    <w:rsid w:val="00B74648"/>
    <w:rsid w:val="00B77E39"/>
    <w:rsid w:val="00BA10D7"/>
    <w:rsid w:val="00BA6D29"/>
    <w:rsid w:val="00BE582F"/>
    <w:rsid w:val="00BF3B17"/>
    <w:rsid w:val="00BF61CF"/>
    <w:rsid w:val="00C452C8"/>
    <w:rsid w:val="00C603C8"/>
    <w:rsid w:val="00C95006"/>
    <w:rsid w:val="00CD4263"/>
    <w:rsid w:val="00D06058"/>
    <w:rsid w:val="00D06E69"/>
    <w:rsid w:val="00DA2300"/>
    <w:rsid w:val="00DA5A33"/>
    <w:rsid w:val="00DB2D11"/>
    <w:rsid w:val="00DD1675"/>
    <w:rsid w:val="00DE6447"/>
    <w:rsid w:val="00E1645D"/>
    <w:rsid w:val="00E32ECB"/>
    <w:rsid w:val="00E55AA4"/>
    <w:rsid w:val="00E65864"/>
    <w:rsid w:val="00EA025C"/>
    <w:rsid w:val="00EA3FC2"/>
    <w:rsid w:val="00EB3ECB"/>
    <w:rsid w:val="00EB6013"/>
    <w:rsid w:val="00EC0035"/>
    <w:rsid w:val="00EC2A6E"/>
    <w:rsid w:val="00EE52E4"/>
    <w:rsid w:val="00EE5DFA"/>
    <w:rsid w:val="00F6164A"/>
    <w:rsid w:val="00F816EE"/>
    <w:rsid w:val="00F949D4"/>
    <w:rsid w:val="00FA1B84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D64B"/>
  <w15:chartTrackingRefBased/>
  <w15:docId w15:val="{CB1ECCEF-085E-4FA7-B162-840A462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70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705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55"/>
  </w:style>
  <w:style w:type="paragraph" w:styleId="Footer">
    <w:name w:val="footer"/>
    <w:basedOn w:val="Normal"/>
    <w:link w:val="FooterChar"/>
    <w:uiPriority w:val="99"/>
    <w:unhideWhenUsed/>
    <w:rsid w:val="0075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55"/>
  </w:style>
  <w:style w:type="character" w:customStyle="1" w:styleId="Heading1Char">
    <w:name w:val="Heading 1 Char"/>
    <w:basedOn w:val="DefaultParagraphFont"/>
    <w:link w:val="Heading1"/>
    <w:uiPriority w:val="9"/>
    <w:rsid w:val="004D2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7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8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2C8"/>
    <w:pPr>
      <w:ind w:left="720"/>
      <w:contextualSpacing/>
    </w:pPr>
  </w:style>
  <w:style w:type="table" w:styleId="TableGrid">
    <w:name w:val="Table Grid"/>
    <w:basedOn w:val="TableNormal"/>
    <w:uiPriority w:val="39"/>
    <w:rsid w:val="009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58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6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0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6058"/>
    <w:rPr>
      <w:rFonts w:eastAsiaTheme="minorEastAsia"/>
      <w:color w:val="5A5A5A" w:themeColor="text1" w:themeTint="A5"/>
      <w:spacing w:val="15"/>
      <w:lang w:val="es-CO"/>
    </w:rPr>
  </w:style>
  <w:style w:type="character" w:customStyle="1" w:styleId="Heading2Char">
    <w:name w:val="Heading 2 Char"/>
    <w:basedOn w:val="DefaultParagraphFont"/>
    <w:link w:val="Heading2"/>
    <w:uiPriority w:val="9"/>
    <w:rsid w:val="00D06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 auditoría interna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auditoría interna</dc:title>
  <dc:subject>sistema de gestión de seguridad de la información</dc:subject>
  <dc:creator>Carol Sthefanny Hernández Ladino</dc:creator>
  <cp:keywords/>
  <dc:description/>
  <cp:lastModifiedBy>- Carol Hernández L.</cp:lastModifiedBy>
  <cp:revision>10</cp:revision>
  <dcterms:created xsi:type="dcterms:W3CDTF">2020-10-14T02:44:00Z</dcterms:created>
  <dcterms:modified xsi:type="dcterms:W3CDTF">2020-10-14T03:18:00Z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