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2E2EB97" w:rsidR="00763A5A" w:rsidRDefault="00763A5A">
      <w:pPr>
        <w:jc w:val="right"/>
      </w:pPr>
    </w:p>
    <w:p w14:paraId="00000002" w14:textId="77777777" w:rsidR="00763A5A" w:rsidRDefault="00763A5A">
      <w:pPr>
        <w:jc w:val="right"/>
      </w:pPr>
    </w:p>
    <w:tbl>
      <w:tblPr>
        <w:tblW w:w="8620" w:type="dxa"/>
        <w:tblBorders>
          <w:top w:val="single" w:sz="36" w:space="0" w:color="548DD4"/>
          <w:bottom w:val="single" w:sz="36" w:space="0" w:color="548DD4"/>
          <w:insideH w:val="single" w:sz="36" w:space="0" w:color="548DD4"/>
          <w:insideV w:val="single" w:sz="36" w:space="0" w:color="9BBB59"/>
        </w:tblBorders>
        <w:tblLayout w:type="fixed"/>
        <w:tblLook w:val="0400" w:firstRow="0" w:lastRow="0" w:firstColumn="0" w:lastColumn="0" w:noHBand="0" w:noVBand="1"/>
      </w:tblPr>
      <w:tblGrid>
        <w:gridCol w:w="8620"/>
      </w:tblGrid>
      <w:tr w:rsidR="00763A5A" w14:paraId="5A9AB1AB" w14:textId="77777777">
        <w:trPr>
          <w:trHeight w:val="920"/>
        </w:trPr>
        <w:tc>
          <w:tcPr>
            <w:tcW w:w="8620" w:type="dxa"/>
            <w:tcBorders>
              <w:top w:val="single" w:sz="36" w:space="0" w:color="33339A"/>
              <w:bottom w:val="nil"/>
            </w:tcBorders>
          </w:tcPr>
          <w:p w14:paraId="261AD72D" w14:textId="77777777" w:rsidR="005A104A" w:rsidRDefault="005A104A" w:rsidP="005A104A">
            <w:pPr>
              <w:jc w:val="center"/>
              <w:rPr>
                <w:rFonts w:ascii="Cambria" w:eastAsia="Cambria" w:hAnsi="Cambria" w:cs="Cambria"/>
                <w:sz w:val="64"/>
                <w:szCs w:val="64"/>
              </w:rPr>
            </w:pPr>
            <w:r>
              <w:rPr>
                <w:rFonts w:ascii="Cambria" w:eastAsia="Cambria" w:hAnsi="Cambria" w:cs="Cambria"/>
                <w:sz w:val="64"/>
                <w:szCs w:val="64"/>
              </w:rPr>
              <w:t>Prebióticos y obesidad:</w:t>
            </w:r>
          </w:p>
          <w:p w14:paraId="00000003" w14:textId="53204D9F" w:rsidR="00763A5A" w:rsidRDefault="005A104A" w:rsidP="005A104A">
            <w:pPr>
              <w:spacing w:after="0" w:line="240" w:lineRule="auto"/>
              <w:jc w:val="center"/>
              <w:rPr>
                <w:rFonts w:ascii="Cambria" w:eastAsia="Cambria" w:hAnsi="Cambria" w:cs="Cambria"/>
              </w:rPr>
            </w:pPr>
            <w:r>
              <w:rPr>
                <w:rFonts w:ascii="Cambria" w:eastAsia="Cambria" w:hAnsi="Cambria" w:cs="Cambria"/>
                <w:sz w:val="64"/>
                <w:szCs w:val="64"/>
              </w:rPr>
              <w:t>¿relación simbiótica?</w:t>
            </w:r>
          </w:p>
        </w:tc>
      </w:tr>
    </w:tbl>
    <w:tbl>
      <w:tblPr>
        <w:tblStyle w:val="a"/>
        <w:tblW w:w="8620" w:type="dxa"/>
        <w:tblInd w:w="0" w:type="dxa"/>
        <w:tblBorders>
          <w:top w:val="single" w:sz="36" w:space="0" w:color="548DD4"/>
          <w:bottom w:val="single" w:sz="36" w:space="0" w:color="548DD4"/>
          <w:insideH w:val="single" w:sz="36" w:space="0" w:color="548DD4"/>
          <w:insideV w:val="single" w:sz="36" w:space="0" w:color="9BBB59"/>
        </w:tblBorders>
        <w:tblLayout w:type="fixed"/>
        <w:tblLook w:val="0400" w:firstRow="0" w:lastRow="0" w:firstColumn="0" w:lastColumn="0" w:noHBand="0" w:noVBand="1"/>
      </w:tblPr>
      <w:tblGrid>
        <w:gridCol w:w="8620"/>
      </w:tblGrid>
      <w:tr w:rsidR="005A104A" w:rsidRPr="00F45DCC" w14:paraId="5BD9F9FC" w14:textId="77777777" w:rsidTr="000C76B5">
        <w:trPr>
          <w:trHeight w:val="914"/>
        </w:trPr>
        <w:tc>
          <w:tcPr>
            <w:tcW w:w="8620" w:type="dxa"/>
            <w:tcBorders>
              <w:top w:val="nil"/>
              <w:bottom w:val="nil"/>
            </w:tcBorders>
          </w:tcPr>
          <w:p w14:paraId="3ECE9F60" w14:textId="77777777" w:rsidR="008B2BFA" w:rsidRDefault="008B2BFA" w:rsidP="000C76B5">
            <w:pPr>
              <w:rPr>
                <w:rFonts w:ascii="Arial" w:eastAsia="Cambria" w:hAnsi="Arial" w:cs="Arial"/>
                <w:b/>
                <w:sz w:val="46"/>
                <w:szCs w:val="46"/>
              </w:rPr>
            </w:pPr>
          </w:p>
          <w:p w14:paraId="2A06A44D" w14:textId="2010C7D3" w:rsidR="005A104A" w:rsidRPr="00F45DCC" w:rsidRDefault="005A104A" w:rsidP="000C76B5">
            <w:pPr>
              <w:rPr>
                <w:rFonts w:ascii="Arial" w:hAnsi="Arial" w:cs="Arial"/>
                <w:b/>
                <w:i/>
                <w:color w:val="FF0000"/>
                <w:sz w:val="38"/>
                <w:szCs w:val="38"/>
              </w:rPr>
            </w:pPr>
            <w:r w:rsidRPr="005E6750">
              <w:rPr>
                <w:rFonts w:ascii="Arial" w:eastAsia="Cambria" w:hAnsi="Arial" w:cs="Arial"/>
                <w:b/>
                <w:sz w:val="46"/>
                <w:szCs w:val="46"/>
              </w:rPr>
              <w:t xml:space="preserve">REVISIÓN </w:t>
            </w:r>
            <w:r w:rsidRPr="00FC7F15">
              <w:rPr>
                <w:rFonts w:ascii="Arial" w:eastAsia="Cambria" w:hAnsi="Arial" w:cs="Arial"/>
                <w:b/>
                <w:sz w:val="46"/>
                <w:szCs w:val="46"/>
              </w:rPr>
              <w:t>BIBLIOGRÁFICA</w:t>
            </w:r>
          </w:p>
        </w:tc>
      </w:tr>
      <w:tr w:rsidR="005A104A" w14:paraId="7234B535" w14:textId="77777777" w:rsidTr="000C76B5">
        <w:trPr>
          <w:trHeight w:val="520"/>
        </w:trPr>
        <w:tc>
          <w:tcPr>
            <w:tcW w:w="8620" w:type="dxa"/>
            <w:tcBorders>
              <w:top w:val="nil"/>
              <w:bottom w:val="nil"/>
            </w:tcBorders>
          </w:tcPr>
          <w:p w14:paraId="5458147C" w14:textId="78B48540" w:rsidR="005A104A" w:rsidRDefault="005A104A" w:rsidP="000C76B5">
            <w:pPr>
              <w:rPr>
                <w:i/>
                <w:sz w:val="40"/>
                <w:szCs w:val="40"/>
              </w:rPr>
            </w:pPr>
            <w:r>
              <w:rPr>
                <w:i/>
                <w:sz w:val="40"/>
                <w:szCs w:val="40"/>
              </w:rPr>
              <w:t>Trabajo Final de Máster</w:t>
            </w:r>
          </w:p>
          <w:p w14:paraId="5216AE04" w14:textId="77777777" w:rsidR="005A104A" w:rsidRDefault="005A104A" w:rsidP="000C76B5">
            <w:pPr>
              <w:rPr>
                <w:sz w:val="40"/>
                <w:szCs w:val="40"/>
              </w:rPr>
            </w:pPr>
            <w:r>
              <w:rPr>
                <w:i/>
                <w:sz w:val="40"/>
                <w:szCs w:val="40"/>
              </w:rPr>
              <w:t>Máster Universitario de Nutrición y Salud</w:t>
            </w:r>
          </w:p>
          <w:p w14:paraId="4B1EA88B" w14:textId="77777777" w:rsidR="005A104A" w:rsidRDefault="005A104A" w:rsidP="000C76B5">
            <w:pPr>
              <w:rPr>
                <w:i/>
                <w:color w:val="CC0000"/>
                <w:sz w:val="40"/>
                <w:szCs w:val="40"/>
              </w:rPr>
            </w:pPr>
          </w:p>
        </w:tc>
      </w:tr>
      <w:tr w:rsidR="005A104A" w14:paraId="5F14282F" w14:textId="77777777" w:rsidTr="000C76B5">
        <w:trPr>
          <w:trHeight w:val="360"/>
        </w:trPr>
        <w:tc>
          <w:tcPr>
            <w:tcW w:w="8620" w:type="dxa"/>
            <w:tcBorders>
              <w:top w:val="nil"/>
              <w:bottom w:val="single" w:sz="36" w:space="0" w:color="33339A"/>
            </w:tcBorders>
          </w:tcPr>
          <w:p w14:paraId="6B18B4DA" w14:textId="77777777" w:rsidR="005A104A" w:rsidRPr="005E6750" w:rsidRDefault="005A104A" w:rsidP="000C76B5">
            <w:pPr>
              <w:jc w:val="right"/>
              <w:rPr>
                <w:rFonts w:ascii="Arial" w:hAnsi="Arial" w:cs="Arial"/>
                <w:sz w:val="28"/>
                <w:szCs w:val="28"/>
              </w:rPr>
            </w:pPr>
            <w:r w:rsidRPr="005E6750">
              <w:rPr>
                <w:rFonts w:ascii="Arial" w:hAnsi="Arial" w:cs="Arial"/>
                <w:sz w:val="28"/>
                <w:szCs w:val="28"/>
              </w:rPr>
              <w:t>Autora: Paola María Pérez Hernández</w:t>
            </w:r>
          </w:p>
          <w:p w14:paraId="2DDF001D" w14:textId="77777777" w:rsidR="005A104A" w:rsidRDefault="005A104A" w:rsidP="000C76B5">
            <w:pPr>
              <w:jc w:val="right"/>
              <w:rPr>
                <w:sz w:val="28"/>
                <w:szCs w:val="28"/>
              </w:rPr>
            </w:pPr>
            <w:r w:rsidRPr="005E6750">
              <w:rPr>
                <w:rFonts w:ascii="Arial" w:hAnsi="Arial" w:cs="Arial"/>
                <w:sz w:val="28"/>
                <w:szCs w:val="28"/>
              </w:rPr>
              <w:t>Tutora del TFM: Andrea Arroyo Fernández</w:t>
            </w:r>
            <w:r>
              <w:rPr>
                <w:sz w:val="28"/>
                <w:szCs w:val="28"/>
              </w:rPr>
              <w:t xml:space="preserve"> </w:t>
            </w:r>
          </w:p>
        </w:tc>
      </w:tr>
    </w:tbl>
    <w:tbl>
      <w:tblPr>
        <w:tblW w:w="8620" w:type="dxa"/>
        <w:tblBorders>
          <w:top w:val="single" w:sz="36" w:space="0" w:color="548DD4"/>
          <w:bottom w:val="single" w:sz="36" w:space="0" w:color="548DD4"/>
          <w:insideH w:val="single" w:sz="36" w:space="0" w:color="548DD4"/>
          <w:insideV w:val="single" w:sz="36" w:space="0" w:color="9BBB59"/>
        </w:tblBorders>
        <w:tblLayout w:type="fixed"/>
        <w:tblLook w:val="0400" w:firstRow="0" w:lastRow="0" w:firstColumn="0" w:lastColumn="0" w:noHBand="0" w:noVBand="1"/>
      </w:tblPr>
      <w:tblGrid>
        <w:gridCol w:w="8620"/>
      </w:tblGrid>
      <w:tr w:rsidR="00763A5A" w14:paraId="7B9EC442" w14:textId="77777777">
        <w:trPr>
          <w:trHeight w:val="914"/>
        </w:trPr>
        <w:tc>
          <w:tcPr>
            <w:tcW w:w="8620" w:type="dxa"/>
            <w:tcBorders>
              <w:top w:val="nil"/>
              <w:bottom w:val="nil"/>
            </w:tcBorders>
          </w:tcPr>
          <w:p w14:paraId="53B3E4E8" w14:textId="77777777" w:rsidR="00231733" w:rsidRDefault="00231733" w:rsidP="00231733">
            <w:pPr>
              <w:jc w:val="right"/>
              <w:rPr>
                <w:b/>
                <w:sz w:val="38"/>
                <w:szCs w:val="38"/>
              </w:rPr>
            </w:pPr>
            <w:r>
              <w:rPr>
                <w:b/>
                <w:sz w:val="38"/>
                <w:szCs w:val="38"/>
              </w:rPr>
              <w:t xml:space="preserve"> </w:t>
            </w:r>
          </w:p>
          <w:p w14:paraId="7C8049CD" w14:textId="031EE7EB" w:rsidR="00231733" w:rsidRPr="005E6750" w:rsidRDefault="00231733" w:rsidP="00231733">
            <w:pPr>
              <w:jc w:val="right"/>
              <w:rPr>
                <w:rFonts w:ascii="Arial" w:hAnsi="Arial" w:cs="Arial"/>
                <w:sz w:val="28"/>
                <w:szCs w:val="28"/>
              </w:rPr>
            </w:pPr>
            <w:r w:rsidRPr="005E6750">
              <w:rPr>
                <w:rFonts w:ascii="Arial" w:hAnsi="Arial" w:cs="Arial"/>
                <w:sz w:val="28"/>
                <w:szCs w:val="28"/>
              </w:rPr>
              <w:t>1º Semestre 2021</w:t>
            </w:r>
          </w:p>
          <w:p w14:paraId="00000004" w14:textId="609C3415" w:rsidR="00763A5A" w:rsidRDefault="00763A5A" w:rsidP="005A104A">
            <w:pPr>
              <w:spacing w:after="0" w:line="240" w:lineRule="auto"/>
              <w:jc w:val="center"/>
              <w:rPr>
                <w:b/>
                <w:sz w:val="38"/>
                <w:szCs w:val="38"/>
              </w:rPr>
            </w:pPr>
          </w:p>
        </w:tc>
      </w:tr>
      <w:tr w:rsidR="00763A5A" w14:paraId="14DC21B3" w14:textId="77777777">
        <w:trPr>
          <w:trHeight w:val="520"/>
        </w:trPr>
        <w:tc>
          <w:tcPr>
            <w:tcW w:w="8620" w:type="dxa"/>
            <w:tcBorders>
              <w:top w:val="nil"/>
              <w:bottom w:val="nil"/>
            </w:tcBorders>
          </w:tcPr>
          <w:p w14:paraId="00000007" w14:textId="77777777" w:rsidR="00763A5A" w:rsidRDefault="00763A5A" w:rsidP="005A104A">
            <w:pPr>
              <w:spacing w:after="0" w:line="240" w:lineRule="auto"/>
              <w:rPr>
                <w:color w:val="CC0000"/>
                <w:sz w:val="40"/>
                <w:szCs w:val="40"/>
              </w:rPr>
            </w:pPr>
          </w:p>
        </w:tc>
      </w:tr>
    </w:tbl>
    <w:p w14:paraId="0000000D" w14:textId="77777777" w:rsidR="00763A5A" w:rsidRDefault="00763A5A">
      <w:pPr>
        <w:jc w:val="right"/>
        <w:rPr>
          <w:sz w:val="28"/>
          <w:szCs w:val="28"/>
        </w:rPr>
      </w:pPr>
    </w:p>
    <w:p w14:paraId="0000000E" w14:textId="77777777" w:rsidR="00763A5A" w:rsidRDefault="00763A5A">
      <w:pPr>
        <w:jc w:val="right"/>
        <w:rPr>
          <w:sz w:val="28"/>
          <w:szCs w:val="28"/>
        </w:rPr>
      </w:pPr>
    </w:p>
    <w:p w14:paraId="0000000F" w14:textId="77777777" w:rsidR="00763A5A" w:rsidRDefault="00763A5A">
      <w:pPr>
        <w:jc w:val="right"/>
        <w:rPr>
          <w:sz w:val="28"/>
          <w:szCs w:val="28"/>
        </w:rPr>
      </w:pPr>
    </w:p>
    <w:p w14:paraId="00000010" w14:textId="77777777" w:rsidR="00763A5A" w:rsidRDefault="00763A5A">
      <w:pPr>
        <w:rPr>
          <w:rFonts w:ascii="Arial" w:eastAsia="Arial" w:hAnsi="Arial" w:cs="Arial"/>
          <w:b/>
          <w:color w:val="33339A"/>
          <w:sz w:val="28"/>
          <w:szCs w:val="28"/>
        </w:rPr>
      </w:pPr>
    </w:p>
    <w:p w14:paraId="00000011" w14:textId="77777777" w:rsidR="00763A5A" w:rsidRDefault="006A03BB">
      <w:pPr>
        <w:rPr>
          <w:rFonts w:ascii="Arial" w:eastAsia="Arial" w:hAnsi="Arial" w:cs="Arial"/>
          <w:b/>
          <w:color w:val="33339A"/>
          <w:sz w:val="28"/>
          <w:szCs w:val="28"/>
        </w:rPr>
      </w:pPr>
      <w:hyperlink r:id="rId8">
        <w:r w:rsidR="004E2E1D">
          <w:rPr>
            <w:rFonts w:ascii="Arial" w:eastAsia="Arial" w:hAnsi="Arial" w:cs="Arial"/>
            <w:noProof/>
            <w:color w:val="0000FF"/>
            <w:sz w:val="24"/>
            <w:szCs w:val="24"/>
          </w:rPr>
          <w:drawing>
            <wp:inline distT="0" distB="0" distL="114300" distR="114300">
              <wp:extent cx="839470" cy="295910"/>
              <wp:effectExtent l="0" t="0" r="0" b="0"/>
              <wp:docPr id="1" name="image2.png" descr="Llicència de Creative Commons"/>
              <wp:cNvGraphicFramePr/>
              <a:graphic xmlns:a="http://schemas.openxmlformats.org/drawingml/2006/main">
                <a:graphicData uri="http://schemas.openxmlformats.org/drawingml/2006/picture">
                  <pic:pic xmlns:pic="http://schemas.openxmlformats.org/drawingml/2006/picture">
                    <pic:nvPicPr>
                      <pic:cNvPr id="0" name="image2.png" descr="Llicència de Creative Commons"/>
                      <pic:cNvPicPr preferRelativeResize="0"/>
                    </pic:nvPicPr>
                    <pic:blipFill>
                      <a:blip r:embed="rId9"/>
                      <a:srcRect/>
                      <a:stretch>
                        <a:fillRect/>
                      </a:stretch>
                    </pic:blipFill>
                    <pic:spPr>
                      <a:xfrm>
                        <a:off x="0" y="0"/>
                        <a:ext cx="839470" cy="295910"/>
                      </a:xfrm>
                      <a:prstGeom prst="rect">
                        <a:avLst/>
                      </a:prstGeom>
                      <a:ln/>
                    </pic:spPr>
                  </pic:pic>
                </a:graphicData>
              </a:graphic>
            </wp:inline>
          </w:drawing>
        </w:r>
      </w:hyperlink>
    </w:p>
    <w:p w14:paraId="7DF9A2CA" w14:textId="77777777" w:rsidR="00F45EAE" w:rsidRDefault="004E2E1D">
      <w:pPr>
        <w:rPr>
          <w:color w:val="000078"/>
          <w:sz w:val="24"/>
          <w:szCs w:val="24"/>
        </w:rPr>
      </w:pPr>
      <w:r>
        <w:rPr>
          <w:sz w:val="24"/>
          <w:szCs w:val="24"/>
        </w:rPr>
        <w:t>Esta obra está bajo una licencia de Reconocimiento-</w:t>
      </w:r>
      <w:proofErr w:type="spellStart"/>
      <w:r>
        <w:rPr>
          <w:sz w:val="24"/>
          <w:szCs w:val="24"/>
        </w:rPr>
        <w:t>NoComercial</w:t>
      </w:r>
      <w:proofErr w:type="spellEnd"/>
      <w:r>
        <w:rPr>
          <w:sz w:val="24"/>
          <w:szCs w:val="24"/>
        </w:rPr>
        <w:t>-</w:t>
      </w:r>
      <w:proofErr w:type="spellStart"/>
      <w:r>
        <w:rPr>
          <w:sz w:val="24"/>
          <w:szCs w:val="24"/>
        </w:rPr>
        <w:t>SinObraDerivada</w:t>
      </w:r>
      <w:proofErr w:type="spellEnd"/>
      <w:r>
        <w:rPr>
          <w:sz w:val="24"/>
          <w:szCs w:val="24"/>
        </w:rPr>
        <w:t xml:space="preserve"> </w:t>
      </w:r>
      <w:r>
        <w:rPr>
          <w:color w:val="000078"/>
          <w:sz w:val="24"/>
          <w:szCs w:val="24"/>
        </w:rPr>
        <w:t>(</w:t>
      </w:r>
      <w:hyperlink r:id="rId10">
        <w:r>
          <w:rPr>
            <w:color w:val="1155CC"/>
            <w:sz w:val="24"/>
            <w:szCs w:val="24"/>
            <w:u w:val="single"/>
          </w:rPr>
          <w:t>http://creativecommons.org/licenses/by-nc-nd/3.0/es/deed.es</w:t>
        </w:r>
      </w:hyperlink>
      <w:r>
        <w:rPr>
          <w:color w:val="000078"/>
          <w:sz w:val="24"/>
          <w:szCs w:val="24"/>
        </w:rPr>
        <w:t>)</w:t>
      </w:r>
    </w:p>
    <w:p w14:paraId="776EE95C" w14:textId="77777777" w:rsidR="00F45EAE" w:rsidRDefault="00F45EAE">
      <w:pPr>
        <w:rPr>
          <w:color w:val="000078"/>
          <w:sz w:val="24"/>
          <w:szCs w:val="24"/>
        </w:rPr>
      </w:pPr>
    </w:p>
    <w:p w14:paraId="6C120A68" w14:textId="77777777" w:rsidR="00F45EAE" w:rsidRDefault="00F45EAE">
      <w:pPr>
        <w:rPr>
          <w:color w:val="000078"/>
          <w:sz w:val="24"/>
          <w:szCs w:val="24"/>
        </w:rPr>
      </w:pPr>
    </w:p>
    <w:p w14:paraId="5000012E" w14:textId="77777777" w:rsidR="00F45EAE" w:rsidRDefault="00F45EAE">
      <w:pPr>
        <w:rPr>
          <w:color w:val="000078"/>
          <w:sz w:val="24"/>
          <w:szCs w:val="24"/>
        </w:rPr>
      </w:pPr>
    </w:p>
    <w:p w14:paraId="6DF530C4" w14:textId="77777777" w:rsidR="00F45EAE" w:rsidRDefault="00F45EAE">
      <w:pPr>
        <w:rPr>
          <w:color w:val="000078"/>
          <w:sz w:val="24"/>
          <w:szCs w:val="24"/>
        </w:rPr>
      </w:pPr>
    </w:p>
    <w:p w14:paraId="57AEFE02" w14:textId="79FF7310" w:rsidR="00F45EAE" w:rsidRDefault="00F45EAE" w:rsidP="00F45EAE">
      <w:pPr>
        <w:spacing w:after="0" w:line="240" w:lineRule="auto"/>
        <w:rPr>
          <w:color w:val="000078"/>
          <w:sz w:val="24"/>
          <w:szCs w:val="24"/>
        </w:rPr>
      </w:pPr>
    </w:p>
    <w:p w14:paraId="57EE291E" w14:textId="66AC4AEC" w:rsidR="00F45EAE" w:rsidRDefault="00F45EAE" w:rsidP="00F45EAE">
      <w:pPr>
        <w:spacing w:after="0" w:line="240" w:lineRule="auto"/>
        <w:rPr>
          <w:color w:val="000078"/>
          <w:sz w:val="24"/>
          <w:szCs w:val="24"/>
        </w:rPr>
      </w:pPr>
    </w:p>
    <w:p w14:paraId="7AC33691" w14:textId="2E115C07" w:rsidR="00F45EAE" w:rsidRDefault="00F45EAE" w:rsidP="00F45EAE">
      <w:pPr>
        <w:spacing w:after="0" w:line="240" w:lineRule="auto"/>
        <w:rPr>
          <w:color w:val="000078"/>
          <w:sz w:val="24"/>
          <w:szCs w:val="24"/>
        </w:rPr>
      </w:pPr>
    </w:p>
    <w:p w14:paraId="6B043C0D" w14:textId="1C80B1D1" w:rsidR="00F45EAE" w:rsidRDefault="00F45EAE" w:rsidP="00F45EAE">
      <w:pPr>
        <w:spacing w:after="0" w:line="240" w:lineRule="auto"/>
        <w:rPr>
          <w:color w:val="000078"/>
          <w:sz w:val="24"/>
          <w:szCs w:val="24"/>
        </w:rPr>
      </w:pPr>
    </w:p>
    <w:p w14:paraId="10325268" w14:textId="75900B16" w:rsidR="00F45EAE" w:rsidRDefault="00F45EAE" w:rsidP="00F45EAE">
      <w:pPr>
        <w:spacing w:after="0" w:line="240" w:lineRule="auto"/>
        <w:rPr>
          <w:color w:val="000078"/>
          <w:sz w:val="24"/>
          <w:szCs w:val="24"/>
        </w:rPr>
      </w:pPr>
    </w:p>
    <w:p w14:paraId="32064ABF" w14:textId="366E4FB0" w:rsidR="00F45EAE" w:rsidRDefault="00F45EAE" w:rsidP="00F45EAE">
      <w:pPr>
        <w:spacing w:after="0" w:line="240" w:lineRule="auto"/>
        <w:rPr>
          <w:color w:val="000078"/>
          <w:sz w:val="24"/>
          <w:szCs w:val="24"/>
        </w:rPr>
      </w:pPr>
    </w:p>
    <w:p w14:paraId="40F3E5A9" w14:textId="67BE4C40" w:rsidR="00F45EAE" w:rsidRDefault="00F45EAE" w:rsidP="00F45EAE">
      <w:pPr>
        <w:spacing w:after="0" w:line="240" w:lineRule="auto"/>
        <w:rPr>
          <w:color w:val="000078"/>
          <w:sz w:val="24"/>
          <w:szCs w:val="24"/>
        </w:rPr>
      </w:pPr>
    </w:p>
    <w:p w14:paraId="0A801483" w14:textId="6E9F9039" w:rsidR="00F45EAE" w:rsidRDefault="00F45EAE" w:rsidP="00F45EAE">
      <w:pPr>
        <w:spacing w:after="0" w:line="240" w:lineRule="auto"/>
        <w:rPr>
          <w:color w:val="000078"/>
          <w:sz w:val="24"/>
          <w:szCs w:val="24"/>
        </w:rPr>
      </w:pPr>
    </w:p>
    <w:p w14:paraId="7A6CC21B" w14:textId="395F7920" w:rsidR="00F45EAE" w:rsidRDefault="00F45EAE" w:rsidP="00F45EAE">
      <w:pPr>
        <w:spacing w:after="0" w:line="240" w:lineRule="auto"/>
        <w:rPr>
          <w:color w:val="000078"/>
          <w:sz w:val="24"/>
          <w:szCs w:val="24"/>
        </w:rPr>
      </w:pPr>
    </w:p>
    <w:p w14:paraId="1EB68915" w14:textId="5BB5B6E8" w:rsidR="00F45EAE" w:rsidRDefault="00F45EAE" w:rsidP="00F45EAE">
      <w:pPr>
        <w:spacing w:after="0" w:line="240" w:lineRule="auto"/>
        <w:rPr>
          <w:color w:val="000078"/>
          <w:sz w:val="24"/>
          <w:szCs w:val="24"/>
        </w:rPr>
      </w:pPr>
    </w:p>
    <w:p w14:paraId="6536B8AC" w14:textId="7F5788E1" w:rsidR="00F45EAE" w:rsidRDefault="00F45EAE" w:rsidP="00F45EAE">
      <w:pPr>
        <w:spacing w:after="0" w:line="240" w:lineRule="auto"/>
        <w:rPr>
          <w:color w:val="000078"/>
          <w:sz w:val="24"/>
          <w:szCs w:val="24"/>
        </w:rPr>
      </w:pPr>
    </w:p>
    <w:p w14:paraId="5C2B1D3E" w14:textId="7D0DB6F3" w:rsidR="00F45EAE" w:rsidRDefault="00F45EAE" w:rsidP="00F45EAE">
      <w:pPr>
        <w:spacing w:after="0" w:line="240" w:lineRule="auto"/>
        <w:rPr>
          <w:color w:val="000078"/>
          <w:sz w:val="24"/>
          <w:szCs w:val="24"/>
        </w:rPr>
      </w:pPr>
    </w:p>
    <w:p w14:paraId="123089E8" w14:textId="6B27460C" w:rsidR="00F45EAE" w:rsidRDefault="00F45EAE" w:rsidP="00F45EAE">
      <w:pPr>
        <w:spacing w:after="0" w:line="240" w:lineRule="auto"/>
        <w:rPr>
          <w:color w:val="000078"/>
          <w:sz w:val="24"/>
          <w:szCs w:val="24"/>
        </w:rPr>
      </w:pPr>
    </w:p>
    <w:p w14:paraId="5CB7201C" w14:textId="7857C5C8" w:rsidR="00F45EAE" w:rsidRDefault="00F45EAE" w:rsidP="00F45EAE">
      <w:pPr>
        <w:spacing w:after="0" w:line="240" w:lineRule="auto"/>
        <w:rPr>
          <w:color w:val="000078"/>
          <w:sz w:val="24"/>
          <w:szCs w:val="24"/>
        </w:rPr>
      </w:pPr>
    </w:p>
    <w:p w14:paraId="5A4B9446" w14:textId="20841CC5" w:rsidR="00F45EAE" w:rsidRDefault="00F45EAE" w:rsidP="00F45EAE">
      <w:pPr>
        <w:spacing w:after="0" w:line="240" w:lineRule="auto"/>
        <w:rPr>
          <w:color w:val="000078"/>
          <w:sz w:val="24"/>
          <w:szCs w:val="24"/>
        </w:rPr>
      </w:pPr>
    </w:p>
    <w:p w14:paraId="07507528" w14:textId="34AB2CDD" w:rsidR="00F45EAE" w:rsidRDefault="00F45EAE" w:rsidP="00F45EAE">
      <w:pPr>
        <w:spacing w:after="0" w:line="240" w:lineRule="auto"/>
        <w:rPr>
          <w:color w:val="000078"/>
          <w:sz w:val="24"/>
          <w:szCs w:val="24"/>
        </w:rPr>
      </w:pPr>
    </w:p>
    <w:p w14:paraId="25E4F001" w14:textId="5AD82869" w:rsidR="00F45EAE" w:rsidRDefault="00F45EAE" w:rsidP="00F45EAE">
      <w:pPr>
        <w:spacing w:after="0" w:line="240" w:lineRule="auto"/>
        <w:rPr>
          <w:color w:val="000078"/>
          <w:sz w:val="24"/>
          <w:szCs w:val="24"/>
        </w:rPr>
      </w:pPr>
    </w:p>
    <w:p w14:paraId="31931A03" w14:textId="7359C512" w:rsidR="00F45EAE" w:rsidRDefault="00F45EAE" w:rsidP="00F45EAE">
      <w:pPr>
        <w:spacing w:after="0" w:line="240" w:lineRule="auto"/>
        <w:rPr>
          <w:color w:val="000078"/>
          <w:sz w:val="24"/>
          <w:szCs w:val="24"/>
        </w:rPr>
      </w:pPr>
    </w:p>
    <w:p w14:paraId="55EA3787" w14:textId="156116C7" w:rsidR="00F45EAE" w:rsidRDefault="00F45EAE" w:rsidP="00F45EAE">
      <w:pPr>
        <w:spacing w:after="0" w:line="240" w:lineRule="auto"/>
        <w:rPr>
          <w:color w:val="000078"/>
          <w:sz w:val="24"/>
          <w:szCs w:val="24"/>
        </w:rPr>
      </w:pPr>
    </w:p>
    <w:p w14:paraId="19B5C7C4" w14:textId="6DBD5728" w:rsidR="00F45EAE" w:rsidRDefault="00F45EAE" w:rsidP="00F45EAE">
      <w:pPr>
        <w:spacing w:after="0" w:line="240" w:lineRule="auto"/>
        <w:rPr>
          <w:color w:val="000078"/>
          <w:sz w:val="24"/>
          <w:szCs w:val="24"/>
        </w:rPr>
      </w:pPr>
    </w:p>
    <w:p w14:paraId="13C59923" w14:textId="77777777" w:rsidR="00F45EAE" w:rsidRDefault="00F45EAE" w:rsidP="00F45EAE">
      <w:pPr>
        <w:spacing w:after="0" w:line="240" w:lineRule="auto"/>
        <w:rPr>
          <w:sz w:val="24"/>
          <w:szCs w:val="24"/>
        </w:rPr>
      </w:pPr>
    </w:p>
    <w:p w14:paraId="6DF48E4B" w14:textId="03D8B761" w:rsidR="00F45EAE" w:rsidRDefault="008B2BFA" w:rsidP="00F45EAE">
      <w:pPr>
        <w:spacing w:after="0" w:line="240" w:lineRule="auto"/>
        <w:rPr>
          <w:sz w:val="24"/>
          <w:szCs w:val="24"/>
        </w:rPr>
      </w:pPr>
      <w:r>
        <w:rPr>
          <w:noProof/>
        </w:rPr>
        <w:drawing>
          <wp:anchor distT="114300" distB="114300" distL="114300" distR="114300" simplePos="0" relativeHeight="251659264" behindDoc="0" locked="0" layoutInCell="1" hidden="0" allowOverlap="1" wp14:anchorId="7661D50B" wp14:editId="4C3E7BB3">
            <wp:simplePos x="0" y="0"/>
            <wp:positionH relativeFrom="column">
              <wp:posOffset>36195</wp:posOffset>
            </wp:positionH>
            <wp:positionV relativeFrom="paragraph">
              <wp:posOffset>159904</wp:posOffset>
            </wp:positionV>
            <wp:extent cx="928370" cy="326390"/>
            <wp:effectExtent l="0" t="0" r="0" b="0"/>
            <wp:wrapSquare wrapText="bothSides" distT="114300" distB="114300" distL="114300" distR="114300"/>
            <wp:docPr id="9" name="image1.png" descr="Dibujo con letras blanc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9" name="image1.png" descr="Dibujo con letras blancas&#10;&#10;Descripción generada automáticamente con confianza media"/>
                    <pic:cNvPicPr preferRelativeResize="0"/>
                  </pic:nvPicPr>
                  <pic:blipFill>
                    <a:blip r:embed="rId11"/>
                    <a:srcRect/>
                    <a:stretch>
                      <a:fillRect/>
                    </a:stretch>
                  </pic:blipFill>
                  <pic:spPr>
                    <a:xfrm>
                      <a:off x="0" y="0"/>
                      <a:ext cx="928370" cy="326390"/>
                    </a:xfrm>
                    <a:prstGeom prst="rect">
                      <a:avLst/>
                    </a:prstGeom>
                    <a:ln/>
                  </pic:spPr>
                </pic:pic>
              </a:graphicData>
            </a:graphic>
          </wp:anchor>
        </w:drawing>
      </w:r>
    </w:p>
    <w:p w14:paraId="18C4B2D5" w14:textId="5A03D0C0" w:rsidR="00F45EAE" w:rsidRDefault="00F45EAE" w:rsidP="00F45EAE">
      <w:pPr>
        <w:spacing w:after="0" w:line="240" w:lineRule="auto"/>
        <w:rPr>
          <w:sz w:val="24"/>
          <w:szCs w:val="24"/>
        </w:rPr>
      </w:pPr>
      <w:r>
        <w:rPr>
          <w:sz w:val="24"/>
          <w:szCs w:val="24"/>
        </w:rPr>
        <w:t>Reservados todos los derechos. Está prohibida la reproducción total o parcial de esta obra por cualquier medio o procedimiento, incluyendo la impresión, la reprografía, el microfilm, el tratamiento informático o cualquier otro sistema, así como la distribución de ejemplares mediante alquiler y préstamo, sin la autorización escrita del autor o de los límites que autorice la Ley de Propiedad Intelectual.</w:t>
      </w:r>
    </w:p>
    <w:p w14:paraId="4D0D470E" w14:textId="77777777" w:rsidR="00F45EAE" w:rsidRDefault="00F45EAE" w:rsidP="00F45EAE">
      <w:pPr>
        <w:rPr>
          <w:b/>
          <w:color w:val="33339A"/>
          <w:sz w:val="24"/>
          <w:szCs w:val="24"/>
        </w:rPr>
      </w:pPr>
      <w:r>
        <w:br w:type="page"/>
      </w:r>
    </w:p>
    <w:p w14:paraId="00000029" w14:textId="110EE9F0" w:rsidR="00763A5A" w:rsidRDefault="00763A5A" w:rsidP="00F45EAE">
      <w:pPr>
        <w:spacing w:after="0" w:line="240" w:lineRule="auto"/>
        <w:jc w:val="both"/>
        <w:rPr>
          <w:b/>
          <w:color w:val="33339A"/>
          <w:sz w:val="24"/>
          <w:szCs w:val="24"/>
        </w:rPr>
      </w:pPr>
    </w:p>
    <w:p w14:paraId="0000002A" w14:textId="2EACE89C" w:rsidR="00763A5A" w:rsidRDefault="004E2E1D">
      <w:pPr>
        <w:spacing w:line="360" w:lineRule="auto"/>
        <w:rPr>
          <w:rFonts w:ascii="Arial" w:eastAsia="Arial" w:hAnsi="Arial" w:cs="Arial"/>
          <w:b/>
          <w:color w:val="33339A"/>
          <w:sz w:val="32"/>
          <w:szCs w:val="32"/>
        </w:rPr>
      </w:pPr>
      <w:r>
        <w:rPr>
          <w:rFonts w:ascii="Arial" w:eastAsia="Arial" w:hAnsi="Arial" w:cs="Arial"/>
          <w:b/>
          <w:color w:val="33339A"/>
          <w:sz w:val="32"/>
          <w:szCs w:val="32"/>
        </w:rPr>
        <w:t>Índic</w:t>
      </w:r>
      <w:r w:rsidR="00D827D7">
        <w:rPr>
          <w:rFonts w:ascii="Arial" w:eastAsia="Arial" w:hAnsi="Arial" w:cs="Arial"/>
          <w:b/>
          <w:color w:val="33339A"/>
          <w:sz w:val="32"/>
          <w:szCs w:val="32"/>
        </w:rPr>
        <w:t>e</w:t>
      </w:r>
    </w:p>
    <w:p w14:paraId="3A647E51" w14:textId="77777777" w:rsidR="00D90CA9" w:rsidRDefault="00D90CA9">
      <w:pPr>
        <w:spacing w:line="360" w:lineRule="auto"/>
        <w:rPr>
          <w:rFonts w:ascii="Arial" w:eastAsia="Arial" w:hAnsi="Arial" w:cs="Arial"/>
          <w:b/>
          <w:color w:val="33339A"/>
          <w:sz w:val="32"/>
          <w:szCs w:val="32"/>
        </w:rPr>
      </w:pPr>
    </w:p>
    <w:p w14:paraId="20DB5783" w14:textId="4FEA153C" w:rsidR="00D90CA9" w:rsidRPr="00D90CA9" w:rsidRDefault="00D90CA9" w:rsidP="00D90CA9">
      <w:pPr>
        <w:spacing w:line="360" w:lineRule="auto"/>
        <w:rPr>
          <w:rFonts w:ascii="Arial" w:eastAsia="Arial" w:hAnsi="Arial" w:cs="Arial"/>
          <w:bCs/>
          <w:color w:val="000000" w:themeColor="text1"/>
          <w:sz w:val="24"/>
          <w:szCs w:val="24"/>
        </w:rPr>
      </w:pPr>
      <w:r w:rsidRPr="00D90CA9">
        <w:rPr>
          <w:rFonts w:ascii="Arial" w:eastAsia="Arial" w:hAnsi="Arial" w:cs="Arial"/>
          <w:bCs/>
          <w:color w:val="000000" w:themeColor="text1"/>
          <w:sz w:val="24"/>
          <w:szCs w:val="24"/>
        </w:rPr>
        <w:t>Resumen</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00EF199C">
        <w:rPr>
          <w:rFonts w:ascii="Arial" w:eastAsia="Arial" w:hAnsi="Arial" w:cs="Arial"/>
          <w:bCs/>
          <w:color w:val="000000" w:themeColor="text1"/>
          <w:sz w:val="24"/>
          <w:szCs w:val="24"/>
        </w:rPr>
        <w:t>4</w:t>
      </w:r>
    </w:p>
    <w:p w14:paraId="19B8EE32" w14:textId="6ED06E47" w:rsidR="00D90CA9" w:rsidRPr="00D90CA9" w:rsidRDefault="00D90CA9" w:rsidP="00D90CA9">
      <w:pPr>
        <w:spacing w:line="360" w:lineRule="auto"/>
        <w:rPr>
          <w:rFonts w:ascii="Arial" w:eastAsia="Arial" w:hAnsi="Arial" w:cs="Arial"/>
          <w:bCs/>
          <w:color w:val="000000" w:themeColor="text1"/>
          <w:sz w:val="24"/>
          <w:szCs w:val="24"/>
        </w:rPr>
      </w:pPr>
      <w:proofErr w:type="spellStart"/>
      <w:r w:rsidRPr="00D90CA9">
        <w:rPr>
          <w:rFonts w:ascii="Arial" w:eastAsia="Arial" w:hAnsi="Arial" w:cs="Arial"/>
          <w:bCs/>
          <w:color w:val="000000" w:themeColor="text1"/>
          <w:sz w:val="24"/>
          <w:szCs w:val="24"/>
        </w:rPr>
        <w:t>Abstract</w:t>
      </w:r>
      <w:proofErr w:type="spellEnd"/>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00EF199C">
        <w:rPr>
          <w:rFonts w:ascii="Arial" w:eastAsia="Arial" w:hAnsi="Arial" w:cs="Arial"/>
          <w:bCs/>
          <w:color w:val="000000" w:themeColor="text1"/>
          <w:sz w:val="24"/>
          <w:szCs w:val="24"/>
        </w:rPr>
        <w:t>5</w:t>
      </w:r>
    </w:p>
    <w:p w14:paraId="6696B114" w14:textId="65934E86" w:rsidR="00D90CA9"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1. </w:t>
      </w:r>
      <w:r w:rsidRPr="00D90CA9">
        <w:rPr>
          <w:rFonts w:ascii="Arial" w:eastAsia="Arial" w:hAnsi="Arial" w:cs="Arial"/>
          <w:bCs/>
          <w:color w:val="000000" w:themeColor="text1"/>
          <w:sz w:val="24"/>
          <w:szCs w:val="24"/>
        </w:rPr>
        <w:t>Introducción</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00EF199C">
        <w:rPr>
          <w:rFonts w:ascii="Arial" w:eastAsia="Arial" w:hAnsi="Arial" w:cs="Arial"/>
          <w:bCs/>
          <w:color w:val="000000" w:themeColor="text1"/>
          <w:sz w:val="24"/>
          <w:szCs w:val="24"/>
        </w:rPr>
        <w:t>6</w:t>
      </w:r>
    </w:p>
    <w:p w14:paraId="3E143FF5" w14:textId="125AD26C" w:rsidR="00D90CA9"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2. </w:t>
      </w:r>
      <w:r w:rsidRPr="00D90CA9">
        <w:rPr>
          <w:rFonts w:ascii="Arial" w:eastAsia="Arial" w:hAnsi="Arial" w:cs="Arial"/>
          <w:bCs/>
          <w:color w:val="000000" w:themeColor="text1"/>
          <w:sz w:val="24"/>
          <w:szCs w:val="24"/>
        </w:rPr>
        <w:t>Objetivos</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t>1</w:t>
      </w:r>
      <w:r w:rsidR="00EF199C">
        <w:rPr>
          <w:rFonts w:ascii="Arial" w:eastAsia="Arial" w:hAnsi="Arial" w:cs="Arial"/>
          <w:bCs/>
          <w:color w:val="000000" w:themeColor="text1"/>
          <w:sz w:val="24"/>
          <w:szCs w:val="24"/>
        </w:rPr>
        <w:t>0</w:t>
      </w:r>
    </w:p>
    <w:p w14:paraId="29E65EDD" w14:textId="65905100" w:rsidR="00D90CA9"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3. </w:t>
      </w:r>
      <w:r w:rsidRPr="00D90CA9">
        <w:rPr>
          <w:rFonts w:ascii="Arial" w:eastAsia="Arial" w:hAnsi="Arial" w:cs="Arial"/>
          <w:bCs/>
          <w:color w:val="000000" w:themeColor="text1"/>
          <w:sz w:val="24"/>
          <w:szCs w:val="24"/>
        </w:rPr>
        <w:t>Preguntas investigables</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1</w:t>
      </w:r>
      <w:r w:rsidR="00EF199C">
        <w:rPr>
          <w:rFonts w:ascii="Arial" w:eastAsia="Arial" w:hAnsi="Arial" w:cs="Arial"/>
          <w:bCs/>
          <w:color w:val="000000" w:themeColor="text1"/>
          <w:sz w:val="24"/>
          <w:szCs w:val="24"/>
        </w:rPr>
        <w:t>1</w:t>
      </w:r>
    </w:p>
    <w:p w14:paraId="05D21B5B" w14:textId="3E412F33" w:rsidR="00D90CA9"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4. </w:t>
      </w:r>
      <w:r w:rsidRPr="00D90CA9">
        <w:rPr>
          <w:rFonts w:ascii="Arial" w:eastAsia="Arial" w:hAnsi="Arial" w:cs="Arial"/>
          <w:bCs/>
          <w:color w:val="000000" w:themeColor="text1"/>
          <w:sz w:val="24"/>
          <w:szCs w:val="24"/>
        </w:rPr>
        <w:t>Metodología</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t>1</w:t>
      </w:r>
      <w:r w:rsidR="00EF199C">
        <w:rPr>
          <w:rFonts w:ascii="Arial" w:eastAsia="Arial" w:hAnsi="Arial" w:cs="Arial"/>
          <w:bCs/>
          <w:color w:val="000000" w:themeColor="text1"/>
          <w:sz w:val="24"/>
          <w:szCs w:val="24"/>
        </w:rPr>
        <w:t>1</w:t>
      </w:r>
    </w:p>
    <w:p w14:paraId="68702814" w14:textId="10B191B4" w:rsidR="00D90CA9"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5. </w:t>
      </w:r>
      <w:r w:rsidRPr="00D90CA9">
        <w:rPr>
          <w:rFonts w:ascii="Arial" w:eastAsia="Arial" w:hAnsi="Arial" w:cs="Arial"/>
          <w:bCs/>
          <w:color w:val="000000" w:themeColor="text1"/>
          <w:sz w:val="24"/>
          <w:szCs w:val="24"/>
        </w:rPr>
        <w:t>Resultados</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t>1</w:t>
      </w:r>
      <w:r w:rsidR="00EF199C">
        <w:rPr>
          <w:rFonts w:ascii="Arial" w:eastAsia="Arial" w:hAnsi="Arial" w:cs="Arial"/>
          <w:bCs/>
          <w:color w:val="000000" w:themeColor="text1"/>
          <w:sz w:val="24"/>
          <w:szCs w:val="24"/>
        </w:rPr>
        <w:t>3</w:t>
      </w:r>
    </w:p>
    <w:p w14:paraId="31BE860C" w14:textId="0F5806DB" w:rsidR="00D90CA9"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6. </w:t>
      </w:r>
      <w:r w:rsidRPr="00D90CA9">
        <w:rPr>
          <w:rFonts w:ascii="Arial" w:eastAsia="Arial" w:hAnsi="Arial" w:cs="Arial"/>
          <w:bCs/>
          <w:color w:val="000000" w:themeColor="text1"/>
          <w:sz w:val="24"/>
          <w:szCs w:val="24"/>
        </w:rPr>
        <w:t>Discusión</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t>3</w:t>
      </w:r>
      <w:r w:rsidR="00EF199C">
        <w:rPr>
          <w:rFonts w:ascii="Arial" w:eastAsia="Arial" w:hAnsi="Arial" w:cs="Arial"/>
          <w:bCs/>
          <w:color w:val="000000" w:themeColor="text1"/>
          <w:sz w:val="24"/>
          <w:szCs w:val="24"/>
        </w:rPr>
        <w:t>3</w:t>
      </w:r>
    </w:p>
    <w:p w14:paraId="75293AB8" w14:textId="5F83CEF6" w:rsidR="00D90CA9"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7. </w:t>
      </w:r>
      <w:r w:rsidRPr="00D90CA9">
        <w:rPr>
          <w:rFonts w:ascii="Arial" w:eastAsia="Arial" w:hAnsi="Arial" w:cs="Arial"/>
          <w:bCs/>
          <w:color w:val="000000" w:themeColor="text1"/>
          <w:sz w:val="24"/>
          <w:szCs w:val="24"/>
        </w:rPr>
        <w:t>Aplicabilidad y nuevas líneas de investigación</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t>37</w:t>
      </w:r>
    </w:p>
    <w:p w14:paraId="49BEA62B" w14:textId="3EB7CAED" w:rsidR="00D90CA9"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8. </w:t>
      </w:r>
      <w:r w:rsidRPr="00D90CA9">
        <w:rPr>
          <w:rFonts w:ascii="Arial" w:eastAsia="Arial" w:hAnsi="Arial" w:cs="Arial"/>
          <w:bCs/>
          <w:color w:val="000000" w:themeColor="text1"/>
          <w:sz w:val="24"/>
          <w:szCs w:val="24"/>
        </w:rPr>
        <w:t>Conclusiones</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00EF199C">
        <w:rPr>
          <w:rFonts w:ascii="Arial" w:eastAsia="Arial" w:hAnsi="Arial" w:cs="Arial"/>
          <w:bCs/>
          <w:color w:val="000000" w:themeColor="text1"/>
          <w:sz w:val="24"/>
          <w:szCs w:val="24"/>
        </w:rPr>
        <w:t>40</w:t>
      </w:r>
    </w:p>
    <w:p w14:paraId="31F9AD3E" w14:textId="25C562EC" w:rsidR="00D90CA9"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9. </w:t>
      </w:r>
      <w:r w:rsidRPr="00D90CA9">
        <w:rPr>
          <w:rFonts w:ascii="Arial" w:eastAsia="Arial" w:hAnsi="Arial" w:cs="Arial"/>
          <w:bCs/>
          <w:color w:val="000000" w:themeColor="text1"/>
          <w:sz w:val="24"/>
          <w:szCs w:val="24"/>
        </w:rPr>
        <w:t>Anexo</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00EF199C">
        <w:rPr>
          <w:rFonts w:ascii="Arial" w:eastAsia="Arial" w:hAnsi="Arial" w:cs="Arial"/>
          <w:bCs/>
          <w:color w:val="000000" w:themeColor="text1"/>
          <w:sz w:val="24"/>
          <w:szCs w:val="24"/>
        </w:rPr>
        <w:t>42</w:t>
      </w:r>
    </w:p>
    <w:p w14:paraId="2B5259AE" w14:textId="24E53379" w:rsidR="00D827D7" w:rsidRPr="00D90CA9" w:rsidRDefault="00D90CA9" w:rsidP="00D90CA9">
      <w:pPr>
        <w:spacing w:line="360" w:lineRule="auto"/>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10. </w:t>
      </w:r>
      <w:r w:rsidRPr="00D90CA9">
        <w:rPr>
          <w:rFonts w:ascii="Arial" w:eastAsia="Arial" w:hAnsi="Arial" w:cs="Arial"/>
          <w:bCs/>
          <w:color w:val="000000" w:themeColor="text1"/>
          <w:sz w:val="24"/>
          <w:szCs w:val="24"/>
        </w:rPr>
        <w:t>Bibliografía</w:t>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Pr="00D90CA9">
        <w:rPr>
          <w:rFonts w:ascii="Arial" w:eastAsia="Arial" w:hAnsi="Arial" w:cs="Arial"/>
          <w:bCs/>
          <w:color w:val="000000" w:themeColor="text1"/>
          <w:sz w:val="24"/>
          <w:szCs w:val="24"/>
        </w:rPr>
        <w:tab/>
      </w:r>
      <w:r w:rsidR="00EF199C">
        <w:rPr>
          <w:rFonts w:ascii="Arial" w:eastAsia="Arial" w:hAnsi="Arial" w:cs="Arial"/>
          <w:bCs/>
          <w:color w:val="000000" w:themeColor="text1"/>
          <w:sz w:val="24"/>
          <w:szCs w:val="24"/>
        </w:rPr>
        <w:t>49</w:t>
      </w:r>
    </w:p>
    <w:p w14:paraId="00000036" w14:textId="77777777" w:rsidR="00763A5A" w:rsidRDefault="004E2E1D">
      <w:pPr>
        <w:pStyle w:val="Ttulo1"/>
        <w:spacing w:after="240" w:line="360" w:lineRule="auto"/>
        <w:jc w:val="both"/>
        <w:rPr>
          <w:rFonts w:ascii="Arial" w:eastAsia="Arial" w:hAnsi="Arial" w:cs="Arial"/>
          <w:b w:val="0"/>
          <w:color w:val="33339A"/>
        </w:rPr>
      </w:pPr>
      <w:r>
        <w:br w:type="page"/>
      </w:r>
      <w:r>
        <w:rPr>
          <w:rFonts w:ascii="Arial" w:eastAsia="Arial" w:hAnsi="Arial" w:cs="Arial"/>
          <w:color w:val="33339A"/>
        </w:rPr>
        <w:lastRenderedPageBreak/>
        <w:t>Resumen</w:t>
      </w:r>
    </w:p>
    <w:p w14:paraId="658634F5" w14:textId="09F21EB9" w:rsidR="009E465D" w:rsidRDefault="006D26BC" w:rsidP="009E465D">
      <w:pPr>
        <w:spacing w:after="240" w:line="360" w:lineRule="auto"/>
        <w:jc w:val="both"/>
        <w:rPr>
          <w:rFonts w:ascii="Arial" w:eastAsia="Arial" w:hAnsi="Arial" w:cs="Arial"/>
        </w:rPr>
      </w:pPr>
      <w:r>
        <w:rPr>
          <w:rFonts w:ascii="Arial" w:eastAsia="Arial" w:hAnsi="Arial" w:cs="Arial"/>
        </w:rPr>
        <w:t>El desorbitado aumento del sobrepeso y la obesidad mundial</w:t>
      </w:r>
      <w:r w:rsidR="00CD4A81">
        <w:rPr>
          <w:rFonts w:ascii="Arial" w:eastAsia="Arial" w:hAnsi="Arial" w:cs="Arial"/>
        </w:rPr>
        <w:t xml:space="preserve"> </w:t>
      </w:r>
      <w:r>
        <w:rPr>
          <w:rFonts w:ascii="Arial" w:eastAsia="Arial" w:hAnsi="Arial" w:cs="Arial"/>
        </w:rPr>
        <w:t>ha puesto a la comunidad científica en la búsqueda de dianas terapéuticas alternativas a las poco exitosas restricciones energéticas</w:t>
      </w:r>
      <w:r w:rsidR="00CD4A81">
        <w:rPr>
          <w:rFonts w:ascii="Arial" w:eastAsia="Arial" w:hAnsi="Arial" w:cs="Arial"/>
        </w:rPr>
        <w:t>.</w:t>
      </w:r>
      <w:r w:rsidR="009E465D">
        <w:rPr>
          <w:rFonts w:ascii="Arial" w:eastAsia="Arial" w:hAnsi="Arial" w:cs="Arial"/>
        </w:rPr>
        <w:t xml:space="preserve"> Los avances en secuenciación genética de los últimos años han hecho que </w:t>
      </w:r>
      <w:proofErr w:type="gramStart"/>
      <w:r w:rsidR="009E465D">
        <w:rPr>
          <w:rFonts w:ascii="Arial" w:eastAsia="Arial" w:hAnsi="Arial" w:cs="Arial"/>
        </w:rPr>
        <w:t xml:space="preserve">la </w:t>
      </w:r>
      <w:proofErr w:type="spellStart"/>
      <w:r w:rsidR="009E465D">
        <w:rPr>
          <w:rFonts w:ascii="Arial" w:eastAsia="Arial" w:hAnsi="Arial" w:cs="Arial"/>
        </w:rPr>
        <w:t>microbiota</w:t>
      </w:r>
      <w:proofErr w:type="spellEnd"/>
      <w:proofErr w:type="gramEnd"/>
      <w:r w:rsidR="009E465D">
        <w:rPr>
          <w:rFonts w:ascii="Arial" w:eastAsia="Arial" w:hAnsi="Arial" w:cs="Arial"/>
        </w:rPr>
        <w:t xml:space="preserve"> cobre especial protagonismo en la salud humana</w:t>
      </w:r>
      <w:r w:rsidR="00106E0B">
        <w:rPr>
          <w:rFonts w:ascii="Arial" w:eastAsia="Arial" w:hAnsi="Arial" w:cs="Arial"/>
        </w:rPr>
        <w:t xml:space="preserve">, quedando demostrada a través de diversos estudios, su </w:t>
      </w:r>
      <w:r w:rsidR="00CD4A81">
        <w:rPr>
          <w:rFonts w:ascii="Arial" w:eastAsia="Arial" w:hAnsi="Arial" w:cs="Arial"/>
        </w:rPr>
        <w:t xml:space="preserve">implicación </w:t>
      </w:r>
      <w:r w:rsidR="00106E0B">
        <w:rPr>
          <w:rFonts w:ascii="Arial" w:eastAsia="Arial" w:hAnsi="Arial" w:cs="Arial"/>
        </w:rPr>
        <w:t xml:space="preserve">con </w:t>
      </w:r>
      <w:r w:rsidR="00CD4A81">
        <w:rPr>
          <w:rFonts w:ascii="Arial" w:eastAsia="Arial" w:hAnsi="Arial" w:cs="Arial"/>
        </w:rPr>
        <w:t>la obesidad</w:t>
      </w:r>
      <w:r w:rsidR="00106E0B">
        <w:rPr>
          <w:rFonts w:ascii="Arial" w:eastAsia="Arial" w:hAnsi="Arial" w:cs="Arial"/>
        </w:rPr>
        <w:t xml:space="preserve">. </w:t>
      </w:r>
    </w:p>
    <w:p w14:paraId="289150F6" w14:textId="1630434A" w:rsidR="00106E0B" w:rsidRDefault="00106E0B" w:rsidP="009E465D">
      <w:pPr>
        <w:spacing w:after="240" w:line="360" w:lineRule="auto"/>
        <w:jc w:val="both"/>
        <w:rPr>
          <w:rFonts w:ascii="Arial" w:eastAsia="Arial" w:hAnsi="Arial" w:cs="Arial"/>
        </w:rPr>
      </w:pPr>
      <w:r>
        <w:rPr>
          <w:rFonts w:ascii="Arial" w:eastAsia="Arial" w:hAnsi="Arial" w:cs="Arial"/>
        </w:rPr>
        <w:t>Los nuevos estilos de vida basados en dietas altas en grasas y azúcares y bajas en fibras han contribuido a modificar la diversidad</w:t>
      </w:r>
      <w:r w:rsidR="00992BBC">
        <w:rPr>
          <w:rFonts w:ascii="Arial" w:eastAsia="Arial" w:hAnsi="Arial" w:cs="Arial"/>
        </w:rPr>
        <w:t xml:space="preserve"> </w:t>
      </w:r>
      <w:proofErr w:type="gramStart"/>
      <w:r w:rsidR="00992BBC">
        <w:rPr>
          <w:rFonts w:ascii="Arial" w:eastAsia="Arial" w:hAnsi="Arial" w:cs="Arial"/>
        </w:rPr>
        <w:t xml:space="preserve">de la </w:t>
      </w:r>
      <w:proofErr w:type="spellStart"/>
      <w:r w:rsidR="00E43C4E">
        <w:rPr>
          <w:rFonts w:ascii="Arial" w:eastAsia="Arial" w:hAnsi="Arial" w:cs="Arial"/>
        </w:rPr>
        <w:t>microbiota</w:t>
      </w:r>
      <w:proofErr w:type="spellEnd"/>
      <w:proofErr w:type="gramEnd"/>
      <w:r w:rsidR="00E43C4E">
        <w:rPr>
          <w:rFonts w:ascii="Arial" w:eastAsia="Arial" w:hAnsi="Arial" w:cs="Arial"/>
        </w:rPr>
        <w:t xml:space="preserve"> con consecuencias en la salud. La fibra alimentaria es el sustrato del que se nutre </w:t>
      </w:r>
      <w:proofErr w:type="gramStart"/>
      <w:r w:rsidR="00E43C4E">
        <w:rPr>
          <w:rFonts w:ascii="Arial" w:eastAsia="Arial" w:hAnsi="Arial" w:cs="Arial"/>
        </w:rPr>
        <w:t xml:space="preserve">la </w:t>
      </w:r>
      <w:proofErr w:type="spellStart"/>
      <w:r w:rsidR="00E43C4E">
        <w:rPr>
          <w:rFonts w:ascii="Arial" w:eastAsia="Arial" w:hAnsi="Arial" w:cs="Arial"/>
        </w:rPr>
        <w:t>microbiota</w:t>
      </w:r>
      <w:proofErr w:type="spellEnd"/>
      <w:r w:rsidR="00E43C4E">
        <w:rPr>
          <w:rFonts w:ascii="Arial" w:eastAsia="Arial" w:hAnsi="Arial" w:cs="Arial"/>
        </w:rPr>
        <w:t xml:space="preserve"> intestinal</w:t>
      </w:r>
      <w:proofErr w:type="gramEnd"/>
      <w:r w:rsidR="00E43C4E">
        <w:rPr>
          <w:rFonts w:ascii="Arial" w:eastAsia="Arial" w:hAnsi="Arial" w:cs="Arial"/>
        </w:rPr>
        <w:t xml:space="preserve"> </w:t>
      </w:r>
      <w:r w:rsidR="009F7F23">
        <w:rPr>
          <w:rFonts w:ascii="Arial" w:eastAsia="Arial" w:hAnsi="Arial" w:cs="Arial"/>
        </w:rPr>
        <w:t xml:space="preserve">a través de la fermentación anaeróbica en el colon, </w:t>
      </w:r>
      <w:r w:rsidR="00E43C4E">
        <w:rPr>
          <w:rFonts w:ascii="Arial" w:eastAsia="Arial" w:hAnsi="Arial" w:cs="Arial"/>
        </w:rPr>
        <w:t xml:space="preserve">atribuyéndosele la capacidad </w:t>
      </w:r>
      <w:r w:rsidR="009F7F23">
        <w:rPr>
          <w:rFonts w:ascii="Arial" w:eastAsia="Arial" w:hAnsi="Arial" w:cs="Arial"/>
        </w:rPr>
        <w:t xml:space="preserve">de modularla. </w:t>
      </w:r>
      <w:r w:rsidR="00E43C4E">
        <w:rPr>
          <w:rFonts w:ascii="Arial" w:eastAsia="Arial" w:hAnsi="Arial" w:cs="Arial"/>
        </w:rPr>
        <w:t xml:space="preserve">Los prebióticos van un paso más allá: realizan una modificación “selectiva”, influyendo en </w:t>
      </w:r>
      <w:r w:rsidR="00174941">
        <w:rPr>
          <w:rFonts w:ascii="Arial" w:eastAsia="Arial" w:hAnsi="Arial" w:cs="Arial"/>
        </w:rPr>
        <w:t xml:space="preserve">determinados </w:t>
      </w:r>
      <w:r w:rsidR="00E43C4E">
        <w:rPr>
          <w:rFonts w:ascii="Arial" w:eastAsia="Arial" w:hAnsi="Arial" w:cs="Arial"/>
        </w:rPr>
        <w:t>taxones suponiendo una llave para obtener resultados concretos</w:t>
      </w:r>
      <w:r w:rsidR="00A271EA">
        <w:rPr>
          <w:rFonts w:ascii="Arial" w:eastAsia="Arial" w:hAnsi="Arial" w:cs="Arial"/>
        </w:rPr>
        <w:t xml:space="preserve"> en grupos bacterianos </w:t>
      </w:r>
      <w:r w:rsidR="00913C9B">
        <w:rPr>
          <w:rFonts w:ascii="Arial" w:eastAsia="Arial" w:hAnsi="Arial" w:cs="Arial"/>
        </w:rPr>
        <w:t>específicos</w:t>
      </w:r>
      <w:r w:rsidR="00A271EA">
        <w:rPr>
          <w:rFonts w:ascii="Arial" w:eastAsia="Arial" w:hAnsi="Arial" w:cs="Arial"/>
        </w:rPr>
        <w:t xml:space="preserve">. </w:t>
      </w:r>
    </w:p>
    <w:p w14:paraId="5134ACE3" w14:textId="6AEE6B6B" w:rsidR="00E43C4E" w:rsidRDefault="00E43C4E" w:rsidP="009E465D">
      <w:pPr>
        <w:spacing w:after="240" w:line="360" w:lineRule="auto"/>
        <w:jc w:val="both"/>
        <w:rPr>
          <w:rFonts w:ascii="Arial" w:eastAsia="Arial" w:hAnsi="Arial" w:cs="Arial"/>
        </w:rPr>
      </w:pPr>
      <w:r>
        <w:rPr>
          <w:rFonts w:ascii="Arial" w:eastAsia="Arial" w:hAnsi="Arial" w:cs="Arial"/>
        </w:rPr>
        <w:t>Hay diversos estudios que relacionan el consumo de prebióticos con cambios</w:t>
      </w:r>
      <w:r w:rsidR="00987057">
        <w:rPr>
          <w:rFonts w:ascii="Arial" w:eastAsia="Arial" w:hAnsi="Arial" w:cs="Arial"/>
        </w:rPr>
        <w:t xml:space="preserve"> </w:t>
      </w:r>
      <w:r w:rsidR="00D827D7">
        <w:rPr>
          <w:rFonts w:ascii="Arial" w:eastAsia="Arial" w:hAnsi="Arial" w:cs="Arial"/>
        </w:rPr>
        <w:t>favorables en</w:t>
      </w:r>
      <w:r w:rsidR="00987057">
        <w:rPr>
          <w:rFonts w:ascii="Arial" w:eastAsia="Arial" w:hAnsi="Arial" w:cs="Arial"/>
        </w:rPr>
        <w:t xml:space="preserve"> el sobrepeso y obesidad:</w:t>
      </w:r>
      <w:r>
        <w:rPr>
          <w:rFonts w:ascii="Arial" w:eastAsia="Arial" w:hAnsi="Arial" w:cs="Arial"/>
        </w:rPr>
        <w:t xml:space="preserve"> reducción del peso</w:t>
      </w:r>
      <w:r w:rsidR="00987057">
        <w:rPr>
          <w:rFonts w:ascii="Arial" w:eastAsia="Arial" w:hAnsi="Arial" w:cs="Arial"/>
        </w:rPr>
        <w:t xml:space="preserve"> corpora</w:t>
      </w:r>
      <w:r w:rsidR="00913C9B">
        <w:rPr>
          <w:rFonts w:ascii="Arial" w:eastAsia="Arial" w:hAnsi="Arial" w:cs="Arial"/>
        </w:rPr>
        <w:t>l y la</w:t>
      </w:r>
      <w:r>
        <w:rPr>
          <w:rFonts w:ascii="Arial" w:eastAsia="Arial" w:hAnsi="Arial" w:cs="Arial"/>
        </w:rPr>
        <w:t xml:space="preserve"> masa grasa, control sobre el apetito/saciedad</w:t>
      </w:r>
      <w:r w:rsidR="00987057">
        <w:rPr>
          <w:rFonts w:ascii="Arial" w:eastAsia="Arial" w:hAnsi="Arial" w:cs="Arial"/>
        </w:rPr>
        <w:t xml:space="preserve"> y mejora de variables bioquímicas como </w:t>
      </w:r>
      <w:r w:rsidR="00913C9B">
        <w:rPr>
          <w:rFonts w:ascii="Arial" w:eastAsia="Arial" w:hAnsi="Arial" w:cs="Arial"/>
        </w:rPr>
        <w:t xml:space="preserve">la </w:t>
      </w:r>
      <w:r w:rsidR="00987057">
        <w:rPr>
          <w:rFonts w:ascii="Arial" w:eastAsia="Arial" w:hAnsi="Arial" w:cs="Arial"/>
        </w:rPr>
        <w:t>sensibilidad a la insulina, glucemia..</w:t>
      </w:r>
      <w:r>
        <w:rPr>
          <w:rFonts w:ascii="Arial" w:eastAsia="Arial" w:hAnsi="Arial" w:cs="Arial"/>
        </w:rPr>
        <w:t xml:space="preserve">. </w:t>
      </w:r>
      <w:r w:rsidR="00474481" w:rsidRPr="00C807AF">
        <w:rPr>
          <w:rFonts w:ascii="Arial" w:eastAsia="Arial" w:hAnsi="Arial" w:cs="Arial"/>
          <w:bCs/>
        </w:rPr>
        <w:t xml:space="preserve">Se han sugerido varios mecanismos </w:t>
      </w:r>
      <w:r w:rsidR="00913C9B">
        <w:rPr>
          <w:rFonts w:ascii="Arial" w:eastAsia="Arial" w:hAnsi="Arial" w:cs="Arial"/>
          <w:bCs/>
        </w:rPr>
        <w:t>por los que se obtienen dichos</w:t>
      </w:r>
      <w:r w:rsidR="00474481">
        <w:rPr>
          <w:rFonts w:ascii="Arial" w:eastAsia="Arial" w:hAnsi="Arial" w:cs="Arial"/>
          <w:bCs/>
        </w:rPr>
        <w:t xml:space="preserve"> resultado</w:t>
      </w:r>
      <w:r w:rsidR="009A2B77">
        <w:rPr>
          <w:rFonts w:ascii="Arial" w:eastAsia="Arial" w:hAnsi="Arial" w:cs="Arial"/>
          <w:bCs/>
        </w:rPr>
        <w:t>s</w:t>
      </w:r>
      <w:r w:rsidR="00474481">
        <w:rPr>
          <w:rFonts w:ascii="Arial" w:eastAsia="Arial" w:hAnsi="Arial" w:cs="Arial"/>
          <w:bCs/>
        </w:rPr>
        <w:t xml:space="preserve"> como</w:t>
      </w:r>
      <w:r w:rsidR="00474481" w:rsidRPr="00C807AF">
        <w:rPr>
          <w:rFonts w:ascii="Arial" w:eastAsia="Arial" w:hAnsi="Arial" w:cs="Arial"/>
          <w:bCs/>
        </w:rPr>
        <w:t xml:space="preserve"> la producción de ácidos grasos de cadena corta</w:t>
      </w:r>
      <w:r w:rsidR="009A2B77">
        <w:rPr>
          <w:rFonts w:ascii="Arial" w:eastAsia="Arial" w:hAnsi="Arial" w:cs="Arial"/>
          <w:bCs/>
        </w:rPr>
        <w:t xml:space="preserve"> (SCFA)</w:t>
      </w:r>
      <w:r w:rsidR="00474481" w:rsidRPr="00C807AF">
        <w:rPr>
          <w:rFonts w:ascii="Arial" w:eastAsia="Arial" w:hAnsi="Arial" w:cs="Arial"/>
          <w:bCs/>
        </w:rPr>
        <w:t>, la estimulación de hormonas</w:t>
      </w:r>
      <w:r w:rsidR="00987057">
        <w:rPr>
          <w:rFonts w:ascii="Arial" w:eastAsia="Arial" w:hAnsi="Arial" w:cs="Arial"/>
          <w:bCs/>
        </w:rPr>
        <w:t xml:space="preserve"> gastrointestinales</w:t>
      </w:r>
      <w:r w:rsidR="00474481" w:rsidRPr="00C807AF">
        <w:rPr>
          <w:rFonts w:ascii="Arial" w:eastAsia="Arial" w:hAnsi="Arial" w:cs="Arial"/>
          <w:bCs/>
        </w:rPr>
        <w:t>, la inflamación crónica de bajo grado, el metabolismo de lipoproteínas y ácidos biliares</w:t>
      </w:r>
      <w:r w:rsidR="00913C9B">
        <w:rPr>
          <w:rFonts w:ascii="Arial" w:eastAsia="Arial" w:hAnsi="Arial" w:cs="Arial"/>
          <w:bCs/>
        </w:rPr>
        <w:t xml:space="preserve">, </w:t>
      </w:r>
      <w:r w:rsidR="00474481" w:rsidRPr="00C807AF">
        <w:rPr>
          <w:rFonts w:ascii="Arial" w:eastAsia="Arial" w:hAnsi="Arial" w:cs="Arial"/>
          <w:bCs/>
        </w:rPr>
        <w:t xml:space="preserve">el aumento del tono del sistema receptor </w:t>
      </w:r>
      <w:proofErr w:type="spellStart"/>
      <w:r w:rsidR="00474481" w:rsidRPr="00C807AF">
        <w:rPr>
          <w:rFonts w:ascii="Arial" w:eastAsia="Arial" w:hAnsi="Arial" w:cs="Arial"/>
          <w:bCs/>
        </w:rPr>
        <w:t>endocannabinoide</w:t>
      </w:r>
      <w:proofErr w:type="spellEnd"/>
      <w:r w:rsidR="00474481">
        <w:rPr>
          <w:rFonts w:ascii="Arial" w:eastAsia="Arial" w:hAnsi="Arial" w:cs="Arial"/>
          <w:bCs/>
        </w:rPr>
        <w:t>… Pero a</w:t>
      </w:r>
      <w:r w:rsidR="00913C9B">
        <w:rPr>
          <w:rFonts w:ascii="Arial" w:eastAsia="Arial" w:hAnsi="Arial" w:cs="Arial"/>
          <w:bCs/>
        </w:rPr>
        <w:t>un</w:t>
      </w:r>
      <w:r w:rsidR="00474481">
        <w:rPr>
          <w:rFonts w:ascii="Arial" w:eastAsia="Arial" w:hAnsi="Arial" w:cs="Arial"/>
          <w:bCs/>
        </w:rPr>
        <w:t xml:space="preserve"> no se ha establecido una causa sólida que lo justifique. </w:t>
      </w:r>
      <w:r w:rsidR="00474481">
        <w:rPr>
          <w:rFonts w:ascii="Arial" w:eastAsia="Arial" w:hAnsi="Arial" w:cs="Arial"/>
        </w:rPr>
        <w:t>L</w:t>
      </w:r>
      <w:r>
        <w:rPr>
          <w:rFonts w:ascii="Arial" w:eastAsia="Arial" w:hAnsi="Arial" w:cs="Arial"/>
        </w:rPr>
        <w:t>a mayoría de los estudios están realizados en animales y los realizados en humanos están limitados en el tiempo y en el número de voluntarios</w:t>
      </w:r>
      <w:r w:rsidR="009F7F23">
        <w:rPr>
          <w:rFonts w:ascii="Arial" w:eastAsia="Arial" w:hAnsi="Arial" w:cs="Arial"/>
        </w:rPr>
        <w:t xml:space="preserve">. </w:t>
      </w:r>
      <w:r w:rsidR="00474481">
        <w:rPr>
          <w:rFonts w:ascii="Arial" w:eastAsia="Arial" w:hAnsi="Arial" w:cs="Arial"/>
        </w:rPr>
        <w:t>A parte, es importante tener en cuenta las variaciones individuales en las respuestas</w:t>
      </w:r>
      <w:r w:rsidR="00E74301">
        <w:rPr>
          <w:rFonts w:ascii="Arial" w:eastAsia="Arial" w:hAnsi="Arial" w:cs="Arial"/>
        </w:rPr>
        <w:t xml:space="preserve">: </w:t>
      </w:r>
      <w:proofErr w:type="gramStart"/>
      <w:r w:rsidR="00E74301">
        <w:rPr>
          <w:rFonts w:ascii="Arial" w:eastAsia="Arial" w:hAnsi="Arial" w:cs="Arial"/>
        </w:rPr>
        <w:t xml:space="preserve">la </w:t>
      </w:r>
      <w:proofErr w:type="spellStart"/>
      <w:r w:rsidR="00E74301">
        <w:rPr>
          <w:rFonts w:ascii="Arial" w:eastAsia="Arial" w:hAnsi="Arial" w:cs="Arial"/>
        </w:rPr>
        <w:t>microbiota</w:t>
      </w:r>
      <w:proofErr w:type="spellEnd"/>
      <w:r w:rsidR="00E74301">
        <w:rPr>
          <w:rFonts w:ascii="Arial" w:eastAsia="Arial" w:hAnsi="Arial" w:cs="Arial"/>
        </w:rPr>
        <w:t xml:space="preserve"> inicial</w:t>
      </w:r>
      <w:proofErr w:type="gramEnd"/>
      <w:r w:rsidR="00E74301">
        <w:rPr>
          <w:rFonts w:ascii="Arial" w:eastAsia="Arial" w:hAnsi="Arial" w:cs="Arial"/>
        </w:rPr>
        <w:t xml:space="preserve"> determinará qué se fermenta y la rapidez con la que se hace</w:t>
      </w:r>
      <w:r w:rsidR="00474481">
        <w:rPr>
          <w:rFonts w:ascii="Arial" w:eastAsia="Arial" w:hAnsi="Arial" w:cs="Arial"/>
        </w:rPr>
        <w:t xml:space="preserve">. </w:t>
      </w:r>
      <w:r w:rsidR="00913C9B">
        <w:rPr>
          <w:rFonts w:ascii="Arial" w:eastAsia="Arial" w:hAnsi="Arial" w:cs="Arial"/>
        </w:rPr>
        <w:t xml:space="preserve">A pesar de la </w:t>
      </w:r>
      <w:r w:rsidR="00474481">
        <w:rPr>
          <w:rFonts w:ascii="Arial" w:eastAsia="Arial" w:hAnsi="Arial" w:cs="Arial"/>
        </w:rPr>
        <w:t>f</w:t>
      </w:r>
      <w:r w:rsidR="009F7F23">
        <w:rPr>
          <w:rFonts w:ascii="Arial" w:eastAsia="Arial" w:hAnsi="Arial" w:cs="Arial"/>
        </w:rPr>
        <w:t>alta</w:t>
      </w:r>
      <w:r w:rsidR="00913C9B">
        <w:rPr>
          <w:rFonts w:ascii="Arial" w:eastAsia="Arial" w:hAnsi="Arial" w:cs="Arial"/>
        </w:rPr>
        <w:t xml:space="preserve"> de</w:t>
      </w:r>
      <w:r w:rsidR="009F7F23">
        <w:rPr>
          <w:rFonts w:ascii="Arial" w:eastAsia="Arial" w:hAnsi="Arial" w:cs="Arial"/>
        </w:rPr>
        <w:t xml:space="preserve"> estudios más contundentes que ayuden a </w:t>
      </w:r>
      <w:r w:rsidR="00913C9B">
        <w:rPr>
          <w:rFonts w:ascii="Arial" w:eastAsia="Arial" w:hAnsi="Arial" w:cs="Arial"/>
        </w:rPr>
        <w:t>vincular</w:t>
      </w:r>
      <w:r w:rsidR="009F7F23">
        <w:rPr>
          <w:rFonts w:ascii="Arial" w:eastAsia="Arial" w:hAnsi="Arial" w:cs="Arial"/>
        </w:rPr>
        <w:t xml:space="preserve"> los mecanismos por los cuales las fibras prebióticas repercuten positivamente en el control del peso</w:t>
      </w:r>
      <w:r w:rsidR="00913C9B">
        <w:rPr>
          <w:rFonts w:ascii="Arial" w:eastAsia="Arial" w:hAnsi="Arial" w:cs="Arial"/>
        </w:rPr>
        <w:t xml:space="preserve">, los beneficios demostrados </w:t>
      </w:r>
      <w:r w:rsidR="00B1086E">
        <w:rPr>
          <w:rFonts w:ascii="Arial" w:eastAsia="Arial" w:hAnsi="Arial" w:cs="Arial"/>
        </w:rPr>
        <w:t xml:space="preserve">los ubican como una herramienta clave promotora de salud. </w:t>
      </w:r>
    </w:p>
    <w:p w14:paraId="00000037" w14:textId="68AA979C" w:rsidR="00763A5A" w:rsidRDefault="00763A5A">
      <w:pPr>
        <w:spacing w:after="240" w:line="360" w:lineRule="auto"/>
        <w:jc w:val="both"/>
        <w:rPr>
          <w:rFonts w:ascii="Arial" w:eastAsia="Arial" w:hAnsi="Arial" w:cs="Arial"/>
        </w:rPr>
      </w:pPr>
    </w:p>
    <w:p w14:paraId="00000038" w14:textId="08898F51" w:rsidR="00763A5A" w:rsidRDefault="004E2E1D">
      <w:pPr>
        <w:spacing w:after="240" w:line="360" w:lineRule="auto"/>
        <w:jc w:val="both"/>
        <w:rPr>
          <w:rFonts w:ascii="Arial" w:eastAsia="Arial" w:hAnsi="Arial" w:cs="Arial"/>
          <w:b/>
          <w:i/>
          <w:color w:val="33339A"/>
        </w:rPr>
      </w:pPr>
      <w:r>
        <w:rPr>
          <w:rFonts w:ascii="Arial" w:eastAsia="Arial" w:hAnsi="Arial" w:cs="Arial"/>
          <w:b/>
          <w:i/>
          <w:color w:val="33339A"/>
        </w:rPr>
        <w:t>Palabras clave</w:t>
      </w:r>
      <w:r w:rsidR="009F7F23">
        <w:rPr>
          <w:rFonts w:ascii="Arial" w:eastAsia="Arial" w:hAnsi="Arial" w:cs="Arial"/>
          <w:b/>
          <w:i/>
          <w:color w:val="33339A"/>
        </w:rPr>
        <w:t xml:space="preserve">: </w:t>
      </w:r>
    </w:p>
    <w:p w14:paraId="204BC57C" w14:textId="4AEE97C3" w:rsidR="009F7F23" w:rsidRPr="009F7F23" w:rsidRDefault="009F7F23">
      <w:pPr>
        <w:spacing w:after="240" w:line="360" w:lineRule="auto"/>
        <w:jc w:val="both"/>
        <w:rPr>
          <w:rFonts w:ascii="Arial" w:eastAsia="Arial" w:hAnsi="Arial" w:cs="Arial"/>
          <w:bCs/>
          <w:iCs/>
        </w:rPr>
      </w:pPr>
      <w:r>
        <w:rPr>
          <w:rFonts w:ascii="Arial" w:eastAsia="Arial" w:hAnsi="Arial" w:cs="Arial"/>
          <w:bCs/>
          <w:iCs/>
        </w:rPr>
        <w:t xml:space="preserve">Prebióticos, </w:t>
      </w:r>
      <w:proofErr w:type="spellStart"/>
      <w:r>
        <w:rPr>
          <w:rFonts w:ascii="Arial" w:eastAsia="Arial" w:hAnsi="Arial" w:cs="Arial"/>
          <w:bCs/>
          <w:iCs/>
        </w:rPr>
        <w:t>microbiota</w:t>
      </w:r>
      <w:proofErr w:type="spellEnd"/>
      <w:r>
        <w:rPr>
          <w:rFonts w:ascii="Arial" w:eastAsia="Arial" w:hAnsi="Arial" w:cs="Arial"/>
          <w:bCs/>
          <w:iCs/>
        </w:rPr>
        <w:t xml:space="preserve"> intestinal, sobrepeso/obesidad, apetito/saciedad</w:t>
      </w:r>
    </w:p>
    <w:p w14:paraId="0000003A" w14:textId="14794CF7" w:rsidR="00763A5A" w:rsidRPr="00F45EAE" w:rsidRDefault="004E2E1D">
      <w:pPr>
        <w:pStyle w:val="Ttulo1"/>
        <w:spacing w:after="240" w:line="360" w:lineRule="auto"/>
        <w:rPr>
          <w:rFonts w:ascii="Arial" w:eastAsia="Arial" w:hAnsi="Arial" w:cs="Arial"/>
          <w:color w:val="33339A"/>
          <w:lang w:val="en-US"/>
        </w:rPr>
      </w:pPr>
      <w:r w:rsidRPr="00F45EAE">
        <w:rPr>
          <w:rFonts w:ascii="Arial" w:eastAsia="Arial" w:hAnsi="Arial" w:cs="Arial"/>
          <w:color w:val="33339A"/>
          <w:lang w:val="en-US"/>
        </w:rPr>
        <w:lastRenderedPageBreak/>
        <w:t>Abstract</w:t>
      </w:r>
    </w:p>
    <w:p w14:paraId="0C8A4965" w14:textId="62E7D1AA" w:rsidR="00821429" w:rsidRDefault="00821429" w:rsidP="007D320F">
      <w:pPr>
        <w:spacing w:line="360" w:lineRule="auto"/>
        <w:rPr>
          <w:rFonts w:ascii="Arial" w:hAnsi="Arial" w:cs="Arial"/>
          <w:lang w:val="en-US"/>
        </w:rPr>
      </w:pPr>
      <w:r w:rsidRPr="00821429">
        <w:rPr>
          <w:rFonts w:ascii="Arial" w:hAnsi="Arial" w:cs="Arial"/>
          <w:lang w:val="en-US"/>
        </w:rPr>
        <w:t>The exorbitant increase in over</w:t>
      </w:r>
      <w:r>
        <w:rPr>
          <w:rFonts w:ascii="Arial" w:hAnsi="Arial" w:cs="Arial"/>
          <w:lang w:val="en-US"/>
        </w:rPr>
        <w:t>weight and obesity worldwide has put the scientific community in search of alternative therapeutic targets to the unsuccessful energy restrictions. Advances in genetic sequencing in recent years, have made the microbiota take on a special role in human health, its involvement with obesity being demonstrated through various studies.</w:t>
      </w:r>
    </w:p>
    <w:p w14:paraId="0D409FB6" w14:textId="024E2913" w:rsidR="00821429" w:rsidRDefault="00821429" w:rsidP="007D320F">
      <w:pPr>
        <w:spacing w:line="360" w:lineRule="auto"/>
        <w:rPr>
          <w:rFonts w:ascii="Arial" w:hAnsi="Arial" w:cs="Arial"/>
          <w:lang w:val="en-US"/>
        </w:rPr>
      </w:pPr>
      <w:r>
        <w:rPr>
          <w:rFonts w:ascii="Arial" w:hAnsi="Arial" w:cs="Arial"/>
          <w:lang w:val="en-US"/>
        </w:rPr>
        <w:t>New lifestyles based on diets high in fat and sugar and low in dietary fiber have contributed to modifying the diversity of the microbiota with consequences in our health. Dietary fiber is the substrate from</w:t>
      </w:r>
      <w:r w:rsidRPr="00821429">
        <w:rPr>
          <w:rFonts w:ascii="Arial" w:hAnsi="Arial" w:cs="Arial"/>
          <w:lang w:val="en-US"/>
        </w:rPr>
        <w:t xml:space="preserve"> which the intestinal microbiota is n</w:t>
      </w:r>
      <w:r>
        <w:rPr>
          <w:rFonts w:ascii="Arial" w:hAnsi="Arial" w:cs="Arial"/>
          <w:lang w:val="en-US"/>
        </w:rPr>
        <w:t xml:space="preserve">ourished </w:t>
      </w:r>
      <w:r w:rsidR="009416E9">
        <w:rPr>
          <w:rFonts w:ascii="Arial" w:hAnsi="Arial" w:cs="Arial"/>
          <w:lang w:val="en-US"/>
        </w:rPr>
        <w:t xml:space="preserve">through </w:t>
      </w:r>
      <w:r w:rsidR="009416E9" w:rsidRPr="00821429">
        <w:rPr>
          <w:rFonts w:ascii="Arial" w:hAnsi="Arial" w:cs="Arial"/>
          <w:lang w:val="en-US"/>
        </w:rPr>
        <w:t>anaerobic</w:t>
      </w:r>
      <w:r w:rsidRPr="00821429">
        <w:rPr>
          <w:rFonts w:ascii="Arial" w:hAnsi="Arial" w:cs="Arial"/>
          <w:lang w:val="en-US"/>
        </w:rPr>
        <w:t xml:space="preserve"> fermentation in </w:t>
      </w:r>
      <w:r>
        <w:rPr>
          <w:rFonts w:ascii="Arial" w:hAnsi="Arial" w:cs="Arial"/>
          <w:lang w:val="en-US"/>
        </w:rPr>
        <w:t xml:space="preserve">the colon, </w:t>
      </w:r>
      <w:r w:rsidRPr="00821429">
        <w:rPr>
          <w:rFonts w:ascii="Arial" w:hAnsi="Arial" w:cs="Arial"/>
          <w:lang w:val="en-US"/>
        </w:rPr>
        <w:t>b</w:t>
      </w:r>
      <w:r>
        <w:rPr>
          <w:rFonts w:ascii="Arial" w:hAnsi="Arial" w:cs="Arial"/>
          <w:lang w:val="en-US"/>
        </w:rPr>
        <w:t>eing</w:t>
      </w:r>
      <w:r w:rsidRPr="00821429">
        <w:rPr>
          <w:rFonts w:ascii="Arial" w:hAnsi="Arial" w:cs="Arial"/>
          <w:lang w:val="en-US"/>
        </w:rPr>
        <w:t xml:space="preserve"> attributed the ability </w:t>
      </w:r>
      <w:r>
        <w:rPr>
          <w:rFonts w:ascii="Arial" w:hAnsi="Arial" w:cs="Arial"/>
          <w:lang w:val="en-US"/>
        </w:rPr>
        <w:t>to</w:t>
      </w:r>
      <w:r w:rsidRPr="00821429">
        <w:rPr>
          <w:rFonts w:ascii="Arial" w:hAnsi="Arial" w:cs="Arial"/>
          <w:lang w:val="en-US"/>
        </w:rPr>
        <w:t xml:space="preserve"> modulate it</w:t>
      </w:r>
      <w:r>
        <w:rPr>
          <w:rFonts w:ascii="Arial" w:hAnsi="Arial" w:cs="Arial"/>
          <w:lang w:val="en-US"/>
        </w:rPr>
        <w:t>.</w:t>
      </w:r>
      <w:r w:rsidRPr="00821429">
        <w:rPr>
          <w:rFonts w:ascii="Arial" w:hAnsi="Arial" w:cs="Arial"/>
          <w:lang w:val="en-US"/>
        </w:rPr>
        <w:t xml:space="preserve"> Prebiotic go </w:t>
      </w:r>
      <w:r>
        <w:rPr>
          <w:rFonts w:ascii="Arial" w:hAnsi="Arial" w:cs="Arial"/>
          <w:lang w:val="en-US"/>
        </w:rPr>
        <w:t>o</w:t>
      </w:r>
      <w:r w:rsidRPr="00821429">
        <w:rPr>
          <w:rFonts w:ascii="Arial" w:hAnsi="Arial" w:cs="Arial"/>
          <w:lang w:val="en-US"/>
        </w:rPr>
        <w:t xml:space="preserve">ne </w:t>
      </w:r>
      <w:r>
        <w:rPr>
          <w:rFonts w:ascii="Arial" w:hAnsi="Arial" w:cs="Arial"/>
          <w:lang w:val="en-US"/>
        </w:rPr>
        <w:t>s</w:t>
      </w:r>
      <w:r w:rsidRPr="00821429">
        <w:rPr>
          <w:rFonts w:ascii="Arial" w:hAnsi="Arial" w:cs="Arial"/>
          <w:lang w:val="en-US"/>
        </w:rPr>
        <w:t>tep further</w:t>
      </w:r>
      <w:r>
        <w:rPr>
          <w:rFonts w:ascii="Arial" w:hAnsi="Arial" w:cs="Arial"/>
          <w:lang w:val="en-US"/>
        </w:rPr>
        <w:t>:</w:t>
      </w:r>
      <w:r w:rsidRPr="00821429">
        <w:rPr>
          <w:rFonts w:ascii="Arial" w:hAnsi="Arial" w:cs="Arial"/>
          <w:lang w:val="en-US"/>
        </w:rPr>
        <w:t xml:space="preserve"> </w:t>
      </w:r>
      <w:r w:rsidR="00802672">
        <w:rPr>
          <w:rFonts w:ascii="Arial" w:hAnsi="Arial" w:cs="Arial"/>
          <w:lang w:val="en-US"/>
        </w:rPr>
        <w:t>they carry</w:t>
      </w:r>
      <w:r w:rsidRPr="00821429">
        <w:rPr>
          <w:rFonts w:ascii="Arial" w:hAnsi="Arial" w:cs="Arial"/>
          <w:lang w:val="en-US"/>
        </w:rPr>
        <w:t xml:space="preserve"> out </w:t>
      </w:r>
      <w:r w:rsidR="00802672">
        <w:rPr>
          <w:rFonts w:ascii="Arial" w:hAnsi="Arial" w:cs="Arial"/>
          <w:lang w:val="en-US"/>
        </w:rPr>
        <w:t>a “s</w:t>
      </w:r>
      <w:r w:rsidRPr="00821429">
        <w:rPr>
          <w:rFonts w:ascii="Arial" w:hAnsi="Arial" w:cs="Arial"/>
          <w:lang w:val="en-US"/>
        </w:rPr>
        <w:t>elective</w:t>
      </w:r>
      <w:r w:rsidR="00802672">
        <w:rPr>
          <w:rFonts w:ascii="Arial" w:hAnsi="Arial" w:cs="Arial"/>
          <w:lang w:val="en-US"/>
        </w:rPr>
        <w:t>”</w:t>
      </w:r>
      <w:r w:rsidRPr="00821429">
        <w:rPr>
          <w:rFonts w:ascii="Arial" w:hAnsi="Arial" w:cs="Arial"/>
          <w:lang w:val="en-US"/>
        </w:rPr>
        <w:t xml:space="preserve"> modification</w:t>
      </w:r>
      <w:r w:rsidR="00802672">
        <w:rPr>
          <w:rFonts w:ascii="Arial" w:hAnsi="Arial" w:cs="Arial"/>
          <w:lang w:val="en-US"/>
        </w:rPr>
        <w:t>,</w:t>
      </w:r>
      <w:r w:rsidRPr="00821429">
        <w:rPr>
          <w:rFonts w:ascii="Arial" w:hAnsi="Arial" w:cs="Arial"/>
          <w:lang w:val="en-US"/>
        </w:rPr>
        <w:t xml:space="preserve"> influenc</w:t>
      </w:r>
      <w:r w:rsidR="00802672">
        <w:rPr>
          <w:rFonts w:ascii="Arial" w:hAnsi="Arial" w:cs="Arial"/>
          <w:lang w:val="en-US"/>
        </w:rPr>
        <w:t>ing</w:t>
      </w:r>
      <w:r w:rsidRPr="00821429">
        <w:rPr>
          <w:rFonts w:ascii="Arial" w:hAnsi="Arial" w:cs="Arial"/>
          <w:lang w:val="en-US"/>
        </w:rPr>
        <w:t xml:space="preserve"> certain taxa assuming </w:t>
      </w:r>
      <w:r w:rsidR="00802672">
        <w:rPr>
          <w:rFonts w:ascii="Arial" w:hAnsi="Arial" w:cs="Arial"/>
          <w:lang w:val="en-US"/>
        </w:rPr>
        <w:t>a</w:t>
      </w:r>
      <w:r w:rsidRPr="00821429">
        <w:rPr>
          <w:rFonts w:ascii="Arial" w:hAnsi="Arial" w:cs="Arial"/>
          <w:lang w:val="en-US"/>
        </w:rPr>
        <w:t xml:space="preserve"> key to obtain precis</w:t>
      </w:r>
      <w:r w:rsidR="00802672">
        <w:rPr>
          <w:rFonts w:ascii="Arial" w:hAnsi="Arial" w:cs="Arial"/>
          <w:lang w:val="en-US"/>
        </w:rPr>
        <w:t>e</w:t>
      </w:r>
      <w:r w:rsidRPr="00821429">
        <w:rPr>
          <w:rFonts w:ascii="Arial" w:hAnsi="Arial" w:cs="Arial"/>
          <w:lang w:val="en-US"/>
        </w:rPr>
        <w:t xml:space="preserve"> results in specific bacterial gr</w:t>
      </w:r>
      <w:r w:rsidR="00802672">
        <w:rPr>
          <w:rFonts w:ascii="Arial" w:hAnsi="Arial" w:cs="Arial"/>
          <w:lang w:val="en-US"/>
        </w:rPr>
        <w:t>oups.</w:t>
      </w:r>
    </w:p>
    <w:p w14:paraId="0FC59D35" w14:textId="69838352" w:rsidR="00802672" w:rsidRDefault="00802672" w:rsidP="007D320F">
      <w:pPr>
        <w:spacing w:line="360" w:lineRule="auto"/>
        <w:rPr>
          <w:rFonts w:ascii="Arial" w:hAnsi="Arial" w:cs="Arial"/>
          <w:lang w:val="en-US"/>
        </w:rPr>
      </w:pPr>
      <w:r>
        <w:rPr>
          <w:rFonts w:ascii="Arial" w:hAnsi="Arial" w:cs="Arial"/>
          <w:lang w:val="en-US"/>
        </w:rPr>
        <w:t>There are</w:t>
      </w:r>
      <w:r w:rsidRPr="00802672">
        <w:rPr>
          <w:rFonts w:ascii="Arial" w:hAnsi="Arial" w:cs="Arial"/>
          <w:lang w:val="en-US"/>
        </w:rPr>
        <w:t xml:space="preserve"> several </w:t>
      </w:r>
      <w:r>
        <w:rPr>
          <w:rFonts w:ascii="Arial" w:hAnsi="Arial" w:cs="Arial"/>
          <w:lang w:val="en-US"/>
        </w:rPr>
        <w:t>studies</w:t>
      </w:r>
      <w:r w:rsidRPr="00802672">
        <w:rPr>
          <w:rFonts w:ascii="Arial" w:hAnsi="Arial" w:cs="Arial"/>
          <w:lang w:val="en-US"/>
        </w:rPr>
        <w:t xml:space="preserve"> </w:t>
      </w:r>
      <w:r>
        <w:rPr>
          <w:rFonts w:ascii="Arial" w:hAnsi="Arial" w:cs="Arial"/>
          <w:lang w:val="en-US"/>
        </w:rPr>
        <w:t>that</w:t>
      </w:r>
      <w:r w:rsidRPr="00802672">
        <w:rPr>
          <w:rFonts w:ascii="Arial" w:hAnsi="Arial" w:cs="Arial"/>
          <w:lang w:val="en-US"/>
        </w:rPr>
        <w:t xml:space="preserve"> link </w:t>
      </w:r>
      <w:r>
        <w:rPr>
          <w:rFonts w:ascii="Arial" w:hAnsi="Arial" w:cs="Arial"/>
          <w:lang w:val="en-US"/>
        </w:rPr>
        <w:t>the</w:t>
      </w:r>
      <w:r w:rsidRPr="00802672">
        <w:rPr>
          <w:rFonts w:ascii="Arial" w:hAnsi="Arial" w:cs="Arial"/>
          <w:lang w:val="en-US"/>
        </w:rPr>
        <w:t xml:space="preserve"> co</w:t>
      </w:r>
      <w:r>
        <w:rPr>
          <w:rFonts w:ascii="Arial" w:hAnsi="Arial" w:cs="Arial"/>
          <w:lang w:val="en-US"/>
        </w:rPr>
        <w:t>nsumption</w:t>
      </w:r>
      <w:r w:rsidRPr="00802672">
        <w:rPr>
          <w:rFonts w:ascii="Arial" w:hAnsi="Arial" w:cs="Arial"/>
          <w:lang w:val="en-US"/>
        </w:rPr>
        <w:t xml:space="preserve"> of prebiotic</w:t>
      </w:r>
      <w:r>
        <w:rPr>
          <w:rFonts w:ascii="Arial" w:hAnsi="Arial" w:cs="Arial"/>
          <w:lang w:val="en-US"/>
        </w:rPr>
        <w:t>s</w:t>
      </w:r>
      <w:r w:rsidRPr="00802672">
        <w:rPr>
          <w:rFonts w:ascii="Arial" w:hAnsi="Arial" w:cs="Arial"/>
          <w:lang w:val="en-US"/>
        </w:rPr>
        <w:t xml:space="preserve"> wi</w:t>
      </w:r>
      <w:r>
        <w:rPr>
          <w:rFonts w:ascii="Arial" w:hAnsi="Arial" w:cs="Arial"/>
          <w:lang w:val="en-US"/>
        </w:rPr>
        <w:t>th</w:t>
      </w:r>
      <w:r w:rsidRPr="00802672">
        <w:rPr>
          <w:rFonts w:ascii="Arial" w:hAnsi="Arial" w:cs="Arial"/>
          <w:lang w:val="en-US"/>
        </w:rPr>
        <w:t xml:space="preserve"> favorable </w:t>
      </w:r>
      <w:r>
        <w:rPr>
          <w:rFonts w:ascii="Arial" w:hAnsi="Arial" w:cs="Arial"/>
          <w:lang w:val="en-US"/>
        </w:rPr>
        <w:t xml:space="preserve">changes </w:t>
      </w:r>
      <w:r w:rsidRPr="00802672">
        <w:rPr>
          <w:rFonts w:ascii="Arial" w:hAnsi="Arial" w:cs="Arial"/>
          <w:lang w:val="en-US"/>
        </w:rPr>
        <w:t>in overweight and obes</w:t>
      </w:r>
      <w:r>
        <w:rPr>
          <w:rFonts w:ascii="Arial" w:hAnsi="Arial" w:cs="Arial"/>
          <w:lang w:val="en-US"/>
        </w:rPr>
        <w:t xml:space="preserve">ity: </w:t>
      </w:r>
      <w:r w:rsidRPr="00802672">
        <w:rPr>
          <w:rFonts w:ascii="Arial" w:hAnsi="Arial" w:cs="Arial"/>
          <w:lang w:val="en-US"/>
        </w:rPr>
        <w:t>redu</w:t>
      </w:r>
      <w:r>
        <w:rPr>
          <w:rFonts w:ascii="Arial" w:hAnsi="Arial" w:cs="Arial"/>
          <w:lang w:val="en-US"/>
        </w:rPr>
        <w:t>ction</w:t>
      </w:r>
      <w:r w:rsidRPr="00802672">
        <w:rPr>
          <w:rFonts w:ascii="Arial" w:hAnsi="Arial" w:cs="Arial"/>
          <w:lang w:val="en-US"/>
        </w:rPr>
        <w:t xml:space="preserve"> of body weight and fat </w:t>
      </w:r>
      <w:r>
        <w:rPr>
          <w:rFonts w:ascii="Arial" w:hAnsi="Arial" w:cs="Arial"/>
          <w:lang w:val="en-US"/>
        </w:rPr>
        <w:t>m</w:t>
      </w:r>
      <w:r w:rsidRPr="00802672">
        <w:rPr>
          <w:rFonts w:ascii="Arial" w:hAnsi="Arial" w:cs="Arial"/>
          <w:lang w:val="en-US"/>
        </w:rPr>
        <w:t>ass</w:t>
      </w:r>
      <w:r>
        <w:rPr>
          <w:rFonts w:ascii="Arial" w:hAnsi="Arial" w:cs="Arial"/>
          <w:lang w:val="en-US"/>
        </w:rPr>
        <w:t>,</w:t>
      </w:r>
      <w:r w:rsidRPr="00802672">
        <w:rPr>
          <w:rFonts w:ascii="Arial" w:hAnsi="Arial" w:cs="Arial"/>
          <w:lang w:val="en-US"/>
        </w:rPr>
        <w:t xml:space="preserve"> control of a</w:t>
      </w:r>
      <w:r>
        <w:rPr>
          <w:rFonts w:ascii="Arial" w:hAnsi="Arial" w:cs="Arial"/>
          <w:lang w:val="en-US"/>
        </w:rPr>
        <w:t>ppetite/</w:t>
      </w:r>
      <w:r w:rsidR="009416E9">
        <w:rPr>
          <w:rFonts w:ascii="Arial" w:hAnsi="Arial" w:cs="Arial"/>
          <w:lang w:val="en-US"/>
        </w:rPr>
        <w:t>satiety</w:t>
      </w:r>
      <w:r w:rsidRPr="00802672">
        <w:rPr>
          <w:rFonts w:ascii="Arial" w:hAnsi="Arial" w:cs="Arial"/>
          <w:lang w:val="en-US"/>
        </w:rPr>
        <w:t xml:space="preserve"> an</w:t>
      </w:r>
      <w:r>
        <w:rPr>
          <w:rFonts w:ascii="Arial" w:hAnsi="Arial" w:cs="Arial"/>
          <w:lang w:val="en-US"/>
        </w:rPr>
        <w:t>d</w:t>
      </w:r>
      <w:r w:rsidRPr="00802672">
        <w:rPr>
          <w:rFonts w:ascii="Arial" w:hAnsi="Arial" w:cs="Arial"/>
          <w:lang w:val="en-US"/>
        </w:rPr>
        <w:t xml:space="preserve"> improvement o</w:t>
      </w:r>
      <w:r>
        <w:rPr>
          <w:rFonts w:ascii="Arial" w:hAnsi="Arial" w:cs="Arial"/>
          <w:lang w:val="en-US"/>
        </w:rPr>
        <w:t>f biochemical</w:t>
      </w:r>
      <w:r w:rsidRPr="00802672">
        <w:rPr>
          <w:rFonts w:ascii="Arial" w:hAnsi="Arial" w:cs="Arial"/>
          <w:lang w:val="en-US"/>
        </w:rPr>
        <w:t xml:space="preserve"> variables </w:t>
      </w:r>
      <w:r>
        <w:rPr>
          <w:rFonts w:ascii="Arial" w:hAnsi="Arial" w:cs="Arial"/>
          <w:lang w:val="en-US"/>
        </w:rPr>
        <w:t>such</w:t>
      </w:r>
      <w:r w:rsidRPr="00802672">
        <w:rPr>
          <w:rFonts w:ascii="Arial" w:hAnsi="Arial" w:cs="Arial"/>
          <w:lang w:val="en-US"/>
        </w:rPr>
        <w:t xml:space="preserve"> as insulin sensitive</w:t>
      </w:r>
      <w:r>
        <w:rPr>
          <w:rFonts w:ascii="Arial" w:hAnsi="Arial" w:cs="Arial"/>
          <w:lang w:val="en-US"/>
        </w:rPr>
        <w:t>,</w:t>
      </w:r>
      <w:r w:rsidRPr="00802672">
        <w:rPr>
          <w:rFonts w:ascii="Arial" w:hAnsi="Arial" w:cs="Arial"/>
          <w:lang w:val="en-US"/>
        </w:rPr>
        <w:t xml:space="preserve"> blo</w:t>
      </w:r>
      <w:r>
        <w:rPr>
          <w:rFonts w:ascii="Arial" w:hAnsi="Arial" w:cs="Arial"/>
          <w:lang w:val="en-US"/>
        </w:rPr>
        <w:t>od</w:t>
      </w:r>
      <w:r w:rsidRPr="00802672">
        <w:rPr>
          <w:rFonts w:ascii="Arial" w:hAnsi="Arial" w:cs="Arial"/>
          <w:lang w:val="en-US"/>
        </w:rPr>
        <w:t xml:space="preserve"> </w:t>
      </w:r>
      <w:r>
        <w:rPr>
          <w:rFonts w:ascii="Arial" w:hAnsi="Arial" w:cs="Arial"/>
          <w:lang w:val="en-US"/>
        </w:rPr>
        <w:t>glucose…</w:t>
      </w:r>
      <w:r w:rsidRPr="00802672">
        <w:rPr>
          <w:rFonts w:ascii="Arial" w:hAnsi="Arial" w:cs="Arial"/>
          <w:lang w:val="en-US"/>
        </w:rPr>
        <w:t xml:space="preserve"> </w:t>
      </w:r>
      <w:r>
        <w:rPr>
          <w:rFonts w:ascii="Arial" w:hAnsi="Arial" w:cs="Arial"/>
          <w:lang w:val="en-US"/>
        </w:rPr>
        <w:t>S</w:t>
      </w:r>
      <w:r w:rsidRPr="00802672">
        <w:rPr>
          <w:rFonts w:ascii="Arial" w:hAnsi="Arial" w:cs="Arial"/>
          <w:lang w:val="en-US"/>
        </w:rPr>
        <w:t>everal mechani</w:t>
      </w:r>
      <w:r>
        <w:rPr>
          <w:rFonts w:ascii="Arial" w:hAnsi="Arial" w:cs="Arial"/>
          <w:lang w:val="en-US"/>
        </w:rPr>
        <w:t>sms</w:t>
      </w:r>
      <w:r w:rsidRPr="00802672">
        <w:rPr>
          <w:rFonts w:ascii="Arial" w:hAnsi="Arial" w:cs="Arial"/>
          <w:lang w:val="en-US"/>
        </w:rPr>
        <w:t xml:space="preserve"> hav</w:t>
      </w:r>
      <w:r>
        <w:rPr>
          <w:rFonts w:ascii="Arial" w:hAnsi="Arial" w:cs="Arial"/>
          <w:lang w:val="en-US"/>
        </w:rPr>
        <w:t>e</w:t>
      </w:r>
      <w:r w:rsidRPr="00802672">
        <w:rPr>
          <w:rFonts w:ascii="Arial" w:hAnsi="Arial" w:cs="Arial"/>
          <w:lang w:val="en-US"/>
        </w:rPr>
        <w:t xml:space="preserve"> </w:t>
      </w:r>
      <w:r>
        <w:rPr>
          <w:rFonts w:ascii="Arial" w:hAnsi="Arial" w:cs="Arial"/>
          <w:lang w:val="en-US"/>
        </w:rPr>
        <w:t>been suggested</w:t>
      </w:r>
      <w:r w:rsidRPr="00802672">
        <w:rPr>
          <w:rFonts w:ascii="Arial" w:hAnsi="Arial" w:cs="Arial"/>
          <w:lang w:val="en-US"/>
        </w:rPr>
        <w:t xml:space="preserve"> to obtain th</w:t>
      </w:r>
      <w:r>
        <w:rPr>
          <w:rFonts w:ascii="Arial" w:hAnsi="Arial" w:cs="Arial"/>
          <w:lang w:val="en-US"/>
        </w:rPr>
        <w:t>ese</w:t>
      </w:r>
      <w:r w:rsidRPr="00802672">
        <w:rPr>
          <w:rFonts w:ascii="Arial" w:hAnsi="Arial" w:cs="Arial"/>
          <w:lang w:val="en-US"/>
        </w:rPr>
        <w:t xml:space="preserve"> result</w:t>
      </w:r>
      <w:r>
        <w:rPr>
          <w:rFonts w:ascii="Arial" w:hAnsi="Arial" w:cs="Arial"/>
          <w:lang w:val="en-US"/>
        </w:rPr>
        <w:t>s</w:t>
      </w:r>
      <w:r w:rsidRPr="00802672">
        <w:rPr>
          <w:rFonts w:ascii="Arial" w:hAnsi="Arial" w:cs="Arial"/>
          <w:lang w:val="en-US"/>
        </w:rPr>
        <w:t xml:space="preserve"> </w:t>
      </w:r>
      <w:r>
        <w:rPr>
          <w:rFonts w:ascii="Arial" w:hAnsi="Arial" w:cs="Arial"/>
          <w:lang w:val="en-US"/>
        </w:rPr>
        <w:t>such</w:t>
      </w:r>
      <w:r w:rsidRPr="00802672">
        <w:rPr>
          <w:rFonts w:ascii="Arial" w:hAnsi="Arial" w:cs="Arial"/>
          <w:lang w:val="en-US"/>
        </w:rPr>
        <w:t xml:space="preserve"> as </w:t>
      </w:r>
      <w:r>
        <w:rPr>
          <w:rFonts w:ascii="Arial" w:hAnsi="Arial" w:cs="Arial"/>
          <w:lang w:val="en-US"/>
        </w:rPr>
        <w:t>the</w:t>
      </w:r>
      <w:r w:rsidRPr="00802672">
        <w:rPr>
          <w:rFonts w:ascii="Arial" w:hAnsi="Arial" w:cs="Arial"/>
          <w:lang w:val="en-US"/>
        </w:rPr>
        <w:t xml:space="preserve"> produ</w:t>
      </w:r>
      <w:r>
        <w:rPr>
          <w:rFonts w:ascii="Arial" w:hAnsi="Arial" w:cs="Arial"/>
          <w:lang w:val="en-US"/>
        </w:rPr>
        <w:t>ction</w:t>
      </w:r>
      <w:r w:rsidRPr="00802672">
        <w:rPr>
          <w:rFonts w:ascii="Arial" w:hAnsi="Arial" w:cs="Arial"/>
          <w:lang w:val="en-US"/>
        </w:rPr>
        <w:t xml:space="preserve"> of short chain fatty acid</w:t>
      </w:r>
      <w:r>
        <w:rPr>
          <w:rFonts w:ascii="Arial" w:hAnsi="Arial" w:cs="Arial"/>
          <w:lang w:val="en-US"/>
        </w:rPr>
        <w:t xml:space="preserve"> (SCFA), the</w:t>
      </w:r>
      <w:r w:rsidRPr="00802672">
        <w:rPr>
          <w:rFonts w:ascii="Arial" w:hAnsi="Arial" w:cs="Arial"/>
          <w:lang w:val="en-US"/>
        </w:rPr>
        <w:t xml:space="preserve"> stimulation of gastrointestinal hormone</w:t>
      </w:r>
      <w:r>
        <w:rPr>
          <w:rFonts w:ascii="Arial" w:hAnsi="Arial" w:cs="Arial"/>
          <w:lang w:val="en-US"/>
        </w:rPr>
        <w:t>s,</w:t>
      </w:r>
      <w:r w:rsidRPr="00802672">
        <w:rPr>
          <w:rFonts w:ascii="Arial" w:hAnsi="Arial" w:cs="Arial"/>
          <w:lang w:val="en-US"/>
        </w:rPr>
        <w:t xml:space="preserve"> chronic low</w:t>
      </w:r>
      <w:r>
        <w:rPr>
          <w:rFonts w:ascii="Arial" w:hAnsi="Arial" w:cs="Arial"/>
          <w:lang w:val="en-US"/>
        </w:rPr>
        <w:t>-grade</w:t>
      </w:r>
      <w:r w:rsidRPr="00802672">
        <w:rPr>
          <w:rFonts w:ascii="Arial" w:hAnsi="Arial" w:cs="Arial"/>
          <w:lang w:val="en-US"/>
        </w:rPr>
        <w:t xml:space="preserve"> inflammation</w:t>
      </w:r>
      <w:r>
        <w:rPr>
          <w:rFonts w:ascii="Arial" w:hAnsi="Arial" w:cs="Arial"/>
          <w:lang w:val="en-US"/>
        </w:rPr>
        <w:t>,</w:t>
      </w:r>
      <w:r w:rsidRPr="00802672">
        <w:rPr>
          <w:rFonts w:ascii="Arial" w:hAnsi="Arial" w:cs="Arial"/>
          <w:lang w:val="en-US"/>
        </w:rPr>
        <w:t xml:space="preserve"> </w:t>
      </w:r>
      <w:r>
        <w:rPr>
          <w:rFonts w:ascii="Arial" w:hAnsi="Arial" w:cs="Arial"/>
          <w:lang w:val="en-US"/>
        </w:rPr>
        <w:t xml:space="preserve">the </w:t>
      </w:r>
      <w:r w:rsidRPr="00802672">
        <w:rPr>
          <w:rFonts w:ascii="Arial" w:hAnsi="Arial" w:cs="Arial"/>
          <w:lang w:val="en-US"/>
        </w:rPr>
        <w:t>metabolism of lipoprote</w:t>
      </w:r>
      <w:r>
        <w:rPr>
          <w:rFonts w:ascii="Arial" w:hAnsi="Arial" w:cs="Arial"/>
          <w:lang w:val="en-US"/>
        </w:rPr>
        <w:t>ins</w:t>
      </w:r>
      <w:r w:rsidRPr="00802672">
        <w:rPr>
          <w:rFonts w:ascii="Arial" w:hAnsi="Arial" w:cs="Arial"/>
          <w:lang w:val="en-US"/>
        </w:rPr>
        <w:t xml:space="preserve"> and bil</w:t>
      </w:r>
      <w:r w:rsidR="009416E9">
        <w:rPr>
          <w:rFonts w:ascii="Arial" w:hAnsi="Arial" w:cs="Arial"/>
          <w:lang w:val="en-US"/>
        </w:rPr>
        <w:t>e acids,</w:t>
      </w:r>
      <w:r w:rsidRPr="00802672">
        <w:rPr>
          <w:rFonts w:ascii="Arial" w:hAnsi="Arial" w:cs="Arial"/>
          <w:lang w:val="en-US"/>
        </w:rPr>
        <w:t xml:space="preserve"> in</w:t>
      </w:r>
      <w:r w:rsidR="009416E9">
        <w:rPr>
          <w:rFonts w:ascii="Arial" w:hAnsi="Arial" w:cs="Arial"/>
          <w:lang w:val="en-US"/>
        </w:rPr>
        <w:t>crease</w:t>
      </w:r>
      <w:r w:rsidRPr="00802672">
        <w:rPr>
          <w:rFonts w:ascii="Arial" w:hAnsi="Arial" w:cs="Arial"/>
          <w:lang w:val="en-US"/>
        </w:rPr>
        <w:t xml:space="preserve"> in the </w:t>
      </w:r>
      <w:r w:rsidR="009416E9">
        <w:rPr>
          <w:rFonts w:ascii="Arial" w:hAnsi="Arial" w:cs="Arial"/>
          <w:lang w:val="en-US"/>
        </w:rPr>
        <w:t>tone</w:t>
      </w:r>
      <w:r w:rsidRPr="00802672">
        <w:rPr>
          <w:rFonts w:ascii="Arial" w:hAnsi="Arial" w:cs="Arial"/>
          <w:lang w:val="en-US"/>
        </w:rPr>
        <w:t xml:space="preserve"> of the endocannabinoid receptor </w:t>
      </w:r>
      <w:r w:rsidR="009416E9">
        <w:rPr>
          <w:rFonts w:ascii="Arial" w:hAnsi="Arial" w:cs="Arial"/>
          <w:lang w:val="en-US"/>
        </w:rPr>
        <w:t>s</w:t>
      </w:r>
      <w:r w:rsidRPr="00802672">
        <w:rPr>
          <w:rFonts w:ascii="Arial" w:hAnsi="Arial" w:cs="Arial"/>
          <w:lang w:val="en-US"/>
        </w:rPr>
        <w:t>ystem</w:t>
      </w:r>
      <w:r w:rsidR="009416E9">
        <w:rPr>
          <w:rFonts w:ascii="Arial" w:hAnsi="Arial" w:cs="Arial"/>
          <w:lang w:val="en-US"/>
        </w:rPr>
        <w:t>…</w:t>
      </w:r>
      <w:r w:rsidRPr="00802672">
        <w:rPr>
          <w:rFonts w:ascii="Arial" w:hAnsi="Arial" w:cs="Arial"/>
          <w:lang w:val="en-US"/>
        </w:rPr>
        <w:t xml:space="preserve"> b</w:t>
      </w:r>
      <w:r w:rsidR="009416E9">
        <w:rPr>
          <w:rFonts w:ascii="Arial" w:hAnsi="Arial" w:cs="Arial"/>
          <w:lang w:val="en-US"/>
        </w:rPr>
        <w:t>u</w:t>
      </w:r>
      <w:r w:rsidRPr="00802672">
        <w:rPr>
          <w:rFonts w:ascii="Arial" w:hAnsi="Arial" w:cs="Arial"/>
          <w:lang w:val="en-US"/>
        </w:rPr>
        <w:t xml:space="preserve">t </w:t>
      </w:r>
      <w:r w:rsidR="009416E9">
        <w:rPr>
          <w:rFonts w:ascii="Arial" w:hAnsi="Arial" w:cs="Arial"/>
          <w:lang w:val="en-US"/>
        </w:rPr>
        <w:t>there’s</w:t>
      </w:r>
      <w:r w:rsidRPr="00802672">
        <w:rPr>
          <w:rFonts w:ascii="Arial" w:hAnsi="Arial" w:cs="Arial"/>
          <w:lang w:val="en-US"/>
        </w:rPr>
        <w:t xml:space="preserve"> not </w:t>
      </w:r>
      <w:r w:rsidR="009416E9">
        <w:rPr>
          <w:rFonts w:ascii="Arial" w:hAnsi="Arial" w:cs="Arial"/>
          <w:lang w:val="en-US"/>
        </w:rPr>
        <w:t>a</w:t>
      </w:r>
      <w:r w:rsidRPr="00802672">
        <w:rPr>
          <w:rFonts w:ascii="Arial" w:hAnsi="Arial" w:cs="Arial"/>
          <w:lang w:val="en-US"/>
        </w:rPr>
        <w:t xml:space="preserve"> </w:t>
      </w:r>
      <w:r w:rsidR="009416E9">
        <w:rPr>
          <w:rFonts w:ascii="Arial" w:hAnsi="Arial" w:cs="Arial"/>
          <w:lang w:val="en-US"/>
        </w:rPr>
        <w:t>s</w:t>
      </w:r>
      <w:r w:rsidRPr="00802672">
        <w:rPr>
          <w:rFonts w:ascii="Arial" w:hAnsi="Arial" w:cs="Arial"/>
          <w:lang w:val="en-US"/>
        </w:rPr>
        <w:t xml:space="preserve">olid </w:t>
      </w:r>
      <w:r w:rsidR="009416E9">
        <w:rPr>
          <w:rFonts w:ascii="Arial" w:hAnsi="Arial" w:cs="Arial"/>
          <w:lang w:val="en-US"/>
        </w:rPr>
        <w:t>thing</w:t>
      </w:r>
      <w:r w:rsidRPr="00802672">
        <w:rPr>
          <w:rFonts w:ascii="Arial" w:hAnsi="Arial" w:cs="Arial"/>
          <w:lang w:val="en-US"/>
        </w:rPr>
        <w:t xml:space="preserve"> established </w:t>
      </w:r>
      <w:r w:rsidR="009416E9">
        <w:rPr>
          <w:rFonts w:ascii="Arial" w:hAnsi="Arial" w:cs="Arial"/>
          <w:lang w:val="en-US"/>
        </w:rPr>
        <w:t>y</w:t>
      </w:r>
      <w:r w:rsidRPr="00802672">
        <w:rPr>
          <w:rFonts w:ascii="Arial" w:hAnsi="Arial" w:cs="Arial"/>
          <w:lang w:val="en-US"/>
        </w:rPr>
        <w:t>et to justify it</w:t>
      </w:r>
      <w:r w:rsidR="009416E9">
        <w:rPr>
          <w:rFonts w:ascii="Arial" w:hAnsi="Arial" w:cs="Arial"/>
          <w:lang w:val="en-US"/>
        </w:rPr>
        <w:t>.</w:t>
      </w:r>
      <w:r w:rsidRPr="00802672">
        <w:rPr>
          <w:rFonts w:ascii="Arial" w:hAnsi="Arial" w:cs="Arial"/>
          <w:lang w:val="en-US"/>
        </w:rPr>
        <w:t xml:space="preserve"> </w:t>
      </w:r>
      <w:r w:rsidR="009416E9">
        <w:rPr>
          <w:rFonts w:ascii="Arial" w:hAnsi="Arial" w:cs="Arial"/>
          <w:lang w:val="en-US"/>
        </w:rPr>
        <w:t>M</w:t>
      </w:r>
      <w:r w:rsidRPr="00802672">
        <w:rPr>
          <w:rFonts w:ascii="Arial" w:hAnsi="Arial" w:cs="Arial"/>
          <w:lang w:val="en-US"/>
        </w:rPr>
        <w:t>ost of the</w:t>
      </w:r>
      <w:r w:rsidR="009416E9">
        <w:rPr>
          <w:rFonts w:ascii="Arial" w:hAnsi="Arial" w:cs="Arial"/>
          <w:lang w:val="en-US"/>
        </w:rPr>
        <w:t xml:space="preserve"> studies</w:t>
      </w:r>
      <w:r w:rsidRPr="00802672">
        <w:rPr>
          <w:rFonts w:ascii="Arial" w:hAnsi="Arial" w:cs="Arial"/>
          <w:lang w:val="en-US"/>
        </w:rPr>
        <w:t xml:space="preserve"> </w:t>
      </w:r>
      <w:r w:rsidR="009416E9">
        <w:rPr>
          <w:rFonts w:ascii="Arial" w:hAnsi="Arial" w:cs="Arial"/>
          <w:lang w:val="en-US"/>
        </w:rPr>
        <w:t>are carry</w:t>
      </w:r>
      <w:r w:rsidRPr="00802672">
        <w:rPr>
          <w:rFonts w:ascii="Arial" w:hAnsi="Arial" w:cs="Arial"/>
          <w:lang w:val="en-US"/>
        </w:rPr>
        <w:t xml:space="preserve"> out </w:t>
      </w:r>
      <w:r w:rsidR="009416E9">
        <w:rPr>
          <w:rFonts w:ascii="Arial" w:hAnsi="Arial" w:cs="Arial"/>
          <w:lang w:val="en-US"/>
        </w:rPr>
        <w:t>on</w:t>
      </w:r>
      <w:r w:rsidRPr="00802672">
        <w:rPr>
          <w:rFonts w:ascii="Arial" w:hAnsi="Arial" w:cs="Arial"/>
          <w:lang w:val="en-US"/>
        </w:rPr>
        <w:t xml:space="preserve"> animals </w:t>
      </w:r>
      <w:r w:rsidR="009416E9">
        <w:rPr>
          <w:rFonts w:ascii="Arial" w:hAnsi="Arial" w:cs="Arial"/>
          <w:lang w:val="en-US"/>
        </w:rPr>
        <w:t>and those carried out</w:t>
      </w:r>
      <w:r w:rsidRPr="00802672">
        <w:rPr>
          <w:rFonts w:ascii="Arial" w:hAnsi="Arial" w:cs="Arial"/>
          <w:lang w:val="en-US"/>
        </w:rPr>
        <w:t xml:space="preserve"> on humans are </w:t>
      </w:r>
      <w:r w:rsidR="009416E9">
        <w:rPr>
          <w:rFonts w:ascii="Arial" w:hAnsi="Arial" w:cs="Arial"/>
          <w:lang w:val="en-US"/>
        </w:rPr>
        <w:t>l</w:t>
      </w:r>
      <w:r w:rsidRPr="00802672">
        <w:rPr>
          <w:rFonts w:ascii="Arial" w:hAnsi="Arial" w:cs="Arial"/>
          <w:lang w:val="en-US"/>
        </w:rPr>
        <w:t>imited in time a</w:t>
      </w:r>
      <w:r w:rsidR="009416E9">
        <w:rPr>
          <w:rFonts w:ascii="Arial" w:hAnsi="Arial" w:cs="Arial"/>
          <w:lang w:val="en-US"/>
        </w:rPr>
        <w:t>nd</w:t>
      </w:r>
      <w:r w:rsidRPr="00802672">
        <w:rPr>
          <w:rFonts w:ascii="Arial" w:hAnsi="Arial" w:cs="Arial"/>
          <w:lang w:val="en-US"/>
        </w:rPr>
        <w:t xml:space="preserve"> in</w:t>
      </w:r>
      <w:r w:rsidR="009416E9">
        <w:rPr>
          <w:rFonts w:ascii="Arial" w:hAnsi="Arial" w:cs="Arial"/>
          <w:lang w:val="en-US"/>
        </w:rPr>
        <w:t xml:space="preserve"> the</w:t>
      </w:r>
      <w:r w:rsidRPr="00802672">
        <w:rPr>
          <w:rFonts w:ascii="Arial" w:hAnsi="Arial" w:cs="Arial"/>
          <w:lang w:val="en-US"/>
        </w:rPr>
        <w:t xml:space="preserve"> numbers of </w:t>
      </w:r>
      <w:r w:rsidR="009416E9">
        <w:rPr>
          <w:rFonts w:ascii="Arial" w:hAnsi="Arial" w:cs="Arial"/>
          <w:lang w:val="en-US"/>
        </w:rPr>
        <w:t>volunteers. Besides, it is</w:t>
      </w:r>
      <w:r w:rsidR="009416E9" w:rsidRPr="009416E9">
        <w:rPr>
          <w:rFonts w:ascii="Arial" w:hAnsi="Arial" w:cs="Arial"/>
          <w:lang w:val="en-US"/>
        </w:rPr>
        <w:t xml:space="preserve"> important to take into account individual variations in answers</w:t>
      </w:r>
      <w:r w:rsidR="009416E9">
        <w:rPr>
          <w:rFonts w:ascii="Arial" w:hAnsi="Arial" w:cs="Arial"/>
          <w:lang w:val="en-US"/>
        </w:rPr>
        <w:t>:</w:t>
      </w:r>
      <w:r w:rsidR="009416E9" w:rsidRPr="009416E9">
        <w:rPr>
          <w:rFonts w:ascii="Arial" w:hAnsi="Arial" w:cs="Arial"/>
          <w:lang w:val="en-US"/>
        </w:rPr>
        <w:t xml:space="preserve"> </w:t>
      </w:r>
      <w:r w:rsidR="009416E9">
        <w:rPr>
          <w:rFonts w:ascii="Arial" w:hAnsi="Arial" w:cs="Arial"/>
          <w:lang w:val="en-US"/>
        </w:rPr>
        <w:t>the</w:t>
      </w:r>
      <w:r w:rsidR="009416E9" w:rsidRPr="009416E9">
        <w:rPr>
          <w:rFonts w:ascii="Arial" w:hAnsi="Arial" w:cs="Arial"/>
          <w:lang w:val="en-US"/>
        </w:rPr>
        <w:t xml:space="preserve"> initial microbiota will determine what is ferment</w:t>
      </w:r>
      <w:r w:rsidR="009416E9">
        <w:rPr>
          <w:rFonts w:ascii="Arial" w:hAnsi="Arial" w:cs="Arial"/>
          <w:lang w:val="en-US"/>
        </w:rPr>
        <w:t>ed</w:t>
      </w:r>
      <w:r w:rsidR="009416E9" w:rsidRPr="009416E9">
        <w:rPr>
          <w:rFonts w:ascii="Arial" w:hAnsi="Arial" w:cs="Arial"/>
          <w:lang w:val="en-US"/>
        </w:rPr>
        <w:t xml:space="preserve"> and how quickly it is </w:t>
      </w:r>
      <w:r w:rsidR="009416E9">
        <w:rPr>
          <w:rFonts w:ascii="Arial" w:hAnsi="Arial" w:cs="Arial"/>
          <w:lang w:val="en-US"/>
        </w:rPr>
        <w:t>done.</w:t>
      </w:r>
      <w:r w:rsidR="009416E9" w:rsidRPr="009416E9">
        <w:rPr>
          <w:rFonts w:ascii="Arial" w:hAnsi="Arial" w:cs="Arial"/>
          <w:lang w:val="en-US"/>
        </w:rPr>
        <w:t xml:space="preserve"> </w:t>
      </w:r>
      <w:r w:rsidR="009416E9">
        <w:rPr>
          <w:rFonts w:ascii="Arial" w:hAnsi="Arial" w:cs="Arial"/>
          <w:lang w:val="en-US"/>
        </w:rPr>
        <w:t>D</w:t>
      </w:r>
      <w:r w:rsidR="009416E9" w:rsidRPr="009416E9">
        <w:rPr>
          <w:rFonts w:ascii="Arial" w:hAnsi="Arial" w:cs="Arial"/>
          <w:lang w:val="en-US"/>
        </w:rPr>
        <w:t>espite the lack of str</w:t>
      </w:r>
      <w:r w:rsidR="009416E9">
        <w:rPr>
          <w:rFonts w:ascii="Arial" w:hAnsi="Arial" w:cs="Arial"/>
          <w:lang w:val="en-US"/>
        </w:rPr>
        <w:t>onger</w:t>
      </w:r>
      <w:r w:rsidR="009416E9" w:rsidRPr="009416E9">
        <w:rPr>
          <w:rFonts w:ascii="Arial" w:hAnsi="Arial" w:cs="Arial"/>
          <w:lang w:val="en-US"/>
        </w:rPr>
        <w:t xml:space="preserve"> </w:t>
      </w:r>
      <w:r w:rsidR="009416E9">
        <w:rPr>
          <w:rFonts w:ascii="Arial" w:hAnsi="Arial" w:cs="Arial"/>
          <w:lang w:val="en-US"/>
        </w:rPr>
        <w:t>studies</w:t>
      </w:r>
      <w:r w:rsidR="009416E9" w:rsidRPr="009416E9">
        <w:rPr>
          <w:rFonts w:ascii="Arial" w:hAnsi="Arial" w:cs="Arial"/>
          <w:lang w:val="en-US"/>
        </w:rPr>
        <w:t xml:space="preserve"> that help link the mechani</w:t>
      </w:r>
      <w:r w:rsidR="009416E9">
        <w:rPr>
          <w:rFonts w:ascii="Arial" w:hAnsi="Arial" w:cs="Arial"/>
          <w:lang w:val="en-US"/>
        </w:rPr>
        <w:t>sms</w:t>
      </w:r>
      <w:r w:rsidR="009416E9" w:rsidRPr="009416E9">
        <w:rPr>
          <w:rFonts w:ascii="Arial" w:hAnsi="Arial" w:cs="Arial"/>
          <w:lang w:val="en-US"/>
        </w:rPr>
        <w:t xml:space="preserve"> by which prebiotic </w:t>
      </w:r>
      <w:r w:rsidR="009416E9">
        <w:rPr>
          <w:rFonts w:ascii="Arial" w:hAnsi="Arial" w:cs="Arial"/>
          <w:lang w:val="en-US"/>
        </w:rPr>
        <w:t>fibers</w:t>
      </w:r>
      <w:r w:rsidR="009416E9" w:rsidRPr="009416E9">
        <w:rPr>
          <w:rFonts w:ascii="Arial" w:hAnsi="Arial" w:cs="Arial"/>
          <w:lang w:val="en-US"/>
        </w:rPr>
        <w:t xml:space="preserve"> </w:t>
      </w:r>
      <w:r w:rsidR="009416E9">
        <w:rPr>
          <w:rFonts w:ascii="Arial" w:hAnsi="Arial" w:cs="Arial"/>
          <w:lang w:val="en-US"/>
        </w:rPr>
        <w:t>have a</w:t>
      </w:r>
      <w:r w:rsidR="009416E9" w:rsidRPr="009416E9">
        <w:rPr>
          <w:rFonts w:ascii="Arial" w:hAnsi="Arial" w:cs="Arial"/>
          <w:lang w:val="en-US"/>
        </w:rPr>
        <w:t xml:space="preserve"> positive </w:t>
      </w:r>
      <w:r w:rsidR="009416E9">
        <w:rPr>
          <w:rFonts w:ascii="Arial" w:hAnsi="Arial" w:cs="Arial"/>
          <w:lang w:val="en-US"/>
        </w:rPr>
        <w:t>i</w:t>
      </w:r>
      <w:r w:rsidR="009416E9" w:rsidRPr="009416E9">
        <w:rPr>
          <w:rFonts w:ascii="Arial" w:hAnsi="Arial" w:cs="Arial"/>
          <w:lang w:val="en-US"/>
        </w:rPr>
        <w:t>mpact on weight control</w:t>
      </w:r>
      <w:r w:rsidR="009416E9">
        <w:rPr>
          <w:rFonts w:ascii="Arial" w:hAnsi="Arial" w:cs="Arial"/>
          <w:lang w:val="en-US"/>
        </w:rPr>
        <w:t>,</w:t>
      </w:r>
      <w:r w:rsidR="009416E9" w:rsidRPr="009416E9">
        <w:rPr>
          <w:rFonts w:ascii="Arial" w:hAnsi="Arial" w:cs="Arial"/>
          <w:lang w:val="en-US"/>
        </w:rPr>
        <w:t xml:space="preserve"> </w:t>
      </w:r>
      <w:r w:rsidR="009416E9">
        <w:rPr>
          <w:rFonts w:ascii="Arial" w:hAnsi="Arial" w:cs="Arial"/>
          <w:lang w:val="en-US"/>
        </w:rPr>
        <w:t>the</w:t>
      </w:r>
      <w:r w:rsidR="009416E9" w:rsidRPr="009416E9">
        <w:rPr>
          <w:rFonts w:ascii="Arial" w:hAnsi="Arial" w:cs="Arial"/>
          <w:lang w:val="en-US"/>
        </w:rPr>
        <w:t xml:space="preserve"> demonstrated benefits pla</w:t>
      </w:r>
      <w:r w:rsidR="009416E9">
        <w:rPr>
          <w:rFonts w:ascii="Arial" w:hAnsi="Arial" w:cs="Arial"/>
          <w:lang w:val="en-US"/>
        </w:rPr>
        <w:t>ce</w:t>
      </w:r>
      <w:r w:rsidR="009416E9" w:rsidRPr="009416E9">
        <w:rPr>
          <w:rFonts w:ascii="Arial" w:hAnsi="Arial" w:cs="Arial"/>
          <w:lang w:val="en-US"/>
        </w:rPr>
        <w:t xml:space="preserve"> </w:t>
      </w:r>
      <w:r w:rsidR="009416E9">
        <w:rPr>
          <w:rFonts w:ascii="Arial" w:hAnsi="Arial" w:cs="Arial"/>
          <w:lang w:val="en-US"/>
        </w:rPr>
        <w:t>them</w:t>
      </w:r>
      <w:r w:rsidR="009416E9" w:rsidRPr="009416E9">
        <w:rPr>
          <w:rFonts w:ascii="Arial" w:hAnsi="Arial" w:cs="Arial"/>
          <w:lang w:val="en-US"/>
        </w:rPr>
        <w:t xml:space="preserve"> a</w:t>
      </w:r>
      <w:r w:rsidR="009416E9">
        <w:rPr>
          <w:rFonts w:ascii="Arial" w:hAnsi="Arial" w:cs="Arial"/>
          <w:lang w:val="en-US"/>
        </w:rPr>
        <w:t>s</w:t>
      </w:r>
      <w:r w:rsidR="009416E9" w:rsidRPr="009416E9">
        <w:rPr>
          <w:rFonts w:ascii="Arial" w:hAnsi="Arial" w:cs="Arial"/>
          <w:lang w:val="en-US"/>
        </w:rPr>
        <w:t xml:space="preserve"> </w:t>
      </w:r>
      <w:r w:rsidR="009416E9">
        <w:rPr>
          <w:rFonts w:ascii="Arial" w:hAnsi="Arial" w:cs="Arial"/>
          <w:lang w:val="en-US"/>
        </w:rPr>
        <w:t>key health-</w:t>
      </w:r>
      <w:r w:rsidR="009416E9" w:rsidRPr="009416E9">
        <w:rPr>
          <w:rFonts w:ascii="Arial" w:hAnsi="Arial" w:cs="Arial"/>
          <w:lang w:val="en-US"/>
        </w:rPr>
        <w:t>promoting tool</w:t>
      </w:r>
      <w:r w:rsidR="009416E9">
        <w:rPr>
          <w:rFonts w:ascii="Arial" w:hAnsi="Arial" w:cs="Arial"/>
          <w:lang w:val="en-US"/>
        </w:rPr>
        <w:t>.</w:t>
      </w:r>
    </w:p>
    <w:p w14:paraId="7551BF7F" w14:textId="77777777" w:rsidR="007D320F" w:rsidRPr="009416E9" w:rsidRDefault="007D320F" w:rsidP="007D320F">
      <w:pPr>
        <w:spacing w:line="360" w:lineRule="auto"/>
        <w:rPr>
          <w:rFonts w:ascii="Arial" w:hAnsi="Arial" w:cs="Arial"/>
          <w:lang w:val="en-US"/>
        </w:rPr>
      </w:pPr>
    </w:p>
    <w:p w14:paraId="0000003C" w14:textId="255B8AC9" w:rsidR="00763A5A" w:rsidRPr="00DE3DD4" w:rsidRDefault="004E2E1D">
      <w:pPr>
        <w:spacing w:after="240" w:line="360" w:lineRule="auto"/>
        <w:jc w:val="both"/>
        <w:rPr>
          <w:rFonts w:ascii="Arial" w:eastAsia="Arial" w:hAnsi="Arial" w:cs="Arial"/>
          <w:b/>
          <w:i/>
          <w:color w:val="33339A"/>
          <w:lang w:val="en-US"/>
        </w:rPr>
      </w:pPr>
      <w:r w:rsidRPr="00DE3DD4">
        <w:rPr>
          <w:rFonts w:ascii="Arial" w:eastAsia="Arial" w:hAnsi="Arial" w:cs="Arial"/>
          <w:b/>
          <w:i/>
          <w:color w:val="33339A"/>
          <w:lang w:val="en-US"/>
        </w:rPr>
        <w:t>Key words</w:t>
      </w:r>
    </w:p>
    <w:p w14:paraId="43E7F4A5" w14:textId="2CC8D541" w:rsidR="007D320F" w:rsidRPr="007D320F" w:rsidRDefault="007D320F">
      <w:pPr>
        <w:spacing w:after="240" w:line="360" w:lineRule="auto"/>
        <w:jc w:val="both"/>
        <w:rPr>
          <w:rFonts w:ascii="Arial" w:eastAsia="Arial" w:hAnsi="Arial" w:cs="Arial"/>
          <w:bCs/>
          <w:iCs/>
          <w:lang w:val="en-US"/>
        </w:rPr>
      </w:pPr>
      <w:r w:rsidRPr="007D320F">
        <w:rPr>
          <w:rFonts w:ascii="Arial" w:eastAsia="Arial" w:hAnsi="Arial" w:cs="Arial"/>
          <w:bCs/>
          <w:iCs/>
          <w:lang w:val="en-US"/>
        </w:rPr>
        <w:t>Prebiotics, gut microbiota, overweight/o</w:t>
      </w:r>
      <w:r>
        <w:rPr>
          <w:rFonts w:ascii="Arial" w:eastAsia="Arial" w:hAnsi="Arial" w:cs="Arial"/>
          <w:bCs/>
          <w:iCs/>
          <w:lang w:val="en-US"/>
        </w:rPr>
        <w:t>besity, appetite/satiety</w:t>
      </w:r>
    </w:p>
    <w:p w14:paraId="31DCE102" w14:textId="09D03B22" w:rsidR="005A104A" w:rsidRPr="007D320F" w:rsidRDefault="004E2E1D" w:rsidP="005A104A">
      <w:pPr>
        <w:spacing w:after="240" w:line="360" w:lineRule="auto"/>
        <w:jc w:val="both"/>
        <w:rPr>
          <w:rFonts w:ascii="Arial" w:eastAsia="Arial" w:hAnsi="Arial" w:cs="Arial"/>
          <w:lang w:val="en-US"/>
        </w:rPr>
      </w:pPr>
      <w:r w:rsidRPr="007D320F">
        <w:rPr>
          <w:lang w:val="en-US"/>
        </w:rPr>
        <w:br w:type="page"/>
      </w:r>
    </w:p>
    <w:p w14:paraId="01B0D243" w14:textId="6326ECF8" w:rsidR="005A104A" w:rsidRPr="00AB20FB" w:rsidRDefault="005A104A" w:rsidP="00D827D7">
      <w:pPr>
        <w:pStyle w:val="Ttulo1"/>
        <w:numPr>
          <w:ilvl w:val="0"/>
          <w:numId w:val="9"/>
        </w:numPr>
        <w:spacing w:line="360" w:lineRule="auto"/>
        <w:rPr>
          <w:rFonts w:ascii="Arial" w:eastAsia="Arial" w:hAnsi="Arial" w:cs="Arial"/>
          <w:color w:val="33339A"/>
        </w:rPr>
      </w:pPr>
      <w:r w:rsidRPr="00AB20FB">
        <w:rPr>
          <w:rFonts w:ascii="Arial" w:eastAsia="Arial" w:hAnsi="Arial" w:cs="Arial"/>
          <w:color w:val="33339A"/>
        </w:rPr>
        <w:lastRenderedPageBreak/>
        <w:t>Introducción</w:t>
      </w:r>
    </w:p>
    <w:p w14:paraId="777F0138" w14:textId="77777777" w:rsidR="005A104A" w:rsidRPr="005E6750" w:rsidRDefault="005A104A" w:rsidP="005A104A">
      <w:pPr>
        <w:spacing w:line="360" w:lineRule="auto"/>
        <w:rPr>
          <w:rFonts w:ascii="Arial" w:hAnsi="Arial" w:cs="Arial"/>
          <w:b/>
          <w:bCs/>
        </w:rPr>
      </w:pPr>
    </w:p>
    <w:p w14:paraId="7311ADAB" w14:textId="3290AB21" w:rsidR="005A104A" w:rsidRPr="005E6750" w:rsidRDefault="005A104A" w:rsidP="005A104A">
      <w:pPr>
        <w:spacing w:line="360" w:lineRule="auto"/>
        <w:rPr>
          <w:rFonts w:ascii="Arial" w:hAnsi="Arial" w:cs="Arial"/>
          <w:b/>
          <w:bCs/>
        </w:rPr>
      </w:pPr>
      <w:r w:rsidRPr="005E6750">
        <w:rPr>
          <w:rFonts w:ascii="Arial" w:hAnsi="Arial" w:cs="Arial"/>
          <w:b/>
          <w:bCs/>
        </w:rPr>
        <w:t>Sobrepeso</w:t>
      </w:r>
      <w:r>
        <w:rPr>
          <w:rFonts w:ascii="Arial" w:hAnsi="Arial" w:cs="Arial"/>
          <w:b/>
          <w:bCs/>
        </w:rPr>
        <w:t xml:space="preserve">, </w:t>
      </w:r>
      <w:r w:rsidRPr="005E6750">
        <w:rPr>
          <w:rFonts w:ascii="Arial" w:hAnsi="Arial" w:cs="Arial"/>
          <w:b/>
          <w:bCs/>
        </w:rPr>
        <w:t>obesidad</w:t>
      </w:r>
      <w:r>
        <w:rPr>
          <w:rFonts w:ascii="Arial" w:hAnsi="Arial" w:cs="Arial"/>
          <w:b/>
          <w:bCs/>
        </w:rPr>
        <w:t xml:space="preserve"> y su alarmante aumento:</w:t>
      </w:r>
    </w:p>
    <w:p w14:paraId="08407103" w14:textId="0B8A61B9" w:rsidR="005A104A" w:rsidRPr="005E6750" w:rsidRDefault="005A104A" w:rsidP="005A104A">
      <w:pPr>
        <w:spacing w:line="360" w:lineRule="auto"/>
        <w:jc w:val="both"/>
        <w:rPr>
          <w:rFonts w:ascii="Arial" w:hAnsi="Arial" w:cs="Arial"/>
        </w:rPr>
      </w:pPr>
      <w:r w:rsidRPr="005E6750">
        <w:rPr>
          <w:rFonts w:ascii="Arial" w:hAnsi="Arial" w:cs="Arial"/>
        </w:rPr>
        <w:t xml:space="preserve">El sobrepeso y la obesidad son un verdadero problema de salud pública que crece de forma desorbitada, cobrándose cada año 2,8 millones de muertes. La prevalencia se ha triplicado desde 1975 a 2016 y su distribución no es exclusiva de los países desarrollados: afecta a todo el planeta. </w:t>
      </w:r>
      <w:r>
        <w:rPr>
          <w:rFonts w:ascii="Arial" w:hAnsi="Arial" w:cs="Arial"/>
        </w:rPr>
        <w:t>La OMS</w:t>
      </w:r>
      <w:r>
        <w:rPr>
          <w:rFonts w:ascii="Arial" w:hAnsi="Arial" w:cs="Arial"/>
          <w:vertAlign w:val="superscript"/>
        </w:rPr>
        <w:t xml:space="preserve">1 </w:t>
      </w:r>
      <w:r>
        <w:rPr>
          <w:rFonts w:ascii="Arial" w:hAnsi="Arial" w:cs="Arial"/>
        </w:rPr>
        <w:t xml:space="preserve">la </w:t>
      </w:r>
      <w:r w:rsidRPr="005E6750">
        <w:rPr>
          <w:rFonts w:ascii="Arial" w:hAnsi="Arial" w:cs="Arial"/>
        </w:rPr>
        <w:t>define como “cantidad anormal o excesiva de grasa que puede ser perjudicial para la salud”. En datos numéricos se calcula mediante el índice de masa corporal (IMC) que se obtiene de la división del peso corporal en Kg entre la talla en metros al cuadrado. Se establece que existe sobrepeso cuando este índice está entre 25 y 29,9 y obesidad cuando es igual o superior a 30</w:t>
      </w:r>
      <w:r w:rsidR="008C3A5F">
        <w:rPr>
          <w:rFonts w:ascii="Arial" w:hAnsi="Arial" w:cs="Arial"/>
        </w:rPr>
        <w:t>:</w:t>
      </w:r>
    </w:p>
    <w:p w14:paraId="2B3C252E" w14:textId="77777777" w:rsidR="005A104A" w:rsidRPr="005E6750" w:rsidRDefault="005A104A" w:rsidP="005A104A">
      <w:pPr>
        <w:spacing w:line="360" w:lineRule="auto"/>
        <w:jc w:val="both"/>
        <w:rPr>
          <w:rFonts w:ascii="Arial" w:hAnsi="Arial" w:cs="Arial"/>
        </w:rPr>
      </w:pPr>
    </w:p>
    <w:p w14:paraId="3D6B2C2E" w14:textId="77777777" w:rsidR="005A104A" w:rsidRPr="00AF76BE" w:rsidRDefault="005A104A" w:rsidP="005A104A">
      <w:pPr>
        <w:jc w:val="center"/>
      </w:pPr>
      <w:r w:rsidRPr="00AF76BE">
        <w:fldChar w:fldCharType="begin"/>
      </w:r>
      <w:r w:rsidRPr="00AF76BE">
        <w:instrText xml:space="preserve"> INCLUDEPICTURE "/var/folders/fv/phzchmbs0n9gl5kkj3yhtgx00000gn/T/com.microsoft.Word/WebArchiveCopyPasteTempFiles/ff1_obesity_es.jpg" \* MERGEFORMATINET </w:instrText>
      </w:r>
      <w:r w:rsidRPr="00AF76BE">
        <w:fldChar w:fldCharType="separate"/>
      </w:r>
      <w:r w:rsidRPr="00AF76BE">
        <w:rPr>
          <w:noProof/>
        </w:rPr>
        <w:drawing>
          <wp:inline distT="0" distB="0" distL="0" distR="0" wp14:anchorId="51B7CF72" wp14:editId="139E3104">
            <wp:extent cx="4133850" cy="2730500"/>
            <wp:effectExtent l="0" t="0" r="6350" b="0"/>
            <wp:docPr id="21" name="Imagen 21" descr="OMS | 10 datos sobre la obe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S | 10 datos sobre la obesid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2730500"/>
                    </a:xfrm>
                    <a:prstGeom prst="rect">
                      <a:avLst/>
                    </a:prstGeom>
                    <a:noFill/>
                    <a:ln>
                      <a:noFill/>
                    </a:ln>
                  </pic:spPr>
                </pic:pic>
              </a:graphicData>
            </a:graphic>
          </wp:inline>
        </w:drawing>
      </w:r>
      <w:r w:rsidRPr="00AF76BE">
        <w:fldChar w:fldCharType="end"/>
      </w:r>
    </w:p>
    <w:p w14:paraId="538AABB7" w14:textId="77777777" w:rsidR="005A104A" w:rsidRPr="004D6C34" w:rsidRDefault="005A104A" w:rsidP="005A104A">
      <w:pPr>
        <w:spacing w:line="360" w:lineRule="auto"/>
        <w:jc w:val="both"/>
        <w:rPr>
          <w:rFonts w:ascii="Arial" w:hAnsi="Arial" w:cs="Arial"/>
          <w:b/>
          <w:bCs/>
          <w:vertAlign w:val="superscript"/>
        </w:rPr>
      </w:pPr>
      <w:r w:rsidRPr="004D6C34">
        <w:rPr>
          <w:rFonts w:ascii="Arial" w:hAnsi="Arial" w:cs="Arial"/>
          <w:b/>
          <w:bCs/>
        </w:rPr>
        <w:t>Imagen 1: Índice de masa corporal. Fuente: OMS</w:t>
      </w:r>
      <w:r w:rsidRPr="004D6C34">
        <w:rPr>
          <w:rFonts w:ascii="Arial" w:hAnsi="Arial" w:cs="Arial"/>
          <w:b/>
          <w:bCs/>
          <w:vertAlign w:val="superscript"/>
        </w:rPr>
        <w:t>1</w:t>
      </w:r>
    </w:p>
    <w:p w14:paraId="09EA5E81" w14:textId="77777777" w:rsidR="005A104A" w:rsidRPr="005E6750" w:rsidRDefault="005A104A" w:rsidP="005A104A">
      <w:pPr>
        <w:spacing w:line="360" w:lineRule="auto"/>
        <w:jc w:val="both"/>
        <w:rPr>
          <w:rFonts w:ascii="Arial" w:hAnsi="Arial" w:cs="Arial"/>
        </w:rPr>
      </w:pPr>
    </w:p>
    <w:p w14:paraId="7F38383A" w14:textId="77777777" w:rsidR="005A104A" w:rsidRPr="005E6750" w:rsidRDefault="005A104A" w:rsidP="005A104A">
      <w:pPr>
        <w:spacing w:line="360" w:lineRule="auto"/>
        <w:jc w:val="both"/>
        <w:rPr>
          <w:rFonts w:ascii="Arial" w:hAnsi="Arial" w:cs="Arial"/>
        </w:rPr>
      </w:pPr>
      <w:r w:rsidRPr="005E6750">
        <w:rPr>
          <w:rFonts w:ascii="Arial" w:hAnsi="Arial" w:cs="Arial"/>
        </w:rPr>
        <w:t>Si las tendencias crecientes persisten, se estima que un 18% de los hombres tendrán un IMC igual o superior a 30 en 2025 y un 18% de las mujeres también. La proyección de obesidad para el 2030 es que alcance el 20% de la población adulta mundial</w:t>
      </w:r>
      <w:r>
        <w:rPr>
          <w:rFonts w:ascii="Arial" w:hAnsi="Arial" w:cs="Arial"/>
          <w:vertAlign w:val="superscript"/>
        </w:rPr>
        <w:t>2</w:t>
      </w:r>
      <w:r w:rsidRPr="005E6750">
        <w:rPr>
          <w:rFonts w:ascii="Arial" w:hAnsi="Arial" w:cs="Arial"/>
        </w:rPr>
        <w:t xml:space="preserve">. Estos datos son verdaderamente alarmantes cuando los asociamos al impacto sobre la salud y la calidad de vida que producen el sobrepeso y la obesidad: enfermedades cardiovasculares, diabetes mellitus tipo 2, cáncer, osteoartritis, discapacidad laboral, </w:t>
      </w:r>
      <w:r w:rsidRPr="005E6750">
        <w:rPr>
          <w:rFonts w:ascii="Arial" w:hAnsi="Arial" w:cs="Arial"/>
        </w:rPr>
        <w:lastRenderedPageBreak/>
        <w:t>apnea del sueño... Suponen una causa importante de mortalidad, pero también una causa importante de discapacidad y gasto económico asociado</w:t>
      </w:r>
      <w:r>
        <w:rPr>
          <w:rFonts w:ascii="Arial" w:hAnsi="Arial" w:cs="Arial"/>
          <w:vertAlign w:val="superscript"/>
        </w:rPr>
        <w:t>3</w:t>
      </w:r>
      <w:r w:rsidRPr="005E6750">
        <w:rPr>
          <w:rFonts w:ascii="Arial" w:hAnsi="Arial" w:cs="Arial"/>
        </w:rPr>
        <w:t>.</w:t>
      </w:r>
    </w:p>
    <w:p w14:paraId="2AD20035" w14:textId="77777777" w:rsidR="005A104A" w:rsidRPr="005E6750" w:rsidRDefault="005A104A" w:rsidP="005A104A">
      <w:pPr>
        <w:spacing w:line="360" w:lineRule="auto"/>
        <w:jc w:val="both"/>
        <w:rPr>
          <w:rFonts w:ascii="Arial" w:hAnsi="Arial" w:cs="Arial"/>
        </w:rPr>
      </w:pPr>
    </w:p>
    <w:p w14:paraId="555EC3E6" w14:textId="77777777" w:rsidR="005A104A" w:rsidRPr="005E6750" w:rsidRDefault="005A104A" w:rsidP="005A104A">
      <w:pPr>
        <w:spacing w:line="360" w:lineRule="auto"/>
        <w:jc w:val="both"/>
        <w:rPr>
          <w:rFonts w:ascii="Arial" w:hAnsi="Arial" w:cs="Arial"/>
        </w:rPr>
      </w:pPr>
    </w:p>
    <w:p w14:paraId="7DB30536" w14:textId="3B7B096E" w:rsidR="005A104A" w:rsidRPr="005E6750" w:rsidRDefault="005A104A" w:rsidP="005A104A">
      <w:pPr>
        <w:spacing w:line="360" w:lineRule="auto"/>
        <w:jc w:val="both"/>
        <w:rPr>
          <w:rFonts w:ascii="Arial" w:hAnsi="Arial" w:cs="Arial"/>
          <w:b/>
          <w:bCs/>
        </w:rPr>
      </w:pPr>
      <w:r w:rsidRPr="005E6750">
        <w:rPr>
          <w:rFonts w:ascii="Arial" w:hAnsi="Arial" w:cs="Arial"/>
          <w:b/>
          <w:bCs/>
        </w:rPr>
        <w:t xml:space="preserve">Causas y factores relacionados: el papel </w:t>
      </w:r>
      <w:proofErr w:type="gramStart"/>
      <w:r w:rsidRPr="005E6750">
        <w:rPr>
          <w:rFonts w:ascii="Arial" w:hAnsi="Arial" w:cs="Arial"/>
          <w:b/>
          <w:bCs/>
        </w:rPr>
        <w:t xml:space="preserve">de la </w:t>
      </w:r>
      <w:proofErr w:type="spellStart"/>
      <w:r w:rsidRPr="005E6750">
        <w:rPr>
          <w:rFonts w:ascii="Arial" w:hAnsi="Arial" w:cs="Arial"/>
          <w:b/>
          <w:bCs/>
        </w:rPr>
        <w:t>microbiota</w:t>
      </w:r>
      <w:proofErr w:type="spellEnd"/>
      <w:r w:rsidR="0064427A">
        <w:rPr>
          <w:rFonts w:ascii="Arial" w:hAnsi="Arial" w:cs="Arial"/>
          <w:b/>
          <w:bCs/>
        </w:rPr>
        <w:t xml:space="preserve"> intestinal</w:t>
      </w:r>
      <w:proofErr w:type="gramEnd"/>
    </w:p>
    <w:p w14:paraId="57DBDF9A" w14:textId="77777777" w:rsidR="005A104A" w:rsidRPr="005E6750" w:rsidRDefault="005A104A" w:rsidP="005A104A">
      <w:pPr>
        <w:spacing w:line="360" w:lineRule="auto"/>
        <w:jc w:val="both"/>
        <w:rPr>
          <w:rFonts w:ascii="Arial" w:hAnsi="Arial" w:cs="Arial"/>
        </w:rPr>
      </w:pPr>
      <w:r w:rsidRPr="005E6750">
        <w:rPr>
          <w:rFonts w:ascii="Arial" w:hAnsi="Arial" w:cs="Arial"/>
        </w:rPr>
        <w:t>El sobrepeso y la obesidad se han relacionado con un desequilibrio energético entre calorías consumidas y gastadas. El aumento en la ingesta de alimentos de alto contenido calórico que ha sustituido a los modos de alimentación previos y un descenso en la actividad física debido al sedentarismo, los medios de transporte y la creciente urbanización, parecen ser los principales causantes</w:t>
      </w:r>
      <w:r>
        <w:rPr>
          <w:rFonts w:ascii="Arial" w:hAnsi="Arial" w:cs="Arial"/>
          <w:vertAlign w:val="superscript"/>
        </w:rPr>
        <w:t>4</w:t>
      </w:r>
      <w:r w:rsidRPr="005E6750">
        <w:rPr>
          <w:rFonts w:ascii="Arial" w:hAnsi="Arial" w:cs="Arial"/>
        </w:rPr>
        <w:t xml:space="preserve">. Pero la realidad es que </w:t>
      </w:r>
      <w:r w:rsidRPr="00F30CE0">
        <w:rPr>
          <w:rFonts w:ascii="Arial" w:hAnsi="Arial" w:cs="Arial"/>
        </w:rPr>
        <w:t xml:space="preserve">detrás de esta patología existe una </w:t>
      </w:r>
      <w:proofErr w:type="spellStart"/>
      <w:r w:rsidRPr="00F30CE0">
        <w:rPr>
          <w:rFonts w:ascii="Arial" w:hAnsi="Arial" w:cs="Arial"/>
          <w:b/>
          <w:bCs/>
        </w:rPr>
        <w:t>etiología</w:t>
      </w:r>
      <w:proofErr w:type="spellEnd"/>
      <w:r w:rsidRPr="00F30CE0">
        <w:rPr>
          <w:rFonts w:ascii="Arial" w:hAnsi="Arial" w:cs="Arial"/>
          <w:b/>
          <w:bCs/>
        </w:rPr>
        <w:t xml:space="preserve"> multifactorial</w:t>
      </w:r>
      <w:r w:rsidRPr="00F30CE0">
        <w:rPr>
          <w:rFonts w:ascii="Arial" w:hAnsi="Arial" w:cs="Arial"/>
        </w:rPr>
        <w:t xml:space="preserve">: dieta, genética, factores hormonales, </w:t>
      </w:r>
      <w:proofErr w:type="spellStart"/>
      <w:r w:rsidRPr="00F30CE0">
        <w:rPr>
          <w:rFonts w:ascii="Arial" w:hAnsi="Arial" w:cs="Arial"/>
        </w:rPr>
        <w:t>psicológicos</w:t>
      </w:r>
      <w:proofErr w:type="spellEnd"/>
      <w:r w:rsidRPr="00F30CE0">
        <w:rPr>
          <w:rFonts w:ascii="Arial" w:hAnsi="Arial" w:cs="Arial"/>
        </w:rPr>
        <w:t>, sociales, ambientales…</w:t>
      </w:r>
      <w:r w:rsidRPr="005E6750">
        <w:rPr>
          <w:rFonts w:ascii="Arial" w:hAnsi="Arial" w:cs="Arial"/>
        </w:rPr>
        <w:t xml:space="preserve"> Algunos estudios han demostrado que los polimorfismos en el gen FTO tienen una fuerte asociación con la obesidad </w:t>
      </w:r>
      <w:proofErr w:type="spellStart"/>
      <w:r w:rsidRPr="005E6750">
        <w:rPr>
          <w:rFonts w:ascii="Arial" w:hAnsi="Arial" w:cs="Arial"/>
        </w:rPr>
        <w:t>poligenética</w:t>
      </w:r>
      <w:proofErr w:type="spellEnd"/>
      <w:r w:rsidRPr="005E6750">
        <w:rPr>
          <w:rFonts w:ascii="Arial" w:hAnsi="Arial" w:cs="Arial"/>
        </w:rPr>
        <w:t xml:space="preserve"> en humanos. Sin embargo,</w:t>
      </w:r>
      <w:r>
        <w:rPr>
          <w:rFonts w:ascii="Arial" w:hAnsi="Arial" w:cs="Arial"/>
        </w:rPr>
        <w:t xml:space="preserve"> estudios como el de Chang et al.</w:t>
      </w:r>
      <w:r>
        <w:rPr>
          <w:rFonts w:ascii="Arial" w:hAnsi="Arial" w:cs="Arial"/>
          <w:vertAlign w:val="superscript"/>
        </w:rPr>
        <w:t xml:space="preserve">5 </w:t>
      </w:r>
      <w:r>
        <w:rPr>
          <w:rFonts w:ascii="Arial" w:hAnsi="Arial" w:cs="Arial"/>
        </w:rPr>
        <w:t xml:space="preserve">han demostrado que </w:t>
      </w:r>
      <w:r w:rsidRPr="005E6750">
        <w:rPr>
          <w:rFonts w:ascii="Arial" w:hAnsi="Arial" w:cs="Arial"/>
        </w:rPr>
        <w:t>esta predisposición genética tiene un efecto relativamente pequeño en el desarrollo de la obesidad en comparación con factores ambientales, como los patrones alimentarios y la actividad física.  Las estrategias de prevención y tratamiento propuestas hasta ahora han ido encaminadas a la reducción de la ingesta calórica y al aumento del gasto energético, sin mucho éxito a largo plazo. Esto es debido a que no se han tenido en cuenta factores hormonales, metabólicos y adaptaciones neuroquímicas complejas y persistentes que pueden influir en la recuperación del peso perdido, así como el abandono de los hábitos dietéticos</w:t>
      </w:r>
      <w:r>
        <w:rPr>
          <w:rFonts w:ascii="Arial" w:hAnsi="Arial" w:cs="Arial"/>
          <w:vertAlign w:val="superscript"/>
        </w:rPr>
        <w:t>6</w:t>
      </w:r>
      <w:r w:rsidRPr="005E6750">
        <w:rPr>
          <w:rFonts w:ascii="Arial" w:hAnsi="Arial" w:cs="Arial"/>
        </w:rPr>
        <w:t>.</w:t>
      </w:r>
    </w:p>
    <w:p w14:paraId="291E01DF" w14:textId="77777777" w:rsidR="005A104A" w:rsidRPr="005E6750" w:rsidRDefault="005A104A" w:rsidP="005A104A">
      <w:pPr>
        <w:spacing w:line="360" w:lineRule="auto"/>
        <w:jc w:val="both"/>
        <w:rPr>
          <w:rFonts w:ascii="Arial" w:hAnsi="Arial" w:cs="Arial"/>
        </w:rPr>
      </w:pPr>
      <w:r w:rsidRPr="005E6750">
        <w:rPr>
          <w:rFonts w:ascii="Arial" w:hAnsi="Arial" w:cs="Arial"/>
        </w:rPr>
        <w:t xml:space="preserve">En la búsqueda factores implicados en esta problemática mundial, así como en posibles tratamientos con mejor proyección a largo plazo, entra en juego el papel </w:t>
      </w:r>
      <w:proofErr w:type="gramStart"/>
      <w:r w:rsidRPr="005E6750">
        <w:rPr>
          <w:rFonts w:ascii="Arial" w:hAnsi="Arial" w:cs="Arial"/>
        </w:rPr>
        <w:t xml:space="preserve">de la </w:t>
      </w:r>
      <w:proofErr w:type="spellStart"/>
      <w:r w:rsidRPr="005E6750">
        <w:rPr>
          <w:rFonts w:ascii="Arial" w:hAnsi="Arial" w:cs="Arial"/>
        </w:rPr>
        <w:t>microbiota</w:t>
      </w:r>
      <w:proofErr w:type="spellEnd"/>
      <w:proofErr w:type="gramEnd"/>
      <w:r w:rsidRPr="005E6750">
        <w:rPr>
          <w:rFonts w:ascii="Arial" w:hAnsi="Arial" w:cs="Arial"/>
        </w:rPr>
        <w:t xml:space="preserve"> con un importante descubrimiento: puede influir en la cantidad de </w:t>
      </w:r>
      <w:proofErr w:type="spellStart"/>
      <w:r w:rsidRPr="005E6750">
        <w:rPr>
          <w:rFonts w:ascii="Arial" w:hAnsi="Arial" w:cs="Arial"/>
        </w:rPr>
        <w:t>energía</w:t>
      </w:r>
      <w:proofErr w:type="spellEnd"/>
      <w:r w:rsidRPr="005E6750">
        <w:rPr>
          <w:rFonts w:ascii="Arial" w:hAnsi="Arial" w:cs="Arial"/>
        </w:rPr>
        <w:t xml:space="preserve"> que se obtiene de los alimentos. Otras de sus implicaciones tienen que ver con la inmunidad de la mucosa, la permeabilidad intestinal, el tiempo de </w:t>
      </w:r>
      <w:proofErr w:type="spellStart"/>
      <w:r w:rsidRPr="005E6750">
        <w:rPr>
          <w:rFonts w:ascii="Arial" w:hAnsi="Arial" w:cs="Arial"/>
        </w:rPr>
        <w:t>tránsito</w:t>
      </w:r>
      <w:proofErr w:type="spellEnd"/>
      <w:r w:rsidRPr="005E6750">
        <w:rPr>
          <w:rFonts w:ascii="Arial" w:hAnsi="Arial" w:cs="Arial"/>
        </w:rPr>
        <w:t xml:space="preserve"> intestinal del alimento y su </w:t>
      </w:r>
      <w:proofErr w:type="spellStart"/>
      <w:r w:rsidRPr="005E6750">
        <w:rPr>
          <w:rFonts w:ascii="Arial" w:hAnsi="Arial" w:cs="Arial"/>
        </w:rPr>
        <w:t>acción</w:t>
      </w:r>
      <w:proofErr w:type="spellEnd"/>
      <w:r w:rsidRPr="005E6750">
        <w:rPr>
          <w:rFonts w:ascii="Arial" w:hAnsi="Arial" w:cs="Arial"/>
        </w:rPr>
        <w:t xml:space="preserve"> en los procesos inflamatorios (7). La asociación y el papel causal desempeñado por las bacterias intestinales en la obesidad representa uno de los hallazgos asombrosos de los últimos años. En 2004, un ensayo clínico en ratones fue pionero en demostrar esta asociación: se analizó un grupo de ratones libres de gérmenes comparándolo con un grupo de ratones convencionales. Posteriormente se implantó en el grupo libre de gérmenes, </w:t>
      </w:r>
      <w:proofErr w:type="spellStart"/>
      <w:r w:rsidRPr="005E6750">
        <w:rPr>
          <w:rFonts w:ascii="Arial" w:hAnsi="Arial" w:cs="Arial"/>
        </w:rPr>
        <w:t>microbiota</w:t>
      </w:r>
      <w:proofErr w:type="spellEnd"/>
      <w:r w:rsidRPr="005E6750">
        <w:rPr>
          <w:rFonts w:ascii="Arial" w:hAnsi="Arial" w:cs="Arial"/>
        </w:rPr>
        <w:t xml:space="preserve"> del intestino distal (ciego) de los ratones </w:t>
      </w:r>
      <w:r w:rsidRPr="005E6750">
        <w:rPr>
          <w:rFonts w:ascii="Arial" w:hAnsi="Arial" w:cs="Arial"/>
        </w:rPr>
        <w:lastRenderedPageBreak/>
        <w:t xml:space="preserve">convencionales. Este hecho supuso un aumento del 60% en el contenido de grasa corporal y la resistencia a la insulina en 14 días a pesar de la reducción de la ingesta de alimentos, revelando que </w:t>
      </w:r>
      <w:proofErr w:type="gramStart"/>
      <w:r w:rsidRPr="005E6750">
        <w:rPr>
          <w:rFonts w:ascii="Arial" w:hAnsi="Arial" w:cs="Arial"/>
        </w:rPr>
        <w:t xml:space="preserve">la </w:t>
      </w:r>
      <w:proofErr w:type="spellStart"/>
      <w:r w:rsidRPr="005E6750">
        <w:rPr>
          <w:rFonts w:ascii="Arial" w:hAnsi="Arial" w:cs="Arial"/>
        </w:rPr>
        <w:t>microbiota</w:t>
      </w:r>
      <w:proofErr w:type="spellEnd"/>
      <w:proofErr w:type="gramEnd"/>
      <w:r w:rsidRPr="005E6750">
        <w:rPr>
          <w:rFonts w:ascii="Arial" w:hAnsi="Arial" w:cs="Arial"/>
        </w:rPr>
        <w:t xml:space="preserve"> promueve la absorción de monosacáridos de la luz intestinal y la </w:t>
      </w:r>
      <w:proofErr w:type="spellStart"/>
      <w:r w:rsidRPr="005E6750">
        <w:rPr>
          <w:rFonts w:ascii="Arial" w:hAnsi="Arial" w:cs="Arial"/>
        </w:rPr>
        <w:t>lipogénesis</w:t>
      </w:r>
      <w:proofErr w:type="spellEnd"/>
      <w:r w:rsidRPr="005E6750">
        <w:rPr>
          <w:rFonts w:ascii="Arial" w:hAnsi="Arial" w:cs="Arial"/>
        </w:rPr>
        <w:t xml:space="preserve"> hepática (8). Posteriormente, en 2005, se analizó la diferencia en la composición de las bacterias intestinales entre ratones genéticamente obesos con ratones salvajes magros bajo la misma dieta rica en polisacáridos: se observó un aumento de </w:t>
      </w:r>
      <w:proofErr w:type="spellStart"/>
      <w:r w:rsidRPr="005E6750">
        <w:rPr>
          <w:rFonts w:ascii="Arial" w:hAnsi="Arial" w:cs="Arial"/>
        </w:rPr>
        <w:t>firmicutes</w:t>
      </w:r>
      <w:proofErr w:type="spellEnd"/>
      <w:r w:rsidRPr="005E6750">
        <w:rPr>
          <w:rFonts w:ascii="Arial" w:hAnsi="Arial" w:cs="Arial"/>
        </w:rPr>
        <w:t xml:space="preserve"> con respecto a </w:t>
      </w:r>
      <w:proofErr w:type="spellStart"/>
      <w:r w:rsidRPr="005E6750">
        <w:rPr>
          <w:rFonts w:ascii="Arial" w:hAnsi="Arial" w:cs="Arial"/>
        </w:rPr>
        <w:t>bacteroidetes</w:t>
      </w:r>
      <w:proofErr w:type="spellEnd"/>
      <w:r w:rsidRPr="005E6750">
        <w:rPr>
          <w:rFonts w:ascii="Arial" w:hAnsi="Arial" w:cs="Arial"/>
        </w:rPr>
        <w:t xml:space="preserve"> en ratones obesos. Cabe destacar, que, aunque la mayoría de las especies de intestino de ratón son únicas, la </w:t>
      </w:r>
      <w:proofErr w:type="spellStart"/>
      <w:proofErr w:type="gramStart"/>
      <w:r w:rsidRPr="005E6750">
        <w:rPr>
          <w:rFonts w:ascii="Arial" w:hAnsi="Arial" w:cs="Arial"/>
        </w:rPr>
        <w:t>microbiota</w:t>
      </w:r>
      <w:proofErr w:type="spellEnd"/>
      <w:r w:rsidRPr="005E6750">
        <w:rPr>
          <w:rFonts w:ascii="Arial" w:hAnsi="Arial" w:cs="Arial"/>
        </w:rPr>
        <w:t xml:space="preserve"> humana</w:t>
      </w:r>
      <w:proofErr w:type="gramEnd"/>
      <w:r w:rsidRPr="005E6750">
        <w:rPr>
          <w:rFonts w:ascii="Arial" w:hAnsi="Arial" w:cs="Arial"/>
        </w:rPr>
        <w:t xml:space="preserve"> y de ratón son similares en el nivel de división con predominio de </w:t>
      </w:r>
      <w:proofErr w:type="spellStart"/>
      <w:r w:rsidRPr="005E6750">
        <w:rPr>
          <w:rFonts w:ascii="Arial" w:hAnsi="Arial" w:cs="Arial"/>
        </w:rPr>
        <w:t>firmicutes</w:t>
      </w:r>
      <w:proofErr w:type="spellEnd"/>
      <w:r w:rsidRPr="005E6750">
        <w:rPr>
          <w:rFonts w:ascii="Arial" w:hAnsi="Arial" w:cs="Arial"/>
        </w:rPr>
        <w:t xml:space="preserve"> y </w:t>
      </w:r>
      <w:proofErr w:type="spellStart"/>
      <w:r w:rsidRPr="005E6750">
        <w:rPr>
          <w:rFonts w:ascii="Arial" w:hAnsi="Arial" w:cs="Arial"/>
        </w:rPr>
        <w:t>bacteroidetes</w:t>
      </w:r>
      <w:proofErr w:type="spellEnd"/>
      <w:r w:rsidRPr="005E6750">
        <w:rPr>
          <w:rFonts w:ascii="Arial" w:hAnsi="Arial" w:cs="Arial"/>
        </w:rPr>
        <w:t xml:space="preserve"> (9). A raíz de este estudio y con el fin de determinar el efecto de las bacterias intestinales en la </w:t>
      </w:r>
      <w:proofErr w:type="spellStart"/>
      <w:r w:rsidRPr="005E6750">
        <w:rPr>
          <w:rFonts w:ascii="Arial" w:hAnsi="Arial" w:cs="Arial"/>
        </w:rPr>
        <w:t>epigenética</w:t>
      </w:r>
      <w:proofErr w:type="spellEnd"/>
      <w:r w:rsidRPr="005E6750">
        <w:rPr>
          <w:rFonts w:ascii="Arial" w:hAnsi="Arial" w:cs="Arial"/>
        </w:rPr>
        <w:t xml:space="preserve">, se realiza un estudio comparativo en el que se implanta en 2 grupos de ratones libre de gérmenes </w:t>
      </w:r>
      <w:proofErr w:type="spellStart"/>
      <w:r w:rsidRPr="005E6750">
        <w:rPr>
          <w:rFonts w:ascii="Arial" w:hAnsi="Arial" w:cs="Arial"/>
        </w:rPr>
        <w:t>microbiota</w:t>
      </w:r>
      <w:proofErr w:type="spellEnd"/>
      <w:r w:rsidRPr="005E6750">
        <w:rPr>
          <w:rFonts w:ascii="Arial" w:hAnsi="Arial" w:cs="Arial"/>
        </w:rPr>
        <w:t xml:space="preserve"> de ratones magros y </w:t>
      </w:r>
      <w:proofErr w:type="spellStart"/>
      <w:r w:rsidRPr="005E6750">
        <w:rPr>
          <w:rFonts w:ascii="Arial" w:hAnsi="Arial" w:cs="Arial"/>
        </w:rPr>
        <w:t>microbiota</w:t>
      </w:r>
      <w:proofErr w:type="spellEnd"/>
      <w:r w:rsidRPr="005E6750">
        <w:rPr>
          <w:rFonts w:ascii="Arial" w:hAnsi="Arial" w:cs="Arial"/>
        </w:rPr>
        <w:t xml:space="preserve"> de ratones obesos respectivamente. Los resultados revelan un aumento significativamente mayor de grasa en ratones colonizados con </w:t>
      </w:r>
      <w:proofErr w:type="spellStart"/>
      <w:r w:rsidRPr="005E6750">
        <w:rPr>
          <w:rFonts w:ascii="Arial" w:hAnsi="Arial" w:cs="Arial"/>
        </w:rPr>
        <w:t>microbiota</w:t>
      </w:r>
      <w:proofErr w:type="spellEnd"/>
      <w:r w:rsidRPr="005E6750">
        <w:rPr>
          <w:rFonts w:ascii="Arial" w:hAnsi="Arial" w:cs="Arial"/>
        </w:rPr>
        <w:t xml:space="preserve"> </w:t>
      </w:r>
      <w:proofErr w:type="spellStart"/>
      <w:r w:rsidRPr="005E6750">
        <w:rPr>
          <w:rFonts w:ascii="Arial" w:hAnsi="Arial" w:cs="Arial"/>
        </w:rPr>
        <w:t>obesógena</w:t>
      </w:r>
      <w:proofErr w:type="spellEnd"/>
      <w:r w:rsidRPr="005E6750">
        <w:rPr>
          <w:rFonts w:ascii="Arial" w:hAnsi="Arial" w:cs="Arial"/>
        </w:rPr>
        <w:t xml:space="preserve">, atribuyéndole la capacidad para generar energía (10). Se abrió un nuevo horizonte que ponía en el punto de mira </w:t>
      </w:r>
      <w:proofErr w:type="gramStart"/>
      <w:r w:rsidRPr="005E6750">
        <w:rPr>
          <w:rFonts w:ascii="Arial" w:hAnsi="Arial" w:cs="Arial"/>
        </w:rPr>
        <w:t xml:space="preserve">a la </w:t>
      </w:r>
      <w:proofErr w:type="spellStart"/>
      <w:r w:rsidRPr="005E6750">
        <w:rPr>
          <w:rFonts w:ascii="Arial" w:hAnsi="Arial" w:cs="Arial"/>
        </w:rPr>
        <w:t>microbiota</w:t>
      </w:r>
      <w:proofErr w:type="spellEnd"/>
      <w:r w:rsidRPr="005E6750">
        <w:rPr>
          <w:rFonts w:ascii="Arial" w:hAnsi="Arial" w:cs="Arial"/>
        </w:rPr>
        <w:t xml:space="preserve"> intestinal</w:t>
      </w:r>
      <w:proofErr w:type="gramEnd"/>
      <w:r w:rsidRPr="005E6750">
        <w:rPr>
          <w:rFonts w:ascii="Arial" w:hAnsi="Arial" w:cs="Arial"/>
        </w:rPr>
        <w:t xml:space="preserve"> como causa-efecto, entre otros, de la obesidad.</w:t>
      </w:r>
    </w:p>
    <w:p w14:paraId="7F3A8334" w14:textId="77777777" w:rsidR="005A104A" w:rsidRPr="005E6750" w:rsidRDefault="005A104A" w:rsidP="005A104A">
      <w:pPr>
        <w:spacing w:line="360" w:lineRule="auto"/>
        <w:jc w:val="both"/>
        <w:rPr>
          <w:rFonts w:ascii="Arial" w:hAnsi="Arial" w:cs="Arial"/>
        </w:rPr>
      </w:pPr>
    </w:p>
    <w:p w14:paraId="02C84EC4" w14:textId="77777777" w:rsidR="005A104A" w:rsidRPr="005E6750" w:rsidRDefault="005A104A" w:rsidP="005A104A">
      <w:pPr>
        <w:spacing w:line="360" w:lineRule="auto"/>
        <w:jc w:val="both"/>
        <w:rPr>
          <w:rFonts w:ascii="Arial" w:hAnsi="Arial" w:cs="Arial"/>
        </w:rPr>
      </w:pPr>
    </w:p>
    <w:p w14:paraId="7A8971CC" w14:textId="3E492122" w:rsidR="005A104A" w:rsidRPr="005E6750" w:rsidRDefault="005A104A" w:rsidP="005A104A">
      <w:pPr>
        <w:spacing w:line="360" w:lineRule="auto"/>
        <w:jc w:val="both"/>
        <w:rPr>
          <w:rFonts w:ascii="Arial" w:hAnsi="Arial" w:cs="Arial"/>
          <w:b/>
          <w:bCs/>
        </w:rPr>
      </w:pPr>
      <w:r w:rsidRPr="005E6750">
        <w:rPr>
          <w:rFonts w:ascii="Arial" w:hAnsi="Arial" w:cs="Arial"/>
          <w:b/>
          <w:bCs/>
        </w:rPr>
        <w:t>Presente y futuro</w:t>
      </w:r>
      <w:r w:rsidR="002C4AFF">
        <w:rPr>
          <w:rFonts w:ascii="Arial" w:hAnsi="Arial" w:cs="Arial"/>
          <w:b/>
          <w:bCs/>
        </w:rPr>
        <w:t xml:space="preserve">: modular la </w:t>
      </w:r>
      <w:proofErr w:type="spellStart"/>
      <w:r w:rsidR="002C4AFF">
        <w:rPr>
          <w:rFonts w:ascii="Arial" w:hAnsi="Arial" w:cs="Arial"/>
          <w:b/>
          <w:bCs/>
        </w:rPr>
        <w:t>microbiota</w:t>
      </w:r>
      <w:proofErr w:type="spellEnd"/>
      <w:r w:rsidR="002C4AFF">
        <w:rPr>
          <w:rFonts w:ascii="Arial" w:hAnsi="Arial" w:cs="Arial"/>
          <w:b/>
          <w:bCs/>
        </w:rPr>
        <w:t xml:space="preserve"> intestinal como clave para la salud</w:t>
      </w:r>
    </w:p>
    <w:p w14:paraId="05DF92A7" w14:textId="77777777" w:rsidR="005A104A" w:rsidRPr="005E6750" w:rsidRDefault="005A104A" w:rsidP="005A104A">
      <w:pPr>
        <w:spacing w:line="360" w:lineRule="auto"/>
        <w:jc w:val="both"/>
        <w:rPr>
          <w:rFonts w:ascii="Arial" w:hAnsi="Arial" w:cs="Arial"/>
        </w:rPr>
      </w:pPr>
      <w:r w:rsidRPr="005E6750">
        <w:rPr>
          <w:rFonts w:ascii="Arial" w:hAnsi="Arial" w:cs="Arial"/>
        </w:rPr>
        <w:t xml:space="preserve">Por </w:t>
      </w:r>
      <w:proofErr w:type="spellStart"/>
      <w:r w:rsidRPr="005E6750">
        <w:rPr>
          <w:rFonts w:ascii="Arial" w:hAnsi="Arial" w:cs="Arial"/>
        </w:rPr>
        <w:t>microbiota</w:t>
      </w:r>
      <w:proofErr w:type="spellEnd"/>
      <w:r w:rsidRPr="005E6750">
        <w:rPr>
          <w:rFonts w:ascii="Arial" w:hAnsi="Arial" w:cs="Arial"/>
        </w:rPr>
        <w:t xml:space="preserve"> entendemos la clasificación taxonómica de microorganismos (principalmente bacterias) localizadas en un lugar específico, en este caso que nos atañe, en el tracto gastrointestinal. Está formada por más de 500 especies cuyo genoma (denominado </w:t>
      </w:r>
      <w:proofErr w:type="spellStart"/>
      <w:r w:rsidRPr="005E6750">
        <w:rPr>
          <w:rFonts w:ascii="Arial" w:hAnsi="Arial" w:cs="Arial"/>
        </w:rPr>
        <w:t>microbioma</w:t>
      </w:r>
      <w:proofErr w:type="spellEnd"/>
      <w:r w:rsidRPr="005E6750">
        <w:rPr>
          <w:rFonts w:ascii="Arial" w:hAnsi="Arial" w:cs="Arial"/>
        </w:rPr>
        <w:t xml:space="preserve">) tiene, aproximadamente 150 veces más genes que nuestro propio genoma humano (11). Tras el nacimiento, el tracto gastrointestinal del recién nacido es colonizado por las bacterias de la madre. Este hecho viene determinado por el tipo de nacimiento (cesárea o parto vaginal), por el pronto contacto piel con piel, la alimentación a través de lactancia materna o fórmula, el uso temprano de antibióticos… La </w:t>
      </w:r>
      <w:proofErr w:type="spellStart"/>
      <w:proofErr w:type="gramStart"/>
      <w:r w:rsidRPr="005E6750">
        <w:rPr>
          <w:rFonts w:ascii="Arial" w:hAnsi="Arial" w:cs="Arial"/>
        </w:rPr>
        <w:t>microbiota</w:t>
      </w:r>
      <w:proofErr w:type="spellEnd"/>
      <w:r w:rsidRPr="005E6750">
        <w:rPr>
          <w:rFonts w:ascii="Arial" w:hAnsi="Arial" w:cs="Arial"/>
        </w:rPr>
        <w:t xml:space="preserve"> continua</w:t>
      </w:r>
      <w:proofErr w:type="gramEnd"/>
      <w:r w:rsidRPr="005E6750">
        <w:rPr>
          <w:rFonts w:ascii="Arial" w:hAnsi="Arial" w:cs="Arial"/>
        </w:rPr>
        <w:t xml:space="preserve"> </w:t>
      </w:r>
      <w:proofErr w:type="spellStart"/>
      <w:r w:rsidRPr="005E6750">
        <w:rPr>
          <w:rFonts w:ascii="Arial" w:hAnsi="Arial" w:cs="Arial"/>
        </w:rPr>
        <w:t>desarollándose</w:t>
      </w:r>
      <w:proofErr w:type="spellEnd"/>
      <w:r w:rsidRPr="005E6750">
        <w:rPr>
          <w:rFonts w:ascii="Arial" w:hAnsi="Arial" w:cs="Arial"/>
        </w:rPr>
        <w:t xml:space="preserve"> toda la infancia, alcanzando su “madurez” en la adolescencia. Se localiza desde el estómago, duodeno y yeyuno (en menor proporción) para aumentar considerablemente en el íleon, haciéndose mucho más abundante en el colon (bacterias de tipo anaeróbico) (12). Las bacterias constituyen los microorganismos más numerosos </w:t>
      </w:r>
      <w:proofErr w:type="gramStart"/>
      <w:r w:rsidRPr="005E6750">
        <w:rPr>
          <w:rFonts w:ascii="Arial" w:hAnsi="Arial" w:cs="Arial"/>
        </w:rPr>
        <w:t xml:space="preserve">de la </w:t>
      </w:r>
      <w:proofErr w:type="spellStart"/>
      <w:r w:rsidRPr="005E6750">
        <w:rPr>
          <w:rFonts w:ascii="Arial" w:hAnsi="Arial" w:cs="Arial"/>
        </w:rPr>
        <w:t>microbiota</w:t>
      </w:r>
      <w:proofErr w:type="spellEnd"/>
      <w:r w:rsidRPr="005E6750">
        <w:rPr>
          <w:rFonts w:ascii="Arial" w:hAnsi="Arial" w:cs="Arial"/>
        </w:rPr>
        <w:t xml:space="preserve"> intestinal</w:t>
      </w:r>
      <w:proofErr w:type="gramEnd"/>
      <w:r w:rsidRPr="005E6750">
        <w:rPr>
          <w:rFonts w:ascii="Arial" w:hAnsi="Arial" w:cs="Arial"/>
        </w:rPr>
        <w:t xml:space="preserve">. Estos se clasifican en “filos bacterianos” de </w:t>
      </w:r>
      <w:r w:rsidRPr="005E6750">
        <w:rPr>
          <w:rFonts w:ascii="Arial" w:hAnsi="Arial" w:cs="Arial"/>
        </w:rPr>
        <w:lastRenderedPageBreak/>
        <w:t xml:space="preserve">los cuales, 4 representan el 97% </w:t>
      </w:r>
      <w:proofErr w:type="gramStart"/>
      <w:r w:rsidRPr="005E6750">
        <w:rPr>
          <w:rFonts w:ascii="Arial" w:hAnsi="Arial" w:cs="Arial"/>
        </w:rPr>
        <w:t>de la</w:t>
      </w:r>
      <w:r>
        <w:rPr>
          <w:rFonts w:ascii="Arial" w:hAnsi="Arial" w:cs="Arial"/>
        </w:rPr>
        <w:t xml:space="preserve"> </w:t>
      </w:r>
      <w:proofErr w:type="spellStart"/>
      <w:r w:rsidRPr="005E6750">
        <w:rPr>
          <w:rFonts w:ascii="Arial" w:hAnsi="Arial" w:cs="Arial"/>
        </w:rPr>
        <w:t>microbiota</w:t>
      </w:r>
      <w:proofErr w:type="spellEnd"/>
      <w:proofErr w:type="gramEnd"/>
      <w:r w:rsidRPr="005E6750">
        <w:rPr>
          <w:rFonts w:ascii="Arial" w:hAnsi="Arial" w:cs="Arial"/>
        </w:rPr>
        <w:t xml:space="preserve">: los </w:t>
      </w:r>
      <w:proofErr w:type="spellStart"/>
      <w:r w:rsidRPr="005E6750">
        <w:rPr>
          <w:rFonts w:ascii="Arial" w:hAnsi="Arial" w:cs="Arial"/>
        </w:rPr>
        <w:t>firmicutes</w:t>
      </w:r>
      <w:proofErr w:type="spellEnd"/>
      <w:r w:rsidRPr="005E6750">
        <w:rPr>
          <w:rFonts w:ascii="Arial" w:hAnsi="Arial" w:cs="Arial"/>
        </w:rPr>
        <w:t xml:space="preserve"> (60-65%), </w:t>
      </w:r>
      <w:proofErr w:type="spellStart"/>
      <w:r w:rsidRPr="005E6750">
        <w:rPr>
          <w:rFonts w:ascii="Arial" w:hAnsi="Arial" w:cs="Arial"/>
        </w:rPr>
        <w:t>bacteroidetes</w:t>
      </w:r>
      <w:proofErr w:type="spellEnd"/>
      <w:r w:rsidRPr="005E6750">
        <w:rPr>
          <w:rFonts w:ascii="Arial" w:hAnsi="Arial" w:cs="Arial"/>
        </w:rPr>
        <w:t xml:space="preserve"> (20-25%), </w:t>
      </w:r>
      <w:proofErr w:type="spellStart"/>
      <w:r w:rsidRPr="005E6750">
        <w:rPr>
          <w:rFonts w:ascii="Arial" w:hAnsi="Arial" w:cs="Arial"/>
        </w:rPr>
        <w:t>proteobacteria</w:t>
      </w:r>
      <w:proofErr w:type="spellEnd"/>
      <w:r w:rsidRPr="005E6750">
        <w:rPr>
          <w:rFonts w:ascii="Arial" w:hAnsi="Arial" w:cs="Arial"/>
        </w:rPr>
        <w:t xml:space="preserve"> (5-10%) y </w:t>
      </w:r>
      <w:proofErr w:type="spellStart"/>
      <w:r w:rsidRPr="005E6750">
        <w:rPr>
          <w:rFonts w:ascii="Arial" w:hAnsi="Arial" w:cs="Arial"/>
        </w:rPr>
        <w:t>actinobacteria</w:t>
      </w:r>
      <w:proofErr w:type="spellEnd"/>
      <w:r w:rsidRPr="005E6750">
        <w:rPr>
          <w:rFonts w:ascii="Arial" w:hAnsi="Arial" w:cs="Arial"/>
        </w:rPr>
        <w:t xml:space="preserve"> (3%) (13).</w:t>
      </w:r>
    </w:p>
    <w:p w14:paraId="6D09C7BD" w14:textId="77777777" w:rsidR="005A104A" w:rsidRPr="005E6750" w:rsidRDefault="005A104A" w:rsidP="005A104A">
      <w:pPr>
        <w:spacing w:line="360" w:lineRule="auto"/>
        <w:jc w:val="both"/>
        <w:rPr>
          <w:rFonts w:ascii="Arial" w:hAnsi="Arial" w:cs="Arial"/>
        </w:rPr>
      </w:pPr>
      <w:proofErr w:type="gramStart"/>
      <w:r w:rsidRPr="005E6750">
        <w:rPr>
          <w:rFonts w:ascii="Arial" w:hAnsi="Arial" w:cs="Arial"/>
        </w:rPr>
        <w:t xml:space="preserve">La </w:t>
      </w:r>
      <w:proofErr w:type="spellStart"/>
      <w:r w:rsidRPr="005E6750">
        <w:rPr>
          <w:rFonts w:ascii="Arial" w:hAnsi="Arial" w:cs="Arial"/>
        </w:rPr>
        <w:t>microbiota</w:t>
      </w:r>
      <w:proofErr w:type="spellEnd"/>
      <w:r w:rsidRPr="005E6750">
        <w:rPr>
          <w:rFonts w:ascii="Arial" w:hAnsi="Arial" w:cs="Arial"/>
        </w:rPr>
        <w:t xml:space="preserve"> intestinal</w:t>
      </w:r>
      <w:proofErr w:type="gramEnd"/>
      <w:r w:rsidRPr="005E6750">
        <w:rPr>
          <w:rFonts w:ascii="Arial" w:hAnsi="Arial" w:cs="Arial"/>
        </w:rPr>
        <w:t xml:space="preserve"> realiza diversas funciones esenciales para el buen funcionamiento del organismo: elimina patógenos, refuerzan la barrera intestinal impidiendo su permeabilidad, sintetiza vitaminas como el ácido fólico y niacina y algunos aminoácidos… Pero quizás su función mas característica es la </w:t>
      </w:r>
      <w:r w:rsidRPr="00195856">
        <w:rPr>
          <w:rFonts w:ascii="Arial" w:hAnsi="Arial" w:cs="Arial"/>
          <w:b/>
          <w:bCs/>
        </w:rPr>
        <w:t>fermentación</w:t>
      </w:r>
      <w:r w:rsidRPr="005E6750">
        <w:rPr>
          <w:rFonts w:ascii="Arial" w:hAnsi="Arial" w:cs="Arial"/>
        </w:rPr>
        <w:t xml:space="preserve"> de polisacárido indigeribles que usan como sustrato en el colon. De esta forma se generan ácidos grasos de cadena corta (SCFA): acetato, </w:t>
      </w:r>
      <w:proofErr w:type="spellStart"/>
      <w:r w:rsidRPr="005E6750">
        <w:rPr>
          <w:rFonts w:ascii="Arial" w:hAnsi="Arial" w:cs="Arial"/>
        </w:rPr>
        <w:t>propionato</w:t>
      </w:r>
      <w:proofErr w:type="spellEnd"/>
      <w:r w:rsidRPr="005E6750">
        <w:rPr>
          <w:rFonts w:ascii="Arial" w:hAnsi="Arial" w:cs="Arial"/>
        </w:rPr>
        <w:t xml:space="preserve"> y butirato. Se estima que estos SCFA contribuyen a aportar entre 80 y 200 kcal/día a los seres humanos (14). Estos son absorbidos rápidamente por los </w:t>
      </w:r>
      <w:proofErr w:type="spellStart"/>
      <w:r w:rsidRPr="005E6750">
        <w:rPr>
          <w:rFonts w:ascii="Arial" w:hAnsi="Arial" w:cs="Arial"/>
        </w:rPr>
        <w:t>colonocitos</w:t>
      </w:r>
      <w:proofErr w:type="spellEnd"/>
      <w:r w:rsidRPr="005E6750">
        <w:rPr>
          <w:rFonts w:ascii="Arial" w:hAnsi="Arial" w:cs="Arial"/>
        </w:rPr>
        <w:t xml:space="preserve">. El butirato es usado por el epitelio del colon como fuente de energía, el </w:t>
      </w:r>
      <w:proofErr w:type="spellStart"/>
      <w:r w:rsidRPr="005E6750">
        <w:rPr>
          <w:rFonts w:ascii="Arial" w:hAnsi="Arial" w:cs="Arial"/>
        </w:rPr>
        <w:t>propionato</w:t>
      </w:r>
      <w:proofErr w:type="spellEnd"/>
      <w:r w:rsidRPr="005E6750">
        <w:rPr>
          <w:rFonts w:ascii="Arial" w:hAnsi="Arial" w:cs="Arial"/>
        </w:rPr>
        <w:t xml:space="preserve"> por el hígado y el acetato entra en la circulación sistémica y llega a tejidos periféricos (15). A parte de la función energética, tiene función de señalización de moléculas: activan los receptores GPR41, GPR43, promueven la secreción de </w:t>
      </w:r>
      <w:proofErr w:type="spellStart"/>
      <w:r w:rsidRPr="005E6750">
        <w:rPr>
          <w:rFonts w:ascii="Arial" w:hAnsi="Arial" w:cs="Arial"/>
        </w:rPr>
        <w:t>leptina</w:t>
      </w:r>
      <w:proofErr w:type="spellEnd"/>
      <w:r w:rsidRPr="005E6750">
        <w:rPr>
          <w:rFonts w:ascii="Arial" w:hAnsi="Arial" w:cs="Arial"/>
        </w:rPr>
        <w:t>, el péptido PYY y el péptido similar al glucagón (GLP-1) cuyas funciones están relacionadas con mecanismos de saciedad tan beneficiosos en el control de peso corporal (14).</w:t>
      </w:r>
    </w:p>
    <w:p w14:paraId="2B408AE8" w14:textId="77777777" w:rsidR="005A104A" w:rsidRPr="005E6750" w:rsidRDefault="005A104A" w:rsidP="005A104A">
      <w:pPr>
        <w:spacing w:line="360" w:lineRule="auto"/>
        <w:jc w:val="both"/>
        <w:rPr>
          <w:rFonts w:ascii="Arial" w:hAnsi="Arial" w:cs="Arial"/>
        </w:rPr>
      </w:pPr>
      <w:r w:rsidRPr="005E6750">
        <w:rPr>
          <w:rFonts w:ascii="Arial" w:hAnsi="Arial" w:cs="Arial"/>
        </w:rPr>
        <w:t xml:space="preserve">Esto abre la puerta a que una dieta adecuadamente suplementada en fibra sea clave en el manejo de la obesidad a través de la modulación </w:t>
      </w:r>
      <w:proofErr w:type="gramStart"/>
      <w:r w:rsidRPr="005E6750">
        <w:rPr>
          <w:rFonts w:ascii="Arial" w:hAnsi="Arial" w:cs="Arial"/>
        </w:rPr>
        <w:t xml:space="preserve">de la </w:t>
      </w:r>
      <w:proofErr w:type="spellStart"/>
      <w:r w:rsidRPr="005E6750">
        <w:rPr>
          <w:rFonts w:ascii="Arial" w:hAnsi="Arial" w:cs="Arial"/>
        </w:rPr>
        <w:t>microbiota</w:t>
      </w:r>
      <w:proofErr w:type="spellEnd"/>
      <w:r w:rsidRPr="005E6750">
        <w:rPr>
          <w:rFonts w:ascii="Arial" w:hAnsi="Arial" w:cs="Arial"/>
        </w:rPr>
        <w:t xml:space="preserve"> intestinal</w:t>
      </w:r>
      <w:proofErr w:type="gramEnd"/>
      <w:r w:rsidRPr="005E6750">
        <w:rPr>
          <w:rFonts w:ascii="Arial" w:hAnsi="Arial" w:cs="Arial"/>
        </w:rPr>
        <w:t>.</w:t>
      </w:r>
    </w:p>
    <w:p w14:paraId="661DB9D3" w14:textId="77777777" w:rsidR="005A104A" w:rsidRPr="005E6750" w:rsidRDefault="005A104A" w:rsidP="005A104A">
      <w:pPr>
        <w:spacing w:line="360" w:lineRule="auto"/>
        <w:jc w:val="both"/>
        <w:rPr>
          <w:rFonts w:ascii="Arial" w:hAnsi="Arial" w:cs="Arial"/>
        </w:rPr>
      </w:pPr>
    </w:p>
    <w:p w14:paraId="1D6EC1CD" w14:textId="77777777" w:rsidR="005A104A" w:rsidRPr="005E6750" w:rsidRDefault="005A104A" w:rsidP="005A104A">
      <w:pPr>
        <w:spacing w:line="360" w:lineRule="auto"/>
        <w:jc w:val="both"/>
        <w:rPr>
          <w:rFonts w:ascii="Arial" w:hAnsi="Arial" w:cs="Arial"/>
          <w:b/>
          <w:bCs/>
        </w:rPr>
      </w:pPr>
    </w:p>
    <w:p w14:paraId="4B5CE32C" w14:textId="2BCB767E" w:rsidR="005A104A" w:rsidRPr="005E6750" w:rsidRDefault="005A104A" w:rsidP="005A104A">
      <w:pPr>
        <w:spacing w:line="360" w:lineRule="auto"/>
        <w:jc w:val="both"/>
        <w:rPr>
          <w:rFonts w:ascii="Arial" w:hAnsi="Arial" w:cs="Arial"/>
          <w:b/>
          <w:bCs/>
        </w:rPr>
      </w:pPr>
      <w:r w:rsidRPr="005E6750">
        <w:rPr>
          <w:rFonts w:ascii="Arial" w:hAnsi="Arial" w:cs="Arial"/>
          <w:b/>
          <w:bCs/>
        </w:rPr>
        <w:t xml:space="preserve">A propósito de esta revisión: prebióticos, </w:t>
      </w:r>
      <w:proofErr w:type="spellStart"/>
      <w:r w:rsidRPr="005E6750">
        <w:rPr>
          <w:rFonts w:ascii="Arial" w:hAnsi="Arial" w:cs="Arial"/>
          <w:b/>
          <w:bCs/>
        </w:rPr>
        <w:t>microbiota</w:t>
      </w:r>
      <w:proofErr w:type="spellEnd"/>
      <w:r w:rsidRPr="005E6750">
        <w:rPr>
          <w:rFonts w:ascii="Arial" w:hAnsi="Arial" w:cs="Arial"/>
          <w:b/>
          <w:bCs/>
        </w:rPr>
        <w:t xml:space="preserve"> y peso corporal</w:t>
      </w:r>
    </w:p>
    <w:p w14:paraId="4583F603" w14:textId="4E7D3A0A" w:rsidR="005A104A" w:rsidRPr="005E6750" w:rsidRDefault="005A104A" w:rsidP="005A104A">
      <w:pPr>
        <w:spacing w:line="360" w:lineRule="auto"/>
        <w:jc w:val="both"/>
        <w:rPr>
          <w:rFonts w:ascii="Arial" w:hAnsi="Arial" w:cs="Arial"/>
        </w:rPr>
      </w:pPr>
      <w:r w:rsidRPr="005E6750">
        <w:rPr>
          <w:rFonts w:ascii="Arial" w:hAnsi="Arial" w:cs="Arial"/>
        </w:rPr>
        <w:t xml:space="preserve">Actualmente no existe duda de la importancia </w:t>
      </w:r>
      <w:proofErr w:type="gramStart"/>
      <w:r w:rsidRPr="005E6750">
        <w:rPr>
          <w:rFonts w:ascii="Arial" w:hAnsi="Arial" w:cs="Arial"/>
        </w:rPr>
        <w:t xml:space="preserve">de la </w:t>
      </w:r>
      <w:proofErr w:type="spellStart"/>
      <w:r w:rsidRPr="005E6750">
        <w:rPr>
          <w:rFonts w:ascii="Arial" w:hAnsi="Arial" w:cs="Arial"/>
        </w:rPr>
        <w:t>microbiota</w:t>
      </w:r>
      <w:proofErr w:type="spellEnd"/>
      <w:proofErr w:type="gramEnd"/>
      <w:r w:rsidRPr="005E6750">
        <w:rPr>
          <w:rFonts w:ascii="Arial" w:hAnsi="Arial" w:cs="Arial"/>
        </w:rPr>
        <w:t xml:space="preserve"> en la salud. Constancia de ello es la variedad de estudios actuales que la relacionan con el buen funcionamiento del sistema inmune, el sistema nervioso, el estado nutricional y metabólico…  En párrafos anteriores se han citado diferentes factores que condicionan </w:t>
      </w:r>
      <w:proofErr w:type="gramStart"/>
      <w:r w:rsidRPr="005E6750">
        <w:rPr>
          <w:rFonts w:ascii="Arial" w:hAnsi="Arial" w:cs="Arial"/>
        </w:rPr>
        <w:t xml:space="preserve">la </w:t>
      </w:r>
      <w:proofErr w:type="spellStart"/>
      <w:r w:rsidRPr="005E6750">
        <w:rPr>
          <w:rFonts w:ascii="Arial" w:hAnsi="Arial" w:cs="Arial"/>
        </w:rPr>
        <w:t>microbiota</w:t>
      </w:r>
      <w:proofErr w:type="spellEnd"/>
      <w:proofErr w:type="gramEnd"/>
      <w:r w:rsidRPr="005E6750">
        <w:rPr>
          <w:rFonts w:ascii="Arial" w:hAnsi="Arial" w:cs="Arial"/>
        </w:rPr>
        <w:t xml:space="preserve"> del ser humano en edades tempranas</w:t>
      </w:r>
      <w:r w:rsidR="00195856">
        <w:rPr>
          <w:rFonts w:ascii="Arial" w:hAnsi="Arial" w:cs="Arial"/>
        </w:rPr>
        <w:t>, p</w:t>
      </w:r>
      <w:r w:rsidRPr="005E6750">
        <w:rPr>
          <w:rFonts w:ascii="Arial" w:hAnsi="Arial" w:cs="Arial"/>
        </w:rPr>
        <w:t xml:space="preserve">ero ¿esos factores determinarán de forma exclusiva y permanente la </w:t>
      </w:r>
      <w:proofErr w:type="spellStart"/>
      <w:r w:rsidRPr="005E6750">
        <w:rPr>
          <w:rFonts w:ascii="Arial" w:hAnsi="Arial" w:cs="Arial"/>
        </w:rPr>
        <w:t>microbiota</w:t>
      </w:r>
      <w:proofErr w:type="spellEnd"/>
      <w:r w:rsidRPr="005E6750">
        <w:rPr>
          <w:rFonts w:ascii="Arial" w:hAnsi="Arial" w:cs="Arial"/>
        </w:rPr>
        <w:t xml:space="preserve"> de un individuo? La respuesta es no.</w:t>
      </w:r>
    </w:p>
    <w:p w14:paraId="7281A18F" w14:textId="77777777" w:rsidR="005A104A" w:rsidRPr="005E6750" w:rsidRDefault="005A104A" w:rsidP="005A104A">
      <w:pPr>
        <w:spacing w:line="360" w:lineRule="auto"/>
        <w:jc w:val="both"/>
        <w:rPr>
          <w:rFonts w:ascii="Arial" w:hAnsi="Arial" w:cs="Arial"/>
        </w:rPr>
      </w:pPr>
      <w:r w:rsidRPr="00195856">
        <w:rPr>
          <w:rFonts w:ascii="Arial" w:hAnsi="Arial" w:cs="Arial"/>
          <w:b/>
          <w:bCs/>
        </w:rPr>
        <w:t>La dieta</w:t>
      </w:r>
      <w:r w:rsidRPr="005E6750">
        <w:rPr>
          <w:rFonts w:ascii="Arial" w:hAnsi="Arial" w:cs="Arial"/>
        </w:rPr>
        <w:t xml:space="preserve"> es el factor modulador más importante </w:t>
      </w:r>
      <w:proofErr w:type="gramStart"/>
      <w:r w:rsidRPr="005E6750">
        <w:rPr>
          <w:rFonts w:ascii="Arial" w:hAnsi="Arial" w:cs="Arial"/>
        </w:rPr>
        <w:t xml:space="preserve">de la </w:t>
      </w:r>
      <w:proofErr w:type="spellStart"/>
      <w:r w:rsidRPr="005E6750">
        <w:rPr>
          <w:rFonts w:ascii="Arial" w:hAnsi="Arial" w:cs="Arial"/>
        </w:rPr>
        <w:t>microbiota</w:t>
      </w:r>
      <w:proofErr w:type="spellEnd"/>
      <w:proofErr w:type="gramEnd"/>
      <w:r w:rsidRPr="005E6750">
        <w:rPr>
          <w:rFonts w:ascii="Arial" w:hAnsi="Arial" w:cs="Arial"/>
        </w:rPr>
        <w:t xml:space="preserve">, tanto es su composición como en su función. La plasticidad </w:t>
      </w:r>
      <w:proofErr w:type="gramStart"/>
      <w:r w:rsidRPr="005E6750">
        <w:rPr>
          <w:rFonts w:ascii="Arial" w:hAnsi="Arial" w:cs="Arial"/>
        </w:rPr>
        <w:t xml:space="preserve">de la </w:t>
      </w:r>
      <w:proofErr w:type="spellStart"/>
      <w:r w:rsidRPr="005E6750">
        <w:rPr>
          <w:rFonts w:ascii="Arial" w:hAnsi="Arial" w:cs="Arial"/>
        </w:rPr>
        <w:t>microbiota</w:t>
      </w:r>
      <w:proofErr w:type="spellEnd"/>
      <w:proofErr w:type="gramEnd"/>
      <w:r w:rsidRPr="005E6750">
        <w:rPr>
          <w:rFonts w:ascii="Arial" w:hAnsi="Arial" w:cs="Arial"/>
        </w:rPr>
        <w:t xml:space="preserve"> permite que, al manipular factores externos como la dieta, se pueda remodelar los microbios intestinales para mejorar la salud. El principio es claro: </w:t>
      </w:r>
      <w:proofErr w:type="gramStart"/>
      <w:r w:rsidRPr="005E6750">
        <w:rPr>
          <w:rFonts w:ascii="Arial" w:hAnsi="Arial" w:cs="Arial"/>
        </w:rPr>
        <w:t xml:space="preserve">la </w:t>
      </w:r>
      <w:proofErr w:type="spellStart"/>
      <w:r w:rsidRPr="005E6750">
        <w:rPr>
          <w:rFonts w:ascii="Arial" w:hAnsi="Arial" w:cs="Arial"/>
        </w:rPr>
        <w:t>microbiota</w:t>
      </w:r>
      <w:proofErr w:type="spellEnd"/>
      <w:proofErr w:type="gramEnd"/>
      <w:r w:rsidRPr="005E6750">
        <w:rPr>
          <w:rFonts w:ascii="Arial" w:hAnsi="Arial" w:cs="Arial"/>
        </w:rPr>
        <w:t xml:space="preserve"> utiliza el alimento como combustible y en función de este, actuarán las especies más adecuadas. Cada uno de </w:t>
      </w:r>
      <w:r w:rsidRPr="005E6750">
        <w:rPr>
          <w:rFonts w:ascii="Arial" w:hAnsi="Arial" w:cs="Arial"/>
        </w:rPr>
        <w:lastRenderedPageBreak/>
        <w:t xml:space="preserve">los macro y micronutrientes ingeridos tendrán acciones diferentes sobre </w:t>
      </w:r>
      <w:proofErr w:type="gramStart"/>
      <w:r w:rsidRPr="005E6750">
        <w:rPr>
          <w:rFonts w:ascii="Arial" w:hAnsi="Arial" w:cs="Arial"/>
        </w:rPr>
        <w:t xml:space="preserve">la </w:t>
      </w:r>
      <w:proofErr w:type="spellStart"/>
      <w:r w:rsidRPr="005E6750">
        <w:rPr>
          <w:rFonts w:ascii="Arial" w:hAnsi="Arial" w:cs="Arial"/>
        </w:rPr>
        <w:t>microbiota</w:t>
      </w:r>
      <w:proofErr w:type="spellEnd"/>
      <w:proofErr w:type="gramEnd"/>
      <w:r w:rsidRPr="005E6750">
        <w:rPr>
          <w:rFonts w:ascii="Arial" w:hAnsi="Arial" w:cs="Arial"/>
        </w:rPr>
        <w:t xml:space="preserve"> y es de especial interés los “carbohidratos accesibles a la </w:t>
      </w:r>
      <w:proofErr w:type="spellStart"/>
      <w:r w:rsidRPr="005E6750">
        <w:rPr>
          <w:rFonts w:ascii="Arial" w:hAnsi="Arial" w:cs="Arial"/>
        </w:rPr>
        <w:t>microbiota</w:t>
      </w:r>
      <w:proofErr w:type="spellEnd"/>
      <w:r w:rsidRPr="005E6750">
        <w:rPr>
          <w:rFonts w:ascii="Arial" w:hAnsi="Arial" w:cs="Arial"/>
        </w:rPr>
        <w:t xml:space="preserve">”: grupo de carbohidratos indigeribles, comúnmente llamados “fibras”, que excluyen a la celulosa e incluyen almidones resistentes. Este término fue acuñado por </w:t>
      </w:r>
      <w:proofErr w:type="spellStart"/>
      <w:r w:rsidRPr="005E6750">
        <w:rPr>
          <w:rFonts w:ascii="Arial" w:hAnsi="Arial" w:cs="Arial"/>
        </w:rPr>
        <w:t>Sonneburg</w:t>
      </w:r>
      <w:proofErr w:type="spellEnd"/>
      <w:r w:rsidRPr="005E6750">
        <w:rPr>
          <w:rFonts w:ascii="Arial" w:hAnsi="Arial" w:cs="Arial"/>
        </w:rPr>
        <w:t xml:space="preserve"> et al (16) para describir hidratos de carbono que son utilizados como fuente de energía </w:t>
      </w:r>
      <w:proofErr w:type="gramStart"/>
      <w:r w:rsidRPr="005E6750">
        <w:rPr>
          <w:rFonts w:ascii="Arial" w:hAnsi="Arial" w:cs="Arial"/>
        </w:rPr>
        <w:t xml:space="preserve">de la </w:t>
      </w:r>
      <w:proofErr w:type="spellStart"/>
      <w:r w:rsidRPr="005E6750">
        <w:rPr>
          <w:rFonts w:ascii="Arial" w:hAnsi="Arial" w:cs="Arial"/>
        </w:rPr>
        <w:t>microbiota</w:t>
      </w:r>
      <w:proofErr w:type="spellEnd"/>
      <w:proofErr w:type="gramEnd"/>
      <w:r w:rsidRPr="005E6750">
        <w:rPr>
          <w:rFonts w:ascii="Arial" w:hAnsi="Arial" w:cs="Arial"/>
        </w:rPr>
        <w:t xml:space="preserve"> y que tendrán efectos sobre esta. Con el término de “prebiótico”, se denomina a un grupo de “carbohidratos accesibles </w:t>
      </w:r>
      <w:proofErr w:type="gramStart"/>
      <w:r w:rsidRPr="005E6750">
        <w:rPr>
          <w:rFonts w:ascii="Arial" w:hAnsi="Arial" w:cs="Arial"/>
        </w:rPr>
        <w:t xml:space="preserve">a la </w:t>
      </w:r>
      <w:proofErr w:type="spellStart"/>
      <w:r w:rsidRPr="005E6750">
        <w:rPr>
          <w:rFonts w:ascii="Arial" w:hAnsi="Arial" w:cs="Arial"/>
        </w:rPr>
        <w:t>microbiota</w:t>
      </w:r>
      <w:proofErr w:type="spellEnd"/>
      <w:proofErr w:type="gramEnd"/>
      <w:r w:rsidRPr="005E6750">
        <w:rPr>
          <w:rFonts w:ascii="Arial" w:hAnsi="Arial" w:cs="Arial"/>
        </w:rPr>
        <w:t xml:space="preserve">” con capacidad para alimentar </w:t>
      </w:r>
      <w:proofErr w:type="spellStart"/>
      <w:r w:rsidRPr="005E6750">
        <w:rPr>
          <w:rFonts w:ascii="Arial" w:hAnsi="Arial" w:cs="Arial"/>
        </w:rPr>
        <w:t>bifidobacterias</w:t>
      </w:r>
      <w:proofErr w:type="spellEnd"/>
      <w:r w:rsidRPr="005E6750">
        <w:rPr>
          <w:rFonts w:ascii="Arial" w:hAnsi="Arial" w:cs="Arial"/>
        </w:rPr>
        <w:t xml:space="preserve"> y </w:t>
      </w:r>
      <w:proofErr w:type="spellStart"/>
      <w:r w:rsidRPr="005E6750">
        <w:rPr>
          <w:rFonts w:ascii="Arial" w:hAnsi="Arial" w:cs="Arial"/>
        </w:rPr>
        <w:t>lactobacillus</w:t>
      </w:r>
      <w:proofErr w:type="spellEnd"/>
      <w:r w:rsidRPr="005E6750">
        <w:rPr>
          <w:rFonts w:ascii="Arial" w:hAnsi="Arial" w:cs="Arial"/>
        </w:rPr>
        <w:t>, modular la inflamación, el síndrome metabólico y controlar el apetito/saciedad y por ende, obtener beneficios en el control de peso corporal (17).</w:t>
      </w:r>
    </w:p>
    <w:p w14:paraId="721FEE4C" w14:textId="77777777" w:rsidR="005A104A" w:rsidRPr="005E6750" w:rsidRDefault="005A104A" w:rsidP="005A104A">
      <w:pPr>
        <w:spacing w:line="360" w:lineRule="auto"/>
        <w:jc w:val="both"/>
        <w:rPr>
          <w:rFonts w:ascii="Arial" w:hAnsi="Arial" w:cs="Arial"/>
        </w:rPr>
      </w:pPr>
    </w:p>
    <w:p w14:paraId="4E2938D9" w14:textId="7F3133BF" w:rsidR="005A104A" w:rsidRPr="00D827D7" w:rsidRDefault="005A104A" w:rsidP="00D827D7">
      <w:pPr>
        <w:pStyle w:val="Prrafodelista"/>
        <w:numPr>
          <w:ilvl w:val="0"/>
          <w:numId w:val="9"/>
        </w:numPr>
        <w:pBdr>
          <w:top w:val="nil"/>
          <w:left w:val="nil"/>
          <w:bottom w:val="nil"/>
          <w:right w:val="nil"/>
          <w:between w:val="nil"/>
        </w:pBdr>
        <w:spacing w:line="360" w:lineRule="auto"/>
        <w:jc w:val="both"/>
        <w:rPr>
          <w:rFonts w:ascii="Arial" w:eastAsia="Arial" w:hAnsi="Arial" w:cs="Arial"/>
          <w:b/>
          <w:color w:val="33339A"/>
          <w:sz w:val="28"/>
          <w:szCs w:val="28"/>
        </w:rPr>
      </w:pPr>
      <w:r w:rsidRPr="00D827D7">
        <w:rPr>
          <w:rFonts w:ascii="Arial" w:eastAsia="Arial" w:hAnsi="Arial" w:cs="Arial"/>
          <w:b/>
          <w:color w:val="33339A"/>
          <w:sz w:val="28"/>
          <w:szCs w:val="28"/>
        </w:rPr>
        <w:t>Objetivos</w:t>
      </w:r>
    </w:p>
    <w:p w14:paraId="1E76BDA4" w14:textId="77777777" w:rsidR="005A104A" w:rsidRPr="005E6750" w:rsidRDefault="005A104A" w:rsidP="005A104A">
      <w:pPr>
        <w:pBdr>
          <w:top w:val="nil"/>
          <w:left w:val="nil"/>
          <w:bottom w:val="nil"/>
          <w:right w:val="nil"/>
          <w:between w:val="nil"/>
        </w:pBdr>
        <w:spacing w:line="360" w:lineRule="auto"/>
        <w:ind w:firstLine="720"/>
        <w:jc w:val="both"/>
        <w:rPr>
          <w:rFonts w:ascii="Arial" w:eastAsia="Arial" w:hAnsi="Arial" w:cs="Arial"/>
          <w:b/>
        </w:rPr>
      </w:pPr>
      <w:r w:rsidRPr="005E6750">
        <w:rPr>
          <w:rFonts w:ascii="Arial" w:eastAsia="Arial" w:hAnsi="Arial" w:cs="Arial"/>
          <w:b/>
        </w:rPr>
        <w:t>Objetivo general:</w:t>
      </w:r>
    </w:p>
    <w:p w14:paraId="4C560A21" w14:textId="37D616D8" w:rsidR="005A104A" w:rsidRPr="005E6750" w:rsidRDefault="005A104A" w:rsidP="005A104A">
      <w:pPr>
        <w:pBdr>
          <w:top w:val="nil"/>
          <w:left w:val="nil"/>
          <w:bottom w:val="nil"/>
          <w:right w:val="nil"/>
          <w:between w:val="nil"/>
        </w:pBdr>
        <w:spacing w:line="360" w:lineRule="auto"/>
        <w:jc w:val="both"/>
        <w:rPr>
          <w:rFonts w:ascii="Arial" w:eastAsia="Arial" w:hAnsi="Arial" w:cs="Arial"/>
          <w:bCs/>
        </w:rPr>
      </w:pPr>
      <w:r w:rsidRPr="005E6750">
        <w:rPr>
          <w:rFonts w:ascii="Arial" w:eastAsia="Arial" w:hAnsi="Arial" w:cs="Arial"/>
          <w:bCs/>
        </w:rPr>
        <w:t>- Determinar la relación entre el consumo de fibra prebiótica y la reducción del peso corporal</w:t>
      </w:r>
      <w:r w:rsidR="00AB670C">
        <w:rPr>
          <w:rFonts w:ascii="Arial" w:eastAsia="Arial" w:hAnsi="Arial" w:cs="Arial"/>
          <w:bCs/>
        </w:rPr>
        <w:t xml:space="preserve"> y/o masa grasa</w:t>
      </w:r>
    </w:p>
    <w:p w14:paraId="1BCF6DC1" w14:textId="77777777" w:rsidR="005A104A" w:rsidRPr="005E6750" w:rsidRDefault="005A104A" w:rsidP="005A104A">
      <w:pPr>
        <w:pBdr>
          <w:top w:val="nil"/>
          <w:left w:val="nil"/>
          <w:bottom w:val="nil"/>
          <w:right w:val="nil"/>
          <w:between w:val="nil"/>
        </w:pBdr>
        <w:spacing w:line="360" w:lineRule="auto"/>
        <w:jc w:val="both"/>
        <w:rPr>
          <w:rFonts w:ascii="Arial" w:eastAsia="Arial" w:hAnsi="Arial" w:cs="Arial"/>
          <w:b/>
        </w:rPr>
      </w:pPr>
    </w:p>
    <w:p w14:paraId="00C4CCE3" w14:textId="32550A24" w:rsidR="005A104A" w:rsidRPr="005E6750" w:rsidRDefault="005A104A" w:rsidP="005A104A">
      <w:pPr>
        <w:pBdr>
          <w:top w:val="nil"/>
          <w:left w:val="nil"/>
          <w:bottom w:val="nil"/>
          <w:right w:val="nil"/>
          <w:between w:val="nil"/>
        </w:pBdr>
        <w:spacing w:line="360" w:lineRule="auto"/>
        <w:ind w:firstLine="720"/>
        <w:jc w:val="both"/>
        <w:rPr>
          <w:rFonts w:ascii="Arial" w:eastAsia="Arial" w:hAnsi="Arial" w:cs="Arial"/>
          <w:b/>
        </w:rPr>
      </w:pPr>
      <w:r w:rsidRPr="005E6750">
        <w:rPr>
          <w:rFonts w:ascii="Arial" w:eastAsia="Arial" w:hAnsi="Arial" w:cs="Arial"/>
          <w:b/>
        </w:rPr>
        <w:t>Objetivos específicos:</w:t>
      </w:r>
    </w:p>
    <w:p w14:paraId="6177B089" w14:textId="77777777" w:rsidR="005A104A" w:rsidRPr="005E6750" w:rsidRDefault="005A104A" w:rsidP="005A104A">
      <w:pPr>
        <w:pBdr>
          <w:top w:val="nil"/>
          <w:left w:val="nil"/>
          <w:bottom w:val="nil"/>
          <w:right w:val="nil"/>
          <w:between w:val="nil"/>
        </w:pBdr>
        <w:spacing w:line="360" w:lineRule="auto"/>
        <w:jc w:val="both"/>
        <w:rPr>
          <w:rFonts w:ascii="Arial" w:eastAsia="Arial" w:hAnsi="Arial" w:cs="Arial"/>
          <w:bCs/>
        </w:rPr>
      </w:pPr>
      <w:r w:rsidRPr="005E6750">
        <w:rPr>
          <w:rFonts w:ascii="Arial" w:eastAsia="Arial" w:hAnsi="Arial" w:cs="Arial"/>
          <w:bCs/>
        </w:rPr>
        <w:t>- Definir el concepto de “prebiótico”</w:t>
      </w:r>
    </w:p>
    <w:p w14:paraId="47BC6D7B" w14:textId="77777777" w:rsidR="005A104A" w:rsidRPr="005E6750" w:rsidRDefault="005A104A" w:rsidP="005A104A">
      <w:pPr>
        <w:pBdr>
          <w:top w:val="nil"/>
          <w:left w:val="nil"/>
          <w:bottom w:val="nil"/>
          <w:right w:val="nil"/>
          <w:between w:val="nil"/>
        </w:pBdr>
        <w:spacing w:line="360" w:lineRule="auto"/>
        <w:jc w:val="both"/>
        <w:rPr>
          <w:rFonts w:ascii="Arial" w:eastAsia="Arial" w:hAnsi="Arial" w:cs="Arial"/>
          <w:bCs/>
        </w:rPr>
      </w:pPr>
      <w:r w:rsidRPr="005E6750">
        <w:rPr>
          <w:rFonts w:ascii="Arial" w:eastAsia="Arial" w:hAnsi="Arial" w:cs="Arial"/>
          <w:bCs/>
        </w:rPr>
        <w:t>- De</w:t>
      </w:r>
      <w:r>
        <w:rPr>
          <w:rFonts w:ascii="Arial" w:eastAsia="Arial" w:hAnsi="Arial" w:cs="Arial"/>
          <w:bCs/>
        </w:rPr>
        <w:t>terminar</w:t>
      </w:r>
      <w:r w:rsidRPr="005E6750">
        <w:rPr>
          <w:rFonts w:ascii="Arial" w:eastAsia="Arial" w:hAnsi="Arial" w:cs="Arial"/>
          <w:bCs/>
        </w:rPr>
        <w:t xml:space="preserve"> los efectos del consumo de fibra prebiótica en la modulación </w:t>
      </w:r>
      <w:proofErr w:type="gramStart"/>
      <w:r w:rsidRPr="005E6750">
        <w:rPr>
          <w:rFonts w:ascii="Arial" w:eastAsia="Arial" w:hAnsi="Arial" w:cs="Arial"/>
          <w:bCs/>
        </w:rPr>
        <w:t xml:space="preserve">de la </w:t>
      </w:r>
      <w:proofErr w:type="spellStart"/>
      <w:r w:rsidRPr="005E6750">
        <w:rPr>
          <w:rFonts w:ascii="Arial" w:eastAsia="Arial" w:hAnsi="Arial" w:cs="Arial"/>
          <w:bCs/>
        </w:rPr>
        <w:t>microbiota</w:t>
      </w:r>
      <w:proofErr w:type="spellEnd"/>
      <w:r w:rsidRPr="005E6750">
        <w:rPr>
          <w:rFonts w:ascii="Arial" w:eastAsia="Arial" w:hAnsi="Arial" w:cs="Arial"/>
          <w:bCs/>
        </w:rPr>
        <w:t xml:space="preserve"> intestinal</w:t>
      </w:r>
      <w:proofErr w:type="gramEnd"/>
    </w:p>
    <w:p w14:paraId="22C0EF3D" w14:textId="02E26EF5" w:rsidR="005A104A" w:rsidRPr="005E6750" w:rsidRDefault="005A104A" w:rsidP="005A104A">
      <w:pPr>
        <w:pBdr>
          <w:top w:val="nil"/>
          <w:left w:val="nil"/>
          <w:bottom w:val="nil"/>
          <w:right w:val="nil"/>
          <w:between w:val="nil"/>
        </w:pBdr>
        <w:spacing w:line="360" w:lineRule="auto"/>
        <w:jc w:val="both"/>
        <w:rPr>
          <w:rFonts w:ascii="Arial" w:eastAsia="Arial" w:hAnsi="Arial" w:cs="Arial"/>
          <w:bCs/>
        </w:rPr>
      </w:pPr>
      <w:r w:rsidRPr="005E6750">
        <w:rPr>
          <w:rFonts w:ascii="Arial" w:eastAsia="Arial" w:hAnsi="Arial" w:cs="Arial"/>
          <w:bCs/>
        </w:rPr>
        <w:t xml:space="preserve">- Determinar </w:t>
      </w:r>
      <w:r w:rsidR="00C55D18">
        <w:rPr>
          <w:rFonts w:ascii="Arial" w:eastAsia="Arial" w:hAnsi="Arial" w:cs="Arial"/>
          <w:bCs/>
        </w:rPr>
        <w:t xml:space="preserve">los mecanismos por los cuales los prebióticos influyen </w:t>
      </w:r>
      <w:r w:rsidRPr="005E6750">
        <w:rPr>
          <w:rFonts w:ascii="Arial" w:eastAsia="Arial" w:hAnsi="Arial" w:cs="Arial"/>
          <w:bCs/>
        </w:rPr>
        <w:t>en</w:t>
      </w:r>
      <w:r w:rsidR="00C55D18">
        <w:rPr>
          <w:rFonts w:ascii="Arial" w:eastAsia="Arial" w:hAnsi="Arial" w:cs="Arial"/>
          <w:bCs/>
        </w:rPr>
        <w:t xml:space="preserve"> el</w:t>
      </w:r>
      <w:r w:rsidRPr="005E6750">
        <w:rPr>
          <w:rFonts w:ascii="Arial" w:eastAsia="Arial" w:hAnsi="Arial" w:cs="Arial"/>
          <w:bCs/>
        </w:rPr>
        <w:t xml:space="preserve"> peso corporal</w:t>
      </w:r>
      <w:r w:rsidR="00C55D18">
        <w:rPr>
          <w:rFonts w:ascii="Arial" w:eastAsia="Arial" w:hAnsi="Arial" w:cs="Arial"/>
          <w:bCs/>
        </w:rPr>
        <w:t xml:space="preserve"> y/o masa grasa</w:t>
      </w:r>
    </w:p>
    <w:p w14:paraId="5EA6ABAF" w14:textId="77777777" w:rsidR="005A104A" w:rsidRPr="005E6750" w:rsidRDefault="005A104A" w:rsidP="005A104A">
      <w:pPr>
        <w:pBdr>
          <w:top w:val="nil"/>
          <w:left w:val="nil"/>
          <w:bottom w:val="nil"/>
          <w:right w:val="nil"/>
          <w:between w:val="nil"/>
        </w:pBdr>
        <w:spacing w:line="360" w:lineRule="auto"/>
        <w:jc w:val="both"/>
        <w:rPr>
          <w:rFonts w:ascii="Arial" w:eastAsia="Arial" w:hAnsi="Arial" w:cs="Arial"/>
          <w:bCs/>
        </w:rPr>
      </w:pPr>
      <w:r w:rsidRPr="005E6750">
        <w:rPr>
          <w:rFonts w:ascii="Arial" w:eastAsia="Arial" w:hAnsi="Arial" w:cs="Arial"/>
          <w:bCs/>
        </w:rPr>
        <w:t>- Establecer recomendaciones de ingesta de fibra prebiótica a través de los alimentos como estrategia para la consecución de un peso corporal saludable</w:t>
      </w:r>
    </w:p>
    <w:p w14:paraId="5B434B9F" w14:textId="6CC2187E" w:rsidR="005A104A" w:rsidRDefault="005A104A" w:rsidP="005A104A">
      <w:pPr>
        <w:pBdr>
          <w:top w:val="nil"/>
          <w:left w:val="nil"/>
          <w:bottom w:val="nil"/>
          <w:right w:val="nil"/>
          <w:between w:val="nil"/>
        </w:pBdr>
        <w:spacing w:line="360" w:lineRule="auto"/>
        <w:jc w:val="both"/>
        <w:rPr>
          <w:rFonts w:ascii="Arial" w:eastAsia="Arial" w:hAnsi="Arial" w:cs="Arial"/>
          <w:b/>
          <w:color w:val="33339A"/>
          <w:sz w:val="28"/>
          <w:szCs w:val="28"/>
        </w:rPr>
      </w:pPr>
    </w:p>
    <w:p w14:paraId="6D3290D5" w14:textId="47EB2D58" w:rsidR="00F86A11" w:rsidRDefault="00F86A11" w:rsidP="005A104A">
      <w:pPr>
        <w:pBdr>
          <w:top w:val="nil"/>
          <w:left w:val="nil"/>
          <w:bottom w:val="nil"/>
          <w:right w:val="nil"/>
          <w:between w:val="nil"/>
        </w:pBdr>
        <w:spacing w:line="360" w:lineRule="auto"/>
        <w:jc w:val="both"/>
        <w:rPr>
          <w:rFonts w:ascii="Arial" w:eastAsia="Arial" w:hAnsi="Arial" w:cs="Arial"/>
          <w:b/>
          <w:color w:val="33339A"/>
          <w:sz w:val="28"/>
          <w:szCs w:val="28"/>
        </w:rPr>
      </w:pPr>
    </w:p>
    <w:p w14:paraId="24376D73" w14:textId="4C0175FB" w:rsidR="00F86A11" w:rsidRDefault="00F86A11" w:rsidP="005A104A">
      <w:pPr>
        <w:pBdr>
          <w:top w:val="nil"/>
          <w:left w:val="nil"/>
          <w:bottom w:val="nil"/>
          <w:right w:val="nil"/>
          <w:between w:val="nil"/>
        </w:pBdr>
        <w:spacing w:line="360" w:lineRule="auto"/>
        <w:jc w:val="both"/>
        <w:rPr>
          <w:rFonts w:ascii="Arial" w:eastAsia="Arial" w:hAnsi="Arial" w:cs="Arial"/>
          <w:b/>
          <w:color w:val="33339A"/>
          <w:sz w:val="28"/>
          <w:szCs w:val="28"/>
        </w:rPr>
      </w:pPr>
    </w:p>
    <w:p w14:paraId="6F180775" w14:textId="77777777" w:rsidR="00AB670C" w:rsidRPr="00AB20FB" w:rsidRDefault="00AB670C" w:rsidP="005A104A">
      <w:pPr>
        <w:pBdr>
          <w:top w:val="nil"/>
          <w:left w:val="nil"/>
          <w:bottom w:val="nil"/>
          <w:right w:val="nil"/>
          <w:between w:val="nil"/>
        </w:pBdr>
        <w:spacing w:line="360" w:lineRule="auto"/>
        <w:jc w:val="both"/>
        <w:rPr>
          <w:rFonts w:ascii="Arial" w:eastAsia="Arial" w:hAnsi="Arial" w:cs="Arial"/>
          <w:b/>
          <w:color w:val="33339A"/>
          <w:sz w:val="28"/>
          <w:szCs w:val="28"/>
        </w:rPr>
      </w:pPr>
    </w:p>
    <w:p w14:paraId="36594A99" w14:textId="54849231" w:rsidR="005A104A" w:rsidRPr="00D827D7" w:rsidRDefault="005A104A" w:rsidP="00D827D7">
      <w:pPr>
        <w:pStyle w:val="Prrafodelista"/>
        <w:numPr>
          <w:ilvl w:val="0"/>
          <w:numId w:val="9"/>
        </w:numPr>
        <w:pBdr>
          <w:top w:val="nil"/>
          <w:left w:val="nil"/>
          <w:bottom w:val="nil"/>
          <w:right w:val="nil"/>
          <w:between w:val="nil"/>
        </w:pBdr>
        <w:spacing w:line="360" w:lineRule="auto"/>
        <w:jc w:val="both"/>
        <w:rPr>
          <w:rFonts w:ascii="Arial" w:eastAsia="Arial" w:hAnsi="Arial" w:cs="Arial"/>
          <w:b/>
          <w:color w:val="33339A"/>
          <w:sz w:val="28"/>
          <w:szCs w:val="28"/>
        </w:rPr>
      </w:pPr>
      <w:r w:rsidRPr="00D827D7">
        <w:rPr>
          <w:rFonts w:ascii="Arial" w:eastAsia="Arial" w:hAnsi="Arial" w:cs="Arial"/>
          <w:b/>
          <w:color w:val="33339A"/>
          <w:sz w:val="28"/>
          <w:szCs w:val="28"/>
        </w:rPr>
        <w:t>Preguntas investigables</w:t>
      </w:r>
    </w:p>
    <w:p w14:paraId="1A8FA454" w14:textId="77777777" w:rsidR="005A104A" w:rsidRDefault="005A104A" w:rsidP="005A104A">
      <w:pPr>
        <w:spacing w:after="240" w:line="360" w:lineRule="auto"/>
        <w:jc w:val="both"/>
        <w:rPr>
          <w:rFonts w:ascii="Arial" w:eastAsia="Arial" w:hAnsi="Arial" w:cs="Arial"/>
        </w:rPr>
      </w:pPr>
      <w:r>
        <w:rPr>
          <w:rFonts w:ascii="Arial" w:eastAsia="Arial" w:hAnsi="Arial" w:cs="Arial"/>
        </w:rPr>
        <w:t xml:space="preserve">1. </w:t>
      </w:r>
      <w:r w:rsidRPr="005E6750">
        <w:rPr>
          <w:rFonts w:ascii="Arial" w:eastAsia="Arial" w:hAnsi="Arial" w:cs="Arial"/>
        </w:rPr>
        <w:t>¿En humanos, la suplementación dietética con fibras prebióticas frente a una alimentación baja en estas tiene efectos sobre la pérdida de peso?</w:t>
      </w:r>
    </w:p>
    <w:p w14:paraId="139FEEB4" w14:textId="77777777" w:rsidR="005A104A" w:rsidRPr="005E6750" w:rsidRDefault="005A104A" w:rsidP="005A104A">
      <w:pPr>
        <w:spacing w:after="240" w:line="360" w:lineRule="auto"/>
        <w:jc w:val="both"/>
        <w:rPr>
          <w:rFonts w:ascii="Arial" w:eastAsia="Arial" w:hAnsi="Arial" w:cs="Arial"/>
        </w:rPr>
      </w:pPr>
      <w:r>
        <w:rPr>
          <w:rFonts w:ascii="Arial" w:eastAsia="Arial" w:hAnsi="Arial" w:cs="Arial"/>
        </w:rPr>
        <w:t xml:space="preserve">2. En individuos que reciben suplementación prebiótica ¿se producen cambios en </w:t>
      </w:r>
      <w:proofErr w:type="gramStart"/>
      <w:r>
        <w:rPr>
          <w:rFonts w:ascii="Arial" w:eastAsia="Arial" w:hAnsi="Arial" w:cs="Arial"/>
        </w:rPr>
        <w:t xml:space="preserve">la </w:t>
      </w:r>
      <w:proofErr w:type="spellStart"/>
      <w:r>
        <w:rPr>
          <w:rFonts w:ascii="Arial" w:eastAsia="Arial" w:hAnsi="Arial" w:cs="Arial"/>
        </w:rPr>
        <w:t>microbiota</w:t>
      </w:r>
      <w:proofErr w:type="spellEnd"/>
      <w:proofErr w:type="gramEnd"/>
      <w:r>
        <w:rPr>
          <w:rFonts w:ascii="Arial" w:eastAsia="Arial" w:hAnsi="Arial" w:cs="Arial"/>
        </w:rPr>
        <w:t xml:space="preserve"> con respecto a los que no la reciben?</w:t>
      </w:r>
    </w:p>
    <w:p w14:paraId="79952E1A" w14:textId="77777777" w:rsidR="005A104A" w:rsidRDefault="005A104A" w:rsidP="005A104A">
      <w:pPr>
        <w:spacing w:after="240" w:line="360" w:lineRule="auto"/>
        <w:jc w:val="both"/>
        <w:rPr>
          <w:rFonts w:ascii="Arial" w:eastAsia="Arial" w:hAnsi="Arial" w:cs="Arial"/>
        </w:rPr>
      </w:pPr>
      <w:r>
        <w:rPr>
          <w:rFonts w:ascii="Arial" w:eastAsia="Arial" w:hAnsi="Arial" w:cs="Arial"/>
        </w:rPr>
        <w:t>3. ¿Es posible indicar a individuos con sobrepeso/obesidad dietas ricas en fibras prebióticas frente a dietas bajas en fibra como estrategia para la pérdida y control del peso corporal?</w:t>
      </w:r>
    </w:p>
    <w:p w14:paraId="6B169CEB" w14:textId="77777777" w:rsidR="005A104A" w:rsidRPr="00AB20FB" w:rsidRDefault="005A104A" w:rsidP="005A104A">
      <w:pPr>
        <w:spacing w:after="240" w:line="360" w:lineRule="auto"/>
        <w:jc w:val="both"/>
        <w:rPr>
          <w:rFonts w:ascii="Arial" w:eastAsia="Arial" w:hAnsi="Arial" w:cs="Arial"/>
          <w:sz w:val="28"/>
          <w:szCs w:val="28"/>
        </w:rPr>
      </w:pPr>
    </w:p>
    <w:p w14:paraId="4D05586D" w14:textId="0A5AB8F2" w:rsidR="005A104A" w:rsidRPr="00D827D7" w:rsidRDefault="005A104A" w:rsidP="00D827D7">
      <w:pPr>
        <w:pStyle w:val="Prrafodelista"/>
        <w:numPr>
          <w:ilvl w:val="0"/>
          <w:numId w:val="9"/>
        </w:numPr>
        <w:pBdr>
          <w:top w:val="nil"/>
          <w:left w:val="nil"/>
          <w:bottom w:val="nil"/>
          <w:right w:val="nil"/>
          <w:between w:val="nil"/>
        </w:pBdr>
        <w:spacing w:line="360" w:lineRule="auto"/>
        <w:jc w:val="both"/>
        <w:rPr>
          <w:rFonts w:ascii="Arial" w:eastAsia="Arial" w:hAnsi="Arial" w:cs="Arial"/>
          <w:b/>
          <w:color w:val="33339A"/>
          <w:sz w:val="28"/>
          <w:szCs w:val="28"/>
        </w:rPr>
      </w:pPr>
      <w:r w:rsidRPr="00D827D7">
        <w:rPr>
          <w:rFonts w:ascii="Arial" w:eastAsia="Arial" w:hAnsi="Arial" w:cs="Arial"/>
          <w:b/>
          <w:color w:val="33339A"/>
          <w:sz w:val="28"/>
          <w:szCs w:val="28"/>
        </w:rPr>
        <w:t>Metodología</w:t>
      </w:r>
    </w:p>
    <w:p w14:paraId="5D1DE262" w14:textId="495661F9" w:rsidR="005A104A"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Se ha realizado una revisión exploratoria de la literatura de artículos científicos cuyo tema principal fuera el uso de prebióticos y el impacto de estos en el sobrepeso y/o obesidad. La temática se dividió en 3 bloques bien diferenciados:</w:t>
      </w:r>
    </w:p>
    <w:p w14:paraId="5E82B74C" w14:textId="77777777" w:rsidR="005A104A"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1. Fibra alimentaria: prebióticos</w:t>
      </w:r>
    </w:p>
    <w:p w14:paraId="57BEB573" w14:textId="77777777" w:rsidR="005A104A"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 xml:space="preserve">2. </w:t>
      </w:r>
      <w:proofErr w:type="spellStart"/>
      <w:r>
        <w:rPr>
          <w:rFonts w:ascii="Arial" w:eastAsia="Arial" w:hAnsi="Arial" w:cs="Arial"/>
          <w:bCs/>
        </w:rPr>
        <w:t>Microbiota</w:t>
      </w:r>
      <w:proofErr w:type="spellEnd"/>
      <w:r>
        <w:rPr>
          <w:rFonts w:ascii="Arial" w:eastAsia="Arial" w:hAnsi="Arial" w:cs="Arial"/>
          <w:bCs/>
        </w:rPr>
        <w:t xml:space="preserve"> intestinal y prebióticos</w:t>
      </w:r>
    </w:p>
    <w:p w14:paraId="2A8CBA8B" w14:textId="28A5DA51" w:rsidR="005A104A"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 xml:space="preserve">3. </w:t>
      </w:r>
      <w:proofErr w:type="spellStart"/>
      <w:r>
        <w:rPr>
          <w:rFonts w:ascii="Arial" w:eastAsia="Arial" w:hAnsi="Arial" w:cs="Arial"/>
          <w:bCs/>
        </w:rPr>
        <w:t>Microbiota</w:t>
      </w:r>
      <w:proofErr w:type="spellEnd"/>
      <w:r>
        <w:rPr>
          <w:rFonts w:ascii="Arial" w:eastAsia="Arial" w:hAnsi="Arial" w:cs="Arial"/>
          <w:bCs/>
        </w:rPr>
        <w:t>, prebióticos y obesidad: ensayos clínicos</w:t>
      </w:r>
    </w:p>
    <w:p w14:paraId="05FD82D4" w14:textId="7DB51ACE" w:rsidR="005A104A"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 xml:space="preserve">Para las dos primeras partes, se buscó y revisó literatura científica en inglés en las principales bases de datos de salud: </w:t>
      </w:r>
      <w:proofErr w:type="spellStart"/>
      <w:r>
        <w:rPr>
          <w:rFonts w:ascii="Arial" w:eastAsia="Arial" w:hAnsi="Arial" w:cs="Arial"/>
          <w:bCs/>
        </w:rPr>
        <w:t>Medline</w:t>
      </w:r>
      <w:proofErr w:type="spellEnd"/>
      <w:r>
        <w:rPr>
          <w:rFonts w:ascii="Arial" w:eastAsia="Arial" w:hAnsi="Arial" w:cs="Arial"/>
          <w:bCs/>
        </w:rPr>
        <w:t xml:space="preserve">, </w:t>
      </w:r>
      <w:proofErr w:type="spellStart"/>
      <w:r>
        <w:rPr>
          <w:rFonts w:ascii="Arial" w:eastAsia="Arial" w:hAnsi="Arial" w:cs="Arial"/>
          <w:bCs/>
        </w:rPr>
        <w:t>Pubmed</w:t>
      </w:r>
      <w:proofErr w:type="spellEnd"/>
      <w:r>
        <w:rPr>
          <w:rFonts w:ascii="Arial" w:eastAsia="Arial" w:hAnsi="Arial" w:cs="Arial"/>
          <w:bCs/>
        </w:rPr>
        <w:t xml:space="preserve"> y CINAHL. </w:t>
      </w:r>
      <w:r w:rsidRPr="005E6750">
        <w:rPr>
          <w:rFonts w:ascii="Arial" w:eastAsia="Arial" w:hAnsi="Arial" w:cs="Arial"/>
          <w:bCs/>
        </w:rPr>
        <w:t>También se consultaron páginas web de organismos oficiales como la OMS.</w:t>
      </w:r>
      <w:r>
        <w:rPr>
          <w:rFonts w:ascii="Arial" w:eastAsia="Arial" w:hAnsi="Arial" w:cs="Arial"/>
          <w:bCs/>
        </w:rPr>
        <w:t xml:space="preserve"> Para ello se emplearon las siguientes palabras claves y operadores booleanos: “</w:t>
      </w:r>
      <w:proofErr w:type="spellStart"/>
      <w:r>
        <w:rPr>
          <w:rFonts w:ascii="Arial" w:eastAsia="Arial" w:hAnsi="Arial" w:cs="Arial"/>
          <w:bCs/>
        </w:rPr>
        <w:t>dietary</w:t>
      </w:r>
      <w:proofErr w:type="spellEnd"/>
      <w:r>
        <w:rPr>
          <w:rFonts w:ascii="Arial" w:eastAsia="Arial" w:hAnsi="Arial" w:cs="Arial"/>
          <w:bCs/>
        </w:rPr>
        <w:t xml:space="preserve"> </w:t>
      </w:r>
      <w:proofErr w:type="spellStart"/>
      <w:r>
        <w:rPr>
          <w:rFonts w:ascii="Arial" w:eastAsia="Arial" w:hAnsi="Arial" w:cs="Arial"/>
          <w:bCs/>
        </w:rPr>
        <w:t>fiber</w:t>
      </w:r>
      <w:proofErr w:type="spellEnd"/>
      <w:r>
        <w:rPr>
          <w:rFonts w:ascii="Arial" w:eastAsia="Arial" w:hAnsi="Arial" w:cs="Arial"/>
          <w:bCs/>
        </w:rPr>
        <w:t xml:space="preserve"> </w:t>
      </w:r>
      <w:proofErr w:type="spellStart"/>
      <w:r>
        <w:rPr>
          <w:rFonts w:ascii="Arial" w:eastAsia="Arial" w:hAnsi="Arial" w:cs="Arial"/>
          <w:bCs/>
        </w:rPr>
        <w:t>or</w:t>
      </w:r>
      <w:proofErr w:type="spellEnd"/>
      <w:r>
        <w:rPr>
          <w:rFonts w:ascii="Arial" w:eastAsia="Arial" w:hAnsi="Arial" w:cs="Arial"/>
          <w:bCs/>
        </w:rPr>
        <w:t xml:space="preserve"> </w:t>
      </w:r>
      <w:proofErr w:type="spellStart"/>
      <w:r>
        <w:rPr>
          <w:rFonts w:ascii="Arial" w:eastAsia="Arial" w:hAnsi="Arial" w:cs="Arial"/>
          <w:bCs/>
        </w:rPr>
        <w:t>prebiotics</w:t>
      </w:r>
      <w:proofErr w:type="spellEnd"/>
      <w:r>
        <w:rPr>
          <w:rFonts w:ascii="Arial" w:eastAsia="Arial" w:hAnsi="Arial" w:cs="Arial"/>
          <w:bCs/>
        </w:rPr>
        <w:t>”, “</w:t>
      </w:r>
      <w:proofErr w:type="spellStart"/>
      <w:r>
        <w:rPr>
          <w:rFonts w:ascii="Arial" w:eastAsia="Arial" w:hAnsi="Arial" w:cs="Arial"/>
          <w:bCs/>
        </w:rPr>
        <w:t>gut</w:t>
      </w:r>
      <w:proofErr w:type="spellEnd"/>
      <w:r>
        <w:rPr>
          <w:rFonts w:ascii="Arial" w:eastAsia="Arial" w:hAnsi="Arial" w:cs="Arial"/>
          <w:bCs/>
        </w:rPr>
        <w:t xml:space="preserve"> </w:t>
      </w:r>
      <w:proofErr w:type="spellStart"/>
      <w:r>
        <w:rPr>
          <w:rFonts w:ascii="Arial" w:eastAsia="Arial" w:hAnsi="Arial" w:cs="Arial"/>
          <w:bCs/>
        </w:rPr>
        <w:t>microbiote</w:t>
      </w:r>
      <w:proofErr w:type="spellEnd"/>
      <w:r>
        <w:rPr>
          <w:rFonts w:ascii="Arial" w:eastAsia="Arial" w:hAnsi="Arial" w:cs="Arial"/>
          <w:bCs/>
        </w:rPr>
        <w:t xml:space="preserve"> and </w:t>
      </w:r>
      <w:proofErr w:type="spellStart"/>
      <w:r>
        <w:rPr>
          <w:rFonts w:ascii="Arial" w:eastAsia="Arial" w:hAnsi="Arial" w:cs="Arial"/>
          <w:bCs/>
        </w:rPr>
        <w:t>prebiotics</w:t>
      </w:r>
      <w:proofErr w:type="spellEnd"/>
      <w:r>
        <w:rPr>
          <w:rFonts w:ascii="Arial" w:eastAsia="Arial" w:hAnsi="Arial" w:cs="Arial"/>
          <w:bCs/>
        </w:rPr>
        <w:t>”, “</w:t>
      </w:r>
      <w:proofErr w:type="spellStart"/>
      <w:r>
        <w:rPr>
          <w:rFonts w:ascii="Arial" w:eastAsia="Arial" w:hAnsi="Arial" w:cs="Arial"/>
          <w:bCs/>
        </w:rPr>
        <w:t>types</w:t>
      </w:r>
      <w:proofErr w:type="spellEnd"/>
      <w:r>
        <w:rPr>
          <w:rFonts w:ascii="Arial" w:eastAsia="Arial" w:hAnsi="Arial" w:cs="Arial"/>
          <w:bCs/>
        </w:rPr>
        <w:t xml:space="preserve"> of </w:t>
      </w:r>
      <w:proofErr w:type="spellStart"/>
      <w:r>
        <w:rPr>
          <w:rFonts w:ascii="Arial" w:eastAsia="Arial" w:hAnsi="Arial" w:cs="Arial"/>
          <w:bCs/>
        </w:rPr>
        <w:t>dietary</w:t>
      </w:r>
      <w:proofErr w:type="spellEnd"/>
      <w:r>
        <w:rPr>
          <w:rFonts w:ascii="Arial" w:eastAsia="Arial" w:hAnsi="Arial" w:cs="Arial"/>
          <w:bCs/>
        </w:rPr>
        <w:t xml:space="preserve"> </w:t>
      </w:r>
      <w:proofErr w:type="spellStart"/>
      <w:r>
        <w:rPr>
          <w:rFonts w:ascii="Arial" w:eastAsia="Arial" w:hAnsi="Arial" w:cs="Arial"/>
          <w:bCs/>
        </w:rPr>
        <w:t>fiber</w:t>
      </w:r>
      <w:proofErr w:type="spellEnd"/>
      <w:r>
        <w:rPr>
          <w:rFonts w:ascii="Arial" w:eastAsia="Arial" w:hAnsi="Arial" w:cs="Arial"/>
          <w:bCs/>
        </w:rPr>
        <w:t>”, “</w:t>
      </w:r>
      <w:proofErr w:type="spellStart"/>
      <w:r>
        <w:rPr>
          <w:rFonts w:ascii="Arial" w:eastAsia="Arial" w:hAnsi="Arial" w:cs="Arial"/>
          <w:bCs/>
        </w:rPr>
        <w:t>prebiotics</w:t>
      </w:r>
      <w:proofErr w:type="spellEnd"/>
      <w:r>
        <w:rPr>
          <w:rFonts w:ascii="Arial" w:eastAsia="Arial" w:hAnsi="Arial" w:cs="Arial"/>
          <w:bCs/>
        </w:rPr>
        <w:t xml:space="preserve"> and </w:t>
      </w:r>
      <w:proofErr w:type="spellStart"/>
      <w:r>
        <w:rPr>
          <w:rFonts w:ascii="Arial" w:eastAsia="Arial" w:hAnsi="Arial" w:cs="Arial"/>
          <w:bCs/>
        </w:rPr>
        <w:t>health</w:t>
      </w:r>
      <w:proofErr w:type="spellEnd"/>
      <w:r>
        <w:rPr>
          <w:rFonts w:ascii="Arial" w:eastAsia="Arial" w:hAnsi="Arial" w:cs="Arial"/>
          <w:bCs/>
        </w:rPr>
        <w:t>” “</w:t>
      </w:r>
      <w:proofErr w:type="spellStart"/>
      <w:r>
        <w:rPr>
          <w:rFonts w:ascii="Arial" w:eastAsia="Arial" w:hAnsi="Arial" w:cs="Arial"/>
          <w:bCs/>
        </w:rPr>
        <w:t>gut</w:t>
      </w:r>
      <w:proofErr w:type="spellEnd"/>
      <w:r>
        <w:rPr>
          <w:rFonts w:ascii="Arial" w:eastAsia="Arial" w:hAnsi="Arial" w:cs="Arial"/>
          <w:bCs/>
        </w:rPr>
        <w:t xml:space="preserve"> </w:t>
      </w:r>
      <w:proofErr w:type="spellStart"/>
      <w:r>
        <w:rPr>
          <w:rFonts w:ascii="Arial" w:eastAsia="Arial" w:hAnsi="Arial" w:cs="Arial"/>
          <w:bCs/>
        </w:rPr>
        <w:t>microbiote</w:t>
      </w:r>
      <w:proofErr w:type="spellEnd"/>
      <w:r>
        <w:rPr>
          <w:rFonts w:ascii="Arial" w:eastAsia="Arial" w:hAnsi="Arial" w:cs="Arial"/>
          <w:bCs/>
        </w:rPr>
        <w:t xml:space="preserve"> and </w:t>
      </w:r>
      <w:proofErr w:type="spellStart"/>
      <w:r>
        <w:rPr>
          <w:rFonts w:ascii="Arial" w:eastAsia="Arial" w:hAnsi="Arial" w:cs="Arial"/>
          <w:bCs/>
        </w:rPr>
        <w:t>health</w:t>
      </w:r>
      <w:proofErr w:type="spellEnd"/>
      <w:r>
        <w:rPr>
          <w:rFonts w:ascii="Arial" w:eastAsia="Arial" w:hAnsi="Arial" w:cs="Arial"/>
          <w:bCs/>
        </w:rPr>
        <w:t xml:space="preserve">”. Se aplicaron los siguientes filtros: “texto completo gratuito”, “libros y documentos” y “revisiones sistemáticas” con filtro para fecha de publicación: posteriores a 2010. De los resultados obtenidos, se realizó una primera lectura del resumen, descartando todo el que no tenía información relevante sobre prebióticos y su implicación en </w:t>
      </w:r>
      <w:proofErr w:type="gramStart"/>
      <w:r>
        <w:rPr>
          <w:rFonts w:ascii="Arial" w:eastAsia="Arial" w:hAnsi="Arial" w:cs="Arial"/>
          <w:bCs/>
        </w:rPr>
        <w:t xml:space="preserve">la </w:t>
      </w:r>
      <w:proofErr w:type="spellStart"/>
      <w:r>
        <w:rPr>
          <w:rFonts w:ascii="Arial" w:eastAsia="Arial" w:hAnsi="Arial" w:cs="Arial"/>
          <w:bCs/>
        </w:rPr>
        <w:t>microbiota</w:t>
      </w:r>
      <w:proofErr w:type="spellEnd"/>
      <w:proofErr w:type="gramEnd"/>
      <w:r>
        <w:rPr>
          <w:rFonts w:ascii="Arial" w:eastAsia="Arial" w:hAnsi="Arial" w:cs="Arial"/>
          <w:bCs/>
        </w:rPr>
        <w:t xml:space="preserve">. Posteriormente, se realizó una lectura crítica y detallada de la información extrayendo la relevante. Se crearon tablas y se añadieron imágenes para agilizar la lectura y facilitar la comprensión de esta. </w:t>
      </w:r>
    </w:p>
    <w:p w14:paraId="702FD258" w14:textId="77777777" w:rsidR="005A104A"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lastRenderedPageBreak/>
        <w:t xml:space="preserve">Para la parte 3, se realizó una búsqueda de artículos en inglés en las principales bases de datos: </w:t>
      </w:r>
      <w:proofErr w:type="spellStart"/>
      <w:r>
        <w:rPr>
          <w:rFonts w:ascii="Arial" w:eastAsia="Arial" w:hAnsi="Arial" w:cs="Arial"/>
          <w:bCs/>
        </w:rPr>
        <w:t>Medline</w:t>
      </w:r>
      <w:proofErr w:type="spellEnd"/>
      <w:r>
        <w:rPr>
          <w:rFonts w:ascii="Arial" w:eastAsia="Arial" w:hAnsi="Arial" w:cs="Arial"/>
          <w:bCs/>
        </w:rPr>
        <w:t xml:space="preserve">, </w:t>
      </w:r>
      <w:proofErr w:type="spellStart"/>
      <w:r>
        <w:rPr>
          <w:rFonts w:ascii="Arial" w:eastAsia="Arial" w:hAnsi="Arial" w:cs="Arial"/>
          <w:bCs/>
        </w:rPr>
        <w:t>Pubmed</w:t>
      </w:r>
      <w:proofErr w:type="spellEnd"/>
      <w:r>
        <w:rPr>
          <w:rFonts w:ascii="Arial" w:eastAsia="Arial" w:hAnsi="Arial" w:cs="Arial"/>
          <w:bCs/>
        </w:rPr>
        <w:t xml:space="preserve"> y CINAHL. Para ello se emplearon las siguientes palabras claves y operadores booleanos: “</w:t>
      </w:r>
      <w:proofErr w:type="spellStart"/>
      <w:r>
        <w:rPr>
          <w:rFonts w:ascii="Arial" w:eastAsia="Arial" w:hAnsi="Arial" w:cs="Arial"/>
          <w:bCs/>
        </w:rPr>
        <w:t>prebiotics</w:t>
      </w:r>
      <w:proofErr w:type="spellEnd"/>
      <w:r>
        <w:rPr>
          <w:rFonts w:ascii="Arial" w:eastAsia="Arial" w:hAnsi="Arial" w:cs="Arial"/>
          <w:bCs/>
        </w:rPr>
        <w:t xml:space="preserve"> and </w:t>
      </w:r>
      <w:proofErr w:type="spellStart"/>
      <w:r>
        <w:rPr>
          <w:rFonts w:ascii="Arial" w:eastAsia="Arial" w:hAnsi="Arial" w:cs="Arial"/>
          <w:bCs/>
        </w:rPr>
        <w:t>obesity</w:t>
      </w:r>
      <w:proofErr w:type="spellEnd"/>
      <w:r>
        <w:rPr>
          <w:rFonts w:ascii="Arial" w:eastAsia="Arial" w:hAnsi="Arial" w:cs="Arial"/>
          <w:bCs/>
        </w:rPr>
        <w:t>”, “</w:t>
      </w:r>
      <w:proofErr w:type="spellStart"/>
      <w:r>
        <w:rPr>
          <w:rFonts w:ascii="Arial" w:eastAsia="Arial" w:hAnsi="Arial" w:cs="Arial"/>
          <w:bCs/>
        </w:rPr>
        <w:t>prebiotic</w:t>
      </w:r>
      <w:proofErr w:type="spellEnd"/>
      <w:r>
        <w:rPr>
          <w:rFonts w:ascii="Arial" w:eastAsia="Arial" w:hAnsi="Arial" w:cs="Arial"/>
          <w:bCs/>
        </w:rPr>
        <w:t xml:space="preserve"> and </w:t>
      </w:r>
      <w:proofErr w:type="spellStart"/>
      <w:r>
        <w:rPr>
          <w:rFonts w:ascii="Arial" w:eastAsia="Arial" w:hAnsi="Arial" w:cs="Arial"/>
          <w:bCs/>
        </w:rPr>
        <w:t>weight</w:t>
      </w:r>
      <w:proofErr w:type="spellEnd"/>
      <w:r>
        <w:rPr>
          <w:rFonts w:ascii="Arial" w:eastAsia="Arial" w:hAnsi="Arial" w:cs="Arial"/>
          <w:bCs/>
        </w:rPr>
        <w:t xml:space="preserve"> </w:t>
      </w:r>
      <w:proofErr w:type="spellStart"/>
      <w:r>
        <w:rPr>
          <w:rFonts w:ascii="Arial" w:eastAsia="Arial" w:hAnsi="Arial" w:cs="Arial"/>
          <w:bCs/>
        </w:rPr>
        <w:t>loss</w:t>
      </w:r>
      <w:proofErr w:type="spellEnd"/>
      <w:r>
        <w:rPr>
          <w:rFonts w:ascii="Arial" w:eastAsia="Arial" w:hAnsi="Arial" w:cs="Arial"/>
          <w:bCs/>
        </w:rPr>
        <w:t>” y “</w:t>
      </w:r>
      <w:proofErr w:type="spellStart"/>
      <w:r>
        <w:rPr>
          <w:rFonts w:ascii="Arial" w:eastAsia="Arial" w:hAnsi="Arial" w:cs="Arial"/>
          <w:bCs/>
        </w:rPr>
        <w:t>prebiotics</w:t>
      </w:r>
      <w:proofErr w:type="spellEnd"/>
      <w:r>
        <w:rPr>
          <w:rFonts w:ascii="Arial" w:eastAsia="Arial" w:hAnsi="Arial" w:cs="Arial"/>
          <w:bCs/>
        </w:rPr>
        <w:t xml:space="preserve"> and </w:t>
      </w:r>
      <w:proofErr w:type="spellStart"/>
      <w:r>
        <w:rPr>
          <w:rFonts w:ascii="Arial" w:eastAsia="Arial" w:hAnsi="Arial" w:cs="Arial"/>
          <w:bCs/>
        </w:rPr>
        <w:t>overweight</w:t>
      </w:r>
      <w:proofErr w:type="spellEnd"/>
      <w:r>
        <w:rPr>
          <w:rFonts w:ascii="Arial" w:eastAsia="Arial" w:hAnsi="Arial" w:cs="Arial"/>
          <w:bCs/>
        </w:rPr>
        <w:t xml:space="preserve">” con los filtros: “free full </w:t>
      </w:r>
      <w:proofErr w:type="spellStart"/>
      <w:r>
        <w:rPr>
          <w:rFonts w:ascii="Arial" w:eastAsia="Arial" w:hAnsi="Arial" w:cs="Arial"/>
          <w:bCs/>
        </w:rPr>
        <w:t>text</w:t>
      </w:r>
      <w:proofErr w:type="spellEnd"/>
      <w:r>
        <w:rPr>
          <w:rFonts w:ascii="Arial" w:eastAsia="Arial" w:hAnsi="Arial" w:cs="Arial"/>
          <w:bCs/>
        </w:rPr>
        <w:t>”, “meta-</w:t>
      </w:r>
      <w:proofErr w:type="spellStart"/>
      <w:r>
        <w:rPr>
          <w:rFonts w:ascii="Arial" w:eastAsia="Arial" w:hAnsi="Arial" w:cs="Arial"/>
          <w:bCs/>
        </w:rPr>
        <w:t>analysis</w:t>
      </w:r>
      <w:proofErr w:type="spellEnd"/>
      <w:r>
        <w:rPr>
          <w:rFonts w:ascii="Arial" w:eastAsia="Arial" w:hAnsi="Arial" w:cs="Arial"/>
          <w:bCs/>
        </w:rPr>
        <w:t>”, “</w:t>
      </w:r>
      <w:proofErr w:type="spellStart"/>
      <w:r>
        <w:rPr>
          <w:rFonts w:ascii="Arial" w:eastAsia="Arial" w:hAnsi="Arial" w:cs="Arial"/>
          <w:bCs/>
        </w:rPr>
        <w:t>randomized</w:t>
      </w:r>
      <w:proofErr w:type="spellEnd"/>
      <w:r>
        <w:rPr>
          <w:rFonts w:ascii="Arial" w:eastAsia="Arial" w:hAnsi="Arial" w:cs="Arial"/>
          <w:bCs/>
        </w:rPr>
        <w:t xml:space="preserve"> </w:t>
      </w:r>
      <w:proofErr w:type="spellStart"/>
      <w:r>
        <w:rPr>
          <w:rFonts w:ascii="Arial" w:eastAsia="Arial" w:hAnsi="Arial" w:cs="Arial"/>
          <w:bCs/>
        </w:rPr>
        <w:t>controlled</w:t>
      </w:r>
      <w:proofErr w:type="spellEnd"/>
      <w:r>
        <w:rPr>
          <w:rFonts w:ascii="Arial" w:eastAsia="Arial" w:hAnsi="Arial" w:cs="Arial"/>
          <w:bCs/>
        </w:rPr>
        <w:t xml:space="preserve"> trial” y “</w:t>
      </w:r>
      <w:proofErr w:type="spellStart"/>
      <w:r>
        <w:rPr>
          <w:rFonts w:ascii="Arial" w:eastAsia="Arial" w:hAnsi="Arial" w:cs="Arial"/>
          <w:bCs/>
        </w:rPr>
        <w:t>systematic</w:t>
      </w:r>
      <w:proofErr w:type="spellEnd"/>
      <w:r>
        <w:rPr>
          <w:rFonts w:ascii="Arial" w:eastAsia="Arial" w:hAnsi="Arial" w:cs="Arial"/>
          <w:bCs/>
        </w:rPr>
        <w:t xml:space="preserve"> </w:t>
      </w:r>
      <w:proofErr w:type="spellStart"/>
      <w:r>
        <w:rPr>
          <w:rFonts w:ascii="Arial" w:eastAsia="Arial" w:hAnsi="Arial" w:cs="Arial"/>
          <w:bCs/>
        </w:rPr>
        <w:t>review</w:t>
      </w:r>
      <w:proofErr w:type="spellEnd"/>
      <w:r>
        <w:rPr>
          <w:rFonts w:ascii="Arial" w:eastAsia="Arial" w:hAnsi="Arial" w:cs="Arial"/>
          <w:bCs/>
        </w:rPr>
        <w:t xml:space="preserve">”. Se obtuvieron 37 estudios, de los cuales se excluyeron los asociados a enfermedades no metabólicas como cáncer y todos aquellos que no tuvieron una relación con la pérdida de peso, sobrepeso y obesidad. A partir de la lectura de revisiones sistemáticas y </w:t>
      </w:r>
      <w:proofErr w:type="spellStart"/>
      <w:r>
        <w:rPr>
          <w:rFonts w:ascii="Arial" w:eastAsia="Arial" w:hAnsi="Arial" w:cs="Arial"/>
          <w:bCs/>
        </w:rPr>
        <w:t>metaanálisis</w:t>
      </w:r>
      <w:proofErr w:type="spellEnd"/>
      <w:r>
        <w:rPr>
          <w:rFonts w:ascii="Arial" w:eastAsia="Arial" w:hAnsi="Arial" w:cs="Arial"/>
          <w:bCs/>
        </w:rPr>
        <w:t xml:space="preserve"> se ampliaron estudios que cumplían criterios. Finalmente, 13 ensayos clínicos controlados cumplieron con los requisitos de uso de prebióticos con impacto en el sobrepeso y/o obesidad, no discriminándose entre estudios animales y humanos. Se realizó una lectura extensa de los mismos, ampliando información cuando fue necesario con otros estudios clínicos relacionados. Posteriormente se organizaron los datos 2 tablas: ensayos en animales y ensayos en humanos, ambas con el mismo formato y organizados en orden creciente de fecha de publicación (desde los más antiguos a los más actuales). Se puso especial interés en la metodología del ensayo y los resultados obtenidos: variaciones en las sensaciones auto-notificadas de hambre/saciedad, variaciones en la ingesta, cambios en variables antropométricas (IMC, masa grasa, peso, circunferencia abdominal…), así como modulación de la </w:t>
      </w:r>
      <w:proofErr w:type="spellStart"/>
      <w:r>
        <w:rPr>
          <w:rFonts w:ascii="Arial" w:eastAsia="Arial" w:hAnsi="Arial" w:cs="Arial"/>
          <w:bCs/>
        </w:rPr>
        <w:t>microbiota</w:t>
      </w:r>
      <w:proofErr w:type="spellEnd"/>
      <w:r>
        <w:rPr>
          <w:rFonts w:ascii="Arial" w:eastAsia="Arial" w:hAnsi="Arial" w:cs="Arial"/>
          <w:bCs/>
        </w:rPr>
        <w:t xml:space="preserve"> y cambios séricos de hormonas gastrointestinales, marcadores de inflamación, insulina, glucemia, perfil lipídico…</w:t>
      </w:r>
    </w:p>
    <w:p w14:paraId="6FD4552A" w14:textId="26323BE0" w:rsidR="005A104A" w:rsidRPr="005E6750"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En base a la información obtenida se elaboró la discusión.</w:t>
      </w:r>
    </w:p>
    <w:p w14:paraId="7D6B1178" w14:textId="7D6E9E81" w:rsidR="005A104A" w:rsidRDefault="005A104A" w:rsidP="005A104A"/>
    <w:p w14:paraId="17C3B0E1" w14:textId="49655E83" w:rsidR="00F86A11" w:rsidRDefault="00F86A11" w:rsidP="005A104A"/>
    <w:p w14:paraId="50E798F6" w14:textId="5FE3F93F" w:rsidR="00F86A11" w:rsidRDefault="00F86A11" w:rsidP="005A104A"/>
    <w:p w14:paraId="47DDC499" w14:textId="21CBEBD7" w:rsidR="00F86A11" w:rsidRDefault="00F86A11" w:rsidP="005A104A"/>
    <w:p w14:paraId="27234ACF" w14:textId="0FF9A76B" w:rsidR="00F86A11" w:rsidRDefault="00F86A11" w:rsidP="005A104A"/>
    <w:p w14:paraId="77985A88" w14:textId="2AD6091F" w:rsidR="00F86A11" w:rsidRDefault="00F86A11" w:rsidP="005A104A"/>
    <w:p w14:paraId="7028AB86" w14:textId="63491589" w:rsidR="00F86A11" w:rsidRDefault="00F86A11" w:rsidP="005A104A"/>
    <w:p w14:paraId="05CC0B4E" w14:textId="77777777" w:rsidR="00F86A11" w:rsidRPr="005A104A" w:rsidRDefault="00F86A11" w:rsidP="005A104A"/>
    <w:p w14:paraId="4A61351D" w14:textId="0A57AE34" w:rsidR="005A104A" w:rsidRDefault="005A104A" w:rsidP="00D827D7">
      <w:pPr>
        <w:pStyle w:val="Ttulo1"/>
        <w:numPr>
          <w:ilvl w:val="0"/>
          <w:numId w:val="9"/>
        </w:numPr>
        <w:spacing w:after="240" w:line="360" w:lineRule="auto"/>
        <w:rPr>
          <w:rFonts w:ascii="Arial" w:eastAsia="Arial" w:hAnsi="Arial" w:cs="Arial"/>
          <w:color w:val="33339A"/>
        </w:rPr>
      </w:pPr>
      <w:r>
        <w:rPr>
          <w:rFonts w:ascii="Arial" w:eastAsia="Arial" w:hAnsi="Arial" w:cs="Arial"/>
          <w:color w:val="33339A"/>
        </w:rPr>
        <w:lastRenderedPageBreak/>
        <w:t>Resultados</w:t>
      </w:r>
    </w:p>
    <w:p w14:paraId="32E0DF8F" w14:textId="0F8A1A43" w:rsidR="005A104A" w:rsidRPr="005A104A" w:rsidRDefault="005A104A" w:rsidP="005A104A">
      <w:pPr>
        <w:rPr>
          <w:rFonts w:ascii="Arial" w:eastAsia="Arial" w:hAnsi="Arial" w:cs="Arial"/>
          <w:b/>
          <w:bCs/>
          <w:color w:val="4F81BD" w:themeColor="accent1"/>
          <w:sz w:val="28"/>
          <w:szCs w:val="28"/>
          <w:lang w:val="es" w:eastAsia="ca-ES"/>
        </w:rPr>
      </w:pPr>
      <w:r w:rsidRPr="00A60F95">
        <w:rPr>
          <w:rFonts w:ascii="Arial" w:eastAsia="Arial" w:hAnsi="Arial" w:cs="Arial"/>
          <w:b/>
          <w:bCs/>
          <w:color w:val="4F81BD" w:themeColor="accent1"/>
          <w:sz w:val="28"/>
          <w:szCs w:val="28"/>
          <w:lang w:val="es" w:eastAsia="ca-ES"/>
        </w:rPr>
        <w:t>Fibra alimentaria: prebióticos</w:t>
      </w:r>
    </w:p>
    <w:p w14:paraId="616FC630" w14:textId="401E44F2" w:rsidR="005A104A" w:rsidRPr="00A60F95" w:rsidRDefault="005A104A" w:rsidP="005A104A">
      <w:pPr>
        <w:spacing w:line="360" w:lineRule="auto"/>
        <w:jc w:val="both"/>
        <w:rPr>
          <w:rFonts w:ascii="Arial" w:eastAsia="Arial" w:hAnsi="Arial" w:cs="Arial"/>
          <w:lang w:val="es" w:eastAsia="ca-ES"/>
        </w:rPr>
      </w:pPr>
      <w:r w:rsidRPr="00A60F95">
        <w:rPr>
          <w:rFonts w:ascii="Arial" w:eastAsia="Arial" w:hAnsi="Arial" w:cs="Arial"/>
          <w:lang w:val="es" w:eastAsia="ca-ES"/>
        </w:rPr>
        <w:t xml:space="preserve">La importancia de la fibra en la dieta ha sido descrita desde tiempo remotos. En el Papiro de </w:t>
      </w:r>
      <w:proofErr w:type="spellStart"/>
      <w:r w:rsidRPr="00A60F95">
        <w:rPr>
          <w:rFonts w:ascii="Arial" w:eastAsia="Arial" w:hAnsi="Arial" w:cs="Arial"/>
          <w:lang w:val="es" w:eastAsia="ca-ES"/>
        </w:rPr>
        <w:t>Eberts</w:t>
      </w:r>
      <w:proofErr w:type="spellEnd"/>
      <w:r w:rsidRPr="00A60F95">
        <w:rPr>
          <w:rFonts w:ascii="Arial" w:eastAsia="Arial" w:hAnsi="Arial" w:cs="Arial"/>
          <w:lang w:val="es" w:eastAsia="ca-ES"/>
        </w:rPr>
        <w:t xml:space="preserve"> (1500 A.C), se recomienda el consumo de frutas, dátiles, zumos… como tratamiento a afecciones, sobre todo gastrointestinales</w:t>
      </w:r>
      <w:r w:rsidRPr="00A60F95">
        <w:rPr>
          <w:rFonts w:ascii="Arial" w:eastAsia="Arial" w:hAnsi="Arial" w:cs="Arial"/>
          <w:vertAlign w:val="superscript"/>
          <w:lang w:val="es" w:eastAsia="ca-ES"/>
        </w:rPr>
        <w:t>18</w:t>
      </w:r>
      <w:r w:rsidRPr="00A60F95">
        <w:rPr>
          <w:rFonts w:ascii="Arial" w:eastAsia="Arial" w:hAnsi="Arial" w:cs="Arial"/>
          <w:lang w:val="es" w:eastAsia="ca-ES"/>
        </w:rPr>
        <w:t xml:space="preserve">.  En la época contemporánea, el interés por la fibra alimentaria aparece con fuerza gracias al trabajo de </w:t>
      </w:r>
      <w:proofErr w:type="spellStart"/>
      <w:r w:rsidRPr="00A60F95">
        <w:rPr>
          <w:rFonts w:ascii="Arial" w:eastAsia="Arial" w:hAnsi="Arial" w:cs="Arial"/>
          <w:lang w:val="es" w:eastAsia="ca-ES"/>
        </w:rPr>
        <w:t>Burkitt</w:t>
      </w:r>
      <w:proofErr w:type="spellEnd"/>
      <w:r w:rsidRPr="00A60F95">
        <w:rPr>
          <w:rFonts w:ascii="Arial" w:eastAsia="Arial" w:hAnsi="Arial" w:cs="Arial"/>
          <w:lang w:val="es" w:eastAsia="ca-ES"/>
        </w:rPr>
        <w:t xml:space="preserve"> et al. (1974) quienes establecieron la relación entre una dieta baja en fibra con enfermedades degenerativas</w:t>
      </w:r>
      <w:r w:rsidRPr="00A60F95">
        <w:rPr>
          <w:rFonts w:ascii="Arial" w:eastAsia="Arial" w:hAnsi="Arial" w:cs="Arial"/>
          <w:vertAlign w:val="superscript"/>
          <w:lang w:val="es" w:eastAsia="ca-ES"/>
        </w:rPr>
        <w:t>19</w:t>
      </w:r>
      <w:r w:rsidRPr="00A60F95">
        <w:rPr>
          <w:rFonts w:ascii="Arial" w:eastAsia="Arial" w:hAnsi="Arial" w:cs="Arial"/>
          <w:lang w:val="es" w:eastAsia="ca-ES"/>
        </w:rPr>
        <w:t xml:space="preserve">. La primera definición de fibra viene de la mano de </w:t>
      </w:r>
      <w:proofErr w:type="spellStart"/>
      <w:r w:rsidRPr="00A60F95">
        <w:rPr>
          <w:rFonts w:ascii="Arial" w:eastAsia="Arial" w:hAnsi="Arial" w:cs="Arial"/>
          <w:lang w:val="es" w:eastAsia="ca-ES"/>
        </w:rPr>
        <w:t>Trowel</w:t>
      </w:r>
      <w:proofErr w:type="spellEnd"/>
      <w:r w:rsidRPr="00A60F95">
        <w:rPr>
          <w:rFonts w:ascii="Arial" w:eastAsia="Arial" w:hAnsi="Arial" w:cs="Arial"/>
          <w:lang w:val="es" w:eastAsia="ca-ES"/>
        </w:rPr>
        <w:t xml:space="preserve"> et al. </w:t>
      </w:r>
      <w:r w:rsidRPr="00A60F95">
        <w:rPr>
          <w:rFonts w:ascii="Arial" w:eastAsia="Arial" w:hAnsi="Arial" w:cs="Arial"/>
          <w:vertAlign w:val="superscript"/>
          <w:lang w:val="es" w:eastAsia="ca-ES"/>
        </w:rPr>
        <w:t xml:space="preserve">20 </w:t>
      </w:r>
      <w:r w:rsidRPr="00A60F95">
        <w:rPr>
          <w:rFonts w:ascii="Arial" w:eastAsia="Arial" w:hAnsi="Arial" w:cs="Arial"/>
          <w:lang w:val="es" w:eastAsia="ca-ES"/>
        </w:rPr>
        <w:t>en 1976: “</w:t>
      </w:r>
      <w:r w:rsidRPr="00A60F95">
        <w:rPr>
          <w:rFonts w:ascii="Arial" w:eastAsia="Arial" w:hAnsi="Arial" w:cs="Arial"/>
          <w:i/>
          <w:iCs/>
          <w:lang w:val="es" w:eastAsia="ca-ES"/>
        </w:rPr>
        <w:t xml:space="preserve">polisacáridos vegetales y lignina, que son resistentes a la hidrólisis por las enzimas digestivas del ser humano”. </w:t>
      </w:r>
      <w:r w:rsidRPr="00A60F95">
        <w:rPr>
          <w:rFonts w:ascii="Arial" w:eastAsia="Arial" w:hAnsi="Arial" w:cs="Arial"/>
          <w:lang w:val="es" w:eastAsia="ca-ES"/>
        </w:rPr>
        <w:t xml:space="preserve">A lo largo de los años, el concepto de fibra ha ido cambiando y evolucionando a la par que su protagonismo e importancia para la salud. </w:t>
      </w:r>
    </w:p>
    <w:p w14:paraId="26A6B1AE" w14:textId="77777777" w:rsidR="00195856" w:rsidRDefault="005A104A" w:rsidP="00195856">
      <w:pPr>
        <w:spacing w:line="360" w:lineRule="auto"/>
        <w:contextualSpacing/>
        <w:jc w:val="both"/>
        <w:rPr>
          <w:rFonts w:ascii="Arial" w:eastAsia="Arial" w:hAnsi="Arial" w:cs="Arial"/>
          <w:lang w:val="es" w:eastAsia="ca-ES"/>
        </w:rPr>
      </w:pPr>
      <w:r w:rsidRPr="00A60F95">
        <w:rPr>
          <w:rFonts w:ascii="Arial" w:eastAsia="Arial" w:hAnsi="Arial" w:cs="Arial"/>
          <w:lang w:val="es" w:eastAsia="ca-ES"/>
        </w:rPr>
        <w:t>No existe una única definición de fibra. La EFSA</w:t>
      </w:r>
      <w:r w:rsidRPr="00A60F95">
        <w:rPr>
          <w:rFonts w:ascii="Arial" w:eastAsia="Arial" w:hAnsi="Arial" w:cs="Arial"/>
          <w:vertAlign w:val="superscript"/>
          <w:lang w:val="es" w:eastAsia="ca-ES"/>
        </w:rPr>
        <w:t>21</w:t>
      </w:r>
      <w:r w:rsidRPr="00A60F95">
        <w:rPr>
          <w:rFonts w:ascii="Arial" w:eastAsia="Arial" w:hAnsi="Arial" w:cs="Arial"/>
          <w:lang w:val="es" w:eastAsia="ca-ES"/>
        </w:rPr>
        <w:t xml:space="preserve"> la define como: “carbohidrato no digerible más la lignina, incluidos los polisacáridos sin almidón (celulosas, </w:t>
      </w:r>
      <w:proofErr w:type="spellStart"/>
      <w:r w:rsidRPr="00A60F95">
        <w:rPr>
          <w:rFonts w:ascii="Arial" w:eastAsia="Arial" w:hAnsi="Arial" w:cs="Arial"/>
          <w:lang w:val="es" w:eastAsia="ca-ES"/>
        </w:rPr>
        <w:t>hemicelulosas</w:t>
      </w:r>
      <w:proofErr w:type="spellEnd"/>
      <w:r w:rsidRPr="00A60F95">
        <w:rPr>
          <w:rFonts w:ascii="Arial" w:eastAsia="Arial" w:hAnsi="Arial" w:cs="Arial"/>
          <w:lang w:val="es" w:eastAsia="ca-ES"/>
        </w:rPr>
        <w:t>, pectinas, gomas, mucílagos), oligosacáridos resistentes (</w:t>
      </w:r>
      <w:proofErr w:type="spellStart"/>
      <w:r w:rsidRPr="00A60F95">
        <w:rPr>
          <w:rFonts w:ascii="Arial" w:eastAsia="Arial" w:hAnsi="Arial" w:cs="Arial"/>
          <w:lang w:val="es" w:eastAsia="ca-ES"/>
        </w:rPr>
        <w:t>fructooligosacáridos</w:t>
      </w:r>
      <w:proofErr w:type="spellEnd"/>
      <w:r w:rsidRPr="00A60F95">
        <w:rPr>
          <w:rFonts w:ascii="Arial" w:eastAsia="Arial" w:hAnsi="Arial" w:cs="Arial"/>
          <w:lang w:val="es" w:eastAsia="ca-ES"/>
        </w:rPr>
        <w:t xml:space="preserve">, </w:t>
      </w:r>
      <w:proofErr w:type="spellStart"/>
      <w:r w:rsidRPr="00A60F95">
        <w:rPr>
          <w:rFonts w:ascii="Arial" w:eastAsia="Arial" w:hAnsi="Arial" w:cs="Arial"/>
          <w:lang w:val="es" w:eastAsia="ca-ES"/>
        </w:rPr>
        <w:t>galactosacáridos</w:t>
      </w:r>
      <w:proofErr w:type="spellEnd"/>
      <w:r w:rsidRPr="00A60F95">
        <w:rPr>
          <w:rFonts w:ascii="Arial" w:eastAsia="Arial" w:hAnsi="Arial" w:cs="Arial"/>
          <w:lang w:val="es" w:eastAsia="ca-ES"/>
        </w:rPr>
        <w:t xml:space="preserve"> y otros), almidón resistente y lignina. Indicaron una ingesta mínima de 25 gr/día de fibra en un adulto. Estas recomendaciones fueron basadas en los efectos para la salud relacionados: menor riesgo de enfermedades coronarias, diabetes tipo 2 y un mejor mantenimiento del peso corporal. </w:t>
      </w:r>
    </w:p>
    <w:p w14:paraId="17F2F038" w14:textId="559A972E" w:rsidR="005A104A" w:rsidRPr="00195856" w:rsidRDefault="005A104A" w:rsidP="00195856">
      <w:pPr>
        <w:spacing w:line="360" w:lineRule="auto"/>
        <w:contextualSpacing/>
        <w:jc w:val="both"/>
        <w:rPr>
          <w:rFonts w:ascii="Arial" w:eastAsia="Arial" w:hAnsi="Arial" w:cs="Arial"/>
          <w:i/>
          <w:iCs/>
          <w:lang w:val="es" w:eastAsia="ca-ES"/>
        </w:rPr>
      </w:pPr>
      <w:r w:rsidRPr="00A60F95">
        <w:rPr>
          <w:rFonts w:ascii="Arial" w:eastAsia="Arial" w:hAnsi="Arial" w:cs="Arial"/>
          <w:lang w:val="es" w:eastAsia="ca-ES"/>
        </w:rPr>
        <w:t>Existen diferentes tipos de fibras (</w:t>
      </w:r>
      <w:r w:rsidR="00195856">
        <w:rPr>
          <w:rFonts w:ascii="Arial" w:eastAsia="Arial" w:hAnsi="Arial" w:cs="Arial"/>
          <w:lang w:val="es" w:eastAsia="ca-ES"/>
        </w:rPr>
        <w:t xml:space="preserve">Ver Anexo: </w:t>
      </w:r>
      <w:r w:rsidRPr="00A60F95">
        <w:rPr>
          <w:rFonts w:ascii="Arial" w:eastAsia="Arial" w:hAnsi="Arial" w:cs="Arial"/>
          <w:lang w:val="es" w:eastAsia="ca-ES"/>
        </w:rPr>
        <w:t>Tabla 1) y su clasificación es diversa atendiendo a diferentes propiedades: solubilidad, viscosidad, alimentaria o no alimentaria…</w:t>
      </w:r>
    </w:p>
    <w:p w14:paraId="5DF643C6" w14:textId="77777777" w:rsidR="005A104A" w:rsidRPr="00A60F95" w:rsidRDefault="005A104A" w:rsidP="005A104A">
      <w:pPr>
        <w:jc w:val="both"/>
        <w:rPr>
          <w:rFonts w:ascii="Arial" w:eastAsia="Arial" w:hAnsi="Arial" w:cs="Arial"/>
          <w:lang w:val="es" w:eastAsia="ca-ES"/>
        </w:rPr>
      </w:pPr>
    </w:p>
    <w:p w14:paraId="5F7F1CF5" w14:textId="6BBCA0F7" w:rsidR="005A104A" w:rsidRPr="00195856" w:rsidRDefault="005A104A" w:rsidP="00195856">
      <w:pPr>
        <w:spacing w:line="360" w:lineRule="auto"/>
        <w:jc w:val="both"/>
        <w:rPr>
          <w:rFonts w:ascii="Arial" w:eastAsia="Arial" w:hAnsi="Arial" w:cs="Arial"/>
          <w:lang w:val="es" w:eastAsia="ca-ES"/>
        </w:rPr>
      </w:pPr>
      <w:r w:rsidRPr="00A60F95">
        <w:rPr>
          <w:rFonts w:ascii="Arial" w:eastAsia="Arial" w:hAnsi="Arial" w:cs="Arial"/>
          <w:lang w:val="es" w:eastAsia="ca-ES"/>
        </w:rPr>
        <w:t xml:space="preserve">En la actualidad, existe multitud de evidencia científica en torno a los beneficios de la fibra. </w:t>
      </w:r>
      <w:proofErr w:type="spellStart"/>
      <w:r w:rsidRPr="00A60F95">
        <w:rPr>
          <w:rFonts w:ascii="Arial" w:eastAsia="Arial" w:hAnsi="Arial" w:cs="Arial"/>
          <w:lang w:val="es" w:eastAsia="ca-ES"/>
        </w:rPr>
        <w:t>Barber</w:t>
      </w:r>
      <w:proofErr w:type="spellEnd"/>
      <w:r w:rsidRPr="00A60F95">
        <w:rPr>
          <w:rFonts w:ascii="Arial" w:eastAsia="Arial" w:hAnsi="Arial" w:cs="Arial"/>
          <w:lang w:val="es" w:eastAsia="ca-ES"/>
        </w:rPr>
        <w:t xml:space="preserve"> et al. </w:t>
      </w:r>
      <w:r w:rsidRPr="00A60F95">
        <w:rPr>
          <w:rFonts w:ascii="Arial" w:eastAsia="Arial" w:hAnsi="Arial" w:cs="Arial"/>
          <w:vertAlign w:val="superscript"/>
          <w:lang w:val="es" w:eastAsia="ca-ES"/>
        </w:rPr>
        <w:t>23</w:t>
      </w:r>
      <w:r w:rsidRPr="00A60F95">
        <w:rPr>
          <w:rFonts w:ascii="Arial" w:eastAsia="Arial" w:hAnsi="Arial" w:cs="Arial"/>
          <w:lang w:val="es" w:eastAsia="ca-ES"/>
        </w:rPr>
        <w:t xml:space="preserve"> realizaron una revisión de artículos disponibles, cuyos resultados más relevantes quedan resumidos en la Tabla 2</w:t>
      </w:r>
      <w:r w:rsidR="00195856">
        <w:rPr>
          <w:rFonts w:ascii="Arial" w:eastAsia="Arial" w:hAnsi="Arial" w:cs="Arial"/>
          <w:lang w:val="es" w:eastAsia="ca-ES"/>
        </w:rPr>
        <w:t>:</w:t>
      </w:r>
    </w:p>
    <w:tbl>
      <w:tblPr>
        <w:tblStyle w:val="Tablaconcuadrcula2-nfasis4"/>
        <w:tblW w:w="0" w:type="auto"/>
        <w:tblLook w:val="04A0" w:firstRow="1" w:lastRow="0" w:firstColumn="1" w:lastColumn="0" w:noHBand="0" w:noVBand="1"/>
      </w:tblPr>
      <w:tblGrid>
        <w:gridCol w:w="2498"/>
        <w:gridCol w:w="6006"/>
      </w:tblGrid>
      <w:tr w:rsidR="005A104A" w14:paraId="0726D3C2" w14:textId="77777777" w:rsidTr="000C7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A86C430" w14:textId="77777777" w:rsidR="005A104A" w:rsidRDefault="005A104A" w:rsidP="000C76B5">
            <w:pPr>
              <w:jc w:val="both"/>
              <w:rPr>
                <w:rFonts w:eastAsia="Arial"/>
              </w:rPr>
            </w:pPr>
          </w:p>
        </w:tc>
        <w:tc>
          <w:tcPr>
            <w:tcW w:w="6126" w:type="dxa"/>
          </w:tcPr>
          <w:p w14:paraId="0F212F78" w14:textId="77777777" w:rsidR="005A104A" w:rsidRDefault="005A104A" w:rsidP="000C76B5">
            <w:pPr>
              <w:jc w:val="both"/>
              <w:cnfStyle w:val="100000000000" w:firstRow="1" w:lastRow="0" w:firstColumn="0" w:lastColumn="0" w:oddVBand="0" w:evenVBand="0" w:oddHBand="0" w:evenHBand="0" w:firstRowFirstColumn="0" w:firstRowLastColumn="0" w:lastRowFirstColumn="0" w:lastRowLastColumn="0"/>
              <w:rPr>
                <w:rFonts w:eastAsia="Arial"/>
              </w:rPr>
            </w:pPr>
          </w:p>
        </w:tc>
      </w:tr>
      <w:tr w:rsidR="005A104A" w14:paraId="18BD05E2" w14:textId="77777777" w:rsidTr="000C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7965FB0" w14:textId="77777777" w:rsidR="005A104A" w:rsidRPr="00A60F95" w:rsidRDefault="005A104A" w:rsidP="000C76B5">
            <w:pPr>
              <w:jc w:val="both"/>
              <w:rPr>
                <w:rFonts w:ascii="Arial" w:eastAsia="Arial" w:hAnsi="Arial" w:cs="Arial"/>
              </w:rPr>
            </w:pPr>
            <w:r w:rsidRPr="00A60F95">
              <w:rPr>
                <w:rFonts w:ascii="Arial" w:eastAsia="Arial" w:hAnsi="Arial" w:cs="Arial"/>
              </w:rPr>
              <w:t xml:space="preserve">Motilidad intestinal </w:t>
            </w:r>
          </w:p>
        </w:tc>
        <w:tc>
          <w:tcPr>
            <w:tcW w:w="6126" w:type="dxa"/>
          </w:tcPr>
          <w:p w14:paraId="5EE1D534" w14:textId="77777777" w:rsidR="005A104A" w:rsidRPr="00A60F95" w:rsidRDefault="005A104A" w:rsidP="000C76B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0F95">
              <w:rPr>
                <w:rFonts w:ascii="Arial" w:eastAsia="Arial" w:hAnsi="Arial" w:cs="Arial"/>
              </w:rPr>
              <w:t>Prevención y tratamiento del estreñimiento</w:t>
            </w:r>
          </w:p>
        </w:tc>
      </w:tr>
      <w:tr w:rsidR="005A104A" w14:paraId="021210AA" w14:textId="77777777" w:rsidTr="000C76B5">
        <w:tc>
          <w:tcPr>
            <w:cnfStyle w:val="001000000000" w:firstRow="0" w:lastRow="0" w:firstColumn="1" w:lastColumn="0" w:oddVBand="0" w:evenVBand="0" w:oddHBand="0" w:evenHBand="0" w:firstRowFirstColumn="0" w:firstRowLastColumn="0" w:lastRowFirstColumn="0" w:lastRowLastColumn="0"/>
            <w:tcW w:w="2518" w:type="dxa"/>
          </w:tcPr>
          <w:p w14:paraId="26976859" w14:textId="77777777" w:rsidR="005A104A" w:rsidRPr="00A60F95" w:rsidRDefault="005A104A" w:rsidP="000C76B5">
            <w:pPr>
              <w:jc w:val="both"/>
              <w:rPr>
                <w:rFonts w:ascii="Arial" w:eastAsia="Arial" w:hAnsi="Arial" w:cs="Arial"/>
              </w:rPr>
            </w:pPr>
            <w:r w:rsidRPr="00A60F95">
              <w:rPr>
                <w:rFonts w:ascii="Arial" w:eastAsia="Arial" w:hAnsi="Arial" w:cs="Arial"/>
              </w:rPr>
              <w:t>Sensibilidad a la insulina</w:t>
            </w:r>
          </w:p>
        </w:tc>
        <w:tc>
          <w:tcPr>
            <w:tcW w:w="6126" w:type="dxa"/>
          </w:tcPr>
          <w:p w14:paraId="198AEF7B" w14:textId="77777777" w:rsidR="005A104A" w:rsidRPr="00A60F95" w:rsidRDefault="005A104A" w:rsidP="000C76B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A60F95">
              <w:rPr>
                <w:rFonts w:ascii="Arial" w:eastAsia="Arial" w:hAnsi="Arial" w:cs="Arial"/>
              </w:rPr>
              <w:t>Mejoras en la sensibilidad a la insulina y mejor índice glucémico</w:t>
            </w:r>
          </w:p>
        </w:tc>
      </w:tr>
      <w:tr w:rsidR="005A104A" w14:paraId="1F411ED0" w14:textId="77777777" w:rsidTr="000C7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A15E81B" w14:textId="77777777" w:rsidR="005A104A" w:rsidRPr="00A60F95" w:rsidRDefault="005A104A" w:rsidP="000C76B5">
            <w:pPr>
              <w:jc w:val="both"/>
              <w:rPr>
                <w:rFonts w:ascii="Arial" w:eastAsia="Arial" w:hAnsi="Arial" w:cs="Arial"/>
              </w:rPr>
            </w:pPr>
            <w:proofErr w:type="spellStart"/>
            <w:r w:rsidRPr="00A60F95">
              <w:rPr>
                <w:rFonts w:ascii="Arial" w:eastAsia="Arial" w:hAnsi="Arial" w:cs="Arial"/>
              </w:rPr>
              <w:t>Microbiota</w:t>
            </w:r>
            <w:proofErr w:type="spellEnd"/>
            <w:r w:rsidRPr="00A60F95">
              <w:rPr>
                <w:rFonts w:ascii="Arial" w:eastAsia="Arial" w:hAnsi="Arial" w:cs="Arial"/>
              </w:rPr>
              <w:t xml:space="preserve"> intestinal</w:t>
            </w:r>
          </w:p>
        </w:tc>
        <w:tc>
          <w:tcPr>
            <w:tcW w:w="6126" w:type="dxa"/>
          </w:tcPr>
          <w:p w14:paraId="05761CF2" w14:textId="77777777" w:rsidR="005A104A" w:rsidRPr="00A60F95" w:rsidRDefault="005A104A" w:rsidP="000C76B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0F95">
              <w:rPr>
                <w:rFonts w:ascii="Arial" w:eastAsia="Arial" w:hAnsi="Arial" w:cs="Arial"/>
              </w:rPr>
              <w:t xml:space="preserve">Mejoría en la diversidad del </w:t>
            </w:r>
            <w:proofErr w:type="spellStart"/>
            <w:r w:rsidRPr="00A60F95">
              <w:rPr>
                <w:rFonts w:ascii="Arial" w:eastAsia="Arial" w:hAnsi="Arial" w:cs="Arial"/>
              </w:rPr>
              <w:t>microbioma</w:t>
            </w:r>
            <w:proofErr w:type="spellEnd"/>
            <w:r w:rsidRPr="00A60F95">
              <w:rPr>
                <w:rFonts w:ascii="Arial" w:eastAsia="Arial" w:hAnsi="Arial" w:cs="Arial"/>
              </w:rPr>
              <w:t xml:space="preserve"> y aumento en la producción de SCFA</w:t>
            </w:r>
          </w:p>
        </w:tc>
      </w:tr>
      <w:tr w:rsidR="005A104A" w14:paraId="17ECC225" w14:textId="77777777" w:rsidTr="000C76B5">
        <w:tc>
          <w:tcPr>
            <w:cnfStyle w:val="001000000000" w:firstRow="0" w:lastRow="0" w:firstColumn="1" w:lastColumn="0" w:oddVBand="0" w:evenVBand="0" w:oddHBand="0" w:evenHBand="0" w:firstRowFirstColumn="0" w:firstRowLastColumn="0" w:lastRowFirstColumn="0" w:lastRowLastColumn="0"/>
            <w:tcW w:w="2518" w:type="dxa"/>
          </w:tcPr>
          <w:p w14:paraId="2047D0E8" w14:textId="77777777" w:rsidR="005A104A" w:rsidRPr="00A60F95" w:rsidRDefault="005A104A" w:rsidP="000C76B5">
            <w:pPr>
              <w:jc w:val="both"/>
              <w:rPr>
                <w:rFonts w:ascii="Arial" w:eastAsia="Arial" w:hAnsi="Arial" w:cs="Arial"/>
              </w:rPr>
            </w:pPr>
            <w:r w:rsidRPr="00A60F95">
              <w:rPr>
                <w:rFonts w:ascii="Arial" w:eastAsia="Arial" w:hAnsi="Arial" w:cs="Arial"/>
              </w:rPr>
              <w:t>Enfermedad cardiovascular</w:t>
            </w:r>
          </w:p>
        </w:tc>
        <w:tc>
          <w:tcPr>
            <w:tcW w:w="6126" w:type="dxa"/>
          </w:tcPr>
          <w:p w14:paraId="7E2621D4" w14:textId="77777777" w:rsidR="005A104A" w:rsidRPr="00A60F95" w:rsidRDefault="005A104A" w:rsidP="000C76B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A60F95">
              <w:rPr>
                <w:rFonts w:ascii="Arial" w:eastAsia="Arial" w:hAnsi="Arial" w:cs="Arial"/>
              </w:rPr>
              <w:t>Disminuye el riesgo y la mortalidad asociada</w:t>
            </w:r>
          </w:p>
        </w:tc>
      </w:tr>
    </w:tbl>
    <w:p w14:paraId="70E0D04B" w14:textId="77777777" w:rsidR="005A104A" w:rsidRPr="00315998" w:rsidRDefault="005A104A" w:rsidP="005A104A">
      <w:pPr>
        <w:spacing w:line="360" w:lineRule="auto"/>
        <w:jc w:val="both"/>
        <w:rPr>
          <w:rFonts w:ascii="Arial" w:eastAsia="Arial" w:hAnsi="Arial" w:cs="Arial"/>
          <w:b/>
          <w:bCs/>
          <w:vertAlign w:val="superscript"/>
          <w:lang w:val="es" w:eastAsia="ca-ES"/>
        </w:rPr>
      </w:pPr>
      <w:r w:rsidRPr="00315998">
        <w:rPr>
          <w:rFonts w:ascii="Arial" w:eastAsia="Arial" w:hAnsi="Arial" w:cs="Arial"/>
          <w:b/>
          <w:bCs/>
          <w:lang w:val="es" w:eastAsia="ca-ES"/>
        </w:rPr>
        <w:t xml:space="preserve">Tabla 2. Fuente: </w:t>
      </w:r>
      <w:proofErr w:type="spellStart"/>
      <w:r w:rsidRPr="00315998">
        <w:rPr>
          <w:rFonts w:ascii="Arial" w:eastAsia="Arial" w:hAnsi="Arial" w:cs="Arial"/>
          <w:b/>
          <w:bCs/>
          <w:lang w:val="es" w:eastAsia="ca-ES"/>
        </w:rPr>
        <w:t>Barber</w:t>
      </w:r>
      <w:proofErr w:type="spellEnd"/>
      <w:r w:rsidRPr="00315998">
        <w:rPr>
          <w:rFonts w:ascii="Arial" w:eastAsia="Arial" w:hAnsi="Arial" w:cs="Arial"/>
          <w:b/>
          <w:bCs/>
          <w:lang w:val="es" w:eastAsia="ca-ES"/>
        </w:rPr>
        <w:t xml:space="preserve"> et al</w:t>
      </w:r>
      <w:r>
        <w:rPr>
          <w:rFonts w:ascii="Arial" w:eastAsia="Arial" w:hAnsi="Arial" w:cs="Arial"/>
          <w:b/>
          <w:bCs/>
          <w:lang w:val="es" w:eastAsia="ca-ES"/>
        </w:rPr>
        <w:t>.</w:t>
      </w:r>
      <w:r w:rsidRPr="00315998">
        <w:rPr>
          <w:rFonts w:ascii="Arial" w:eastAsia="Arial" w:hAnsi="Arial" w:cs="Arial"/>
          <w:b/>
          <w:bCs/>
          <w:lang w:val="es" w:eastAsia="ca-ES"/>
        </w:rPr>
        <w:t xml:space="preserve"> </w:t>
      </w:r>
      <w:r w:rsidRPr="00315998">
        <w:rPr>
          <w:rFonts w:ascii="Arial" w:eastAsia="Arial" w:hAnsi="Arial" w:cs="Arial"/>
          <w:b/>
          <w:bCs/>
          <w:vertAlign w:val="superscript"/>
          <w:lang w:val="es" w:eastAsia="ca-ES"/>
        </w:rPr>
        <w:t>23</w:t>
      </w:r>
    </w:p>
    <w:p w14:paraId="52F14A6C" w14:textId="77777777" w:rsidR="005A104A" w:rsidRPr="00A60F95" w:rsidRDefault="005A104A" w:rsidP="005A104A">
      <w:pPr>
        <w:pBdr>
          <w:top w:val="nil"/>
          <w:left w:val="nil"/>
          <w:bottom w:val="nil"/>
          <w:right w:val="nil"/>
          <w:between w:val="nil"/>
        </w:pBdr>
        <w:spacing w:line="360" w:lineRule="auto"/>
        <w:jc w:val="both"/>
        <w:rPr>
          <w:rFonts w:ascii="Arial" w:eastAsia="Arial" w:hAnsi="Arial" w:cs="Arial"/>
          <w:bCs/>
        </w:rPr>
      </w:pPr>
    </w:p>
    <w:p w14:paraId="0DC0EF46" w14:textId="77777777" w:rsidR="005A104A" w:rsidRPr="00A60F95" w:rsidRDefault="005A104A" w:rsidP="005A104A">
      <w:pPr>
        <w:pBdr>
          <w:top w:val="nil"/>
          <w:left w:val="nil"/>
          <w:bottom w:val="nil"/>
          <w:right w:val="nil"/>
          <w:between w:val="nil"/>
        </w:pBdr>
        <w:spacing w:line="360" w:lineRule="auto"/>
        <w:jc w:val="both"/>
        <w:rPr>
          <w:rFonts w:ascii="Arial" w:eastAsia="Arial" w:hAnsi="Arial" w:cs="Arial"/>
          <w:bCs/>
        </w:rPr>
      </w:pPr>
      <w:r w:rsidRPr="00A60F95">
        <w:rPr>
          <w:rFonts w:ascii="Arial" w:eastAsia="Arial" w:hAnsi="Arial" w:cs="Arial"/>
          <w:bCs/>
        </w:rPr>
        <w:lastRenderedPageBreak/>
        <w:t>Más allá de las clasificaciones basadas en su estructura química, las definiciones de fibra se están adaptando a la función fisiológica que ejercen</w:t>
      </w:r>
      <w:r w:rsidRPr="00A60F95">
        <w:rPr>
          <w:rFonts w:ascii="Arial" w:eastAsia="Arial" w:hAnsi="Arial" w:cs="Arial"/>
          <w:bCs/>
          <w:vertAlign w:val="superscript"/>
        </w:rPr>
        <w:t>24</w:t>
      </w:r>
      <w:r w:rsidRPr="00A60F95">
        <w:rPr>
          <w:rFonts w:ascii="Arial" w:eastAsia="Arial" w:hAnsi="Arial" w:cs="Arial"/>
          <w:bCs/>
        </w:rPr>
        <w:t xml:space="preserve">. Su principal propiedad es la </w:t>
      </w:r>
      <w:proofErr w:type="spellStart"/>
      <w:r w:rsidRPr="00A60F95">
        <w:rPr>
          <w:rFonts w:ascii="Arial" w:eastAsia="Arial" w:hAnsi="Arial" w:cs="Arial"/>
          <w:b/>
        </w:rPr>
        <w:t>fermentabilidad</w:t>
      </w:r>
      <w:proofErr w:type="spellEnd"/>
      <w:r w:rsidRPr="00A60F95">
        <w:rPr>
          <w:rFonts w:ascii="Arial" w:eastAsia="Arial" w:hAnsi="Arial" w:cs="Arial"/>
          <w:b/>
        </w:rPr>
        <w:t>.</w:t>
      </w:r>
      <w:r w:rsidRPr="00A60F95">
        <w:rPr>
          <w:rFonts w:ascii="Arial" w:eastAsia="Arial" w:hAnsi="Arial" w:cs="Arial"/>
          <w:bCs/>
        </w:rPr>
        <w:t xml:space="preserve"> Para Escudero et al. </w:t>
      </w:r>
      <w:r w:rsidRPr="00A60F95">
        <w:rPr>
          <w:rFonts w:ascii="Arial" w:eastAsia="Arial" w:hAnsi="Arial" w:cs="Arial"/>
          <w:bCs/>
          <w:vertAlign w:val="superscript"/>
        </w:rPr>
        <w:t xml:space="preserve">19 </w:t>
      </w:r>
      <w:r w:rsidRPr="00A60F95">
        <w:rPr>
          <w:rFonts w:ascii="Arial" w:eastAsia="Arial" w:hAnsi="Arial" w:cs="Arial"/>
          <w:bCs/>
        </w:rPr>
        <w:t xml:space="preserve">la </w:t>
      </w:r>
      <w:proofErr w:type="spellStart"/>
      <w:r w:rsidRPr="00A60F95">
        <w:rPr>
          <w:rFonts w:ascii="Arial" w:eastAsia="Arial" w:hAnsi="Arial" w:cs="Arial"/>
          <w:bCs/>
        </w:rPr>
        <w:t>fermentabilidad</w:t>
      </w:r>
      <w:proofErr w:type="spellEnd"/>
      <w:r w:rsidRPr="00A60F95">
        <w:rPr>
          <w:rFonts w:ascii="Arial" w:eastAsia="Arial" w:hAnsi="Arial" w:cs="Arial"/>
          <w:bCs/>
        </w:rPr>
        <w:t xml:space="preserve"> es la capacidad de fermentar. Esto se define como un proceso anaeróbico que tiene lugar en el intestino grueso por los microorganismos que forman </w:t>
      </w:r>
      <w:proofErr w:type="gramStart"/>
      <w:r w:rsidRPr="00A60F95">
        <w:rPr>
          <w:rFonts w:ascii="Arial" w:eastAsia="Arial" w:hAnsi="Arial" w:cs="Arial"/>
          <w:bCs/>
        </w:rPr>
        <w:t xml:space="preserve">la </w:t>
      </w:r>
      <w:proofErr w:type="spellStart"/>
      <w:r w:rsidRPr="00A60F95">
        <w:rPr>
          <w:rFonts w:ascii="Arial" w:eastAsia="Arial" w:hAnsi="Arial" w:cs="Arial"/>
          <w:bCs/>
        </w:rPr>
        <w:t>microbiota</w:t>
      </w:r>
      <w:proofErr w:type="spellEnd"/>
      <w:r w:rsidRPr="00A60F95">
        <w:rPr>
          <w:rFonts w:ascii="Arial" w:eastAsia="Arial" w:hAnsi="Arial" w:cs="Arial"/>
          <w:bCs/>
        </w:rPr>
        <w:t xml:space="preserve"> intestinal</w:t>
      </w:r>
      <w:proofErr w:type="gramEnd"/>
      <w:r w:rsidRPr="00A60F95">
        <w:rPr>
          <w:rFonts w:ascii="Arial" w:eastAsia="Arial" w:hAnsi="Arial" w:cs="Arial"/>
          <w:bCs/>
        </w:rPr>
        <w:t xml:space="preserve">. El 50% de la fibra será fermentada (excepto la lignina) y la restante será expulsada a través de las heces. De este proceso se obtiene ácidos grasos de cadena corta (SCFA): acetato, </w:t>
      </w:r>
      <w:proofErr w:type="spellStart"/>
      <w:r w:rsidRPr="00A60F95">
        <w:rPr>
          <w:rFonts w:ascii="Arial" w:eastAsia="Arial" w:hAnsi="Arial" w:cs="Arial"/>
          <w:bCs/>
        </w:rPr>
        <w:t>propionato</w:t>
      </w:r>
      <w:proofErr w:type="spellEnd"/>
      <w:r w:rsidRPr="00A60F95">
        <w:rPr>
          <w:rFonts w:ascii="Arial" w:eastAsia="Arial" w:hAnsi="Arial" w:cs="Arial"/>
          <w:bCs/>
        </w:rPr>
        <w:t xml:space="preserve"> y butirato, gases como hidrógeno, anhídrido carbónico y metano y energía. Diferencian entre dos tipos de fermentaciones: </w:t>
      </w:r>
      <w:proofErr w:type="spellStart"/>
      <w:r w:rsidRPr="00A60F95">
        <w:rPr>
          <w:rFonts w:ascii="Arial" w:eastAsia="Arial" w:hAnsi="Arial" w:cs="Arial"/>
          <w:b/>
        </w:rPr>
        <w:t>sacarolítica</w:t>
      </w:r>
      <w:proofErr w:type="spellEnd"/>
      <w:r w:rsidRPr="00A60F95">
        <w:rPr>
          <w:rFonts w:ascii="Arial" w:eastAsia="Arial" w:hAnsi="Arial" w:cs="Arial"/>
          <w:bCs/>
        </w:rPr>
        <w:t xml:space="preserve"> (fermentación de hidratos de carbono) y</w:t>
      </w:r>
      <w:r w:rsidRPr="00A60F95">
        <w:rPr>
          <w:rFonts w:ascii="Arial" w:eastAsia="Arial" w:hAnsi="Arial" w:cs="Arial"/>
          <w:b/>
        </w:rPr>
        <w:t xml:space="preserve"> proteolítica</w:t>
      </w:r>
      <w:r w:rsidRPr="00A60F95">
        <w:rPr>
          <w:rFonts w:ascii="Arial" w:eastAsia="Arial" w:hAnsi="Arial" w:cs="Arial"/>
          <w:bCs/>
        </w:rPr>
        <w:t xml:space="preserve"> (fermentación de aminoácidos de la cual se originan compuesto </w:t>
      </w:r>
      <w:proofErr w:type="spellStart"/>
      <w:r w:rsidRPr="00A60F95">
        <w:rPr>
          <w:rFonts w:ascii="Arial" w:eastAsia="Arial" w:hAnsi="Arial" w:cs="Arial"/>
          <w:bCs/>
        </w:rPr>
        <w:t>perjudicales</w:t>
      </w:r>
      <w:proofErr w:type="spellEnd"/>
      <w:r w:rsidRPr="00A60F95">
        <w:rPr>
          <w:rFonts w:ascii="Arial" w:eastAsia="Arial" w:hAnsi="Arial" w:cs="Arial"/>
          <w:bCs/>
        </w:rPr>
        <w:t xml:space="preserve"> como el amonio, aminas y fenólicos). De la capacidad para fermentar y sus efectos en la</w:t>
      </w:r>
      <w:r w:rsidRPr="00635C0F">
        <w:rPr>
          <w:rFonts w:ascii="Arial" w:eastAsia="Arial" w:hAnsi="Arial" w:cs="Arial"/>
          <w:bCs/>
        </w:rPr>
        <w:t xml:space="preserve"> salud</w:t>
      </w:r>
      <w:r w:rsidRPr="00A60F95">
        <w:rPr>
          <w:rFonts w:ascii="Arial" w:eastAsia="Arial" w:hAnsi="Arial" w:cs="Arial"/>
          <w:b/>
        </w:rPr>
        <w:t xml:space="preserve"> </w:t>
      </w:r>
      <w:r w:rsidRPr="00A60F95">
        <w:rPr>
          <w:rFonts w:ascii="Arial" w:eastAsia="Arial" w:hAnsi="Arial" w:cs="Arial"/>
          <w:bCs/>
        </w:rPr>
        <w:t>del individuo, adquiere relevancia el concepto de prebiótico.</w:t>
      </w:r>
    </w:p>
    <w:p w14:paraId="2FF33654" w14:textId="36F0E428" w:rsidR="005A104A" w:rsidRDefault="005A104A" w:rsidP="00635C0F">
      <w:pPr>
        <w:pBdr>
          <w:top w:val="nil"/>
          <w:left w:val="nil"/>
          <w:bottom w:val="nil"/>
          <w:right w:val="nil"/>
          <w:between w:val="nil"/>
        </w:pBdr>
        <w:spacing w:line="360" w:lineRule="auto"/>
        <w:jc w:val="both"/>
        <w:rPr>
          <w:rFonts w:ascii="Arial" w:eastAsia="Arial" w:hAnsi="Arial" w:cs="Arial"/>
          <w:bCs/>
        </w:rPr>
      </w:pPr>
      <w:r w:rsidRPr="00A60F95">
        <w:rPr>
          <w:rFonts w:ascii="Arial" w:eastAsia="Arial" w:hAnsi="Arial" w:cs="Arial"/>
          <w:bCs/>
        </w:rPr>
        <w:t>La primera definición surge hace casi 30 años de la mano de Gibson et al.</w:t>
      </w:r>
      <w:r w:rsidRPr="00A60F95">
        <w:rPr>
          <w:rFonts w:ascii="Arial" w:eastAsia="Arial" w:hAnsi="Arial" w:cs="Arial"/>
          <w:bCs/>
          <w:vertAlign w:val="superscript"/>
        </w:rPr>
        <w:t>25</w:t>
      </w:r>
      <w:r w:rsidRPr="00A60F95">
        <w:rPr>
          <w:rFonts w:ascii="Arial" w:eastAsia="Arial" w:hAnsi="Arial" w:cs="Arial"/>
          <w:bCs/>
        </w:rPr>
        <w:t xml:space="preserve"> tras investigaciones sobre la plasticidad </w:t>
      </w:r>
      <w:proofErr w:type="gramStart"/>
      <w:r w:rsidRPr="00A60F95">
        <w:rPr>
          <w:rFonts w:ascii="Arial" w:eastAsia="Arial" w:hAnsi="Arial" w:cs="Arial"/>
          <w:bCs/>
        </w:rPr>
        <w:t xml:space="preserve">de la </w:t>
      </w:r>
      <w:proofErr w:type="spellStart"/>
      <w:r w:rsidRPr="00A60F95">
        <w:rPr>
          <w:rFonts w:ascii="Arial" w:eastAsia="Arial" w:hAnsi="Arial" w:cs="Arial"/>
          <w:bCs/>
        </w:rPr>
        <w:t>microbiota</w:t>
      </w:r>
      <w:proofErr w:type="spellEnd"/>
      <w:proofErr w:type="gramEnd"/>
      <w:r w:rsidRPr="00A60F95">
        <w:rPr>
          <w:rFonts w:ascii="Arial" w:eastAsia="Arial" w:hAnsi="Arial" w:cs="Arial"/>
          <w:bCs/>
        </w:rPr>
        <w:t xml:space="preserve"> y sus repercusiones en la salud. Dicho concepto ha ido evolucionado (Tabla 3) hasta llegar al establecido por la Asociación Científica Internacional de </w:t>
      </w:r>
      <w:proofErr w:type="spellStart"/>
      <w:r w:rsidRPr="00A60F95">
        <w:rPr>
          <w:rFonts w:ascii="Arial" w:eastAsia="Arial" w:hAnsi="Arial" w:cs="Arial"/>
          <w:bCs/>
        </w:rPr>
        <w:t>Probióticos</w:t>
      </w:r>
      <w:proofErr w:type="spellEnd"/>
      <w:r w:rsidRPr="00A60F95">
        <w:rPr>
          <w:rFonts w:ascii="Arial" w:eastAsia="Arial" w:hAnsi="Arial" w:cs="Arial"/>
          <w:bCs/>
        </w:rPr>
        <w:t xml:space="preserve"> y Prebióticos (ISAPP)</w:t>
      </w:r>
      <w:r w:rsidRPr="00A60F95">
        <w:rPr>
          <w:rFonts w:ascii="Arial" w:eastAsia="Arial" w:hAnsi="Arial" w:cs="Arial"/>
          <w:bCs/>
          <w:vertAlign w:val="superscript"/>
        </w:rPr>
        <w:t>26</w:t>
      </w:r>
      <w:r w:rsidRPr="00A60F95">
        <w:rPr>
          <w:rFonts w:ascii="Arial" w:eastAsia="Arial" w:hAnsi="Arial" w:cs="Arial"/>
          <w:bCs/>
        </w:rPr>
        <w:t xml:space="preserve">, que no solo se limita a los carbohidratos, sino otras sustancias como los </w:t>
      </w:r>
      <w:proofErr w:type="spellStart"/>
      <w:r w:rsidRPr="00A60F95">
        <w:rPr>
          <w:rFonts w:ascii="Arial" w:eastAsia="Arial" w:hAnsi="Arial" w:cs="Arial"/>
          <w:bCs/>
        </w:rPr>
        <w:t>polifenoles</w:t>
      </w:r>
      <w:proofErr w:type="spellEnd"/>
      <w:r w:rsidRPr="00A60F95">
        <w:rPr>
          <w:rFonts w:ascii="Arial" w:eastAsia="Arial" w:hAnsi="Arial" w:cs="Arial"/>
          <w:bCs/>
        </w:rPr>
        <w:t xml:space="preserve"> y ácidos grasos poliinsaturados que podrían actuar como prebióticos.</w:t>
      </w:r>
    </w:p>
    <w:p w14:paraId="43DBBE8D" w14:textId="77777777" w:rsidR="00635C0F" w:rsidRDefault="00635C0F" w:rsidP="00635C0F">
      <w:pPr>
        <w:pBdr>
          <w:top w:val="nil"/>
          <w:left w:val="nil"/>
          <w:bottom w:val="nil"/>
          <w:right w:val="nil"/>
          <w:between w:val="nil"/>
        </w:pBdr>
        <w:spacing w:line="360" w:lineRule="auto"/>
        <w:jc w:val="both"/>
        <w:rPr>
          <w:rFonts w:ascii="Arial" w:eastAsia="Arial" w:hAnsi="Arial" w:cs="Arial"/>
          <w:bCs/>
        </w:rPr>
      </w:pPr>
    </w:p>
    <w:tbl>
      <w:tblPr>
        <w:tblStyle w:val="Tablanormal1"/>
        <w:tblW w:w="0" w:type="auto"/>
        <w:tblLook w:val="04A0" w:firstRow="1" w:lastRow="0" w:firstColumn="1" w:lastColumn="0" w:noHBand="0" w:noVBand="1"/>
      </w:tblPr>
      <w:tblGrid>
        <w:gridCol w:w="811"/>
        <w:gridCol w:w="6032"/>
        <w:gridCol w:w="1651"/>
      </w:tblGrid>
      <w:tr w:rsidR="005A104A" w14:paraId="033C26AA" w14:textId="77777777" w:rsidTr="000C7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077FAE0" w14:textId="77777777" w:rsidR="005A104A" w:rsidRDefault="005A104A" w:rsidP="000C76B5">
            <w:pPr>
              <w:jc w:val="both"/>
              <w:rPr>
                <w:rFonts w:ascii="Arial" w:eastAsia="Arial" w:hAnsi="Arial" w:cs="Arial"/>
                <w:bCs w:val="0"/>
              </w:rPr>
            </w:pPr>
          </w:p>
        </w:tc>
        <w:tc>
          <w:tcPr>
            <w:tcW w:w="6237" w:type="dxa"/>
          </w:tcPr>
          <w:p w14:paraId="35E02C5B" w14:textId="77777777" w:rsidR="005A104A" w:rsidRDefault="005A104A" w:rsidP="000C76B5">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Cs w:val="0"/>
              </w:rPr>
            </w:pPr>
          </w:p>
        </w:tc>
        <w:tc>
          <w:tcPr>
            <w:tcW w:w="1666" w:type="dxa"/>
          </w:tcPr>
          <w:p w14:paraId="741275BF" w14:textId="77777777" w:rsidR="005A104A" w:rsidRDefault="005A104A" w:rsidP="000C76B5">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Cs w:val="0"/>
              </w:rPr>
            </w:pPr>
          </w:p>
        </w:tc>
      </w:tr>
      <w:tr w:rsidR="005A104A" w14:paraId="183E482A" w14:textId="77777777" w:rsidTr="00195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CCC0D9" w:themeFill="accent4" w:themeFillTint="66"/>
          </w:tcPr>
          <w:p w14:paraId="35A3E80E" w14:textId="77777777" w:rsidR="005A104A" w:rsidRDefault="005A104A" w:rsidP="000C76B5">
            <w:pPr>
              <w:jc w:val="both"/>
              <w:rPr>
                <w:rFonts w:ascii="Arial" w:eastAsia="Arial" w:hAnsi="Arial" w:cs="Arial"/>
                <w:bCs w:val="0"/>
              </w:rPr>
            </w:pPr>
            <w:r>
              <w:rPr>
                <w:rFonts w:ascii="Arial" w:eastAsia="Arial" w:hAnsi="Arial" w:cs="Arial"/>
                <w:bCs w:val="0"/>
              </w:rPr>
              <w:t>Año</w:t>
            </w:r>
          </w:p>
        </w:tc>
        <w:tc>
          <w:tcPr>
            <w:tcW w:w="6237" w:type="dxa"/>
            <w:shd w:val="clear" w:color="auto" w:fill="CCC0D9" w:themeFill="accent4" w:themeFillTint="66"/>
          </w:tcPr>
          <w:p w14:paraId="6C0A1F93" w14:textId="77777777" w:rsidR="005A104A" w:rsidRPr="00BA6B03" w:rsidRDefault="005A104A" w:rsidP="000C76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BA6B03">
              <w:rPr>
                <w:rFonts w:ascii="Arial" w:eastAsia="Arial" w:hAnsi="Arial" w:cs="Arial"/>
                <w:b/>
              </w:rPr>
              <w:t>Definición</w:t>
            </w:r>
          </w:p>
        </w:tc>
        <w:tc>
          <w:tcPr>
            <w:tcW w:w="1666" w:type="dxa"/>
            <w:shd w:val="clear" w:color="auto" w:fill="CCC0D9" w:themeFill="accent4" w:themeFillTint="66"/>
          </w:tcPr>
          <w:p w14:paraId="5B6A4DFA" w14:textId="77777777" w:rsidR="005A104A" w:rsidRPr="00BA6B03" w:rsidRDefault="005A104A" w:rsidP="000C76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BA6B03">
              <w:rPr>
                <w:rFonts w:ascii="Arial" w:eastAsia="Arial" w:hAnsi="Arial" w:cs="Arial"/>
                <w:b/>
              </w:rPr>
              <w:t>Referencia</w:t>
            </w:r>
          </w:p>
        </w:tc>
      </w:tr>
      <w:tr w:rsidR="005A104A" w14:paraId="57E09D4A" w14:textId="77777777" w:rsidTr="000C76B5">
        <w:tc>
          <w:tcPr>
            <w:cnfStyle w:val="001000000000" w:firstRow="0" w:lastRow="0" w:firstColumn="1" w:lastColumn="0" w:oddVBand="0" w:evenVBand="0" w:oddHBand="0" w:evenHBand="0" w:firstRowFirstColumn="0" w:firstRowLastColumn="0" w:lastRowFirstColumn="0" w:lastRowLastColumn="0"/>
            <w:tcW w:w="817" w:type="dxa"/>
          </w:tcPr>
          <w:p w14:paraId="28632CA8" w14:textId="77777777" w:rsidR="005A104A" w:rsidRPr="00BA6B03" w:rsidRDefault="005A104A" w:rsidP="000C76B5">
            <w:pPr>
              <w:jc w:val="both"/>
              <w:rPr>
                <w:rFonts w:ascii="Arial" w:eastAsia="Arial" w:hAnsi="Arial" w:cs="Arial"/>
                <w:bCs w:val="0"/>
              </w:rPr>
            </w:pPr>
            <w:r w:rsidRPr="00BA6B03">
              <w:rPr>
                <w:rFonts w:ascii="Arial" w:eastAsia="Arial" w:hAnsi="Arial" w:cs="Arial"/>
                <w:bCs w:val="0"/>
              </w:rPr>
              <w:t>1995</w:t>
            </w:r>
          </w:p>
        </w:tc>
        <w:tc>
          <w:tcPr>
            <w:tcW w:w="6237" w:type="dxa"/>
          </w:tcPr>
          <w:p w14:paraId="7FB4E1C0" w14:textId="77777777" w:rsidR="005A104A" w:rsidRDefault="005A104A" w:rsidP="000C76B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E04DEF">
              <w:rPr>
                <w:rFonts w:ascii="Arial" w:eastAsia="Arial" w:hAnsi="Arial" w:cs="Arial"/>
                <w:bCs/>
                <w:i/>
                <w:iCs/>
              </w:rPr>
              <w:t>ingredientes alimentarios no digeribles que afectan de forma beneficiosa al huésped al estimular selectivamente el crecimiento y / o la actividad de una o un número limitado de especies bacterianas que ya residen en el colon y, por tanto, intentan mejorar la salud del huésped</w:t>
            </w:r>
          </w:p>
        </w:tc>
        <w:tc>
          <w:tcPr>
            <w:tcW w:w="1666" w:type="dxa"/>
          </w:tcPr>
          <w:p w14:paraId="59456FD8" w14:textId="77777777" w:rsidR="005A104A" w:rsidRDefault="005A104A" w:rsidP="000C76B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Pr>
                <w:rFonts w:ascii="Arial" w:eastAsia="Arial" w:hAnsi="Arial" w:cs="Arial"/>
                <w:bCs/>
              </w:rPr>
              <w:t>Gibson et al.</w:t>
            </w:r>
            <w:r>
              <w:rPr>
                <w:rFonts w:ascii="Arial" w:eastAsia="Arial" w:hAnsi="Arial" w:cs="Arial"/>
                <w:bCs/>
                <w:vertAlign w:val="superscript"/>
              </w:rPr>
              <w:t>25</w:t>
            </w:r>
          </w:p>
        </w:tc>
      </w:tr>
      <w:tr w:rsidR="005A104A" w14:paraId="3D1BAAB0" w14:textId="77777777" w:rsidTr="00195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CCC0D9" w:themeFill="accent4" w:themeFillTint="66"/>
          </w:tcPr>
          <w:p w14:paraId="5EFF0855" w14:textId="77777777" w:rsidR="005A104A" w:rsidRDefault="005A104A" w:rsidP="000C76B5">
            <w:pPr>
              <w:jc w:val="both"/>
              <w:rPr>
                <w:rFonts w:ascii="Arial" w:eastAsia="Arial" w:hAnsi="Arial" w:cs="Arial"/>
                <w:bCs w:val="0"/>
              </w:rPr>
            </w:pPr>
            <w:r>
              <w:rPr>
                <w:rFonts w:ascii="Arial" w:eastAsia="Arial" w:hAnsi="Arial" w:cs="Arial"/>
                <w:bCs w:val="0"/>
              </w:rPr>
              <w:t>2002</w:t>
            </w:r>
          </w:p>
        </w:tc>
        <w:tc>
          <w:tcPr>
            <w:tcW w:w="6237" w:type="dxa"/>
            <w:shd w:val="clear" w:color="auto" w:fill="CCC0D9" w:themeFill="accent4" w:themeFillTint="66"/>
          </w:tcPr>
          <w:p w14:paraId="78EF86A8" w14:textId="77777777" w:rsidR="005A104A" w:rsidRDefault="005A104A" w:rsidP="000C76B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EC07D4">
              <w:rPr>
                <w:rFonts w:ascii="Arial" w:eastAsia="Arial" w:hAnsi="Arial" w:cs="Arial"/>
                <w:bCs/>
                <w:i/>
                <w:iCs/>
              </w:rPr>
              <w:t>Sustancia no digerible que proporciona un efecto fisiológico beneficioso en el huésped al estimular selectivamente el crecimiento o la actividad favorable de un número limitado de bacterias autóctonas</w:t>
            </w:r>
          </w:p>
        </w:tc>
        <w:tc>
          <w:tcPr>
            <w:tcW w:w="1666" w:type="dxa"/>
            <w:shd w:val="clear" w:color="auto" w:fill="CCC0D9" w:themeFill="accent4" w:themeFillTint="66"/>
          </w:tcPr>
          <w:p w14:paraId="180DDCCF" w14:textId="77777777" w:rsidR="005A104A" w:rsidRDefault="005A104A" w:rsidP="000C76B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proofErr w:type="spellStart"/>
            <w:r>
              <w:rPr>
                <w:rFonts w:ascii="Arial" w:eastAsia="Arial" w:hAnsi="Arial" w:cs="Arial"/>
                <w:bCs/>
              </w:rPr>
              <w:t>Reid</w:t>
            </w:r>
            <w:proofErr w:type="spellEnd"/>
            <w:r>
              <w:rPr>
                <w:rFonts w:ascii="Arial" w:eastAsia="Arial" w:hAnsi="Arial" w:cs="Arial"/>
                <w:bCs/>
              </w:rPr>
              <w:t xml:space="preserve"> et al. </w:t>
            </w:r>
            <w:r>
              <w:rPr>
                <w:rFonts w:ascii="Arial" w:eastAsia="Arial" w:hAnsi="Arial" w:cs="Arial"/>
                <w:bCs/>
                <w:vertAlign w:val="superscript"/>
              </w:rPr>
              <w:t>26</w:t>
            </w:r>
          </w:p>
          <w:p w14:paraId="66DCBBC0" w14:textId="77777777" w:rsidR="005A104A" w:rsidRPr="00B61B52" w:rsidRDefault="005A104A" w:rsidP="000C76B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Pr>
                <w:rFonts w:ascii="Arial" w:eastAsia="Arial" w:hAnsi="Arial" w:cs="Arial"/>
                <w:bCs/>
              </w:rPr>
              <w:t>ISAAP</w:t>
            </w:r>
          </w:p>
        </w:tc>
      </w:tr>
      <w:tr w:rsidR="005A104A" w14:paraId="162DF45A" w14:textId="77777777" w:rsidTr="000C76B5">
        <w:tc>
          <w:tcPr>
            <w:cnfStyle w:val="001000000000" w:firstRow="0" w:lastRow="0" w:firstColumn="1" w:lastColumn="0" w:oddVBand="0" w:evenVBand="0" w:oddHBand="0" w:evenHBand="0" w:firstRowFirstColumn="0" w:firstRowLastColumn="0" w:lastRowFirstColumn="0" w:lastRowLastColumn="0"/>
            <w:tcW w:w="817" w:type="dxa"/>
          </w:tcPr>
          <w:p w14:paraId="696FF807" w14:textId="77777777" w:rsidR="005A104A" w:rsidRDefault="005A104A" w:rsidP="000C76B5">
            <w:pPr>
              <w:jc w:val="both"/>
              <w:rPr>
                <w:rFonts w:ascii="Arial" w:eastAsia="Arial" w:hAnsi="Arial" w:cs="Arial"/>
                <w:bCs w:val="0"/>
              </w:rPr>
            </w:pPr>
            <w:r>
              <w:rPr>
                <w:rFonts w:ascii="Arial" w:eastAsia="Arial" w:hAnsi="Arial" w:cs="Arial"/>
                <w:bCs w:val="0"/>
              </w:rPr>
              <w:t>2004</w:t>
            </w:r>
          </w:p>
        </w:tc>
        <w:tc>
          <w:tcPr>
            <w:tcW w:w="6237" w:type="dxa"/>
          </w:tcPr>
          <w:p w14:paraId="078B196F" w14:textId="77777777" w:rsidR="005A104A" w:rsidRPr="00BA6B03" w:rsidRDefault="005A104A" w:rsidP="000C76B5">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i/>
                <w:iCs/>
              </w:rPr>
            </w:pPr>
            <w:r w:rsidRPr="00EC07D4">
              <w:rPr>
                <w:rFonts w:ascii="Arial" w:eastAsia="Arial" w:hAnsi="Arial" w:cs="Arial"/>
                <w:bCs/>
                <w:i/>
                <w:iCs/>
              </w:rPr>
              <w:t xml:space="preserve">Ingredientes fermentados </w:t>
            </w:r>
            <w:r w:rsidRPr="000B67AF">
              <w:rPr>
                <w:rFonts w:ascii="Arial" w:eastAsia="Arial" w:hAnsi="Arial" w:cs="Arial"/>
                <w:b/>
                <w:i/>
                <w:iCs/>
              </w:rPr>
              <w:t>selectivamente</w:t>
            </w:r>
            <w:r w:rsidRPr="00EC07D4">
              <w:rPr>
                <w:rFonts w:ascii="Arial" w:eastAsia="Arial" w:hAnsi="Arial" w:cs="Arial"/>
                <w:bCs/>
                <w:i/>
                <w:iCs/>
              </w:rPr>
              <w:t xml:space="preserve"> que permiten cambios específicos, tanto en la composición como en la actividad de la </w:t>
            </w:r>
            <w:proofErr w:type="spellStart"/>
            <w:r w:rsidRPr="00EC07D4">
              <w:rPr>
                <w:rFonts w:ascii="Arial" w:eastAsia="Arial" w:hAnsi="Arial" w:cs="Arial"/>
                <w:bCs/>
                <w:i/>
                <w:iCs/>
              </w:rPr>
              <w:t>microflora</w:t>
            </w:r>
            <w:proofErr w:type="spellEnd"/>
            <w:r w:rsidRPr="00EC07D4">
              <w:rPr>
                <w:rFonts w:ascii="Arial" w:eastAsia="Arial" w:hAnsi="Arial" w:cs="Arial"/>
                <w:bCs/>
                <w:i/>
                <w:iCs/>
              </w:rPr>
              <w:t xml:space="preserve"> gastrointestinal que confieren beneficios sobre el bienestar y la salud del huésped</w:t>
            </w:r>
            <w:r>
              <w:rPr>
                <w:rFonts w:ascii="Arial" w:eastAsia="Arial" w:hAnsi="Arial" w:cs="Arial"/>
                <w:bCs/>
                <w:i/>
                <w:iCs/>
              </w:rPr>
              <w:t xml:space="preserve"> </w:t>
            </w:r>
          </w:p>
        </w:tc>
        <w:tc>
          <w:tcPr>
            <w:tcW w:w="1666" w:type="dxa"/>
          </w:tcPr>
          <w:p w14:paraId="7E5B7895" w14:textId="77777777" w:rsidR="005A104A" w:rsidRDefault="005A104A" w:rsidP="000C76B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EC07D4">
              <w:rPr>
                <w:rFonts w:ascii="Arial" w:eastAsia="Arial" w:hAnsi="Arial" w:cs="Arial"/>
                <w:bCs/>
              </w:rPr>
              <w:t>Gibson et al.</w:t>
            </w:r>
            <w:r w:rsidRPr="00EC07D4">
              <w:rPr>
                <w:rFonts w:ascii="Arial" w:eastAsia="Arial" w:hAnsi="Arial" w:cs="Arial"/>
                <w:bCs/>
                <w:vertAlign w:val="superscript"/>
              </w:rPr>
              <w:t>27</w:t>
            </w:r>
          </w:p>
        </w:tc>
      </w:tr>
      <w:tr w:rsidR="005A104A" w14:paraId="02C0A535" w14:textId="77777777" w:rsidTr="00195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CCC0D9" w:themeFill="accent4" w:themeFillTint="66"/>
          </w:tcPr>
          <w:p w14:paraId="7C03DCDC" w14:textId="77777777" w:rsidR="005A104A" w:rsidRDefault="005A104A" w:rsidP="000C76B5">
            <w:pPr>
              <w:jc w:val="both"/>
              <w:rPr>
                <w:rFonts w:ascii="Arial" w:eastAsia="Arial" w:hAnsi="Arial" w:cs="Arial"/>
                <w:bCs w:val="0"/>
              </w:rPr>
            </w:pPr>
            <w:r>
              <w:rPr>
                <w:rFonts w:ascii="Arial" w:eastAsia="Arial" w:hAnsi="Arial" w:cs="Arial"/>
                <w:bCs w:val="0"/>
              </w:rPr>
              <w:t>2008</w:t>
            </w:r>
          </w:p>
        </w:tc>
        <w:tc>
          <w:tcPr>
            <w:tcW w:w="6237" w:type="dxa"/>
            <w:shd w:val="clear" w:color="auto" w:fill="CCC0D9" w:themeFill="accent4" w:themeFillTint="66"/>
          </w:tcPr>
          <w:p w14:paraId="3B3CDEA8" w14:textId="77777777" w:rsidR="005A104A" w:rsidRPr="00BA6B03" w:rsidRDefault="005A104A" w:rsidP="000C76B5">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i/>
                <w:iCs/>
              </w:rPr>
            </w:pPr>
            <w:r w:rsidRPr="004D7DEF">
              <w:rPr>
                <w:rFonts w:ascii="Arial" w:eastAsia="Arial" w:hAnsi="Arial" w:cs="Arial"/>
                <w:bCs/>
                <w:i/>
                <w:iCs/>
              </w:rPr>
              <w:t xml:space="preserve">un componente alimenticio no viable que confiere un beneficio para la salud del huésped asociado con la modulación </w:t>
            </w:r>
            <w:proofErr w:type="gramStart"/>
            <w:r w:rsidRPr="004D7DEF">
              <w:rPr>
                <w:rFonts w:ascii="Arial" w:eastAsia="Arial" w:hAnsi="Arial" w:cs="Arial"/>
                <w:bCs/>
                <w:i/>
                <w:iCs/>
              </w:rPr>
              <w:t xml:space="preserve">de la </w:t>
            </w:r>
            <w:proofErr w:type="spellStart"/>
            <w:r w:rsidRPr="004D7DEF">
              <w:rPr>
                <w:rFonts w:ascii="Arial" w:eastAsia="Arial" w:hAnsi="Arial" w:cs="Arial"/>
                <w:bCs/>
                <w:i/>
                <w:iCs/>
              </w:rPr>
              <w:t>microbiota</w:t>
            </w:r>
            <w:proofErr w:type="spellEnd"/>
            <w:proofErr w:type="gramEnd"/>
          </w:p>
        </w:tc>
        <w:tc>
          <w:tcPr>
            <w:tcW w:w="1666" w:type="dxa"/>
            <w:shd w:val="clear" w:color="auto" w:fill="CCC0D9" w:themeFill="accent4" w:themeFillTint="66"/>
          </w:tcPr>
          <w:p w14:paraId="29369AE4" w14:textId="77777777" w:rsidR="005A104A" w:rsidRDefault="005A104A" w:rsidP="000C76B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Pr>
                <w:rFonts w:ascii="Arial" w:eastAsia="Arial" w:hAnsi="Arial" w:cs="Arial"/>
                <w:bCs/>
              </w:rPr>
              <w:t>Pineiro</w:t>
            </w:r>
            <w:proofErr w:type="spellEnd"/>
            <w:r>
              <w:rPr>
                <w:rFonts w:ascii="Arial" w:eastAsia="Arial" w:hAnsi="Arial" w:cs="Arial"/>
                <w:bCs/>
              </w:rPr>
              <w:t xml:space="preserve"> et al. </w:t>
            </w:r>
            <w:r>
              <w:rPr>
                <w:rFonts w:ascii="Arial" w:eastAsia="Arial" w:hAnsi="Arial" w:cs="Arial"/>
                <w:bCs/>
                <w:vertAlign w:val="superscript"/>
              </w:rPr>
              <w:t>28</w:t>
            </w:r>
          </w:p>
          <w:p w14:paraId="2EE0D7B9" w14:textId="77777777" w:rsidR="005A104A" w:rsidRPr="00BA6B03" w:rsidRDefault="005A104A" w:rsidP="000C76B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Pr>
                <w:rFonts w:ascii="Arial" w:eastAsia="Arial" w:hAnsi="Arial" w:cs="Arial"/>
                <w:bCs/>
              </w:rPr>
              <w:t>FAO</w:t>
            </w:r>
          </w:p>
        </w:tc>
      </w:tr>
      <w:tr w:rsidR="005A104A" w14:paraId="21042298" w14:textId="77777777" w:rsidTr="000C76B5">
        <w:tc>
          <w:tcPr>
            <w:cnfStyle w:val="001000000000" w:firstRow="0" w:lastRow="0" w:firstColumn="1" w:lastColumn="0" w:oddVBand="0" w:evenVBand="0" w:oddHBand="0" w:evenHBand="0" w:firstRowFirstColumn="0" w:firstRowLastColumn="0" w:lastRowFirstColumn="0" w:lastRowLastColumn="0"/>
            <w:tcW w:w="817" w:type="dxa"/>
          </w:tcPr>
          <w:p w14:paraId="338EA34B" w14:textId="77777777" w:rsidR="005A104A" w:rsidRDefault="005A104A" w:rsidP="000C76B5">
            <w:pPr>
              <w:jc w:val="both"/>
              <w:rPr>
                <w:rFonts w:ascii="Arial" w:eastAsia="Arial" w:hAnsi="Arial" w:cs="Arial"/>
                <w:bCs w:val="0"/>
              </w:rPr>
            </w:pPr>
            <w:r>
              <w:rPr>
                <w:rFonts w:ascii="Arial" w:eastAsia="Arial" w:hAnsi="Arial" w:cs="Arial"/>
                <w:bCs w:val="0"/>
              </w:rPr>
              <w:t>2010</w:t>
            </w:r>
          </w:p>
        </w:tc>
        <w:tc>
          <w:tcPr>
            <w:tcW w:w="6237" w:type="dxa"/>
          </w:tcPr>
          <w:p w14:paraId="021B4134" w14:textId="77777777" w:rsidR="005A104A" w:rsidRPr="00BA6B03" w:rsidRDefault="005A104A" w:rsidP="000C76B5">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i/>
                <w:iCs/>
              </w:rPr>
            </w:pPr>
            <w:r w:rsidRPr="00BA6B03">
              <w:rPr>
                <w:rFonts w:ascii="Arial" w:eastAsia="Arial" w:hAnsi="Arial" w:cs="Arial"/>
                <w:bCs/>
                <w:i/>
                <w:iCs/>
              </w:rPr>
              <w:t xml:space="preserve">Ingrediente fermentado </w:t>
            </w:r>
            <w:r w:rsidRPr="00BA6B03">
              <w:rPr>
                <w:rFonts w:ascii="Arial" w:eastAsia="Arial" w:hAnsi="Arial" w:cs="Arial"/>
                <w:b/>
                <w:i/>
                <w:iCs/>
              </w:rPr>
              <w:t>selectivamente</w:t>
            </w:r>
            <w:r w:rsidRPr="00BA6B03">
              <w:rPr>
                <w:rFonts w:ascii="Arial" w:eastAsia="Arial" w:hAnsi="Arial" w:cs="Arial"/>
                <w:bCs/>
                <w:i/>
                <w:iCs/>
              </w:rPr>
              <w:t xml:space="preserve"> que da como resultado cambios específicos en la composición y / o actividad </w:t>
            </w:r>
            <w:proofErr w:type="gramStart"/>
            <w:r w:rsidRPr="00BA6B03">
              <w:rPr>
                <w:rFonts w:ascii="Arial" w:eastAsia="Arial" w:hAnsi="Arial" w:cs="Arial"/>
                <w:bCs/>
                <w:i/>
                <w:iCs/>
              </w:rPr>
              <w:t xml:space="preserve">de la </w:t>
            </w:r>
            <w:proofErr w:type="spellStart"/>
            <w:r w:rsidRPr="00BA6B03">
              <w:rPr>
                <w:rFonts w:ascii="Arial" w:eastAsia="Arial" w:hAnsi="Arial" w:cs="Arial"/>
                <w:bCs/>
                <w:i/>
                <w:iCs/>
              </w:rPr>
              <w:t>microbiota</w:t>
            </w:r>
            <w:proofErr w:type="spellEnd"/>
            <w:r w:rsidRPr="00BA6B03">
              <w:rPr>
                <w:rFonts w:ascii="Arial" w:eastAsia="Arial" w:hAnsi="Arial" w:cs="Arial"/>
                <w:bCs/>
                <w:i/>
                <w:iCs/>
              </w:rPr>
              <w:t xml:space="preserve"> gastrointestinal</w:t>
            </w:r>
            <w:proofErr w:type="gramEnd"/>
            <w:r w:rsidRPr="00BA6B03">
              <w:rPr>
                <w:rFonts w:ascii="Arial" w:eastAsia="Arial" w:hAnsi="Arial" w:cs="Arial"/>
                <w:bCs/>
                <w:i/>
                <w:iCs/>
              </w:rPr>
              <w:t>, lo que confiere beneficio(s) al huésped salud</w:t>
            </w:r>
          </w:p>
        </w:tc>
        <w:tc>
          <w:tcPr>
            <w:tcW w:w="1666" w:type="dxa"/>
          </w:tcPr>
          <w:p w14:paraId="6AA120E9" w14:textId="77777777" w:rsidR="005A104A" w:rsidRDefault="005A104A" w:rsidP="000C76B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rPr>
            </w:pPr>
            <w:r>
              <w:rPr>
                <w:rFonts w:ascii="Arial" w:eastAsia="Arial" w:hAnsi="Arial" w:cs="Arial"/>
                <w:bCs/>
              </w:rPr>
              <w:t>Gibson et al.</w:t>
            </w:r>
            <w:r>
              <w:rPr>
                <w:rFonts w:ascii="Arial" w:eastAsia="Arial" w:hAnsi="Arial" w:cs="Arial"/>
                <w:bCs/>
                <w:vertAlign w:val="superscript"/>
              </w:rPr>
              <w:t>29</w:t>
            </w:r>
          </w:p>
          <w:p w14:paraId="42786D41" w14:textId="77777777" w:rsidR="005A104A" w:rsidRPr="00BA6B03" w:rsidRDefault="005A104A" w:rsidP="000C76B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Pr>
                <w:rFonts w:ascii="Arial" w:eastAsia="Arial" w:hAnsi="Arial" w:cs="Arial"/>
                <w:bCs/>
              </w:rPr>
              <w:t>ISAAP</w:t>
            </w:r>
          </w:p>
        </w:tc>
      </w:tr>
      <w:tr w:rsidR="005A104A" w14:paraId="12C3A6B5" w14:textId="77777777" w:rsidTr="00195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CCC0D9" w:themeFill="accent4" w:themeFillTint="66"/>
          </w:tcPr>
          <w:p w14:paraId="36AFDBBD" w14:textId="77777777" w:rsidR="005A104A" w:rsidRDefault="005A104A" w:rsidP="000C76B5">
            <w:pPr>
              <w:jc w:val="both"/>
              <w:rPr>
                <w:rFonts w:ascii="Arial" w:eastAsia="Arial" w:hAnsi="Arial" w:cs="Arial"/>
                <w:bCs w:val="0"/>
              </w:rPr>
            </w:pPr>
            <w:r>
              <w:rPr>
                <w:rFonts w:ascii="Arial" w:eastAsia="Arial" w:hAnsi="Arial" w:cs="Arial"/>
                <w:bCs w:val="0"/>
              </w:rPr>
              <w:lastRenderedPageBreak/>
              <w:t>2016</w:t>
            </w:r>
          </w:p>
        </w:tc>
        <w:tc>
          <w:tcPr>
            <w:tcW w:w="6237" w:type="dxa"/>
            <w:shd w:val="clear" w:color="auto" w:fill="CCC0D9" w:themeFill="accent4" w:themeFillTint="66"/>
          </w:tcPr>
          <w:p w14:paraId="138DB62F" w14:textId="77777777" w:rsidR="005A104A" w:rsidRPr="00BA6B03" w:rsidRDefault="005A104A" w:rsidP="000C76B5">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0B67AF">
              <w:rPr>
                <w:rFonts w:ascii="Arial" w:eastAsia="Arial" w:hAnsi="Arial" w:cs="Arial"/>
                <w:bCs/>
                <w:i/>
                <w:iCs/>
              </w:rPr>
              <w:t xml:space="preserve">Un sustrato que es utilizado </w:t>
            </w:r>
            <w:r w:rsidRPr="000B67AF">
              <w:rPr>
                <w:rFonts w:ascii="Arial" w:eastAsia="Arial" w:hAnsi="Arial" w:cs="Arial"/>
                <w:b/>
                <w:i/>
                <w:iCs/>
              </w:rPr>
              <w:t>selectivamente</w:t>
            </w:r>
            <w:r w:rsidRPr="000B67AF">
              <w:rPr>
                <w:rFonts w:ascii="Arial" w:eastAsia="Arial" w:hAnsi="Arial" w:cs="Arial"/>
                <w:bCs/>
                <w:i/>
                <w:iCs/>
              </w:rPr>
              <w:t xml:space="preserve"> por microorganismos hospedadores que confieren un beneficio para la salud</w:t>
            </w:r>
          </w:p>
        </w:tc>
        <w:tc>
          <w:tcPr>
            <w:tcW w:w="1666" w:type="dxa"/>
            <w:shd w:val="clear" w:color="auto" w:fill="CCC0D9" w:themeFill="accent4" w:themeFillTint="66"/>
          </w:tcPr>
          <w:p w14:paraId="3E92D85B" w14:textId="77777777" w:rsidR="005A104A" w:rsidRDefault="005A104A" w:rsidP="000C76B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r>
              <w:rPr>
                <w:rFonts w:ascii="Arial" w:eastAsia="Arial" w:hAnsi="Arial" w:cs="Arial"/>
                <w:bCs/>
              </w:rPr>
              <w:t>Gibson et al.</w:t>
            </w:r>
            <w:r>
              <w:rPr>
                <w:rFonts w:ascii="Arial" w:eastAsia="Arial" w:hAnsi="Arial" w:cs="Arial"/>
                <w:bCs/>
                <w:vertAlign w:val="superscript"/>
              </w:rPr>
              <w:t>30</w:t>
            </w:r>
          </w:p>
          <w:p w14:paraId="2282E624" w14:textId="77777777" w:rsidR="005A104A" w:rsidRPr="00BA6B03" w:rsidRDefault="005A104A" w:rsidP="000C76B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Pr>
                <w:rFonts w:ascii="Arial" w:eastAsia="Arial" w:hAnsi="Arial" w:cs="Arial"/>
                <w:bCs/>
              </w:rPr>
              <w:t>ISAAP</w:t>
            </w:r>
          </w:p>
        </w:tc>
      </w:tr>
    </w:tbl>
    <w:p w14:paraId="76DF26FF" w14:textId="77777777" w:rsidR="005A104A" w:rsidRPr="00FB6A5C" w:rsidRDefault="005A104A" w:rsidP="005A104A">
      <w:pPr>
        <w:pBdr>
          <w:top w:val="nil"/>
          <w:left w:val="nil"/>
          <w:bottom w:val="nil"/>
          <w:right w:val="nil"/>
          <w:between w:val="nil"/>
        </w:pBdr>
        <w:jc w:val="both"/>
        <w:rPr>
          <w:rFonts w:ascii="Arial" w:eastAsia="Arial" w:hAnsi="Arial" w:cs="Arial"/>
          <w:b/>
        </w:rPr>
      </w:pPr>
      <w:r w:rsidRPr="00FB6A5C">
        <w:rPr>
          <w:rFonts w:ascii="Arial" w:eastAsia="Arial" w:hAnsi="Arial" w:cs="Arial"/>
          <w:b/>
        </w:rPr>
        <w:t xml:space="preserve">Tabla 3. </w:t>
      </w:r>
      <w:r>
        <w:rPr>
          <w:rFonts w:ascii="Arial" w:eastAsia="Arial" w:hAnsi="Arial" w:cs="Arial"/>
          <w:b/>
        </w:rPr>
        <w:t>Concepto de prebiótico. Fuente: elaboración propia</w:t>
      </w:r>
    </w:p>
    <w:p w14:paraId="69E7FC25" w14:textId="77777777" w:rsidR="005A104A" w:rsidRDefault="005A104A" w:rsidP="005A104A">
      <w:pPr>
        <w:pBdr>
          <w:top w:val="nil"/>
          <w:left w:val="nil"/>
          <w:bottom w:val="nil"/>
          <w:right w:val="nil"/>
          <w:between w:val="nil"/>
        </w:pBdr>
        <w:jc w:val="both"/>
        <w:rPr>
          <w:rFonts w:ascii="Arial" w:eastAsia="Arial" w:hAnsi="Arial" w:cs="Arial"/>
          <w:bCs/>
        </w:rPr>
      </w:pPr>
    </w:p>
    <w:p w14:paraId="03C10CDC" w14:textId="77777777" w:rsidR="005A104A" w:rsidRDefault="005A104A" w:rsidP="005A104A">
      <w:pPr>
        <w:pBdr>
          <w:top w:val="nil"/>
          <w:left w:val="nil"/>
          <w:bottom w:val="nil"/>
          <w:right w:val="nil"/>
          <w:between w:val="nil"/>
        </w:pBdr>
        <w:jc w:val="both"/>
        <w:rPr>
          <w:rFonts w:ascii="Arial" w:eastAsia="Arial" w:hAnsi="Arial" w:cs="Arial"/>
          <w:bCs/>
        </w:rPr>
      </w:pPr>
    </w:p>
    <w:p w14:paraId="2016F93D" w14:textId="56D3A2F1" w:rsidR="005A104A" w:rsidRDefault="005A104A" w:rsidP="005A104A">
      <w:pPr>
        <w:pBdr>
          <w:top w:val="nil"/>
          <w:left w:val="nil"/>
          <w:bottom w:val="nil"/>
          <w:right w:val="nil"/>
          <w:between w:val="nil"/>
        </w:pBdr>
        <w:spacing w:line="360" w:lineRule="auto"/>
        <w:jc w:val="both"/>
        <w:rPr>
          <w:rFonts w:ascii="Arial" w:eastAsia="Arial" w:hAnsi="Arial" w:cs="Arial"/>
          <w:bCs/>
        </w:rPr>
      </w:pPr>
      <w:r w:rsidRPr="00392165">
        <w:rPr>
          <w:rFonts w:ascii="Arial" w:eastAsia="Arial" w:hAnsi="Arial" w:cs="Arial"/>
          <w:bCs/>
        </w:rPr>
        <w:t>No todas las fibras se pueden clasificar como prebióticas; sin embargo, la mayoría de los prebióticos se pueden clasificar como fibras dietéticas</w:t>
      </w:r>
      <w:r>
        <w:rPr>
          <w:rFonts w:ascii="Arial" w:eastAsia="Arial" w:hAnsi="Arial" w:cs="Arial"/>
          <w:bCs/>
        </w:rPr>
        <w:t>. Para Gibson et al.</w:t>
      </w:r>
      <w:r>
        <w:rPr>
          <w:rFonts w:ascii="Arial" w:eastAsia="Arial" w:hAnsi="Arial" w:cs="Arial"/>
          <w:bCs/>
          <w:vertAlign w:val="superscript"/>
        </w:rPr>
        <w:t>30</w:t>
      </w:r>
      <w:r>
        <w:rPr>
          <w:rFonts w:ascii="Arial" w:eastAsia="Arial" w:hAnsi="Arial" w:cs="Arial"/>
          <w:bCs/>
        </w:rPr>
        <w:t>, l</w:t>
      </w:r>
      <w:r w:rsidRPr="00330F48">
        <w:rPr>
          <w:rFonts w:ascii="Arial" w:eastAsia="Arial" w:hAnsi="Arial" w:cs="Arial"/>
          <w:bCs/>
        </w:rPr>
        <w:t>os</w:t>
      </w:r>
      <w:r>
        <w:rPr>
          <w:rFonts w:ascii="Arial" w:eastAsia="Arial" w:hAnsi="Arial" w:cs="Arial"/>
          <w:bCs/>
        </w:rPr>
        <w:t xml:space="preserve"> prebióticos no son las únicas sustancias capaces de producir cambios en </w:t>
      </w:r>
      <w:proofErr w:type="gramStart"/>
      <w:r>
        <w:rPr>
          <w:rFonts w:ascii="Arial" w:eastAsia="Arial" w:hAnsi="Arial" w:cs="Arial"/>
          <w:bCs/>
        </w:rPr>
        <w:t xml:space="preserve">la </w:t>
      </w:r>
      <w:proofErr w:type="spellStart"/>
      <w:r>
        <w:rPr>
          <w:rFonts w:ascii="Arial" w:eastAsia="Arial" w:hAnsi="Arial" w:cs="Arial"/>
          <w:bCs/>
        </w:rPr>
        <w:t>microbiota</w:t>
      </w:r>
      <w:proofErr w:type="spellEnd"/>
      <w:proofErr w:type="gramEnd"/>
      <w:r>
        <w:rPr>
          <w:rFonts w:ascii="Arial" w:eastAsia="Arial" w:hAnsi="Arial" w:cs="Arial"/>
          <w:bCs/>
        </w:rPr>
        <w:t xml:space="preserve"> (Figura 1). La diferencia radica en que lo hacen de forma “</w:t>
      </w:r>
      <w:r w:rsidRPr="00330F48">
        <w:rPr>
          <w:rFonts w:ascii="Arial" w:eastAsia="Arial" w:hAnsi="Arial" w:cs="Arial"/>
          <w:b/>
        </w:rPr>
        <w:t>selectiva”:</w:t>
      </w:r>
      <w:r>
        <w:rPr>
          <w:rFonts w:ascii="Arial" w:eastAsia="Arial" w:hAnsi="Arial" w:cs="Arial"/>
          <w:bCs/>
        </w:rPr>
        <w:t xml:space="preserve"> actúan sobre unos microorganismos concretos y esto se traduce en </w:t>
      </w:r>
      <w:r w:rsidRPr="0030138A">
        <w:rPr>
          <w:rFonts w:ascii="Arial" w:eastAsia="Arial" w:hAnsi="Arial" w:cs="Arial"/>
          <w:b/>
        </w:rPr>
        <w:t>beneficios para la salud</w:t>
      </w:r>
      <w:r>
        <w:rPr>
          <w:rFonts w:ascii="Arial" w:eastAsia="Arial" w:hAnsi="Arial" w:cs="Arial"/>
          <w:bCs/>
        </w:rPr>
        <w:t xml:space="preserve"> del huésped. Esta es también, la principal diferencia con la fibra dietética. La evidencia científica se ha centrado principalmente en la acción sobre los </w:t>
      </w:r>
      <w:proofErr w:type="spellStart"/>
      <w:r>
        <w:rPr>
          <w:rFonts w:ascii="Arial" w:eastAsia="Arial" w:hAnsi="Arial" w:cs="Arial"/>
          <w:bCs/>
        </w:rPr>
        <w:t>lactobacillus</w:t>
      </w:r>
      <w:proofErr w:type="spellEnd"/>
      <w:r>
        <w:rPr>
          <w:rFonts w:ascii="Arial" w:eastAsia="Arial" w:hAnsi="Arial" w:cs="Arial"/>
          <w:bCs/>
        </w:rPr>
        <w:t xml:space="preserve"> y </w:t>
      </w:r>
      <w:proofErr w:type="spellStart"/>
      <w:proofErr w:type="gramStart"/>
      <w:r>
        <w:rPr>
          <w:rFonts w:ascii="Arial" w:eastAsia="Arial" w:hAnsi="Arial" w:cs="Arial"/>
          <w:bCs/>
        </w:rPr>
        <w:t>bifidobacterias</w:t>
      </w:r>
      <w:proofErr w:type="spellEnd"/>
      <w:proofErr w:type="gramEnd"/>
      <w:r>
        <w:rPr>
          <w:rFonts w:ascii="Arial" w:eastAsia="Arial" w:hAnsi="Arial" w:cs="Arial"/>
          <w:bCs/>
        </w:rPr>
        <w:t xml:space="preserve"> pero, con el descubrimiento del </w:t>
      </w:r>
      <w:proofErr w:type="spellStart"/>
      <w:r>
        <w:rPr>
          <w:rFonts w:ascii="Arial" w:eastAsia="Arial" w:hAnsi="Arial" w:cs="Arial"/>
          <w:bCs/>
        </w:rPr>
        <w:t>microbioma</w:t>
      </w:r>
      <w:proofErr w:type="spellEnd"/>
      <w:r>
        <w:rPr>
          <w:rFonts w:ascii="Arial" w:eastAsia="Arial" w:hAnsi="Arial" w:cs="Arial"/>
          <w:bCs/>
        </w:rPr>
        <w:t xml:space="preserve"> se ha evidenciado la existencia de un abanico mucho más amplio de microorganismos que podrían beneficiarse de los prebiótico</w:t>
      </w:r>
      <w:r w:rsidR="008C3A5F">
        <w:rPr>
          <w:rFonts w:ascii="Arial" w:eastAsia="Arial" w:hAnsi="Arial" w:cs="Arial"/>
          <w:bCs/>
        </w:rPr>
        <w:t>.</w:t>
      </w:r>
    </w:p>
    <w:p w14:paraId="4A5E977E" w14:textId="0F5CC363" w:rsidR="005A104A" w:rsidRDefault="00F86A11" w:rsidP="005A104A">
      <w:pPr>
        <w:pBdr>
          <w:top w:val="nil"/>
          <w:left w:val="nil"/>
          <w:bottom w:val="nil"/>
          <w:right w:val="nil"/>
          <w:between w:val="nil"/>
        </w:pBdr>
        <w:jc w:val="both"/>
        <w:rPr>
          <w:rFonts w:ascii="Arial" w:eastAsia="Arial" w:hAnsi="Arial" w:cs="Arial"/>
          <w:bCs/>
        </w:rPr>
      </w:pPr>
      <w:r w:rsidRPr="00F86A11">
        <w:rPr>
          <w:rFonts w:ascii="Arial" w:eastAsia="Arial" w:hAnsi="Arial" w:cs="Arial"/>
          <w:bCs/>
          <w:noProof/>
        </w:rPr>
        <w:drawing>
          <wp:inline distT="0" distB="0" distL="0" distR="0" wp14:anchorId="74C06DA0" wp14:editId="349094BC">
            <wp:extent cx="5498978" cy="3343662"/>
            <wp:effectExtent l="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1697" cy="3357477"/>
                    </a:xfrm>
                    <a:prstGeom prst="rect">
                      <a:avLst/>
                    </a:prstGeom>
                  </pic:spPr>
                </pic:pic>
              </a:graphicData>
            </a:graphic>
          </wp:inline>
        </w:drawing>
      </w:r>
    </w:p>
    <w:p w14:paraId="29E68D53" w14:textId="77777777" w:rsidR="005A104A" w:rsidRDefault="005A104A" w:rsidP="005A104A">
      <w:pPr>
        <w:pBdr>
          <w:top w:val="nil"/>
          <w:left w:val="nil"/>
          <w:bottom w:val="nil"/>
          <w:right w:val="nil"/>
          <w:between w:val="nil"/>
        </w:pBdr>
        <w:jc w:val="both"/>
        <w:rPr>
          <w:rFonts w:ascii="Arial" w:eastAsia="Arial" w:hAnsi="Arial" w:cs="Arial"/>
          <w:bCs/>
        </w:rPr>
      </w:pPr>
    </w:p>
    <w:p w14:paraId="4BA0F130" w14:textId="7C0A9063" w:rsidR="00BD0B32" w:rsidRPr="00F86A11" w:rsidRDefault="005A104A" w:rsidP="00F86A11">
      <w:pPr>
        <w:pBdr>
          <w:top w:val="nil"/>
          <w:left w:val="nil"/>
          <w:bottom w:val="nil"/>
          <w:right w:val="nil"/>
          <w:between w:val="nil"/>
        </w:pBdr>
        <w:jc w:val="right"/>
        <w:rPr>
          <w:rFonts w:ascii="Arial" w:eastAsia="Arial" w:hAnsi="Arial" w:cs="Arial"/>
          <w:b/>
          <w:vertAlign w:val="superscript"/>
        </w:rPr>
      </w:pPr>
      <w:r>
        <w:rPr>
          <w:rFonts w:ascii="Arial" w:eastAsia="Arial" w:hAnsi="Arial" w:cs="Arial"/>
          <w:b/>
        </w:rPr>
        <w:t xml:space="preserve">    </w:t>
      </w:r>
    </w:p>
    <w:p w14:paraId="6E84FF5E" w14:textId="7F459DC6" w:rsidR="00BD0B32" w:rsidRDefault="00BD0B32" w:rsidP="005A104A">
      <w:pPr>
        <w:pBdr>
          <w:top w:val="nil"/>
          <w:left w:val="nil"/>
          <w:bottom w:val="nil"/>
          <w:right w:val="nil"/>
          <w:between w:val="nil"/>
        </w:pBdr>
        <w:jc w:val="both"/>
        <w:rPr>
          <w:rFonts w:ascii="Arial" w:eastAsia="Arial" w:hAnsi="Arial" w:cs="Arial"/>
          <w:bCs/>
        </w:rPr>
      </w:pPr>
    </w:p>
    <w:p w14:paraId="2CC2B309" w14:textId="77777777" w:rsidR="00BD0B32" w:rsidRDefault="00BD0B32" w:rsidP="005A104A">
      <w:pPr>
        <w:pBdr>
          <w:top w:val="nil"/>
          <w:left w:val="nil"/>
          <w:bottom w:val="nil"/>
          <w:right w:val="nil"/>
          <w:between w:val="nil"/>
        </w:pBdr>
        <w:jc w:val="both"/>
        <w:rPr>
          <w:rFonts w:ascii="Arial" w:eastAsia="Arial" w:hAnsi="Arial" w:cs="Arial"/>
          <w:bCs/>
        </w:rPr>
      </w:pPr>
    </w:p>
    <w:p w14:paraId="5B3B3A6C" w14:textId="68FB16E1" w:rsidR="005A104A" w:rsidRDefault="005A104A" w:rsidP="00F86A11">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lastRenderedPageBreak/>
        <w:t>Así pues, se determinó que la clasificación de un ingrediente alimentario como prebiótico requiere una demostración científica de que</w:t>
      </w:r>
      <w:r>
        <w:rPr>
          <w:rFonts w:ascii="Arial" w:eastAsia="Arial" w:hAnsi="Arial" w:cs="Arial"/>
          <w:bCs/>
          <w:vertAlign w:val="superscript"/>
        </w:rPr>
        <w:t>31-33</w:t>
      </w:r>
      <w:r>
        <w:rPr>
          <w:rFonts w:ascii="Arial" w:eastAsia="Arial" w:hAnsi="Arial" w:cs="Arial"/>
          <w:bCs/>
        </w:rPr>
        <w:t>:</w:t>
      </w:r>
    </w:p>
    <w:p w14:paraId="5843C5BA" w14:textId="1EB6BAA8" w:rsidR="005A104A" w:rsidRDefault="00F86A11" w:rsidP="005A104A">
      <w:pPr>
        <w:pBdr>
          <w:top w:val="nil"/>
          <w:left w:val="nil"/>
          <w:bottom w:val="nil"/>
          <w:right w:val="nil"/>
          <w:between w:val="nil"/>
        </w:pBdr>
        <w:jc w:val="both"/>
        <w:rPr>
          <w:rFonts w:ascii="Arial" w:eastAsia="Arial" w:hAnsi="Arial" w:cs="Arial"/>
          <w:bCs/>
        </w:rPr>
      </w:pPr>
      <w:r w:rsidRPr="00F86A11">
        <w:rPr>
          <w:rFonts w:ascii="Arial" w:eastAsia="Arial" w:hAnsi="Arial" w:cs="Arial"/>
          <w:bCs/>
          <w:noProof/>
        </w:rPr>
        <w:drawing>
          <wp:inline distT="0" distB="0" distL="0" distR="0" wp14:anchorId="63239486" wp14:editId="55D50A5B">
            <wp:extent cx="5400040" cy="385889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858895"/>
                    </a:xfrm>
                    <a:prstGeom prst="rect">
                      <a:avLst/>
                    </a:prstGeom>
                  </pic:spPr>
                </pic:pic>
              </a:graphicData>
            </a:graphic>
          </wp:inline>
        </w:drawing>
      </w:r>
    </w:p>
    <w:p w14:paraId="3B054338" w14:textId="77777777" w:rsidR="005A104A" w:rsidRDefault="005A104A" w:rsidP="005A104A">
      <w:pPr>
        <w:pBdr>
          <w:top w:val="nil"/>
          <w:left w:val="nil"/>
          <w:bottom w:val="nil"/>
          <w:right w:val="nil"/>
          <w:between w:val="nil"/>
        </w:pBdr>
        <w:jc w:val="both"/>
        <w:rPr>
          <w:rFonts w:ascii="Arial" w:eastAsia="Arial" w:hAnsi="Arial" w:cs="Arial"/>
          <w:bCs/>
        </w:rPr>
      </w:pPr>
    </w:p>
    <w:p w14:paraId="4BDAC8D0" w14:textId="68C30591" w:rsidR="005A104A" w:rsidRDefault="005A104A" w:rsidP="005A104A">
      <w:pPr>
        <w:pBdr>
          <w:top w:val="nil"/>
          <w:left w:val="nil"/>
          <w:bottom w:val="nil"/>
          <w:right w:val="nil"/>
          <w:between w:val="nil"/>
        </w:pBdr>
        <w:spacing w:line="360" w:lineRule="auto"/>
        <w:jc w:val="both"/>
        <w:rPr>
          <w:rFonts w:ascii="Arial" w:eastAsia="Arial" w:hAnsi="Arial" w:cs="Arial"/>
          <w:bCs/>
        </w:rPr>
      </w:pPr>
      <w:r w:rsidRPr="00330F48">
        <w:rPr>
          <w:rFonts w:ascii="Arial" w:eastAsia="Arial" w:hAnsi="Arial" w:cs="Arial"/>
          <w:bCs/>
        </w:rPr>
        <w:t>Los prebióticos dietéticos de los que mayores estudios hay son los oligosacáridos no digeribles FOS y GOS</w:t>
      </w:r>
      <w:r>
        <w:rPr>
          <w:rFonts w:ascii="Arial" w:eastAsia="Arial" w:hAnsi="Arial" w:cs="Arial"/>
          <w:bCs/>
        </w:rPr>
        <w:t xml:space="preserve">, afirmación que confirman </w:t>
      </w:r>
      <w:proofErr w:type="spellStart"/>
      <w:r>
        <w:rPr>
          <w:rFonts w:ascii="Arial" w:eastAsia="Arial" w:hAnsi="Arial" w:cs="Arial"/>
          <w:bCs/>
        </w:rPr>
        <w:t>Rastall</w:t>
      </w:r>
      <w:proofErr w:type="spellEnd"/>
      <w:r>
        <w:rPr>
          <w:rFonts w:ascii="Arial" w:eastAsia="Arial" w:hAnsi="Arial" w:cs="Arial"/>
          <w:bCs/>
        </w:rPr>
        <w:t xml:space="preserve"> et al.</w:t>
      </w:r>
      <w:r>
        <w:rPr>
          <w:rFonts w:ascii="Arial" w:eastAsia="Arial" w:hAnsi="Arial" w:cs="Arial"/>
          <w:bCs/>
          <w:vertAlign w:val="superscript"/>
        </w:rPr>
        <w:t>34</w:t>
      </w:r>
      <w:r>
        <w:rPr>
          <w:rFonts w:ascii="Arial" w:eastAsia="Arial" w:hAnsi="Arial" w:cs="Arial"/>
          <w:bCs/>
        </w:rPr>
        <w:t xml:space="preserve"> y Gibson et al.</w:t>
      </w:r>
      <w:r>
        <w:rPr>
          <w:rFonts w:ascii="Arial" w:eastAsia="Arial" w:hAnsi="Arial" w:cs="Arial"/>
          <w:bCs/>
          <w:vertAlign w:val="superscript"/>
        </w:rPr>
        <w:t xml:space="preserve">30 </w:t>
      </w:r>
      <w:r w:rsidRPr="008D2A40">
        <w:rPr>
          <w:rFonts w:ascii="Arial" w:eastAsia="Arial" w:hAnsi="Arial" w:cs="Arial"/>
          <w:bCs/>
        </w:rPr>
        <w:t>Son</w:t>
      </w:r>
      <w:r>
        <w:rPr>
          <w:rFonts w:ascii="Arial" w:eastAsia="Arial" w:hAnsi="Arial" w:cs="Arial"/>
          <w:bCs/>
        </w:rPr>
        <w:t xml:space="preserve"> fermentados </w:t>
      </w:r>
      <w:r w:rsidRPr="00330F48">
        <w:rPr>
          <w:rFonts w:ascii="Arial" w:eastAsia="Arial" w:hAnsi="Arial" w:cs="Arial"/>
          <w:bCs/>
        </w:rPr>
        <w:t xml:space="preserve">principalmente por </w:t>
      </w:r>
      <w:proofErr w:type="spellStart"/>
      <w:r w:rsidRPr="00330F48">
        <w:rPr>
          <w:rFonts w:ascii="Arial" w:eastAsia="Arial" w:hAnsi="Arial" w:cs="Arial"/>
          <w:bCs/>
        </w:rPr>
        <w:t>bifidobacterias</w:t>
      </w:r>
      <w:proofErr w:type="spellEnd"/>
      <w:r w:rsidRPr="00330F48">
        <w:rPr>
          <w:rFonts w:ascii="Arial" w:eastAsia="Arial" w:hAnsi="Arial" w:cs="Arial"/>
          <w:bCs/>
        </w:rPr>
        <w:t>. Esto</w:t>
      </w:r>
      <w:r>
        <w:rPr>
          <w:rFonts w:ascii="Arial" w:eastAsia="Arial" w:hAnsi="Arial" w:cs="Arial"/>
          <w:bCs/>
        </w:rPr>
        <w:t xml:space="preserve"> </w:t>
      </w:r>
      <w:r w:rsidRPr="00330F48">
        <w:rPr>
          <w:rFonts w:ascii="Arial" w:eastAsia="Arial" w:hAnsi="Arial" w:cs="Arial"/>
          <w:bCs/>
        </w:rPr>
        <w:t xml:space="preserve">es debido </w:t>
      </w:r>
      <w:r>
        <w:rPr>
          <w:rFonts w:ascii="Arial" w:eastAsia="Arial" w:hAnsi="Arial" w:cs="Arial"/>
          <w:bCs/>
        </w:rPr>
        <w:t xml:space="preserve">que poseen </w:t>
      </w:r>
      <w:r w:rsidRPr="00330F48">
        <w:rPr>
          <w:rFonts w:ascii="Arial" w:eastAsia="Arial" w:hAnsi="Arial" w:cs="Arial"/>
          <w:bCs/>
        </w:rPr>
        <w:t>unas enzimas (β-</w:t>
      </w:r>
      <w:proofErr w:type="spellStart"/>
      <w:r w:rsidRPr="00330F48">
        <w:rPr>
          <w:rFonts w:ascii="Arial" w:eastAsia="Arial" w:hAnsi="Arial" w:cs="Arial"/>
          <w:bCs/>
        </w:rPr>
        <w:t>fructanosidasa</w:t>
      </w:r>
      <w:proofErr w:type="spellEnd"/>
      <w:r w:rsidRPr="00330F48">
        <w:rPr>
          <w:rFonts w:ascii="Arial" w:eastAsia="Arial" w:hAnsi="Arial" w:cs="Arial"/>
          <w:bCs/>
        </w:rPr>
        <w:t xml:space="preserve"> β-</w:t>
      </w:r>
      <w:proofErr w:type="spellStart"/>
      <w:r w:rsidRPr="00330F48">
        <w:rPr>
          <w:rFonts w:ascii="Arial" w:eastAsia="Arial" w:hAnsi="Arial" w:cs="Arial"/>
          <w:bCs/>
        </w:rPr>
        <w:t>galactosidasa</w:t>
      </w:r>
      <w:proofErr w:type="spellEnd"/>
      <w:r w:rsidRPr="00330F48">
        <w:rPr>
          <w:rFonts w:ascii="Arial" w:eastAsia="Arial" w:hAnsi="Arial" w:cs="Arial"/>
          <w:bCs/>
        </w:rPr>
        <w:t>) capaces de romper los enlaces de los oligosacáridos FOS y GOS respectivamente.</w:t>
      </w:r>
      <w:r>
        <w:rPr>
          <w:rFonts w:ascii="Arial" w:eastAsia="Arial" w:hAnsi="Arial" w:cs="Arial"/>
          <w:bCs/>
        </w:rPr>
        <w:t xml:space="preserve"> </w:t>
      </w:r>
    </w:p>
    <w:p w14:paraId="4DE589FF" w14:textId="72013669" w:rsidR="005A104A"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En Europa, cualquier declaración en un alimento debe ser aprobada previamente por la Autoridad Europea de Seguridad Alimentaria (EFSA). En la actualidad, el único prebiótico autorizado es la inulina de la achicoria a la que se le confiere la propiedad de: “mejora la función intestinal”</w:t>
      </w:r>
      <w:r>
        <w:rPr>
          <w:rFonts w:ascii="Arial" w:eastAsia="Arial" w:hAnsi="Arial" w:cs="Arial"/>
          <w:bCs/>
          <w:vertAlign w:val="superscript"/>
        </w:rPr>
        <w:t>35</w:t>
      </w:r>
      <w:r>
        <w:rPr>
          <w:rFonts w:ascii="Arial" w:eastAsia="Arial" w:hAnsi="Arial" w:cs="Arial"/>
          <w:bCs/>
        </w:rPr>
        <w:t xml:space="preserve">. Al margen de las declaraciones alimentarias, son numerosas las fuentes alimentarias que los poseen: </w:t>
      </w:r>
      <w:r w:rsidR="0066646D">
        <w:rPr>
          <w:rFonts w:ascii="Arial" w:eastAsia="Arial" w:hAnsi="Arial" w:cs="Arial"/>
          <w:bCs/>
        </w:rPr>
        <w:t xml:space="preserve">puerro, </w:t>
      </w:r>
      <w:r>
        <w:rPr>
          <w:rFonts w:ascii="Arial" w:eastAsia="Arial" w:hAnsi="Arial" w:cs="Arial"/>
          <w:bCs/>
        </w:rPr>
        <w:t>espárragos, remolacha, ajo, achicoria, cebolla, alcachofa de Jerusalén, trigo, miel, plátano, cebada, tomate, centeno, soja, leche materna, leche de vaca, guisantes, judías, algas</w:t>
      </w:r>
      <w:r>
        <w:rPr>
          <w:rFonts w:ascii="Arial" w:eastAsia="Arial" w:hAnsi="Arial" w:cs="Arial"/>
          <w:bCs/>
          <w:vertAlign w:val="superscript"/>
        </w:rPr>
        <w:t>33</w:t>
      </w:r>
      <w:r>
        <w:rPr>
          <w:rFonts w:ascii="Arial" w:eastAsia="Arial" w:hAnsi="Arial" w:cs="Arial"/>
          <w:bCs/>
        </w:rPr>
        <w:t>…</w:t>
      </w:r>
    </w:p>
    <w:p w14:paraId="5DFFA28F" w14:textId="0C52DC2C" w:rsidR="00992BBC" w:rsidRDefault="005A104A" w:rsidP="00F400D4">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Los efectos beneficiosos de los prebióticos en la salud han sido demostrados mediante evidencia científica. Entre ellos destacamos:</w:t>
      </w:r>
    </w:p>
    <w:tbl>
      <w:tblPr>
        <w:tblStyle w:val="Tablaconcuadrcula2-nfasis4"/>
        <w:tblW w:w="0" w:type="auto"/>
        <w:tblLook w:val="04A0" w:firstRow="1" w:lastRow="0" w:firstColumn="1" w:lastColumn="0" w:noHBand="0" w:noVBand="1"/>
      </w:tblPr>
      <w:tblGrid>
        <w:gridCol w:w="8504"/>
      </w:tblGrid>
      <w:tr w:rsidR="00635C0F" w:rsidRPr="0080098A" w14:paraId="39F79F43" w14:textId="77777777" w:rsidTr="00635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shd w:val="clear" w:color="auto" w:fill="E5DFEC" w:themeFill="accent4" w:themeFillTint="33"/>
          </w:tcPr>
          <w:p w14:paraId="728A2D45"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rPr>
              <w:lastRenderedPageBreak/>
              <w:t xml:space="preserve">Aumento de microorganismos beneficiosos, en especial </w:t>
            </w:r>
            <w:proofErr w:type="spellStart"/>
            <w:r w:rsidRPr="00A60F95">
              <w:rPr>
                <w:rFonts w:ascii="Arial" w:eastAsia="Arial" w:hAnsi="Arial" w:cs="Arial"/>
                <w:b w:val="0"/>
                <w:bCs w:val="0"/>
              </w:rPr>
              <w:t>bifidobacterias</w:t>
            </w:r>
            <w:proofErr w:type="spellEnd"/>
            <w:r w:rsidRPr="00A60F95">
              <w:rPr>
                <w:rFonts w:ascii="Arial" w:eastAsia="Arial" w:hAnsi="Arial" w:cs="Arial"/>
                <w:b w:val="0"/>
                <w:bCs w:val="0"/>
              </w:rPr>
              <w:t xml:space="preserve"> y lactobacilos</w:t>
            </w:r>
          </w:p>
        </w:tc>
      </w:tr>
      <w:tr w:rsidR="00635C0F" w:rsidRPr="0080098A" w14:paraId="4A7BFEDE"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6BA59618"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rPr>
              <w:t>Producción de metabolitos beneficiosos: SCFA</w:t>
            </w:r>
          </w:p>
        </w:tc>
      </w:tr>
      <w:tr w:rsidR="00635C0F" w:rsidRPr="0080098A" w14:paraId="5DFDC102" w14:textId="77777777" w:rsidTr="000968E0">
        <w:tc>
          <w:tcPr>
            <w:cnfStyle w:val="001000000000" w:firstRow="0" w:lastRow="0" w:firstColumn="1" w:lastColumn="0" w:oddVBand="0" w:evenVBand="0" w:oddHBand="0" w:evenHBand="0" w:firstRowFirstColumn="0" w:firstRowLastColumn="0" w:lastRowFirstColumn="0" w:lastRowLastColumn="0"/>
            <w:tcW w:w="8644" w:type="dxa"/>
          </w:tcPr>
          <w:p w14:paraId="11ED7713"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rPr>
              <w:t>Incremento en la absorción de calcio, magnesio, zinc y hierro</w:t>
            </w:r>
          </w:p>
        </w:tc>
      </w:tr>
      <w:tr w:rsidR="00635C0F" w:rsidRPr="0080098A" w14:paraId="07468C55"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6AE250E7"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rPr>
              <w:t>Disminución de la fermentación proteolítica</w:t>
            </w:r>
          </w:p>
        </w:tc>
      </w:tr>
      <w:tr w:rsidR="00635C0F" w:rsidRPr="0080098A" w14:paraId="78F49985" w14:textId="77777777" w:rsidTr="000968E0">
        <w:tc>
          <w:tcPr>
            <w:cnfStyle w:val="001000000000" w:firstRow="0" w:lastRow="0" w:firstColumn="1" w:lastColumn="0" w:oddVBand="0" w:evenVBand="0" w:oddHBand="0" w:evenHBand="0" w:firstRowFirstColumn="0" w:firstRowLastColumn="0" w:lastRowFirstColumn="0" w:lastRowLastColumn="0"/>
            <w:tcW w:w="8644" w:type="dxa"/>
          </w:tcPr>
          <w:p w14:paraId="38824743"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rPr>
              <w:t>Disminución de poblaciones de bacterias patógenas intestinales</w:t>
            </w:r>
          </w:p>
        </w:tc>
      </w:tr>
      <w:tr w:rsidR="00635C0F" w:rsidRPr="0080098A" w14:paraId="0F1B83AB"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5AB28EC2"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rPr>
              <w:t>Disminución del riesgo de alergia</w:t>
            </w:r>
          </w:p>
        </w:tc>
      </w:tr>
      <w:tr w:rsidR="00635C0F" w:rsidRPr="0080098A" w14:paraId="12061D82" w14:textId="77777777" w:rsidTr="000968E0">
        <w:tc>
          <w:tcPr>
            <w:cnfStyle w:val="001000000000" w:firstRow="0" w:lastRow="0" w:firstColumn="1" w:lastColumn="0" w:oddVBand="0" w:evenVBand="0" w:oddHBand="0" w:evenHBand="0" w:firstRowFirstColumn="0" w:firstRowLastColumn="0" w:lastRowFirstColumn="0" w:lastRowLastColumn="0"/>
            <w:tcW w:w="8644" w:type="dxa"/>
          </w:tcPr>
          <w:p w14:paraId="2D96ECC5"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rPr>
              <w:t>Efectos sobre la permeabilidad intestinal</w:t>
            </w:r>
          </w:p>
        </w:tc>
      </w:tr>
      <w:tr w:rsidR="00635C0F" w:rsidRPr="0080098A" w14:paraId="09276E79"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0FA6B2D6"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rPr>
              <w:t>Modulación del sistema inmune</w:t>
            </w:r>
          </w:p>
        </w:tc>
      </w:tr>
      <w:tr w:rsidR="00635C0F" w:rsidRPr="0080098A" w14:paraId="66EF14EF" w14:textId="77777777" w:rsidTr="000968E0">
        <w:tc>
          <w:tcPr>
            <w:cnfStyle w:val="001000000000" w:firstRow="0" w:lastRow="0" w:firstColumn="1" w:lastColumn="0" w:oddVBand="0" w:evenVBand="0" w:oddHBand="0" w:evenHBand="0" w:firstRowFirstColumn="0" w:firstRowLastColumn="0" w:lastRowFirstColumn="0" w:lastRowLastColumn="0"/>
            <w:tcW w:w="8644" w:type="dxa"/>
          </w:tcPr>
          <w:p w14:paraId="48C5CA4F"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rPr>
              <w:t>Mejora del tránsito intestinal</w:t>
            </w:r>
          </w:p>
        </w:tc>
      </w:tr>
      <w:tr w:rsidR="00635C0F" w:rsidRPr="0080098A" w14:paraId="77FD39B9"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7D0305AA" w14:textId="77777777" w:rsidR="00635C0F" w:rsidRPr="00A60F95" w:rsidRDefault="00635C0F" w:rsidP="00635C0F">
            <w:pPr>
              <w:pStyle w:val="Prrafodelista"/>
              <w:numPr>
                <w:ilvl w:val="0"/>
                <w:numId w:val="7"/>
              </w:numPr>
              <w:pBdr>
                <w:top w:val="nil"/>
                <w:left w:val="nil"/>
                <w:bottom w:val="nil"/>
                <w:right w:val="nil"/>
                <w:between w:val="nil"/>
              </w:pBdr>
              <w:spacing w:after="200" w:line="276" w:lineRule="auto"/>
              <w:jc w:val="both"/>
              <w:rPr>
                <w:rFonts w:ascii="Arial" w:eastAsia="Arial" w:hAnsi="Arial" w:cs="Arial"/>
                <w:b w:val="0"/>
                <w:bCs w:val="0"/>
              </w:rPr>
            </w:pPr>
            <w:r w:rsidRPr="00A60F95">
              <w:rPr>
                <w:rFonts w:ascii="Arial" w:eastAsia="Arial" w:hAnsi="Arial" w:cs="Arial"/>
                <w:b w:val="0"/>
                <w:bCs w:val="0"/>
                <w:lang w:val="es-ES"/>
              </w:rPr>
              <w:t>R</w:t>
            </w:r>
            <w:r w:rsidRPr="00A60F95">
              <w:rPr>
                <w:rFonts w:ascii="Arial" w:eastAsia="Arial" w:hAnsi="Arial" w:cs="Arial"/>
                <w:b w:val="0"/>
                <w:bCs w:val="0"/>
              </w:rPr>
              <w:t>educción de la presión arterial, así́ como los niveles de glucosa, colesterol, triglicéridos y fosfolípidos en sangre; además de la síntesis de triglicéridos y ácidos grasos en el hígado minimizando el riesgo de desarrollar diabetes, obesidad y ateroesclerosis.</w:t>
            </w:r>
          </w:p>
        </w:tc>
      </w:tr>
    </w:tbl>
    <w:p w14:paraId="489C6EDC" w14:textId="3CEEEDEA" w:rsidR="00635C0F" w:rsidRPr="00315998" w:rsidRDefault="00635C0F" w:rsidP="00635C0F">
      <w:pPr>
        <w:pBdr>
          <w:top w:val="nil"/>
          <w:left w:val="nil"/>
          <w:bottom w:val="nil"/>
          <w:right w:val="nil"/>
          <w:between w:val="nil"/>
        </w:pBdr>
        <w:jc w:val="both"/>
        <w:rPr>
          <w:rFonts w:ascii="Arial" w:eastAsia="Arial" w:hAnsi="Arial" w:cs="Arial"/>
          <w:b/>
          <w:vertAlign w:val="superscript"/>
        </w:rPr>
      </w:pPr>
      <w:r w:rsidRPr="00315998">
        <w:rPr>
          <w:rFonts w:ascii="Arial" w:eastAsia="Arial" w:hAnsi="Arial" w:cs="Arial"/>
          <w:b/>
        </w:rPr>
        <w:t>Tabla 4: Beneficios de los pr</w:t>
      </w:r>
      <w:r w:rsidR="003E3233">
        <w:rPr>
          <w:rFonts w:ascii="Arial" w:eastAsia="Arial" w:hAnsi="Arial" w:cs="Arial"/>
          <w:b/>
        </w:rPr>
        <w:t>e</w:t>
      </w:r>
      <w:r w:rsidRPr="00315998">
        <w:rPr>
          <w:rFonts w:ascii="Arial" w:eastAsia="Arial" w:hAnsi="Arial" w:cs="Arial"/>
          <w:b/>
        </w:rPr>
        <w:t xml:space="preserve">bióticos. Fuentes: Corzo et al. </w:t>
      </w:r>
      <w:r w:rsidRPr="00315998">
        <w:rPr>
          <w:rFonts w:ascii="Arial" w:eastAsia="Arial" w:hAnsi="Arial" w:cs="Arial"/>
          <w:b/>
          <w:vertAlign w:val="superscript"/>
        </w:rPr>
        <w:t>36</w:t>
      </w:r>
      <w:r w:rsidRPr="00315998">
        <w:rPr>
          <w:rFonts w:ascii="Arial" w:eastAsia="Arial" w:hAnsi="Arial" w:cs="Arial"/>
          <w:b/>
        </w:rPr>
        <w:t xml:space="preserve"> y </w:t>
      </w:r>
      <w:proofErr w:type="spellStart"/>
      <w:r w:rsidRPr="00315998">
        <w:rPr>
          <w:rFonts w:ascii="Arial" w:eastAsia="Arial" w:hAnsi="Arial" w:cs="Arial"/>
          <w:b/>
        </w:rPr>
        <w:t>Carlson</w:t>
      </w:r>
      <w:proofErr w:type="spellEnd"/>
      <w:r w:rsidRPr="00315998">
        <w:rPr>
          <w:rFonts w:ascii="Arial" w:eastAsia="Arial" w:hAnsi="Arial" w:cs="Arial"/>
          <w:b/>
        </w:rPr>
        <w:t xml:space="preserve"> et al.</w:t>
      </w:r>
      <w:r w:rsidRPr="00315998">
        <w:rPr>
          <w:rFonts w:ascii="Arial" w:eastAsia="Arial" w:hAnsi="Arial" w:cs="Arial"/>
          <w:b/>
          <w:vertAlign w:val="superscript"/>
        </w:rPr>
        <w:t>37</w:t>
      </w:r>
    </w:p>
    <w:p w14:paraId="3455C31E" w14:textId="77777777" w:rsidR="00635C0F" w:rsidRDefault="00635C0F" w:rsidP="00635C0F">
      <w:pPr>
        <w:pBdr>
          <w:top w:val="nil"/>
          <w:left w:val="nil"/>
          <w:bottom w:val="nil"/>
          <w:right w:val="nil"/>
          <w:between w:val="nil"/>
        </w:pBdr>
        <w:jc w:val="both"/>
        <w:rPr>
          <w:rFonts w:ascii="Arial" w:eastAsia="Arial" w:hAnsi="Arial" w:cs="Arial"/>
          <w:bCs/>
        </w:rPr>
      </w:pPr>
    </w:p>
    <w:p w14:paraId="532199B4" w14:textId="77777777" w:rsidR="00635C0F" w:rsidRDefault="00635C0F" w:rsidP="00F400D4">
      <w:pPr>
        <w:pBdr>
          <w:top w:val="nil"/>
          <w:left w:val="nil"/>
          <w:bottom w:val="nil"/>
          <w:right w:val="nil"/>
          <w:between w:val="nil"/>
        </w:pBdr>
        <w:spacing w:line="360" w:lineRule="auto"/>
        <w:jc w:val="both"/>
        <w:rPr>
          <w:rFonts w:ascii="Arial" w:eastAsia="Arial" w:hAnsi="Arial" w:cs="Arial"/>
          <w:bCs/>
        </w:rPr>
      </w:pPr>
    </w:p>
    <w:p w14:paraId="6B23EA69" w14:textId="30415DDD" w:rsidR="005A104A" w:rsidRPr="006207E9" w:rsidRDefault="005A104A" w:rsidP="005A104A">
      <w:pPr>
        <w:pBdr>
          <w:top w:val="nil"/>
          <w:left w:val="nil"/>
          <w:bottom w:val="nil"/>
          <w:right w:val="nil"/>
          <w:between w:val="nil"/>
        </w:pBdr>
        <w:jc w:val="both"/>
        <w:rPr>
          <w:rFonts w:ascii="Arial" w:eastAsia="Arial" w:hAnsi="Arial" w:cs="Arial"/>
          <w:b/>
          <w:bCs/>
          <w:color w:val="1F497D" w:themeColor="text2"/>
          <w:sz w:val="28"/>
          <w:szCs w:val="28"/>
          <w:lang w:eastAsia="ca-ES"/>
        </w:rPr>
      </w:pPr>
      <w:proofErr w:type="spellStart"/>
      <w:r w:rsidRPr="006207E9">
        <w:rPr>
          <w:rFonts w:ascii="Arial" w:eastAsia="Arial" w:hAnsi="Arial" w:cs="Arial"/>
          <w:b/>
          <w:bCs/>
          <w:color w:val="1F497D" w:themeColor="text2"/>
          <w:sz w:val="28"/>
          <w:szCs w:val="28"/>
          <w:lang w:eastAsia="ca-ES"/>
        </w:rPr>
        <w:t>Microbiota</w:t>
      </w:r>
      <w:proofErr w:type="spellEnd"/>
      <w:r w:rsidRPr="006207E9">
        <w:rPr>
          <w:rFonts w:ascii="Arial" w:eastAsia="Arial" w:hAnsi="Arial" w:cs="Arial"/>
          <w:b/>
          <w:bCs/>
          <w:color w:val="1F497D" w:themeColor="text2"/>
          <w:sz w:val="28"/>
          <w:szCs w:val="28"/>
          <w:lang w:eastAsia="ca-ES"/>
        </w:rPr>
        <w:t xml:space="preserve"> intestinal y prebióticos</w:t>
      </w:r>
    </w:p>
    <w:p w14:paraId="56BAA733" w14:textId="77777777" w:rsidR="00CD4A81" w:rsidRPr="00CD4A81" w:rsidRDefault="00CD4A81" w:rsidP="005A104A">
      <w:pPr>
        <w:pBdr>
          <w:top w:val="nil"/>
          <w:left w:val="nil"/>
          <w:bottom w:val="nil"/>
          <w:right w:val="nil"/>
          <w:between w:val="nil"/>
        </w:pBdr>
        <w:jc w:val="both"/>
        <w:rPr>
          <w:rFonts w:ascii="Arial" w:eastAsia="Arial" w:hAnsi="Arial" w:cs="Arial"/>
          <w:b/>
          <w:bCs/>
          <w:color w:val="4F81BD" w:themeColor="accent1"/>
          <w:sz w:val="28"/>
          <w:szCs w:val="28"/>
          <w:lang w:eastAsia="ca-ES"/>
        </w:rPr>
      </w:pPr>
    </w:p>
    <w:p w14:paraId="5BE4B5A7" w14:textId="77777777" w:rsidR="005A104A" w:rsidRPr="00307AFE" w:rsidRDefault="005A104A" w:rsidP="005A104A">
      <w:pPr>
        <w:pBdr>
          <w:top w:val="nil"/>
          <w:left w:val="nil"/>
          <w:bottom w:val="nil"/>
          <w:right w:val="nil"/>
          <w:between w:val="nil"/>
        </w:pBdr>
        <w:spacing w:line="360" w:lineRule="auto"/>
        <w:jc w:val="both"/>
        <w:rPr>
          <w:rFonts w:ascii="Arial" w:eastAsia="Arial" w:hAnsi="Arial" w:cs="Arial"/>
          <w:lang w:eastAsia="ca-ES"/>
        </w:rPr>
      </w:pPr>
      <w:proofErr w:type="gramStart"/>
      <w:r w:rsidRPr="00307AFE">
        <w:rPr>
          <w:rFonts w:ascii="Arial" w:eastAsia="Arial" w:hAnsi="Arial" w:cs="Arial"/>
          <w:lang w:eastAsia="ca-ES"/>
        </w:rPr>
        <w:t xml:space="preserve">La </w:t>
      </w:r>
      <w:proofErr w:type="spellStart"/>
      <w:r w:rsidRPr="00307AFE">
        <w:rPr>
          <w:rFonts w:ascii="Arial" w:eastAsia="Arial" w:hAnsi="Arial" w:cs="Arial"/>
          <w:lang w:eastAsia="ca-ES"/>
        </w:rPr>
        <w:t>microbiota</w:t>
      </w:r>
      <w:proofErr w:type="spellEnd"/>
      <w:r w:rsidRPr="00307AFE">
        <w:rPr>
          <w:rFonts w:ascii="Arial" w:eastAsia="Arial" w:hAnsi="Arial" w:cs="Arial"/>
          <w:lang w:eastAsia="ca-ES"/>
        </w:rPr>
        <w:t xml:space="preserve"> intestinal</w:t>
      </w:r>
      <w:proofErr w:type="gramEnd"/>
      <w:r w:rsidRPr="00307AFE">
        <w:rPr>
          <w:rFonts w:ascii="Arial" w:eastAsia="Arial" w:hAnsi="Arial" w:cs="Arial"/>
          <w:lang w:eastAsia="ca-ES"/>
        </w:rPr>
        <w:t xml:space="preserve"> esta formada por una comunidad microbiana densa y diversa</w:t>
      </w:r>
      <w:r>
        <w:rPr>
          <w:rFonts w:ascii="Arial" w:eastAsia="Arial" w:hAnsi="Arial" w:cs="Arial"/>
          <w:lang w:eastAsia="ca-ES"/>
        </w:rPr>
        <w:t xml:space="preserve"> que reúne a más de 100 millones de microorganismos</w:t>
      </w:r>
      <w:r w:rsidRPr="00307AFE">
        <w:rPr>
          <w:rFonts w:ascii="Arial" w:eastAsia="Arial" w:hAnsi="Arial" w:cs="Arial"/>
          <w:lang w:eastAsia="ca-ES"/>
        </w:rPr>
        <w:t>. Gracias a los avances y la aplicación de tecnologías de secuenciación</w:t>
      </w:r>
      <w:r>
        <w:rPr>
          <w:rFonts w:ascii="Arial" w:eastAsia="Arial" w:hAnsi="Arial" w:cs="Arial"/>
          <w:lang w:eastAsia="ca-ES"/>
        </w:rPr>
        <w:t xml:space="preserve"> (técnicas </w:t>
      </w:r>
      <w:proofErr w:type="spellStart"/>
      <w:r>
        <w:rPr>
          <w:rFonts w:ascii="Arial" w:eastAsia="Arial" w:hAnsi="Arial" w:cs="Arial"/>
          <w:lang w:eastAsia="ca-ES"/>
        </w:rPr>
        <w:t>metagenómicas</w:t>
      </w:r>
      <w:proofErr w:type="spellEnd"/>
      <w:r>
        <w:rPr>
          <w:rFonts w:ascii="Arial" w:eastAsia="Arial" w:hAnsi="Arial" w:cs="Arial"/>
          <w:lang w:eastAsia="ca-ES"/>
        </w:rPr>
        <w:t xml:space="preserve"> del gen bacteriano 16S </w:t>
      </w:r>
      <w:proofErr w:type="spellStart"/>
      <w:proofErr w:type="gramStart"/>
      <w:r>
        <w:rPr>
          <w:rFonts w:ascii="Arial" w:eastAsia="Arial" w:hAnsi="Arial" w:cs="Arial"/>
          <w:lang w:eastAsia="ca-ES"/>
        </w:rPr>
        <w:t>rARN</w:t>
      </w:r>
      <w:proofErr w:type="spellEnd"/>
      <w:r>
        <w:rPr>
          <w:rFonts w:ascii="Arial" w:eastAsia="Arial" w:hAnsi="Arial" w:cs="Arial"/>
          <w:lang w:eastAsia="ca-ES"/>
        </w:rPr>
        <w:t xml:space="preserve">  de</w:t>
      </w:r>
      <w:proofErr w:type="gramEnd"/>
      <w:r>
        <w:rPr>
          <w:rFonts w:ascii="Arial" w:eastAsia="Arial" w:hAnsi="Arial" w:cs="Arial"/>
          <w:lang w:eastAsia="ca-ES"/>
        </w:rPr>
        <w:t xml:space="preserve"> las muestras de heces)</w:t>
      </w:r>
      <w:r w:rsidRPr="00307AFE">
        <w:rPr>
          <w:rFonts w:ascii="Arial" w:eastAsia="Arial" w:hAnsi="Arial" w:cs="Arial"/>
          <w:lang w:eastAsia="ca-ES"/>
        </w:rPr>
        <w:t xml:space="preserve"> se ha podido mejorar el conocimiento de la variedad, clasificación y concentraciones relativas de géneros o especies de microorganismos que la componen; así como las interacciones entre sí y con el medio que les rodea. El proyecto del </w:t>
      </w:r>
      <w:proofErr w:type="spellStart"/>
      <w:r w:rsidRPr="00307AFE">
        <w:rPr>
          <w:rFonts w:ascii="Arial" w:eastAsia="Arial" w:hAnsi="Arial" w:cs="Arial"/>
          <w:lang w:eastAsia="ca-ES"/>
        </w:rPr>
        <w:t>Microbioma</w:t>
      </w:r>
      <w:proofErr w:type="spellEnd"/>
      <w:r w:rsidRPr="00307AFE">
        <w:rPr>
          <w:rFonts w:ascii="Arial" w:eastAsia="Arial" w:hAnsi="Arial" w:cs="Arial"/>
          <w:lang w:eastAsia="ca-ES"/>
        </w:rPr>
        <w:t xml:space="preserve"> Humano (https://www.hmpdacc.org) surge con tal objetivo: conocer las interacciones de los humanos con sus </w:t>
      </w:r>
      <w:proofErr w:type="spellStart"/>
      <w:r w:rsidRPr="00307AFE">
        <w:rPr>
          <w:rFonts w:ascii="Arial" w:eastAsia="Arial" w:hAnsi="Arial" w:cs="Arial"/>
          <w:lang w:eastAsia="ca-ES"/>
        </w:rPr>
        <w:t>microbiomas</w:t>
      </w:r>
      <w:proofErr w:type="spellEnd"/>
      <w:r w:rsidRPr="00307AFE">
        <w:rPr>
          <w:rFonts w:ascii="Arial" w:eastAsia="Arial" w:hAnsi="Arial" w:cs="Arial"/>
          <w:lang w:eastAsia="ca-ES"/>
        </w:rPr>
        <w:t xml:space="preserve"> en términos de salud</w:t>
      </w:r>
      <w:r w:rsidRPr="00307AFE">
        <w:rPr>
          <w:rFonts w:ascii="Arial" w:eastAsia="Arial" w:hAnsi="Arial" w:cs="Arial"/>
          <w:vertAlign w:val="superscript"/>
          <w:lang w:eastAsia="ca-ES"/>
        </w:rPr>
        <w:t>38</w:t>
      </w:r>
      <w:r w:rsidRPr="00307AFE">
        <w:rPr>
          <w:rFonts w:ascii="Arial" w:eastAsia="Arial" w:hAnsi="Arial" w:cs="Arial"/>
          <w:lang w:eastAsia="ca-ES"/>
        </w:rPr>
        <w:t>.</w:t>
      </w:r>
    </w:p>
    <w:p w14:paraId="26779A4F" w14:textId="6B838991" w:rsidR="005A104A" w:rsidRDefault="005A104A" w:rsidP="005A104A">
      <w:pPr>
        <w:pBdr>
          <w:top w:val="nil"/>
          <w:left w:val="nil"/>
          <w:bottom w:val="nil"/>
          <w:right w:val="nil"/>
          <w:between w:val="nil"/>
        </w:pBdr>
        <w:spacing w:line="360" w:lineRule="auto"/>
        <w:jc w:val="both"/>
        <w:rPr>
          <w:rFonts w:ascii="Arial" w:eastAsia="Arial" w:hAnsi="Arial" w:cs="Arial"/>
          <w:lang w:eastAsia="ca-ES"/>
        </w:rPr>
      </w:pPr>
      <w:r w:rsidRPr="00307AFE">
        <w:rPr>
          <w:rFonts w:ascii="Arial" w:eastAsia="Arial" w:hAnsi="Arial" w:cs="Arial"/>
          <w:lang w:eastAsia="ca-ES"/>
        </w:rPr>
        <w:t>El intestino grueso es uno de los órganos más diversos y metabólicamente activos del cuerpo humano. Hasta 1000 especies diferentes de bacterias residen en el colon con poblaciones microbianas que comprenden aproximadamente 10</w:t>
      </w:r>
      <w:r w:rsidRPr="00307AFE">
        <w:rPr>
          <w:rFonts w:ascii="Arial" w:eastAsia="Arial" w:hAnsi="Arial" w:cs="Arial"/>
          <w:vertAlign w:val="superscript"/>
          <w:lang w:eastAsia="ca-ES"/>
        </w:rPr>
        <w:t xml:space="preserve">10-12 </w:t>
      </w:r>
      <w:proofErr w:type="spellStart"/>
      <w:r w:rsidRPr="00307AFE">
        <w:rPr>
          <w:rFonts w:ascii="Arial" w:eastAsia="Arial" w:hAnsi="Arial" w:cs="Arial"/>
          <w:lang w:eastAsia="ca-ES"/>
        </w:rPr>
        <w:t>ufc</w:t>
      </w:r>
      <w:proofErr w:type="spellEnd"/>
      <w:r w:rsidRPr="00307AFE">
        <w:rPr>
          <w:rFonts w:ascii="Arial" w:eastAsia="Arial" w:hAnsi="Arial" w:cs="Arial"/>
          <w:lang w:eastAsia="ca-ES"/>
        </w:rPr>
        <w:t xml:space="preserve">/g (unidades </w:t>
      </w:r>
      <w:r w:rsidRPr="00307AFE">
        <w:rPr>
          <w:rFonts w:ascii="Arial" w:eastAsia="Arial" w:hAnsi="Arial" w:cs="Arial"/>
          <w:lang w:eastAsia="ca-ES"/>
        </w:rPr>
        <w:lastRenderedPageBreak/>
        <w:t>formadoras de colonias)</w:t>
      </w:r>
      <w:r w:rsidRPr="00307AFE">
        <w:rPr>
          <w:rFonts w:ascii="Arial" w:eastAsia="Arial" w:hAnsi="Arial" w:cs="Arial"/>
          <w:vertAlign w:val="superscript"/>
          <w:lang w:eastAsia="ca-ES"/>
        </w:rPr>
        <w:t>39</w:t>
      </w:r>
      <w:r w:rsidRPr="00307AFE">
        <w:rPr>
          <w:rFonts w:ascii="Arial" w:eastAsia="Arial" w:hAnsi="Arial" w:cs="Arial"/>
          <w:lang w:eastAsia="ca-ES"/>
        </w:rPr>
        <w:t xml:space="preserve">. El genoma colectivo </w:t>
      </w:r>
      <w:proofErr w:type="gramStart"/>
      <w:r w:rsidRPr="00307AFE">
        <w:rPr>
          <w:rFonts w:ascii="Arial" w:eastAsia="Arial" w:hAnsi="Arial" w:cs="Arial"/>
          <w:lang w:eastAsia="ca-ES"/>
        </w:rPr>
        <w:t>de la</w:t>
      </w:r>
      <w:r>
        <w:rPr>
          <w:rFonts w:ascii="Arial" w:eastAsia="Arial" w:hAnsi="Arial" w:cs="Arial"/>
          <w:lang w:eastAsia="ca-ES"/>
        </w:rPr>
        <w:t xml:space="preserve"> </w:t>
      </w:r>
      <w:proofErr w:type="spellStart"/>
      <w:r w:rsidRPr="00307AFE">
        <w:rPr>
          <w:rFonts w:ascii="Arial" w:eastAsia="Arial" w:hAnsi="Arial" w:cs="Arial"/>
          <w:lang w:eastAsia="ca-ES"/>
        </w:rPr>
        <w:t>microbiota</w:t>
      </w:r>
      <w:proofErr w:type="spellEnd"/>
      <w:proofErr w:type="gramEnd"/>
      <w:r w:rsidRPr="00307AFE">
        <w:rPr>
          <w:rFonts w:ascii="Arial" w:eastAsia="Arial" w:hAnsi="Arial" w:cs="Arial"/>
          <w:lang w:eastAsia="ca-ES"/>
        </w:rPr>
        <w:t xml:space="preserve">, el </w:t>
      </w:r>
      <w:proofErr w:type="spellStart"/>
      <w:r w:rsidRPr="00307AFE">
        <w:rPr>
          <w:rFonts w:ascii="Arial" w:eastAsia="Arial" w:hAnsi="Arial" w:cs="Arial"/>
          <w:lang w:eastAsia="ca-ES"/>
        </w:rPr>
        <w:t>microbioma</w:t>
      </w:r>
      <w:proofErr w:type="spellEnd"/>
      <w:r w:rsidRPr="00307AFE">
        <w:rPr>
          <w:rFonts w:ascii="Arial" w:eastAsia="Arial" w:hAnsi="Arial" w:cs="Arial"/>
          <w:lang w:eastAsia="ca-ES"/>
        </w:rPr>
        <w:t>, contiene unas 150 veces más genes que nuestro propio genoma</w:t>
      </w:r>
      <w:r w:rsidRPr="00307AFE">
        <w:rPr>
          <w:rFonts w:ascii="Arial" w:eastAsia="Arial" w:hAnsi="Arial" w:cs="Arial"/>
          <w:vertAlign w:val="superscript"/>
          <w:lang w:eastAsia="ca-ES"/>
        </w:rPr>
        <w:t>40</w:t>
      </w:r>
      <w:r>
        <w:rPr>
          <w:rFonts w:ascii="Arial" w:eastAsia="Arial" w:hAnsi="Arial" w:cs="Arial"/>
          <w:lang w:eastAsia="ca-ES"/>
        </w:rPr>
        <w:t xml:space="preserve">, </w:t>
      </w:r>
      <w:r w:rsidRPr="0052702A">
        <w:rPr>
          <w:rFonts w:ascii="Arial" w:eastAsia="Arial" w:hAnsi="Arial" w:cs="Arial"/>
          <w:lang w:eastAsia="ca-ES"/>
        </w:rPr>
        <w:t>codifica</w:t>
      </w:r>
      <w:r>
        <w:rPr>
          <w:rFonts w:ascii="Arial" w:eastAsia="Arial" w:hAnsi="Arial" w:cs="Arial"/>
          <w:lang w:eastAsia="ca-ES"/>
        </w:rPr>
        <w:t>ndo</w:t>
      </w:r>
      <w:r w:rsidRPr="0052702A">
        <w:rPr>
          <w:rFonts w:ascii="Arial" w:eastAsia="Arial" w:hAnsi="Arial" w:cs="Arial"/>
          <w:lang w:eastAsia="ca-ES"/>
        </w:rPr>
        <w:t xml:space="preserve"> más de 3 millones de genes que producen miles de metabolitos, mientras que el genoma humano consta de aproximadamente 23.000 genes</w:t>
      </w:r>
      <w:r>
        <w:rPr>
          <w:rFonts w:ascii="Arial" w:eastAsia="Arial" w:hAnsi="Arial" w:cs="Arial"/>
          <w:vertAlign w:val="superscript"/>
          <w:lang w:eastAsia="ca-ES"/>
        </w:rPr>
        <w:t>41</w:t>
      </w:r>
      <w:r>
        <w:rPr>
          <w:rFonts w:ascii="Arial" w:eastAsia="Arial" w:hAnsi="Arial" w:cs="Arial"/>
          <w:lang w:eastAsia="ca-ES"/>
        </w:rPr>
        <w:t>.</w:t>
      </w:r>
    </w:p>
    <w:p w14:paraId="55678DDB" w14:textId="77777777" w:rsidR="005A104A" w:rsidRDefault="005A104A" w:rsidP="005A104A">
      <w:pPr>
        <w:pBdr>
          <w:top w:val="nil"/>
          <w:left w:val="nil"/>
          <w:bottom w:val="nil"/>
          <w:right w:val="nil"/>
          <w:between w:val="nil"/>
        </w:pBdr>
        <w:spacing w:line="360" w:lineRule="auto"/>
        <w:jc w:val="both"/>
        <w:rPr>
          <w:rFonts w:ascii="Arial" w:eastAsia="Arial" w:hAnsi="Arial" w:cs="Arial"/>
          <w:lang w:eastAsia="ca-ES"/>
        </w:rPr>
      </w:pPr>
      <w:proofErr w:type="gramStart"/>
      <w:r>
        <w:rPr>
          <w:rFonts w:ascii="Arial" w:eastAsia="Arial" w:hAnsi="Arial" w:cs="Arial"/>
          <w:lang w:eastAsia="ca-ES"/>
        </w:rPr>
        <w:t xml:space="preserve">La </w:t>
      </w:r>
      <w:proofErr w:type="spellStart"/>
      <w:r>
        <w:rPr>
          <w:rFonts w:ascii="Arial" w:eastAsia="Arial" w:hAnsi="Arial" w:cs="Arial"/>
          <w:lang w:eastAsia="ca-ES"/>
        </w:rPr>
        <w:t>microbiota</w:t>
      </w:r>
      <w:proofErr w:type="spellEnd"/>
      <w:r>
        <w:rPr>
          <w:rFonts w:ascii="Arial" w:eastAsia="Arial" w:hAnsi="Arial" w:cs="Arial"/>
          <w:lang w:eastAsia="ca-ES"/>
        </w:rPr>
        <w:t xml:space="preserve"> intestinal</w:t>
      </w:r>
      <w:proofErr w:type="gramEnd"/>
      <w:r>
        <w:rPr>
          <w:rFonts w:ascii="Arial" w:eastAsia="Arial" w:hAnsi="Arial" w:cs="Arial"/>
          <w:lang w:eastAsia="ca-ES"/>
        </w:rPr>
        <w:t xml:space="preserve"> se compone de varias especies de microorganismos, incluyendo bacterias (más abundantes), levaduras y virus. Los estudios </w:t>
      </w:r>
      <w:proofErr w:type="spellStart"/>
      <w:r>
        <w:rPr>
          <w:rFonts w:ascii="Arial" w:eastAsia="Arial" w:hAnsi="Arial" w:cs="Arial"/>
          <w:lang w:eastAsia="ca-ES"/>
        </w:rPr>
        <w:t>metagenómicos</w:t>
      </w:r>
      <w:proofErr w:type="spellEnd"/>
      <w:r>
        <w:rPr>
          <w:rFonts w:ascii="Arial" w:eastAsia="Arial" w:hAnsi="Arial" w:cs="Arial"/>
          <w:lang w:eastAsia="ca-ES"/>
        </w:rPr>
        <w:t xml:space="preserve"> de ADN de muestras fecales han permitido la clasificación taxonómica en filos, clases, órdenes, familias, géneros y especies</w:t>
      </w:r>
      <w:r>
        <w:rPr>
          <w:rFonts w:ascii="Arial" w:eastAsia="Arial" w:hAnsi="Arial" w:cs="Arial"/>
          <w:vertAlign w:val="superscript"/>
          <w:lang w:eastAsia="ca-ES"/>
        </w:rPr>
        <w:t>42</w:t>
      </w:r>
      <w:r>
        <w:rPr>
          <w:rFonts w:ascii="Arial" w:eastAsia="Arial" w:hAnsi="Arial" w:cs="Arial"/>
          <w:lang w:eastAsia="ca-ES"/>
        </w:rPr>
        <w:t>:</w:t>
      </w:r>
    </w:p>
    <w:p w14:paraId="00B9FD81" w14:textId="77777777" w:rsidR="005A104A" w:rsidRPr="00210BAF" w:rsidRDefault="005A104A" w:rsidP="005A104A">
      <w:pPr>
        <w:pBdr>
          <w:top w:val="nil"/>
          <w:left w:val="nil"/>
          <w:bottom w:val="nil"/>
          <w:right w:val="nil"/>
          <w:between w:val="nil"/>
        </w:pBdr>
        <w:spacing w:line="360" w:lineRule="auto"/>
        <w:jc w:val="both"/>
        <w:rPr>
          <w:rFonts w:ascii="Arial" w:eastAsia="Arial" w:hAnsi="Arial" w:cs="Arial"/>
          <w:lang w:eastAsia="ca-ES"/>
        </w:rPr>
      </w:pPr>
    </w:p>
    <w:p w14:paraId="7A3EE366" w14:textId="77777777" w:rsidR="005A104A" w:rsidRDefault="005A104A" w:rsidP="005A104A">
      <w:pPr>
        <w:pBdr>
          <w:top w:val="nil"/>
          <w:left w:val="nil"/>
          <w:bottom w:val="nil"/>
          <w:right w:val="nil"/>
          <w:between w:val="nil"/>
        </w:pBdr>
        <w:jc w:val="center"/>
        <w:rPr>
          <w:rFonts w:ascii="Arial" w:eastAsia="Arial" w:hAnsi="Arial" w:cs="Arial"/>
          <w:lang w:eastAsia="ca-ES"/>
        </w:rPr>
      </w:pPr>
      <w:r>
        <w:fldChar w:fldCharType="begin"/>
      </w:r>
      <w:r>
        <w:instrText xml:space="preserve"> INCLUDEPICTURE "/var/folders/fv/phzchmbs0n9gl5kkj3yhtgx00000gn/T/com.microsoft.Word/WebArchiveCopyPasteTempFiles/+QdVnpolb0rk4szi7ia1FIQ5feBOc1cXb+7z8FcRqsrqlMtPjqgTcAZm6TkPfo" \* MERGEFORMATINET </w:instrText>
      </w:r>
      <w:r>
        <w:fldChar w:fldCharType="separate"/>
      </w:r>
      <w:r>
        <w:rPr>
          <w:noProof/>
        </w:rPr>
        <w:drawing>
          <wp:inline distT="0" distB="0" distL="0" distR="0" wp14:anchorId="4911B907" wp14:editId="47F40AE6">
            <wp:extent cx="5448031" cy="3851275"/>
            <wp:effectExtent l="0" t="0" r="635" b="0"/>
            <wp:docPr id="51" name="Imagen 51" descr="Microbiota intestinal y salud | Gastroenterología y Hepat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biota intestinal y salud | Gastroenterología y Hepatología"/>
                    <pic:cNvPicPr>
                      <a:picLocks noChangeAspect="1" noChangeArrowheads="1"/>
                    </pic:cNvPicPr>
                  </pic:nvPicPr>
                  <pic:blipFill rotWithShape="1">
                    <a:blip r:embed="rId15">
                      <a:extLst>
                        <a:ext uri="{28A0092B-C50C-407E-A947-70E740481C1C}">
                          <a14:useLocalDpi xmlns:a14="http://schemas.microsoft.com/office/drawing/2010/main" val="0"/>
                        </a:ext>
                      </a:extLst>
                    </a:blip>
                    <a:srcRect b="5035"/>
                    <a:stretch/>
                  </pic:blipFill>
                  <pic:spPr bwMode="auto">
                    <a:xfrm>
                      <a:off x="0" y="0"/>
                      <a:ext cx="5493788" cy="388362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D2D610E" w14:textId="77777777" w:rsidR="005A104A" w:rsidRPr="00315998" w:rsidRDefault="005A104A" w:rsidP="005A104A">
      <w:pPr>
        <w:pBdr>
          <w:top w:val="nil"/>
          <w:left w:val="nil"/>
          <w:bottom w:val="nil"/>
          <w:right w:val="nil"/>
          <w:between w:val="nil"/>
        </w:pBdr>
        <w:spacing w:line="360" w:lineRule="auto"/>
        <w:rPr>
          <w:rFonts w:ascii="Arial" w:eastAsia="Arial" w:hAnsi="Arial" w:cs="Arial"/>
          <w:b/>
          <w:bCs/>
          <w:lang w:eastAsia="ca-ES"/>
        </w:rPr>
      </w:pPr>
      <w:r w:rsidRPr="00315998">
        <w:rPr>
          <w:rFonts w:ascii="Arial" w:eastAsia="Arial" w:hAnsi="Arial" w:cs="Arial"/>
          <w:b/>
          <w:bCs/>
          <w:lang w:eastAsia="ca-ES"/>
        </w:rPr>
        <w:t xml:space="preserve">Figura 3: </w:t>
      </w:r>
      <w:proofErr w:type="spellStart"/>
      <w:r w:rsidRPr="00315998">
        <w:rPr>
          <w:rFonts w:ascii="Arial" w:eastAsia="Arial" w:hAnsi="Arial" w:cs="Arial"/>
          <w:b/>
          <w:bCs/>
          <w:lang w:eastAsia="ca-ES"/>
        </w:rPr>
        <w:t>Phylum</w:t>
      </w:r>
      <w:proofErr w:type="spellEnd"/>
      <w:r w:rsidRPr="00315998">
        <w:rPr>
          <w:rFonts w:ascii="Arial" w:eastAsia="Arial" w:hAnsi="Arial" w:cs="Arial"/>
          <w:b/>
          <w:bCs/>
          <w:lang w:eastAsia="ca-ES"/>
        </w:rPr>
        <w:t xml:space="preserve"> y géneros mas abundantes en </w:t>
      </w:r>
      <w:proofErr w:type="gramStart"/>
      <w:r w:rsidRPr="00315998">
        <w:rPr>
          <w:rFonts w:ascii="Arial" w:eastAsia="Arial" w:hAnsi="Arial" w:cs="Arial"/>
          <w:b/>
          <w:bCs/>
          <w:lang w:eastAsia="ca-ES"/>
        </w:rPr>
        <w:t xml:space="preserve">la </w:t>
      </w:r>
      <w:proofErr w:type="spellStart"/>
      <w:r w:rsidRPr="00315998">
        <w:rPr>
          <w:rFonts w:ascii="Arial" w:eastAsia="Arial" w:hAnsi="Arial" w:cs="Arial"/>
          <w:b/>
          <w:bCs/>
          <w:lang w:eastAsia="ca-ES"/>
        </w:rPr>
        <w:t>microbiota</w:t>
      </w:r>
      <w:proofErr w:type="spellEnd"/>
      <w:r w:rsidRPr="00315998">
        <w:rPr>
          <w:rFonts w:ascii="Arial" w:eastAsia="Arial" w:hAnsi="Arial" w:cs="Arial"/>
          <w:b/>
          <w:bCs/>
          <w:lang w:eastAsia="ca-ES"/>
        </w:rPr>
        <w:t xml:space="preserve"> intestinal</w:t>
      </w:r>
      <w:proofErr w:type="gramEnd"/>
      <w:r w:rsidRPr="00315998">
        <w:rPr>
          <w:rFonts w:ascii="Arial" w:eastAsia="Arial" w:hAnsi="Arial" w:cs="Arial"/>
          <w:b/>
          <w:bCs/>
          <w:lang w:eastAsia="ca-ES"/>
        </w:rPr>
        <w:t xml:space="preserve">. Fuente: </w:t>
      </w:r>
      <w:proofErr w:type="spellStart"/>
      <w:r w:rsidRPr="00315998">
        <w:rPr>
          <w:rFonts w:ascii="Arial" w:eastAsia="Arial" w:hAnsi="Arial" w:cs="Arial"/>
          <w:b/>
          <w:bCs/>
          <w:lang w:eastAsia="ca-ES"/>
        </w:rPr>
        <w:t>Arumugan</w:t>
      </w:r>
      <w:proofErr w:type="spellEnd"/>
      <w:r w:rsidRPr="00315998">
        <w:rPr>
          <w:rFonts w:ascii="Arial" w:eastAsia="Arial" w:hAnsi="Arial" w:cs="Arial"/>
          <w:b/>
          <w:bCs/>
          <w:lang w:eastAsia="ca-ES"/>
        </w:rPr>
        <w:t xml:space="preserve"> et al.</w:t>
      </w:r>
      <w:r w:rsidRPr="00315998">
        <w:rPr>
          <w:rFonts w:ascii="Arial" w:eastAsia="Arial" w:hAnsi="Arial" w:cs="Arial"/>
          <w:b/>
          <w:bCs/>
          <w:vertAlign w:val="superscript"/>
          <w:lang w:eastAsia="ca-ES"/>
        </w:rPr>
        <w:t>42</w:t>
      </w:r>
    </w:p>
    <w:p w14:paraId="05F0474E" w14:textId="77777777" w:rsidR="005A104A" w:rsidRPr="00A60F95" w:rsidRDefault="005A104A" w:rsidP="005A104A">
      <w:pPr>
        <w:pBdr>
          <w:top w:val="nil"/>
          <w:left w:val="nil"/>
          <w:bottom w:val="nil"/>
          <w:right w:val="nil"/>
          <w:between w:val="nil"/>
        </w:pBdr>
        <w:spacing w:line="360" w:lineRule="auto"/>
        <w:jc w:val="both"/>
        <w:rPr>
          <w:rFonts w:ascii="Arial" w:eastAsia="Arial" w:hAnsi="Arial" w:cs="Arial"/>
          <w:lang w:eastAsia="ca-ES"/>
        </w:rPr>
      </w:pPr>
    </w:p>
    <w:p w14:paraId="6DEC3AA6" w14:textId="77777777" w:rsidR="005A104A" w:rsidRPr="00A60F95" w:rsidRDefault="005A104A" w:rsidP="005A104A">
      <w:pPr>
        <w:pBdr>
          <w:top w:val="nil"/>
          <w:left w:val="nil"/>
          <w:bottom w:val="nil"/>
          <w:right w:val="nil"/>
          <w:between w:val="nil"/>
        </w:pBdr>
        <w:spacing w:line="360" w:lineRule="auto"/>
        <w:jc w:val="both"/>
        <w:rPr>
          <w:rFonts w:ascii="Arial" w:eastAsia="Arial" w:hAnsi="Arial" w:cs="Arial"/>
          <w:lang w:eastAsia="ca-ES"/>
        </w:rPr>
      </w:pPr>
      <w:r w:rsidRPr="00A60F95">
        <w:rPr>
          <w:rFonts w:ascii="Arial" w:eastAsia="Arial" w:hAnsi="Arial" w:cs="Arial"/>
          <w:lang w:eastAsia="ca-ES"/>
        </w:rPr>
        <w:t xml:space="preserve">Cada individuo tiene un perfil único de </w:t>
      </w:r>
      <w:proofErr w:type="spellStart"/>
      <w:r w:rsidRPr="00A60F95">
        <w:rPr>
          <w:rFonts w:ascii="Arial" w:eastAsia="Arial" w:hAnsi="Arial" w:cs="Arial"/>
          <w:lang w:eastAsia="ca-ES"/>
        </w:rPr>
        <w:t>microbiota</w:t>
      </w:r>
      <w:proofErr w:type="spellEnd"/>
      <w:r w:rsidRPr="00A60F95">
        <w:rPr>
          <w:rFonts w:ascii="Arial" w:eastAsia="Arial" w:hAnsi="Arial" w:cs="Arial"/>
          <w:lang w:eastAsia="ca-ES"/>
        </w:rPr>
        <w:t xml:space="preserve"> que se verá modelado desde el nacimiento.  Simpson et al.</w:t>
      </w:r>
      <w:r w:rsidRPr="00A60F95">
        <w:rPr>
          <w:rFonts w:ascii="Arial" w:eastAsia="Arial" w:hAnsi="Arial" w:cs="Arial"/>
          <w:vertAlign w:val="superscript"/>
          <w:lang w:eastAsia="ca-ES"/>
        </w:rPr>
        <w:t xml:space="preserve">40 </w:t>
      </w:r>
      <w:r w:rsidRPr="00A60F95">
        <w:rPr>
          <w:rFonts w:ascii="Arial" w:eastAsia="Arial" w:hAnsi="Arial" w:cs="Arial"/>
          <w:lang w:eastAsia="ca-ES"/>
        </w:rPr>
        <w:t xml:space="preserve">y </w:t>
      </w:r>
      <w:proofErr w:type="spellStart"/>
      <w:r w:rsidRPr="00A60F95">
        <w:rPr>
          <w:rFonts w:ascii="Arial" w:eastAsia="Arial" w:hAnsi="Arial" w:cs="Arial"/>
          <w:lang w:eastAsia="ca-ES"/>
        </w:rPr>
        <w:t>Rinninella</w:t>
      </w:r>
      <w:proofErr w:type="spellEnd"/>
      <w:r w:rsidRPr="00A60F95">
        <w:rPr>
          <w:rFonts w:ascii="Arial" w:eastAsia="Arial" w:hAnsi="Arial" w:cs="Arial"/>
          <w:lang w:eastAsia="ca-ES"/>
        </w:rPr>
        <w:t xml:space="preserve"> et al. </w:t>
      </w:r>
      <w:r w:rsidRPr="00A60F95">
        <w:rPr>
          <w:rFonts w:ascii="Arial" w:eastAsia="Arial" w:hAnsi="Arial" w:cs="Arial"/>
          <w:vertAlign w:val="superscript"/>
          <w:lang w:eastAsia="ca-ES"/>
        </w:rPr>
        <w:t>43</w:t>
      </w:r>
      <w:r w:rsidRPr="00A60F95">
        <w:rPr>
          <w:rFonts w:ascii="Arial" w:eastAsia="Arial" w:hAnsi="Arial" w:cs="Arial"/>
          <w:lang w:eastAsia="ca-ES"/>
        </w:rPr>
        <w:t xml:space="preserve"> concordaron que </w:t>
      </w:r>
      <w:proofErr w:type="gramStart"/>
      <w:r w:rsidRPr="00A60F95">
        <w:rPr>
          <w:rFonts w:ascii="Arial" w:eastAsia="Arial" w:hAnsi="Arial" w:cs="Arial"/>
          <w:lang w:eastAsia="ca-ES"/>
        </w:rPr>
        <w:t xml:space="preserve">la </w:t>
      </w:r>
      <w:proofErr w:type="spellStart"/>
      <w:r w:rsidRPr="00A60F95">
        <w:rPr>
          <w:rFonts w:ascii="Arial" w:eastAsia="Arial" w:hAnsi="Arial" w:cs="Arial"/>
          <w:lang w:eastAsia="ca-ES"/>
        </w:rPr>
        <w:t>microbiota</w:t>
      </w:r>
      <w:proofErr w:type="spellEnd"/>
      <w:proofErr w:type="gramEnd"/>
      <w:r w:rsidRPr="00A60F95">
        <w:rPr>
          <w:rFonts w:ascii="Arial" w:eastAsia="Arial" w:hAnsi="Arial" w:cs="Arial"/>
          <w:lang w:eastAsia="ca-ES"/>
        </w:rPr>
        <w:t xml:space="preserve"> alcanza su madurez entre los 2-3 años de vida, permaneciendo “relativamente” estable en el tiempo. Enumeraron una serie de factores del huésped y ambientales que la condicionan:</w:t>
      </w:r>
    </w:p>
    <w:p w14:paraId="5D274C44" w14:textId="4E02216A" w:rsidR="005A104A" w:rsidRPr="00635C0F" w:rsidRDefault="00F86A11" w:rsidP="00213C51">
      <w:pPr>
        <w:pBdr>
          <w:top w:val="nil"/>
          <w:left w:val="nil"/>
          <w:bottom w:val="nil"/>
          <w:right w:val="nil"/>
          <w:between w:val="nil"/>
        </w:pBdr>
        <w:shd w:val="clear" w:color="auto" w:fill="FFFFFF" w:themeFill="background1"/>
        <w:spacing w:line="360" w:lineRule="auto"/>
        <w:jc w:val="both"/>
        <w:rPr>
          <w:rFonts w:eastAsia="Arial"/>
          <w:b/>
          <w:bCs/>
          <w:sz w:val="28"/>
          <w:szCs w:val="28"/>
          <w:lang w:eastAsia="ca-ES"/>
        </w:rPr>
      </w:pPr>
      <w:r w:rsidRPr="00F86A11">
        <w:rPr>
          <w:rFonts w:eastAsia="Arial"/>
          <w:b/>
          <w:bCs/>
          <w:noProof/>
          <w:sz w:val="28"/>
          <w:szCs w:val="28"/>
          <w:lang w:eastAsia="ca-ES"/>
        </w:rPr>
        <w:lastRenderedPageBreak/>
        <w:drawing>
          <wp:inline distT="0" distB="0" distL="0" distR="0" wp14:anchorId="626393FB" wp14:editId="7795E15D">
            <wp:extent cx="5400040" cy="57035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5703570"/>
                    </a:xfrm>
                    <a:prstGeom prst="rect">
                      <a:avLst/>
                    </a:prstGeom>
                  </pic:spPr>
                </pic:pic>
              </a:graphicData>
            </a:graphic>
          </wp:inline>
        </w:drawing>
      </w:r>
      <w:r w:rsidR="005A104A" w:rsidRPr="00315998">
        <w:rPr>
          <w:rFonts w:ascii="Arial" w:eastAsia="Arial" w:hAnsi="Arial" w:cs="Arial"/>
          <w:lang w:eastAsia="ca-ES"/>
        </w:rPr>
        <w:t xml:space="preserve">De entre los diferentes factores que influyen en </w:t>
      </w:r>
      <w:proofErr w:type="gramStart"/>
      <w:r w:rsidR="005A104A" w:rsidRPr="00315998">
        <w:rPr>
          <w:rFonts w:ascii="Arial" w:eastAsia="Arial" w:hAnsi="Arial" w:cs="Arial"/>
          <w:lang w:eastAsia="ca-ES"/>
        </w:rPr>
        <w:t xml:space="preserve">la </w:t>
      </w:r>
      <w:proofErr w:type="spellStart"/>
      <w:r w:rsidR="005A104A" w:rsidRPr="00315998">
        <w:rPr>
          <w:rFonts w:ascii="Arial" w:eastAsia="Arial" w:hAnsi="Arial" w:cs="Arial"/>
          <w:lang w:eastAsia="ca-ES"/>
        </w:rPr>
        <w:t>microbiota</w:t>
      </w:r>
      <w:proofErr w:type="spellEnd"/>
      <w:proofErr w:type="gramEnd"/>
      <w:r w:rsidR="005A104A" w:rsidRPr="00315998">
        <w:rPr>
          <w:rFonts w:ascii="Arial" w:eastAsia="Arial" w:hAnsi="Arial" w:cs="Arial"/>
          <w:lang w:eastAsia="ca-ES"/>
        </w:rPr>
        <w:t xml:space="preserve">, </w:t>
      </w:r>
      <w:proofErr w:type="spellStart"/>
      <w:r w:rsidR="005A104A" w:rsidRPr="00315998">
        <w:rPr>
          <w:rFonts w:ascii="Arial" w:eastAsia="Arial" w:hAnsi="Arial" w:cs="Arial"/>
          <w:lang w:eastAsia="ca-ES"/>
        </w:rPr>
        <w:t>Simon</w:t>
      </w:r>
      <w:proofErr w:type="spellEnd"/>
      <w:r w:rsidR="005A104A" w:rsidRPr="00315998">
        <w:rPr>
          <w:rFonts w:ascii="Arial" w:eastAsia="Arial" w:hAnsi="Arial" w:cs="Arial"/>
          <w:lang w:eastAsia="ca-ES"/>
        </w:rPr>
        <w:t xml:space="preserve"> et al.</w:t>
      </w:r>
      <w:r w:rsidR="005A104A" w:rsidRPr="00315998">
        <w:rPr>
          <w:rFonts w:ascii="Arial" w:eastAsia="Arial" w:hAnsi="Arial" w:cs="Arial"/>
          <w:vertAlign w:val="superscript"/>
          <w:lang w:eastAsia="ca-ES"/>
        </w:rPr>
        <w:t>40</w:t>
      </w:r>
      <w:r w:rsidR="005A104A" w:rsidRPr="00315998">
        <w:rPr>
          <w:rFonts w:ascii="Arial" w:eastAsia="Arial" w:hAnsi="Arial" w:cs="Arial"/>
          <w:lang w:eastAsia="ca-ES"/>
        </w:rPr>
        <w:t xml:space="preserve"> sugirieron que la composición </w:t>
      </w:r>
      <w:r w:rsidR="005A104A" w:rsidRPr="00635C0F">
        <w:rPr>
          <w:rFonts w:ascii="Arial" w:eastAsia="Arial" w:hAnsi="Arial" w:cs="Arial"/>
          <w:b/>
          <w:bCs/>
          <w:lang w:eastAsia="ca-ES"/>
        </w:rPr>
        <w:t>de la dieta y las modificaciones</w:t>
      </w:r>
      <w:r w:rsidR="005A104A" w:rsidRPr="00315998">
        <w:rPr>
          <w:rFonts w:ascii="Arial" w:eastAsia="Arial" w:hAnsi="Arial" w:cs="Arial"/>
          <w:lang w:eastAsia="ca-ES"/>
        </w:rPr>
        <w:t xml:space="preserve"> e intervenciones en esta tienen un marcado impacto en la diversidad de la </w:t>
      </w:r>
      <w:proofErr w:type="spellStart"/>
      <w:r w:rsidR="005A104A" w:rsidRPr="00315998">
        <w:rPr>
          <w:rFonts w:ascii="Arial" w:eastAsia="Arial" w:hAnsi="Arial" w:cs="Arial"/>
          <w:lang w:eastAsia="ca-ES"/>
        </w:rPr>
        <w:t>microbiota</w:t>
      </w:r>
      <w:proofErr w:type="spellEnd"/>
      <w:r w:rsidR="005A104A" w:rsidRPr="00315998">
        <w:rPr>
          <w:rFonts w:ascii="Arial" w:eastAsia="Arial" w:hAnsi="Arial" w:cs="Arial"/>
          <w:lang w:eastAsia="ca-ES"/>
        </w:rPr>
        <w:t xml:space="preserve">. Dentro de la dieta, la fibra tiene un papel importante dado que los microorganismos que componen </w:t>
      </w:r>
      <w:proofErr w:type="gramStart"/>
      <w:r w:rsidR="005A104A" w:rsidRPr="00315998">
        <w:rPr>
          <w:rFonts w:ascii="Arial" w:eastAsia="Arial" w:hAnsi="Arial" w:cs="Arial"/>
          <w:lang w:eastAsia="ca-ES"/>
        </w:rPr>
        <w:t xml:space="preserve">la </w:t>
      </w:r>
      <w:proofErr w:type="spellStart"/>
      <w:r w:rsidR="005A104A" w:rsidRPr="00315998">
        <w:rPr>
          <w:rFonts w:ascii="Arial" w:eastAsia="Arial" w:hAnsi="Arial" w:cs="Arial"/>
          <w:lang w:eastAsia="ca-ES"/>
        </w:rPr>
        <w:t>microbiota</w:t>
      </w:r>
      <w:proofErr w:type="spellEnd"/>
      <w:proofErr w:type="gramEnd"/>
      <w:r w:rsidR="005A104A" w:rsidRPr="00315998">
        <w:rPr>
          <w:rFonts w:ascii="Arial" w:eastAsia="Arial" w:hAnsi="Arial" w:cs="Arial"/>
          <w:lang w:eastAsia="ca-ES"/>
        </w:rPr>
        <w:t xml:space="preserve"> obtienen energía a través de los productos intermedios y finales de la fermentación de esta. </w:t>
      </w:r>
    </w:p>
    <w:p w14:paraId="47A5A425" w14:textId="6AA62CAF" w:rsidR="005A104A" w:rsidRPr="00315998" w:rsidRDefault="005A104A" w:rsidP="005A104A">
      <w:pPr>
        <w:pBdr>
          <w:top w:val="nil"/>
          <w:left w:val="nil"/>
          <w:bottom w:val="nil"/>
          <w:right w:val="nil"/>
          <w:between w:val="nil"/>
        </w:pBdr>
        <w:shd w:val="clear" w:color="auto" w:fill="FFFFFF" w:themeFill="background1"/>
        <w:spacing w:line="360" w:lineRule="auto"/>
        <w:jc w:val="both"/>
        <w:rPr>
          <w:rFonts w:ascii="Arial" w:eastAsia="Arial" w:hAnsi="Arial" w:cs="Arial"/>
          <w:lang w:eastAsia="ca-ES"/>
        </w:rPr>
      </w:pPr>
      <w:r w:rsidRPr="00315998">
        <w:rPr>
          <w:rFonts w:ascii="Arial" w:eastAsia="Arial" w:hAnsi="Arial" w:cs="Arial"/>
          <w:lang w:eastAsia="ca-ES"/>
        </w:rPr>
        <w:t xml:space="preserve">Los efectos de la fibra dietética sobre </w:t>
      </w:r>
      <w:proofErr w:type="gramStart"/>
      <w:r w:rsidRPr="00315998">
        <w:rPr>
          <w:rFonts w:ascii="Arial" w:eastAsia="Arial" w:hAnsi="Arial" w:cs="Arial"/>
          <w:lang w:eastAsia="ca-ES"/>
        </w:rPr>
        <w:t xml:space="preserve">la </w:t>
      </w:r>
      <w:proofErr w:type="spellStart"/>
      <w:r w:rsidRPr="00315998">
        <w:rPr>
          <w:rFonts w:ascii="Arial" w:eastAsia="Arial" w:hAnsi="Arial" w:cs="Arial"/>
          <w:lang w:eastAsia="ca-ES"/>
        </w:rPr>
        <w:t>microbiota</w:t>
      </w:r>
      <w:proofErr w:type="spellEnd"/>
      <w:proofErr w:type="gramEnd"/>
      <w:r w:rsidRPr="00315998">
        <w:rPr>
          <w:rFonts w:ascii="Arial" w:eastAsia="Arial" w:hAnsi="Arial" w:cs="Arial"/>
          <w:lang w:eastAsia="ca-ES"/>
        </w:rPr>
        <w:t xml:space="preserve"> están ampliamente documentados. Holscher</w:t>
      </w:r>
      <w:r w:rsidRPr="00315998">
        <w:rPr>
          <w:rFonts w:ascii="Arial" w:eastAsia="Arial" w:hAnsi="Arial" w:cs="Arial"/>
          <w:vertAlign w:val="superscript"/>
          <w:lang w:eastAsia="ca-ES"/>
        </w:rPr>
        <w:t>51</w:t>
      </w:r>
      <w:r w:rsidRPr="00315998">
        <w:rPr>
          <w:rFonts w:ascii="Arial" w:eastAsia="Arial" w:hAnsi="Arial" w:cs="Arial"/>
          <w:lang w:eastAsia="ca-ES"/>
        </w:rPr>
        <w:t xml:space="preserve"> afirmó que el crecimiento y metabolismo microbiano dependen de la disponibilidad de sustrato, siendo la fibra y los prebióticos los principales implicados. Determinó que las bacterias poseen diferente capacidad para metabolizar carbohidratos, dependiendo de las enzimas que tengan disponibles (glucósidos </w:t>
      </w:r>
      <w:r w:rsidRPr="00315998">
        <w:rPr>
          <w:rFonts w:ascii="Arial" w:eastAsia="Arial" w:hAnsi="Arial" w:cs="Arial"/>
          <w:lang w:eastAsia="ca-ES"/>
        </w:rPr>
        <w:lastRenderedPageBreak/>
        <w:t xml:space="preserve">hidrolasas, polisacáridos </w:t>
      </w:r>
      <w:proofErr w:type="spellStart"/>
      <w:r w:rsidRPr="00315998">
        <w:rPr>
          <w:rFonts w:ascii="Arial" w:eastAsia="Arial" w:hAnsi="Arial" w:cs="Arial"/>
          <w:lang w:eastAsia="ca-ES"/>
        </w:rPr>
        <w:t>liasas</w:t>
      </w:r>
      <w:proofErr w:type="spellEnd"/>
      <w:r w:rsidRPr="00315998">
        <w:rPr>
          <w:rFonts w:ascii="Arial" w:eastAsia="Arial" w:hAnsi="Arial" w:cs="Arial"/>
          <w:lang w:eastAsia="ca-ES"/>
        </w:rPr>
        <w:t xml:space="preserve"> y </w:t>
      </w:r>
      <w:proofErr w:type="spellStart"/>
      <w:r w:rsidRPr="00315998">
        <w:rPr>
          <w:rFonts w:ascii="Arial" w:eastAsia="Arial" w:hAnsi="Arial" w:cs="Arial"/>
          <w:lang w:eastAsia="ca-ES"/>
        </w:rPr>
        <w:t>esterasas</w:t>
      </w:r>
      <w:proofErr w:type="spellEnd"/>
      <w:r w:rsidRPr="00315998">
        <w:rPr>
          <w:rFonts w:ascii="Arial" w:eastAsia="Arial" w:hAnsi="Arial" w:cs="Arial"/>
          <w:lang w:eastAsia="ca-ES"/>
        </w:rPr>
        <w:t xml:space="preserve">). Unas podrán metabolizar docenas de carbohidratos mientras otras serán más específicas. De la fermentación de estos se obtendrá, principalmente, ácidos grasos de cadena corta (SCFA), constituyendo un indicador importante de fermentación bacteriana en el colon. Las concentraciones de SCFA varían a lo largo del tracto gastrointestinal, con concentraciones más altas en el colon proximal y ciego y decrecientes en el distal (debido a la absorción). Los principales mecanismos de acción y sus vías metabólicas de producción son descritos en la </w:t>
      </w:r>
      <w:r w:rsidR="006207E9">
        <w:rPr>
          <w:rFonts w:ascii="Arial" w:eastAsia="Arial" w:hAnsi="Arial" w:cs="Arial"/>
          <w:lang w:eastAsia="ca-ES"/>
        </w:rPr>
        <w:t>tabla 6.</w:t>
      </w:r>
      <w:r w:rsidRPr="00315998">
        <w:rPr>
          <w:rFonts w:ascii="Arial" w:eastAsia="Arial" w:hAnsi="Arial" w:cs="Arial"/>
          <w:lang w:eastAsia="ca-ES"/>
        </w:rPr>
        <w:t xml:space="preserve"> Los SCFA </w:t>
      </w:r>
      <w:r w:rsidR="006207E9">
        <w:rPr>
          <w:rFonts w:ascii="Arial" w:eastAsia="Arial" w:hAnsi="Arial" w:cs="Arial"/>
          <w:lang w:eastAsia="ca-ES"/>
        </w:rPr>
        <w:t xml:space="preserve">no actúan únicamente a nivel local sino pueden hacerlo </w:t>
      </w:r>
      <w:r w:rsidRPr="00315998">
        <w:rPr>
          <w:rFonts w:ascii="Arial" w:eastAsia="Arial" w:hAnsi="Arial" w:cs="Arial"/>
          <w:lang w:eastAsia="ca-ES"/>
        </w:rPr>
        <w:t xml:space="preserve">como moléculas de señalización regulando diferentes procesos biológicos </w:t>
      </w:r>
      <w:r w:rsidR="006207E9">
        <w:rPr>
          <w:rFonts w:ascii="Arial" w:eastAsia="Arial" w:hAnsi="Arial" w:cs="Arial"/>
          <w:lang w:eastAsia="ca-ES"/>
        </w:rPr>
        <w:t xml:space="preserve">que serán ampliados posteriormente </w:t>
      </w:r>
      <w:r w:rsidRPr="00315998">
        <w:rPr>
          <w:rFonts w:ascii="Arial" w:eastAsia="Arial" w:hAnsi="Arial" w:cs="Arial"/>
          <w:lang w:eastAsia="ca-ES"/>
        </w:rPr>
        <w:t>(</w:t>
      </w:r>
      <w:r w:rsidR="006207E9">
        <w:rPr>
          <w:rFonts w:ascii="Arial" w:eastAsia="Arial" w:hAnsi="Arial" w:cs="Arial"/>
          <w:lang w:eastAsia="ca-ES"/>
        </w:rPr>
        <w:t xml:space="preserve">ver </w:t>
      </w:r>
      <w:proofErr w:type="spellStart"/>
      <w:r w:rsidR="006207E9">
        <w:rPr>
          <w:rFonts w:ascii="Arial" w:eastAsia="Arial" w:hAnsi="Arial" w:cs="Arial"/>
          <w:lang w:eastAsia="ca-ES"/>
        </w:rPr>
        <w:t>Anexo</w:t>
      </w:r>
      <w:r w:rsidRPr="00315998">
        <w:rPr>
          <w:rFonts w:ascii="Arial" w:eastAsia="Arial" w:hAnsi="Arial" w:cs="Arial"/>
          <w:lang w:eastAsia="ca-ES"/>
        </w:rPr>
        <w:t>Tabl</w:t>
      </w:r>
      <w:r>
        <w:rPr>
          <w:rFonts w:ascii="Arial" w:eastAsia="Arial" w:hAnsi="Arial" w:cs="Arial"/>
          <w:lang w:eastAsia="ca-ES"/>
        </w:rPr>
        <w:t>a</w:t>
      </w:r>
      <w:proofErr w:type="spellEnd"/>
      <w:r>
        <w:rPr>
          <w:rFonts w:ascii="Arial" w:eastAsia="Arial" w:hAnsi="Arial" w:cs="Arial"/>
          <w:lang w:eastAsia="ca-ES"/>
        </w:rPr>
        <w:t xml:space="preserve"> </w:t>
      </w:r>
      <w:r w:rsidR="006207E9">
        <w:rPr>
          <w:rFonts w:ascii="Arial" w:eastAsia="Arial" w:hAnsi="Arial" w:cs="Arial"/>
          <w:lang w:eastAsia="ca-ES"/>
        </w:rPr>
        <w:t>7</w:t>
      </w:r>
      <w:r w:rsidRPr="00315998">
        <w:rPr>
          <w:rFonts w:ascii="Arial" w:eastAsia="Arial" w:hAnsi="Arial" w:cs="Arial"/>
          <w:lang w:eastAsia="ca-ES"/>
        </w:rPr>
        <w:t>)</w:t>
      </w:r>
      <w:r>
        <w:rPr>
          <w:rFonts w:ascii="Arial" w:eastAsia="Arial" w:hAnsi="Arial" w:cs="Arial"/>
          <w:lang w:eastAsia="ca-ES"/>
        </w:rPr>
        <w:t>.</w:t>
      </w:r>
    </w:p>
    <w:p w14:paraId="3896F84F" w14:textId="77777777" w:rsidR="005A104A" w:rsidRPr="00315998" w:rsidRDefault="005A104A" w:rsidP="005A104A">
      <w:pPr>
        <w:pBdr>
          <w:top w:val="nil"/>
          <w:left w:val="nil"/>
          <w:bottom w:val="nil"/>
          <w:right w:val="nil"/>
          <w:between w:val="nil"/>
        </w:pBdr>
        <w:shd w:val="clear" w:color="auto" w:fill="FFFFFF" w:themeFill="background1"/>
        <w:spacing w:line="360" w:lineRule="auto"/>
        <w:jc w:val="both"/>
        <w:rPr>
          <w:rFonts w:ascii="Arial" w:eastAsia="Arial" w:hAnsi="Arial" w:cs="Arial"/>
          <w:lang w:eastAsia="ca-ES"/>
        </w:rPr>
      </w:pPr>
    </w:p>
    <w:p w14:paraId="12C0B283" w14:textId="77777777" w:rsidR="005A104A" w:rsidRDefault="005A104A" w:rsidP="005A104A">
      <w:pPr>
        <w:pBdr>
          <w:top w:val="nil"/>
          <w:left w:val="nil"/>
          <w:bottom w:val="nil"/>
          <w:right w:val="nil"/>
          <w:between w:val="nil"/>
        </w:pBdr>
        <w:shd w:val="clear" w:color="auto" w:fill="FFFFFF" w:themeFill="background1"/>
        <w:jc w:val="both"/>
        <w:rPr>
          <w:rFonts w:eastAsia="Arial"/>
          <w:sz w:val="28"/>
          <w:szCs w:val="28"/>
          <w:lang w:eastAsia="ca-ES"/>
        </w:rPr>
        <w:sectPr w:rsidR="005A104A" w:rsidSect="008B2BFA">
          <w:footerReference w:type="even" r:id="rId17"/>
          <w:footerReference w:type="default" r:id="rId18"/>
          <w:footerReference w:type="first" r:id="rId19"/>
          <w:type w:val="continuous"/>
          <w:pgSz w:w="11906" w:h="16838"/>
          <w:pgMar w:top="1417" w:right="1701" w:bottom="1417" w:left="1701" w:header="708" w:footer="708" w:gutter="0"/>
          <w:pgNumType w:start="1"/>
          <w:cols w:space="708"/>
          <w:titlePg/>
          <w:docGrid w:linePitch="326"/>
        </w:sectPr>
      </w:pPr>
    </w:p>
    <w:p w14:paraId="74A68E41" w14:textId="77777777" w:rsidR="00F86A11" w:rsidRPr="00F86A11" w:rsidRDefault="00F86A11" w:rsidP="00F86A11">
      <w:pPr>
        <w:pBdr>
          <w:top w:val="nil"/>
          <w:left w:val="nil"/>
          <w:bottom w:val="nil"/>
          <w:right w:val="nil"/>
          <w:between w:val="nil"/>
        </w:pBdr>
        <w:shd w:val="clear" w:color="auto" w:fill="FFFFFF" w:themeFill="background1"/>
        <w:spacing w:after="0" w:line="240" w:lineRule="auto"/>
        <w:jc w:val="both"/>
        <w:rPr>
          <w:rFonts w:ascii="Times New Roman" w:eastAsia="Arial" w:hAnsi="Times New Roman" w:cs="Times New Roman"/>
          <w:sz w:val="28"/>
          <w:szCs w:val="28"/>
          <w:lang w:eastAsia="ca-ES"/>
        </w:rPr>
      </w:pPr>
    </w:p>
    <w:p w14:paraId="34AC43EF" w14:textId="77777777" w:rsidR="00F86A11" w:rsidRPr="00F86A11" w:rsidRDefault="00F86A11" w:rsidP="00F86A11">
      <w:pPr>
        <w:pBdr>
          <w:top w:val="nil"/>
          <w:left w:val="nil"/>
          <w:bottom w:val="nil"/>
          <w:right w:val="nil"/>
          <w:between w:val="nil"/>
        </w:pBdr>
        <w:shd w:val="clear" w:color="auto" w:fill="FFFFFF" w:themeFill="background1"/>
        <w:spacing w:after="0" w:line="240" w:lineRule="auto"/>
        <w:jc w:val="both"/>
        <w:rPr>
          <w:rFonts w:ascii="Times New Roman" w:eastAsia="Arial" w:hAnsi="Times New Roman" w:cs="Times New Roman"/>
          <w:sz w:val="28"/>
          <w:szCs w:val="28"/>
          <w:lang w:eastAsia="ca-ES"/>
        </w:rPr>
      </w:pPr>
    </w:p>
    <w:tbl>
      <w:tblPr>
        <w:tblStyle w:val="Tablaconcuadrcula4-nfasis3"/>
        <w:tblW w:w="4793" w:type="pct"/>
        <w:tblInd w:w="675" w:type="dxa"/>
        <w:tblLook w:val="04A0" w:firstRow="1" w:lastRow="0" w:firstColumn="1" w:lastColumn="0" w:noHBand="0" w:noVBand="1"/>
      </w:tblPr>
      <w:tblGrid>
        <w:gridCol w:w="1378"/>
        <w:gridCol w:w="2405"/>
        <w:gridCol w:w="3899"/>
        <w:gridCol w:w="3621"/>
        <w:gridCol w:w="2090"/>
      </w:tblGrid>
      <w:tr w:rsidR="00F86A11" w:rsidRPr="00F86A11" w14:paraId="478D29E4" w14:textId="77777777" w:rsidTr="000C7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4FB6E617" w14:textId="77777777" w:rsidR="00F86A11" w:rsidRPr="00F86A11" w:rsidRDefault="00F86A11" w:rsidP="00F86A11">
            <w:pPr>
              <w:jc w:val="both"/>
              <w:rPr>
                <w:rFonts w:ascii="Arial" w:eastAsia="Arial" w:hAnsi="Arial" w:cs="Arial"/>
                <w:sz w:val="28"/>
                <w:szCs w:val="28"/>
              </w:rPr>
            </w:pPr>
            <w:r w:rsidRPr="00F86A11">
              <w:rPr>
                <w:rFonts w:ascii="Arial" w:eastAsia="Arial" w:hAnsi="Arial" w:cs="Arial"/>
                <w:sz w:val="28"/>
                <w:szCs w:val="28"/>
              </w:rPr>
              <w:t>SCFA</w:t>
            </w:r>
          </w:p>
        </w:tc>
        <w:tc>
          <w:tcPr>
            <w:tcW w:w="900" w:type="pct"/>
          </w:tcPr>
          <w:p w14:paraId="36A5D806" w14:textId="77777777" w:rsidR="00F86A11" w:rsidRPr="00F86A11" w:rsidRDefault="00F86A11" w:rsidP="00F86A1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8"/>
                <w:szCs w:val="28"/>
              </w:rPr>
            </w:pPr>
            <w:r w:rsidRPr="00F86A11">
              <w:rPr>
                <w:rFonts w:ascii="Arial" w:eastAsia="Arial" w:hAnsi="Arial" w:cs="Arial"/>
                <w:sz w:val="28"/>
                <w:szCs w:val="28"/>
              </w:rPr>
              <w:t>Biosíntesis</w:t>
            </w:r>
          </w:p>
        </w:tc>
        <w:tc>
          <w:tcPr>
            <w:tcW w:w="1458" w:type="pct"/>
          </w:tcPr>
          <w:p w14:paraId="135D2597" w14:textId="77777777" w:rsidR="00F86A11" w:rsidRPr="00F86A11" w:rsidRDefault="00F86A11" w:rsidP="00F86A1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8"/>
                <w:szCs w:val="28"/>
              </w:rPr>
            </w:pPr>
            <w:r w:rsidRPr="00F86A11">
              <w:rPr>
                <w:rFonts w:ascii="Arial" w:eastAsia="Arial" w:hAnsi="Arial" w:cs="Arial"/>
                <w:sz w:val="28"/>
                <w:szCs w:val="28"/>
              </w:rPr>
              <w:t>Productores</w:t>
            </w:r>
          </w:p>
        </w:tc>
        <w:tc>
          <w:tcPr>
            <w:tcW w:w="1354" w:type="pct"/>
          </w:tcPr>
          <w:p w14:paraId="7777C94D" w14:textId="77777777" w:rsidR="00F86A11" w:rsidRPr="00F86A11" w:rsidRDefault="00F86A11" w:rsidP="00F86A1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8"/>
                <w:szCs w:val="28"/>
              </w:rPr>
            </w:pPr>
            <w:r w:rsidRPr="00F86A11">
              <w:rPr>
                <w:rFonts w:ascii="Arial" w:eastAsia="Arial" w:hAnsi="Arial" w:cs="Arial"/>
                <w:sz w:val="28"/>
                <w:szCs w:val="28"/>
              </w:rPr>
              <w:t>Efecto/acción</w:t>
            </w:r>
          </w:p>
        </w:tc>
        <w:tc>
          <w:tcPr>
            <w:tcW w:w="782" w:type="pct"/>
          </w:tcPr>
          <w:p w14:paraId="497278B2" w14:textId="77777777" w:rsidR="00F86A11" w:rsidRPr="00F86A11" w:rsidRDefault="00F86A11" w:rsidP="00F86A1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8"/>
                <w:szCs w:val="28"/>
              </w:rPr>
            </w:pPr>
            <w:r w:rsidRPr="00F86A11">
              <w:rPr>
                <w:rFonts w:ascii="Arial" w:eastAsia="Arial" w:hAnsi="Arial" w:cs="Arial"/>
                <w:sz w:val="28"/>
                <w:szCs w:val="28"/>
              </w:rPr>
              <w:t>Referencia</w:t>
            </w:r>
          </w:p>
        </w:tc>
      </w:tr>
      <w:tr w:rsidR="00F86A11" w:rsidRPr="00F86A11" w14:paraId="1BEF39EE" w14:textId="77777777" w:rsidTr="000C76B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06" w:type="pct"/>
            <w:vMerge w:val="restart"/>
          </w:tcPr>
          <w:p w14:paraId="0D8CF8E2" w14:textId="77777777" w:rsidR="00F86A11" w:rsidRPr="00F86A11" w:rsidRDefault="00F86A11" w:rsidP="00F86A11">
            <w:pPr>
              <w:jc w:val="both"/>
              <w:rPr>
                <w:rFonts w:ascii="Arial" w:eastAsia="Arial" w:hAnsi="Arial" w:cs="Arial"/>
              </w:rPr>
            </w:pPr>
            <w:r w:rsidRPr="00F86A11">
              <w:rPr>
                <w:rFonts w:ascii="Arial" w:eastAsia="Arial" w:hAnsi="Arial" w:cs="Arial"/>
              </w:rPr>
              <w:t>Acetato</w:t>
            </w:r>
          </w:p>
        </w:tc>
        <w:tc>
          <w:tcPr>
            <w:tcW w:w="900" w:type="pct"/>
            <w:shd w:val="clear" w:color="auto" w:fill="FFFFFF" w:themeFill="background1"/>
          </w:tcPr>
          <w:p w14:paraId="74349C89"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1. Vía Acetil-</w:t>
            </w:r>
            <w:proofErr w:type="spellStart"/>
            <w:r w:rsidRPr="00F86A11">
              <w:rPr>
                <w:rFonts w:ascii="Arial" w:eastAsia="Arial" w:hAnsi="Arial" w:cs="Arial"/>
              </w:rPr>
              <w:t>CoA</w:t>
            </w:r>
            <w:proofErr w:type="spellEnd"/>
            <w:r w:rsidRPr="00F86A11">
              <w:rPr>
                <w:rFonts w:ascii="Arial" w:eastAsia="Arial" w:hAnsi="Arial" w:cs="Arial"/>
              </w:rPr>
              <w:t xml:space="preserve">: a partir de acetil </w:t>
            </w:r>
            <w:proofErr w:type="spellStart"/>
            <w:r w:rsidRPr="00F86A11">
              <w:rPr>
                <w:rFonts w:ascii="Arial" w:eastAsia="Arial" w:hAnsi="Arial" w:cs="Arial"/>
              </w:rPr>
              <w:t>CoA</w:t>
            </w:r>
            <w:proofErr w:type="spellEnd"/>
          </w:p>
          <w:p w14:paraId="21663AF1"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458" w:type="pct"/>
          </w:tcPr>
          <w:p w14:paraId="69EFFD19" w14:textId="77777777" w:rsidR="00F86A11" w:rsidRPr="00F86A11" w:rsidRDefault="00F86A11" w:rsidP="00F86A1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xml:space="preserve">La mayoría de las bacterias: </w:t>
            </w:r>
            <w:proofErr w:type="spellStart"/>
            <w:r w:rsidRPr="00F86A11">
              <w:rPr>
                <w:rFonts w:ascii="Arial" w:eastAsia="Arial" w:hAnsi="Arial" w:cs="Arial"/>
              </w:rPr>
              <w:t>Akkermansia</w:t>
            </w:r>
            <w:proofErr w:type="spellEnd"/>
            <w:r w:rsidRPr="00F86A11">
              <w:rPr>
                <w:rFonts w:ascii="Arial" w:eastAsia="Arial" w:hAnsi="Arial" w:cs="Arial"/>
              </w:rPr>
              <w:t xml:space="preserve"> </w:t>
            </w:r>
            <w:proofErr w:type="spellStart"/>
            <w:r w:rsidRPr="00F86A11">
              <w:rPr>
                <w:rFonts w:ascii="Arial" w:eastAsia="Arial" w:hAnsi="Arial" w:cs="Arial"/>
              </w:rPr>
              <w:t>muciniphila</w:t>
            </w:r>
            <w:proofErr w:type="spellEnd"/>
            <w:r w:rsidRPr="00F86A11">
              <w:rPr>
                <w:rFonts w:ascii="Arial" w:eastAsia="Arial" w:hAnsi="Arial" w:cs="Arial"/>
              </w:rPr>
              <w:t xml:space="preserve">, </w:t>
            </w:r>
            <w:proofErr w:type="spellStart"/>
            <w:r w:rsidRPr="00F86A11">
              <w:rPr>
                <w:rFonts w:ascii="Arial" w:eastAsia="Arial" w:hAnsi="Arial" w:cs="Arial"/>
              </w:rPr>
              <w:t>Bacteroides</w:t>
            </w:r>
            <w:proofErr w:type="spellEnd"/>
            <w:r w:rsidRPr="00F86A11">
              <w:rPr>
                <w:rFonts w:ascii="Arial" w:eastAsia="Arial" w:hAnsi="Arial" w:cs="Arial"/>
              </w:rPr>
              <w:t xml:space="preserve">, </w:t>
            </w:r>
            <w:proofErr w:type="spellStart"/>
            <w:r w:rsidRPr="00F86A11">
              <w:rPr>
                <w:rFonts w:ascii="Arial" w:eastAsia="Arial" w:hAnsi="Arial" w:cs="Arial"/>
              </w:rPr>
              <w:t>Bifidobacterium</w:t>
            </w:r>
            <w:proofErr w:type="spellEnd"/>
            <w:r w:rsidRPr="00F86A11">
              <w:rPr>
                <w:rFonts w:ascii="Arial" w:eastAsia="Arial" w:hAnsi="Arial" w:cs="Arial"/>
              </w:rPr>
              <w:t xml:space="preserve">, </w:t>
            </w:r>
            <w:proofErr w:type="spellStart"/>
            <w:r w:rsidRPr="00F86A11">
              <w:rPr>
                <w:rFonts w:ascii="Arial" w:eastAsia="Arial" w:hAnsi="Arial" w:cs="Arial"/>
              </w:rPr>
              <w:t>Prevotella</w:t>
            </w:r>
            <w:proofErr w:type="spellEnd"/>
            <w:r w:rsidRPr="00F86A11">
              <w:rPr>
                <w:rFonts w:ascii="Arial" w:eastAsia="Arial" w:hAnsi="Arial" w:cs="Arial"/>
              </w:rPr>
              <w:t xml:space="preserve">, </w:t>
            </w:r>
            <w:proofErr w:type="spellStart"/>
            <w:r w:rsidRPr="00F86A11">
              <w:rPr>
                <w:rFonts w:ascii="Arial" w:eastAsia="Arial" w:hAnsi="Arial" w:cs="Arial"/>
              </w:rPr>
              <w:t>Ruminococcus</w:t>
            </w:r>
            <w:proofErr w:type="spellEnd"/>
          </w:p>
        </w:tc>
        <w:tc>
          <w:tcPr>
            <w:tcW w:w="1354" w:type="pct"/>
            <w:vMerge w:val="restart"/>
            <w:shd w:val="clear" w:color="auto" w:fill="FFFFFF" w:themeFill="background1"/>
          </w:tcPr>
          <w:p w14:paraId="36CDA836"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xml:space="preserve">SCFA más abundante en circulación periférica donde actúan como moléculas de señalización, pudiendo traspasar la barrera </w:t>
            </w:r>
            <w:proofErr w:type="spellStart"/>
            <w:r w:rsidRPr="00F86A11">
              <w:rPr>
                <w:rFonts w:ascii="Arial" w:eastAsia="Arial" w:hAnsi="Arial" w:cs="Arial"/>
              </w:rPr>
              <w:t>hemato</w:t>
            </w:r>
            <w:proofErr w:type="spellEnd"/>
            <w:r w:rsidRPr="00F86A11">
              <w:rPr>
                <w:rFonts w:ascii="Arial" w:eastAsia="Arial" w:hAnsi="Arial" w:cs="Arial"/>
              </w:rPr>
              <w:t>-encefálica</w:t>
            </w:r>
          </w:p>
        </w:tc>
        <w:tc>
          <w:tcPr>
            <w:tcW w:w="782" w:type="pct"/>
            <w:vMerge w:val="restart"/>
          </w:tcPr>
          <w:p w14:paraId="0ABAEA53" w14:textId="77777777" w:rsidR="00F86A11" w:rsidRPr="00F86A11" w:rsidRDefault="00F86A11" w:rsidP="00F86A11">
            <w:pPr>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Louis et al.</w:t>
            </w:r>
            <w:r w:rsidRPr="00F86A11">
              <w:rPr>
                <w:rFonts w:ascii="Arial" w:eastAsia="Arial" w:hAnsi="Arial" w:cs="Arial"/>
                <w:vertAlign w:val="superscript"/>
              </w:rPr>
              <w:t>53</w:t>
            </w:r>
          </w:p>
          <w:p w14:paraId="3FBC294D" w14:textId="77777777" w:rsidR="00F86A11" w:rsidRPr="00F86A11" w:rsidRDefault="00F86A11" w:rsidP="00F86A11">
            <w:pPr>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Rey et al.</w:t>
            </w:r>
            <w:r w:rsidRPr="00F86A11">
              <w:rPr>
                <w:rFonts w:ascii="Arial" w:eastAsia="Arial" w:hAnsi="Arial" w:cs="Arial"/>
                <w:vertAlign w:val="superscript"/>
              </w:rPr>
              <w:t>54</w:t>
            </w:r>
          </w:p>
          <w:p w14:paraId="30893CD3" w14:textId="77777777" w:rsidR="00F86A11" w:rsidRPr="00F86A11" w:rsidRDefault="00F86A11" w:rsidP="00F86A11">
            <w:pPr>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Holscher.</w:t>
            </w:r>
            <w:r w:rsidRPr="00F86A11">
              <w:rPr>
                <w:rFonts w:ascii="Arial" w:eastAsia="Arial" w:hAnsi="Arial" w:cs="Arial"/>
                <w:vertAlign w:val="superscript"/>
              </w:rPr>
              <w:t>51</w:t>
            </w:r>
          </w:p>
        </w:tc>
      </w:tr>
      <w:tr w:rsidR="00F86A11" w:rsidRPr="00F86A11" w14:paraId="00DF42C7" w14:textId="77777777" w:rsidTr="000C76B5">
        <w:trPr>
          <w:trHeight w:val="399"/>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EAF1DD" w:themeFill="accent3" w:themeFillTint="33"/>
          </w:tcPr>
          <w:p w14:paraId="438E19AE" w14:textId="77777777" w:rsidR="00F86A11" w:rsidRPr="00F86A11" w:rsidRDefault="00F86A11" w:rsidP="00F86A11">
            <w:pPr>
              <w:jc w:val="both"/>
              <w:rPr>
                <w:rFonts w:ascii="Arial" w:eastAsia="Arial" w:hAnsi="Arial" w:cs="Arial"/>
              </w:rPr>
            </w:pPr>
          </w:p>
        </w:tc>
        <w:tc>
          <w:tcPr>
            <w:tcW w:w="900" w:type="pct"/>
            <w:shd w:val="clear" w:color="auto" w:fill="FFFFFF" w:themeFill="background1"/>
          </w:tcPr>
          <w:p w14:paraId="3D7C0738"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2. Vía Wood-</w:t>
            </w:r>
            <w:proofErr w:type="spellStart"/>
            <w:r w:rsidRPr="00F86A11">
              <w:rPr>
                <w:rFonts w:ascii="Arial" w:eastAsia="Arial" w:hAnsi="Arial" w:cs="Arial"/>
              </w:rPr>
              <w:t>Ljungdahl</w:t>
            </w:r>
            <w:proofErr w:type="spellEnd"/>
            <w:r w:rsidRPr="00F86A11">
              <w:rPr>
                <w:rFonts w:ascii="Arial" w:eastAsia="Arial" w:hAnsi="Arial" w:cs="Arial"/>
              </w:rPr>
              <w:t>: a partir de CO2 y CO</w:t>
            </w:r>
          </w:p>
        </w:tc>
        <w:tc>
          <w:tcPr>
            <w:tcW w:w="1458" w:type="pct"/>
            <w:shd w:val="clear" w:color="auto" w:fill="EAF1DD" w:themeFill="accent3" w:themeFillTint="33"/>
          </w:tcPr>
          <w:p w14:paraId="5A2DD578" w14:textId="77777777" w:rsidR="00F86A11" w:rsidRPr="00F86A11" w:rsidRDefault="00F86A11" w:rsidP="00F86A1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roofErr w:type="spellStart"/>
            <w:r w:rsidRPr="00F86A11">
              <w:rPr>
                <w:rFonts w:ascii="Arial" w:eastAsia="Arial" w:hAnsi="Arial" w:cs="Arial"/>
                <w:lang w:val="en-US"/>
              </w:rPr>
              <w:t>Blautia</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hydrogenotrophica</w:t>
            </w:r>
            <w:proofErr w:type="spellEnd"/>
            <w:r w:rsidRPr="00F86A11">
              <w:rPr>
                <w:rFonts w:ascii="Arial" w:eastAsia="Arial" w:hAnsi="Arial" w:cs="Arial"/>
                <w:lang w:val="en-US"/>
              </w:rPr>
              <w:t>, Clostridium, Streptococcus</w:t>
            </w:r>
          </w:p>
        </w:tc>
        <w:tc>
          <w:tcPr>
            <w:tcW w:w="1354" w:type="pct"/>
            <w:vMerge/>
            <w:shd w:val="clear" w:color="auto" w:fill="FFFFFF" w:themeFill="background1"/>
          </w:tcPr>
          <w:p w14:paraId="2B634C8A"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
        </w:tc>
        <w:tc>
          <w:tcPr>
            <w:tcW w:w="782" w:type="pct"/>
            <w:vMerge/>
            <w:shd w:val="clear" w:color="auto" w:fill="EAF1DD" w:themeFill="accent3" w:themeFillTint="33"/>
          </w:tcPr>
          <w:p w14:paraId="1B7C0BD9"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
        </w:tc>
      </w:tr>
      <w:tr w:rsidR="00F86A11" w:rsidRPr="00F86A11" w14:paraId="0C28C1E6" w14:textId="77777777" w:rsidTr="000C76B5">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506" w:type="pct"/>
            <w:vMerge w:val="restart"/>
            <w:shd w:val="clear" w:color="auto" w:fill="FFFFFF" w:themeFill="background1"/>
          </w:tcPr>
          <w:p w14:paraId="10116F96" w14:textId="77777777" w:rsidR="00F86A11" w:rsidRPr="00F86A11" w:rsidRDefault="00F86A11" w:rsidP="00F86A11">
            <w:pPr>
              <w:jc w:val="both"/>
              <w:rPr>
                <w:rFonts w:ascii="Arial" w:eastAsia="Arial" w:hAnsi="Arial" w:cs="Arial"/>
              </w:rPr>
            </w:pPr>
            <w:proofErr w:type="spellStart"/>
            <w:r w:rsidRPr="00F86A11">
              <w:rPr>
                <w:rFonts w:ascii="Arial" w:eastAsia="Arial" w:hAnsi="Arial" w:cs="Arial"/>
              </w:rPr>
              <w:t>Propionato</w:t>
            </w:r>
            <w:proofErr w:type="spellEnd"/>
          </w:p>
        </w:tc>
        <w:tc>
          <w:tcPr>
            <w:tcW w:w="900" w:type="pct"/>
          </w:tcPr>
          <w:p w14:paraId="07F2962D"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xml:space="preserve">1. Vía del </w:t>
            </w:r>
            <w:proofErr w:type="spellStart"/>
            <w:r w:rsidRPr="00F86A11">
              <w:rPr>
                <w:rFonts w:ascii="Arial" w:eastAsia="Arial" w:hAnsi="Arial" w:cs="Arial"/>
              </w:rPr>
              <w:t>succinato</w:t>
            </w:r>
            <w:proofErr w:type="spellEnd"/>
          </w:p>
          <w:p w14:paraId="007802AC"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458" w:type="pct"/>
            <w:shd w:val="clear" w:color="auto" w:fill="FFFFFF" w:themeFill="background1"/>
          </w:tcPr>
          <w:p w14:paraId="170B32CD"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F86A11">
              <w:rPr>
                <w:rFonts w:ascii="Arial" w:eastAsia="Arial" w:hAnsi="Arial" w:cs="Arial"/>
                <w:lang w:val="en-US"/>
              </w:rPr>
              <w:t xml:space="preserve">Bacteroides, </w:t>
            </w:r>
            <w:proofErr w:type="spellStart"/>
            <w:r w:rsidRPr="00F86A11">
              <w:rPr>
                <w:rFonts w:ascii="Arial" w:eastAsia="Arial" w:hAnsi="Arial" w:cs="Arial"/>
                <w:lang w:val="en-US"/>
              </w:rPr>
              <w:t>Phascolarctobacterium</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succinatutens</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Dialister</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Veillonella</w:t>
            </w:r>
            <w:proofErr w:type="spellEnd"/>
          </w:p>
        </w:tc>
        <w:tc>
          <w:tcPr>
            <w:tcW w:w="1354" w:type="pct"/>
            <w:vMerge w:val="restart"/>
          </w:tcPr>
          <w:p w14:paraId="23A8A80C"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xml:space="preserve">Acción local y hepática donde interviene en la </w:t>
            </w:r>
            <w:proofErr w:type="spellStart"/>
            <w:r w:rsidRPr="00F86A11">
              <w:rPr>
                <w:rFonts w:ascii="Arial" w:eastAsia="Arial" w:hAnsi="Arial" w:cs="Arial"/>
              </w:rPr>
              <w:t>gluneogénesis</w:t>
            </w:r>
            <w:proofErr w:type="spellEnd"/>
            <w:r w:rsidRPr="00F86A11">
              <w:rPr>
                <w:rFonts w:ascii="Arial" w:eastAsia="Arial" w:hAnsi="Arial" w:cs="Arial"/>
              </w:rPr>
              <w:t>. Su metabolización es prácticamente hepática</w:t>
            </w:r>
          </w:p>
        </w:tc>
        <w:tc>
          <w:tcPr>
            <w:tcW w:w="782" w:type="pct"/>
            <w:vMerge w:val="restart"/>
            <w:shd w:val="clear" w:color="auto" w:fill="FFFFFF" w:themeFill="background1"/>
          </w:tcPr>
          <w:p w14:paraId="18439939"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lang w:val="en-US"/>
              </w:rPr>
            </w:pPr>
            <w:r w:rsidRPr="00F86A11">
              <w:rPr>
                <w:rFonts w:ascii="Arial" w:eastAsia="Arial" w:hAnsi="Arial" w:cs="Arial"/>
                <w:lang w:val="en-US"/>
              </w:rPr>
              <w:t>- Louis et al.</w:t>
            </w:r>
            <w:r w:rsidRPr="00F86A11">
              <w:rPr>
                <w:rFonts w:ascii="Arial" w:eastAsia="Arial" w:hAnsi="Arial" w:cs="Arial"/>
                <w:vertAlign w:val="superscript"/>
                <w:lang w:val="en-US"/>
              </w:rPr>
              <w:t>53</w:t>
            </w:r>
          </w:p>
          <w:p w14:paraId="7459D068"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lang w:val="en-US"/>
              </w:rPr>
            </w:pPr>
            <w:r w:rsidRPr="00F86A11">
              <w:rPr>
                <w:rFonts w:ascii="Arial" w:eastAsia="Arial" w:hAnsi="Arial" w:cs="Arial"/>
                <w:lang w:val="en-US"/>
              </w:rPr>
              <w:t>- Scott et al.</w:t>
            </w:r>
            <w:r w:rsidRPr="00F86A11">
              <w:rPr>
                <w:rFonts w:ascii="Arial" w:eastAsia="Arial" w:hAnsi="Arial" w:cs="Arial"/>
                <w:vertAlign w:val="superscript"/>
                <w:lang w:val="en-US"/>
              </w:rPr>
              <w:t>55</w:t>
            </w:r>
          </w:p>
          <w:p w14:paraId="349D2888"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F86A11">
              <w:rPr>
                <w:rFonts w:ascii="Arial" w:eastAsia="Arial" w:hAnsi="Arial" w:cs="Arial"/>
              </w:rPr>
              <w:t>- Holscher.</w:t>
            </w:r>
            <w:r w:rsidRPr="00F86A11">
              <w:rPr>
                <w:rFonts w:ascii="Arial" w:eastAsia="Arial" w:hAnsi="Arial" w:cs="Arial"/>
                <w:vertAlign w:val="superscript"/>
              </w:rPr>
              <w:t>51</w:t>
            </w:r>
          </w:p>
        </w:tc>
      </w:tr>
      <w:tr w:rsidR="00F86A11" w:rsidRPr="00F86A11" w14:paraId="76B6C69D" w14:textId="77777777" w:rsidTr="000C76B5">
        <w:trPr>
          <w:trHeight w:val="130"/>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FFFFFF" w:themeFill="background1"/>
          </w:tcPr>
          <w:p w14:paraId="12A35BE4" w14:textId="77777777" w:rsidR="00F86A11" w:rsidRPr="00F86A11" w:rsidRDefault="00F86A11" w:rsidP="00F86A11">
            <w:pPr>
              <w:jc w:val="both"/>
              <w:rPr>
                <w:rFonts w:ascii="Arial" w:eastAsia="Arial" w:hAnsi="Arial" w:cs="Arial"/>
                <w:lang w:val="en-US"/>
              </w:rPr>
            </w:pPr>
          </w:p>
        </w:tc>
        <w:tc>
          <w:tcPr>
            <w:tcW w:w="900" w:type="pct"/>
            <w:shd w:val="clear" w:color="auto" w:fill="EAF1DD" w:themeFill="accent3" w:themeFillTint="33"/>
          </w:tcPr>
          <w:p w14:paraId="2008EA4F"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2. Vía del acrilato con lactato</w:t>
            </w:r>
          </w:p>
        </w:tc>
        <w:tc>
          <w:tcPr>
            <w:tcW w:w="1458" w:type="pct"/>
            <w:shd w:val="clear" w:color="auto" w:fill="FFFFFF" w:themeFill="background1"/>
          </w:tcPr>
          <w:p w14:paraId="1111A02F"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roofErr w:type="spellStart"/>
            <w:r w:rsidRPr="00F86A11">
              <w:rPr>
                <w:rFonts w:ascii="Arial" w:eastAsia="Arial" w:hAnsi="Arial" w:cs="Arial"/>
              </w:rPr>
              <w:t>Megasphaera</w:t>
            </w:r>
            <w:proofErr w:type="spellEnd"/>
            <w:r w:rsidRPr="00F86A11">
              <w:rPr>
                <w:rFonts w:ascii="Arial" w:eastAsia="Arial" w:hAnsi="Arial" w:cs="Arial"/>
              </w:rPr>
              <w:t xml:space="preserve"> </w:t>
            </w:r>
            <w:proofErr w:type="spellStart"/>
            <w:r w:rsidRPr="00F86A11">
              <w:rPr>
                <w:rFonts w:ascii="Arial" w:eastAsia="Arial" w:hAnsi="Arial" w:cs="Arial"/>
              </w:rPr>
              <w:t>elsdenii</w:t>
            </w:r>
            <w:proofErr w:type="spellEnd"/>
            <w:r w:rsidRPr="00F86A11">
              <w:rPr>
                <w:rFonts w:ascii="Arial" w:eastAsia="Arial" w:hAnsi="Arial" w:cs="Arial"/>
              </w:rPr>
              <w:t xml:space="preserve">, </w:t>
            </w:r>
            <w:proofErr w:type="spellStart"/>
            <w:r w:rsidRPr="00F86A11">
              <w:rPr>
                <w:rFonts w:ascii="Arial" w:eastAsia="Arial" w:hAnsi="Arial" w:cs="Arial"/>
              </w:rPr>
              <w:t>Coprococcus</w:t>
            </w:r>
            <w:proofErr w:type="spellEnd"/>
            <w:r w:rsidRPr="00F86A11">
              <w:rPr>
                <w:rFonts w:ascii="Arial" w:eastAsia="Arial" w:hAnsi="Arial" w:cs="Arial"/>
              </w:rPr>
              <w:t xml:space="preserve"> </w:t>
            </w:r>
            <w:proofErr w:type="spellStart"/>
            <w:r w:rsidRPr="00F86A11">
              <w:rPr>
                <w:rFonts w:ascii="Arial" w:eastAsia="Arial" w:hAnsi="Arial" w:cs="Arial"/>
              </w:rPr>
              <w:t>catus</w:t>
            </w:r>
            <w:proofErr w:type="spellEnd"/>
          </w:p>
        </w:tc>
        <w:tc>
          <w:tcPr>
            <w:tcW w:w="1354" w:type="pct"/>
            <w:vMerge/>
            <w:shd w:val="clear" w:color="auto" w:fill="EAF1DD" w:themeFill="accent3" w:themeFillTint="33"/>
          </w:tcPr>
          <w:p w14:paraId="6C3AE97D"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782" w:type="pct"/>
            <w:vMerge/>
            <w:shd w:val="clear" w:color="auto" w:fill="FFFFFF" w:themeFill="background1"/>
          </w:tcPr>
          <w:p w14:paraId="2B1C4604"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F86A11" w:rsidRPr="00DE3DD4" w14:paraId="0F197053" w14:textId="77777777" w:rsidTr="000C76B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FFFFFF" w:themeFill="background1"/>
          </w:tcPr>
          <w:p w14:paraId="5CEE79F5" w14:textId="77777777" w:rsidR="00F86A11" w:rsidRPr="00F86A11" w:rsidRDefault="00F86A11" w:rsidP="00F86A11">
            <w:pPr>
              <w:jc w:val="both"/>
              <w:rPr>
                <w:rFonts w:ascii="Arial" w:eastAsia="Arial" w:hAnsi="Arial" w:cs="Arial"/>
              </w:rPr>
            </w:pPr>
          </w:p>
        </w:tc>
        <w:tc>
          <w:tcPr>
            <w:tcW w:w="900" w:type="pct"/>
          </w:tcPr>
          <w:p w14:paraId="43C98ED6"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xml:space="preserve">3. Vía del </w:t>
            </w:r>
            <w:proofErr w:type="spellStart"/>
            <w:r w:rsidRPr="00F86A11">
              <w:rPr>
                <w:rFonts w:ascii="Arial" w:eastAsia="Arial" w:hAnsi="Arial" w:cs="Arial"/>
              </w:rPr>
              <w:t>propanodiol</w:t>
            </w:r>
            <w:proofErr w:type="spellEnd"/>
          </w:p>
        </w:tc>
        <w:tc>
          <w:tcPr>
            <w:tcW w:w="1458" w:type="pct"/>
            <w:shd w:val="clear" w:color="auto" w:fill="FFFFFF" w:themeFill="background1"/>
          </w:tcPr>
          <w:p w14:paraId="267971A0"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F86A11">
              <w:rPr>
                <w:rFonts w:ascii="Arial" w:eastAsia="Arial" w:hAnsi="Arial" w:cs="Arial"/>
                <w:lang w:val="en-US"/>
              </w:rPr>
              <w:t xml:space="preserve">Salmonella spp., </w:t>
            </w:r>
            <w:proofErr w:type="spellStart"/>
            <w:r w:rsidRPr="00F86A11">
              <w:rPr>
                <w:rFonts w:ascii="Arial" w:eastAsia="Arial" w:hAnsi="Arial" w:cs="Arial"/>
                <w:lang w:val="en-US"/>
              </w:rPr>
              <w:t>Roseburia</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inulinivorans</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Ruminococcus</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obeum</w:t>
            </w:r>
            <w:proofErr w:type="spellEnd"/>
          </w:p>
        </w:tc>
        <w:tc>
          <w:tcPr>
            <w:tcW w:w="1354" w:type="pct"/>
            <w:vMerge/>
          </w:tcPr>
          <w:p w14:paraId="1C08BE5A"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c>
          <w:tcPr>
            <w:tcW w:w="782" w:type="pct"/>
            <w:vMerge/>
            <w:shd w:val="clear" w:color="auto" w:fill="FFFFFF" w:themeFill="background1"/>
          </w:tcPr>
          <w:p w14:paraId="167B3127"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r>
      <w:tr w:rsidR="00F86A11" w:rsidRPr="00F86A11" w14:paraId="538E655D" w14:textId="77777777" w:rsidTr="000C76B5">
        <w:trPr>
          <w:trHeight w:val="196"/>
        </w:trPr>
        <w:tc>
          <w:tcPr>
            <w:cnfStyle w:val="001000000000" w:firstRow="0" w:lastRow="0" w:firstColumn="1" w:lastColumn="0" w:oddVBand="0" w:evenVBand="0" w:oddHBand="0" w:evenHBand="0" w:firstRowFirstColumn="0" w:firstRowLastColumn="0" w:lastRowFirstColumn="0" w:lastRowLastColumn="0"/>
            <w:tcW w:w="506" w:type="pct"/>
            <w:vMerge w:val="restart"/>
            <w:shd w:val="clear" w:color="auto" w:fill="EAF1DD" w:themeFill="accent3" w:themeFillTint="33"/>
          </w:tcPr>
          <w:p w14:paraId="5DF6DABF" w14:textId="77777777" w:rsidR="00F86A11" w:rsidRPr="00F86A11" w:rsidRDefault="00F86A11" w:rsidP="00F86A11">
            <w:pPr>
              <w:jc w:val="both"/>
              <w:rPr>
                <w:rFonts w:ascii="Arial" w:eastAsia="Arial" w:hAnsi="Arial" w:cs="Arial"/>
              </w:rPr>
            </w:pPr>
            <w:r w:rsidRPr="00F86A11">
              <w:rPr>
                <w:rFonts w:ascii="Arial" w:eastAsia="Arial" w:hAnsi="Arial" w:cs="Arial"/>
              </w:rPr>
              <w:t>Butirato</w:t>
            </w:r>
          </w:p>
        </w:tc>
        <w:tc>
          <w:tcPr>
            <w:tcW w:w="900" w:type="pct"/>
          </w:tcPr>
          <w:p w14:paraId="6232ACDF" w14:textId="77777777" w:rsidR="00F86A11" w:rsidRPr="00F86A11" w:rsidRDefault="00F86A11" w:rsidP="00F86A11">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xml:space="preserve">1. vía de butirato: </w:t>
            </w:r>
            <w:proofErr w:type="spellStart"/>
            <w:r w:rsidRPr="00F86A11">
              <w:rPr>
                <w:rFonts w:ascii="Arial" w:eastAsia="Arial" w:hAnsi="Arial" w:cs="Arial"/>
              </w:rPr>
              <w:t>fosfotransbutirilasa</w:t>
            </w:r>
            <w:proofErr w:type="spellEnd"/>
            <w:r w:rsidRPr="00F86A11">
              <w:rPr>
                <w:rFonts w:ascii="Arial" w:eastAsia="Arial" w:hAnsi="Arial" w:cs="Arial"/>
              </w:rPr>
              <w:t>/</w:t>
            </w:r>
          </w:p>
          <w:p w14:paraId="4D1EDEE6" w14:textId="77777777" w:rsidR="00F86A11" w:rsidRPr="00F86A11" w:rsidRDefault="00F86A11" w:rsidP="00F86A11">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xml:space="preserve">butirato </w:t>
            </w:r>
            <w:proofErr w:type="spellStart"/>
            <w:r w:rsidRPr="00F86A11">
              <w:rPr>
                <w:rFonts w:ascii="Arial" w:eastAsia="Arial" w:hAnsi="Arial" w:cs="Arial"/>
              </w:rPr>
              <w:t>cinasa</w:t>
            </w:r>
            <w:proofErr w:type="spellEnd"/>
          </w:p>
        </w:tc>
        <w:tc>
          <w:tcPr>
            <w:tcW w:w="1458" w:type="pct"/>
            <w:shd w:val="clear" w:color="auto" w:fill="EAF1DD" w:themeFill="accent3" w:themeFillTint="33"/>
          </w:tcPr>
          <w:p w14:paraId="3459E902"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roofErr w:type="spellStart"/>
            <w:r w:rsidRPr="00F86A11">
              <w:rPr>
                <w:rFonts w:ascii="Arial" w:eastAsia="Arial" w:hAnsi="Arial" w:cs="Arial"/>
              </w:rPr>
              <w:t>Coprococcus</w:t>
            </w:r>
            <w:proofErr w:type="spellEnd"/>
            <w:r w:rsidRPr="00F86A11">
              <w:rPr>
                <w:rFonts w:ascii="Arial" w:eastAsia="Arial" w:hAnsi="Arial" w:cs="Arial"/>
              </w:rPr>
              <w:t xml:space="preserve">, </w:t>
            </w:r>
            <w:proofErr w:type="spellStart"/>
            <w:r w:rsidRPr="00F86A11">
              <w:rPr>
                <w:rFonts w:ascii="Arial" w:eastAsia="Arial" w:hAnsi="Arial" w:cs="Arial"/>
              </w:rPr>
              <w:t>Coprococcus</w:t>
            </w:r>
            <w:proofErr w:type="spellEnd"/>
            <w:r w:rsidRPr="00F86A11">
              <w:rPr>
                <w:rFonts w:ascii="Arial" w:eastAsia="Arial" w:hAnsi="Arial" w:cs="Arial"/>
              </w:rPr>
              <w:t xml:space="preserve"> </w:t>
            </w:r>
            <w:proofErr w:type="spellStart"/>
            <w:r w:rsidRPr="00F86A11">
              <w:rPr>
                <w:rFonts w:ascii="Arial" w:eastAsia="Arial" w:hAnsi="Arial" w:cs="Arial"/>
              </w:rPr>
              <w:t>eutactus</w:t>
            </w:r>
            <w:proofErr w:type="spellEnd"/>
          </w:p>
        </w:tc>
        <w:tc>
          <w:tcPr>
            <w:tcW w:w="1354" w:type="pct"/>
            <w:vMerge w:val="restart"/>
          </w:tcPr>
          <w:p w14:paraId="784CC831"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xml:space="preserve">Fuente de energía de los </w:t>
            </w:r>
            <w:proofErr w:type="spellStart"/>
            <w:r w:rsidRPr="00F86A11">
              <w:rPr>
                <w:rFonts w:ascii="Arial" w:eastAsia="Arial" w:hAnsi="Arial" w:cs="Arial"/>
              </w:rPr>
              <w:t>colonocitos</w:t>
            </w:r>
            <w:proofErr w:type="spellEnd"/>
            <w:r w:rsidRPr="00F86A11">
              <w:rPr>
                <w:rFonts w:ascii="Arial" w:eastAsia="Arial" w:hAnsi="Arial" w:cs="Arial"/>
              </w:rPr>
              <w:t xml:space="preserve"> y </w:t>
            </w:r>
            <w:proofErr w:type="spellStart"/>
            <w:r w:rsidRPr="00F86A11">
              <w:rPr>
                <w:rFonts w:ascii="Arial" w:eastAsia="Arial" w:hAnsi="Arial" w:cs="Arial"/>
              </w:rPr>
              <w:t>enterocitos</w:t>
            </w:r>
            <w:proofErr w:type="spellEnd"/>
            <w:r w:rsidRPr="00F86A11">
              <w:rPr>
                <w:rFonts w:ascii="Arial" w:eastAsia="Arial" w:hAnsi="Arial" w:cs="Arial"/>
              </w:rPr>
              <w:t>, se consume localmente</w:t>
            </w:r>
          </w:p>
        </w:tc>
        <w:tc>
          <w:tcPr>
            <w:tcW w:w="782" w:type="pct"/>
            <w:vMerge w:val="restart"/>
            <w:shd w:val="clear" w:color="auto" w:fill="EAF1DD" w:themeFill="accent3" w:themeFillTint="33"/>
          </w:tcPr>
          <w:p w14:paraId="34A8F12B"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Duncan et al.</w:t>
            </w:r>
            <w:r w:rsidRPr="00F86A11">
              <w:rPr>
                <w:rFonts w:ascii="Arial" w:eastAsia="Arial" w:hAnsi="Arial" w:cs="Arial"/>
                <w:vertAlign w:val="superscript"/>
              </w:rPr>
              <w:t>56</w:t>
            </w:r>
          </w:p>
          <w:p w14:paraId="5038D1B7"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Louis et al.</w:t>
            </w:r>
            <w:r w:rsidRPr="00F86A11">
              <w:rPr>
                <w:rFonts w:ascii="Arial" w:eastAsia="Arial" w:hAnsi="Arial" w:cs="Arial"/>
                <w:vertAlign w:val="superscript"/>
              </w:rPr>
              <w:t>53</w:t>
            </w:r>
          </w:p>
          <w:p w14:paraId="2ED2442E" w14:textId="77777777" w:rsidR="00F86A11" w:rsidRPr="00F86A11" w:rsidRDefault="00F86A11" w:rsidP="00F86A1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Holscher.</w:t>
            </w:r>
            <w:r w:rsidRPr="00F86A11">
              <w:rPr>
                <w:rFonts w:ascii="Arial" w:eastAsia="Arial" w:hAnsi="Arial" w:cs="Arial"/>
                <w:vertAlign w:val="superscript"/>
              </w:rPr>
              <w:t>51</w:t>
            </w:r>
          </w:p>
        </w:tc>
      </w:tr>
      <w:tr w:rsidR="00F86A11" w:rsidRPr="00DE3DD4" w14:paraId="563DF71F" w14:textId="77777777" w:rsidTr="000C76B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6" w:type="pct"/>
            <w:vMerge/>
          </w:tcPr>
          <w:p w14:paraId="18D373A9" w14:textId="77777777" w:rsidR="00F86A11" w:rsidRPr="00F86A11" w:rsidRDefault="00F86A11" w:rsidP="00F86A11">
            <w:pPr>
              <w:jc w:val="both"/>
              <w:rPr>
                <w:rFonts w:ascii="Arial" w:eastAsia="Arial" w:hAnsi="Arial" w:cs="Arial"/>
              </w:rPr>
            </w:pPr>
          </w:p>
        </w:tc>
        <w:tc>
          <w:tcPr>
            <w:tcW w:w="900" w:type="pct"/>
            <w:shd w:val="clear" w:color="auto" w:fill="FFFFFF" w:themeFill="background1"/>
          </w:tcPr>
          <w:p w14:paraId="0308C9D4"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xml:space="preserve">2. vía de acetato </w:t>
            </w:r>
            <w:proofErr w:type="spellStart"/>
            <w:r w:rsidRPr="00F86A11">
              <w:rPr>
                <w:rFonts w:ascii="Arial" w:eastAsia="Arial" w:hAnsi="Arial" w:cs="Arial"/>
              </w:rPr>
              <w:t>CoA-transferasa</w:t>
            </w:r>
            <w:proofErr w:type="spellEnd"/>
          </w:p>
        </w:tc>
        <w:tc>
          <w:tcPr>
            <w:tcW w:w="1458" w:type="pct"/>
          </w:tcPr>
          <w:p w14:paraId="03337CAC"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roofErr w:type="spellStart"/>
            <w:r w:rsidRPr="00F86A11">
              <w:rPr>
                <w:rFonts w:ascii="Arial" w:eastAsia="Arial" w:hAnsi="Arial" w:cs="Arial"/>
                <w:lang w:val="en-US"/>
              </w:rPr>
              <w:t>Anaerostipes</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Coprococcus</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catus</w:t>
            </w:r>
            <w:proofErr w:type="spellEnd"/>
            <w:r w:rsidRPr="00F86A11">
              <w:rPr>
                <w:rFonts w:ascii="Arial" w:eastAsia="Arial" w:hAnsi="Arial" w:cs="Arial"/>
                <w:lang w:val="en-US"/>
              </w:rPr>
              <w:t xml:space="preserve">, Eubacterium </w:t>
            </w:r>
            <w:proofErr w:type="spellStart"/>
            <w:r w:rsidRPr="00F86A11">
              <w:rPr>
                <w:rFonts w:ascii="Arial" w:eastAsia="Arial" w:hAnsi="Arial" w:cs="Arial"/>
                <w:lang w:val="en-US"/>
              </w:rPr>
              <w:t>rectale</w:t>
            </w:r>
            <w:proofErr w:type="spellEnd"/>
            <w:r w:rsidRPr="00F86A11">
              <w:rPr>
                <w:rFonts w:ascii="Arial" w:eastAsia="Arial" w:hAnsi="Arial" w:cs="Arial"/>
                <w:lang w:val="en-US"/>
              </w:rPr>
              <w:t xml:space="preserve">, Eubacterium </w:t>
            </w:r>
            <w:proofErr w:type="spellStart"/>
            <w:r w:rsidRPr="00F86A11">
              <w:rPr>
                <w:rFonts w:ascii="Arial" w:eastAsia="Arial" w:hAnsi="Arial" w:cs="Arial"/>
                <w:lang w:val="en-US"/>
              </w:rPr>
              <w:t>hallii</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Faecalibacterium</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prausnitzii</w:t>
            </w:r>
            <w:proofErr w:type="spellEnd"/>
            <w:r w:rsidRPr="00F86A11">
              <w:rPr>
                <w:rFonts w:ascii="Arial" w:eastAsia="Arial" w:hAnsi="Arial" w:cs="Arial"/>
                <w:lang w:val="en-US"/>
              </w:rPr>
              <w:t xml:space="preserve">, </w:t>
            </w:r>
            <w:proofErr w:type="spellStart"/>
            <w:r w:rsidRPr="00F86A11">
              <w:rPr>
                <w:rFonts w:ascii="Arial" w:eastAsia="Arial" w:hAnsi="Arial" w:cs="Arial"/>
                <w:lang w:val="en-US"/>
              </w:rPr>
              <w:t>Roseburia</w:t>
            </w:r>
            <w:proofErr w:type="spellEnd"/>
          </w:p>
        </w:tc>
        <w:tc>
          <w:tcPr>
            <w:tcW w:w="1354" w:type="pct"/>
            <w:vMerge/>
          </w:tcPr>
          <w:p w14:paraId="69427DDE"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c>
          <w:tcPr>
            <w:tcW w:w="782" w:type="pct"/>
            <w:vMerge/>
          </w:tcPr>
          <w:p w14:paraId="36E3A501" w14:textId="77777777" w:rsidR="00F86A11" w:rsidRPr="00F86A11" w:rsidRDefault="00F86A11" w:rsidP="00F86A1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r>
      <w:tr w:rsidR="00F86A11" w:rsidRPr="00F86A11" w14:paraId="49110010" w14:textId="77777777" w:rsidTr="000C76B5">
        <w:trPr>
          <w:trHeight w:val="90"/>
        </w:trPr>
        <w:tc>
          <w:tcPr>
            <w:cnfStyle w:val="001000000000" w:firstRow="0" w:lastRow="0" w:firstColumn="1" w:lastColumn="0" w:oddVBand="0" w:evenVBand="0" w:oddHBand="0" w:evenHBand="0" w:firstRowFirstColumn="0" w:firstRowLastColumn="0" w:lastRowFirstColumn="0" w:lastRowLastColumn="0"/>
            <w:tcW w:w="5000" w:type="pct"/>
            <w:gridSpan w:val="5"/>
          </w:tcPr>
          <w:p w14:paraId="223E3F59" w14:textId="77777777" w:rsidR="00F86A11" w:rsidRPr="00F86A11" w:rsidRDefault="00F86A11" w:rsidP="00F86A11">
            <w:pPr>
              <w:jc w:val="both"/>
              <w:rPr>
                <w:rFonts w:ascii="Arial" w:eastAsia="Arial" w:hAnsi="Arial" w:cs="Arial"/>
                <w:vertAlign w:val="superscript"/>
              </w:rPr>
            </w:pPr>
            <w:r w:rsidRPr="00F86A11">
              <w:rPr>
                <w:rFonts w:ascii="Arial" w:eastAsia="Arial" w:hAnsi="Arial" w:cs="Arial"/>
              </w:rPr>
              <w:t>Otros productos resultantes de la fermentación de carbohidratos complejos son: hidrógeno, metano, lactato y dióxido de carbono</w:t>
            </w:r>
            <w:r w:rsidRPr="00F86A11">
              <w:rPr>
                <w:rFonts w:ascii="Arial" w:eastAsia="Arial" w:hAnsi="Arial" w:cs="Arial"/>
                <w:vertAlign w:val="superscript"/>
              </w:rPr>
              <w:t>39</w:t>
            </w:r>
          </w:p>
        </w:tc>
      </w:tr>
    </w:tbl>
    <w:p w14:paraId="2C3C51A3" w14:textId="77777777" w:rsidR="00F86A11" w:rsidRPr="00F86A11" w:rsidRDefault="00F86A11" w:rsidP="00F86A11">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p>
    <w:p w14:paraId="21149C4E" w14:textId="77777777" w:rsidR="00F86A11" w:rsidRPr="00F86A11" w:rsidRDefault="00F86A11" w:rsidP="00F86A11">
      <w:pPr>
        <w:pBdr>
          <w:top w:val="nil"/>
          <w:left w:val="nil"/>
          <w:bottom w:val="nil"/>
          <w:right w:val="nil"/>
          <w:between w:val="nil"/>
        </w:pBdr>
        <w:shd w:val="clear" w:color="auto" w:fill="FFFFFF" w:themeFill="background1"/>
        <w:spacing w:after="0" w:line="240" w:lineRule="auto"/>
        <w:ind w:firstLine="720"/>
        <w:jc w:val="both"/>
        <w:rPr>
          <w:rFonts w:ascii="Arial" w:eastAsia="Arial" w:hAnsi="Arial" w:cs="Arial"/>
          <w:b/>
          <w:bCs/>
          <w:vertAlign w:val="superscript"/>
          <w:lang w:eastAsia="ca-ES"/>
        </w:rPr>
      </w:pPr>
      <w:r w:rsidRPr="00F86A11">
        <w:rPr>
          <w:rFonts w:ascii="Arial" w:eastAsia="Arial" w:hAnsi="Arial" w:cs="Arial"/>
          <w:b/>
          <w:bCs/>
          <w:lang w:eastAsia="ca-ES"/>
        </w:rPr>
        <w:t xml:space="preserve">Tabla 6: Principales SCFA, productores y acciones. Fuente: adaptación de </w:t>
      </w:r>
      <w:proofErr w:type="spellStart"/>
      <w:r w:rsidRPr="00F86A11">
        <w:rPr>
          <w:rFonts w:ascii="Arial" w:eastAsia="Arial" w:hAnsi="Arial" w:cs="Arial"/>
          <w:b/>
          <w:bCs/>
          <w:lang w:eastAsia="ca-ES"/>
        </w:rPr>
        <w:t>Koh</w:t>
      </w:r>
      <w:proofErr w:type="spellEnd"/>
      <w:r w:rsidRPr="00F86A11">
        <w:rPr>
          <w:rFonts w:ascii="Arial" w:eastAsia="Arial" w:hAnsi="Arial" w:cs="Arial"/>
          <w:b/>
          <w:bCs/>
          <w:lang w:eastAsia="ca-ES"/>
        </w:rPr>
        <w:t xml:space="preserve"> et al.</w:t>
      </w:r>
      <w:r w:rsidRPr="00F86A11">
        <w:rPr>
          <w:rFonts w:ascii="Arial" w:eastAsia="Arial" w:hAnsi="Arial" w:cs="Arial"/>
          <w:b/>
          <w:bCs/>
          <w:vertAlign w:val="superscript"/>
          <w:lang w:eastAsia="ca-ES"/>
        </w:rPr>
        <w:t>52</w:t>
      </w:r>
    </w:p>
    <w:p w14:paraId="2EBD17C1" w14:textId="77777777" w:rsidR="00F86A11" w:rsidRPr="00F86A11" w:rsidRDefault="00F86A11" w:rsidP="00F86A11">
      <w:pPr>
        <w:pBdr>
          <w:top w:val="nil"/>
          <w:left w:val="nil"/>
          <w:bottom w:val="nil"/>
          <w:right w:val="nil"/>
          <w:between w:val="nil"/>
        </w:pBdr>
        <w:shd w:val="clear" w:color="auto" w:fill="FFFFFF" w:themeFill="background1"/>
        <w:spacing w:after="0" w:line="240" w:lineRule="auto"/>
        <w:jc w:val="both"/>
        <w:rPr>
          <w:rFonts w:ascii="Times New Roman" w:eastAsia="Arial" w:hAnsi="Times New Roman" w:cs="Times New Roman"/>
          <w:sz w:val="28"/>
          <w:szCs w:val="28"/>
          <w:lang w:eastAsia="ca-ES"/>
        </w:rPr>
      </w:pPr>
    </w:p>
    <w:p w14:paraId="311B09AC" w14:textId="77777777" w:rsidR="005A104A" w:rsidRDefault="005A104A" w:rsidP="005A104A">
      <w:pPr>
        <w:pBdr>
          <w:top w:val="nil"/>
          <w:left w:val="nil"/>
          <w:bottom w:val="nil"/>
          <w:right w:val="nil"/>
          <w:between w:val="nil"/>
        </w:pBdr>
        <w:shd w:val="clear" w:color="auto" w:fill="FFFFFF" w:themeFill="background1"/>
        <w:jc w:val="both"/>
        <w:rPr>
          <w:rFonts w:eastAsia="Arial"/>
          <w:sz w:val="28"/>
          <w:szCs w:val="28"/>
          <w:lang w:eastAsia="ca-ES"/>
        </w:rPr>
      </w:pPr>
    </w:p>
    <w:p w14:paraId="199F1689" w14:textId="77777777" w:rsidR="005A104A" w:rsidRDefault="005A104A" w:rsidP="005A104A">
      <w:pPr>
        <w:sectPr w:rsidR="005A104A" w:rsidSect="007C2B3D">
          <w:pgSz w:w="16817" w:h="11901" w:orient="landscape"/>
          <w:pgMar w:top="1701" w:right="1418" w:bottom="1701" w:left="1418" w:header="709" w:footer="709" w:gutter="0"/>
          <w:cols w:space="708"/>
          <w:titlePg/>
          <w:docGrid w:linePitch="326"/>
        </w:sectPr>
      </w:pPr>
    </w:p>
    <w:p w14:paraId="38385D2F" w14:textId="41875F2E" w:rsidR="00F86A11" w:rsidRDefault="005A104A" w:rsidP="005A104A">
      <w:pPr>
        <w:pBdr>
          <w:top w:val="nil"/>
          <w:left w:val="nil"/>
          <w:bottom w:val="nil"/>
          <w:right w:val="nil"/>
          <w:between w:val="nil"/>
        </w:pBdr>
        <w:spacing w:line="360" w:lineRule="auto"/>
        <w:jc w:val="both"/>
        <w:rPr>
          <w:rFonts w:ascii="Arial" w:eastAsia="Arial" w:hAnsi="Arial" w:cs="Arial"/>
          <w:bCs/>
          <w:color w:val="000000" w:themeColor="text1"/>
        </w:rPr>
      </w:pPr>
      <w:r>
        <w:rPr>
          <w:rFonts w:ascii="Arial" w:eastAsia="Arial" w:hAnsi="Arial" w:cs="Arial"/>
          <w:bCs/>
          <w:color w:val="000000" w:themeColor="text1"/>
        </w:rPr>
        <w:lastRenderedPageBreak/>
        <w:t xml:space="preserve">El papel de los prebióticos en la modulación </w:t>
      </w:r>
      <w:proofErr w:type="gramStart"/>
      <w:r>
        <w:rPr>
          <w:rFonts w:ascii="Arial" w:eastAsia="Arial" w:hAnsi="Arial" w:cs="Arial"/>
          <w:bCs/>
          <w:color w:val="000000" w:themeColor="text1"/>
        </w:rPr>
        <w:t xml:space="preserve">de la </w:t>
      </w:r>
      <w:proofErr w:type="spellStart"/>
      <w:r>
        <w:rPr>
          <w:rFonts w:ascii="Arial" w:eastAsia="Arial" w:hAnsi="Arial" w:cs="Arial"/>
          <w:bCs/>
          <w:color w:val="000000" w:themeColor="text1"/>
        </w:rPr>
        <w:t>microbiota</w:t>
      </w:r>
      <w:proofErr w:type="spellEnd"/>
      <w:proofErr w:type="gramEnd"/>
      <w:r>
        <w:rPr>
          <w:rFonts w:ascii="Arial" w:eastAsia="Arial" w:hAnsi="Arial" w:cs="Arial"/>
          <w:bCs/>
          <w:color w:val="000000" w:themeColor="text1"/>
        </w:rPr>
        <w:t xml:space="preserve"> ha quedado científicamente demostrado, si bien es cierto, que la mayoría de los estudios se han realizado en animales.  La siguiente Tabla (Tabla 8) se muestran los resultados obtenidos tras estudios de intervención en humanos:</w:t>
      </w:r>
    </w:p>
    <w:tbl>
      <w:tblPr>
        <w:tblStyle w:val="Tabladelista4-nfasis4"/>
        <w:tblW w:w="0" w:type="auto"/>
        <w:tblLook w:val="04A0" w:firstRow="1" w:lastRow="0" w:firstColumn="1" w:lastColumn="0" w:noHBand="0" w:noVBand="1"/>
      </w:tblPr>
      <w:tblGrid>
        <w:gridCol w:w="1610"/>
        <w:gridCol w:w="6505"/>
        <w:gridCol w:w="4209"/>
        <w:gridCol w:w="1647"/>
      </w:tblGrid>
      <w:tr w:rsidR="009713A3" w:rsidRPr="009713A3" w14:paraId="4F0A7AD2" w14:textId="77777777" w:rsidTr="00620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CAAE091" w14:textId="77777777" w:rsidR="009713A3" w:rsidRPr="009713A3" w:rsidRDefault="009713A3" w:rsidP="009713A3">
            <w:pPr>
              <w:spacing w:line="360" w:lineRule="auto"/>
              <w:jc w:val="both"/>
              <w:rPr>
                <w:rFonts w:ascii="Arial" w:eastAsia="Arial" w:hAnsi="Arial" w:cs="Arial"/>
              </w:rPr>
            </w:pPr>
            <w:r w:rsidRPr="009713A3">
              <w:rPr>
                <w:rFonts w:ascii="Arial" w:eastAsia="Arial" w:hAnsi="Arial" w:cs="Arial"/>
              </w:rPr>
              <w:t>PREBIOTICO USADO</w:t>
            </w:r>
          </w:p>
        </w:tc>
        <w:tc>
          <w:tcPr>
            <w:tcW w:w="7178" w:type="dxa"/>
          </w:tcPr>
          <w:p w14:paraId="0275E35C" w14:textId="77777777" w:rsidR="009713A3" w:rsidRPr="009713A3" w:rsidRDefault="009713A3" w:rsidP="009713A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713A3">
              <w:rPr>
                <w:rFonts w:ascii="Arial" w:eastAsia="Arial" w:hAnsi="Arial" w:cs="Arial"/>
              </w:rPr>
              <w:t>DESCRIPCION ESTUDIO</w:t>
            </w:r>
          </w:p>
        </w:tc>
        <w:tc>
          <w:tcPr>
            <w:tcW w:w="4584" w:type="dxa"/>
          </w:tcPr>
          <w:p w14:paraId="7F9FFB3D" w14:textId="77777777" w:rsidR="009713A3" w:rsidRPr="009713A3" w:rsidRDefault="009713A3" w:rsidP="009713A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713A3">
              <w:rPr>
                <w:rFonts w:ascii="Arial" w:eastAsia="Arial" w:hAnsi="Arial" w:cs="Arial"/>
              </w:rPr>
              <w:t>RESULTADOS</w:t>
            </w:r>
          </w:p>
        </w:tc>
        <w:tc>
          <w:tcPr>
            <w:tcW w:w="1647" w:type="dxa"/>
          </w:tcPr>
          <w:p w14:paraId="3776438E" w14:textId="77777777" w:rsidR="009713A3" w:rsidRPr="009713A3" w:rsidRDefault="009713A3" w:rsidP="009713A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713A3">
              <w:rPr>
                <w:rFonts w:ascii="Arial" w:eastAsia="Arial" w:hAnsi="Arial" w:cs="Arial"/>
              </w:rPr>
              <w:t>REFERENCIA</w:t>
            </w:r>
          </w:p>
        </w:tc>
      </w:tr>
      <w:tr w:rsidR="009713A3" w:rsidRPr="009713A3" w14:paraId="4E5BDAEC" w14:textId="77777777" w:rsidTr="00620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016BB21" w14:textId="77777777" w:rsidR="009713A3" w:rsidRPr="009713A3" w:rsidRDefault="009713A3" w:rsidP="009713A3">
            <w:pPr>
              <w:jc w:val="both"/>
              <w:rPr>
                <w:rFonts w:ascii="Arial" w:eastAsia="Arial" w:hAnsi="Arial" w:cs="Arial"/>
                <w:color w:val="000000" w:themeColor="text1"/>
              </w:rPr>
            </w:pPr>
            <w:r w:rsidRPr="009713A3">
              <w:rPr>
                <w:rFonts w:ascii="Arial" w:eastAsia="Arial" w:hAnsi="Arial" w:cs="Arial"/>
                <w:color w:val="000000" w:themeColor="text1"/>
              </w:rPr>
              <w:t>Inulina</w:t>
            </w:r>
          </w:p>
        </w:tc>
        <w:tc>
          <w:tcPr>
            <w:tcW w:w="7178" w:type="dxa"/>
          </w:tcPr>
          <w:p w14:paraId="6315CFF5" w14:textId="1193B524"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Ensayo doble ciego aleatorizado cruzado:</w:t>
            </w:r>
            <w:r w:rsidR="00010818">
              <w:rPr>
                <w:rFonts w:ascii="Arial" w:eastAsia="Arial" w:hAnsi="Arial" w:cs="Arial"/>
                <w:bCs/>
                <w:color w:val="000000" w:themeColor="text1"/>
              </w:rPr>
              <w:t xml:space="preserve"> 42 adultos divididos en 2 grupos. </w:t>
            </w:r>
            <w:r w:rsidRPr="009713A3">
              <w:rPr>
                <w:rFonts w:ascii="Arial" w:eastAsia="Arial" w:hAnsi="Arial" w:cs="Arial"/>
                <w:bCs/>
                <w:color w:val="000000" w:themeColor="text1"/>
              </w:rPr>
              <w:t xml:space="preserve"> grupo 1 suplementado con 12 gr/día inulina durante 4 semanas y grupo 2 placebo</w:t>
            </w:r>
          </w:p>
        </w:tc>
        <w:tc>
          <w:tcPr>
            <w:tcW w:w="4584" w:type="dxa"/>
          </w:tcPr>
          <w:p w14:paraId="56D7C437" w14:textId="77777777"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Cambria Math" w:eastAsia="Arial" w:hAnsi="Cambria Math" w:cs="Arial"/>
                <w:bCs/>
                <w:color w:val="000000" w:themeColor="text1"/>
              </w:rPr>
            </w:pPr>
            <w:r w:rsidRPr="009713A3">
              <w:rPr>
                <w:rFonts w:ascii="Cambria Math" w:eastAsia="Arial" w:hAnsi="Cambria Math" w:cs="Arial"/>
                <w:bCs/>
                <w:color w:val="000000" w:themeColor="text1"/>
              </w:rPr>
              <w:t xml:space="preserve">↑ </w:t>
            </w:r>
            <w:proofErr w:type="spellStart"/>
            <w:r w:rsidRPr="009713A3">
              <w:rPr>
                <w:rFonts w:ascii="Arial" w:eastAsia="Arial" w:hAnsi="Arial" w:cs="Arial"/>
                <w:bCs/>
                <w:color w:val="000000" w:themeColor="text1"/>
              </w:rPr>
              <w:t>bifidobacterium</w:t>
            </w:r>
            <w:proofErr w:type="spellEnd"/>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anaerostipes</w:t>
            </w:r>
            <w:proofErr w:type="spellEnd"/>
            <w:r w:rsidRPr="009713A3">
              <w:rPr>
                <w:rFonts w:ascii="Arial" w:eastAsia="Arial" w:hAnsi="Arial" w:cs="Arial"/>
                <w:bCs/>
                <w:color w:val="000000" w:themeColor="text1"/>
              </w:rPr>
              <w:t xml:space="preserve"> y </w:t>
            </w:r>
            <w:proofErr w:type="spellStart"/>
            <w:r w:rsidRPr="009713A3">
              <w:rPr>
                <w:rFonts w:ascii="Arial" w:eastAsia="Arial" w:hAnsi="Arial" w:cs="Arial"/>
                <w:bCs/>
                <w:color w:val="000000" w:themeColor="text1"/>
              </w:rPr>
              <w:t>bilophila</w:t>
            </w:r>
            <w:proofErr w:type="spellEnd"/>
          </w:p>
        </w:tc>
        <w:tc>
          <w:tcPr>
            <w:tcW w:w="1647" w:type="dxa"/>
          </w:tcPr>
          <w:p w14:paraId="2E8F667F" w14:textId="77777777" w:rsidR="009713A3" w:rsidRPr="009713A3" w:rsidRDefault="009713A3" w:rsidP="009713A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vertAlign w:val="superscript"/>
              </w:rPr>
            </w:pPr>
            <w:proofErr w:type="spellStart"/>
            <w:r w:rsidRPr="009713A3">
              <w:rPr>
                <w:rFonts w:ascii="Arial" w:eastAsia="Arial" w:hAnsi="Arial" w:cs="Arial"/>
                <w:bCs/>
                <w:color w:val="000000" w:themeColor="text1"/>
              </w:rPr>
              <w:t>Vandeputte</w:t>
            </w:r>
            <w:proofErr w:type="spellEnd"/>
            <w:r w:rsidRPr="009713A3">
              <w:rPr>
                <w:rFonts w:ascii="Arial" w:eastAsia="Arial" w:hAnsi="Arial" w:cs="Arial"/>
                <w:bCs/>
                <w:color w:val="000000" w:themeColor="text1"/>
              </w:rPr>
              <w:t xml:space="preserve"> et al.</w:t>
            </w:r>
            <w:r w:rsidRPr="009713A3">
              <w:rPr>
                <w:rFonts w:ascii="Arial" w:eastAsia="Arial" w:hAnsi="Arial" w:cs="Arial"/>
                <w:bCs/>
                <w:color w:val="000000" w:themeColor="text1"/>
                <w:vertAlign w:val="superscript"/>
              </w:rPr>
              <w:t>71</w:t>
            </w:r>
          </w:p>
        </w:tc>
      </w:tr>
      <w:tr w:rsidR="009713A3" w:rsidRPr="009713A3" w14:paraId="49543385" w14:textId="77777777" w:rsidTr="006207E9">
        <w:tc>
          <w:tcPr>
            <w:cnfStyle w:val="001000000000" w:firstRow="0" w:lastRow="0" w:firstColumn="1" w:lastColumn="0" w:oddVBand="0" w:evenVBand="0" w:oddHBand="0" w:evenHBand="0" w:firstRowFirstColumn="0" w:firstRowLastColumn="0" w:lastRowFirstColumn="0" w:lastRowLastColumn="0"/>
            <w:tcW w:w="562" w:type="dxa"/>
          </w:tcPr>
          <w:p w14:paraId="34EA5FD5" w14:textId="77777777" w:rsidR="009713A3" w:rsidRPr="009713A3" w:rsidRDefault="009713A3" w:rsidP="009713A3">
            <w:pPr>
              <w:jc w:val="both"/>
              <w:rPr>
                <w:rFonts w:ascii="Arial" w:eastAsia="Arial" w:hAnsi="Arial" w:cs="Arial"/>
                <w:color w:val="000000" w:themeColor="text1"/>
              </w:rPr>
            </w:pPr>
            <w:r w:rsidRPr="009713A3">
              <w:rPr>
                <w:rFonts w:ascii="Arial" w:eastAsia="Arial" w:hAnsi="Arial" w:cs="Arial"/>
                <w:color w:val="000000" w:themeColor="text1"/>
              </w:rPr>
              <w:t xml:space="preserve">Inulina </w:t>
            </w:r>
          </w:p>
        </w:tc>
        <w:tc>
          <w:tcPr>
            <w:tcW w:w="7178" w:type="dxa"/>
          </w:tcPr>
          <w:p w14:paraId="1E6B4EE4"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Ensayo clínico doble ciego: 32 adultos divididos en 2 grupos. Grupo 1: consumió 10gr inulina/día. Grupo 2: placebo. Duración 3 semanas</w:t>
            </w:r>
          </w:p>
        </w:tc>
        <w:tc>
          <w:tcPr>
            <w:tcW w:w="4584" w:type="dxa"/>
          </w:tcPr>
          <w:p w14:paraId="15BE3282"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Cambria Math" w:eastAsia="Arial" w:hAnsi="Cambria Math" w:cs="Arial"/>
                <w:bCs/>
                <w:color w:val="000000" w:themeColor="text1"/>
              </w:rPr>
              <w:t xml:space="preserve">↑ </w:t>
            </w:r>
            <w:proofErr w:type="spellStart"/>
            <w:r w:rsidRPr="009713A3">
              <w:rPr>
                <w:rFonts w:ascii="Arial" w:eastAsia="Arial" w:hAnsi="Arial" w:cs="Arial"/>
                <w:bCs/>
                <w:color w:val="000000" w:themeColor="text1"/>
              </w:rPr>
              <w:t>bifidobacterium</w:t>
            </w:r>
            <w:proofErr w:type="spellEnd"/>
            <w:r w:rsidRPr="009713A3">
              <w:rPr>
                <w:rFonts w:ascii="Arial" w:eastAsia="Arial" w:hAnsi="Arial" w:cs="Arial"/>
                <w:bCs/>
                <w:color w:val="000000" w:themeColor="text1"/>
              </w:rPr>
              <w:t xml:space="preserve"> y </w:t>
            </w:r>
            <w:proofErr w:type="spellStart"/>
            <w:r w:rsidRPr="009713A3">
              <w:rPr>
                <w:rFonts w:ascii="Arial" w:eastAsia="Arial" w:hAnsi="Arial" w:cs="Arial"/>
                <w:bCs/>
                <w:color w:val="000000" w:themeColor="text1"/>
              </w:rPr>
              <w:t>lactobacilus</w:t>
            </w:r>
            <w:proofErr w:type="spellEnd"/>
            <w:r w:rsidRPr="009713A3">
              <w:rPr>
                <w:rFonts w:ascii="Arial" w:eastAsia="Arial" w:hAnsi="Arial" w:cs="Arial"/>
                <w:bCs/>
                <w:color w:val="000000" w:themeColor="text1"/>
              </w:rPr>
              <w:t xml:space="preserve"> el grupo suplementado con inulina</w:t>
            </w:r>
          </w:p>
          <w:p w14:paraId="3CA4691D"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Cambria Math" w:eastAsia="Arial" w:hAnsi="Cambria Math" w:cs="Arial"/>
                <w:bCs/>
                <w:color w:val="000000" w:themeColor="text1"/>
              </w:rPr>
              <w:t>↓</w:t>
            </w:r>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bacteroides</w:t>
            </w:r>
            <w:proofErr w:type="spellEnd"/>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prevotella</w:t>
            </w:r>
            <w:proofErr w:type="spellEnd"/>
          </w:p>
          <w:p w14:paraId="0A6146BE"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Sin cambios en SCFA fecales</w:t>
            </w:r>
          </w:p>
        </w:tc>
        <w:tc>
          <w:tcPr>
            <w:tcW w:w="1647" w:type="dxa"/>
          </w:tcPr>
          <w:p w14:paraId="50E3AC42" w14:textId="77777777" w:rsidR="009713A3" w:rsidRPr="009713A3" w:rsidRDefault="009713A3" w:rsidP="009713A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vertAlign w:val="superscript"/>
              </w:rPr>
            </w:pPr>
            <w:proofErr w:type="spellStart"/>
            <w:r w:rsidRPr="009713A3">
              <w:rPr>
                <w:rFonts w:ascii="Arial" w:eastAsia="Arial" w:hAnsi="Arial" w:cs="Arial"/>
                <w:bCs/>
                <w:color w:val="000000" w:themeColor="text1"/>
              </w:rPr>
              <w:t>Costabile</w:t>
            </w:r>
            <w:proofErr w:type="spellEnd"/>
            <w:r w:rsidRPr="009713A3">
              <w:rPr>
                <w:rFonts w:ascii="Arial" w:eastAsia="Arial" w:hAnsi="Arial" w:cs="Arial"/>
                <w:bCs/>
                <w:color w:val="000000" w:themeColor="text1"/>
              </w:rPr>
              <w:t xml:space="preserve"> et al.</w:t>
            </w:r>
            <w:r w:rsidRPr="009713A3">
              <w:rPr>
                <w:rFonts w:ascii="Arial" w:eastAsia="Arial" w:hAnsi="Arial" w:cs="Arial"/>
                <w:bCs/>
                <w:color w:val="000000" w:themeColor="text1"/>
                <w:vertAlign w:val="superscript"/>
              </w:rPr>
              <w:t>72</w:t>
            </w:r>
          </w:p>
        </w:tc>
      </w:tr>
      <w:tr w:rsidR="009713A3" w:rsidRPr="009713A3" w14:paraId="76CF50A0" w14:textId="77777777" w:rsidTr="00620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E496376" w14:textId="77777777" w:rsidR="009713A3" w:rsidRPr="009713A3" w:rsidRDefault="009713A3" w:rsidP="009713A3">
            <w:pPr>
              <w:spacing w:line="360" w:lineRule="auto"/>
              <w:jc w:val="both"/>
              <w:rPr>
                <w:rFonts w:ascii="Arial" w:eastAsia="Arial" w:hAnsi="Arial" w:cs="Arial"/>
                <w:color w:val="000000" w:themeColor="text1"/>
              </w:rPr>
            </w:pPr>
            <w:r w:rsidRPr="009713A3">
              <w:rPr>
                <w:rFonts w:ascii="Arial" w:eastAsia="Arial" w:hAnsi="Arial" w:cs="Arial"/>
                <w:color w:val="000000" w:themeColor="text1"/>
              </w:rPr>
              <w:t>Inulina</w:t>
            </w:r>
          </w:p>
        </w:tc>
        <w:tc>
          <w:tcPr>
            <w:tcW w:w="7178" w:type="dxa"/>
          </w:tcPr>
          <w:p w14:paraId="20798028" w14:textId="77777777"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Ensayo doble ciego aleatorizado: 15 individuos divididos en 2 grupos: grupo 1 consume 7,7 gr inulina, grupo 2 consume cereales (placebo). Duración: 3 semanas</w:t>
            </w:r>
          </w:p>
        </w:tc>
        <w:tc>
          <w:tcPr>
            <w:tcW w:w="4584" w:type="dxa"/>
          </w:tcPr>
          <w:p w14:paraId="703653A6" w14:textId="77777777"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9713A3">
              <w:rPr>
                <w:rFonts w:ascii="Cambria Math" w:eastAsia="Arial" w:hAnsi="Cambria Math" w:cs="Arial"/>
                <w:bCs/>
                <w:color w:val="000000" w:themeColor="text1"/>
              </w:rPr>
              <w:t>↑</w:t>
            </w:r>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bifidobacterium</w:t>
            </w:r>
            <w:proofErr w:type="spellEnd"/>
            <w:r w:rsidRPr="009713A3">
              <w:rPr>
                <w:rFonts w:ascii="Arial" w:eastAsia="Arial" w:hAnsi="Arial" w:cs="Arial"/>
                <w:bCs/>
                <w:color w:val="000000" w:themeColor="text1"/>
              </w:rPr>
              <w:t xml:space="preserve"> en grupo que tomó inulina.</w:t>
            </w:r>
          </w:p>
          <w:p w14:paraId="6F33EE54" w14:textId="77777777"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Sin cambios en SCFA fecales</w:t>
            </w:r>
          </w:p>
        </w:tc>
        <w:tc>
          <w:tcPr>
            <w:tcW w:w="1647" w:type="dxa"/>
          </w:tcPr>
          <w:p w14:paraId="364B036E" w14:textId="77777777"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vertAlign w:val="superscript"/>
              </w:rPr>
            </w:pPr>
            <w:proofErr w:type="spellStart"/>
            <w:r w:rsidRPr="009713A3">
              <w:rPr>
                <w:rFonts w:ascii="Arial" w:eastAsia="Arial" w:hAnsi="Arial" w:cs="Arial"/>
                <w:bCs/>
                <w:color w:val="000000" w:themeColor="text1"/>
              </w:rPr>
              <w:t>Kleessen</w:t>
            </w:r>
            <w:proofErr w:type="spellEnd"/>
            <w:r w:rsidRPr="009713A3">
              <w:rPr>
                <w:rFonts w:ascii="Arial" w:eastAsia="Arial" w:hAnsi="Arial" w:cs="Arial"/>
                <w:bCs/>
                <w:color w:val="000000" w:themeColor="text1"/>
              </w:rPr>
              <w:t xml:space="preserve"> et al.</w:t>
            </w:r>
            <w:r w:rsidRPr="009713A3">
              <w:rPr>
                <w:rFonts w:ascii="Arial" w:eastAsia="Arial" w:hAnsi="Arial" w:cs="Arial"/>
                <w:bCs/>
                <w:color w:val="000000" w:themeColor="text1"/>
                <w:vertAlign w:val="superscript"/>
              </w:rPr>
              <w:t>73</w:t>
            </w:r>
          </w:p>
        </w:tc>
      </w:tr>
      <w:tr w:rsidR="009713A3" w:rsidRPr="009713A3" w14:paraId="545080DC" w14:textId="77777777" w:rsidTr="006207E9">
        <w:tc>
          <w:tcPr>
            <w:cnfStyle w:val="001000000000" w:firstRow="0" w:lastRow="0" w:firstColumn="1" w:lastColumn="0" w:oddVBand="0" w:evenVBand="0" w:oddHBand="0" w:evenHBand="0" w:firstRowFirstColumn="0" w:firstRowLastColumn="0" w:lastRowFirstColumn="0" w:lastRowLastColumn="0"/>
            <w:tcW w:w="562" w:type="dxa"/>
          </w:tcPr>
          <w:p w14:paraId="0A54F6C6" w14:textId="77777777" w:rsidR="009713A3" w:rsidRPr="009713A3" w:rsidRDefault="009713A3" w:rsidP="009713A3">
            <w:pPr>
              <w:spacing w:line="360" w:lineRule="auto"/>
              <w:jc w:val="both"/>
              <w:rPr>
                <w:rFonts w:ascii="Arial" w:eastAsia="Arial" w:hAnsi="Arial" w:cs="Arial"/>
                <w:color w:val="000000" w:themeColor="text1"/>
              </w:rPr>
            </w:pPr>
            <w:r w:rsidRPr="009713A3">
              <w:rPr>
                <w:rFonts w:ascii="Arial" w:eastAsia="Arial" w:hAnsi="Arial" w:cs="Arial"/>
                <w:color w:val="000000" w:themeColor="text1"/>
              </w:rPr>
              <w:t>GOS</w:t>
            </w:r>
          </w:p>
        </w:tc>
        <w:tc>
          <w:tcPr>
            <w:tcW w:w="7178" w:type="dxa"/>
          </w:tcPr>
          <w:p w14:paraId="788BCC17"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 xml:space="preserve">Ensayo clínico: 18 individuos consumen durante 3 semanas caramelos con </w:t>
            </w:r>
            <w:proofErr w:type="spellStart"/>
            <w:r w:rsidRPr="009713A3">
              <w:rPr>
                <w:rFonts w:ascii="Arial" w:eastAsia="Arial" w:hAnsi="Arial" w:cs="Arial"/>
                <w:bCs/>
                <w:color w:val="000000" w:themeColor="text1"/>
              </w:rPr>
              <w:t>galactoligosacáridos</w:t>
            </w:r>
            <w:proofErr w:type="spellEnd"/>
            <w:r w:rsidRPr="009713A3">
              <w:rPr>
                <w:rFonts w:ascii="Arial" w:eastAsia="Arial" w:hAnsi="Arial" w:cs="Arial"/>
                <w:bCs/>
                <w:color w:val="000000" w:themeColor="text1"/>
              </w:rPr>
              <w:t xml:space="preserve"> en dosis graduales hasta los 10gr/día con seguimiento semanal de muestras de heces</w:t>
            </w:r>
          </w:p>
        </w:tc>
        <w:tc>
          <w:tcPr>
            <w:tcW w:w="4584" w:type="dxa"/>
          </w:tcPr>
          <w:p w14:paraId="2621771B"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Cambria Math" w:eastAsia="Arial" w:hAnsi="Cambria Math" w:cs="Arial"/>
                <w:bCs/>
                <w:color w:val="000000" w:themeColor="text1"/>
              </w:rPr>
              <w:t xml:space="preserve">↑ </w:t>
            </w:r>
            <w:proofErr w:type="spellStart"/>
            <w:r w:rsidRPr="009713A3">
              <w:rPr>
                <w:rFonts w:ascii="Arial" w:eastAsia="Arial" w:hAnsi="Arial" w:cs="Arial"/>
                <w:bCs/>
                <w:color w:val="000000" w:themeColor="text1"/>
              </w:rPr>
              <w:t>bifidobacterium</w:t>
            </w:r>
            <w:proofErr w:type="spellEnd"/>
            <w:r w:rsidRPr="009713A3">
              <w:rPr>
                <w:rFonts w:ascii="Arial" w:eastAsia="Arial" w:hAnsi="Arial" w:cs="Arial"/>
                <w:bCs/>
                <w:color w:val="000000" w:themeColor="text1"/>
              </w:rPr>
              <w:t xml:space="preserve"> con consumo de GOS&gt;5gr/día. En especial los géneros adolescentes, </w:t>
            </w:r>
            <w:proofErr w:type="spellStart"/>
            <w:r w:rsidRPr="009713A3">
              <w:rPr>
                <w:rFonts w:ascii="Arial" w:eastAsia="Arial" w:hAnsi="Arial" w:cs="Arial"/>
                <w:bCs/>
                <w:color w:val="000000" w:themeColor="text1"/>
              </w:rPr>
              <w:t>longum</w:t>
            </w:r>
            <w:proofErr w:type="spellEnd"/>
            <w:r w:rsidRPr="009713A3">
              <w:rPr>
                <w:rFonts w:ascii="Arial" w:eastAsia="Arial" w:hAnsi="Arial" w:cs="Arial"/>
                <w:bCs/>
                <w:color w:val="000000" w:themeColor="text1"/>
              </w:rPr>
              <w:t xml:space="preserve"> y </w:t>
            </w:r>
            <w:proofErr w:type="spellStart"/>
            <w:r w:rsidRPr="009713A3">
              <w:rPr>
                <w:rFonts w:ascii="Arial" w:eastAsia="Arial" w:hAnsi="Arial" w:cs="Arial"/>
                <w:bCs/>
                <w:color w:val="000000" w:themeColor="text1"/>
              </w:rPr>
              <w:t>catenulatum</w:t>
            </w:r>
            <w:proofErr w:type="spellEnd"/>
            <w:r w:rsidRPr="009713A3">
              <w:rPr>
                <w:rFonts w:ascii="Arial" w:eastAsia="Arial" w:hAnsi="Arial" w:cs="Arial"/>
                <w:bCs/>
                <w:color w:val="000000" w:themeColor="text1"/>
              </w:rPr>
              <w:t>.</w:t>
            </w:r>
          </w:p>
          <w:p w14:paraId="6CE31E3F"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Cambria Math" w:eastAsia="Arial" w:hAnsi="Cambria Math" w:cs="Arial"/>
                <w:bCs/>
                <w:color w:val="000000" w:themeColor="text1"/>
              </w:rPr>
              <w:t>↓</w:t>
            </w:r>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bacteroides</w:t>
            </w:r>
            <w:proofErr w:type="spellEnd"/>
          </w:p>
        </w:tc>
        <w:tc>
          <w:tcPr>
            <w:tcW w:w="1647" w:type="dxa"/>
          </w:tcPr>
          <w:p w14:paraId="600C561D"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vertAlign w:val="superscript"/>
              </w:rPr>
            </w:pPr>
            <w:r w:rsidRPr="009713A3">
              <w:rPr>
                <w:rFonts w:ascii="Arial" w:eastAsia="Arial" w:hAnsi="Arial" w:cs="Arial"/>
                <w:bCs/>
                <w:color w:val="000000" w:themeColor="text1"/>
              </w:rPr>
              <w:t>Davis et al.</w:t>
            </w:r>
            <w:r w:rsidRPr="009713A3">
              <w:rPr>
                <w:rFonts w:ascii="Arial" w:eastAsia="Arial" w:hAnsi="Arial" w:cs="Arial"/>
                <w:bCs/>
                <w:color w:val="000000" w:themeColor="text1"/>
                <w:vertAlign w:val="superscript"/>
              </w:rPr>
              <w:t>74</w:t>
            </w:r>
          </w:p>
        </w:tc>
      </w:tr>
      <w:tr w:rsidR="009713A3" w:rsidRPr="009713A3" w14:paraId="777BFD4B" w14:textId="77777777" w:rsidTr="00620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F6C4819" w14:textId="77777777" w:rsidR="009713A3" w:rsidRPr="009713A3" w:rsidRDefault="009713A3" w:rsidP="009713A3">
            <w:pPr>
              <w:spacing w:line="360" w:lineRule="auto"/>
              <w:jc w:val="both"/>
              <w:rPr>
                <w:rFonts w:ascii="Arial" w:eastAsia="Arial" w:hAnsi="Arial" w:cs="Arial"/>
                <w:color w:val="000000" w:themeColor="text1"/>
              </w:rPr>
            </w:pPr>
            <w:r w:rsidRPr="009713A3">
              <w:rPr>
                <w:rFonts w:ascii="Arial" w:eastAsia="Arial" w:hAnsi="Arial" w:cs="Arial"/>
                <w:color w:val="000000" w:themeColor="text1"/>
              </w:rPr>
              <w:t>Inulina y FOS</w:t>
            </w:r>
          </w:p>
        </w:tc>
        <w:tc>
          <w:tcPr>
            <w:tcW w:w="7178" w:type="dxa"/>
          </w:tcPr>
          <w:p w14:paraId="6816A831" w14:textId="094C75B9"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Ensayo clínico: 17 individuos toman 20gr inulina enriquecida con FOS</w:t>
            </w:r>
            <w:r w:rsidR="0083751C">
              <w:rPr>
                <w:rFonts w:ascii="Arial" w:eastAsia="Arial" w:hAnsi="Arial" w:cs="Arial"/>
                <w:bCs/>
                <w:color w:val="000000" w:themeColor="text1"/>
              </w:rPr>
              <w:t xml:space="preserve"> durante 4 semanas</w:t>
            </w:r>
          </w:p>
        </w:tc>
        <w:tc>
          <w:tcPr>
            <w:tcW w:w="4584" w:type="dxa"/>
          </w:tcPr>
          <w:p w14:paraId="483F5A15" w14:textId="77777777"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bifidobacterium</w:t>
            </w:r>
            <w:proofErr w:type="spellEnd"/>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longum</w:t>
            </w:r>
            <w:proofErr w:type="spellEnd"/>
            <w:r w:rsidRPr="009713A3">
              <w:rPr>
                <w:rFonts w:ascii="Arial" w:eastAsia="Arial" w:hAnsi="Arial" w:cs="Arial"/>
                <w:bCs/>
                <w:color w:val="000000" w:themeColor="text1"/>
              </w:rPr>
              <w:t xml:space="preserve"> y </w:t>
            </w:r>
            <w:proofErr w:type="spellStart"/>
            <w:r w:rsidRPr="009713A3">
              <w:rPr>
                <w:rFonts w:ascii="Arial" w:eastAsia="Arial" w:hAnsi="Arial" w:cs="Arial"/>
                <w:bCs/>
                <w:color w:val="000000" w:themeColor="text1"/>
              </w:rPr>
              <w:t>adolescentis</w:t>
            </w:r>
            <w:proofErr w:type="spellEnd"/>
          </w:p>
        </w:tc>
        <w:tc>
          <w:tcPr>
            <w:tcW w:w="1647" w:type="dxa"/>
          </w:tcPr>
          <w:p w14:paraId="416FC241" w14:textId="77777777"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vertAlign w:val="superscript"/>
              </w:rPr>
            </w:pPr>
            <w:proofErr w:type="spellStart"/>
            <w:r w:rsidRPr="009713A3">
              <w:rPr>
                <w:rFonts w:ascii="Arial" w:eastAsia="Arial" w:hAnsi="Arial" w:cs="Arial"/>
                <w:bCs/>
                <w:color w:val="000000" w:themeColor="text1"/>
              </w:rPr>
              <w:t>Joonssens</w:t>
            </w:r>
            <w:proofErr w:type="spellEnd"/>
            <w:r w:rsidRPr="009713A3">
              <w:rPr>
                <w:rFonts w:ascii="Arial" w:eastAsia="Arial" w:hAnsi="Arial" w:cs="Arial"/>
                <w:bCs/>
                <w:color w:val="000000" w:themeColor="text1"/>
              </w:rPr>
              <w:t xml:space="preserve"> et al.</w:t>
            </w:r>
            <w:r w:rsidRPr="009713A3">
              <w:rPr>
                <w:rFonts w:ascii="Arial" w:eastAsia="Arial" w:hAnsi="Arial" w:cs="Arial"/>
                <w:bCs/>
                <w:color w:val="000000" w:themeColor="text1"/>
                <w:vertAlign w:val="superscript"/>
              </w:rPr>
              <w:t>75</w:t>
            </w:r>
          </w:p>
        </w:tc>
      </w:tr>
      <w:tr w:rsidR="009713A3" w:rsidRPr="009713A3" w14:paraId="58B94FD7" w14:textId="77777777" w:rsidTr="006207E9">
        <w:tc>
          <w:tcPr>
            <w:cnfStyle w:val="001000000000" w:firstRow="0" w:lastRow="0" w:firstColumn="1" w:lastColumn="0" w:oddVBand="0" w:evenVBand="0" w:oddHBand="0" w:evenHBand="0" w:firstRowFirstColumn="0" w:firstRowLastColumn="0" w:lastRowFirstColumn="0" w:lastRowLastColumn="0"/>
            <w:tcW w:w="562" w:type="dxa"/>
          </w:tcPr>
          <w:p w14:paraId="6AB12399" w14:textId="77777777" w:rsidR="009713A3" w:rsidRPr="009713A3" w:rsidRDefault="009713A3" w:rsidP="009713A3">
            <w:pPr>
              <w:spacing w:line="360" w:lineRule="auto"/>
              <w:jc w:val="both"/>
              <w:rPr>
                <w:rFonts w:ascii="Arial" w:eastAsia="Arial" w:hAnsi="Arial" w:cs="Arial"/>
                <w:color w:val="000000" w:themeColor="text1"/>
              </w:rPr>
            </w:pPr>
            <w:r w:rsidRPr="009713A3">
              <w:rPr>
                <w:rFonts w:ascii="Arial" w:eastAsia="Arial" w:hAnsi="Arial" w:cs="Arial"/>
                <w:color w:val="000000" w:themeColor="text1"/>
              </w:rPr>
              <w:t>FOS vs GOS</w:t>
            </w:r>
          </w:p>
        </w:tc>
        <w:tc>
          <w:tcPr>
            <w:tcW w:w="7178" w:type="dxa"/>
          </w:tcPr>
          <w:p w14:paraId="28AFA071" w14:textId="74623BA9"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Ensayo clínico aleatorizado doble ciego cruzado:  35 adultos tratados con FOS o GOS durante 14 días (16 g/día</w:t>
            </w:r>
            <w:r w:rsidR="00213C51">
              <w:rPr>
                <w:rFonts w:ascii="Arial" w:eastAsia="Arial" w:hAnsi="Arial" w:cs="Arial"/>
                <w:bCs/>
                <w:color w:val="000000" w:themeColor="text1"/>
              </w:rPr>
              <w:t>)</w:t>
            </w:r>
          </w:p>
        </w:tc>
        <w:tc>
          <w:tcPr>
            <w:tcW w:w="4584" w:type="dxa"/>
          </w:tcPr>
          <w:p w14:paraId="74AACC30"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bifidoctaterium</w:t>
            </w:r>
            <w:proofErr w:type="spellEnd"/>
            <w:r w:rsidRPr="009713A3">
              <w:rPr>
                <w:rFonts w:ascii="Arial" w:eastAsia="Arial" w:hAnsi="Arial" w:cs="Arial"/>
                <w:bCs/>
                <w:color w:val="000000" w:themeColor="text1"/>
              </w:rPr>
              <w:t xml:space="preserve"> en ambos grupos suplementados</w:t>
            </w:r>
          </w:p>
        </w:tc>
        <w:tc>
          <w:tcPr>
            <w:tcW w:w="1647" w:type="dxa"/>
          </w:tcPr>
          <w:p w14:paraId="57685608"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vertAlign w:val="superscript"/>
              </w:rPr>
            </w:pPr>
            <w:proofErr w:type="spellStart"/>
            <w:r w:rsidRPr="009713A3">
              <w:rPr>
                <w:rFonts w:ascii="Arial" w:eastAsia="Arial" w:hAnsi="Arial" w:cs="Arial"/>
                <w:bCs/>
                <w:color w:val="000000" w:themeColor="text1"/>
              </w:rPr>
              <w:t>Liu</w:t>
            </w:r>
            <w:proofErr w:type="spellEnd"/>
            <w:r w:rsidRPr="009713A3">
              <w:rPr>
                <w:rFonts w:ascii="Arial" w:eastAsia="Arial" w:hAnsi="Arial" w:cs="Arial"/>
                <w:bCs/>
                <w:color w:val="000000" w:themeColor="text1"/>
              </w:rPr>
              <w:t xml:space="preserve"> et al.</w:t>
            </w:r>
            <w:r w:rsidRPr="009713A3">
              <w:rPr>
                <w:rFonts w:ascii="Arial" w:eastAsia="Arial" w:hAnsi="Arial" w:cs="Arial"/>
                <w:bCs/>
                <w:color w:val="000000" w:themeColor="text1"/>
                <w:vertAlign w:val="superscript"/>
              </w:rPr>
              <w:t>76</w:t>
            </w:r>
          </w:p>
        </w:tc>
      </w:tr>
      <w:tr w:rsidR="009713A3" w:rsidRPr="009713A3" w14:paraId="1BC63178" w14:textId="77777777" w:rsidTr="00620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838CA43" w14:textId="77777777" w:rsidR="009713A3" w:rsidRPr="009713A3" w:rsidRDefault="009713A3" w:rsidP="009713A3">
            <w:pPr>
              <w:spacing w:line="360" w:lineRule="auto"/>
              <w:jc w:val="both"/>
              <w:rPr>
                <w:rFonts w:ascii="Arial" w:eastAsia="Arial" w:hAnsi="Arial" w:cs="Arial"/>
                <w:color w:val="000000" w:themeColor="text1"/>
              </w:rPr>
            </w:pPr>
            <w:r w:rsidRPr="009713A3">
              <w:rPr>
                <w:rFonts w:ascii="Arial" w:eastAsia="Arial" w:hAnsi="Arial" w:cs="Arial"/>
                <w:color w:val="000000" w:themeColor="text1"/>
              </w:rPr>
              <w:t>GOS</w:t>
            </w:r>
          </w:p>
        </w:tc>
        <w:tc>
          <w:tcPr>
            <w:tcW w:w="7178" w:type="dxa"/>
          </w:tcPr>
          <w:p w14:paraId="15B46068" w14:textId="4F135B78"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Ensayo aleatorizado doble ciego: 62 sujetos intolerantes a lactos</w:t>
            </w:r>
            <w:r w:rsidR="00805B3E">
              <w:rPr>
                <w:rFonts w:ascii="Arial" w:eastAsia="Arial" w:hAnsi="Arial" w:cs="Arial"/>
                <w:bCs/>
                <w:color w:val="000000" w:themeColor="text1"/>
              </w:rPr>
              <w:t>a</w:t>
            </w:r>
            <w:r w:rsidRPr="009713A3">
              <w:rPr>
                <w:rFonts w:ascii="Arial" w:eastAsia="Arial" w:hAnsi="Arial" w:cs="Arial"/>
                <w:bCs/>
                <w:color w:val="000000" w:themeColor="text1"/>
              </w:rPr>
              <w:t>. Grupo1 suplementado con GOS</w:t>
            </w:r>
            <w:r w:rsidR="00213C51">
              <w:rPr>
                <w:rFonts w:ascii="Arial" w:eastAsia="Arial" w:hAnsi="Arial" w:cs="Arial"/>
                <w:bCs/>
                <w:color w:val="000000" w:themeColor="text1"/>
              </w:rPr>
              <w:t xml:space="preserve"> (incremento gradual hasta 15Gr/día)</w:t>
            </w:r>
            <w:r w:rsidRPr="009713A3">
              <w:rPr>
                <w:rFonts w:ascii="Arial" w:eastAsia="Arial" w:hAnsi="Arial" w:cs="Arial"/>
                <w:bCs/>
                <w:color w:val="000000" w:themeColor="text1"/>
              </w:rPr>
              <w:t>, grupo 2 placebo. Duración: 35 días</w:t>
            </w:r>
          </w:p>
        </w:tc>
        <w:tc>
          <w:tcPr>
            <w:tcW w:w="4584" w:type="dxa"/>
          </w:tcPr>
          <w:p w14:paraId="43E3371E" w14:textId="77777777"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Bifidobacterium</w:t>
            </w:r>
            <w:proofErr w:type="spellEnd"/>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lactobacillus</w:t>
            </w:r>
            <w:proofErr w:type="spellEnd"/>
            <w:r w:rsidRPr="009713A3">
              <w:rPr>
                <w:rFonts w:ascii="Arial" w:eastAsia="Arial" w:hAnsi="Arial" w:cs="Arial"/>
                <w:bCs/>
                <w:color w:val="000000" w:themeColor="text1"/>
              </w:rPr>
              <w:t xml:space="preserve"> y </w:t>
            </w:r>
            <w:proofErr w:type="spellStart"/>
            <w:r w:rsidRPr="009713A3">
              <w:rPr>
                <w:rFonts w:ascii="Arial" w:eastAsia="Arial" w:hAnsi="Arial" w:cs="Arial"/>
                <w:bCs/>
                <w:color w:val="000000" w:themeColor="text1"/>
              </w:rPr>
              <w:t>faecalibacterium</w:t>
            </w:r>
            <w:proofErr w:type="spellEnd"/>
            <w:r w:rsidRPr="009713A3">
              <w:rPr>
                <w:rFonts w:ascii="Arial" w:eastAsia="Arial" w:hAnsi="Arial" w:cs="Arial"/>
                <w:bCs/>
                <w:color w:val="000000" w:themeColor="text1"/>
              </w:rPr>
              <w:t xml:space="preserve"> </w:t>
            </w:r>
          </w:p>
        </w:tc>
        <w:tc>
          <w:tcPr>
            <w:tcW w:w="1647" w:type="dxa"/>
          </w:tcPr>
          <w:p w14:paraId="7EC662B8" w14:textId="77777777" w:rsidR="009713A3" w:rsidRPr="009713A3" w:rsidRDefault="009713A3" w:rsidP="009713A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vertAlign w:val="superscript"/>
              </w:rPr>
            </w:pPr>
            <w:r w:rsidRPr="009713A3">
              <w:rPr>
                <w:rFonts w:ascii="Arial" w:eastAsia="Arial" w:hAnsi="Arial" w:cs="Arial"/>
                <w:bCs/>
                <w:color w:val="000000" w:themeColor="text1"/>
              </w:rPr>
              <w:t>Azcarate-</w:t>
            </w:r>
            <w:proofErr w:type="spellStart"/>
            <w:r w:rsidRPr="009713A3">
              <w:rPr>
                <w:rFonts w:ascii="Arial" w:eastAsia="Arial" w:hAnsi="Arial" w:cs="Arial"/>
                <w:bCs/>
                <w:color w:val="000000" w:themeColor="text1"/>
              </w:rPr>
              <w:t>Peril</w:t>
            </w:r>
            <w:proofErr w:type="spellEnd"/>
            <w:r w:rsidRPr="009713A3">
              <w:rPr>
                <w:rFonts w:ascii="Arial" w:eastAsia="Arial" w:hAnsi="Arial" w:cs="Arial"/>
                <w:bCs/>
                <w:color w:val="000000" w:themeColor="text1"/>
              </w:rPr>
              <w:t xml:space="preserve"> et al.</w:t>
            </w:r>
            <w:r w:rsidRPr="009713A3">
              <w:rPr>
                <w:rFonts w:ascii="Arial" w:eastAsia="Arial" w:hAnsi="Arial" w:cs="Arial"/>
                <w:bCs/>
                <w:color w:val="000000" w:themeColor="text1"/>
                <w:vertAlign w:val="superscript"/>
              </w:rPr>
              <w:t>77</w:t>
            </w:r>
          </w:p>
        </w:tc>
      </w:tr>
      <w:tr w:rsidR="009713A3" w:rsidRPr="009713A3" w14:paraId="03E39356" w14:textId="77777777" w:rsidTr="006207E9">
        <w:tc>
          <w:tcPr>
            <w:cnfStyle w:val="001000000000" w:firstRow="0" w:lastRow="0" w:firstColumn="1" w:lastColumn="0" w:oddVBand="0" w:evenVBand="0" w:oddHBand="0" w:evenHBand="0" w:firstRowFirstColumn="0" w:firstRowLastColumn="0" w:lastRowFirstColumn="0" w:lastRowLastColumn="0"/>
            <w:tcW w:w="562" w:type="dxa"/>
          </w:tcPr>
          <w:p w14:paraId="1D648F8E" w14:textId="77777777" w:rsidR="009713A3" w:rsidRPr="009713A3" w:rsidRDefault="009713A3" w:rsidP="009713A3">
            <w:pPr>
              <w:spacing w:line="360" w:lineRule="auto"/>
              <w:jc w:val="both"/>
              <w:rPr>
                <w:rFonts w:ascii="Arial" w:eastAsia="Arial" w:hAnsi="Arial" w:cs="Arial"/>
                <w:color w:val="000000" w:themeColor="text1"/>
              </w:rPr>
            </w:pPr>
            <w:r w:rsidRPr="009713A3">
              <w:rPr>
                <w:rFonts w:ascii="Arial" w:eastAsia="Arial" w:hAnsi="Arial" w:cs="Arial"/>
                <w:color w:val="000000" w:themeColor="text1"/>
              </w:rPr>
              <w:lastRenderedPageBreak/>
              <w:t xml:space="preserve">Mezcla inulina y </w:t>
            </w:r>
            <w:proofErr w:type="spellStart"/>
            <w:r w:rsidRPr="009713A3">
              <w:rPr>
                <w:rFonts w:ascii="Arial" w:eastAsia="Arial" w:hAnsi="Arial" w:cs="Arial"/>
                <w:color w:val="000000" w:themeColor="text1"/>
              </w:rPr>
              <w:t>oligofructosa</w:t>
            </w:r>
            <w:proofErr w:type="spellEnd"/>
          </w:p>
        </w:tc>
        <w:tc>
          <w:tcPr>
            <w:tcW w:w="7178" w:type="dxa"/>
          </w:tcPr>
          <w:p w14:paraId="35E3EE96"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 xml:space="preserve">Ensayo doble ciego controlado formado 30 mujeres obesas. Grupo 1: suplemento de mezcla de inulina y </w:t>
            </w:r>
            <w:proofErr w:type="spellStart"/>
            <w:r w:rsidRPr="009713A3">
              <w:rPr>
                <w:rFonts w:ascii="Arial" w:eastAsia="Arial" w:hAnsi="Arial" w:cs="Arial"/>
                <w:bCs/>
                <w:color w:val="000000" w:themeColor="text1"/>
              </w:rPr>
              <w:t>oligofructosa</w:t>
            </w:r>
            <w:proofErr w:type="spellEnd"/>
            <w:r w:rsidRPr="009713A3">
              <w:rPr>
                <w:rFonts w:ascii="Arial" w:eastAsia="Arial" w:hAnsi="Arial" w:cs="Arial"/>
                <w:bCs/>
                <w:color w:val="000000" w:themeColor="text1"/>
              </w:rPr>
              <w:t xml:space="preserve"> 50:50 16gr/día. Grupo 2: placebo. Duración: 3 meses</w:t>
            </w:r>
          </w:p>
        </w:tc>
        <w:tc>
          <w:tcPr>
            <w:tcW w:w="4584" w:type="dxa"/>
          </w:tcPr>
          <w:p w14:paraId="0444CC95"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9713A3">
              <w:rPr>
                <w:rFonts w:ascii="Arial" w:eastAsia="Arial" w:hAnsi="Arial" w:cs="Arial"/>
                <w:bCs/>
                <w:color w:val="000000" w:themeColor="text1"/>
              </w:rPr>
              <w:t xml:space="preserve">↑ </w:t>
            </w:r>
            <w:proofErr w:type="spellStart"/>
            <w:r w:rsidRPr="009713A3">
              <w:rPr>
                <w:rFonts w:ascii="Arial" w:eastAsia="Arial" w:hAnsi="Arial" w:cs="Arial"/>
                <w:bCs/>
                <w:color w:val="000000" w:themeColor="text1"/>
              </w:rPr>
              <w:t>bifidobacterias</w:t>
            </w:r>
            <w:proofErr w:type="spellEnd"/>
            <w:r w:rsidRPr="009713A3">
              <w:rPr>
                <w:rFonts w:ascii="Arial" w:eastAsia="Arial" w:hAnsi="Arial" w:cs="Arial"/>
                <w:bCs/>
                <w:color w:val="000000" w:themeColor="text1"/>
              </w:rPr>
              <w:t xml:space="preserve"> y F. </w:t>
            </w:r>
            <w:proofErr w:type="spellStart"/>
            <w:r w:rsidRPr="009713A3">
              <w:rPr>
                <w:rFonts w:ascii="Arial" w:eastAsia="Arial" w:hAnsi="Arial" w:cs="Arial"/>
                <w:bCs/>
                <w:color w:val="000000" w:themeColor="text1"/>
              </w:rPr>
              <w:t>prausnitzii</w:t>
            </w:r>
            <w:proofErr w:type="spellEnd"/>
          </w:p>
        </w:tc>
        <w:tc>
          <w:tcPr>
            <w:tcW w:w="1647" w:type="dxa"/>
          </w:tcPr>
          <w:p w14:paraId="5E692CAB" w14:textId="77777777" w:rsidR="009713A3" w:rsidRPr="009713A3" w:rsidRDefault="009713A3" w:rsidP="009713A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vertAlign w:val="superscript"/>
              </w:rPr>
            </w:pPr>
            <w:proofErr w:type="spellStart"/>
            <w:r w:rsidRPr="009713A3">
              <w:rPr>
                <w:rFonts w:ascii="Arial" w:eastAsia="Arial" w:hAnsi="Arial" w:cs="Arial"/>
                <w:bCs/>
                <w:color w:val="000000" w:themeColor="text1"/>
              </w:rPr>
              <w:t>Dewulf</w:t>
            </w:r>
            <w:proofErr w:type="spellEnd"/>
            <w:r w:rsidRPr="009713A3">
              <w:rPr>
                <w:rFonts w:ascii="Arial" w:eastAsia="Arial" w:hAnsi="Arial" w:cs="Arial"/>
                <w:bCs/>
                <w:color w:val="000000" w:themeColor="text1"/>
              </w:rPr>
              <w:t xml:space="preserve"> et al.</w:t>
            </w:r>
            <w:r w:rsidRPr="009713A3">
              <w:rPr>
                <w:rFonts w:ascii="Arial" w:eastAsia="Arial" w:hAnsi="Arial" w:cs="Arial"/>
                <w:bCs/>
                <w:color w:val="000000" w:themeColor="text1"/>
                <w:vertAlign w:val="superscript"/>
              </w:rPr>
              <w:t>78</w:t>
            </w:r>
          </w:p>
        </w:tc>
      </w:tr>
    </w:tbl>
    <w:p w14:paraId="4C97FD58" w14:textId="015B4527" w:rsidR="009713A3" w:rsidRPr="009713A3" w:rsidRDefault="009713A3" w:rsidP="009713A3">
      <w:pPr>
        <w:pBdr>
          <w:top w:val="nil"/>
          <w:left w:val="nil"/>
          <w:bottom w:val="nil"/>
          <w:right w:val="nil"/>
          <w:between w:val="nil"/>
        </w:pBdr>
        <w:spacing w:after="0" w:line="360" w:lineRule="auto"/>
        <w:rPr>
          <w:rFonts w:ascii="Arial" w:eastAsia="Arial" w:hAnsi="Arial" w:cs="Arial"/>
          <w:b/>
        </w:rPr>
        <w:sectPr w:rsidR="009713A3" w:rsidRPr="009713A3" w:rsidSect="001E13A4">
          <w:pgSz w:w="16817" w:h="11901" w:orient="landscape"/>
          <w:pgMar w:top="1701" w:right="1418" w:bottom="1701" w:left="1418" w:header="709" w:footer="709" w:gutter="0"/>
          <w:cols w:space="708"/>
          <w:titlePg/>
          <w:docGrid w:linePitch="326"/>
        </w:sectPr>
      </w:pPr>
      <w:r w:rsidRPr="009713A3">
        <w:rPr>
          <w:rFonts w:ascii="Arial" w:eastAsia="Arial" w:hAnsi="Arial" w:cs="Arial"/>
          <w:b/>
        </w:rPr>
        <w:t xml:space="preserve">Tabla 8: El papel de los prebióticos en la modulación </w:t>
      </w:r>
      <w:proofErr w:type="gramStart"/>
      <w:r w:rsidRPr="009713A3">
        <w:rPr>
          <w:rFonts w:ascii="Arial" w:eastAsia="Arial" w:hAnsi="Arial" w:cs="Arial"/>
          <w:b/>
        </w:rPr>
        <w:t xml:space="preserve">de la </w:t>
      </w:r>
      <w:proofErr w:type="spellStart"/>
      <w:r w:rsidRPr="009713A3">
        <w:rPr>
          <w:rFonts w:ascii="Arial" w:eastAsia="Arial" w:hAnsi="Arial" w:cs="Arial"/>
          <w:b/>
        </w:rPr>
        <w:t>microbiota</w:t>
      </w:r>
      <w:proofErr w:type="spellEnd"/>
      <w:proofErr w:type="gramEnd"/>
      <w:r w:rsidRPr="009713A3">
        <w:rPr>
          <w:rFonts w:ascii="Arial" w:eastAsia="Arial" w:hAnsi="Arial" w:cs="Arial"/>
          <w:b/>
        </w:rPr>
        <w:t>: estudios científicos.</w:t>
      </w:r>
    </w:p>
    <w:p w14:paraId="637CE2D8" w14:textId="77777777" w:rsidR="00F400D4" w:rsidRDefault="00F400D4" w:rsidP="005A104A">
      <w:pPr>
        <w:pBdr>
          <w:top w:val="nil"/>
          <w:left w:val="nil"/>
          <w:bottom w:val="nil"/>
          <w:right w:val="nil"/>
          <w:between w:val="nil"/>
        </w:pBdr>
        <w:spacing w:line="360" w:lineRule="auto"/>
        <w:jc w:val="both"/>
        <w:rPr>
          <w:rFonts w:ascii="Arial" w:eastAsia="Arial" w:hAnsi="Arial" w:cs="Arial"/>
          <w:bCs/>
          <w:color w:val="000000" w:themeColor="text1"/>
        </w:rPr>
      </w:pPr>
    </w:p>
    <w:p w14:paraId="048E7D84" w14:textId="49175860" w:rsidR="005A104A" w:rsidRPr="00F53C36" w:rsidRDefault="005A104A" w:rsidP="005A104A">
      <w:pPr>
        <w:pBdr>
          <w:top w:val="nil"/>
          <w:left w:val="nil"/>
          <w:bottom w:val="nil"/>
          <w:right w:val="nil"/>
          <w:between w:val="nil"/>
        </w:pBdr>
        <w:spacing w:line="360" w:lineRule="auto"/>
        <w:jc w:val="both"/>
        <w:rPr>
          <w:rFonts w:ascii="Arial" w:eastAsia="Arial" w:hAnsi="Arial" w:cs="Arial"/>
          <w:bCs/>
          <w:color w:val="000000" w:themeColor="text1"/>
        </w:rPr>
      </w:pPr>
      <w:r>
        <w:rPr>
          <w:rFonts w:ascii="Arial" w:eastAsia="Arial" w:hAnsi="Arial" w:cs="Arial"/>
          <w:bCs/>
          <w:color w:val="000000" w:themeColor="text1"/>
        </w:rPr>
        <w:t xml:space="preserve">Los cambios selectivos en géneros </w:t>
      </w:r>
      <w:proofErr w:type="gramStart"/>
      <w:r>
        <w:rPr>
          <w:rFonts w:ascii="Arial" w:eastAsia="Arial" w:hAnsi="Arial" w:cs="Arial"/>
          <w:bCs/>
          <w:color w:val="000000" w:themeColor="text1"/>
        </w:rPr>
        <w:t xml:space="preserve">de la </w:t>
      </w:r>
      <w:proofErr w:type="spellStart"/>
      <w:r>
        <w:rPr>
          <w:rFonts w:ascii="Arial" w:eastAsia="Arial" w:hAnsi="Arial" w:cs="Arial"/>
          <w:bCs/>
          <w:color w:val="000000" w:themeColor="text1"/>
        </w:rPr>
        <w:t>microbiota</w:t>
      </w:r>
      <w:proofErr w:type="spellEnd"/>
      <w:proofErr w:type="gramEnd"/>
      <w:r>
        <w:rPr>
          <w:rFonts w:ascii="Arial" w:eastAsia="Arial" w:hAnsi="Arial" w:cs="Arial"/>
          <w:bCs/>
          <w:color w:val="000000" w:themeColor="text1"/>
        </w:rPr>
        <w:t xml:space="preserve"> tras las intervenciones con fibras prebióticas son indiscutibles. A pesar de esto, durante los estudios se observó que las diferencias interindividuales fueron importantes. Flint et al.</w:t>
      </w:r>
      <w:r>
        <w:rPr>
          <w:rFonts w:ascii="Arial" w:eastAsia="Arial" w:hAnsi="Arial" w:cs="Arial"/>
          <w:bCs/>
          <w:color w:val="000000" w:themeColor="text1"/>
          <w:vertAlign w:val="superscript"/>
        </w:rPr>
        <w:t>68</w:t>
      </w:r>
      <w:r>
        <w:rPr>
          <w:rFonts w:ascii="Arial" w:eastAsia="Arial" w:hAnsi="Arial" w:cs="Arial"/>
          <w:bCs/>
          <w:color w:val="000000" w:themeColor="text1"/>
        </w:rPr>
        <w:t>, Davis et al.</w:t>
      </w:r>
      <w:r>
        <w:rPr>
          <w:rFonts w:ascii="Arial" w:eastAsia="Arial" w:hAnsi="Arial" w:cs="Arial"/>
          <w:bCs/>
          <w:color w:val="000000" w:themeColor="text1"/>
          <w:vertAlign w:val="superscript"/>
        </w:rPr>
        <w:t>78</w:t>
      </w:r>
      <w:r>
        <w:rPr>
          <w:rFonts w:ascii="Arial" w:eastAsia="Arial" w:hAnsi="Arial" w:cs="Arial"/>
          <w:bCs/>
          <w:color w:val="000000" w:themeColor="text1"/>
        </w:rPr>
        <w:t xml:space="preserve"> y Martínez et al.</w:t>
      </w:r>
      <w:r>
        <w:rPr>
          <w:rFonts w:ascii="Arial" w:eastAsia="Arial" w:hAnsi="Arial" w:cs="Arial"/>
          <w:bCs/>
          <w:color w:val="000000" w:themeColor="text1"/>
          <w:vertAlign w:val="superscript"/>
        </w:rPr>
        <w:t>79</w:t>
      </w:r>
      <w:r>
        <w:rPr>
          <w:rFonts w:ascii="Arial" w:eastAsia="Arial" w:hAnsi="Arial" w:cs="Arial"/>
          <w:bCs/>
          <w:color w:val="000000" w:themeColor="text1"/>
        </w:rPr>
        <w:t xml:space="preserve"> lo atribuyeron a la genética del individuo y la composición única de su </w:t>
      </w:r>
      <w:proofErr w:type="spellStart"/>
      <w:r>
        <w:rPr>
          <w:rFonts w:ascii="Arial" w:eastAsia="Arial" w:hAnsi="Arial" w:cs="Arial"/>
          <w:bCs/>
          <w:color w:val="000000" w:themeColor="text1"/>
        </w:rPr>
        <w:t>microbiota</w:t>
      </w:r>
      <w:proofErr w:type="spellEnd"/>
      <w:r>
        <w:rPr>
          <w:rFonts w:ascii="Arial" w:eastAsia="Arial" w:hAnsi="Arial" w:cs="Arial"/>
          <w:bCs/>
          <w:color w:val="000000" w:themeColor="text1"/>
        </w:rPr>
        <w:t xml:space="preserve"> como causante de la variabilidad. </w:t>
      </w:r>
      <w:proofErr w:type="spellStart"/>
      <w:r>
        <w:rPr>
          <w:rFonts w:ascii="Arial" w:eastAsia="Arial" w:hAnsi="Arial" w:cs="Arial"/>
          <w:bCs/>
          <w:color w:val="000000" w:themeColor="text1"/>
        </w:rPr>
        <w:t>Ze</w:t>
      </w:r>
      <w:proofErr w:type="spellEnd"/>
      <w:r>
        <w:rPr>
          <w:rFonts w:ascii="Arial" w:eastAsia="Arial" w:hAnsi="Arial" w:cs="Arial"/>
          <w:bCs/>
          <w:color w:val="000000" w:themeColor="text1"/>
        </w:rPr>
        <w:t xml:space="preserve"> et al.</w:t>
      </w:r>
      <w:r>
        <w:rPr>
          <w:rFonts w:ascii="Arial" w:eastAsia="Arial" w:hAnsi="Arial" w:cs="Arial"/>
          <w:bCs/>
          <w:color w:val="000000" w:themeColor="text1"/>
          <w:vertAlign w:val="superscript"/>
        </w:rPr>
        <w:t>80</w:t>
      </w:r>
      <w:r>
        <w:rPr>
          <w:rFonts w:ascii="Arial" w:eastAsia="Arial" w:hAnsi="Arial" w:cs="Arial"/>
          <w:bCs/>
          <w:color w:val="000000" w:themeColor="text1"/>
        </w:rPr>
        <w:t xml:space="preserve"> ahondó más en el tema determinando que los individuos pueden carecer de determinadas especies </w:t>
      </w:r>
      <w:proofErr w:type="spellStart"/>
      <w:r>
        <w:rPr>
          <w:rFonts w:ascii="Arial" w:eastAsia="Arial" w:hAnsi="Arial" w:cs="Arial"/>
          <w:bCs/>
          <w:color w:val="000000" w:themeColor="text1"/>
        </w:rPr>
        <w:t>microbionas</w:t>
      </w:r>
      <w:proofErr w:type="spellEnd"/>
      <w:r>
        <w:rPr>
          <w:rFonts w:ascii="Arial" w:eastAsia="Arial" w:hAnsi="Arial" w:cs="Arial"/>
          <w:bCs/>
          <w:color w:val="000000" w:themeColor="text1"/>
        </w:rPr>
        <w:t xml:space="preserve">. </w:t>
      </w:r>
      <w:proofErr w:type="spellStart"/>
      <w:r>
        <w:rPr>
          <w:rFonts w:ascii="Arial" w:eastAsia="Arial" w:hAnsi="Arial" w:cs="Arial"/>
          <w:bCs/>
          <w:color w:val="000000" w:themeColor="text1"/>
        </w:rPr>
        <w:t>Zhao</w:t>
      </w:r>
      <w:proofErr w:type="spellEnd"/>
      <w:r>
        <w:rPr>
          <w:rFonts w:ascii="Arial" w:eastAsia="Arial" w:hAnsi="Arial" w:cs="Arial"/>
          <w:bCs/>
          <w:color w:val="000000" w:themeColor="text1"/>
        </w:rPr>
        <w:t xml:space="preserve"> et al.</w:t>
      </w:r>
      <w:r>
        <w:rPr>
          <w:rFonts w:ascii="Arial" w:eastAsia="Arial" w:hAnsi="Arial" w:cs="Arial"/>
          <w:bCs/>
          <w:color w:val="000000" w:themeColor="text1"/>
          <w:vertAlign w:val="superscript"/>
        </w:rPr>
        <w:t>81</w:t>
      </w:r>
      <w:r>
        <w:rPr>
          <w:rFonts w:ascii="Arial" w:eastAsia="Arial" w:hAnsi="Arial" w:cs="Arial"/>
          <w:bCs/>
          <w:color w:val="000000" w:themeColor="text1"/>
        </w:rPr>
        <w:t xml:space="preserve"> determinó que pudiera deberse a la carencia de cepas que posean la capacidad enzimática adecuada. </w:t>
      </w:r>
    </w:p>
    <w:p w14:paraId="51B9BD1B" w14:textId="77777777" w:rsidR="005A104A" w:rsidRDefault="005A104A" w:rsidP="005A104A">
      <w:pPr>
        <w:pBdr>
          <w:top w:val="nil"/>
          <w:left w:val="nil"/>
          <w:bottom w:val="nil"/>
          <w:right w:val="nil"/>
          <w:between w:val="nil"/>
        </w:pBdr>
        <w:spacing w:line="360" w:lineRule="auto"/>
        <w:jc w:val="both"/>
        <w:rPr>
          <w:rFonts w:ascii="Arial" w:eastAsia="Arial" w:hAnsi="Arial" w:cs="Arial"/>
          <w:b/>
          <w:color w:val="33339A"/>
        </w:rPr>
      </w:pPr>
    </w:p>
    <w:p w14:paraId="5D98976A" w14:textId="77777777" w:rsidR="005A104A" w:rsidRDefault="005A104A" w:rsidP="005A104A">
      <w:pPr>
        <w:pBdr>
          <w:top w:val="nil"/>
          <w:left w:val="nil"/>
          <w:bottom w:val="nil"/>
          <w:right w:val="nil"/>
          <w:between w:val="nil"/>
        </w:pBdr>
        <w:spacing w:line="360" w:lineRule="auto"/>
        <w:jc w:val="both"/>
        <w:rPr>
          <w:rFonts w:ascii="Arial" w:eastAsia="Arial" w:hAnsi="Arial" w:cs="Arial"/>
          <w:b/>
          <w:color w:val="33339A"/>
        </w:rPr>
      </w:pPr>
    </w:p>
    <w:p w14:paraId="05F5806C" w14:textId="7C56863C" w:rsidR="005A104A" w:rsidRPr="006207E9" w:rsidRDefault="005A104A" w:rsidP="005A104A">
      <w:pPr>
        <w:pBdr>
          <w:top w:val="nil"/>
          <w:left w:val="nil"/>
          <w:bottom w:val="nil"/>
          <w:right w:val="nil"/>
          <w:between w:val="nil"/>
        </w:pBdr>
        <w:spacing w:line="360" w:lineRule="auto"/>
        <w:jc w:val="both"/>
        <w:rPr>
          <w:rFonts w:ascii="Arial" w:eastAsia="Arial" w:hAnsi="Arial" w:cs="Arial"/>
          <w:b/>
          <w:color w:val="33339A"/>
          <w:sz w:val="28"/>
          <w:szCs w:val="28"/>
        </w:rPr>
      </w:pPr>
      <w:proofErr w:type="spellStart"/>
      <w:r w:rsidRPr="00D1772C">
        <w:rPr>
          <w:rFonts w:ascii="Arial" w:eastAsia="Arial" w:hAnsi="Arial" w:cs="Arial"/>
          <w:b/>
          <w:color w:val="33339A"/>
          <w:sz w:val="28"/>
          <w:szCs w:val="28"/>
        </w:rPr>
        <w:t>Microbiota</w:t>
      </w:r>
      <w:proofErr w:type="spellEnd"/>
      <w:r w:rsidRPr="00D1772C">
        <w:rPr>
          <w:rFonts w:ascii="Arial" w:eastAsia="Arial" w:hAnsi="Arial" w:cs="Arial"/>
          <w:b/>
          <w:color w:val="33339A"/>
          <w:sz w:val="28"/>
          <w:szCs w:val="28"/>
        </w:rPr>
        <w:t>, prebióticos y obesidad</w:t>
      </w:r>
      <w:r w:rsidR="00CD4A81">
        <w:rPr>
          <w:rFonts w:ascii="Arial" w:eastAsia="Arial" w:hAnsi="Arial" w:cs="Arial"/>
          <w:b/>
          <w:color w:val="33339A"/>
          <w:sz w:val="28"/>
          <w:szCs w:val="28"/>
        </w:rPr>
        <w:t>: ensayos clínicos</w:t>
      </w:r>
    </w:p>
    <w:p w14:paraId="364C5C91" w14:textId="1B1609E1" w:rsidR="005A104A"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 xml:space="preserve">El creciente aumento de la obesidad a nivel mundial a puesto a la comunidad científica en la búsqueda de los mecanismos fisiológicos implicados. </w:t>
      </w:r>
      <w:proofErr w:type="gramStart"/>
      <w:r>
        <w:rPr>
          <w:rFonts w:ascii="Arial" w:eastAsia="Arial" w:hAnsi="Arial" w:cs="Arial"/>
          <w:bCs/>
        </w:rPr>
        <w:t xml:space="preserve">La </w:t>
      </w:r>
      <w:proofErr w:type="spellStart"/>
      <w:r>
        <w:rPr>
          <w:rFonts w:ascii="Arial" w:eastAsia="Arial" w:hAnsi="Arial" w:cs="Arial"/>
          <w:bCs/>
        </w:rPr>
        <w:t>microbiota</w:t>
      </w:r>
      <w:proofErr w:type="spellEnd"/>
      <w:r>
        <w:rPr>
          <w:rFonts w:ascii="Arial" w:eastAsia="Arial" w:hAnsi="Arial" w:cs="Arial"/>
          <w:bCs/>
        </w:rPr>
        <w:t xml:space="preserve"> intestinal</w:t>
      </w:r>
      <w:proofErr w:type="gramEnd"/>
      <w:r>
        <w:rPr>
          <w:rFonts w:ascii="Arial" w:eastAsia="Arial" w:hAnsi="Arial" w:cs="Arial"/>
          <w:bCs/>
        </w:rPr>
        <w:t xml:space="preserve"> tiene un papel destacado en la etiología de la obesidad y se han propuesto diferentes mecanismos para relacionarla. Como se ha mencionado con anterioridad, </w:t>
      </w:r>
      <w:proofErr w:type="spellStart"/>
      <w:r w:rsidRPr="00B72408">
        <w:rPr>
          <w:rFonts w:ascii="Arial" w:eastAsia="Arial" w:hAnsi="Arial" w:cs="Arial"/>
          <w:bCs/>
        </w:rPr>
        <w:t>Bäckhed</w:t>
      </w:r>
      <w:proofErr w:type="spellEnd"/>
      <w:r>
        <w:rPr>
          <w:rFonts w:ascii="Arial" w:eastAsia="Arial" w:hAnsi="Arial" w:cs="Arial"/>
          <w:bCs/>
        </w:rPr>
        <w:t xml:space="preserve"> et al.</w:t>
      </w:r>
      <w:r>
        <w:rPr>
          <w:rFonts w:ascii="Arial" w:eastAsia="Arial" w:hAnsi="Arial" w:cs="Arial"/>
          <w:bCs/>
          <w:vertAlign w:val="superscript"/>
        </w:rPr>
        <w:t>8</w:t>
      </w:r>
      <w:r>
        <w:rPr>
          <w:rFonts w:ascii="Arial" w:eastAsia="Arial" w:hAnsi="Arial" w:cs="Arial"/>
          <w:bCs/>
        </w:rPr>
        <w:t xml:space="preserve"> fueron pioneros en establecer el vínculo entre </w:t>
      </w:r>
      <w:proofErr w:type="gramStart"/>
      <w:r>
        <w:rPr>
          <w:rFonts w:ascii="Arial" w:eastAsia="Arial" w:hAnsi="Arial" w:cs="Arial"/>
          <w:bCs/>
        </w:rPr>
        <w:t xml:space="preserve">la </w:t>
      </w:r>
      <w:proofErr w:type="spellStart"/>
      <w:r>
        <w:rPr>
          <w:rFonts w:ascii="Arial" w:eastAsia="Arial" w:hAnsi="Arial" w:cs="Arial"/>
          <w:bCs/>
        </w:rPr>
        <w:t>microbiota</w:t>
      </w:r>
      <w:proofErr w:type="spellEnd"/>
      <w:proofErr w:type="gramEnd"/>
      <w:r>
        <w:rPr>
          <w:rFonts w:ascii="Arial" w:eastAsia="Arial" w:hAnsi="Arial" w:cs="Arial"/>
          <w:bCs/>
        </w:rPr>
        <w:t xml:space="preserve"> y la obesidad en su ensayo con ratas libres de gérmenes que se encontraban protegidas de la obesidad inducida por la dieta. Se les realizó un implante de </w:t>
      </w:r>
      <w:proofErr w:type="spellStart"/>
      <w:r>
        <w:rPr>
          <w:rFonts w:ascii="Arial" w:eastAsia="Arial" w:hAnsi="Arial" w:cs="Arial"/>
          <w:bCs/>
        </w:rPr>
        <w:t>microbiota</w:t>
      </w:r>
      <w:proofErr w:type="spellEnd"/>
      <w:r>
        <w:rPr>
          <w:rFonts w:ascii="Arial" w:eastAsia="Arial" w:hAnsi="Arial" w:cs="Arial"/>
          <w:bCs/>
        </w:rPr>
        <w:t xml:space="preserve"> de ratón convencional (</w:t>
      </w:r>
      <w:proofErr w:type="spellStart"/>
      <w:r>
        <w:rPr>
          <w:rFonts w:ascii="Arial" w:eastAsia="Arial" w:hAnsi="Arial" w:cs="Arial"/>
          <w:bCs/>
        </w:rPr>
        <w:t>convencionalización</w:t>
      </w:r>
      <w:proofErr w:type="spellEnd"/>
      <w:r>
        <w:rPr>
          <w:rFonts w:ascii="Arial" w:eastAsia="Arial" w:hAnsi="Arial" w:cs="Arial"/>
          <w:bCs/>
        </w:rPr>
        <w:t xml:space="preserve">) y el resultado fue espectacular en poco tiempo: un incremento del 60% de la grasa corporal en tan solo 14 días, con aumento de la glucemia, </w:t>
      </w:r>
      <w:proofErr w:type="spellStart"/>
      <w:r>
        <w:rPr>
          <w:rFonts w:ascii="Arial" w:eastAsia="Arial" w:hAnsi="Arial" w:cs="Arial"/>
          <w:bCs/>
        </w:rPr>
        <w:t>insulinemia</w:t>
      </w:r>
      <w:proofErr w:type="spellEnd"/>
      <w:r>
        <w:rPr>
          <w:rFonts w:ascii="Arial" w:eastAsia="Arial" w:hAnsi="Arial" w:cs="Arial"/>
          <w:bCs/>
        </w:rPr>
        <w:t xml:space="preserve"> y </w:t>
      </w:r>
      <w:proofErr w:type="spellStart"/>
      <w:r>
        <w:rPr>
          <w:rFonts w:ascii="Arial" w:eastAsia="Arial" w:hAnsi="Arial" w:cs="Arial"/>
          <w:bCs/>
        </w:rPr>
        <w:t>leptinemia</w:t>
      </w:r>
      <w:proofErr w:type="spellEnd"/>
      <w:r>
        <w:rPr>
          <w:rFonts w:ascii="Arial" w:eastAsia="Arial" w:hAnsi="Arial" w:cs="Arial"/>
          <w:bCs/>
        </w:rPr>
        <w:t xml:space="preserve">. A partir de entonces, han sido numerosos los estudios realizados con el fin de encontrar una etiología que los vincule de forma fehaciente. En la siguiente tabla, se recoge a modo resumen, los principales mecanismos con los que se ha relacionado el papel </w:t>
      </w:r>
      <w:proofErr w:type="gramStart"/>
      <w:r>
        <w:rPr>
          <w:rFonts w:ascii="Arial" w:eastAsia="Arial" w:hAnsi="Arial" w:cs="Arial"/>
          <w:bCs/>
        </w:rPr>
        <w:t xml:space="preserve">de la </w:t>
      </w:r>
      <w:proofErr w:type="spellStart"/>
      <w:r>
        <w:rPr>
          <w:rFonts w:ascii="Arial" w:eastAsia="Arial" w:hAnsi="Arial" w:cs="Arial"/>
          <w:bCs/>
        </w:rPr>
        <w:t>microbiota</w:t>
      </w:r>
      <w:proofErr w:type="spellEnd"/>
      <w:proofErr w:type="gramEnd"/>
      <w:r>
        <w:rPr>
          <w:rFonts w:ascii="Arial" w:eastAsia="Arial" w:hAnsi="Arial" w:cs="Arial"/>
          <w:bCs/>
        </w:rPr>
        <w:t xml:space="preserve"> con la obesidad (Tabla 9)</w:t>
      </w:r>
      <w:r w:rsidR="00B12711">
        <w:rPr>
          <w:rFonts w:ascii="Arial" w:eastAsia="Arial" w:hAnsi="Arial" w:cs="Arial"/>
          <w:bCs/>
        </w:rPr>
        <w:t>, (ver Anexo: figura 4)</w:t>
      </w:r>
      <w:r>
        <w:rPr>
          <w:rFonts w:ascii="Arial" w:eastAsia="Arial" w:hAnsi="Arial" w:cs="Arial"/>
          <w:bCs/>
        </w:rPr>
        <w:t>. Seguidamente, se exponen los estudios hallados según criterios metodológicos descritos</w:t>
      </w:r>
      <w:r w:rsidR="00CC795C">
        <w:rPr>
          <w:rFonts w:ascii="Arial" w:eastAsia="Arial" w:hAnsi="Arial" w:cs="Arial"/>
          <w:bCs/>
        </w:rPr>
        <w:t xml:space="preserve"> en modelos animales</w:t>
      </w:r>
      <w:r>
        <w:rPr>
          <w:rFonts w:ascii="Arial" w:eastAsia="Arial" w:hAnsi="Arial" w:cs="Arial"/>
          <w:bCs/>
        </w:rPr>
        <w:t xml:space="preserve"> (</w:t>
      </w:r>
      <w:r w:rsidR="001E6868">
        <w:rPr>
          <w:rFonts w:ascii="Arial" w:eastAsia="Arial" w:hAnsi="Arial" w:cs="Arial"/>
          <w:bCs/>
        </w:rPr>
        <w:t xml:space="preserve">ver Anexo: </w:t>
      </w:r>
      <w:r>
        <w:rPr>
          <w:rFonts w:ascii="Arial" w:eastAsia="Arial" w:hAnsi="Arial" w:cs="Arial"/>
          <w:bCs/>
        </w:rPr>
        <w:t>Tabla 10)</w:t>
      </w:r>
      <w:r w:rsidR="00CC795C">
        <w:rPr>
          <w:rFonts w:ascii="Arial" w:eastAsia="Arial" w:hAnsi="Arial" w:cs="Arial"/>
          <w:bCs/>
        </w:rPr>
        <w:t xml:space="preserve"> y humanos (</w:t>
      </w:r>
      <w:r w:rsidR="001E6868">
        <w:rPr>
          <w:rFonts w:ascii="Arial" w:eastAsia="Arial" w:hAnsi="Arial" w:cs="Arial"/>
          <w:bCs/>
        </w:rPr>
        <w:t xml:space="preserve">ver Anexo: </w:t>
      </w:r>
      <w:r w:rsidR="00CC795C">
        <w:rPr>
          <w:rFonts w:ascii="Arial" w:eastAsia="Arial" w:hAnsi="Arial" w:cs="Arial"/>
          <w:bCs/>
        </w:rPr>
        <w:t>Tabla 11).</w:t>
      </w:r>
    </w:p>
    <w:p w14:paraId="2A87FC65" w14:textId="77777777" w:rsidR="005A104A" w:rsidRDefault="005A104A" w:rsidP="005A104A">
      <w:pPr>
        <w:pBdr>
          <w:top w:val="nil"/>
          <w:left w:val="nil"/>
          <w:bottom w:val="nil"/>
          <w:right w:val="nil"/>
          <w:between w:val="nil"/>
        </w:pBdr>
        <w:spacing w:line="360" w:lineRule="auto"/>
        <w:jc w:val="both"/>
        <w:rPr>
          <w:rFonts w:ascii="Arial" w:eastAsia="Arial" w:hAnsi="Arial" w:cs="Arial"/>
          <w:bCs/>
        </w:rPr>
      </w:pPr>
    </w:p>
    <w:p w14:paraId="3DEA80BD" w14:textId="77777777" w:rsidR="005A104A" w:rsidRDefault="005A104A" w:rsidP="005A104A">
      <w:pPr>
        <w:pBdr>
          <w:top w:val="nil"/>
          <w:left w:val="nil"/>
          <w:bottom w:val="nil"/>
          <w:right w:val="nil"/>
          <w:between w:val="nil"/>
        </w:pBdr>
        <w:spacing w:line="360" w:lineRule="auto"/>
        <w:jc w:val="both"/>
        <w:rPr>
          <w:rFonts w:ascii="Arial" w:eastAsia="Arial" w:hAnsi="Arial" w:cs="Arial"/>
          <w:bCs/>
        </w:rPr>
      </w:pPr>
    </w:p>
    <w:p w14:paraId="6859A887" w14:textId="77777777" w:rsidR="005A104A" w:rsidRDefault="005A104A" w:rsidP="005A104A">
      <w:pPr>
        <w:pBdr>
          <w:top w:val="nil"/>
          <w:left w:val="nil"/>
          <w:bottom w:val="nil"/>
          <w:right w:val="nil"/>
          <w:between w:val="nil"/>
        </w:pBdr>
        <w:spacing w:line="360" w:lineRule="auto"/>
        <w:jc w:val="both"/>
        <w:rPr>
          <w:rFonts w:ascii="Arial" w:eastAsia="Arial" w:hAnsi="Arial" w:cs="Arial"/>
          <w:bCs/>
        </w:rPr>
      </w:pPr>
    </w:p>
    <w:p w14:paraId="52A32306" w14:textId="77777777" w:rsidR="005A104A" w:rsidRDefault="005A104A" w:rsidP="005A104A">
      <w:pPr>
        <w:pBdr>
          <w:top w:val="nil"/>
          <w:left w:val="nil"/>
          <w:bottom w:val="nil"/>
          <w:right w:val="nil"/>
          <w:between w:val="nil"/>
        </w:pBdr>
        <w:spacing w:line="360" w:lineRule="auto"/>
        <w:jc w:val="both"/>
        <w:rPr>
          <w:rFonts w:ascii="Arial" w:eastAsia="Arial" w:hAnsi="Arial" w:cs="Arial"/>
          <w:bCs/>
        </w:rPr>
        <w:sectPr w:rsidR="005A104A" w:rsidSect="007C2B3D">
          <w:pgSz w:w="11901" w:h="16817"/>
          <w:pgMar w:top="1418" w:right="1701" w:bottom="1418" w:left="1701" w:header="709" w:footer="709" w:gutter="0"/>
          <w:cols w:space="708"/>
          <w:titlePg/>
          <w:docGrid w:linePitch="326"/>
        </w:sectPr>
      </w:pPr>
    </w:p>
    <w:tbl>
      <w:tblPr>
        <w:tblStyle w:val="Tablaconcuadrcula4-nfasis2"/>
        <w:tblW w:w="15026" w:type="dxa"/>
        <w:tblInd w:w="-743" w:type="dxa"/>
        <w:tblLayout w:type="fixed"/>
        <w:tblLook w:val="04A0" w:firstRow="1" w:lastRow="0" w:firstColumn="1" w:lastColumn="0" w:noHBand="0" w:noVBand="1"/>
      </w:tblPr>
      <w:tblGrid>
        <w:gridCol w:w="1756"/>
        <w:gridCol w:w="2639"/>
        <w:gridCol w:w="7513"/>
        <w:gridCol w:w="1843"/>
        <w:gridCol w:w="1275"/>
      </w:tblGrid>
      <w:tr w:rsidR="00CC795C" w:rsidRPr="00CC795C" w14:paraId="1DF77719" w14:textId="77777777" w:rsidTr="00096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6" w:type="dxa"/>
            <w:gridSpan w:val="5"/>
          </w:tcPr>
          <w:p w14:paraId="7CDF4F70" w14:textId="77777777" w:rsidR="00CC795C" w:rsidRPr="00CC795C" w:rsidRDefault="00CC795C" w:rsidP="00CC795C">
            <w:pPr>
              <w:spacing w:line="360" w:lineRule="auto"/>
              <w:jc w:val="center"/>
              <w:rPr>
                <w:rFonts w:ascii="Arial" w:eastAsia="Arial" w:hAnsi="Arial" w:cs="Arial"/>
                <w:sz w:val="24"/>
                <w:szCs w:val="24"/>
              </w:rPr>
            </w:pPr>
            <w:r w:rsidRPr="00CC795C">
              <w:rPr>
                <w:rFonts w:ascii="Arial" w:eastAsia="Arial" w:hAnsi="Arial" w:cs="Arial"/>
                <w:sz w:val="24"/>
                <w:szCs w:val="24"/>
              </w:rPr>
              <w:lastRenderedPageBreak/>
              <w:t>MECANISMOS QUE RELACIONAN EL PAPEL DE LA MICROBIOTA CON LA OBESIDAD</w:t>
            </w:r>
          </w:p>
        </w:tc>
      </w:tr>
      <w:tr w:rsidR="00CC795C" w:rsidRPr="00CC795C" w14:paraId="74241382"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val="restart"/>
          </w:tcPr>
          <w:p w14:paraId="39A0B3DA" w14:textId="77777777" w:rsidR="00CC795C" w:rsidRPr="00CC795C" w:rsidRDefault="00CC795C" w:rsidP="00CC795C">
            <w:pPr>
              <w:spacing w:line="360" w:lineRule="auto"/>
              <w:jc w:val="both"/>
              <w:rPr>
                <w:rFonts w:ascii="Arial" w:eastAsia="Arial" w:hAnsi="Arial" w:cs="Arial"/>
              </w:rPr>
            </w:pPr>
          </w:p>
          <w:p w14:paraId="65208DC1" w14:textId="77777777" w:rsidR="00CC795C" w:rsidRPr="00CC795C" w:rsidRDefault="00CC795C" w:rsidP="00CC795C">
            <w:pPr>
              <w:spacing w:line="360" w:lineRule="auto"/>
              <w:jc w:val="both"/>
              <w:rPr>
                <w:rFonts w:ascii="Arial" w:eastAsia="Arial" w:hAnsi="Arial" w:cs="Arial"/>
              </w:rPr>
            </w:pPr>
          </w:p>
          <w:p w14:paraId="2CEB23F8" w14:textId="77777777" w:rsidR="00CC795C" w:rsidRPr="00CC795C" w:rsidRDefault="00CC795C" w:rsidP="00CC795C">
            <w:pPr>
              <w:spacing w:line="360" w:lineRule="auto"/>
              <w:jc w:val="both"/>
              <w:rPr>
                <w:rFonts w:ascii="Arial" w:eastAsia="Arial" w:hAnsi="Arial" w:cs="Arial"/>
              </w:rPr>
            </w:pPr>
          </w:p>
          <w:p w14:paraId="53CFA86D" w14:textId="77777777" w:rsidR="00CC795C" w:rsidRPr="00CC795C" w:rsidRDefault="00CC795C" w:rsidP="00CC795C">
            <w:pPr>
              <w:spacing w:line="360" w:lineRule="auto"/>
              <w:jc w:val="both"/>
              <w:rPr>
                <w:rFonts w:ascii="Arial" w:eastAsia="Arial" w:hAnsi="Arial" w:cs="Arial"/>
              </w:rPr>
            </w:pPr>
          </w:p>
          <w:p w14:paraId="607D3470" w14:textId="77777777" w:rsidR="00CC795C" w:rsidRPr="00CC795C" w:rsidRDefault="00CC795C" w:rsidP="00CC795C">
            <w:pPr>
              <w:spacing w:line="360" w:lineRule="auto"/>
              <w:jc w:val="center"/>
              <w:rPr>
                <w:rFonts w:ascii="Arial" w:eastAsia="Arial" w:hAnsi="Arial" w:cs="Arial"/>
              </w:rPr>
            </w:pPr>
            <w:r w:rsidRPr="00CC795C">
              <w:rPr>
                <w:rFonts w:ascii="Arial" w:eastAsia="Arial" w:hAnsi="Arial" w:cs="Arial"/>
              </w:rPr>
              <w:t>METABÓLICO</w:t>
            </w:r>
          </w:p>
        </w:tc>
        <w:tc>
          <w:tcPr>
            <w:tcW w:w="2639" w:type="dxa"/>
          </w:tcPr>
          <w:p w14:paraId="3E519A88"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CC795C">
              <w:rPr>
                <w:rFonts w:ascii="Arial" w:eastAsia="Arial" w:hAnsi="Arial" w:cs="Arial"/>
                <w:b/>
              </w:rPr>
              <w:t>MECANISMOS PROPUESTO</w:t>
            </w:r>
          </w:p>
        </w:tc>
        <w:tc>
          <w:tcPr>
            <w:tcW w:w="7513" w:type="dxa"/>
          </w:tcPr>
          <w:p w14:paraId="5BA2382F"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CC795C">
              <w:rPr>
                <w:rFonts w:ascii="Arial" w:eastAsia="Arial" w:hAnsi="Arial" w:cs="Arial"/>
                <w:b/>
              </w:rPr>
              <w:t>MEDIADORES</w:t>
            </w:r>
          </w:p>
        </w:tc>
        <w:tc>
          <w:tcPr>
            <w:tcW w:w="1843" w:type="dxa"/>
          </w:tcPr>
          <w:p w14:paraId="795248AC"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CC795C">
              <w:rPr>
                <w:rFonts w:ascii="Arial" w:eastAsia="Arial" w:hAnsi="Arial" w:cs="Arial"/>
                <w:b/>
              </w:rPr>
              <w:t>ORGANO/SISTEMA</w:t>
            </w:r>
          </w:p>
        </w:tc>
        <w:tc>
          <w:tcPr>
            <w:tcW w:w="1275" w:type="dxa"/>
          </w:tcPr>
          <w:p w14:paraId="64BAFA60"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CC795C">
              <w:rPr>
                <w:rFonts w:ascii="Arial" w:eastAsia="Arial" w:hAnsi="Arial" w:cs="Arial"/>
                <w:b/>
              </w:rPr>
              <w:t>REFERENCIA</w:t>
            </w:r>
          </w:p>
        </w:tc>
      </w:tr>
      <w:tr w:rsidR="00CC795C" w:rsidRPr="00CC795C" w14:paraId="1AD1E0BE" w14:textId="77777777" w:rsidTr="000968E0">
        <w:tc>
          <w:tcPr>
            <w:cnfStyle w:val="001000000000" w:firstRow="0" w:lastRow="0" w:firstColumn="1" w:lastColumn="0" w:oddVBand="0" w:evenVBand="0" w:oddHBand="0" w:evenHBand="0" w:firstRowFirstColumn="0" w:firstRowLastColumn="0" w:lastRowFirstColumn="0" w:lastRowLastColumn="0"/>
            <w:tcW w:w="1756" w:type="dxa"/>
            <w:vMerge/>
          </w:tcPr>
          <w:p w14:paraId="270D4BE1" w14:textId="77777777" w:rsidR="00CC795C" w:rsidRPr="00CC795C" w:rsidRDefault="00CC795C" w:rsidP="00CC795C">
            <w:pPr>
              <w:spacing w:line="360" w:lineRule="auto"/>
              <w:jc w:val="both"/>
              <w:rPr>
                <w:rFonts w:ascii="Arial" w:eastAsia="Arial" w:hAnsi="Arial" w:cs="Arial"/>
              </w:rPr>
            </w:pPr>
          </w:p>
        </w:tc>
        <w:tc>
          <w:tcPr>
            <w:tcW w:w="2639" w:type="dxa"/>
          </w:tcPr>
          <w:p w14:paraId="4424AEB6"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Cambria Math" w:eastAsia="Arial" w:hAnsi="Cambria Math" w:cs="Arial"/>
                <w:bCs/>
              </w:rPr>
              <w:t>↑</w:t>
            </w:r>
            <w:r w:rsidRPr="00CC795C">
              <w:rPr>
                <w:rFonts w:ascii="Arial" w:eastAsia="Arial" w:hAnsi="Arial" w:cs="Arial"/>
                <w:bCs/>
              </w:rPr>
              <w:t xml:space="preserve"> Producción Ácidos Grasos cadena corta</w:t>
            </w:r>
          </w:p>
        </w:tc>
        <w:tc>
          <w:tcPr>
            <w:tcW w:w="7513" w:type="dxa"/>
          </w:tcPr>
          <w:p w14:paraId="4E4F49E4"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Hidrosilasas</w:t>
            </w:r>
            <w:proofErr w:type="spellEnd"/>
            <w:r w:rsidRPr="00CC795C">
              <w:rPr>
                <w:rFonts w:ascii="Arial" w:eastAsia="Arial" w:hAnsi="Arial" w:cs="Arial"/>
                <w:bCs/>
              </w:rPr>
              <w:t xml:space="preserve"> bacterianas descomponen los carbohidratos de la fibra obteniendo energía que absorben los </w:t>
            </w:r>
            <w:proofErr w:type="spellStart"/>
            <w:r w:rsidRPr="00CC795C">
              <w:rPr>
                <w:rFonts w:ascii="Arial" w:eastAsia="Arial" w:hAnsi="Arial" w:cs="Arial"/>
                <w:bCs/>
              </w:rPr>
              <w:t>colonocitos</w:t>
            </w:r>
            <w:proofErr w:type="spellEnd"/>
            <w:r w:rsidRPr="00CC795C">
              <w:rPr>
                <w:rFonts w:ascii="Arial" w:eastAsia="Arial" w:hAnsi="Arial" w:cs="Arial"/>
                <w:bCs/>
              </w:rPr>
              <w:t xml:space="preserve"> (aporta hasta un 10% de la energía diaria del individuo)</w:t>
            </w:r>
          </w:p>
        </w:tc>
        <w:tc>
          <w:tcPr>
            <w:tcW w:w="1843" w:type="dxa"/>
          </w:tcPr>
          <w:p w14:paraId="52D29E7F"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Colon, íleo distal y recto</w:t>
            </w:r>
          </w:p>
        </w:tc>
        <w:tc>
          <w:tcPr>
            <w:tcW w:w="1275" w:type="dxa"/>
          </w:tcPr>
          <w:p w14:paraId="751752D6"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Bäckhed</w:t>
            </w:r>
            <w:proofErr w:type="spellEnd"/>
            <w:r w:rsidRPr="00CC795C">
              <w:rPr>
                <w:rFonts w:ascii="Arial" w:eastAsia="Arial" w:hAnsi="Arial" w:cs="Arial"/>
                <w:bCs/>
              </w:rPr>
              <w:t xml:space="preserve"> et al.</w:t>
            </w:r>
            <w:r w:rsidRPr="00CC795C">
              <w:rPr>
                <w:rFonts w:ascii="Arial" w:eastAsia="Arial" w:hAnsi="Arial" w:cs="Arial"/>
                <w:bCs/>
                <w:vertAlign w:val="superscript"/>
              </w:rPr>
              <w:t>8</w:t>
            </w:r>
          </w:p>
        </w:tc>
      </w:tr>
      <w:tr w:rsidR="00CC795C" w:rsidRPr="00CC795C" w14:paraId="5F6BB8F1"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00A79C63" w14:textId="77777777" w:rsidR="00CC795C" w:rsidRPr="00CC795C" w:rsidRDefault="00CC795C" w:rsidP="00CC795C">
            <w:pPr>
              <w:spacing w:line="360" w:lineRule="auto"/>
              <w:jc w:val="both"/>
              <w:rPr>
                <w:rFonts w:ascii="Arial" w:eastAsia="Arial" w:hAnsi="Arial" w:cs="Arial"/>
              </w:rPr>
            </w:pPr>
          </w:p>
        </w:tc>
        <w:tc>
          <w:tcPr>
            <w:tcW w:w="2639" w:type="dxa"/>
          </w:tcPr>
          <w:p w14:paraId="392740C1"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Oxidación de ácidos grasos</w:t>
            </w:r>
          </w:p>
        </w:tc>
        <w:tc>
          <w:tcPr>
            <w:tcW w:w="7513" w:type="dxa"/>
          </w:tcPr>
          <w:p w14:paraId="31EC0E32"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 AMPK (proteína quinasa activada, encargada de monitorear la energía en la célula): ↑ </w:t>
            </w:r>
            <w:proofErr w:type="spellStart"/>
            <w:r w:rsidRPr="00CC795C">
              <w:rPr>
                <w:rFonts w:ascii="Arial" w:eastAsia="Arial" w:hAnsi="Arial" w:cs="Arial"/>
                <w:bCs/>
              </w:rPr>
              <w:t>manolil-coA</w:t>
            </w:r>
            <w:proofErr w:type="spellEnd"/>
            <w:r w:rsidRPr="00CC795C">
              <w:rPr>
                <w:rFonts w:ascii="Arial" w:eastAsia="Arial" w:hAnsi="Arial" w:cs="Arial"/>
                <w:bCs/>
              </w:rPr>
              <w:t xml:space="preserve"> → ↓ </w:t>
            </w:r>
            <w:proofErr w:type="spellStart"/>
            <w:r w:rsidRPr="00CC795C">
              <w:rPr>
                <w:rFonts w:ascii="Arial" w:eastAsia="Arial" w:hAnsi="Arial" w:cs="Arial"/>
                <w:bCs/>
              </w:rPr>
              <w:t>carnitina</w:t>
            </w:r>
            <w:proofErr w:type="spellEnd"/>
            <w:r w:rsidRPr="00CC795C">
              <w:rPr>
                <w:rFonts w:ascii="Arial" w:eastAsia="Arial" w:hAnsi="Arial" w:cs="Arial"/>
                <w:bCs/>
              </w:rPr>
              <w:t xml:space="preserve"> </w:t>
            </w:r>
            <w:proofErr w:type="spellStart"/>
            <w:r w:rsidRPr="00CC795C">
              <w:rPr>
                <w:rFonts w:ascii="Arial" w:eastAsia="Arial" w:hAnsi="Arial" w:cs="Arial"/>
                <w:bCs/>
              </w:rPr>
              <w:t>palmitoiltransfera</w:t>
            </w:r>
            <w:proofErr w:type="spellEnd"/>
            <w:r w:rsidRPr="00CC795C">
              <w:rPr>
                <w:rFonts w:ascii="Arial" w:eastAsia="Arial" w:hAnsi="Arial" w:cs="Arial"/>
                <w:bCs/>
              </w:rPr>
              <w:t xml:space="preserve"> I (CPT-1) → ↓ oxidación de ácidos grasos (y por tanto un mayor almacenamiento)</w:t>
            </w:r>
          </w:p>
        </w:tc>
        <w:tc>
          <w:tcPr>
            <w:tcW w:w="1843" w:type="dxa"/>
          </w:tcPr>
          <w:p w14:paraId="47E9708D"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Hígado, músculo, colon</w:t>
            </w:r>
          </w:p>
        </w:tc>
        <w:tc>
          <w:tcPr>
            <w:tcW w:w="1275" w:type="dxa"/>
          </w:tcPr>
          <w:p w14:paraId="618FA9A3"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proofErr w:type="spellStart"/>
            <w:r w:rsidRPr="00CC795C">
              <w:rPr>
                <w:rFonts w:ascii="Arial" w:eastAsia="Arial" w:hAnsi="Arial" w:cs="Arial"/>
                <w:bCs/>
              </w:rPr>
              <w:t>Bäckhed</w:t>
            </w:r>
            <w:proofErr w:type="spellEnd"/>
            <w:r w:rsidRPr="00CC795C">
              <w:rPr>
                <w:rFonts w:ascii="Arial" w:eastAsia="Arial" w:hAnsi="Arial" w:cs="Arial"/>
                <w:bCs/>
              </w:rPr>
              <w:t xml:space="preserve"> et al.</w:t>
            </w:r>
            <w:r w:rsidRPr="00CC795C">
              <w:rPr>
                <w:rFonts w:ascii="Arial" w:eastAsia="Arial" w:hAnsi="Arial" w:cs="Arial"/>
                <w:bCs/>
                <w:vertAlign w:val="superscript"/>
              </w:rPr>
              <w:t>8</w:t>
            </w:r>
          </w:p>
        </w:tc>
      </w:tr>
      <w:tr w:rsidR="00CC795C" w:rsidRPr="00CC795C" w14:paraId="1D1F0784" w14:textId="77777777" w:rsidTr="000968E0">
        <w:tc>
          <w:tcPr>
            <w:cnfStyle w:val="001000000000" w:firstRow="0" w:lastRow="0" w:firstColumn="1" w:lastColumn="0" w:oddVBand="0" w:evenVBand="0" w:oddHBand="0" w:evenHBand="0" w:firstRowFirstColumn="0" w:firstRowLastColumn="0" w:lastRowFirstColumn="0" w:lastRowLastColumn="0"/>
            <w:tcW w:w="1756" w:type="dxa"/>
            <w:vMerge/>
          </w:tcPr>
          <w:p w14:paraId="42A2D084" w14:textId="77777777" w:rsidR="00CC795C" w:rsidRPr="00CC795C" w:rsidRDefault="00CC795C" w:rsidP="00CC795C">
            <w:pPr>
              <w:spacing w:line="360" w:lineRule="auto"/>
              <w:jc w:val="both"/>
              <w:rPr>
                <w:rFonts w:ascii="Arial" w:eastAsia="Arial" w:hAnsi="Arial" w:cs="Arial"/>
              </w:rPr>
            </w:pPr>
          </w:p>
        </w:tc>
        <w:tc>
          <w:tcPr>
            <w:tcW w:w="2639" w:type="dxa"/>
          </w:tcPr>
          <w:p w14:paraId="7B261F0F"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Lipogénesis</w:t>
            </w:r>
            <w:proofErr w:type="spellEnd"/>
            <w:r w:rsidRPr="00CC795C">
              <w:rPr>
                <w:rFonts w:ascii="Arial" w:eastAsia="Arial" w:hAnsi="Arial" w:cs="Arial"/>
                <w:bCs/>
              </w:rPr>
              <w:t xml:space="preserve"> hepática “de </w:t>
            </w:r>
            <w:proofErr w:type="spellStart"/>
            <w:r w:rsidRPr="00CC795C">
              <w:rPr>
                <w:rFonts w:ascii="Arial" w:eastAsia="Arial" w:hAnsi="Arial" w:cs="Arial"/>
                <w:bCs/>
              </w:rPr>
              <w:t>novo</w:t>
            </w:r>
            <w:proofErr w:type="spellEnd"/>
            <w:r w:rsidRPr="00CC795C">
              <w:rPr>
                <w:rFonts w:ascii="Arial" w:eastAsia="Arial" w:hAnsi="Arial" w:cs="Arial"/>
                <w:bCs/>
              </w:rPr>
              <w:t>”</w:t>
            </w:r>
          </w:p>
        </w:tc>
        <w:tc>
          <w:tcPr>
            <w:tcW w:w="7513" w:type="dxa"/>
          </w:tcPr>
          <w:p w14:paraId="00826AC1"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 </w:t>
            </w:r>
            <w:proofErr w:type="spellStart"/>
            <w:r w:rsidRPr="00CC795C">
              <w:rPr>
                <w:rFonts w:ascii="Arial" w:eastAsia="Arial" w:hAnsi="Arial" w:cs="Arial"/>
                <w:bCs/>
              </w:rPr>
              <w:t>chREBP</w:t>
            </w:r>
            <w:proofErr w:type="spellEnd"/>
            <w:r w:rsidRPr="00CC795C">
              <w:rPr>
                <w:rFonts w:ascii="Arial" w:eastAsia="Arial" w:hAnsi="Arial" w:cs="Arial"/>
                <w:bCs/>
              </w:rPr>
              <w:t xml:space="preserve"> (proteína de unión al elemento de respuesta a carbohidratos) y SREBP1 (la proteína de unión al elemento de respuesta esteroles 1) →</w:t>
            </w:r>
          </w:p>
          <w:p w14:paraId="26461B99"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 lípidos hepáticos y almacenamiento de triglicéridos</w:t>
            </w:r>
          </w:p>
        </w:tc>
        <w:tc>
          <w:tcPr>
            <w:tcW w:w="1843" w:type="dxa"/>
          </w:tcPr>
          <w:p w14:paraId="6A9D79DF"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Hígado</w:t>
            </w:r>
          </w:p>
        </w:tc>
        <w:tc>
          <w:tcPr>
            <w:tcW w:w="1275" w:type="dxa"/>
          </w:tcPr>
          <w:p w14:paraId="36595BAF"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Bäckhed</w:t>
            </w:r>
            <w:proofErr w:type="spellEnd"/>
            <w:r w:rsidRPr="00CC795C">
              <w:rPr>
                <w:rFonts w:ascii="Arial" w:eastAsia="Arial" w:hAnsi="Arial" w:cs="Arial"/>
                <w:bCs/>
              </w:rPr>
              <w:t xml:space="preserve"> et al.</w:t>
            </w:r>
            <w:r w:rsidRPr="00CC795C">
              <w:rPr>
                <w:rFonts w:ascii="Arial" w:eastAsia="Arial" w:hAnsi="Arial" w:cs="Arial"/>
                <w:bCs/>
                <w:vertAlign w:val="superscript"/>
              </w:rPr>
              <w:t>8</w:t>
            </w:r>
          </w:p>
        </w:tc>
      </w:tr>
      <w:tr w:rsidR="00CC795C" w:rsidRPr="00CC795C" w14:paraId="452136DB"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4A701C9B" w14:textId="77777777" w:rsidR="00CC795C" w:rsidRPr="00CC795C" w:rsidRDefault="00CC795C" w:rsidP="00CC795C">
            <w:pPr>
              <w:spacing w:line="360" w:lineRule="auto"/>
              <w:jc w:val="both"/>
              <w:rPr>
                <w:rFonts w:ascii="Arial" w:eastAsia="Arial" w:hAnsi="Arial" w:cs="Arial"/>
              </w:rPr>
            </w:pPr>
          </w:p>
        </w:tc>
        <w:tc>
          <w:tcPr>
            <w:tcW w:w="2639" w:type="dxa"/>
          </w:tcPr>
          <w:p w14:paraId="4A06555A"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Ácidos Biliares</w:t>
            </w:r>
          </w:p>
        </w:tc>
        <w:tc>
          <w:tcPr>
            <w:tcW w:w="7513" w:type="dxa"/>
          </w:tcPr>
          <w:p w14:paraId="70053EE0"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Transforma </w:t>
            </w:r>
            <w:proofErr w:type="spellStart"/>
            <w:r w:rsidRPr="00CC795C">
              <w:rPr>
                <w:rFonts w:ascii="Arial" w:eastAsia="Arial" w:hAnsi="Arial" w:cs="Arial"/>
                <w:bCs/>
              </w:rPr>
              <w:t>ác</w:t>
            </w:r>
            <w:proofErr w:type="spellEnd"/>
            <w:r w:rsidRPr="00CC795C">
              <w:rPr>
                <w:rFonts w:ascii="Arial" w:eastAsia="Arial" w:hAnsi="Arial" w:cs="Arial"/>
                <w:bCs/>
              </w:rPr>
              <w:t>. Biliares primarios en secundarios que se unen a TGR5: ↑ GLP1 (mejora metabolismo glucosa y sensibilidad insulina) y ↓ triglicéridos hepáticos</w:t>
            </w:r>
          </w:p>
          <w:p w14:paraId="144A07C5"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
        </w:tc>
        <w:tc>
          <w:tcPr>
            <w:tcW w:w="1843" w:type="dxa"/>
          </w:tcPr>
          <w:p w14:paraId="7718D5B9"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Colon</w:t>
            </w:r>
          </w:p>
        </w:tc>
        <w:tc>
          <w:tcPr>
            <w:tcW w:w="1275" w:type="dxa"/>
          </w:tcPr>
          <w:p w14:paraId="0ECC0D26"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Khan</w:t>
            </w:r>
            <w:proofErr w:type="spellEnd"/>
            <w:r w:rsidRPr="00CC795C">
              <w:rPr>
                <w:rFonts w:ascii="Arial" w:eastAsia="Arial" w:hAnsi="Arial" w:cs="Arial"/>
                <w:bCs/>
              </w:rPr>
              <w:t xml:space="preserve"> et al.</w:t>
            </w:r>
            <w:r w:rsidRPr="00CC795C">
              <w:rPr>
                <w:rFonts w:ascii="Arial" w:eastAsia="Arial" w:hAnsi="Arial" w:cs="Arial"/>
                <w:bCs/>
                <w:vertAlign w:val="superscript"/>
              </w:rPr>
              <w:t>82</w:t>
            </w:r>
          </w:p>
        </w:tc>
      </w:tr>
      <w:tr w:rsidR="00CC795C" w:rsidRPr="00CC795C" w14:paraId="53811862" w14:textId="77777777" w:rsidTr="000968E0">
        <w:tc>
          <w:tcPr>
            <w:cnfStyle w:val="001000000000" w:firstRow="0" w:lastRow="0" w:firstColumn="1" w:lastColumn="0" w:oddVBand="0" w:evenVBand="0" w:oddHBand="0" w:evenHBand="0" w:firstRowFirstColumn="0" w:firstRowLastColumn="0" w:lastRowFirstColumn="0" w:lastRowLastColumn="0"/>
            <w:tcW w:w="1756" w:type="dxa"/>
            <w:vMerge w:val="restart"/>
          </w:tcPr>
          <w:p w14:paraId="26425769" w14:textId="77777777" w:rsidR="00CC795C" w:rsidRPr="00CC795C" w:rsidRDefault="00CC795C" w:rsidP="00CC795C">
            <w:pPr>
              <w:spacing w:line="360" w:lineRule="auto"/>
              <w:jc w:val="both"/>
              <w:rPr>
                <w:rFonts w:ascii="Arial" w:eastAsia="Arial" w:hAnsi="Arial" w:cs="Arial"/>
              </w:rPr>
            </w:pPr>
          </w:p>
          <w:p w14:paraId="5A20278B" w14:textId="77777777" w:rsidR="00CC795C" w:rsidRPr="00CC795C" w:rsidRDefault="00CC795C" w:rsidP="00CC795C">
            <w:pPr>
              <w:spacing w:line="360" w:lineRule="auto"/>
              <w:jc w:val="both"/>
              <w:rPr>
                <w:rFonts w:ascii="Arial" w:eastAsia="Arial" w:hAnsi="Arial" w:cs="Arial"/>
              </w:rPr>
            </w:pPr>
          </w:p>
          <w:p w14:paraId="1E99D584" w14:textId="77777777" w:rsidR="00CC795C" w:rsidRPr="00CC795C" w:rsidRDefault="00CC795C" w:rsidP="00CC795C">
            <w:pPr>
              <w:spacing w:line="360" w:lineRule="auto"/>
              <w:rPr>
                <w:rFonts w:ascii="Arial" w:eastAsia="Arial" w:hAnsi="Arial" w:cs="Arial"/>
              </w:rPr>
            </w:pPr>
          </w:p>
          <w:p w14:paraId="0EA0F083" w14:textId="77777777" w:rsidR="00CC795C" w:rsidRPr="00CC795C" w:rsidRDefault="00CC795C" w:rsidP="00CC795C">
            <w:pPr>
              <w:spacing w:line="360" w:lineRule="auto"/>
              <w:jc w:val="center"/>
              <w:rPr>
                <w:rFonts w:ascii="Arial" w:eastAsia="Arial" w:hAnsi="Arial" w:cs="Arial"/>
              </w:rPr>
            </w:pPr>
            <w:r w:rsidRPr="00CC795C">
              <w:rPr>
                <w:rFonts w:ascii="Arial" w:eastAsia="Arial" w:hAnsi="Arial" w:cs="Arial"/>
              </w:rPr>
              <w:t>HORMONAL</w:t>
            </w:r>
          </w:p>
        </w:tc>
        <w:tc>
          <w:tcPr>
            <w:tcW w:w="2639" w:type="dxa"/>
          </w:tcPr>
          <w:p w14:paraId="4F3796F9"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Supresión de la FIAF/ANGPTL4 (</w:t>
            </w:r>
            <w:proofErr w:type="spellStart"/>
            <w:r w:rsidRPr="00CC795C">
              <w:rPr>
                <w:rFonts w:ascii="Arial" w:eastAsia="Arial" w:hAnsi="Arial" w:cs="Arial"/>
                <w:bCs/>
              </w:rPr>
              <w:t>fasting-induced</w:t>
            </w:r>
            <w:proofErr w:type="spellEnd"/>
            <w:r w:rsidRPr="00CC795C">
              <w:rPr>
                <w:rFonts w:ascii="Arial" w:eastAsia="Arial" w:hAnsi="Arial" w:cs="Arial"/>
                <w:bCs/>
              </w:rPr>
              <w:t xml:space="preserve"> </w:t>
            </w:r>
            <w:proofErr w:type="spellStart"/>
            <w:r w:rsidRPr="00CC795C">
              <w:rPr>
                <w:rFonts w:ascii="Arial" w:eastAsia="Arial" w:hAnsi="Arial" w:cs="Arial"/>
                <w:bCs/>
              </w:rPr>
              <w:t>Adipocyte</w:t>
            </w:r>
            <w:proofErr w:type="spellEnd"/>
            <w:r w:rsidRPr="00CC795C">
              <w:rPr>
                <w:rFonts w:ascii="Arial" w:eastAsia="Arial" w:hAnsi="Arial" w:cs="Arial"/>
                <w:bCs/>
              </w:rPr>
              <w:t xml:space="preserve"> Factor/ factor adipocito inducido por ayuno)</w:t>
            </w:r>
          </w:p>
        </w:tc>
        <w:tc>
          <w:tcPr>
            <w:tcW w:w="7513" w:type="dxa"/>
          </w:tcPr>
          <w:p w14:paraId="22A7AFF1"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Inhibe la LPL:</w:t>
            </w:r>
          </w:p>
          <w:p w14:paraId="16157018"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 FIAF → ↑ LPL (</w:t>
            </w:r>
            <w:proofErr w:type="spellStart"/>
            <w:r w:rsidRPr="00CC795C">
              <w:rPr>
                <w:rFonts w:ascii="Arial" w:eastAsia="Arial" w:hAnsi="Arial" w:cs="Arial"/>
                <w:bCs/>
              </w:rPr>
              <w:t>lipoproteinlipasa</w:t>
            </w:r>
            <w:proofErr w:type="spellEnd"/>
            <w:r w:rsidRPr="00CC795C">
              <w:rPr>
                <w:rFonts w:ascii="Arial" w:eastAsia="Arial" w:hAnsi="Arial" w:cs="Arial"/>
                <w:bCs/>
              </w:rPr>
              <w:t>) → ↑ del almacenamiento de grasa</w:t>
            </w:r>
          </w:p>
        </w:tc>
        <w:tc>
          <w:tcPr>
            <w:tcW w:w="1843" w:type="dxa"/>
          </w:tcPr>
          <w:p w14:paraId="4F79FD65"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Hígado, intestino y tejido adiposo</w:t>
            </w:r>
          </w:p>
        </w:tc>
        <w:tc>
          <w:tcPr>
            <w:tcW w:w="1275" w:type="dxa"/>
          </w:tcPr>
          <w:p w14:paraId="15FAD9C5"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Bäckhed</w:t>
            </w:r>
            <w:proofErr w:type="spellEnd"/>
            <w:r w:rsidRPr="00CC795C">
              <w:rPr>
                <w:rFonts w:ascii="Arial" w:eastAsia="Arial" w:hAnsi="Arial" w:cs="Arial"/>
                <w:bCs/>
              </w:rPr>
              <w:t xml:space="preserve"> et al.</w:t>
            </w:r>
            <w:r w:rsidRPr="00CC795C">
              <w:rPr>
                <w:rFonts w:ascii="Arial" w:eastAsia="Arial" w:hAnsi="Arial" w:cs="Arial"/>
                <w:bCs/>
                <w:vertAlign w:val="superscript"/>
              </w:rPr>
              <w:t>8</w:t>
            </w:r>
          </w:p>
        </w:tc>
      </w:tr>
      <w:tr w:rsidR="00CC795C" w:rsidRPr="00CC795C" w14:paraId="17BCECA3"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1A913BD3" w14:textId="77777777" w:rsidR="00CC795C" w:rsidRPr="00CC795C" w:rsidRDefault="00CC795C" w:rsidP="00CC795C">
            <w:pPr>
              <w:spacing w:line="360" w:lineRule="auto"/>
              <w:jc w:val="both"/>
              <w:rPr>
                <w:rFonts w:ascii="Arial" w:eastAsia="Arial" w:hAnsi="Arial" w:cs="Arial"/>
              </w:rPr>
            </w:pPr>
          </w:p>
        </w:tc>
        <w:tc>
          <w:tcPr>
            <w:tcW w:w="2639" w:type="dxa"/>
          </w:tcPr>
          <w:p w14:paraId="50B0C76C"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Cambria Math" w:eastAsia="Arial" w:hAnsi="Cambria Math" w:cs="Arial"/>
                <w:bCs/>
              </w:rPr>
              <w:t>↑</w:t>
            </w:r>
            <w:r w:rsidRPr="00CC795C">
              <w:rPr>
                <w:rFonts w:ascii="Arial" w:eastAsia="Arial" w:hAnsi="Arial" w:cs="Arial"/>
                <w:bCs/>
              </w:rPr>
              <w:t xml:space="preserve"> péptido YY (PYY)</w:t>
            </w:r>
          </w:p>
        </w:tc>
        <w:tc>
          <w:tcPr>
            <w:tcW w:w="7513" w:type="dxa"/>
          </w:tcPr>
          <w:p w14:paraId="28DF55CC"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Los SCFA actúan con </w:t>
            </w:r>
            <w:proofErr w:type="spellStart"/>
            <w:r w:rsidRPr="00CC795C">
              <w:rPr>
                <w:rFonts w:ascii="Arial" w:eastAsia="Arial" w:hAnsi="Arial" w:cs="Arial"/>
                <w:bCs/>
              </w:rPr>
              <w:t>ligandos</w:t>
            </w:r>
            <w:proofErr w:type="spellEnd"/>
            <w:r w:rsidRPr="00CC795C">
              <w:rPr>
                <w:rFonts w:ascii="Arial" w:eastAsia="Arial" w:hAnsi="Arial" w:cs="Arial"/>
                <w:bCs/>
              </w:rPr>
              <w:t xml:space="preserve"> acoplados a GPR41 tras la ingesta: activa el SNS a través del vago propiciando la saciedad. ↓ vaciado gástrico (freno íleo)</w:t>
            </w:r>
          </w:p>
        </w:tc>
        <w:tc>
          <w:tcPr>
            <w:tcW w:w="1843" w:type="dxa"/>
          </w:tcPr>
          <w:p w14:paraId="1AEB4B9A"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Hipotálamo, colon</w:t>
            </w:r>
          </w:p>
        </w:tc>
        <w:tc>
          <w:tcPr>
            <w:tcW w:w="1275" w:type="dxa"/>
          </w:tcPr>
          <w:p w14:paraId="4FC01A47"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r w:rsidRPr="00CC795C">
              <w:rPr>
                <w:rFonts w:ascii="Arial" w:eastAsia="Arial" w:hAnsi="Arial" w:cs="Arial"/>
                <w:bCs/>
              </w:rPr>
              <w:t xml:space="preserve">Samuel et al. </w:t>
            </w:r>
            <w:r w:rsidRPr="00CC795C">
              <w:rPr>
                <w:rFonts w:ascii="Arial" w:eastAsia="Arial" w:hAnsi="Arial" w:cs="Arial"/>
                <w:bCs/>
                <w:vertAlign w:val="superscript"/>
              </w:rPr>
              <w:t>83</w:t>
            </w:r>
          </w:p>
        </w:tc>
      </w:tr>
      <w:tr w:rsidR="00CC795C" w:rsidRPr="00CC795C" w14:paraId="566EFB7D" w14:textId="77777777" w:rsidTr="000968E0">
        <w:trPr>
          <w:trHeight w:val="1046"/>
        </w:trPr>
        <w:tc>
          <w:tcPr>
            <w:cnfStyle w:val="001000000000" w:firstRow="0" w:lastRow="0" w:firstColumn="1" w:lastColumn="0" w:oddVBand="0" w:evenVBand="0" w:oddHBand="0" w:evenHBand="0" w:firstRowFirstColumn="0" w:firstRowLastColumn="0" w:lastRowFirstColumn="0" w:lastRowLastColumn="0"/>
            <w:tcW w:w="1756" w:type="dxa"/>
            <w:vMerge/>
          </w:tcPr>
          <w:p w14:paraId="45CEF0B2" w14:textId="77777777" w:rsidR="00CC795C" w:rsidRPr="00CC795C" w:rsidRDefault="00CC795C" w:rsidP="00CC795C">
            <w:pPr>
              <w:spacing w:line="360" w:lineRule="auto"/>
              <w:jc w:val="both"/>
              <w:rPr>
                <w:rFonts w:ascii="Arial" w:eastAsia="Arial" w:hAnsi="Arial" w:cs="Arial"/>
              </w:rPr>
            </w:pPr>
          </w:p>
        </w:tc>
        <w:tc>
          <w:tcPr>
            <w:tcW w:w="2639" w:type="dxa"/>
          </w:tcPr>
          <w:p w14:paraId="2EF4C172"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Expresión receptores GPR43 y GPR41</w:t>
            </w:r>
          </w:p>
        </w:tc>
        <w:tc>
          <w:tcPr>
            <w:tcW w:w="7513" w:type="dxa"/>
          </w:tcPr>
          <w:p w14:paraId="7EADF1A6"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Estimulan la producción de GLP1 y PYY respectivamente:</w:t>
            </w:r>
          </w:p>
          <w:p w14:paraId="721C7931"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GPR43→ ↑ GLP1→ saciedad, ↓ tránsito, ↑ secreción insulina, ↓ glucagón (evita depósito de energía)</w:t>
            </w:r>
          </w:p>
          <w:p w14:paraId="496251CC"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GPR41→ ↑ PYY, mejora sensibilidad insulina</w:t>
            </w:r>
          </w:p>
        </w:tc>
        <w:tc>
          <w:tcPr>
            <w:tcW w:w="1843" w:type="dxa"/>
          </w:tcPr>
          <w:p w14:paraId="5BE8E8D5"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Hígado, cerebro, páncreas, tejido adiposo blanco</w:t>
            </w:r>
          </w:p>
        </w:tc>
        <w:tc>
          <w:tcPr>
            <w:tcW w:w="1275" w:type="dxa"/>
          </w:tcPr>
          <w:p w14:paraId="11391889"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rPr>
            </w:pPr>
            <w:proofErr w:type="spellStart"/>
            <w:r w:rsidRPr="00CC795C">
              <w:rPr>
                <w:rFonts w:ascii="Arial" w:eastAsia="Arial" w:hAnsi="Arial" w:cs="Arial"/>
                <w:bCs/>
              </w:rPr>
              <w:t>Kimura</w:t>
            </w:r>
            <w:proofErr w:type="spellEnd"/>
            <w:r w:rsidRPr="00CC795C">
              <w:rPr>
                <w:rFonts w:ascii="Arial" w:eastAsia="Arial" w:hAnsi="Arial" w:cs="Arial"/>
                <w:bCs/>
              </w:rPr>
              <w:t xml:space="preserve"> et al. </w:t>
            </w:r>
            <w:r w:rsidRPr="00CC795C">
              <w:rPr>
                <w:rFonts w:ascii="Arial" w:eastAsia="Arial" w:hAnsi="Arial" w:cs="Arial"/>
                <w:bCs/>
                <w:vertAlign w:val="superscript"/>
              </w:rPr>
              <w:t>84</w:t>
            </w:r>
          </w:p>
        </w:tc>
      </w:tr>
      <w:tr w:rsidR="00CC795C" w:rsidRPr="00CC795C" w14:paraId="2BF7B77C"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val="restart"/>
          </w:tcPr>
          <w:p w14:paraId="7AB2BB54" w14:textId="77777777" w:rsidR="00CC795C" w:rsidRPr="00CC795C" w:rsidRDefault="00CC795C" w:rsidP="00CC795C">
            <w:pPr>
              <w:spacing w:line="360" w:lineRule="auto"/>
              <w:jc w:val="both"/>
              <w:rPr>
                <w:rFonts w:ascii="Arial" w:eastAsia="Arial" w:hAnsi="Arial" w:cs="Arial"/>
              </w:rPr>
            </w:pPr>
          </w:p>
          <w:p w14:paraId="35C98C50" w14:textId="77777777" w:rsidR="00CC795C" w:rsidRPr="00CC795C" w:rsidRDefault="00CC795C" w:rsidP="00CC795C">
            <w:pPr>
              <w:spacing w:line="360" w:lineRule="auto"/>
              <w:jc w:val="both"/>
              <w:rPr>
                <w:rFonts w:ascii="Arial" w:eastAsia="Arial" w:hAnsi="Arial" w:cs="Arial"/>
              </w:rPr>
            </w:pPr>
            <w:r w:rsidRPr="00CC795C">
              <w:rPr>
                <w:rFonts w:ascii="Arial" w:eastAsia="Arial" w:hAnsi="Arial" w:cs="Arial"/>
              </w:rPr>
              <w:t>INFLAMACION</w:t>
            </w:r>
          </w:p>
        </w:tc>
        <w:tc>
          <w:tcPr>
            <w:tcW w:w="2639" w:type="dxa"/>
          </w:tcPr>
          <w:p w14:paraId="1018AA37"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Inflamación crónica de bajo grado</w:t>
            </w:r>
          </w:p>
        </w:tc>
        <w:tc>
          <w:tcPr>
            <w:tcW w:w="7513" w:type="dxa"/>
          </w:tcPr>
          <w:p w14:paraId="1D46A898"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Endotaxemia</w:t>
            </w:r>
            <w:proofErr w:type="spellEnd"/>
            <w:r w:rsidRPr="00CC795C">
              <w:rPr>
                <w:rFonts w:ascii="Arial" w:eastAsia="Arial" w:hAnsi="Arial" w:cs="Arial"/>
                <w:bCs/>
              </w:rPr>
              <w:t xml:space="preserve"> </w:t>
            </w:r>
            <w:proofErr w:type="spellStart"/>
            <w:r w:rsidRPr="00CC795C">
              <w:rPr>
                <w:rFonts w:ascii="Arial" w:eastAsia="Arial" w:hAnsi="Arial" w:cs="Arial"/>
                <w:bCs/>
              </w:rPr>
              <w:t>metabolica</w:t>
            </w:r>
            <w:proofErr w:type="spellEnd"/>
            <w:r w:rsidRPr="00CC795C">
              <w:rPr>
                <w:rFonts w:ascii="Arial" w:eastAsia="Arial" w:hAnsi="Arial" w:cs="Arial"/>
                <w:bCs/>
              </w:rPr>
              <w:t>: dietas ↑ grasas → ↑ LPS (</w:t>
            </w:r>
            <w:proofErr w:type="spellStart"/>
            <w:r w:rsidRPr="00CC795C">
              <w:rPr>
                <w:rFonts w:ascii="Arial" w:eastAsia="Arial" w:hAnsi="Arial" w:cs="Arial"/>
                <w:bCs/>
              </w:rPr>
              <w:t>lipopolisacárido</w:t>
            </w:r>
            <w:proofErr w:type="spellEnd"/>
            <w:r w:rsidRPr="00CC795C">
              <w:rPr>
                <w:rFonts w:ascii="Arial" w:eastAsia="Arial" w:hAnsi="Arial" w:cs="Arial"/>
                <w:bCs/>
              </w:rPr>
              <w:t xml:space="preserve"> bacterias Gram -) </w:t>
            </w:r>
            <w:proofErr w:type="gramStart"/>
            <w:r w:rsidRPr="00CC795C">
              <w:rPr>
                <w:rFonts w:ascii="Arial" w:eastAsia="Arial" w:hAnsi="Arial" w:cs="Arial"/>
                <w:bCs/>
              </w:rPr>
              <w:t>→  ↓</w:t>
            </w:r>
            <w:proofErr w:type="gramEnd"/>
            <w:r w:rsidRPr="00CC795C">
              <w:rPr>
                <w:rFonts w:ascii="Arial" w:eastAsia="Arial" w:hAnsi="Arial" w:cs="Arial"/>
                <w:bCs/>
              </w:rPr>
              <w:t xml:space="preserve"> </w:t>
            </w:r>
            <w:proofErr w:type="spellStart"/>
            <w:r w:rsidRPr="00CC795C">
              <w:rPr>
                <w:rFonts w:ascii="Arial" w:eastAsia="Arial" w:hAnsi="Arial" w:cs="Arial"/>
                <w:bCs/>
              </w:rPr>
              <w:t>bifidobacterias</w:t>
            </w:r>
            <w:proofErr w:type="spellEnd"/>
            <w:r w:rsidRPr="00CC795C">
              <w:rPr>
                <w:rFonts w:ascii="Arial" w:eastAsia="Arial" w:hAnsi="Arial" w:cs="Arial"/>
                <w:bCs/>
              </w:rPr>
              <w:t xml:space="preserve"> →pérdida de integridad pared intestinal, ↑ marcadores inflamatorios (TF</w:t>
            </w:r>
            <w:r w:rsidRPr="00CC795C">
              <w:rPr>
                <w:rFonts w:ascii="Cambria Math" w:eastAsia="Arial" w:hAnsi="Cambria Math" w:cs="Arial"/>
                <w:bCs/>
              </w:rPr>
              <w:t>α</w:t>
            </w:r>
            <w:r w:rsidRPr="00CC795C">
              <w:rPr>
                <w:rFonts w:ascii="Arial" w:eastAsia="Arial" w:hAnsi="Arial" w:cs="Arial"/>
                <w:bCs/>
              </w:rPr>
              <w:t>, IL-1, IL-6 y PAI-1)</w:t>
            </w:r>
          </w:p>
        </w:tc>
        <w:tc>
          <w:tcPr>
            <w:tcW w:w="1843" w:type="dxa"/>
          </w:tcPr>
          <w:p w14:paraId="3ABE93EE"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Endotelio intestinal, inflamación sistémica</w:t>
            </w:r>
          </w:p>
        </w:tc>
        <w:tc>
          <w:tcPr>
            <w:tcW w:w="1275" w:type="dxa"/>
          </w:tcPr>
          <w:p w14:paraId="3C3DDA97" w14:textId="77777777" w:rsidR="00CC795C" w:rsidRPr="00CC795C" w:rsidRDefault="00CC795C" w:rsidP="00CC795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proofErr w:type="spellStart"/>
            <w:r w:rsidRPr="00CC795C">
              <w:rPr>
                <w:rFonts w:ascii="Arial" w:eastAsia="Arial" w:hAnsi="Arial" w:cs="Arial"/>
                <w:bCs/>
              </w:rPr>
              <w:t>Cani</w:t>
            </w:r>
            <w:proofErr w:type="spellEnd"/>
            <w:r w:rsidRPr="00CC795C">
              <w:rPr>
                <w:rFonts w:ascii="Arial" w:eastAsia="Arial" w:hAnsi="Arial" w:cs="Arial"/>
                <w:bCs/>
              </w:rPr>
              <w:t xml:space="preserve"> et al.</w:t>
            </w:r>
            <w:r w:rsidRPr="00CC795C">
              <w:rPr>
                <w:rFonts w:ascii="Arial" w:eastAsia="Arial" w:hAnsi="Arial" w:cs="Arial"/>
                <w:bCs/>
                <w:vertAlign w:val="superscript"/>
              </w:rPr>
              <w:t>85</w:t>
            </w:r>
          </w:p>
        </w:tc>
      </w:tr>
      <w:tr w:rsidR="00CC795C" w:rsidRPr="00CC795C" w14:paraId="7F799BDE" w14:textId="77777777" w:rsidTr="000968E0">
        <w:tc>
          <w:tcPr>
            <w:cnfStyle w:val="001000000000" w:firstRow="0" w:lastRow="0" w:firstColumn="1" w:lastColumn="0" w:oddVBand="0" w:evenVBand="0" w:oddHBand="0" w:evenHBand="0" w:firstRowFirstColumn="0" w:firstRowLastColumn="0" w:lastRowFirstColumn="0" w:lastRowLastColumn="0"/>
            <w:tcW w:w="1756" w:type="dxa"/>
            <w:vMerge/>
          </w:tcPr>
          <w:p w14:paraId="5946E7B6" w14:textId="77777777" w:rsidR="00CC795C" w:rsidRPr="00CC795C" w:rsidRDefault="00CC795C" w:rsidP="00CC795C">
            <w:pPr>
              <w:jc w:val="both"/>
              <w:rPr>
                <w:rFonts w:ascii="Arial" w:eastAsia="Arial" w:hAnsi="Arial" w:cs="Arial"/>
              </w:rPr>
            </w:pPr>
          </w:p>
        </w:tc>
        <w:tc>
          <w:tcPr>
            <w:tcW w:w="2639" w:type="dxa"/>
          </w:tcPr>
          <w:p w14:paraId="10341EE4"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Estimulacion</w:t>
            </w:r>
            <w:proofErr w:type="spellEnd"/>
            <w:r w:rsidRPr="00CC795C">
              <w:rPr>
                <w:rFonts w:ascii="Arial" w:eastAsia="Arial" w:hAnsi="Arial" w:cs="Arial"/>
                <w:bCs/>
              </w:rPr>
              <w:t xml:space="preserve"> </w:t>
            </w:r>
            <w:proofErr w:type="spellStart"/>
            <w:r w:rsidRPr="00CC795C">
              <w:rPr>
                <w:rFonts w:ascii="Arial" w:eastAsia="Arial" w:hAnsi="Arial" w:cs="Arial"/>
                <w:bCs/>
              </w:rPr>
              <w:t>sist</w:t>
            </w:r>
            <w:proofErr w:type="spellEnd"/>
            <w:r w:rsidRPr="00CC795C">
              <w:rPr>
                <w:rFonts w:ascii="Arial" w:eastAsia="Arial" w:hAnsi="Arial" w:cs="Arial"/>
                <w:bCs/>
              </w:rPr>
              <w:t xml:space="preserve">. </w:t>
            </w:r>
            <w:proofErr w:type="spellStart"/>
            <w:r w:rsidRPr="00CC795C">
              <w:rPr>
                <w:rFonts w:ascii="Arial" w:eastAsia="Arial" w:hAnsi="Arial" w:cs="Arial"/>
                <w:bCs/>
              </w:rPr>
              <w:t>Endocanabinoide</w:t>
            </w:r>
            <w:proofErr w:type="spellEnd"/>
            <w:r w:rsidRPr="00CC795C">
              <w:rPr>
                <w:rFonts w:ascii="Arial" w:eastAsia="Arial" w:hAnsi="Arial" w:cs="Arial"/>
                <w:bCs/>
              </w:rPr>
              <w:t xml:space="preserve"> (ECB)</w:t>
            </w:r>
          </w:p>
        </w:tc>
        <w:tc>
          <w:tcPr>
            <w:tcW w:w="7513" w:type="dxa"/>
          </w:tcPr>
          <w:p w14:paraId="3A91C847"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El ↑ LPS en obesidad y </w:t>
            </w:r>
            <w:proofErr w:type="spellStart"/>
            <w:r w:rsidRPr="00CC795C">
              <w:rPr>
                <w:rFonts w:ascii="Arial" w:eastAsia="Arial" w:hAnsi="Arial" w:cs="Arial"/>
                <w:bCs/>
              </w:rPr>
              <w:t>diabetes→estimulación</w:t>
            </w:r>
            <w:proofErr w:type="spellEnd"/>
            <w:r w:rsidRPr="00CC795C">
              <w:rPr>
                <w:rFonts w:ascii="Arial" w:eastAsia="Arial" w:hAnsi="Arial" w:cs="Arial"/>
                <w:bCs/>
              </w:rPr>
              <w:t xml:space="preserve"> de ECB →↑ sistema </w:t>
            </w:r>
            <w:proofErr w:type="spellStart"/>
            <w:r w:rsidRPr="00CC795C">
              <w:rPr>
                <w:rFonts w:ascii="Arial" w:eastAsia="Arial" w:hAnsi="Arial" w:cs="Arial"/>
                <w:bCs/>
              </w:rPr>
              <w:t>apelina</w:t>
            </w:r>
            <w:proofErr w:type="spellEnd"/>
            <w:r w:rsidRPr="00CC795C">
              <w:rPr>
                <w:rFonts w:ascii="Arial" w:eastAsia="Arial" w:hAnsi="Arial" w:cs="Arial"/>
                <w:bCs/>
              </w:rPr>
              <w:t xml:space="preserve">/ARN m RPJ en tejido adiposo → repercusiones en </w:t>
            </w:r>
            <w:proofErr w:type="spellStart"/>
            <w:r w:rsidRPr="00CC795C">
              <w:rPr>
                <w:rFonts w:ascii="Arial" w:eastAsia="Arial" w:hAnsi="Arial" w:cs="Arial"/>
                <w:bCs/>
              </w:rPr>
              <w:t>sist</w:t>
            </w:r>
            <w:proofErr w:type="spellEnd"/>
            <w:r w:rsidRPr="00CC795C">
              <w:rPr>
                <w:rFonts w:ascii="Arial" w:eastAsia="Arial" w:hAnsi="Arial" w:cs="Arial"/>
                <w:bCs/>
              </w:rPr>
              <w:t>. Cardiovascular y glucosa</w:t>
            </w:r>
          </w:p>
        </w:tc>
        <w:tc>
          <w:tcPr>
            <w:tcW w:w="1843" w:type="dxa"/>
          </w:tcPr>
          <w:p w14:paraId="05BD0F28"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Estómago, intestino delgado y grueso, </w:t>
            </w:r>
            <w:proofErr w:type="spellStart"/>
            <w:r w:rsidRPr="00CC795C">
              <w:rPr>
                <w:rFonts w:ascii="Arial" w:eastAsia="Arial" w:hAnsi="Arial" w:cs="Arial"/>
                <w:bCs/>
              </w:rPr>
              <w:t>sist</w:t>
            </w:r>
            <w:proofErr w:type="spellEnd"/>
            <w:r w:rsidRPr="00CC795C">
              <w:rPr>
                <w:rFonts w:ascii="Arial" w:eastAsia="Arial" w:hAnsi="Arial" w:cs="Arial"/>
                <w:bCs/>
              </w:rPr>
              <w:t>. cardiovascular</w:t>
            </w:r>
          </w:p>
        </w:tc>
        <w:tc>
          <w:tcPr>
            <w:tcW w:w="1275" w:type="dxa"/>
          </w:tcPr>
          <w:p w14:paraId="40FB3052" w14:textId="77777777" w:rsidR="00CC795C" w:rsidRPr="00CC795C" w:rsidRDefault="00CC795C" w:rsidP="00CC795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rPr>
            </w:pPr>
            <w:proofErr w:type="spellStart"/>
            <w:r w:rsidRPr="00CC795C">
              <w:rPr>
                <w:rFonts w:ascii="Arial" w:eastAsia="Arial" w:hAnsi="Arial" w:cs="Arial"/>
                <w:bCs/>
              </w:rPr>
              <w:t>Geurts</w:t>
            </w:r>
            <w:proofErr w:type="spellEnd"/>
            <w:r w:rsidRPr="00CC795C">
              <w:rPr>
                <w:rFonts w:ascii="Arial" w:eastAsia="Arial" w:hAnsi="Arial" w:cs="Arial"/>
                <w:bCs/>
              </w:rPr>
              <w:t xml:space="preserve"> et al. </w:t>
            </w:r>
            <w:r w:rsidRPr="00CC795C">
              <w:rPr>
                <w:rFonts w:ascii="Arial" w:eastAsia="Arial" w:hAnsi="Arial" w:cs="Arial"/>
                <w:bCs/>
                <w:vertAlign w:val="superscript"/>
              </w:rPr>
              <w:t>86</w:t>
            </w:r>
          </w:p>
        </w:tc>
      </w:tr>
    </w:tbl>
    <w:p w14:paraId="775D8AEE" w14:textId="77777777" w:rsidR="00CC795C" w:rsidRPr="00CC795C" w:rsidRDefault="00CC795C" w:rsidP="00CC795C">
      <w:pPr>
        <w:pBdr>
          <w:top w:val="nil"/>
          <w:left w:val="nil"/>
          <w:bottom w:val="nil"/>
          <w:right w:val="nil"/>
          <w:between w:val="nil"/>
        </w:pBdr>
        <w:spacing w:after="0" w:line="240" w:lineRule="auto"/>
        <w:jc w:val="both"/>
        <w:rPr>
          <w:rFonts w:ascii="Arial" w:eastAsia="Arial" w:hAnsi="Arial" w:cs="Arial"/>
          <w:b/>
          <w:vertAlign w:val="superscript"/>
        </w:rPr>
      </w:pPr>
      <w:r w:rsidRPr="00CC795C">
        <w:rPr>
          <w:rFonts w:ascii="Arial" w:eastAsia="Arial" w:hAnsi="Arial" w:cs="Arial"/>
          <w:b/>
        </w:rPr>
        <w:t xml:space="preserve">Tabla 9: Mecanismos que relacionan el papel </w:t>
      </w:r>
      <w:proofErr w:type="gramStart"/>
      <w:r w:rsidRPr="00CC795C">
        <w:rPr>
          <w:rFonts w:ascii="Arial" w:eastAsia="Arial" w:hAnsi="Arial" w:cs="Arial"/>
          <w:b/>
        </w:rPr>
        <w:t xml:space="preserve">de la </w:t>
      </w:r>
      <w:proofErr w:type="spellStart"/>
      <w:r w:rsidRPr="00CC795C">
        <w:rPr>
          <w:rFonts w:ascii="Arial" w:eastAsia="Arial" w:hAnsi="Arial" w:cs="Arial"/>
          <w:b/>
        </w:rPr>
        <w:t>microbiota</w:t>
      </w:r>
      <w:proofErr w:type="spellEnd"/>
      <w:proofErr w:type="gramEnd"/>
      <w:r w:rsidRPr="00CC795C">
        <w:rPr>
          <w:rFonts w:ascii="Arial" w:eastAsia="Arial" w:hAnsi="Arial" w:cs="Arial"/>
          <w:b/>
        </w:rPr>
        <w:t xml:space="preserve"> con la obesidad. Fuente: Adaptación de </w:t>
      </w:r>
      <w:proofErr w:type="spellStart"/>
      <w:r w:rsidRPr="00CC795C">
        <w:rPr>
          <w:rFonts w:ascii="Arial" w:eastAsia="Arial" w:hAnsi="Arial" w:cs="Arial"/>
          <w:b/>
        </w:rPr>
        <w:t>Khan</w:t>
      </w:r>
      <w:proofErr w:type="spellEnd"/>
      <w:r w:rsidRPr="00CC795C">
        <w:rPr>
          <w:rFonts w:ascii="Arial" w:eastAsia="Arial" w:hAnsi="Arial" w:cs="Arial"/>
          <w:b/>
        </w:rPr>
        <w:t xml:space="preserve"> et al. </w:t>
      </w:r>
      <w:r w:rsidRPr="00CC795C">
        <w:rPr>
          <w:rFonts w:ascii="Arial" w:eastAsia="Arial" w:hAnsi="Arial" w:cs="Arial"/>
          <w:b/>
          <w:vertAlign w:val="superscript"/>
        </w:rPr>
        <w:t>87</w:t>
      </w:r>
    </w:p>
    <w:p w14:paraId="4B86E3E7" w14:textId="77777777" w:rsidR="005A104A" w:rsidRDefault="005A104A" w:rsidP="005A104A">
      <w:pPr>
        <w:pBdr>
          <w:top w:val="nil"/>
          <w:left w:val="nil"/>
          <w:bottom w:val="nil"/>
          <w:right w:val="nil"/>
          <w:between w:val="nil"/>
        </w:pBdr>
        <w:spacing w:line="360" w:lineRule="auto"/>
        <w:jc w:val="both"/>
        <w:rPr>
          <w:rFonts w:ascii="Arial" w:eastAsia="Arial" w:hAnsi="Arial" w:cs="Arial"/>
          <w:bCs/>
        </w:rPr>
      </w:pPr>
    </w:p>
    <w:p w14:paraId="53232142" w14:textId="77777777"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27B6925E" w14:textId="726EE327"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230D34FF" w14:textId="4CB6EEC8"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20F347D3" w14:textId="301722F9"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02A58294" w14:textId="228F0C42"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64D60510" w14:textId="018D136E"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1C2F038F" w14:textId="52A838F3"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1A9DA9DE" w14:textId="2D8A74E1"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33B29D4D" w14:textId="66496A56"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29815D81" w14:textId="62ECE5CB"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353884F9" w14:textId="77777777" w:rsidR="00CC795C" w:rsidRDefault="00CC795C" w:rsidP="005A104A">
      <w:pPr>
        <w:pBdr>
          <w:top w:val="nil"/>
          <w:left w:val="nil"/>
          <w:bottom w:val="nil"/>
          <w:right w:val="nil"/>
          <w:between w:val="nil"/>
        </w:pBdr>
        <w:spacing w:line="360" w:lineRule="auto"/>
        <w:jc w:val="both"/>
        <w:rPr>
          <w:rFonts w:ascii="Arial" w:eastAsia="Arial" w:hAnsi="Arial" w:cs="Arial"/>
          <w:bCs/>
        </w:rPr>
      </w:pPr>
    </w:p>
    <w:p w14:paraId="4B5CD3AC" w14:textId="553A2D2B" w:rsidR="00CC795C" w:rsidRPr="00AA4758" w:rsidRDefault="00CC795C" w:rsidP="00CC795C">
      <w:pPr>
        <w:pBdr>
          <w:top w:val="nil"/>
          <w:left w:val="nil"/>
          <w:bottom w:val="nil"/>
          <w:right w:val="nil"/>
          <w:between w:val="nil"/>
        </w:pBdr>
        <w:spacing w:line="360" w:lineRule="auto"/>
        <w:rPr>
          <w:rFonts w:ascii="Arial" w:eastAsia="Arial" w:hAnsi="Arial" w:cs="Arial"/>
          <w:b/>
        </w:rPr>
        <w:sectPr w:rsidR="00CC795C" w:rsidRPr="00AA4758" w:rsidSect="001E13A4">
          <w:pgSz w:w="16817" w:h="11901" w:orient="landscape"/>
          <w:pgMar w:top="1701" w:right="1418" w:bottom="1701" w:left="1418" w:header="709" w:footer="709" w:gutter="0"/>
          <w:cols w:space="708"/>
          <w:titlePg/>
          <w:docGrid w:linePitch="326"/>
        </w:sectPr>
      </w:pPr>
    </w:p>
    <w:p w14:paraId="14E65DE0" w14:textId="7A1308FA" w:rsidR="005A104A" w:rsidRDefault="005A104A" w:rsidP="005A104A">
      <w:pPr>
        <w:spacing w:line="360" w:lineRule="auto"/>
        <w:ind w:right="284"/>
        <w:rPr>
          <w:rFonts w:ascii="Arial" w:eastAsia="Arial" w:hAnsi="Arial" w:cs="Arial"/>
        </w:rPr>
      </w:pPr>
      <w:proofErr w:type="spellStart"/>
      <w:r>
        <w:rPr>
          <w:rFonts w:ascii="Arial" w:eastAsia="Arial" w:hAnsi="Arial" w:cs="Arial"/>
        </w:rPr>
        <w:lastRenderedPageBreak/>
        <w:t>Cani</w:t>
      </w:r>
      <w:proofErr w:type="spellEnd"/>
      <w:r>
        <w:rPr>
          <w:rFonts w:ascii="Arial" w:eastAsia="Arial" w:hAnsi="Arial" w:cs="Arial"/>
        </w:rPr>
        <w:t xml:space="preserve"> et al.</w:t>
      </w:r>
      <w:r w:rsidR="00D32799">
        <w:rPr>
          <w:rFonts w:ascii="Arial" w:eastAsia="Arial" w:hAnsi="Arial" w:cs="Arial"/>
          <w:vertAlign w:val="superscript"/>
        </w:rPr>
        <w:t>88</w:t>
      </w:r>
      <w:r>
        <w:rPr>
          <w:rFonts w:ascii="Arial" w:eastAsia="Arial" w:hAnsi="Arial" w:cs="Arial"/>
        </w:rPr>
        <w:t xml:space="preserve"> fueron los primeros en relacionar los prebióticos con el aumento de hormonas gastrointestinales </w:t>
      </w:r>
      <w:r w:rsidR="00B12711">
        <w:rPr>
          <w:rFonts w:ascii="Arial" w:eastAsia="Arial" w:hAnsi="Arial" w:cs="Arial"/>
        </w:rPr>
        <w:t>(ver</w:t>
      </w:r>
      <w:r w:rsidR="00CC795C">
        <w:rPr>
          <w:rFonts w:ascii="Arial" w:eastAsia="Arial" w:hAnsi="Arial" w:cs="Arial"/>
        </w:rPr>
        <w:t xml:space="preserve"> Anexo </w:t>
      </w:r>
      <w:r>
        <w:rPr>
          <w:rFonts w:ascii="Arial" w:eastAsia="Arial" w:hAnsi="Arial" w:cs="Arial"/>
        </w:rPr>
        <w:t xml:space="preserve">Tabla 12). Comprobaron que la inulina tenía el potencial de aumentar los niveles de </w:t>
      </w:r>
      <w:proofErr w:type="spellStart"/>
      <w:r>
        <w:rPr>
          <w:rFonts w:ascii="Arial" w:eastAsia="Arial" w:hAnsi="Arial" w:cs="Arial"/>
        </w:rPr>
        <w:t>proglucagón</w:t>
      </w:r>
      <w:proofErr w:type="spellEnd"/>
      <w:r>
        <w:rPr>
          <w:rFonts w:ascii="Arial" w:eastAsia="Arial" w:hAnsi="Arial" w:cs="Arial"/>
        </w:rPr>
        <w:t xml:space="preserve"> y GLP-1 (hormonas </w:t>
      </w:r>
      <w:proofErr w:type="spellStart"/>
      <w:r>
        <w:rPr>
          <w:rFonts w:ascii="Arial" w:eastAsia="Arial" w:hAnsi="Arial" w:cs="Arial"/>
        </w:rPr>
        <w:t>anorexígenas</w:t>
      </w:r>
      <w:proofErr w:type="spellEnd"/>
      <w:r>
        <w:rPr>
          <w:rFonts w:ascii="Arial" w:eastAsia="Arial" w:hAnsi="Arial" w:cs="Arial"/>
        </w:rPr>
        <w:t xml:space="preserve">) y disminuir la </w:t>
      </w:r>
      <w:proofErr w:type="spellStart"/>
      <w:r>
        <w:rPr>
          <w:rFonts w:ascii="Arial" w:eastAsia="Arial" w:hAnsi="Arial" w:cs="Arial"/>
        </w:rPr>
        <w:t>grelina</w:t>
      </w:r>
      <w:proofErr w:type="spellEnd"/>
      <w:r>
        <w:rPr>
          <w:rFonts w:ascii="Arial" w:eastAsia="Arial" w:hAnsi="Arial" w:cs="Arial"/>
        </w:rPr>
        <w:t xml:space="preserve"> (</w:t>
      </w:r>
      <w:proofErr w:type="spellStart"/>
      <w:r>
        <w:rPr>
          <w:rFonts w:ascii="Arial" w:eastAsia="Arial" w:hAnsi="Arial" w:cs="Arial"/>
        </w:rPr>
        <w:t>orexígena</w:t>
      </w:r>
      <w:proofErr w:type="spellEnd"/>
      <w:r>
        <w:rPr>
          <w:rFonts w:ascii="Arial" w:eastAsia="Arial" w:hAnsi="Arial" w:cs="Arial"/>
        </w:rPr>
        <w:t xml:space="preserve">) en ratas, atribuyéndosele capacidad de actuar como neurotransmisores en el sistema nervioso central (figura </w:t>
      </w:r>
      <w:r w:rsidR="00B12711">
        <w:rPr>
          <w:rFonts w:ascii="Arial" w:eastAsia="Arial" w:hAnsi="Arial" w:cs="Arial"/>
        </w:rPr>
        <w:t>5</w:t>
      </w:r>
      <w:r>
        <w:rPr>
          <w:rFonts w:ascii="Arial" w:eastAsia="Arial" w:hAnsi="Arial" w:cs="Arial"/>
        </w:rPr>
        <w:t xml:space="preserve">). </w:t>
      </w:r>
    </w:p>
    <w:p w14:paraId="7E76024D" w14:textId="77777777" w:rsidR="00CC795C" w:rsidRDefault="00CC795C" w:rsidP="005A104A">
      <w:pPr>
        <w:spacing w:line="360" w:lineRule="auto"/>
        <w:ind w:right="284"/>
        <w:rPr>
          <w:rFonts w:ascii="Arial" w:eastAsia="Arial" w:hAnsi="Arial" w:cs="Arial"/>
        </w:rPr>
      </w:pPr>
    </w:p>
    <w:p w14:paraId="4F2357D2" w14:textId="77777777" w:rsidR="005A104A" w:rsidRDefault="005A104A" w:rsidP="005A104A">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7852ECB9" wp14:editId="205066E0">
            <wp:extent cx="5396865" cy="4047490"/>
            <wp:effectExtent l="0" t="0" r="635"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0">
                      <a:extLst>
                        <a:ext uri="{28A0092B-C50C-407E-A947-70E740481C1C}">
                          <a14:useLocalDpi xmlns:a14="http://schemas.microsoft.com/office/drawing/2010/main" val="0"/>
                        </a:ext>
                      </a:extLst>
                    </a:blip>
                    <a:stretch>
                      <a:fillRect/>
                    </a:stretch>
                  </pic:blipFill>
                  <pic:spPr>
                    <a:xfrm>
                      <a:off x="0" y="0"/>
                      <a:ext cx="5396865" cy="4047490"/>
                    </a:xfrm>
                    <a:prstGeom prst="rect">
                      <a:avLst/>
                    </a:prstGeom>
                  </pic:spPr>
                </pic:pic>
              </a:graphicData>
            </a:graphic>
          </wp:inline>
        </w:drawing>
      </w:r>
    </w:p>
    <w:p w14:paraId="19ECF838" w14:textId="77777777" w:rsidR="005A104A" w:rsidRDefault="005A104A" w:rsidP="005A104A">
      <w:pPr>
        <w:rPr>
          <w:rFonts w:ascii="Arial" w:hAnsi="Arial" w:cs="Arial"/>
          <w:color w:val="222222"/>
          <w:shd w:val="clear" w:color="auto" w:fill="FFFFFF"/>
        </w:rPr>
      </w:pPr>
    </w:p>
    <w:p w14:paraId="32FB4985" w14:textId="101ED2E2" w:rsidR="005A104A" w:rsidRDefault="005A104A" w:rsidP="005A104A">
      <w:pPr>
        <w:rPr>
          <w:rFonts w:ascii="Arial" w:hAnsi="Arial" w:cs="Arial"/>
          <w:color w:val="222222"/>
          <w:shd w:val="clear" w:color="auto" w:fill="FFFFFF"/>
        </w:rPr>
      </w:pPr>
      <w:r w:rsidRPr="00AE230F">
        <w:rPr>
          <w:rFonts w:ascii="Arial" w:hAnsi="Arial" w:cs="Arial"/>
          <w:b/>
          <w:bCs/>
          <w:color w:val="222222"/>
          <w:shd w:val="clear" w:color="auto" w:fill="FFFFFF"/>
        </w:rPr>
        <w:t xml:space="preserve">Figura </w:t>
      </w:r>
      <w:r w:rsidR="00B12711">
        <w:rPr>
          <w:rFonts w:ascii="Arial" w:hAnsi="Arial" w:cs="Arial"/>
          <w:b/>
          <w:bCs/>
          <w:color w:val="222222"/>
          <w:shd w:val="clear" w:color="auto" w:fill="FFFFFF"/>
        </w:rPr>
        <w:t>5</w:t>
      </w:r>
      <w:r w:rsidRPr="00AE230F">
        <w:rPr>
          <w:rFonts w:ascii="Arial" w:hAnsi="Arial" w:cs="Arial"/>
          <w:b/>
          <w:bCs/>
          <w:color w:val="222222"/>
          <w:shd w:val="clear" w:color="auto" w:fill="FFFFFF"/>
        </w:rPr>
        <w:t xml:space="preserve">: Relación intestino-cerebro. Fuente: </w:t>
      </w:r>
      <w:r w:rsidR="00B12711">
        <w:rPr>
          <w:rFonts w:ascii="Arial" w:hAnsi="Arial" w:cs="Arial"/>
          <w:b/>
          <w:bCs/>
          <w:color w:val="222222"/>
          <w:shd w:val="clear" w:color="auto" w:fill="FFFFFF"/>
        </w:rPr>
        <w:t>propia, adaptada</w:t>
      </w:r>
      <w:r w:rsidRPr="00AE230F">
        <w:rPr>
          <w:rFonts w:ascii="Arial" w:hAnsi="Arial" w:cs="Arial"/>
          <w:b/>
          <w:bCs/>
          <w:color w:val="222222"/>
          <w:shd w:val="clear" w:color="auto" w:fill="FFFFFF"/>
        </w:rPr>
        <w:t xml:space="preserve"> de </w:t>
      </w:r>
      <w:proofErr w:type="spellStart"/>
      <w:r w:rsidRPr="00AE230F">
        <w:rPr>
          <w:rFonts w:ascii="Arial" w:hAnsi="Arial" w:cs="Arial"/>
          <w:b/>
          <w:bCs/>
          <w:color w:val="222222"/>
          <w:shd w:val="clear" w:color="auto" w:fill="FFFFFF"/>
        </w:rPr>
        <w:t>Hussain</w:t>
      </w:r>
      <w:proofErr w:type="spellEnd"/>
      <w:r w:rsidRPr="00AE230F">
        <w:rPr>
          <w:rFonts w:ascii="Arial" w:hAnsi="Arial" w:cs="Arial"/>
          <w:b/>
          <w:bCs/>
          <w:color w:val="222222"/>
          <w:shd w:val="clear" w:color="auto" w:fill="FFFFFF"/>
        </w:rPr>
        <w:t xml:space="preserve"> et al.</w:t>
      </w:r>
      <w:r w:rsidRPr="00AE230F">
        <w:rPr>
          <w:rFonts w:ascii="Arial" w:hAnsi="Arial" w:cs="Arial"/>
          <w:b/>
          <w:bCs/>
          <w:color w:val="222222"/>
          <w:shd w:val="clear" w:color="auto" w:fill="FFFFFF"/>
          <w:vertAlign w:val="superscript"/>
        </w:rPr>
        <w:t>110</w:t>
      </w:r>
      <w:r>
        <w:rPr>
          <w:rFonts w:ascii="Arial" w:hAnsi="Arial" w:cs="Arial"/>
          <w:color w:val="222222"/>
          <w:shd w:val="clear" w:color="auto" w:fill="FFFFFF"/>
        </w:rPr>
        <w:t xml:space="preserve">. Las señales no homeostáticas se procesan a través del sistema </w:t>
      </w:r>
      <w:proofErr w:type="spellStart"/>
      <w:r>
        <w:rPr>
          <w:rFonts w:ascii="Arial" w:hAnsi="Arial" w:cs="Arial"/>
          <w:color w:val="222222"/>
          <w:shd w:val="clear" w:color="auto" w:fill="FFFFFF"/>
        </w:rPr>
        <w:t>corticolímbico</w:t>
      </w:r>
      <w:proofErr w:type="spellEnd"/>
      <w:r>
        <w:rPr>
          <w:rFonts w:ascii="Arial" w:hAnsi="Arial" w:cs="Arial"/>
          <w:color w:val="222222"/>
          <w:shd w:val="clear" w:color="auto" w:fill="FFFFFF"/>
        </w:rPr>
        <w:t xml:space="preserve"> modulando los centros del apetito del hipotálamo. Las señales homeostáticas, pueden hacerlo de forma directa desde el intestino al tronco cerebral a través del nervio vago, a través del postrema o directamente al hipotálamo a través de la eminencia mediana. </w:t>
      </w:r>
      <w:r w:rsidRPr="0097628E">
        <w:rPr>
          <w:rFonts w:ascii="Arial" w:hAnsi="Arial" w:cs="Arial"/>
          <w:color w:val="222222"/>
          <w:shd w:val="clear" w:color="auto" w:fill="FFFFFF"/>
        </w:rPr>
        <w:t>Las señales neuronales, nutritivas y hormonales convergen directa e indirectamente en el hipotálamo formando una red de comunicación entre el intestino, el páncreas, el hígado, el tejido adiposo, el tronco cerebral y el hipotálamo</w:t>
      </w:r>
      <w:r w:rsidR="008C3A5F">
        <w:rPr>
          <w:rFonts w:ascii="Arial" w:hAnsi="Arial" w:cs="Arial"/>
          <w:color w:val="222222"/>
          <w:shd w:val="clear" w:color="auto" w:fill="FFFFFF"/>
        </w:rPr>
        <w:t>.</w:t>
      </w:r>
    </w:p>
    <w:p w14:paraId="6D40509A" w14:textId="77777777" w:rsidR="005A104A" w:rsidRDefault="005A104A" w:rsidP="005A104A">
      <w:pPr>
        <w:rPr>
          <w:rFonts w:ascii="Arial" w:hAnsi="Arial" w:cs="Arial"/>
          <w:color w:val="222222"/>
          <w:shd w:val="clear" w:color="auto" w:fill="FFFFFF"/>
        </w:rPr>
      </w:pPr>
    </w:p>
    <w:p w14:paraId="446466B5" w14:textId="15117E40" w:rsidR="005A104A" w:rsidRPr="005C3159" w:rsidRDefault="005A104A" w:rsidP="005C3159">
      <w:pPr>
        <w:rPr>
          <w:rFonts w:ascii="Arial" w:hAnsi="Arial" w:cs="Arial"/>
          <w:color w:val="222222"/>
          <w:shd w:val="clear" w:color="auto" w:fill="FFFFFF"/>
        </w:rPr>
      </w:pPr>
    </w:p>
    <w:p w14:paraId="561CC8BB" w14:textId="0C52119B" w:rsidR="005A104A" w:rsidRPr="00B12711" w:rsidRDefault="005A104A" w:rsidP="005A104A">
      <w:pPr>
        <w:pBdr>
          <w:top w:val="nil"/>
          <w:left w:val="nil"/>
          <w:bottom w:val="nil"/>
          <w:right w:val="nil"/>
          <w:between w:val="nil"/>
        </w:pBdr>
        <w:spacing w:line="360" w:lineRule="auto"/>
        <w:jc w:val="both"/>
        <w:rPr>
          <w:rFonts w:ascii="Arial" w:eastAsia="Arial" w:hAnsi="Arial" w:cs="Arial"/>
          <w:bCs/>
        </w:rPr>
      </w:pPr>
      <w:r>
        <w:rPr>
          <w:rFonts w:ascii="Arial" w:eastAsia="Arial" w:hAnsi="Arial" w:cs="Arial"/>
          <w:bCs/>
        </w:rPr>
        <w:t xml:space="preserve">Estos resultados se basaron en la función del sistema nervioso central como encargado de procesar las señales homeostáticas y no homeostáticas y regular las sensaciones de hambre y saciedad y, por consiguiente, la ingesta. </w:t>
      </w:r>
      <w:r w:rsidRPr="0097628E">
        <w:rPr>
          <w:rFonts w:ascii="Arial" w:eastAsia="Arial" w:hAnsi="Arial" w:cs="Arial"/>
          <w:bCs/>
        </w:rPr>
        <w:t>El hipotálamo tiene un papel destacado en la coordinación del control central del apetito</w:t>
      </w:r>
      <w:r>
        <w:rPr>
          <w:rFonts w:ascii="Arial" w:eastAsia="Arial" w:hAnsi="Arial" w:cs="Arial"/>
          <w:bCs/>
        </w:rPr>
        <w:t>. I</w:t>
      </w:r>
      <w:r w:rsidRPr="0097628E">
        <w:rPr>
          <w:rFonts w:ascii="Arial" w:eastAsia="Arial" w:hAnsi="Arial" w:cs="Arial"/>
          <w:bCs/>
        </w:rPr>
        <w:t xml:space="preserve">ntegra </w:t>
      </w:r>
      <w:r>
        <w:rPr>
          <w:rFonts w:ascii="Arial" w:eastAsia="Arial" w:hAnsi="Arial" w:cs="Arial"/>
          <w:bCs/>
        </w:rPr>
        <w:t xml:space="preserve">las </w:t>
      </w:r>
      <w:r w:rsidRPr="0097628E">
        <w:rPr>
          <w:rFonts w:ascii="Arial" w:eastAsia="Arial" w:hAnsi="Arial" w:cs="Arial"/>
          <w:bCs/>
        </w:rPr>
        <w:t>señales y modula el apetito en respuesta a ellas a través de centros corticales superiores, pertenecientes a la memoria y recompensa alimentaria, el sistema nervioso simpático y parasimpático, influyendo en la motilidad gástrica y la secreción hormonal, entre otros procesos relevantes para la homeostasis energética</w:t>
      </w:r>
      <w:r>
        <w:rPr>
          <w:rFonts w:ascii="Arial" w:eastAsia="Arial" w:hAnsi="Arial" w:cs="Arial"/>
          <w:bCs/>
          <w:vertAlign w:val="superscript"/>
        </w:rPr>
        <w:t>83</w:t>
      </w:r>
      <w:r>
        <w:rPr>
          <w:rFonts w:ascii="Arial" w:eastAsia="Arial" w:hAnsi="Arial" w:cs="Arial"/>
          <w:bCs/>
        </w:rPr>
        <w:t>.</w:t>
      </w:r>
    </w:p>
    <w:p w14:paraId="294D9842" w14:textId="414EA29E" w:rsidR="005A104A" w:rsidRPr="005268E2" w:rsidRDefault="005A104A" w:rsidP="005A104A">
      <w:pPr>
        <w:spacing w:line="360" w:lineRule="auto"/>
        <w:jc w:val="both"/>
        <w:rPr>
          <w:rFonts w:ascii="Arial" w:hAnsi="Arial" w:cs="Arial"/>
          <w:b/>
          <w:bCs/>
          <w:color w:val="1C1D1E"/>
          <w:shd w:val="clear" w:color="auto" w:fill="FFFFFF"/>
        </w:rPr>
      </w:pPr>
      <w:r>
        <w:rPr>
          <w:rFonts w:ascii="Arial" w:hAnsi="Arial" w:cs="Arial"/>
        </w:rPr>
        <w:t>Los SCFA resultantes de la fermentación de prebióticos actúan como moléculas de señalización</w:t>
      </w:r>
      <w:r>
        <w:rPr>
          <w:rFonts w:ascii="Arial" w:eastAsia="Arial" w:hAnsi="Arial" w:cs="Arial"/>
          <w:bCs/>
        </w:rPr>
        <w:t xml:space="preserve"> uniéndose a receptores acoplados a las proteínas G de las células L </w:t>
      </w:r>
      <w:proofErr w:type="spellStart"/>
      <w:r>
        <w:rPr>
          <w:rFonts w:ascii="Arial" w:eastAsia="Arial" w:hAnsi="Arial" w:cs="Arial"/>
          <w:bCs/>
        </w:rPr>
        <w:t>enteroendrocrinas</w:t>
      </w:r>
      <w:proofErr w:type="spellEnd"/>
      <w:r>
        <w:rPr>
          <w:rFonts w:ascii="Arial" w:eastAsia="Arial" w:hAnsi="Arial" w:cs="Arial"/>
          <w:bCs/>
        </w:rPr>
        <w:t xml:space="preserve"> del intestino, adipocitos y células mononucleares de sangre periférica. Estos receptores son GPR41 y GRP43 (ver </w:t>
      </w:r>
      <w:r w:rsidR="00B12711">
        <w:rPr>
          <w:rFonts w:ascii="Arial" w:eastAsia="Arial" w:hAnsi="Arial" w:cs="Arial"/>
          <w:bCs/>
        </w:rPr>
        <w:t xml:space="preserve">Anexo </w:t>
      </w:r>
      <w:r>
        <w:rPr>
          <w:rFonts w:ascii="Arial" w:eastAsia="Arial" w:hAnsi="Arial" w:cs="Arial"/>
          <w:bCs/>
        </w:rPr>
        <w:t xml:space="preserve">tabla 7) y se encargarán de la secreción de PYY y GLP-1 respectivamente.  Una de las hipótesis propuestas es la acción sobre la secreción de hormonas </w:t>
      </w:r>
      <w:proofErr w:type="spellStart"/>
      <w:r>
        <w:rPr>
          <w:rFonts w:ascii="Arial" w:eastAsia="Arial" w:hAnsi="Arial" w:cs="Arial"/>
          <w:bCs/>
        </w:rPr>
        <w:t>anorexígenas</w:t>
      </w:r>
      <w:proofErr w:type="spellEnd"/>
      <w:r>
        <w:rPr>
          <w:rFonts w:ascii="Arial" w:eastAsia="Arial" w:hAnsi="Arial" w:cs="Arial"/>
          <w:bCs/>
        </w:rPr>
        <w:t xml:space="preserve"> como el péptido tirosina-tirosina (PYY) y el péptido similar al glucagón (GLP-1) que actuarán sobre las neuronas aferentes </w:t>
      </w:r>
      <w:proofErr w:type="spellStart"/>
      <w:r>
        <w:rPr>
          <w:rFonts w:ascii="Arial" w:eastAsia="Arial" w:hAnsi="Arial" w:cs="Arial"/>
          <w:bCs/>
        </w:rPr>
        <w:t>vagales</w:t>
      </w:r>
      <w:proofErr w:type="spellEnd"/>
      <w:r>
        <w:rPr>
          <w:rFonts w:ascii="Arial" w:eastAsia="Arial" w:hAnsi="Arial" w:cs="Arial"/>
          <w:bCs/>
        </w:rPr>
        <w:t xml:space="preserve"> con su correspondiente acción sobre las respuestas de apetito-saciedad a nivel del sistema nervioso central. </w:t>
      </w:r>
      <w:proofErr w:type="spellStart"/>
      <w:r>
        <w:rPr>
          <w:rFonts w:ascii="Arial" w:eastAsia="Arial" w:hAnsi="Arial" w:cs="Arial"/>
          <w:bCs/>
        </w:rPr>
        <w:t>Kimura</w:t>
      </w:r>
      <w:proofErr w:type="spellEnd"/>
      <w:r>
        <w:rPr>
          <w:rFonts w:ascii="Arial" w:eastAsia="Arial" w:hAnsi="Arial" w:cs="Arial"/>
          <w:bCs/>
        </w:rPr>
        <w:t xml:space="preserve"> et al.</w:t>
      </w:r>
      <w:r>
        <w:rPr>
          <w:rFonts w:ascii="Arial" w:eastAsia="Arial" w:hAnsi="Arial" w:cs="Arial"/>
          <w:bCs/>
          <w:vertAlign w:val="superscript"/>
        </w:rPr>
        <w:t>84</w:t>
      </w:r>
      <w:r>
        <w:rPr>
          <w:rFonts w:ascii="Arial" w:eastAsia="Arial" w:hAnsi="Arial" w:cs="Arial"/>
          <w:bCs/>
        </w:rPr>
        <w:t xml:space="preserve"> describieron que </w:t>
      </w:r>
      <w:r w:rsidRPr="00543B38">
        <w:rPr>
          <w:rFonts w:ascii="Arial" w:hAnsi="Arial" w:cs="Arial"/>
          <w:color w:val="1C1D1E"/>
          <w:shd w:val="clear" w:color="auto" w:fill="FFFFFF"/>
        </w:rPr>
        <w:t xml:space="preserve">GPR43 actúa como </w:t>
      </w:r>
      <w:r>
        <w:rPr>
          <w:rFonts w:ascii="Arial" w:hAnsi="Arial" w:cs="Arial"/>
          <w:color w:val="1C1D1E"/>
          <w:shd w:val="clear" w:color="auto" w:fill="FFFFFF"/>
        </w:rPr>
        <w:t>un sensor</w:t>
      </w:r>
      <w:r w:rsidRPr="00543B38">
        <w:rPr>
          <w:rFonts w:ascii="Arial" w:hAnsi="Arial" w:cs="Arial"/>
          <w:color w:val="1C1D1E"/>
          <w:shd w:val="clear" w:color="auto" w:fill="FFFFFF"/>
        </w:rPr>
        <w:t xml:space="preserve"> del exceso de energía postprandial</w:t>
      </w:r>
      <w:r>
        <w:rPr>
          <w:rFonts w:ascii="Arial" w:hAnsi="Arial" w:cs="Arial"/>
          <w:color w:val="1C1D1E"/>
          <w:shd w:val="clear" w:color="auto" w:fill="FFFFFF"/>
        </w:rPr>
        <w:t xml:space="preserve"> en el tejido adiposo blanco, regulando</w:t>
      </w:r>
      <w:r w:rsidRPr="00543B38">
        <w:rPr>
          <w:rFonts w:ascii="Arial" w:hAnsi="Arial" w:cs="Arial"/>
          <w:color w:val="1C1D1E"/>
          <w:shd w:val="clear" w:color="auto" w:fill="FFFFFF"/>
        </w:rPr>
        <w:t xml:space="preserve"> el gasto </w:t>
      </w:r>
      <w:r>
        <w:rPr>
          <w:rFonts w:ascii="Arial" w:hAnsi="Arial" w:cs="Arial"/>
          <w:color w:val="1C1D1E"/>
          <w:shd w:val="clear" w:color="auto" w:fill="FFFFFF"/>
        </w:rPr>
        <w:t xml:space="preserve">energético: suprime la señalización de insulina en los adipocitos lo cual inhibe la acumulación de grasa en tejido adiposo y promueve el metabolismo de lípidos y glucosa. Tanto </w:t>
      </w:r>
      <w:r w:rsidRPr="00543B38">
        <w:rPr>
          <w:rFonts w:ascii="Arial" w:hAnsi="Arial" w:cs="Arial"/>
          <w:color w:val="1C1D1E"/>
          <w:shd w:val="clear" w:color="auto" w:fill="FFFFFF"/>
        </w:rPr>
        <w:t xml:space="preserve">GPR43 </w:t>
      </w:r>
      <w:r>
        <w:rPr>
          <w:rFonts w:ascii="Arial" w:hAnsi="Arial" w:cs="Arial"/>
          <w:color w:val="1C1D1E"/>
          <w:shd w:val="clear" w:color="auto" w:fill="FFFFFF"/>
        </w:rPr>
        <w:t>como</w:t>
      </w:r>
      <w:r w:rsidRPr="00543B38">
        <w:rPr>
          <w:rFonts w:ascii="Arial" w:hAnsi="Arial" w:cs="Arial"/>
          <w:color w:val="1C1D1E"/>
          <w:shd w:val="clear" w:color="auto" w:fill="FFFFFF"/>
        </w:rPr>
        <w:t xml:space="preserve"> GPR41 mejoran la sensibilidad a la insulina y activan el sistema nervioso simpático a nivel del ganglio para prevenir el exceso de depósito de energía en el tejido adiposo y aumentar el gasto en otros tejidos como el hígado y los músculos</w:t>
      </w:r>
      <w:r>
        <w:rPr>
          <w:rFonts w:ascii="Arial" w:hAnsi="Arial" w:cs="Arial"/>
          <w:color w:val="1C1D1E"/>
          <w:shd w:val="clear" w:color="auto" w:fill="FFFFFF"/>
        </w:rPr>
        <w:t xml:space="preserve"> (figura </w:t>
      </w:r>
      <w:r w:rsidR="00B12711">
        <w:rPr>
          <w:rFonts w:ascii="Arial" w:hAnsi="Arial" w:cs="Arial"/>
          <w:color w:val="1C1D1E"/>
          <w:shd w:val="clear" w:color="auto" w:fill="FFFFFF"/>
        </w:rPr>
        <w:t>6</w:t>
      </w:r>
      <w:r>
        <w:rPr>
          <w:rFonts w:ascii="Arial" w:hAnsi="Arial" w:cs="Arial"/>
          <w:color w:val="1C1D1E"/>
          <w:shd w:val="clear" w:color="auto" w:fill="FFFFFF"/>
        </w:rPr>
        <w:t xml:space="preserve">). </w:t>
      </w:r>
    </w:p>
    <w:p w14:paraId="20D6EC27" w14:textId="437A2DE4" w:rsidR="005A104A" w:rsidRDefault="005A104A" w:rsidP="005A104A">
      <w:pPr>
        <w:spacing w:line="360" w:lineRule="auto"/>
        <w:rPr>
          <w:rFonts w:ascii="Arial" w:eastAsia="Arial" w:hAnsi="Arial" w:cs="Arial"/>
          <w:b/>
          <w:bCs/>
        </w:rPr>
      </w:pPr>
    </w:p>
    <w:p w14:paraId="413F61B7" w14:textId="379473CF" w:rsidR="00B12711" w:rsidRDefault="00B12711" w:rsidP="005A104A">
      <w:pPr>
        <w:spacing w:line="360" w:lineRule="auto"/>
        <w:rPr>
          <w:rFonts w:ascii="Arial" w:eastAsia="Arial" w:hAnsi="Arial" w:cs="Arial"/>
          <w:b/>
          <w:bCs/>
        </w:rPr>
      </w:pPr>
    </w:p>
    <w:p w14:paraId="552BAD3B" w14:textId="77777777" w:rsidR="00B12711" w:rsidRDefault="00B12711" w:rsidP="005A104A">
      <w:pPr>
        <w:spacing w:line="360" w:lineRule="auto"/>
        <w:rPr>
          <w:rFonts w:ascii="Arial" w:eastAsia="Arial" w:hAnsi="Arial" w:cs="Arial"/>
          <w:b/>
          <w:bCs/>
        </w:rPr>
      </w:pPr>
    </w:p>
    <w:p w14:paraId="702E5547" w14:textId="77777777" w:rsidR="005A104A" w:rsidRPr="00543B38" w:rsidRDefault="005A104A" w:rsidP="005A104A">
      <w:pPr>
        <w:rPr>
          <w:rFonts w:ascii="Open Sans" w:hAnsi="Open Sans" w:cs="Open Sans"/>
          <w:b/>
          <w:bCs/>
          <w:color w:val="1C1D1E"/>
          <w:shd w:val="clear" w:color="auto" w:fill="FFFFFF"/>
        </w:rPr>
      </w:pPr>
      <w:r w:rsidRPr="00543B38">
        <w:rPr>
          <w:b/>
          <w:bCs/>
        </w:rPr>
        <w:lastRenderedPageBreak/>
        <w:fldChar w:fldCharType="begin"/>
      </w:r>
      <w:r w:rsidRPr="00543B38">
        <w:rPr>
          <w:b/>
          <w:bCs/>
        </w:rPr>
        <w:instrText xml:space="preserve"> INCLUDEPICTURE "/var/folders/fv/phzchmbs0n9gl5kkj3yhtgx00000gn/T/com.microsoft.Word/WebArchiveCopyPasteTempFiles/JOBE2016-7353642.002.jpg" \* MERGEFORMATINET </w:instrText>
      </w:r>
      <w:r w:rsidRPr="00543B38">
        <w:rPr>
          <w:b/>
          <w:bCs/>
        </w:rPr>
        <w:fldChar w:fldCharType="separate"/>
      </w:r>
      <w:r w:rsidRPr="00543B38">
        <w:rPr>
          <w:b/>
          <w:bCs/>
          <w:noProof/>
        </w:rPr>
        <w:drawing>
          <wp:inline distT="0" distB="0" distL="0" distR="0" wp14:anchorId="478767FB" wp14:editId="30ACE266">
            <wp:extent cx="5396865" cy="1758950"/>
            <wp:effectExtent l="0" t="0" r="635" b="6350"/>
            <wp:docPr id="53" name="Imagen 5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t="45579"/>
                    <a:stretch/>
                  </pic:blipFill>
                  <pic:spPr bwMode="auto">
                    <a:xfrm>
                      <a:off x="0" y="0"/>
                      <a:ext cx="5396865" cy="1758950"/>
                    </a:xfrm>
                    <a:prstGeom prst="rect">
                      <a:avLst/>
                    </a:prstGeom>
                    <a:noFill/>
                    <a:ln>
                      <a:noFill/>
                    </a:ln>
                    <a:extLst>
                      <a:ext uri="{53640926-AAD7-44D8-BBD7-CCE9431645EC}">
                        <a14:shadowObscured xmlns:a14="http://schemas.microsoft.com/office/drawing/2010/main"/>
                      </a:ext>
                    </a:extLst>
                  </pic:spPr>
                </pic:pic>
              </a:graphicData>
            </a:graphic>
          </wp:inline>
        </w:drawing>
      </w:r>
      <w:r w:rsidRPr="00543B38">
        <w:rPr>
          <w:b/>
          <w:bCs/>
        </w:rPr>
        <w:fldChar w:fldCharType="end"/>
      </w:r>
    </w:p>
    <w:p w14:paraId="3C8A7F14" w14:textId="53E02FDE" w:rsidR="005A104A" w:rsidRDefault="005A104A" w:rsidP="005A104A">
      <w:pPr>
        <w:spacing w:line="360" w:lineRule="auto"/>
        <w:jc w:val="both"/>
        <w:rPr>
          <w:rFonts w:ascii="Arial" w:hAnsi="Arial" w:cs="Arial"/>
          <w:color w:val="1C1D1E"/>
          <w:shd w:val="clear" w:color="auto" w:fill="FFFFFF"/>
        </w:rPr>
      </w:pPr>
      <w:r>
        <w:rPr>
          <w:rFonts w:ascii="Arial" w:hAnsi="Arial" w:cs="Arial"/>
          <w:b/>
          <w:bCs/>
          <w:color w:val="1C1D1E"/>
          <w:shd w:val="clear" w:color="auto" w:fill="FFFFFF"/>
        </w:rPr>
        <w:t xml:space="preserve">Figura </w:t>
      </w:r>
      <w:r w:rsidR="00B12711">
        <w:rPr>
          <w:rFonts w:ascii="Arial" w:hAnsi="Arial" w:cs="Arial"/>
          <w:b/>
          <w:bCs/>
          <w:color w:val="1C1D1E"/>
          <w:shd w:val="clear" w:color="auto" w:fill="FFFFFF"/>
        </w:rPr>
        <w:t>6</w:t>
      </w:r>
      <w:r>
        <w:rPr>
          <w:rFonts w:ascii="Arial" w:hAnsi="Arial" w:cs="Arial"/>
          <w:b/>
          <w:bCs/>
          <w:color w:val="1C1D1E"/>
          <w:shd w:val="clear" w:color="auto" w:fill="FFFFFF"/>
        </w:rPr>
        <w:t xml:space="preserve">. </w:t>
      </w:r>
      <w:r w:rsidRPr="00543B38">
        <w:rPr>
          <w:rFonts w:ascii="Arial" w:hAnsi="Arial" w:cs="Arial"/>
          <w:b/>
          <w:bCs/>
          <w:color w:val="1C1D1E"/>
          <w:shd w:val="clear" w:color="auto" w:fill="FFFFFF"/>
        </w:rPr>
        <w:t xml:space="preserve">Fuente: </w:t>
      </w:r>
      <w:proofErr w:type="spellStart"/>
      <w:r w:rsidRPr="00543B38">
        <w:rPr>
          <w:rFonts w:ascii="Arial" w:hAnsi="Arial" w:cs="Arial"/>
          <w:b/>
          <w:bCs/>
          <w:color w:val="1C1D1E"/>
          <w:shd w:val="clear" w:color="auto" w:fill="FFFFFF"/>
        </w:rPr>
        <w:t>Khan</w:t>
      </w:r>
      <w:proofErr w:type="spellEnd"/>
      <w:r w:rsidRPr="00543B38">
        <w:rPr>
          <w:rFonts w:ascii="Arial" w:hAnsi="Arial" w:cs="Arial"/>
          <w:b/>
          <w:bCs/>
          <w:color w:val="1C1D1E"/>
          <w:shd w:val="clear" w:color="auto" w:fill="FFFFFF"/>
        </w:rPr>
        <w:t xml:space="preserve"> et al.</w:t>
      </w:r>
      <w:r>
        <w:rPr>
          <w:rFonts w:ascii="Arial" w:hAnsi="Arial" w:cs="Arial"/>
          <w:b/>
          <w:bCs/>
          <w:color w:val="1C1D1E"/>
          <w:shd w:val="clear" w:color="auto" w:fill="FFFFFF"/>
          <w:vertAlign w:val="superscript"/>
        </w:rPr>
        <w:t>87</w:t>
      </w:r>
      <w:r>
        <w:rPr>
          <w:rFonts w:ascii="Arial" w:hAnsi="Arial" w:cs="Arial"/>
          <w:b/>
          <w:bCs/>
          <w:color w:val="1C1D1E"/>
          <w:shd w:val="clear" w:color="auto" w:fill="FFFFFF"/>
        </w:rPr>
        <w:t xml:space="preserve"> </w:t>
      </w:r>
      <w:r>
        <w:rPr>
          <w:rFonts w:ascii="Arial" w:hAnsi="Arial" w:cs="Arial"/>
          <w:color w:val="1C1D1E"/>
          <w:shd w:val="clear" w:color="auto" w:fill="FFFFFF"/>
        </w:rPr>
        <w:t xml:space="preserve">Los SCFA actúan sobre receptores GPR43 y GPR41 de las células L del intestino para secretar GLP-1 y PYY respectivamente. GLP1 actúa en las células </w:t>
      </w:r>
      <w:r>
        <w:rPr>
          <w:rFonts w:ascii="Cambria Math" w:hAnsi="Cambria Math" w:cs="Arial"/>
          <w:color w:val="1C1D1E"/>
          <w:shd w:val="clear" w:color="auto" w:fill="FFFFFF"/>
        </w:rPr>
        <w:t>β</w:t>
      </w:r>
      <w:r>
        <w:rPr>
          <w:rFonts w:ascii="Arial" w:hAnsi="Arial" w:cs="Arial"/>
          <w:color w:val="1C1D1E"/>
          <w:shd w:val="clear" w:color="auto" w:fill="FFFFFF"/>
        </w:rPr>
        <w:t xml:space="preserve">-pancreáticas estimulando la secreción de insulina y mejorará la sensibilidad en tejidos diana como el hígado. PYY actuará a nivel de SNC induciendo saciedad. </w:t>
      </w:r>
    </w:p>
    <w:p w14:paraId="504D8EBA" w14:textId="77777777" w:rsidR="005A104A" w:rsidRDefault="005A104A" w:rsidP="005A104A">
      <w:pPr>
        <w:spacing w:line="360" w:lineRule="auto"/>
        <w:jc w:val="both"/>
        <w:rPr>
          <w:rFonts w:ascii="Arial" w:hAnsi="Arial" w:cs="Arial"/>
          <w:color w:val="1C1D1E"/>
          <w:shd w:val="clear" w:color="auto" w:fill="FFFFFF"/>
        </w:rPr>
      </w:pPr>
    </w:p>
    <w:p w14:paraId="4A694C90" w14:textId="2D09F28D" w:rsidR="005A104A" w:rsidRDefault="005A104A" w:rsidP="005A104A">
      <w:pPr>
        <w:spacing w:line="360" w:lineRule="auto"/>
        <w:jc w:val="both"/>
        <w:rPr>
          <w:rFonts w:ascii="Arial" w:hAnsi="Arial" w:cs="Arial"/>
          <w:color w:val="1C1D1E"/>
          <w:shd w:val="clear" w:color="auto" w:fill="FFFFFF"/>
        </w:rPr>
      </w:pPr>
      <w:proofErr w:type="spellStart"/>
      <w:r>
        <w:rPr>
          <w:rFonts w:ascii="Arial" w:hAnsi="Arial" w:cs="Arial"/>
          <w:color w:val="1C1D1E"/>
          <w:shd w:val="clear" w:color="auto" w:fill="FFFFFF"/>
        </w:rPr>
        <w:t>Parnell</w:t>
      </w:r>
      <w:proofErr w:type="spellEnd"/>
      <w:r>
        <w:rPr>
          <w:rFonts w:ascii="Arial" w:hAnsi="Arial" w:cs="Arial"/>
          <w:color w:val="1C1D1E"/>
          <w:shd w:val="clear" w:color="auto" w:fill="FFFFFF"/>
        </w:rPr>
        <w:t xml:space="preserve"> et al.</w:t>
      </w:r>
      <w:r>
        <w:rPr>
          <w:rFonts w:ascii="Arial" w:hAnsi="Arial" w:cs="Arial"/>
          <w:color w:val="1C1D1E"/>
          <w:shd w:val="clear" w:color="auto" w:fill="FFFFFF"/>
          <w:vertAlign w:val="superscript"/>
        </w:rPr>
        <w:t>90</w:t>
      </w:r>
      <w:r>
        <w:rPr>
          <w:rFonts w:ascii="Arial" w:hAnsi="Arial" w:cs="Arial"/>
          <w:color w:val="1C1D1E"/>
          <w:shd w:val="clear" w:color="auto" w:fill="FFFFFF"/>
        </w:rPr>
        <w:t xml:space="preserve"> también observaron aumentos de GLP1 y PYY con disminución de la </w:t>
      </w:r>
      <w:proofErr w:type="spellStart"/>
      <w:r>
        <w:rPr>
          <w:rFonts w:ascii="Arial" w:hAnsi="Arial" w:cs="Arial"/>
          <w:color w:val="1C1D1E"/>
          <w:shd w:val="clear" w:color="auto" w:fill="FFFFFF"/>
        </w:rPr>
        <w:t>grelina</w:t>
      </w:r>
      <w:proofErr w:type="spellEnd"/>
      <w:r>
        <w:rPr>
          <w:rFonts w:ascii="Arial" w:hAnsi="Arial" w:cs="Arial"/>
          <w:color w:val="1C1D1E"/>
          <w:shd w:val="clear" w:color="auto" w:fill="FFFFFF"/>
        </w:rPr>
        <w:t xml:space="preserve"> en su estudio con ratas con una puntualización: el efecto de los prebióticos sobre el control del peso corporal y el apetito-saciedad es dosis dependiente. Valoraron que, a niveles mayores de fibra prebiótica, mayores eran los cambios en las hormonas gastrointestinales. Posteriormente, </w:t>
      </w:r>
      <w:proofErr w:type="spellStart"/>
      <w:r>
        <w:rPr>
          <w:rFonts w:ascii="Arial" w:hAnsi="Arial" w:cs="Arial"/>
          <w:color w:val="1C1D1E"/>
          <w:shd w:val="clear" w:color="auto" w:fill="FFFFFF"/>
        </w:rPr>
        <w:t>Parnell</w:t>
      </w:r>
      <w:proofErr w:type="spellEnd"/>
      <w:r>
        <w:rPr>
          <w:rFonts w:ascii="Arial" w:hAnsi="Arial" w:cs="Arial"/>
          <w:color w:val="1C1D1E"/>
          <w:shd w:val="clear" w:color="auto" w:fill="FFFFFF"/>
        </w:rPr>
        <w:t xml:space="preserve"> et al.</w:t>
      </w:r>
      <w:r>
        <w:rPr>
          <w:rFonts w:ascii="Arial" w:hAnsi="Arial" w:cs="Arial"/>
          <w:color w:val="1C1D1E"/>
          <w:shd w:val="clear" w:color="auto" w:fill="FFFFFF"/>
          <w:vertAlign w:val="superscript"/>
        </w:rPr>
        <w:t>97</w:t>
      </w:r>
      <w:r>
        <w:rPr>
          <w:rFonts w:ascii="Arial" w:hAnsi="Arial" w:cs="Arial"/>
          <w:color w:val="1C1D1E"/>
          <w:shd w:val="clear" w:color="auto" w:fill="FFFFFF"/>
        </w:rPr>
        <w:t xml:space="preserve">, realizaron una </w:t>
      </w:r>
      <w:r w:rsidR="00D32799">
        <w:rPr>
          <w:rFonts w:ascii="Arial" w:hAnsi="Arial" w:cs="Arial"/>
          <w:color w:val="1C1D1E"/>
          <w:shd w:val="clear" w:color="auto" w:fill="FFFFFF"/>
        </w:rPr>
        <w:t xml:space="preserve">nueva </w:t>
      </w:r>
      <w:proofErr w:type="gramStart"/>
      <w:r>
        <w:rPr>
          <w:rFonts w:ascii="Arial" w:hAnsi="Arial" w:cs="Arial"/>
          <w:color w:val="1C1D1E"/>
          <w:shd w:val="clear" w:color="auto" w:fill="FFFFFF"/>
        </w:rPr>
        <w:t>intervención  en</w:t>
      </w:r>
      <w:proofErr w:type="gramEnd"/>
      <w:r>
        <w:rPr>
          <w:rFonts w:ascii="Arial" w:hAnsi="Arial" w:cs="Arial"/>
          <w:color w:val="1C1D1E"/>
          <w:shd w:val="clear" w:color="auto" w:fill="FFFFFF"/>
        </w:rPr>
        <w:t xml:space="preserve"> </w:t>
      </w:r>
      <w:r w:rsidR="00D32799">
        <w:rPr>
          <w:rFonts w:ascii="Arial" w:hAnsi="Arial" w:cs="Arial"/>
          <w:color w:val="1C1D1E"/>
          <w:shd w:val="clear" w:color="auto" w:fill="FFFFFF"/>
        </w:rPr>
        <w:t xml:space="preserve">humanos en </w:t>
      </w:r>
      <w:r>
        <w:rPr>
          <w:rFonts w:ascii="Arial" w:hAnsi="Arial" w:cs="Arial"/>
          <w:color w:val="1C1D1E"/>
          <w:shd w:val="clear" w:color="auto" w:fill="FFFFFF"/>
        </w:rPr>
        <w:t xml:space="preserve">la que destaca la reducción de la ingesta energética y el peso corporal sobre todo de masa grasa, en relación con el aumento de PYY y la disminución de la </w:t>
      </w:r>
      <w:proofErr w:type="spellStart"/>
      <w:r>
        <w:rPr>
          <w:rFonts w:ascii="Arial" w:hAnsi="Arial" w:cs="Arial"/>
          <w:color w:val="1C1D1E"/>
          <w:shd w:val="clear" w:color="auto" w:fill="FFFFFF"/>
        </w:rPr>
        <w:t>grelina</w:t>
      </w:r>
      <w:proofErr w:type="spellEnd"/>
      <w:r>
        <w:rPr>
          <w:rFonts w:ascii="Arial" w:hAnsi="Arial" w:cs="Arial"/>
          <w:color w:val="1C1D1E"/>
          <w:shd w:val="clear" w:color="auto" w:fill="FFFFFF"/>
        </w:rPr>
        <w:t>.</w:t>
      </w:r>
    </w:p>
    <w:p w14:paraId="44AB05BB" w14:textId="77777777" w:rsidR="005A104A" w:rsidRDefault="005A104A" w:rsidP="005A104A">
      <w:pPr>
        <w:spacing w:line="360" w:lineRule="auto"/>
        <w:jc w:val="both"/>
        <w:rPr>
          <w:rFonts w:ascii="Arial" w:hAnsi="Arial" w:cs="Arial"/>
          <w:color w:val="1C1D1E"/>
          <w:shd w:val="clear" w:color="auto" w:fill="FFFFFF"/>
        </w:rPr>
      </w:pPr>
      <w:r>
        <w:rPr>
          <w:rFonts w:ascii="Arial" w:hAnsi="Arial" w:cs="Arial"/>
          <w:color w:val="1C1D1E"/>
          <w:shd w:val="clear" w:color="auto" w:fill="FFFFFF"/>
        </w:rPr>
        <w:t xml:space="preserve">Por otro lado, </w:t>
      </w:r>
      <w:proofErr w:type="spellStart"/>
      <w:r>
        <w:rPr>
          <w:rFonts w:ascii="Arial" w:hAnsi="Arial" w:cs="Arial"/>
          <w:color w:val="1C1D1E"/>
          <w:shd w:val="clear" w:color="auto" w:fill="FFFFFF"/>
        </w:rPr>
        <w:t>Bomhof</w:t>
      </w:r>
      <w:proofErr w:type="spellEnd"/>
      <w:r>
        <w:rPr>
          <w:rFonts w:ascii="Arial" w:hAnsi="Arial" w:cs="Arial"/>
          <w:color w:val="1C1D1E"/>
          <w:shd w:val="clear" w:color="auto" w:fill="FFFFFF"/>
        </w:rPr>
        <w:t xml:space="preserve"> et al</w:t>
      </w:r>
      <w:r>
        <w:rPr>
          <w:rFonts w:ascii="Arial" w:hAnsi="Arial" w:cs="Arial"/>
          <w:color w:val="1C1D1E"/>
          <w:shd w:val="clear" w:color="auto" w:fill="FFFFFF"/>
          <w:vertAlign w:val="superscript"/>
        </w:rPr>
        <w:t>92</w:t>
      </w:r>
      <w:r>
        <w:rPr>
          <w:rFonts w:ascii="Arial" w:hAnsi="Arial" w:cs="Arial"/>
          <w:color w:val="1C1D1E"/>
          <w:shd w:val="clear" w:color="auto" w:fill="FFFFFF"/>
        </w:rPr>
        <w:t xml:space="preserve">. realizaron un estudio en el que comparaban los efectos de los prebióticos y </w:t>
      </w:r>
      <w:proofErr w:type="spellStart"/>
      <w:r>
        <w:rPr>
          <w:rFonts w:ascii="Arial" w:hAnsi="Arial" w:cs="Arial"/>
          <w:color w:val="1C1D1E"/>
          <w:shd w:val="clear" w:color="auto" w:fill="FFFFFF"/>
        </w:rPr>
        <w:t>probióticos</w:t>
      </w:r>
      <w:proofErr w:type="spellEnd"/>
      <w:r>
        <w:rPr>
          <w:rFonts w:ascii="Arial" w:hAnsi="Arial" w:cs="Arial"/>
          <w:color w:val="1C1D1E"/>
          <w:shd w:val="clear" w:color="auto" w:fill="FFFFFF"/>
        </w:rPr>
        <w:t xml:space="preserve"> en ratas. Obtienen reducciones del peso corporal, de masa grasa y de la ingesta, con aumentos de GLP1 y PYY a favor de los prebióticos y no de los </w:t>
      </w:r>
      <w:proofErr w:type="spellStart"/>
      <w:r>
        <w:rPr>
          <w:rFonts w:ascii="Arial" w:hAnsi="Arial" w:cs="Arial"/>
          <w:color w:val="1C1D1E"/>
          <w:shd w:val="clear" w:color="auto" w:fill="FFFFFF"/>
        </w:rPr>
        <w:t>probióticos</w:t>
      </w:r>
      <w:proofErr w:type="spellEnd"/>
      <w:r>
        <w:rPr>
          <w:rFonts w:ascii="Arial" w:hAnsi="Arial" w:cs="Arial"/>
          <w:color w:val="1C1D1E"/>
          <w:shd w:val="clear" w:color="auto" w:fill="FFFFFF"/>
        </w:rPr>
        <w:t xml:space="preserve">. </w:t>
      </w:r>
    </w:p>
    <w:p w14:paraId="7007B378" w14:textId="77777777" w:rsidR="005A104A" w:rsidRDefault="005A104A" w:rsidP="005A104A">
      <w:pPr>
        <w:spacing w:line="360" w:lineRule="auto"/>
        <w:jc w:val="both"/>
        <w:rPr>
          <w:rFonts w:ascii="Arial" w:hAnsi="Arial" w:cs="Arial"/>
          <w:color w:val="1C1D1E"/>
          <w:shd w:val="clear" w:color="auto" w:fill="FFFFFF"/>
        </w:rPr>
      </w:pPr>
      <w:r>
        <w:rPr>
          <w:rFonts w:ascii="Arial" w:hAnsi="Arial" w:cs="Arial"/>
          <w:color w:val="1C1D1E"/>
          <w:shd w:val="clear" w:color="auto" w:fill="FFFFFF"/>
        </w:rPr>
        <w:t xml:space="preserve">Algunos años después del primer estudio en ratas de </w:t>
      </w:r>
      <w:proofErr w:type="spellStart"/>
      <w:r>
        <w:rPr>
          <w:rFonts w:ascii="Arial" w:hAnsi="Arial" w:cs="Arial"/>
          <w:color w:val="1C1D1E"/>
          <w:shd w:val="clear" w:color="auto" w:fill="FFFFFF"/>
        </w:rPr>
        <w:t>Cani</w:t>
      </w:r>
      <w:proofErr w:type="spellEnd"/>
      <w:r>
        <w:rPr>
          <w:rFonts w:ascii="Arial" w:hAnsi="Arial" w:cs="Arial"/>
          <w:color w:val="1C1D1E"/>
          <w:shd w:val="clear" w:color="auto" w:fill="FFFFFF"/>
        </w:rPr>
        <w:t xml:space="preserve"> et al.</w:t>
      </w:r>
      <w:r>
        <w:rPr>
          <w:rFonts w:ascii="Arial" w:hAnsi="Arial" w:cs="Arial"/>
          <w:color w:val="1C1D1E"/>
          <w:shd w:val="clear" w:color="auto" w:fill="FFFFFF"/>
          <w:vertAlign w:val="superscript"/>
        </w:rPr>
        <w:t>96</w:t>
      </w:r>
      <w:r>
        <w:rPr>
          <w:rFonts w:ascii="Arial" w:hAnsi="Arial" w:cs="Arial"/>
          <w:color w:val="1C1D1E"/>
          <w:shd w:val="clear" w:color="auto" w:fill="FFFFFF"/>
        </w:rPr>
        <w:t xml:space="preserve">, realizan un ensayo en humanos con resultados </w:t>
      </w:r>
      <w:proofErr w:type="gramStart"/>
      <w:r>
        <w:rPr>
          <w:rFonts w:ascii="Arial" w:hAnsi="Arial" w:cs="Arial"/>
          <w:color w:val="1C1D1E"/>
          <w:shd w:val="clear" w:color="auto" w:fill="FFFFFF"/>
        </w:rPr>
        <w:t>similares</w:t>
      </w:r>
      <w:proofErr w:type="gramEnd"/>
      <w:r>
        <w:rPr>
          <w:rFonts w:ascii="Arial" w:hAnsi="Arial" w:cs="Arial"/>
          <w:color w:val="1C1D1E"/>
          <w:shd w:val="clear" w:color="auto" w:fill="FFFFFF"/>
        </w:rPr>
        <w:t xml:space="preserve"> pero con una correlación débil: los prebióticos aumenta la fermentación hasta 3 veces más que el grupo control, con aumento de GLP1 y PYY y disminución del apetito con leve saciedad. Concluyeron que la correlación entre las hormonas gastrointestinales y la sensación de hambre-saciedad descrita por los participantes era baja, dejando en el aire los mecanismos implicados en él. </w:t>
      </w:r>
    </w:p>
    <w:p w14:paraId="727CE8F1" w14:textId="77777777" w:rsidR="005A104A" w:rsidRDefault="005A104A" w:rsidP="005A104A">
      <w:pPr>
        <w:spacing w:line="360" w:lineRule="auto"/>
        <w:jc w:val="both"/>
        <w:rPr>
          <w:rFonts w:ascii="Arial" w:hAnsi="Arial" w:cs="Arial"/>
          <w:color w:val="1C1D1E"/>
          <w:shd w:val="clear" w:color="auto" w:fill="FFFFFF"/>
        </w:rPr>
      </w:pPr>
      <w:r>
        <w:rPr>
          <w:rFonts w:ascii="Arial" w:hAnsi="Arial" w:cs="Arial"/>
          <w:color w:val="1C1D1E"/>
          <w:shd w:val="clear" w:color="auto" w:fill="FFFFFF"/>
        </w:rPr>
        <w:t xml:space="preserve">En el lado opuesto, </w:t>
      </w:r>
      <w:proofErr w:type="spellStart"/>
      <w:r>
        <w:rPr>
          <w:rFonts w:ascii="Arial" w:hAnsi="Arial" w:cs="Arial"/>
          <w:color w:val="1C1D1E"/>
          <w:shd w:val="clear" w:color="auto" w:fill="FFFFFF"/>
        </w:rPr>
        <w:t>Frost</w:t>
      </w:r>
      <w:proofErr w:type="spellEnd"/>
      <w:r>
        <w:rPr>
          <w:rFonts w:ascii="Arial" w:hAnsi="Arial" w:cs="Arial"/>
          <w:color w:val="1C1D1E"/>
          <w:shd w:val="clear" w:color="auto" w:fill="FFFFFF"/>
        </w:rPr>
        <w:t xml:space="preserve"> et al.</w:t>
      </w:r>
      <w:r>
        <w:rPr>
          <w:rFonts w:ascii="Arial" w:hAnsi="Arial" w:cs="Arial"/>
          <w:color w:val="1C1D1E"/>
          <w:shd w:val="clear" w:color="auto" w:fill="FFFFFF"/>
          <w:vertAlign w:val="superscript"/>
        </w:rPr>
        <w:t>91</w:t>
      </w:r>
      <w:r>
        <w:rPr>
          <w:rFonts w:ascii="Arial" w:hAnsi="Arial" w:cs="Arial"/>
          <w:color w:val="1C1D1E"/>
          <w:shd w:val="clear" w:color="auto" w:fill="FFFFFF"/>
        </w:rPr>
        <w:t xml:space="preserve"> realiza un estudio que vincula el acetato (SCFA que atraviesa la barrera </w:t>
      </w:r>
      <w:proofErr w:type="spellStart"/>
      <w:r>
        <w:rPr>
          <w:rFonts w:ascii="Arial" w:hAnsi="Arial" w:cs="Arial"/>
          <w:color w:val="1C1D1E"/>
          <w:shd w:val="clear" w:color="auto" w:fill="FFFFFF"/>
        </w:rPr>
        <w:t>hematoencefálica</w:t>
      </w:r>
      <w:proofErr w:type="spellEnd"/>
      <w:r>
        <w:rPr>
          <w:rFonts w:ascii="Arial" w:hAnsi="Arial" w:cs="Arial"/>
          <w:color w:val="1C1D1E"/>
          <w:shd w:val="clear" w:color="auto" w:fill="FFFFFF"/>
        </w:rPr>
        <w:t xml:space="preserve">) con la pérdida de peso sin que medien las </w:t>
      </w:r>
      <w:r>
        <w:rPr>
          <w:rFonts w:ascii="Arial" w:hAnsi="Arial" w:cs="Arial"/>
          <w:color w:val="1C1D1E"/>
          <w:shd w:val="clear" w:color="auto" w:fill="FFFFFF"/>
        </w:rPr>
        <w:lastRenderedPageBreak/>
        <w:t xml:space="preserve">hormonas intestinales. Para ello, se administró el ácido graso </w:t>
      </w:r>
      <w:proofErr w:type="spellStart"/>
      <w:r>
        <w:rPr>
          <w:rFonts w:ascii="Arial" w:hAnsi="Arial" w:cs="Arial"/>
          <w:color w:val="1C1D1E"/>
          <w:shd w:val="clear" w:color="auto" w:fill="FFFFFF"/>
        </w:rPr>
        <w:t>intracerebral</w:t>
      </w:r>
      <w:proofErr w:type="spellEnd"/>
      <w:r>
        <w:rPr>
          <w:rFonts w:ascii="Arial" w:hAnsi="Arial" w:cs="Arial"/>
          <w:color w:val="1C1D1E"/>
          <w:shd w:val="clear" w:color="auto" w:fill="FFFFFF"/>
        </w:rPr>
        <w:t xml:space="preserve"> en ratas obteniendo reducciones en la ingesta y reducciones del peso corporal sin aumentos de PYY y GLP1. Refirieron una actuación directa a nivel del hipotálamo de forma independiente de las hormonas gastrointestinales. </w:t>
      </w:r>
    </w:p>
    <w:p w14:paraId="7A616694" w14:textId="13A87A97" w:rsidR="005A104A" w:rsidRPr="00B12711" w:rsidRDefault="005A104A" w:rsidP="005A104A">
      <w:pPr>
        <w:spacing w:line="360" w:lineRule="auto"/>
        <w:jc w:val="both"/>
        <w:rPr>
          <w:rFonts w:ascii="Arial" w:hAnsi="Arial" w:cs="Arial"/>
          <w:color w:val="1C1D1E"/>
          <w:shd w:val="clear" w:color="auto" w:fill="FFFFFF"/>
          <w:vertAlign w:val="superscript"/>
        </w:rPr>
      </w:pPr>
      <w:r>
        <w:rPr>
          <w:rFonts w:ascii="Arial" w:hAnsi="Arial" w:cs="Arial"/>
          <w:color w:val="1C1D1E"/>
          <w:shd w:val="clear" w:color="auto" w:fill="FFFFFF"/>
        </w:rPr>
        <w:t xml:space="preserve">Siguiendo la misma línea, </w:t>
      </w:r>
      <w:proofErr w:type="spellStart"/>
      <w:r>
        <w:rPr>
          <w:rFonts w:ascii="Arial" w:hAnsi="Arial" w:cs="Arial"/>
          <w:color w:val="1C1D1E"/>
          <w:shd w:val="clear" w:color="auto" w:fill="FFFFFF"/>
        </w:rPr>
        <w:t>Chambers</w:t>
      </w:r>
      <w:proofErr w:type="spellEnd"/>
      <w:r>
        <w:rPr>
          <w:rFonts w:ascii="Arial" w:hAnsi="Arial" w:cs="Arial"/>
          <w:color w:val="1C1D1E"/>
          <w:shd w:val="clear" w:color="auto" w:fill="FFFFFF"/>
        </w:rPr>
        <w:t xml:space="preserve"> et al.</w:t>
      </w:r>
      <w:r>
        <w:rPr>
          <w:rFonts w:ascii="Arial" w:hAnsi="Arial" w:cs="Arial"/>
          <w:color w:val="1C1D1E"/>
          <w:shd w:val="clear" w:color="auto" w:fill="FFFFFF"/>
          <w:vertAlign w:val="superscript"/>
        </w:rPr>
        <w:t>99</w:t>
      </w:r>
      <w:r>
        <w:rPr>
          <w:rFonts w:ascii="Arial" w:hAnsi="Arial" w:cs="Arial"/>
          <w:color w:val="1C1D1E"/>
          <w:shd w:val="clear" w:color="auto" w:fill="FFFFFF"/>
        </w:rPr>
        <w:t xml:space="preserve"> realizan un estudio en humanos de larga duración utilizando un éster sintético de inulina </w:t>
      </w:r>
      <w:proofErr w:type="spellStart"/>
      <w:r>
        <w:rPr>
          <w:rFonts w:ascii="Arial" w:hAnsi="Arial" w:cs="Arial"/>
          <w:color w:val="1C1D1E"/>
          <w:shd w:val="clear" w:color="auto" w:fill="FFFFFF"/>
        </w:rPr>
        <w:t>propionato</w:t>
      </w:r>
      <w:proofErr w:type="spellEnd"/>
      <w:r>
        <w:rPr>
          <w:rFonts w:ascii="Arial" w:hAnsi="Arial" w:cs="Arial"/>
          <w:color w:val="1C1D1E"/>
          <w:shd w:val="clear" w:color="auto" w:fill="FFFFFF"/>
        </w:rPr>
        <w:t xml:space="preserve"> comparándolo con inulina. El objetivo era que llegase gran cantidad de </w:t>
      </w:r>
      <w:proofErr w:type="spellStart"/>
      <w:r>
        <w:rPr>
          <w:rFonts w:ascii="Arial" w:hAnsi="Arial" w:cs="Arial"/>
          <w:color w:val="1C1D1E"/>
          <w:shd w:val="clear" w:color="auto" w:fill="FFFFFF"/>
        </w:rPr>
        <w:t>propionato</w:t>
      </w:r>
      <w:proofErr w:type="spellEnd"/>
      <w:r>
        <w:rPr>
          <w:rFonts w:ascii="Arial" w:hAnsi="Arial" w:cs="Arial"/>
          <w:color w:val="1C1D1E"/>
          <w:shd w:val="clear" w:color="auto" w:fill="FFFFFF"/>
        </w:rPr>
        <w:t xml:space="preserve"> al colon sin que se viese afectado por la absorción del intestino delgado y en cantidades equivalentes a ingestas elevadas de fibra (&gt;30 gr/día) sin los efectos secundarios de estas. Los efectos a corto plazo del éster fueron: reducción de la ingesta energética en un 13,8%, aumento significativamente mayor de PYY y GLP1. A largo plazo: disminución progresiva y continua del peso y tejido adiposo abdominal, con disminución subjetiva del </w:t>
      </w:r>
      <w:proofErr w:type="gramStart"/>
      <w:r>
        <w:rPr>
          <w:rFonts w:ascii="Arial" w:hAnsi="Arial" w:cs="Arial"/>
          <w:color w:val="1C1D1E"/>
          <w:shd w:val="clear" w:color="auto" w:fill="FFFFFF"/>
        </w:rPr>
        <w:t>apetito</w:t>
      </w:r>
      <w:proofErr w:type="gramEnd"/>
      <w:r>
        <w:rPr>
          <w:rFonts w:ascii="Arial" w:hAnsi="Arial" w:cs="Arial"/>
          <w:color w:val="1C1D1E"/>
          <w:shd w:val="clear" w:color="auto" w:fill="FFFFFF"/>
        </w:rPr>
        <w:t xml:space="preserve"> pero sin cambios en PYY y GLP1. Esto sugirió que el control de apetito y la ingesta a largo plazo puede estar mediada por mecanismos no relacionados con PYY y GLP1 tal y como proponían </w:t>
      </w:r>
      <w:proofErr w:type="spellStart"/>
      <w:r>
        <w:rPr>
          <w:rFonts w:ascii="Arial" w:hAnsi="Arial" w:cs="Arial"/>
          <w:color w:val="1C1D1E"/>
          <w:shd w:val="clear" w:color="auto" w:fill="FFFFFF"/>
        </w:rPr>
        <w:t>Frost</w:t>
      </w:r>
      <w:proofErr w:type="spellEnd"/>
      <w:r>
        <w:rPr>
          <w:rFonts w:ascii="Arial" w:hAnsi="Arial" w:cs="Arial"/>
          <w:color w:val="1C1D1E"/>
          <w:shd w:val="clear" w:color="auto" w:fill="FFFFFF"/>
        </w:rPr>
        <w:t xml:space="preserve"> et al.</w:t>
      </w:r>
      <w:r>
        <w:rPr>
          <w:rFonts w:ascii="Arial" w:hAnsi="Arial" w:cs="Arial"/>
          <w:color w:val="1C1D1E"/>
          <w:shd w:val="clear" w:color="auto" w:fill="FFFFFF"/>
          <w:vertAlign w:val="superscript"/>
        </w:rPr>
        <w:t>91</w:t>
      </w:r>
    </w:p>
    <w:p w14:paraId="05A94749" w14:textId="77777777" w:rsidR="005A104A" w:rsidRDefault="005A104A" w:rsidP="005A104A">
      <w:pPr>
        <w:spacing w:line="360" w:lineRule="auto"/>
        <w:jc w:val="both"/>
        <w:rPr>
          <w:rFonts w:ascii="Arial" w:hAnsi="Arial" w:cs="Arial"/>
          <w:color w:val="1C1D1E"/>
          <w:shd w:val="clear" w:color="auto" w:fill="FFFFFF"/>
        </w:rPr>
      </w:pPr>
      <w:proofErr w:type="spellStart"/>
      <w:r>
        <w:rPr>
          <w:rFonts w:ascii="Arial" w:hAnsi="Arial" w:cs="Arial"/>
          <w:color w:val="1C1D1E"/>
          <w:shd w:val="clear" w:color="auto" w:fill="FFFFFF"/>
        </w:rPr>
        <w:t>Everard</w:t>
      </w:r>
      <w:proofErr w:type="spellEnd"/>
      <w:r>
        <w:rPr>
          <w:rFonts w:ascii="Arial" w:hAnsi="Arial" w:cs="Arial"/>
          <w:color w:val="1C1D1E"/>
          <w:shd w:val="clear" w:color="auto" w:fill="FFFFFF"/>
        </w:rPr>
        <w:t xml:space="preserve"> et al.</w:t>
      </w:r>
      <w:r>
        <w:rPr>
          <w:rFonts w:ascii="Arial" w:hAnsi="Arial" w:cs="Arial"/>
          <w:color w:val="1C1D1E"/>
          <w:shd w:val="clear" w:color="auto" w:fill="FFFFFF"/>
          <w:vertAlign w:val="superscript"/>
        </w:rPr>
        <w:t>89</w:t>
      </w:r>
      <w:r>
        <w:rPr>
          <w:rFonts w:ascii="Arial" w:hAnsi="Arial" w:cs="Arial"/>
          <w:color w:val="1C1D1E"/>
          <w:shd w:val="clear" w:color="auto" w:fill="FFFFFF"/>
        </w:rPr>
        <w:t xml:space="preserve"> realizan un ensayo en ratas y centran sus hallazgos en los taxones bacterianos como implicados en la obesidad. Observaron que, administrando prebióticos a ratas obesas, aumentan los </w:t>
      </w:r>
      <w:proofErr w:type="spellStart"/>
      <w:r>
        <w:rPr>
          <w:rFonts w:ascii="Arial" w:hAnsi="Arial" w:cs="Arial"/>
          <w:color w:val="1C1D1E"/>
          <w:shd w:val="clear" w:color="auto" w:fill="FFFFFF"/>
        </w:rPr>
        <w:t>bacteroidetes</w:t>
      </w:r>
      <w:proofErr w:type="spellEnd"/>
      <w:r>
        <w:rPr>
          <w:rFonts w:ascii="Arial" w:hAnsi="Arial" w:cs="Arial"/>
          <w:color w:val="1C1D1E"/>
          <w:shd w:val="clear" w:color="auto" w:fill="FFFFFF"/>
        </w:rPr>
        <w:t xml:space="preserve">, disminuyen los </w:t>
      </w:r>
      <w:proofErr w:type="spellStart"/>
      <w:r>
        <w:rPr>
          <w:rFonts w:ascii="Arial" w:hAnsi="Arial" w:cs="Arial"/>
          <w:color w:val="1C1D1E"/>
          <w:shd w:val="clear" w:color="auto" w:fill="FFFFFF"/>
        </w:rPr>
        <w:t>firmicutes</w:t>
      </w:r>
      <w:proofErr w:type="spellEnd"/>
      <w:r>
        <w:rPr>
          <w:rFonts w:ascii="Arial" w:hAnsi="Arial" w:cs="Arial"/>
          <w:color w:val="1C1D1E"/>
          <w:shd w:val="clear" w:color="auto" w:fill="FFFFFF"/>
        </w:rPr>
        <w:t xml:space="preserve"> y se produce una disminución de la grasa corporal. Para ellos, los cambios en la composición </w:t>
      </w:r>
      <w:proofErr w:type="gramStart"/>
      <w:r>
        <w:rPr>
          <w:rFonts w:ascii="Arial" w:hAnsi="Arial" w:cs="Arial"/>
          <w:color w:val="1C1D1E"/>
          <w:shd w:val="clear" w:color="auto" w:fill="FFFFFF"/>
        </w:rPr>
        <w:t xml:space="preserve">de la </w:t>
      </w:r>
      <w:proofErr w:type="spellStart"/>
      <w:r>
        <w:rPr>
          <w:rFonts w:ascii="Arial" w:hAnsi="Arial" w:cs="Arial"/>
          <w:color w:val="1C1D1E"/>
          <w:shd w:val="clear" w:color="auto" w:fill="FFFFFF"/>
        </w:rPr>
        <w:t>microbiota</w:t>
      </w:r>
      <w:proofErr w:type="spellEnd"/>
      <w:proofErr w:type="gramEnd"/>
      <w:r>
        <w:rPr>
          <w:rFonts w:ascii="Arial" w:hAnsi="Arial" w:cs="Arial"/>
          <w:color w:val="1C1D1E"/>
          <w:shd w:val="clear" w:color="auto" w:fill="FFFFFF"/>
        </w:rPr>
        <w:t xml:space="preserve"> se asocian con inflamación de bajo grado y un aumento del </w:t>
      </w:r>
      <w:proofErr w:type="spellStart"/>
      <w:r>
        <w:rPr>
          <w:rFonts w:ascii="Arial" w:hAnsi="Arial" w:cs="Arial"/>
          <w:color w:val="1C1D1E"/>
          <w:shd w:val="clear" w:color="auto" w:fill="FFFFFF"/>
        </w:rPr>
        <w:t>lipopolisacárido</w:t>
      </w:r>
      <w:proofErr w:type="spellEnd"/>
      <w:r>
        <w:rPr>
          <w:rFonts w:ascii="Arial" w:hAnsi="Arial" w:cs="Arial"/>
          <w:color w:val="1C1D1E"/>
          <w:shd w:val="clear" w:color="auto" w:fill="FFFFFF"/>
        </w:rPr>
        <w:t xml:space="preserve"> bacteriano (LPS): </w:t>
      </w:r>
      <w:proofErr w:type="spellStart"/>
      <w:r>
        <w:rPr>
          <w:rFonts w:ascii="Arial" w:hAnsi="Arial" w:cs="Arial"/>
          <w:color w:val="1C1D1E"/>
          <w:shd w:val="clear" w:color="auto" w:fill="FFFFFF"/>
        </w:rPr>
        <w:t>poliglicano</w:t>
      </w:r>
      <w:proofErr w:type="spellEnd"/>
      <w:r>
        <w:rPr>
          <w:rFonts w:ascii="Arial" w:hAnsi="Arial" w:cs="Arial"/>
          <w:color w:val="1C1D1E"/>
          <w:shd w:val="clear" w:color="auto" w:fill="FFFFFF"/>
        </w:rPr>
        <w:t xml:space="preserve"> de superficie de las bacterias </w:t>
      </w:r>
      <w:proofErr w:type="spellStart"/>
      <w:r>
        <w:rPr>
          <w:rFonts w:ascii="Arial" w:hAnsi="Arial" w:cs="Arial"/>
          <w:color w:val="1C1D1E"/>
          <w:shd w:val="clear" w:color="auto" w:fill="FFFFFF"/>
        </w:rPr>
        <w:t>gram</w:t>
      </w:r>
      <w:proofErr w:type="spellEnd"/>
      <w:r>
        <w:rPr>
          <w:rFonts w:ascii="Arial" w:hAnsi="Arial" w:cs="Arial"/>
          <w:color w:val="1C1D1E"/>
          <w:shd w:val="clear" w:color="auto" w:fill="FFFFFF"/>
        </w:rPr>
        <w:t xml:space="preserve"> negativas que libera </w:t>
      </w:r>
      <w:proofErr w:type="spellStart"/>
      <w:r>
        <w:rPr>
          <w:rFonts w:ascii="Arial" w:hAnsi="Arial" w:cs="Arial"/>
          <w:color w:val="1C1D1E"/>
          <w:shd w:val="clear" w:color="auto" w:fill="FFFFFF"/>
        </w:rPr>
        <w:t>citocinas</w:t>
      </w:r>
      <w:proofErr w:type="spellEnd"/>
      <w:r>
        <w:rPr>
          <w:rFonts w:ascii="Arial" w:hAnsi="Arial" w:cs="Arial"/>
          <w:color w:val="1C1D1E"/>
          <w:shd w:val="clear" w:color="auto" w:fill="FFFFFF"/>
        </w:rPr>
        <w:t xml:space="preserve"> inflamatorias. Esto conduce a la llamada “</w:t>
      </w:r>
      <w:proofErr w:type="spellStart"/>
      <w:r>
        <w:rPr>
          <w:rFonts w:ascii="Arial" w:hAnsi="Arial" w:cs="Arial"/>
          <w:color w:val="1C1D1E"/>
          <w:shd w:val="clear" w:color="auto" w:fill="FFFFFF"/>
        </w:rPr>
        <w:t>endotaxemia</w:t>
      </w:r>
      <w:proofErr w:type="spellEnd"/>
      <w:r>
        <w:rPr>
          <w:rFonts w:ascii="Arial" w:hAnsi="Arial" w:cs="Arial"/>
          <w:color w:val="1C1D1E"/>
          <w:shd w:val="clear" w:color="auto" w:fill="FFFFFF"/>
        </w:rPr>
        <w:t xml:space="preserve"> metabólica”. Para estos autores, los prebióticos suponen una herramienta a través de la cual modular </w:t>
      </w:r>
      <w:proofErr w:type="gramStart"/>
      <w:r>
        <w:rPr>
          <w:rFonts w:ascii="Arial" w:hAnsi="Arial" w:cs="Arial"/>
          <w:color w:val="1C1D1E"/>
          <w:shd w:val="clear" w:color="auto" w:fill="FFFFFF"/>
        </w:rPr>
        <w:t xml:space="preserve">la </w:t>
      </w:r>
      <w:proofErr w:type="spellStart"/>
      <w:r>
        <w:rPr>
          <w:rFonts w:ascii="Arial" w:hAnsi="Arial" w:cs="Arial"/>
          <w:color w:val="1C1D1E"/>
          <w:shd w:val="clear" w:color="auto" w:fill="FFFFFF"/>
        </w:rPr>
        <w:t>microbiota</w:t>
      </w:r>
      <w:proofErr w:type="spellEnd"/>
      <w:proofErr w:type="gramEnd"/>
      <w:r>
        <w:rPr>
          <w:rFonts w:ascii="Arial" w:hAnsi="Arial" w:cs="Arial"/>
          <w:color w:val="1C1D1E"/>
          <w:shd w:val="clear" w:color="auto" w:fill="FFFFFF"/>
        </w:rPr>
        <w:t xml:space="preserve"> revirtiendo estos efectos. Estos hallazgos ya habían sido descritos por </w:t>
      </w:r>
      <w:proofErr w:type="spellStart"/>
      <w:r>
        <w:rPr>
          <w:rFonts w:ascii="Arial" w:hAnsi="Arial" w:cs="Arial"/>
          <w:color w:val="1C1D1E"/>
          <w:shd w:val="clear" w:color="auto" w:fill="FFFFFF"/>
        </w:rPr>
        <w:t>Cani</w:t>
      </w:r>
      <w:proofErr w:type="spellEnd"/>
      <w:r>
        <w:rPr>
          <w:rFonts w:ascii="Arial" w:hAnsi="Arial" w:cs="Arial"/>
          <w:color w:val="1C1D1E"/>
          <w:shd w:val="clear" w:color="auto" w:fill="FFFFFF"/>
        </w:rPr>
        <w:t xml:space="preserve"> et al.</w:t>
      </w:r>
      <w:r>
        <w:rPr>
          <w:rFonts w:ascii="Arial" w:hAnsi="Arial" w:cs="Arial"/>
          <w:color w:val="1C1D1E"/>
          <w:shd w:val="clear" w:color="auto" w:fill="FFFFFF"/>
          <w:vertAlign w:val="superscript"/>
        </w:rPr>
        <w:t>111</w:t>
      </w:r>
      <w:r>
        <w:rPr>
          <w:rFonts w:ascii="Arial" w:hAnsi="Arial" w:cs="Arial"/>
          <w:color w:val="1C1D1E"/>
          <w:shd w:val="clear" w:color="auto" w:fill="FFFFFF"/>
        </w:rPr>
        <w:t xml:space="preserve"> cuando alimentaron a ratas con una dieta alta en grasa y observaron modulaciones de la </w:t>
      </w:r>
      <w:proofErr w:type="spellStart"/>
      <w:proofErr w:type="gramStart"/>
      <w:r>
        <w:rPr>
          <w:rFonts w:ascii="Arial" w:hAnsi="Arial" w:cs="Arial"/>
          <w:color w:val="1C1D1E"/>
          <w:shd w:val="clear" w:color="auto" w:fill="FFFFFF"/>
        </w:rPr>
        <w:t>microbiota</w:t>
      </w:r>
      <w:proofErr w:type="spellEnd"/>
      <w:r>
        <w:rPr>
          <w:rFonts w:ascii="Arial" w:hAnsi="Arial" w:cs="Arial"/>
          <w:color w:val="1C1D1E"/>
          <w:shd w:val="clear" w:color="auto" w:fill="FFFFFF"/>
        </w:rPr>
        <w:t xml:space="preserve">  y</w:t>
      </w:r>
      <w:proofErr w:type="gramEnd"/>
      <w:r>
        <w:rPr>
          <w:rFonts w:ascii="Arial" w:hAnsi="Arial" w:cs="Arial"/>
          <w:color w:val="1C1D1E"/>
          <w:shd w:val="clear" w:color="auto" w:fill="FFFFFF"/>
        </w:rPr>
        <w:t xml:space="preserve"> un aumento del LPS plasmático. La dieta alta en grasas producía una degradación de bacterias Gram negativas que liberan LPS. Demostraron que este era capaz de atravesar la barrera intestinal unido a receptores CD14- TLR o </w:t>
      </w:r>
      <w:proofErr w:type="spellStart"/>
      <w:r>
        <w:rPr>
          <w:rFonts w:ascii="Arial" w:hAnsi="Arial" w:cs="Arial"/>
          <w:color w:val="1C1D1E"/>
          <w:shd w:val="clear" w:color="auto" w:fill="FFFFFF"/>
        </w:rPr>
        <w:t>toll</w:t>
      </w:r>
      <w:proofErr w:type="spellEnd"/>
      <w:r>
        <w:rPr>
          <w:rFonts w:ascii="Arial" w:hAnsi="Arial" w:cs="Arial"/>
          <w:color w:val="1C1D1E"/>
          <w:shd w:val="clear" w:color="auto" w:fill="FFFFFF"/>
        </w:rPr>
        <w:t xml:space="preserve"> </w:t>
      </w:r>
      <w:proofErr w:type="spellStart"/>
      <w:r>
        <w:rPr>
          <w:rFonts w:ascii="Arial" w:hAnsi="Arial" w:cs="Arial"/>
          <w:color w:val="1C1D1E"/>
          <w:shd w:val="clear" w:color="auto" w:fill="FFFFFF"/>
        </w:rPr>
        <w:t>like</w:t>
      </w:r>
      <w:proofErr w:type="spellEnd"/>
      <w:r>
        <w:rPr>
          <w:rFonts w:ascii="Arial" w:hAnsi="Arial" w:cs="Arial"/>
          <w:color w:val="1C1D1E"/>
          <w:shd w:val="clear" w:color="auto" w:fill="FFFFFF"/>
        </w:rPr>
        <w:t xml:space="preserve"> </w:t>
      </w:r>
      <w:proofErr w:type="spellStart"/>
      <w:r>
        <w:rPr>
          <w:rFonts w:ascii="Arial" w:hAnsi="Arial" w:cs="Arial"/>
          <w:color w:val="1C1D1E"/>
          <w:shd w:val="clear" w:color="auto" w:fill="FFFFFF"/>
        </w:rPr>
        <w:t>receptors</w:t>
      </w:r>
      <w:proofErr w:type="spellEnd"/>
      <w:r>
        <w:rPr>
          <w:rFonts w:ascii="Arial" w:hAnsi="Arial" w:cs="Arial"/>
          <w:color w:val="1C1D1E"/>
          <w:shd w:val="clear" w:color="auto" w:fill="FFFFFF"/>
        </w:rPr>
        <w:t>: un conjunto de proteínas que forman parte del sistema inmunitario innato y se localizan en la membrana de las células del epitelio intestinal. Como respuesta a esta unión, se desencadenarán mediadores inflamatorios como TNF, IL1 y IL6.</w:t>
      </w:r>
    </w:p>
    <w:p w14:paraId="4A207763" w14:textId="77777777" w:rsidR="005A104A" w:rsidRDefault="005A104A" w:rsidP="005A104A">
      <w:pPr>
        <w:spacing w:line="360" w:lineRule="auto"/>
        <w:jc w:val="both"/>
        <w:rPr>
          <w:rFonts w:ascii="Arial" w:hAnsi="Arial" w:cs="Arial"/>
          <w:color w:val="1C1D1E"/>
          <w:shd w:val="clear" w:color="auto" w:fill="FFFFFF"/>
        </w:rPr>
      </w:pPr>
    </w:p>
    <w:p w14:paraId="5A90EFD3" w14:textId="77777777" w:rsidR="005A104A" w:rsidRPr="008A30A4" w:rsidRDefault="005A104A" w:rsidP="005A104A"/>
    <w:p w14:paraId="054D49D9" w14:textId="77777777" w:rsidR="005A104A" w:rsidRDefault="005A104A" w:rsidP="005A104A">
      <w:pPr>
        <w:spacing w:line="360" w:lineRule="auto"/>
        <w:rPr>
          <w:rFonts w:ascii="Arial" w:hAnsi="Arial" w:cs="Arial"/>
          <w:color w:val="1C1D1E"/>
          <w:shd w:val="clear" w:color="auto" w:fill="FFFFFF"/>
        </w:rPr>
      </w:pPr>
    </w:p>
    <w:p w14:paraId="5F35BF35" w14:textId="3DFDF418" w:rsidR="005A104A" w:rsidRPr="00B12711" w:rsidRDefault="005A104A" w:rsidP="00B12711">
      <w:r w:rsidRPr="004A465C">
        <w:fldChar w:fldCharType="begin"/>
      </w:r>
      <w:r w:rsidRPr="004A465C">
        <w:instrText xml:space="preserve"> INCLUDEPICTURE "/var/folders/fv/phzchmbs0n9gl5kkj3yhtgx00000gn/T/com.microsoft.Word/WebArchiveCopyPasteTempFiles/page5image32417120" \* MERGEFORMATINET </w:instrText>
      </w:r>
      <w:r w:rsidRPr="004A465C">
        <w:fldChar w:fldCharType="separate"/>
      </w:r>
      <w:r w:rsidRPr="004A465C">
        <w:rPr>
          <w:noProof/>
        </w:rPr>
        <w:drawing>
          <wp:inline distT="0" distB="0" distL="0" distR="0" wp14:anchorId="73763134" wp14:editId="184A830A">
            <wp:extent cx="5386070" cy="3920490"/>
            <wp:effectExtent l="0" t="0" r="0" b="3810"/>
            <wp:docPr id="48" name="Imagen 48" descr="page5image3241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32417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6070" cy="3920490"/>
                    </a:xfrm>
                    <a:prstGeom prst="rect">
                      <a:avLst/>
                    </a:prstGeom>
                    <a:noFill/>
                    <a:ln>
                      <a:noFill/>
                    </a:ln>
                  </pic:spPr>
                </pic:pic>
              </a:graphicData>
            </a:graphic>
          </wp:inline>
        </w:drawing>
      </w:r>
      <w:r w:rsidRPr="004A465C">
        <w:fldChar w:fldCharType="end"/>
      </w:r>
    </w:p>
    <w:p w14:paraId="2BF5409A" w14:textId="162F2DA9" w:rsidR="005A104A" w:rsidRPr="004A465C" w:rsidRDefault="005A104A" w:rsidP="005A104A">
      <w:pPr>
        <w:spacing w:line="360" w:lineRule="auto"/>
        <w:jc w:val="both"/>
        <w:rPr>
          <w:rFonts w:ascii="Arial" w:hAnsi="Arial" w:cs="Arial"/>
          <w:color w:val="1C1D1E"/>
          <w:shd w:val="clear" w:color="auto" w:fill="FFFFFF"/>
        </w:rPr>
      </w:pPr>
      <w:r w:rsidRPr="00206316">
        <w:rPr>
          <w:rFonts w:ascii="Arial" w:hAnsi="Arial" w:cs="Arial"/>
          <w:b/>
          <w:bCs/>
          <w:color w:val="1C1D1E"/>
          <w:shd w:val="clear" w:color="auto" w:fill="FFFFFF"/>
        </w:rPr>
        <w:t xml:space="preserve">Figura </w:t>
      </w:r>
      <w:r w:rsidR="00B12711">
        <w:rPr>
          <w:rFonts w:ascii="Arial" w:hAnsi="Arial" w:cs="Arial"/>
          <w:b/>
          <w:bCs/>
          <w:color w:val="1C1D1E"/>
          <w:shd w:val="clear" w:color="auto" w:fill="FFFFFF"/>
        </w:rPr>
        <w:t>7</w:t>
      </w:r>
      <w:r>
        <w:rPr>
          <w:rFonts w:ascii="Arial" w:hAnsi="Arial" w:cs="Arial"/>
          <w:b/>
          <w:bCs/>
          <w:color w:val="1C1D1E"/>
          <w:shd w:val="clear" w:color="auto" w:fill="FFFFFF"/>
        </w:rPr>
        <w:t>:</w:t>
      </w:r>
      <w:r w:rsidRPr="008E7A59">
        <w:rPr>
          <w:rFonts w:ascii="Arial" w:hAnsi="Arial" w:cs="Arial"/>
          <w:color w:val="1C1D1E"/>
          <w:shd w:val="clear" w:color="auto" w:fill="FFFFFF"/>
        </w:rPr>
        <w:t xml:space="preserve"> </w:t>
      </w:r>
      <w:r w:rsidRPr="004A465C">
        <w:rPr>
          <w:rFonts w:ascii="Arial" w:hAnsi="Arial" w:cs="Arial"/>
          <w:color w:val="1C1D1E"/>
          <w:shd w:val="clear" w:color="auto" w:fill="FFFFFF"/>
        </w:rPr>
        <w:t xml:space="preserve">La dieta alta en grasas modula </w:t>
      </w:r>
      <w:proofErr w:type="gramStart"/>
      <w:r w:rsidRPr="004A465C">
        <w:rPr>
          <w:rFonts w:ascii="Arial" w:hAnsi="Arial" w:cs="Arial"/>
          <w:color w:val="1C1D1E"/>
          <w:shd w:val="clear" w:color="auto" w:fill="FFFFFF"/>
        </w:rPr>
        <w:t xml:space="preserve">la </w:t>
      </w:r>
      <w:proofErr w:type="spellStart"/>
      <w:r w:rsidRPr="004A465C">
        <w:rPr>
          <w:rFonts w:ascii="Arial" w:hAnsi="Arial" w:cs="Arial"/>
          <w:color w:val="1C1D1E"/>
          <w:shd w:val="clear" w:color="auto" w:fill="FFFFFF"/>
        </w:rPr>
        <w:t>microbiota</w:t>
      </w:r>
      <w:proofErr w:type="spellEnd"/>
      <w:proofErr w:type="gramEnd"/>
      <w:r w:rsidRPr="004A465C">
        <w:rPr>
          <w:rFonts w:ascii="Arial" w:hAnsi="Arial" w:cs="Arial"/>
          <w:color w:val="1C1D1E"/>
          <w:shd w:val="clear" w:color="auto" w:fill="FFFFFF"/>
        </w:rPr>
        <w:t xml:space="preserve"> (</w:t>
      </w:r>
      <w:r>
        <w:rPr>
          <w:rFonts w:ascii="Arial" w:hAnsi="Arial" w:cs="Arial"/>
          <w:color w:val="1C1D1E"/>
          <w:shd w:val="clear" w:color="auto" w:fill="FFFFFF"/>
        </w:rPr>
        <w:t xml:space="preserve">con especial reducción de </w:t>
      </w:r>
      <w:proofErr w:type="spellStart"/>
      <w:r>
        <w:rPr>
          <w:rFonts w:ascii="Arial" w:hAnsi="Arial" w:cs="Arial"/>
          <w:color w:val="1C1D1E"/>
          <w:shd w:val="clear" w:color="auto" w:fill="FFFFFF"/>
        </w:rPr>
        <w:t>bifidobacterias</w:t>
      </w:r>
      <w:proofErr w:type="spellEnd"/>
      <w:r>
        <w:rPr>
          <w:rFonts w:ascii="Arial" w:hAnsi="Arial" w:cs="Arial"/>
          <w:color w:val="1C1D1E"/>
          <w:shd w:val="clear" w:color="auto" w:fill="FFFFFF"/>
        </w:rPr>
        <w:t>) que liberan LPS capaz de migrar unido a receptores CD14-TLR4 produciendo inflamación de bajo grado asociada a desórdenes metabólicos: obesidad, resistencia a la insulina, esteatosis hepática…</w:t>
      </w:r>
      <w:r>
        <w:rPr>
          <w:rFonts w:ascii="Arial" w:hAnsi="Arial" w:cs="Arial"/>
          <w:b/>
          <w:bCs/>
          <w:color w:val="1C1D1E"/>
          <w:shd w:val="clear" w:color="auto" w:fill="FFFFFF"/>
        </w:rPr>
        <w:t xml:space="preserve"> </w:t>
      </w:r>
      <w:r w:rsidRPr="00206316">
        <w:rPr>
          <w:rFonts w:ascii="Arial" w:hAnsi="Arial" w:cs="Arial"/>
          <w:b/>
          <w:bCs/>
          <w:color w:val="1C1D1E"/>
          <w:shd w:val="clear" w:color="auto" w:fill="FFFFFF"/>
        </w:rPr>
        <w:t>Fuente:</w:t>
      </w:r>
      <w:r>
        <w:rPr>
          <w:rFonts w:ascii="Arial" w:hAnsi="Arial" w:cs="Arial"/>
          <w:b/>
          <w:bCs/>
          <w:color w:val="1C1D1E"/>
          <w:shd w:val="clear" w:color="auto" w:fill="FFFFFF"/>
        </w:rPr>
        <w:t xml:space="preserve"> </w:t>
      </w:r>
      <w:proofErr w:type="spellStart"/>
      <w:r>
        <w:rPr>
          <w:rFonts w:ascii="Arial" w:hAnsi="Arial" w:cs="Arial"/>
          <w:b/>
          <w:bCs/>
          <w:color w:val="1C1D1E"/>
          <w:shd w:val="clear" w:color="auto" w:fill="FFFFFF"/>
        </w:rPr>
        <w:t>Cani</w:t>
      </w:r>
      <w:proofErr w:type="spellEnd"/>
      <w:r>
        <w:rPr>
          <w:rFonts w:ascii="Arial" w:hAnsi="Arial" w:cs="Arial"/>
          <w:b/>
          <w:bCs/>
          <w:color w:val="1C1D1E"/>
          <w:shd w:val="clear" w:color="auto" w:fill="FFFFFF"/>
        </w:rPr>
        <w:t xml:space="preserve"> et al.</w:t>
      </w:r>
      <w:r>
        <w:rPr>
          <w:rFonts w:ascii="Arial" w:hAnsi="Arial" w:cs="Arial"/>
          <w:b/>
          <w:bCs/>
          <w:color w:val="1C1D1E"/>
          <w:shd w:val="clear" w:color="auto" w:fill="FFFFFF"/>
          <w:vertAlign w:val="superscript"/>
        </w:rPr>
        <w:t>112</w:t>
      </w:r>
      <w:r w:rsidRPr="004A465C">
        <w:rPr>
          <w:rFonts w:ascii="Arial" w:hAnsi="Arial" w:cs="Arial"/>
          <w:color w:val="1C1D1E"/>
          <w:shd w:val="clear" w:color="auto" w:fill="FFFFFF"/>
        </w:rPr>
        <w:t xml:space="preserve"> </w:t>
      </w:r>
    </w:p>
    <w:p w14:paraId="7ABC2BE8" w14:textId="77777777" w:rsidR="005A104A" w:rsidRDefault="005A104A" w:rsidP="005A104A">
      <w:pPr>
        <w:spacing w:line="360" w:lineRule="auto"/>
        <w:jc w:val="both"/>
        <w:rPr>
          <w:rFonts w:ascii="Arial" w:hAnsi="Arial" w:cs="Arial"/>
          <w:color w:val="1C1D1E"/>
          <w:shd w:val="clear" w:color="auto" w:fill="FFFFFF"/>
        </w:rPr>
      </w:pPr>
    </w:p>
    <w:p w14:paraId="1FED6CED" w14:textId="70A739AA" w:rsidR="005A104A" w:rsidRDefault="005A104A" w:rsidP="005A104A">
      <w:pPr>
        <w:spacing w:line="360" w:lineRule="auto"/>
        <w:jc w:val="both"/>
        <w:rPr>
          <w:rFonts w:ascii="Arial" w:eastAsia="Arial" w:hAnsi="Arial" w:cs="Arial"/>
        </w:rPr>
      </w:pPr>
      <w:proofErr w:type="spellStart"/>
      <w:r w:rsidRPr="00A674EB">
        <w:rPr>
          <w:rFonts w:ascii="Arial" w:eastAsia="Arial" w:hAnsi="Arial" w:cs="Arial"/>
        </w:rPr>
        <w:t>Everard</w:t>
      </w:r>
      <w:proofErr w:type="spellEnd"/>
      <w:r w:rsidRPr="00A674EB">
        <w:rPr>
          <w:rFonts w:ascii="Arial" w:eastAsia="Arial" w:hAnsi="Arial" w:cs="Arial"/>
        </w:rPr>
        <w:t xml:space="preserve"> et al.</w:t>
      </w:r>
      <w:r>
        <w:rPr>
          <w:rFonts w:ascii="Arial" w:eastAsia="Arial" w:hAnsi="Arial" w:cs="Arial"/>
          <w:vertAlign w:val="superscript"/>
        </w:rPr>
        <w:t>93</w:t>
      </w:r>
      <w:r w:rsidRPr="00A674EB">
        <w:rPr>
          <w:rFonts w:ascii="Arial" w:eastAsia="Arial" w:hAnsi="Arial" w:cs="Arial"/>
        </w:rPr>
        <w:t xml:space="preserve"> realizan un </w:t>
      </w:r>
      <w:r>
        <w:rPr>
          <w:rFonts w:ascii="Arial" w:eastAsia="Arial" w:hAnsi="Arial" w:cs="Arial"/>
        </w:rPr>
        <w:t>e</w:t>
      </w:r>
      <w:r w:rsidRPr="00A674EB">
        <w:rPr>
          <w:rFonts w:ascii="Arial" w:eastAsia="Arial" w:hAnsi="Arial" w:cs="Arial"/>
        </w:rPr>
        <w:t>studio pos</w:t>
      </w:r>
      <w:r>
        <w:rPr>
          <w:rFonts w:ascii="Arial" w:eastAsia="Arial" w:hAnsi="Arial" w:cs="Arial"/>
        </w:rPr>
        <w:t xml:space="preserve">terior en </w:t>
      </w:r>
      <w:r w:rsidR="00D32799">
        <w:rPr>
          <w:rFonts w:ascii="Arial" w:eastAsia="Arial" w:hAnsi="Arial" w:cs="Arial"/>
        </w:rPr>
        <w:t>ratas</w:t>
      </w:r>
      <w:r>
        <w:rPr>
          <w:rFonts w:ascii="Arial" w:eastAsia="Arial" w:hAnsi="Arial" w:cs="Arial"/>
        </w:rPr>
        <w:t xml:space="preserve"> con resultados similares: modulación importante </w:t>
      </w:r>
      <w:proofErr w:type="gramStart"/>
      <w:r>
        <w:rPr>
          <w:rFonts w:ascii="Arial" w:eastAsia="Arial" w:hAnsi="Arial" w:cs="Arial"/>
        </w:rPr>
        <w:t xml:space="preserve">de la </w:t>
      </w:r>
      <w:proofErr w:type="spellStart"/>
      <w:r>
        <w:rPr>
          <w:rFonts w:ascii="Arial" w:eastAsia="Arial" w:hAnsi="Arial" w:cs="Arial"/>
        </w:rPr>
        <w:t>microbiota</w:t>
      </w:r>
      <w:proofErr w:type="spellEnd"/>
      <w:proofErr w:type="gramEnd"/>
      <w:r>
        <w:rPr>
          <w:rFonts w:ascii="Arial" w:eastAsia="Arial" w:hAnsi="Arial" w:cs="Arial"/>
        </w:rPr>
        <w:t xml:space="preserve"> con reducción de la dominancia </w:t>
      </w:r>
      <w:proofErr w:type="spellStart"/>
      <w:r>
        <w:rPr>
          <w:rFonts w:ascii="Arial" w:eastAsia="Arial" w:hAnsi="Arial" w:cs="Arial"/>
        </w:rPr>
        <w:t>firmicutes</w:t>
      </w:r>
      <w:proofErr w:type="spellEnd"/>
      <w:r>
        <w:rPr>
          <w:rFonts w:ascii="Arial" w:eastAsia="Arial" w:hAnsi="Arial" w:cs="Arial"/>
        </w:rPr>
        <w:t>/</w:t>
      </w:r>
      <w:proofErr w:type="spellStart"/>
      <w:r>
        <w:rPr>
          <w:rFonts w:ascii="Arial" w:eastAsia="Arial" w:hAnsi="Arial" w:cs="Arial"/>
        </w:rPr>
        <w:t>bacteroidetes</w:t>
      </w:r>
      <w:proofErr w:type="spellEnd"/>
      <w:r>
        <w:rPr>
          <w:rFonts w:ascii="Arial" w:eastAsia="Arial" w:hAnsi="Arial" w:cs="Arial"/>
        </w:rPr>
        <w:t xml:space="preserve"> (niveles predominantes de </w:t>
      </w:r>
      <w:proofErr w:type="spellStart"/>
      <w:r>
        <w:rPr>
          <w:rFonts w:ascii="Arial" w:eastAsia="Arial" w:hAnsi="Arial" w:cs="Arial"/>
        </w:rPr>
        <w:t>firmicutes</w:t>
      </w:r>
      <w:proofErr w:type="spellEnd"/>
      <w:r>
        <w:rPr>
          <w:rFonts w:ascii="Arial" w:eastAsia="Arial" w:hAnsi="Arial" w:cs="Arial"/>
        </w:rPr>
        <w:t xml:space="preserve"> relacionados con la obesidad) y aparición de nuevos filos. Vinculan el LPS con la inflamación de bajo grado y la resistencia a la insulina asociada a la obesidad, así como con una disminución de la capa mucosa del intestino con alteración de la función barrera. Observan disminución de la </w:t>
      </w:r>
      <w:proofErr w:type="spellStart"/>
      <w:r>
        <w:rPr>
          <w:rFonts w:ascii="Arial" w:eastAsia="Arial" w:hAnsi="Arial" w:cs="Arial"/>
        </w:rPr>
        <w:t>leptina</w:t>
      </w:r>
      <w:proofErr w:type="spellEnd"/>
      <w:r>
        <w:rPr>
          <w:rFonts w:ascii="Arial" w:eastAsia="Arial" w:hAnsi="Arial" w:cs="Arial"/>
        </w:rPr>
        <w:t xml:space="preserve"> sérica en el grupo prebiótico. </w:t>
      </w:r>
    </w:p>
    <w:p w14:paraId="72788D7F" w14:textId="77777777" w:rsidR="005A104A" w:rsidRDefault="005A104A" w:rsidP="005A104A">
      <w:pPr>
        <w:spacing w:line="360" w:lineRule="auto"/>
        <w:jc w:val="both"/>
        <w:rPr>
          <w:rFonts w:ascii="Arial" w:eastAsia="Arial" w:hAnsi="Arial" w:cs="Arial"/>
        </w:rPr>
      </w:pPr>
      <w:proofErr w:type="spellStart"/>
      <w:r>
        <w:rPr>
          <w:rFonts w:ascii="Arial" w:eastAsia="Arial" w:hAnsi="Arial" w:cs="Arial"/>
        </w:rPr>
        <w:t>Nihei</w:t>
      </w:r>
      <w:proofErr w:type="spellEnd"/>
      <w:r>
        <w:rPr>
          <w:rFonts w:ascii="Arial" w:eastAsia="Arial" w:hAnsi="Arial" w:cs="Arial"/>
        </w:rPr>
        <w:t xml:space="preserve"> et al.</w:t>
      </w:r>
      <w:r>
        <w:rPr>
          <w:rFonts w:ascii="Arial" w:eastAsia="Arial" w:hAnsi="Arial" w:cs="Arial"/>
          <w:vertAlign w:val="superscript"/>
        </w:rPr>
        <w:t>95</w:t>
      </w:r>
      <w:r>
        <w:rPr>
          <w:rFonts w:ascii="Arial" w:eastAsia="Arial" w:hAnsi="Arial" w:cs="Arial"/>
        </w:rPr>
        <w:t xml:space="preserve"> emplearon el prebiótico de ultima generación “</w:t>
      </w:r>
      <w:proofErr w:type="spellStart"/>
      <w:r>
        <w:rPr>
          <w:rFonts w:ascii="Arial" w:eastAsia="Arial" w:hAnsi="Arial" w:cs="Arial"/>
        </w:rPr>
        <w:t>ciclodextrina</w:t>
      </w:r>
      <w:proofErr w:type="spellEnd"/>
      <w:r>
        <w:rPr>
          <w:rFonts w:ascii="Arial" w:eastAsia="Arial" w:hAnsi="Arial" w:cs="Arial"/>
        </w:rPr>
        <w:t xml:space="preserve">” en ratas sometidas a dietas con diferentes porcentajes grasos. Observaron un aumento muy escaso en el peso de las suplementadas con prebióticos, con respecto al alto peso ganado en las que no recibieron prebiótico; así como una alteración </w:t>
      </w:r>
      <w:proofErr w:type="gramStart"/>
      <w:r>
        <w:rPr>
          <w:rFonts w:ascii="Arial" w:eastAsia="Arial" w:hAnsi="Arial" w:cs="Arial"/>
        </w:rPr>
        <w:t xml:space="preserve">de la </w:t>
      </w:r>
      <w:proofErr w:type="spellStart"/>
      <w:r>
        <w:rPr>
          <w:rFonts w:ascii="Arial" w:eastAsia="Arial" w:hAnsi="Arial" w:cs="Arial"/>
        </w:rPr>
        <w:t>microbiota</w:t>
      </w:r>
      <w:proofErr w:type="spellEnd"/>
      <w:proofErr w:type="gramEnd"/>
      <w:r>
        <w:rPr>
          <w:rFonts w:ascii="Arial" w:eastAsia="Arial" w:hAnsi="Arial" w:cs="Arial"/>
        </w:rPr>
        <w:t xml:space="preserve"> a favor de los </w:t>
      </w:r>
      <w:proofErr w:type="spellStart"/>
      <w:r>
        <w:rPr>
          <w:rFonts w:ascii="Arial" w:eastAsia="Arial" w:hAnsi="Arial" w:cs="Arial"/>
        </w:rPr>
        <w:t>bacteroidetes</w:t>
      </w:r>
      <w:proofErr w:type="spellEnd"/>
      <w:r>
        <w:rPr>
          <w:rFonts w:ascii="Arial" w:eastAsia="Arial" w:hAnsi="Arial" w:cs="Arial"/>
        </w:rPr>
        <w:t xml:space="preserve">. Por el contrario, </w:t>
      </w:r>
      <w:proofErr w:type="spellStart"/>
      <w:r>
        <w:rPr>
          <w:rFonts w:ascii="Arial" w:eastAsia="Arial" w:hAnsi="Arial" w:cs="Arial"/>
        </w:rPr>
        <w:t>Dewulf</w:t>
      </w:r>
      <w:proofErr w:type="spellEnd"/>
      <w:r>
        <w:rPr>
          <w:rFonts w:ascii="Arial" w:eastAsia="Arial" w:hAnsi="Arial" w:cs="Arial"/>
        </w:rPr>
        <w:t xml:space="preserve"> et al.</w:t>
      </w:r>
      <w:r>
        <w:rPr>
          <w:rFonts w:ascii="Arial" w:eastAsia="Arial" w:hAnsi="Arial" w:cs="Arial"/>
          <w:vertAlign w:val="superscript"/>
        </w:rPr>
        <w:t>98</w:t>
      </w:r>
      <w:r>
        <w:rPr>
          <w:rFonts w:ascii="Arial" w:eastAsia="Arial" w:hAnsi="Arial" w:cs="Arial"/>
        </w:rPr>
        <w:t xml:space="preserve"> observaron en humanos una </w:t>
      </w:r>
      <w:r>
        <w:rPr>
          <w:rFonts w:ascii="Arial" w:eastAsia="Arial" w:hAnsi="Arial" w:cs="Arial"/>
        </w:rPr>
        <w:lastRenderedPageBreak/>
        <w:t xml:space="preserve">disminución de LPS acompañada de un descenso de la masa grasa y perímetro abdominal con un aumento de </w:t>
      </w:r>
      <w:proofErr w:type="spellStart"/>
      <w:r>
        <w:rPr>
          <w:rFonts w:ascii="Arial" w:eastAsia="Arial" w:hAnsi="Arial" w:cs="Arial"/>
        </w:rPr>
        <w:t>firmicutes</w:t>
      </w:r>
      <w:proofErr w:type="spellEnd"/>
      <w:r>
        <w:rPr>
          <w:rFonts w:ascii="Arial" w:eastAsia="Arial" w:hAnsi="Arial" w:cs="Arial"/>
        </w:rPr>
        <w:t xml:space="preserve"> y una disminución de </w:t>
      </w:r>
      <w:proofErr w:type="spellStart"/>
      <w:r>
        <w:rPr>
          <w:rFonts w:ascii="Arial" w:eastAsia="Arial" w:hAnsi="Arial" w:cs="Arial"/>
        </w:rPr>
        <w:t>bacteroidetes</w:t>
      </w:r>
      <w:proofErr w:type="spellEnd"/>
      <w:r>
        <w:rPr>
          <w:rFonts w:ascii="Arial" w:eastAsia="Arial" w:hAnsi="Arial" w:cs="Arial"/>
        </w:rPr>
        <w:t xml:space="preserve">. </w:t>
      </w:r>
    </w:p>
    <w:p w14:paraId="7DAF906B" w14:textId="28D5DDF5" w:rsidR="004E273E" w:rsidRDefault="005A104A" w:rsidP="005A104A">
      <w:pPr>
        <w:spacing w:line="360" w:lineRule="auto"/>
        <w:jc w:val="both"/>
        <w:rPr>
          <w:rFonts w:ascii="Arial" w:eastAsia="Arial" w:hAnsi="Arial" w:cs="Arial"/>
        </w:rPr>
      </w:pPr>
      <w:proofErr w:type="spellStart"/>
      <w:r>
        <w:rPr>
          <w:rFonts w:ascii="Arial" w:eastAsia="Arial" w:hAnsi="Arial" w:cs="Arial"/>
        </w:rPr>
        <w:t>Nicolucci</w:t>
      </w:r>
      <w:proofErr w:type="spellEnd"/>
      <w:r>
        <w:rPr>
          <w:rFonts w:ascii="Arial" w:eastAsia="Arial" w:hAnsi="Arial" w:cs="Arial"/>
        </w:rPr>
        <w:t xml:space="preserve"> et al.</w:t>
      </w:r>
      <w:r>
        <w:rPr>
          <w:rFonts w:ascii="Arial" w:eastAsia="Arial" w:hAnsi="Arial" w:cs="Arial"/>
          <w:vertAlign w:val="superscript"/>
        </w:rPr>
        <w:t>100</w:t>
      </w:r>
      <w:r>
        <w:rPr>
          <w:rFonts w:ascii="Arial" w:eastAsia="Arial" w:hAnsi="Arial" w:cs="Arial"/>
        </w:rPr>
        <w:t xml:space="preserve"> observaron cambios en el peso y masa grasa </w:t>
      </w:r>
      <w:r w:rsidR="004E273E">
        <w:rPr>
          <w:rFonts w:ascii="Arial" w:eastAsia="Arial" w:hAnsi="Arial" w:cs="Arial"/>
        </w:rPr>
        <w:t xml:space="preserve">en niños </w:t>
      </w:r>
      <w:r>
        <w:rPr>
          <w:rFonts w:ascii="Arial" w:eastAsia="Arial" w:hAnsi="Arial" w:cs="Arial"/>
        </w:rPr>
        <w:t xml:space="preserve">(en especial troncal) asociados a cambios en </w:t>
      </w:r>
      <w:proofErr w:type="gramStart"/>
      <w:r>
        <w:rPr>
          <w:rFonts w:ascii="Arial" w:eastAsia="Arial" w:hAnsi="Arial" w:cs="Arial"/>
        </w:rPr>
        <w:t xml:space="preserve">la </w:t>
      </w:r>
      <w:proofErr w:type="spellStart"/>
      <w:r>
        <w:rPr>
          <w:rFonts w:ascii="Arial" w:eastAsia="Arial" w:hAnsi="Arial" w:cs="Arial"/>
        </w:rPr>
        <w:t>microbiota</w:t>
      </w:r>
      <w:proofErr w:type="spellEnd"/>
      <w:proofErr w:type="gramEnd"/>
      <w:r>
        <w:rPr>
          <w:rFonts w:ascii="Arial" w:eastAsia="Arial" w:hAnsi="Arial" w:cs="Arial"/>
        </w:rPr>
        <w:t xml:space="preserve">: aumento de </w:t>
      </w:r>
      <w:proofErr w:type="spellStart"/>
      <w:r>
        <w:rPr>
          <w:rFonts w:ascii="Arial" w:eastAsia="Arial" w:hAnsi="Arial" w:cs="Arial"/>
        </w:rPr>
        <w:t>bifidobacterias</w:t>
      </w:r>
      <w:proofErr w:type="spellEnd"/>
      <w:r>
        <w:rPr>
          <w:rFonts w:ascii="Arial" w:eastAsia="Arial" w:hAnsi="Arial" w:cs="Arial"/>
        </w:rPr>
        <w:t xml:space="preserve"> con disminución de </w:t>
      </w:r>
      <w:proofErr w:type="spellStart"/>
      <w:r>
        <w:rPr>
          <w:rFonts w:ascii="Arial" w:eastAsia="Arial" w:hAnsi="Arial" w:cs="Arial"/>
        </w:rPr>
        <w:t>bacteroidetes</w:t>
      </w:r>
      <w:proofErr w:type="spellEnd"/>
      <w:r>
        <w:rPr>
          <w:rFonts w:ascii="Arial" w:eastAsia="Arial" w:hAnsi="Arial" w:cs="Arial"/>
        </w:rPr>
        <w:t xml:space="preserve"> en el grupo suplementado con prebióticos. </w:t>
      </w:r>
      <w:r w:rsidR="004E273E">
        <w:rPr>
          <w:rFonts w:ascii="Arial" w:eastAsia="Arial" w:hAnsi="Arial" w:cs="Arial"/>
        </w:rPr>
        <w:t xml:space="preserve">Midieron niveles séricos de interleucina 6 con disminución en el grupo prebiótico. Esto fue asociado a una reducción de la inflamación de bajo grado que produce </w:t>
      </w:r>
      <w:proofErr w:type="spellStart"/>
      <w:r w:rsidR="004E273E">
        <w:rPr>
          <w:rFonts w:ascii="Arial" w:eastAsia="Arial" w:hAnsi="Arial" w:cs="Arial"/>
        </w:rPr>
        <w:t>endotaxemia</w:t>
      </w:r>
      <w:proofErr w:type="spellEnd"/>
      <w:r w:rsidR="004E273E">
        <w:rPr>
          <w:rFonts w:ascii="Arial" w:eastAsia="Arial" w:hAnsi="Arial" w:cs="Arial"/>
        </w:rPr>
        <w:t xml:space="preserve"> metabólica.</w:t>
      </w:r>
    </w:p>
    <w:p w14:paraId="15D93355" w14:textId="3A2F2957" w:rsidR="005A104A" w:rsidRDefault="005A104A" w:rsidP="005A104A">
      <w:pPr>
        <w:spacing w:line="360" w:lineRule="auto"/>
        <w:jc w:val="both"/>
        <w:rPr>
          <w:rFonts w:ascii="Arial" w:eastAsia="Arial" w:hAnsi="Arial" w:cs="Arial"/>
        </w:rPr>
      </w:pPr>
      <w:r>
        <w:rPr>
          <w:rFonts w:ascii="Arial" w:eastAsia="Arial" w:hAnsi="Arial" w:cs="Arial"/>
        </w:rPr>
        <w:t>El factor común en los 3 primeros estudios es el descenso del LPS</w:t>
      </w:r>
      <w:r w:rsidR="004E273E">
        <w:rPr>
          <w:rFonts w:ascii="Arial" w:eastAsia="Arial" w:hAnsi="Arial" w:cs="Arial"/>
        </w:rPr>
        <w:t xml:space="preserve">. En el ultimo, se asocia a una disminución de citoquinas </w:t>
      </w:r>
      <w:proofErr w:type="spellStart"/>
      <w:r w:rsidR="004E273E">
        <w:rPr>
          <w:rFonts w:ascii="Arial" w:eastAsia="Arial" w:hAnsi="Arial" w:cs="Arial"/>
        </w:rPr>
        <w:t>proinflamatorias</w:t>
      </w:r>
      <w:proofErr w:type="spellEnd"/>
      <w:r w:rsidR="004E273E">
        <w:rPr>
          <w:rFonts w:ascii="Arial" w:eastAsia="Arial" w:hAnsi="Arial" w:cs="Arial"/>
        </w:rPr>
        <w:t xml:space="preserve"> igualmente asociadas a la inflamación de bajo grado que la LPS. No se encontró</w:t>
      </w:r>
      <w:r>
        <w:rPr>
          <w:rFonts w:ascii="Arial" w:eastAsia="Arial" w:hAnsi="Arial" w:cs="Arial"/>
        </w:rPr>
        <w:t xml:space="preserve"> concordancia entre los aumentos y disminuciones de </w:t>
      </w:r>
      <w:proofErr w:type="spellStart"/>
      <w:r>
        <w:rPr>
          <w:rFonts w:ascii="Arial" w:eastAsia="Arial" w:hAnsi="Arial" w:cs="Arial"/>
        </w:rPr>
        <w:t>bacteroidetes</w:t>
      </w:r>
      <w:proofErr w:type="spellEnd"/>
      <w:r>
        <w:rPr>
          <w:rFonts w:ascii="Arial" w:eastAsia="Arial" w:hAnsi="Arial" w:cs="Arial"/>
        </w:rPr>
        <w:t xml:space="preserve"> y </w:t>
      </w:r>
      <w:proofErr w:type="spellStart"/>
      <w:r>
        <w:rPr>
          <w:rFonts w:ascii="Arial" w:eastAsia="Arial" w:hAnsi="Arial" w:cs="Arial"/>
        </w:rPr>
        <w:t>firmicutes</w:t>
      </w:r>
      <w:proofErr w:type="spellEnd"/>
      <w:r>
        <w:rPr>
          <w:rFonts w:ascii="Arial" w:eastAsia="Arial" w:hAnsi="Arial" w:cs="Arial"/>
        </w:rPr>
        <w:t xml:space="preserve"> en los 4 estudios. </w:t>
      </w:r>
    </w:p>
    <w:p w14:paraId="4892F076" w14:textId="77777777" w:rsidR="005A104A" w:rsidRDefault="005A104A" w:rsidP="005A104A">
      <w:pPr>
        <w:spacing w:line="360" w:lineRule="auto"/>
        <w:jc w:val="both"/>
        <w:rPr>
          <w:rFonts w:ascii="Arial" w:eastAsia="Arial" w:hAnsi="Arial" w:cs="Arial"/>
        </w:rPr>
      </w:pPr>
    </w:p>
    <w:p w14:paraId="481FBBA1" w14:textId="77777777" w:rsidR="005A104A" w:rsidRDefault="005A104A" w:rsidP="005A104A">
      <w:pPr>
        <w:spacing w:line="360" w:lineRule="auto"/>
        <w:jc w:val="both"/>
      </w:pPr>
      <w:r>
        <w:fldChar w:fldCharType="begin"/>
      </w:r>
      <w:r w:rsidRPr="00D37B54">
        <w:rPr>
          <w:lang w:val="en-US"/>
        </w:rPr>
        <w:instrText xml:space="preserve"> INCLUDEPICTURE "/var/folders/fv/phzchmbs0n9gl5kkj3yhtgx00000gn/T/com.microsoft.Word/WebArchiveCopyPasteTempFiles/ijms-21-02890-g001-550.jpg" \* MERGEFORMATINET </w:instrText>
      </w:r>
      <w:r>
        <w:fldChar w:fldCharType="separate"/>
      </w:r>
      <w:r>
        <w:rPr>
          <w:noProof/>
        </w:rPr>
        <w:drawing>
          <wp:inline distT="0" distB="0" distL="0" distR="0" wp14:anchorId="7D91E6E1" wp14:editId="6153342E">
            <wp:extent cx="5510196" cy="3494761"/>
            <wp:effectExtent l="0" t="0" r="1905" b="0"/>
            <wp:docPr id="54" name="Imagen 54" descr="Ijms 21 02890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ms 21 02890 g001 5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6432" cy="3536770"/>
                    </a:xfrm>
                    <a:prstGeom prst="rect">
                      <a:avLst/>
                    </a:prstGeom>
                    <a:noFill/>
                    <a:ln>
                      <a:noFill/>
                    </a:ln>
                  </pic:spPr>
                </pic:pic>
              </a:graphicData>
            </a:graphic>
          </wp:inline>
        </w:drawing>
      </w:r>
      <w:r>
        <w:fldChar w:fldCharType="end"/>
      </w:r>
    </w:p>
    <w:p w14:paraId="06DF55BA" w14:textId="1BB0547E" w:rsidR="005A104A" w:rsidRDefault="005A104A" w:rsidP="005A104A">
      <w:pPr>
        <w:spacing w:line="360" w:lineRule="auto"/>
        <w:jc w:val="both"/>
        <w:rPr>
          <w:rFonts w:ascii="Arial" w:hAnsi="Arial" w:cs="Arial"/>
          <w:b/>
          <w:bCs/>
          <w:vertAlign w:val="superscript"/>
        </w:rPr>
      </w:pPr>
      <w:r w:rsidRPr="008E7A59">
        <w:rPr>
          <w:rFonts w:ascii="Arial" w:hAnsi="Arial" w:cs="Arial"/>
          <w:b/>
          <w:bCs/>
        </w:rPr>
        <w:t xml:space="preserve">Figura </w:t>
      </w:r>
      <w:r w:rsidR="00B12711">
        <w:rPr>
          <w:rFonts w:ascii="Arial" w:hAnsi="Arial" w:cs="Arial"/>
          <w:b/>
          <w:bCs/>
        </w:rPr>
        <w:t>8</w:t>
      </w:r>
      <w:r w:rsidRPr="008E7A59">
        <w:rPr>
          <w:rFonts w:ascii="Arial" w:hAnsi="Arial" w:cs="Arial"/>
          <w:b/>
          <w:bCs/>
        </w:rPr>
        <w:t xml:space="preserve">:  </w:t>
      </w:r>
      <w:r>
        <w:rPr>
          <w:rFonts w:ascii="Arial" w:hAnsi="Arial" w:cs="Arial"/>
          <w:b/>
          <w:bCs/>
        </w:rPr>
        <w:t xml:space="preserve">Implicación </w:t>
      </w:r>
      <w:proofErr w:type="gramStart"/>
      <w:r>
        <w:rPr>
          <w:rFonts w:ascii="Arial" w:hAnsi="Arial" w:cs="Arial"/>
          <w:b/>
          <w:bCs/>
        </w:rPr>
        <w:t xml:space="preserve">de la </w:t>
      </w:r>
      <w:proofErr w:type="spellStart"/>
      <w:r>
        <w:rPr>
          <w:rFonts w:ascii="Arial" w:hAnsi="Arial" w:cs="Arial"/>
          <w:b/>
          <w:bCs/>
        </w:rPr>
        <w:t>microbiota</w:t>
      </w:r>
      <w:proofErr w:type="spellEnd"/>
      <w:proofErr w:type="gramEnd"/>
      <w:r>
        <w:rPr>
          <w:rFonts w:ascii="Arial" w:hAnsi="Arial" w:cs="Arial"/>
          <w:b/>
          <w:bCs/>
        </w:rPr>
        <w:t xml:space="preserve"> en el </w:t>
      </w:r>
      <w:proofErr w:type="spellStart"/>
      <w:r>
        <w:rPr>
          <w:rFonts w:ascii="Arial" w:hAnsi="Arial" w:cs="Arial"/>
          <w:b/>
          <w:bCs/>
        </w:rPr>
        <w:t>normopeso</w:t>
      </w:r>
      <w:proofErr w:type="spellEnd"/>
      <w:r>
        <w:rPr>
          <w:rFonts w:ascii="Arial" w:hAnsi="Arial" w:cs="Arial"/>
          <w:b/>
          <w:bCs/>
        </w:rPr>
        <w:t xml:space="preserve"> y la obesidad. </w:t>
      </w:r>
      <w:r w:rsidRPr="008E7A59">
        <w:rPr>
          <w:rFonts w:ascii="Arial" w:hAnsi="Arial" w:cs="Arial"/>
          <w:b/>
          <w:bCs/>
        </w:rPr>
        <w:t xml:space="preserve"> Fuente: Green et al. </w:t>
      </w:r>
      <w:r w:rsidRPr="008E7A59">
        <w:rPr>
          <w:rFonts w:ascii="Arial" w:hAnsi="Arial" w:cs="Arial"/>
          <w:b/>
          <w:bCs/>
          <w:vertAlign w:val="superscript"/>
        </w:rPr>
        <w:t>113</w:t>
      </w:r>
    </w:p>
    <w:p w14:paraId="56A61EF1" w14:textId="77777777" w:rsidR="00B12711" w:rsidRPr="00B12711" w:rsidRDefault="00B12711" w:rsidP="005A104A">
      <w:pPr>
        <w:spacing w:line="360" w:lineRule="auto"/>
        <w:jc w:val="both"/>
        <w:rPr>
          <w:rFonts w:ascii="Arial" w:hAnsi="Arial" w:cs="Arial"/>
          <w:b/>
          <w:bCs/>
          <w:vertAlign w:val="superscript"/>
        </w:rPr>
      </w:pPr>
    </w:p>
    <w:p w14:paraId="03744E23" w14:textId="659606E6" w:rsidR="006D26BC" w:rsidRDefault="005A104A" w:rsidP="005A104A">
      <w:pPr>
        <w:spacing w:line="360" w:lineRule="auto"/>
        <w:jc w:val="both"/>
        <w:rPr>
          <w:rFonts w:ascii="Arial" w:eastAsia="Arial" w:hAnsi="Arial" w:cs="Arial"/>
        </w:rPr>
      </w:pPr>
      <w:r>
        <w:rPr>
          <w:rFonts w:ascii="Arial" w:eastAsia="Arial" w:hAnsi="Arial" w:cs="Arial"/>
        </w:rPr>
        <w:t xml:space="preserve">Los hallazgos de </w:t>
      </w:r>
      <w:proofErr w:type="spellStart"/>
      <w:r>
        <w:rPr>
          <w:rFonts w:ascii="Arial" w:eastAsia="Arial" w:hAnsi="Arial" w:cs="Arial"/>
        </w:rPr>
        <w:t>Zou</w:t>
      </w:r>
      <w:proofErr w:type="spellEnd"/>
      <w:r>
        <w:rPr>
          <w:rFonts w:ascii="Arial" w:eastAsia="Arial" w:hAnsi="Arial" w:cs="Arial"/>
        </w:rPr>
        <w:t xml:space="preserve"> et al.</w:t>
      </w:r>
      <w:r>
        <w:rPr>
          <w:rFonts w:ascii="Arial" w:eastAsia="Arial" w:hAnsi="Arial" w:cs="Arial"/>
          <w:vertAlign w:val="superscript"/>
        </w:rPr>
        <w:t>94</w:t>
      </w:r>
      <w:r>
        <w:rPr>
          <w:rFonts w:ascii="Arial" w:eastAsia="Arial" w:hAnsi="Arial" w:cs="Arial"/>
        </w:rPr>
        <w:t xml:space="preserve"> aportaron un nuevo enfoque: el papel de la interleucina 22. Para ellos, los cambios metabólicos, de peso y de adiposidad observados en ratas no </w:t>
      </w:r>
      <w:r>
        <w:rPr>
          <w:rFonts w:ascii="Arial" w:eastAsia="Arial" w:hAnsi="Arial" w:cs="Arial"/>
        </w:rPr>
        <w:lastRenderedPageBreak/>
        <w:t xml:space="preserve">tienen relación con cambios en taxones </w:t>
      </w:r>
      <w:proofErr w:type="gramStart"/>
      <w:r>
        <w:rPr>
          <w:rFonts w:ascii="Arial" w:eastAsia="Arial" w:hAnsi="Arial" w:cs="Arial"/>
        </w:rPr>
        <w:t xml:space="preserve">de la </w:t>
      </w:r>
      <w:proofErr w:type="spellStart"/>
      <w:r>
        <w:rPr>
          <w:rFonts w:ascii="Arial" w:eastAsia="Arial" w:hAnsi="Arial" w:cs="Arial"/>
        </w:rPr>
        <w:t>microbiota</w:t>
      </w:r>
      <w:proofErr w:type="spellEnd"/>
      <w:proofErr w:type="gramEnd"/>
      <w:r>
        <w:rPr>
          <w:rFonts w:ascii="Arial" w:eastAsia="Arial" w:hAnsi="Arial" w:cs="Arial"/>
        </w:rPr>
        <w:t xml:space="preserve">, ni con hormonas gastrointestinales ni siquiera con los SCFA. La inulina estimula las bacterias </w:t>
      </w:r>
      <w:proofErr w:type="gramStart"/>
      <w:r>
        <w:rPr>
          <w:rFonts w:ascii="Arial" w:eastAsia="Arial" w:hAnsi="Arial" w:cs="Arial"/>
        </w:rPr>
        <w:t xml:space="preserve">de la </w:t>
      </w:r>
      <w:proofErr w:type="spellStart"/>
      <w:r>
        <w:rPr>
          <w:rFonts w:ascii="Arial" w:eastAsia="Arial" w:hAnsi="Arial" w:cs="Arial"/>
        </w:rPr>
        <w:t>microbiota</w:t>
      </w:r>
      <w:proofErr w:type="spellEnd"/>
      <w:proofErr w:type="gramEnd"/>
      <w:r>
        <w:rPr>
          <w:rFonts w:ascii="Arial" w:eastAsia="Arial" w:hAnsi="Arial" w:cs="Arial"/>
        </w:rPr>
        <w:t xml:space="preserve"> induciendo la liberación de interleucina-22 que promueve la proliferación de células L, reduce la invasión patógena (mediante inducción de antimicrobianos con Reg3) y mejora el síndrome metabólico gracias a las repercusiones positivas sobre la inflamación de bajo grado. </w:t>
      </w:r>
    </w:p>
    <w:p w14:paraId="47938BAF" w14:textId="77777777" w:rsidR="00C266C1" w:rsidRPr="00B12711" w:rsidRDefault="00C266C1" w:rsidP="005A104A">
      <w:pPr>
        <w:spacing w:line="360" w:lineRule="auto"/>
        <w:jc w:val="both"/>
        <w:rPr>
          <w:rFonts w:ascii="Arial" w:eastAsia="Arial" w:hAnsi="Arial" w:cs="Arial"/>
        </w:rPr>
      </w:pPr>
    </w:p>
    <w:p w14:paraId="3E732AFF" w14:textId="352A08B8" w:rsidR="005A104A" w:rsidRDefault="005A104A" w:rsidP="00D827D7">
      <w:pPr>
        <w:pStyle w:val="Ttulo1"/>
        <w:numPr>
          <w:ilvl w:val="0"/>
          <w:numId w:val="9"/>
        </w:numPr>
        <w:spacing w:after="240" w:line="360" w:lineRule="auto"/>
        <w:rPr>
          <w:rFonts w:ascii="Arial" w:eastAsia="Arial" w:hAnsi="Arial" w:cs="Arial"/>
          <w:color w:val="33339A"/>
        </w:rPr>
      </w:pPr>
      <w:r>
        <w:rPr>
          <w:rFonts w:ascii="Arial" w:eastAsia="Arial" w:hAnsi="Arial" w:cs="Arial"/>
          <w:color w:val="33339A"/>
        </w:rPr>
        <w:t>Discusión</w:t>
      </w:r>
    </w:p>
    <w:p w14:paraId="1A15C3C6" w14:textId="7C90E74C" w:rsidR="00142271" w:rsidRDefault="00DB4E37" w:rsidP="001073D5">
      <w:pPr>
        <w:spacing w:line="360" w:lineRule="auto"/>
        <w:jc w:val="both"/>
        <w:rPr>
          <w:rFonts w:ascii="Arial" w:hAnsi="Arial" w:cs="Arial"/>
        </w:rPr>
      </w:pPr>
      <w:r>
        <w:rPr>
          <w:rFonts w:ascii="Arial" w:hAnsi="Arial" w:cs="Arial"/>
        </w:rPr>
        <w:t>Se han</w:t>
      </w:r>
      <w:r w:rsidR="0083751C">
        <w:rPr>
          <w:rFonts w:ascii="Arial" w:hAnsi="Arial" w:cs="Arial"/>
        </w:rPr>
        <w:t xml:space="preserve"> </w:t>
      </w:r>
      <w:r w:rsidR="00AB670C">
        <w:rPr>
          <w:rFonts w:ascii="Arial" w:hAnsi="Arial" w:cs="Arial"/>
        </w:rPr>
        <w:t>revisa</w:t>
      </w:r>
      <w:r>
        <w:rPr>
          <w:rFonts w:ascii="Arial" w:hAnsi="Arial" w:cs="Arial"/>
        </w:rPr>
        <w:t>do</w:t>
      </w:r>
      <w:r w:rsidR="0083751C">
        <w:rPr>
          <w:rFonts w:ascii="Arial" w:hAnsi="Arial" w:cs="Arial"/>
        </w:rPr>
        <w:t xml:space="preserve"> un total de 8 estudios (Tabla 8</w:t>
      </w:r>
      <w:r w:rsidR="00142271">
        <w:rPr>
          <w:rFonts w:ascii="Arial" w:hAnsi="Arial" w:cs="Arial"/>
        </w:rPr>
        <w:t>)</w:t>
      </w:r>
      <w:r w:rsidR="00D4068C">
        <w:rPr>
          <w:rFonts w:ascii="Arial" w:hAnsi="Arial" w:cs="Arial"/>
        </w:rPr>
        <w:t xml:space="preserve"> que evaluaron la acción de los prebióticos en la modulación </w:t>
      </w:r>
      <w:proofErr w:type="gramStart"/>
      <w:r w:rsidR="00D4068C">
        <w:rPr>
          <w:rFonts w:ascii="Arial" w:hAnsi="Arial" w:cs="Arial"/>
        </w:rPr>
        <w:t xml:space="preserve">de la </w:t>
      </w:r>
      <w:proofErr w:type="spellStart"/>
      <w:r w:rsidR="00D4068C">
        <w:rPr>
          <w:rFonts w:ascii="Arial" w:hAnsi="Arial" w:cs="Arial"/>
        </w:rPr>
        <w:t>microbiota</w:t>
      </w:r>
      <w:proofErr w:type="spellEnd"/>
      <w:proofErr w:type="gramEnd"/>
      <w:r w:rsidR="00D4068C">
        <w:rPr>
          <w:rFonts w:ascii="Arial" w:hAnsi="Arial" w:cs="Arial"/>
        </w:rPr>
        <w:t>.</w:t>
      </w:r>
      <w:r w:rsidR="00142271">
        <w:rPr>
          <w:rFonts w:ascii="Arial" w:hAnsi="Arial" w:cs="Arial"/>
        </w:rPr>
        <w:t xml:space="preserve"> </w:t>
      </w:r>
      <w:r w:rsidR="00D4068C">
        <w:rPr>
          <w:rFonts w:ascii="Arial" w:hAnsi="Arial" w:cs="Arial"/>
        </w:rPr>
        <w:t>T</w:t>
      </w:r>
      <w:r w:rsidR="00142271">
        <w:rPr>
          <w:rFonts w:ascii="Arial" w:hAnsi="Arial" w:cs="Arial"/>
        </w:rPr>
        <w:t>odos</w:t>
      </w:r>
      <w:r w:rsidR="00010818">
        <w:rPr>
          <w:rFonts w:ascii="Arial" w:hAnsi="Arial" w:cs="Arial"/>
        </w:rPr>
        <w:t xml:space="preserve"> ellos</w:t>
      </w:r>
      <w:r w:rsidR="0083751C">
        <w:rPr>
          <w:rFonts w:ascii="Arial" w:hAnsi="Arial" w:cs="Arial"/>
        </w:rPr>
        <w:t xml:space="preserve"> </w:t>
      </w:r>
      <w:r w:rsidR="00D4068C">
        <w:rPr>
          <w:rFonts w:ascii="Arial" w:hAnsi="Arial" w:cs="Arial"/>
        </w:rPr>
        <w:t xml:space="preserve">fueron </w:t>
      </w:r>
      <w:r w:rsidR="0083751C">
        <w:rPr>
          <w:rFonts w:ascii="Arial" w:hAnsi="Arial" w:cs="Arial"/>
        </w:rPr>
        <w:t xml:space="preserve">ensayos clínicos </w:t>
      </w:r>
      <w:r w:rsidR="00010818">
        <w:rPr>
          <w:rFonts w:ascii="Arial" w:hAnsi="Arial" w:cs="Arial"/>
        </w:rPr>
        <w:t xml:space="preserve">aleatorizados </w:t>
      </w:r>
      <w:r w:rsidR="0083751C">
        <w:rPr>
          <w:rFonts w:ascii="Arial" w:hAnsi="Arial" w:cs="Arial"/>
        </w:rPr>
        <w:t>controlados</w:t>
      </w:r>
      <w:r w:rsidR="00010818">
        <w:rPr>
          <w:rFonts w:ascii="Arial" w:hAnsi="Arial" w:cs="Arial"/>
        </w:rPr>
        <w:t xml:space="preserve"> con placebo </w:t>
      </w:r>
      <w:r w:rsidR="0083751C">
        <w:rPr>
          <w:rFonts w:ascii="Arial" w:hAnsi="Arial" w:cs="Arial"/>
        </w:rPr>
        <w:t xml:space="preserve">en humanos. </w:t>
      </w:r>
      <w:r w:rsidR="000050B5">
        <w:rPr>
          <w:rFonts w:ascii="Arial" w:hAnsi="Arial" w:cs="Arial"/>
        </w:rPr>
        <w:t xml:space="preserve">La duración osciló entre los 14 y los 35 días, únicamente uno de los estudios amplió su duración hasta los 90 días. La cantidad de prebiótico administrada fue de 13 gr de media, con valores mínimos de 7,7gr y un máximo de 20 gr en uno de ellos. </w:t>
      </w:r>
      <w:r w:rsidR="00010818">
        <w:rPr>
          <w:rFonts w:ascii="Arial" w:hAnsi="Arial" w:cs="Arial"/>
        </w:rPr>
        <w:t xml:space="preserve">Un total de </w:t>
      </w:r>
      <w:proofErr w:type="spellStart"/>
      <w:r w:rsidR="00010818">
        <w:rPr>
          <w:rFonts w:ascii="Arial" w:hAnsi="Arial" w:cs="Arial"/>
        </w:rPr>
        <w:t>de</w:t>
      </w:r>
      <w:proofErr w:type="spellEnd"/>
      <w:r w:rsidR="00010818">
        <w:rPr>
          <w:rFonts w:ascii="Arial" w:hAnsi="Arial" w:cs="Arial"/>
        </w:rPr>
        <w:t xml:space="preserve"> 251 adultos participaron en los 8 estudios, siendo 15 el número más bajo de muestra y 42 el más alto. De estos, la mitad (125 adultos), fueron sometidos al grupo prebiótico y el resto a placebo. </w:t>
      </w:r>
      <w:r w:rsidR="003E3233" w:rsidRPr="00805B3E">
        <w:rPr>
          <w:rFonts w:ascii="Arial" w:hAnsi="Arial" w:cs="Arial"/>
        </w:rPr>
        <w:t xml:space="preserve">El análisis de </w:t>
      </w:r>
      <w:proofErr w:type="spellStart"/>
      <w:r w:rsidR="003E3233" w:rsidRPr="00805B3E">
        <w:rPr>
          <w:rFonts w:ascii="Arial" w:hAnsi="Arial" w:cs="Arial"/>
        </w:rPr>
        <w:t>microbiota</w:t>
      </w:r>
      <w:proofErr w:type="spellEnd"/>
      <w:r w:rsidR="003E3233" w:rsidRPr="00805B3E">
        <w:rPr>
          <w:rFonts w:ascii="Arial" w:hAnsi="Arial" w:cs="Arial"/>
        </w:rPr>
        <w:t xml:space="preserve"> fecal demostró un claro aumento en el género bacteriano </w:t>
      </w:r>
      <w:proofErr w:type="spellStart"/>
      <w:r w:rsidR="003E3233" w:rsidRPr="00805B3E">
        <w:rPr>
          <w:rFonts w:ascii="Arial" w:hAnsi="Arial" w:cs="Arial"/>
        </w:rPr>
        <w:t>bifidobacterium</w:t>
      </w:r>
      <w:proofErr w:type="spellEnd"/>
      <w:r w:rsidR="00142271">
        <w:rPr>
          <w:rFonts w:ascii="Arial" w:hAnsi="Arial" w:cs="Arial"/>
        </w:rPr>
        <w:t xml:space="preserve"> en todos los estudios, </w:t>
      </w:r>
      <w:r w:rsidR="009C78F5">
        <w:rPr>
          <w:rFonts w:ascii="Arial" w:hAnsi="Arial" w:cs="Arial"/>
        </w:rPr>
        <w:t>incluso los que utilizaron dosis más bajas de prebióticos. Q</w:t>
      </w:r>
      <w:r w:rsidR="00142271">
        <w:rPr>
          <w:rFonts w:ascii="Arial" w:hAnsi="Arial" w:cs="Arial"/>
        </w:rPr>
        <w:t>ued</w:t>
      </w:r>
      <w:r w:rsidR="009C78F5">
        <w:rPr>
          <w:rFonts w:ascii="Arial" w:hAnsi="Arial" w:cs="Arial"/>
        </w:rPr>
        <w:t>ó</w:t>
      </w:r>
      <w:r w:rsidR="00142271">
        <w:rPr>
          <w:rFonts w:ascii="Arial" w:hAnsi="Arial" w:cs="Arial"/>
        </w:rPr>
        <w:t xml:space="preserve"> constancia del </w:t>
      </w:r>
      <w:r w:rsidR="00142271" w:rsidRPr="0043074B">
        <w:rPr>
          <w:rFonts w:ascii="Arial" w:hAnsi="Arial" w:cs="Arial"/>
          <w:b/>
          <w:bCs/>
        </w:rPr>
        <w:t>poder de acción selectiva</w:t>
      </w:r>
      <w:r w:rsidR="00142271">
        <w:rPr>
          <w:rFonts w:ascii="Arial" w:hAnsi="Arial" w:cs="Arial"/>
        </w:rPr>
        <w:t xml:space="preserve"> de los prebióticos en los taxones microbianos. </w:t>
      </w:r>
      <w:r w:rsidR="009C78F5">
        <w:rPr>
          <w:rFonts w:ascii="Arial" w:hAnsi="Arial" w:cs="Arial"/>
        </w:rPr>
        <w:t xml:space="preserve"> Si bien es cierto, que se demostraron </w:t>
      </w:r>
      <w:r w:rsidR="009C78F5" w:rsidRPr="0043074B">
        <w:rPr>
          <w:rFonts w:ascii="Arial" w:hAnsi="Arial" w:cs="Arial"/>
          <w:b/>
          <w:bCs/>
        </w:rPr>
        <w:t>diferencias interindividuales</w:t>
      </w:r>
      <w:r w:rsidR="002A0EEA">
        <w:rPr>
          <w:rFonts w:ascii="Arial" w:hAnsi="Arial" w:cs="Arial"/>
        </w:rPr>
        <w:t>. Algunos voluntarios no presentaron cambios ante la administración de prebióticos, siendo identificados como “</w:t>
      </w:r>
      <w:r w:rsidR="002A0EEA" w:rsidRPr="00DB4E37">
        <w:rPr>
          <w:rFonts w:ascii="Arial" w:hAnsi="Arial" w:cs="Arial"/>
          <w:b/>
          <w:bCs/>
        </w:rPr>
        <w:t>no respondedores</w:t>
      </w:r>
      <w:r w:rsidR="002A0EEA">
        <w:rPr>
          <w:rFonts w:ascii="Arial" w:hAnsi="Arial" w:cs="Arial"/>
        </w:rPr>
        <w:t xml:space="preserve">”. Esto destaca que las respuestas no son universales y que dependerán </w:t>
      </w:r>
      <w:proofErr w:type="gramStart"/>
      <w:r w:rsidR="002A0EEA">
        <w:rPr>
          <w:rFonts w:ascii="Arial" w:hAnsi="Arial" w:cs="Arial"/>
        </w:rPr>
        <w:t xml:space="preserve">de la </w:t>
      </w:r>
      <w:proofErr w:type="spellStart"/>
      <w:r w:rsidR="002A0EEA">
        <w:rPr>
          <w:rFonts w:ascii="Arial" w:hAnsi="Arial" w:cs="Arial"/>
        </w:rPr>
        <w:t>microbiota</w:t>
      </w:r>
      <w:proofErr w:type="spellEnd"/>
      <w:proofErr w:type="gramEnd"/>
      <w:r w:rsidR="002A0EEA">
        <w:rPr>
          <w:rFonts w:ascii="Arial" w:hAnsi="Arial" w:cs="Arial"/>
        </w:rPr>
        <w:t xml:space="preserve"> con la que parte el individuo. Sería conveniente realizar estudios que involucren a un mayor número de participantes</w:t>
      </w:r>
      <w:r w:rsidR="00D4068C">
        <w:rPr>
          <w:rFonts w:ascii="Arial" w:hAnsi="Arial" w:cs="Arial"/>
        </w:rPr>
        <w:t xml:space="preserve"> para observar la variabilidad en las respuestas, así como un estudio más detallado del perfil de los individuos “no respondedores”.</w:t>
      </w:r>
    </w:p>
    <w:p w14:paraId="4FF5E0C6" w14:textId="5AF06458" w:rsidR="00F2287C" w:rsidRDefault="00D4068C" w:rsidP="001073D5">
      <w:pPr>
        <w:spacing w:line="360" w:lineRule="auto"/>
        <w:jc w:val="both"/>
        <w:rPr>
          <w:rFonts w:ascii="Arial" w:hAnsi="Arial" w:cs="Arial"/>
        </w:rPr>
      </w:pPr>
      <w:r>
        <w:rPr>
          <w:rFonts w:ascii="Arial" w:hAnsi="Arial" w:cs="Arial"/>
        </w:rPr>
        <w:t xml:space="preserve">Los resultados que vinculan el consumo de prebióticos con cambios en el peso corporal </w:t>
      </w:r>
      <w:r w:rsidR="00F2287C">
        <w:rPr>
          <w:rFonts w:ascii="Arial" w:hAnsi="Arial" w:cs="Arial"/>
        </w:rPr>
        <w:t xml:space="preserve">mostraron una correlación positiva, si bien los mecanismos implicados arrojaron resultados variopintos. </w:t>
      </w:r>
      <w:r w:rsidR="000317BC">
        <w:rPr>
          <w:rFonts w:ascii="Arial" w:hAnsi="Arial" w:cs="Arial"/>
        </w:rPr>
        <w:t xml:space="preserve"> </w:t>
      </w:r>
      <w:r w:rsidR="009B789F">
        <w:rPr>
          <w:rFonts w:ascii="Arial" w:hAnsi="Arial" w:cs="Arial"/>
        </w:rPr>
        <w:t>S</w:t>
      </w:r>
      <w:r w:rsidR="001D48F9">
        <w:rPr>
          <w:rFonts w:ascii="Arial" w:hAnsi="Arial" w:cs="Arial"/>
        </w:rPr>
        <w:t xml:space="preserve">e revisaron un total de 13 ensayos clínicos aleatorizados controlados con placebo, de los cuales 8 se realizaron en animales (ratas) y 5 en humanos. Los prebióticos usados fueron </w:t>
      </w:r>
      <w:r w:rsidR="00ED2686">
        <w:rPr>
          <w:rFonts w:ascii="Arial" w:hAnsi="Arial" w:cs="Arial"/>
        </w:rPr>
        <w:t xml:space="preserve">FOS e inulina principalmente y uno de ellos </w:t>
      </w:r>
      <w:proofErr w:type="spellStart"/>
      <w:r w:rsidR="00ED2686">
        <w:rPr>
          <w:rFonts w:ascii="Arial" w:hAnsi="Arial" w:cs="Arial"/>
        </w:rPr>
        <w:t>ciclodextrina</w:t>
      </w:r>
      <w:proofErr w:type="spellEnd"/>
      <w:r w:rsidR="00ED2686">
        <w:rPr>
          <w:rFonts w:ascii="Arial" w:hAnsi="Arial" w:cs="Arial"/>
        </w:rPr>
        <w:t xml:space="preserve">. </w:t>
      </w:r>
    </w:p>
    <w:p w14:paraId="24D53566" w14:textId="5E064871" w:rsidR="00D81F8E" w:rsidRDefault="00D81F8E" w:rsidP="00D81F8E">
      <w:pPr>
        <w:pStyle w:val="Prrafodelista"/>
        <w:numPr>
          <w:ilvl w:val="0"/>
          <w:numId w:val="11"/>
        </w:numPr>
        <w:spacing w:line="360" w:lineRule="auto"/>
        <w:jc w:val="both"/>
        <w:rPr>
          <w:rFonts w:ascii="Arial" w:hAnsi="Arial" w:cs="Arial"/>
        </w:rPr>
      </w:pPr>
      <w:r>
        <w:rPr>
          <w:rFonts w:ascii="Arial" w:hAnsi="Arial" w:cs="Arial"/>
        </w:rPr>
        <w:lastRenderedPageBreak/>
        <w:t xml:space="preserve">5 estudios (3 en ratas y 2 en humanos) mostraron disminución del </w:t>
      </w:r>
      <w:r w:rsidRPr="00C266C1">
        <w:rPr>
          <w:rFonts w:ascii="Arial" w:hAnsi="Arial" w:cs="Arial"/>
          <w:b/>
          <w:bCs/>
        </w:rPr>
        <w:t>peso corporal</w:t>
      </w:r>
      <w:r>
        <w:rPr>
          <w:rFonts w:ascii="Arial" w:hAnsi="Arial" w:cs="Arial"/>
        </w:rPr>
        <w:t xml:space="preserve"> en el grupo tratado con prebióticos. Un 38% de los estudios mostraron cambios para el peso</w:t>
      </w:r>
      <w:r w:rsidR="00DB4E37">
        <w:rPr>
          <w:rFonts w:ascii="Arial" w:hAnsi="Arial" w:cs="Arial"/>
        </w:rPr>
        <w:t>.</w:t>
      </w:r>
    </w:p>
    <w:p w14:paraId="5BC16E8C" w14:textId="3215FE61" w:rsidR="00D81F8E" w:rsidRDefault="00D81F8E" w:rsidP="00D81F8E">
      <w:pPr>
        <w:pStyle w:val="Prrafodelista"/>
        <w:numPr>
          <w:ilvl w:val="0"/>
          <w:numId w:val="11"/>
        </w:numPr>
        <w:spacing w:line="360" w:lineRule="auto"/>
        <w:jc w:val="both"/>
        <w:rPr>
          <w:rFonts w:ascii="Arial" w:hAnsi="Arial" w:cs="Arial"/>
        </w:rPr>
      </w:pPr>
      <w:r>
        <w:rPr>
          <w:rFonts w:ascii="Arial" w:hAnsi="Arial" w:cs="Arial"/>
        </w:rPr>
        <w:t xml:space="preserve">9 estudios mostraron disminución de la </w:t>
      </w:r>
      <w:r w:rsidRPr="00C266C1">
        <w:rPr>
          <w:rFonts w:ascii="Arial" w:hAnsi="Arial" w:cs="Arial"/>
          <w:b/>
          <w:bCs/>
        </w:rPr>
        <w:t>masa grasa</w:t>
      </w:r>
      <w:r>
        <w:rPr>
          <w:rFonts w:ascii="Arial" w:hAnsi="Arial" w:cs="Arial"/>
        </w:rPr>
        <w:t xml:space="preserve"> (5 en ratas y 4 en humanos) en el grupo prebiótico. Esto supone un 70% de los estudios revisados</w:t>
      </w:r>
      <w:r w:rsidR="00DB4E37">
        <w:rPr>
          <w:rFonts w:ascii="Arial" w:hAnsi="Arial" w:cs="Arial"/>
        </w:rPr>
        <w:t>.</w:t>
      </w:r>
    </w:p>
    <w:p w14:paraId="550DF454" w14:textId="5F72733E" w:rsidR="00D81F8E" w:rsidRDefault="00D81F8E" w:rsidP="00D81F8E">
      <w:pPr>
        <w:pStyle w:val="Prrafodelista"/>
        <w:numPr>
          <w:ilvl w:val="0"/>
          <w:numId w:val="11"/>
        </w:numPr>
        <w:spacing w:line="360" w:lineRule="auto"/>
        <w:jc w:val="both"/>
        <w:rPr>
          <w:rFonts w:ascii="Arial" w:hAnsi="Arial" w:cs="Arial"/>
        </w:rPr>
      </w:pPr>
      <w:r>
        <w:rPr>
          <w:rFonts w:ascii="Arial" w:hAnsi="Arial" w:cs="Arial"/>
        </w:rPr>
        <w:t xml:space="preserve">Un único estudio describió un aumento de peso leve en </w:t>
      </w:r>
      <w:r w:rsidR="00DB4E37">
        <w:rPr>
          <w:rFonts w:ascii="Arial" w:hAnsi="Arial" w:cs="Arial"/>
        </w:rPr>
        <w:t>el</w:t>
      </w:r>
      <w:r>
        <w:rPr>
          <w:rFonts w:ascii="Arial" w:hAnsi="Arial" w:cs="Arial"/>
        </w:rPr>
        <w:t xml:space="preserve"> grupo prebiótico</w:t>
      </w:r>
      <w:r w:rsidR="00660366">
        <w:rPr>
          <w:rFonts w:ascii="Arial" w:hAnsi="Arial" w:cs="Arial"/>
        </w:rPr>
        <w:t xml:space="preserve"> (</w:t>
      </w:r>
      <w:proofErr w:type="spellStart"/>
      <w:r w:rsidR="00660366">
        <w:rPr>
          <w:rFonts w:ascii="Arial" w:hAnsi="Arial" w:cs="Arial"/>
        </w:rPr>
        <w:t>Nihei</w:t>
      </w:r>
      <w:proofErr w:type="spellEnd"/>
      <w:r w:rsidR="00660366">
        <w:rPr>
          <w:rFonts w:ascii="Arial" w:hAnsi="Arial" w:cs="Arial"/>
        </w:rPr>
        <w:t xml:space="preserve"> et al.</w:t>
      </w:r>
      <w:r w:rsidR="00660366">
        <w:rPr>
          <w:rFonts w:ascii="Arial" w:hAnsi="Arial" w:cs="Arial"/>
          <w:vertAlign w:val="superscript"/>
        </w:rPr>
        <w:t>95</w:t>
      </w:r>
      <w:r w:rsidR="00660366">
        <w:rPr>
          <w:rFonts w:ascii="Arial" w:hAnsi="Arial" w:cs="Arial"/>
        </w:rPr>
        <w:t>)</w:t>
      </w:r>
      <w:r>
        <w:rPr>
          <w:rFonts w:ascii="Arial" w:hAnsi="Arial" w:cs="Arial"/>
        </w:rPr>
        <w:t>. Situándonos en contexto, el estudio fue realizado en ratas a las que se sometió a una dieta alta en grasas. Se dividió la muestra en dos grupos y a uno de ellos se administró prebiótico. Los resultados mostraron una ganancia de peso inferior en el grupo prebiótico. No se obtuvo disminución del peso corporal</w:t>
      </w:r>
      <w:r w:rsidR="00DB4E37">
        <w:rPr>
          <w:rFonts w:ascii="Arial" w:hAnsi="Arial" w:cs="Arial"/>
        </w:rPr>
        <w:t>,</w:t>
      </w:r>
      <w:r>
        <w:rPr>
          <w:rFonts w:ascii="Arial" w:hAnsi="Arial" w:cs="Arial"/>
        </w:rPr>
        <w:t xml:space="preserve"> pero si un</w:t>
      </w:r>
      <w:r w:rsidR="00C266C1">
        <w:rPr>
          <w:rFonts w:ascii="Arial" w:hAnsi="Arial" w:cs="Arial"/>
        </w:rPr>
        <w:t>a ganancia menor</w:t>
      </w:r>
      <w:r>
        <w:rPr>
          <w:rFonts w:ascii="Arial" w:hAnsi="Arial" w:cs="Arial"/>
        </w:rPr>
        <w:t xml:space="preserve"> con respecto al grupo control. </w:t>
      </w:r>
    </w:p>
    <w:p w14:paraId="35131CB1" w14:textId="7B326DD6" w:rsidR="00C079F0" w:rsidRDefault="00C079F0" w:rsidP="00D81F8E">
      <w:pPr>
        <w:pStyle w:val="Prrafodelista"/>
        <w:numPr>
          <w:ilvl w:val="0"/>
          <w:numId w:val="11"/>
        </w:numPr>
        <w:spacing w:line="360" w:lineRule="auto"/>
        <w:jc w:val="both"/>
        <w:rPr>
          <w:rFonts w:ascii="Arial" w:hAnsi="Arial" w:cs="Arial"/>
        </w:rPr>
      </w:pPr>
      <w:r>
        <w:rPr>
          <w:rFonts w:ascii="Arial" w:hAnsi="Arial" w:cs="Arial"/>
        </w:rPr>
        <w:t>Del total de estudios, u</w:t>
      </w:r>
      <w:r w:rsidR="00D81F8E">
        <w:rPr>
          <w:rFonts w:ascii="Arial" w:hAnsi="Arial" w:cs="Arial"/>
        </w:rPr>
        <w:t>n estudio</w:t>
      </w:r>
      <w:r w:rsidR="00F457E9">
        <w:rPr>
          <w:rFonts w:ascii="Arial" w:hAnsi="Arial" w:cs="Arial"/>
        </w:rPr>
        <w:t xml:space="preserve"> realizado en ratas (</w:t>
      </w:r>
      <w:proofErr w:type="spellStart"/>
      <w:r w:rsidR="00F457E9">
        <w:rPr>
          <w:rFonts w:ascii="Arial" w:hAnsi="Arial" w:cs="Arial"/>
        </w:rPr>
        <w:t>Parnell</w:t>
      </w:r>
      <w:proofErr w:type="spellEnd"/>
      <w:r w:rsidR="00F457E9">
        <w:rPr>
          <w:rFonts w:ascii="Arial" w:hAnsi="Arial" w:cs="Arial"/>
        </w:rPr>
        <w:t xml:space="preserve"> et al.</w:t>
      </w:r>
      <w:r w:rsidR="00F457E9">
        <w:rPr>
          <w:rFonts w:ascii="Arial" w:hAnsi="Arial" w:cs="Arial"/>
          <w:vertAlign w:val="superscript"/>
        </w:rPr>
        <w:t>90</w:t>
      </w:r>
      <w:r w:rsidR="00F457E9">
        <w:rPr>
          <w:rFonts w:ascii="Arial" w:hAnsi="Arial" w:cs="Arial"/>
        </w:rPr>
        <w:t>)</w:t>
      </w:r>
      <w:r w:rsidR="00D81F8E">
        <w:rPr>
          <w:rFonts w:ascii="Arial" w:hAnsi="Arial" w:cs="Arial"/>
        </w:rPr>
        <w:t xml:space="preserve"> no mostr</w:t>
      </w:r>
      <w:r w:rsidR="00F457E9">
        <w:rPr>
          <w:rFonts w:ascii="Arial" w:hAnsi="Arial" w:cs="Arial"/>
        </w:rPr>
        <w:t>ó</w:t>
      </w:r>
      <w:r w:rsidR="00D81F8E">
        <w:rPr>
          <w:rFonts w:ascii="Arial" w:hAnsi="Arial" w:cs="Arial"/>
        </w:rPr>
        <w:t xml:space="preserve"> cambios </w:t>
      </w:r>
      <w:r w:rsidR="00F457E9">
        <w:rPr>
          <w:rFonts w:ascii="Arial" w:hAnsi="Arial" w:cs="Arial"/>
        </w:rPr>
        <w:t xml:space="preserve">significativos en peso ni en masa grasa. </w:t>
      </w:r>
      <w:r>
        <w:rPr>
          <w:rFonts w:ascii="Arial" w:hAnsi="Arial" w:cs="Arial"/>
        </w:rPr>
        <w:t xml:space="preserve">El estudio de </w:t>
      </w:r>
      <w:proofErr w:type="spellStart"/>
      <w:r>
        <w:rPr>
          <w:rFonts w:ascii="Arial" w:hAnsi="Arial" w:cs="Arial"/>
        </w:rPr>
        <w:t>Cani</w:t>
      </w:r>
      <w:proofErr w:type="spellEnd"/>
      <w:r>
        <w:rPr>
          <w:rFonts w:ascii="Arial" w:hAnsi="Arial" w:cs="Arial"/>
        </w:rPr>
        <w:t xml:space="preserve"> et al.</w:t>
      </w:r>
      <w:r>
        <w:rPr>
          <w:rFonts w:ascii="Arial" w:hAnsi="Arial" w:cs="Arial"/>
          <w:vertAlign w:val="superscript"/>
        </w:rPr>
        <w:t xml:space="preserve">96 </w:t>
      </w:r>
      <w:r>
        <w:rPr>
          <w:rFonts w:ascii="Arial" w:hAnsi="Arial" w:cs="Arial"/>
        </w:rPr>
        <w:t>realizado en humanos no mostró cambios en estos parámetros</w:t>
      </w:r>
      <w:r w:rsidR="00E75BFB">
        <w:rPr>
          <w:rFonts w:ascii="Arial" w:hAnsi="Arial" w:cs="Arial"/>
        </w:rPr>
        <w:t>,</w:t>
      </w:r>
      <w:r>
        <w:rPr>
          <w:rFonts w:ascii="Arial" w:hAnsi="Arial" w:cs="Arial"/>
        </w:rPr>
        <w:t xml:space="preserve"> pero si redujo la ingesta energética. Esto puede deberse al seguimiento a corto plazo realizado, ya que dicho estudio tuvo una duración de 2 semanas.</w:t>
      </w:r>
    </w:p>
    <w:p w14:paraId="53714C19" w14:textId="019EF742" w:rsidR="00CF3F2C" w:rsidRDefault="00C079F0" w:rsidP="00CF3F2C">
      <w:pPr>
        <w:pStyle w:val="Prrafodelista"/>
        <w:numPr>
          <w:ilvl w:val="0"/>
          <w:numId w:val="11"/>
        </w:numPr>
        <w:spacing w:line="360" w:lineRule="auto"/>
        <w:jc w:val="both"/>
        <w:rPr>
          <w:rFonts w:ascii="Arial" w:hAnsi="Arial" w:cs="Arial"/>
        </w:rPr>
      </w:pPr>
      <w:r w:rsidRPr="00C079F0">
        <w:rPr>
          <w:rFonts w:ascii="Arial" w:hAnsi="Arial" w:cs="Arial"/>
        </w:rPr>
        <w:t xml:space="preserve">Como resumen podemos afirmar que el 15% de los estudios revisado no muestran cambios en la masa grasa y el peso corporal. </w:t>
      </w:r>
      <w:r w:rsidR="00C266C1">
        <w:rPr>
          <w:rFonts w:ascii="Arial" w:hAnsi="Arial" w:cs="Arial"/>
        </w:rPr>
        <w:t xml:space="preserve">De este 15%, </w:t>
      </w:r>
      <w:r w:rsidRPr="00C079F0">
        <w:rPr>
          <w:rFonts w:ascii="Arial" w:hAnsi="Arial" w:cs="Arial"/>
        </w:rPr>
        <w:t xml:space="preserve">un 7.5% si muestra cambios en la ingesta energética frente a un 7,5 % que no. El 85% de los estudios muestra reducciones en la masa grasa y/o peso corporal con el uso de prebióticos frente a placebo. </w:t>
      </w:r>
    </w:p>
    <w:p w14:paraId="320ED8D0" w14:textId="488BA612" w:rsidR="00974901" w:rsidRDefault="00974901" w:rsidP="00974901">
      <w:pPr>
        <w:spacing w:line="360" w:lineRule="auto"/>
        <w:jc w:val="both"/>
        <w:rPr>
          <w:rFonts w:ascii="Arial" w:hAnsi="Arial" w:cs="Arial"/>
        </w:rPr>
      </w:pPr>
      <w:r>
        <w:rPr>
          <w:rFonts w:ascii="Arial" w:hAnsi="Arial" w:cs="Arial"/>
        </w:rPr>
        <w:t>En cuanto a los mecanismos implicados, Los hallazgos tras la revisión de nuestros estudios podemos clasificarlos en 3 grupos:</w:t>
      </w:r>
    </w:p>
    <w:p w14:paraId="306ED49C" w14:textId="26DF36DF" w:rsidR="00C50F48" w:rsidRDefault="00C50F48" w:rsidP="00974901">
      <w:pPr>
        <w:spacing w:line="360" w:lineRule="auto"/>
        <w:jc w:val="both"/>
        <w:rPr>
          <w:rFonts w:ascii="Arial" w:hAnsi="Arial" w:cs="Arial"/>
        </w:rPr>
      </w:pPr>
    </w:p>
    <w:p w14:paraId="5C48C674" w14:textId="6EF227E1" w:rsidR="00C50F48" w:rsidRDefault="00C50F48" w:rsidP="00974901">
      <w:pPr>
        <w:spacing w:line="360" w:lineRule="auto"/>
        <w:jc w:val="both"/>
        <w:rPr>
          <w:rFonts w:ascii="Arial" w:hAnsi="Arial" w:cs="Arial"/>
        </w:rPr>
      </w:pPr>
    </w:p>
    <w:p w14:paraId="5AF0D77A" w14:textId="64873D28" w:rsidR="00C50F48" w:rsidRDefault="00C50F48" w:rsidP="00974901">
      <w:pPr>
        <w:spacing w:line="360" w:lineRule="auto"/>
        <w:jc w:val="both"/>
        <w:rPr>
          <w:rFonts w:ascii="Arial" w:hAnsi="Arial" w:cs="Arial"/>
        </w:rPr>
      </w:pPr>
    </w:p>
    <w:p w14:paraId="33421F91" w14:textId="0AC1D712" w:rsidR="00C50F48" w:rsidRDefault="00C50F48" w:rsidP="00974901">
      <w:pPr>
        <w:spacing w:line="360" w:lineRule="auto"/>
        <w:jc w:val="both"/>
        <w:rPr>
          <w:rFonts w:ascii="Arial" w:hAnsi="Arial" w:cs="Arial"/>
        </w:rPr>
      </w:pPr>
    </w:p>
    <w:p w14:paraId="49647567" w14:textId="2DF8BC2C" w:rsidR="00C50F48" w:rsidRDefault="00C50F48" w:rsidP="00974901">
      <w:pPr>
        <w:spacing w:line="360" w:lineRule="auto"/>
        <w:jc w:val="both"/>
        <w:rPr>
          <w:rFonts w:ascii="Arial" w:hAnsi="Arial" w:cs="Arial"/>
        </w:rPr>
      </w:pPr>
    </w:p>
    <w:p w14:paraId="3A57AFF6" w14:textId="51065140" w:rsidR="00C50F48" w:rsidRDefault="00C50F48" w:rsidP="00974901">
      <w:pPr>
        <w:spacing w:line="360" w:lineRule="auto"/>
        <w:jc w:val="both"/>
        <w:rPr>
          <w:rFonts w:ascii="Arial" w:hAnsi="Arial" w:cs="Arial"/>
        </w:rPr>
      </w:pPr>
    </w:p>
    <w:p w14:paraId="7A67D8C4" w14:textId="7CF3D335" w:rsidR="00C50F48" w:rsidRDefault="00C50F48" w:rsidP="00974901">
      <w:pPr>
        <w:spacing w:line="360" w:lineRule="auto"/>
        <w:jc w:val="both"/>
        <w:rPr>
          <w:rFonts w:ascii="Arial" w:hAnsi="Arial" w:cs="Arial"/>
        </w:rPr>
      </w:pPr>
    </w:p>
    <w:p w14:paraId="30FA89C6" w14:textId="77777777" w:rsidR="00C50F48" w:rsidRDefault="00C50F48" w:rsidP="00974901">
      <w:pPr>
        <w:spacing w:line="360" w:lineRule="auto"/>
        <w:jc w:val="both"/>
        <w:rPr>
          <w:rFonts w:ascii="Arial" w:hAnsi="Arial" w:cs="Arial"/>
        </w:rPr>
      </w:pPr>
    </w:p>
    <w:p w14:paraId="18088333" w14:textId="77777777" w:rsidR="00C50F48" w:rsidRDefault="00C50F48" w:rsidP="00C50F48">
      <w:pPr>
        <w:jc w:val="both"/>
        <w:rPr>
          <w:rFonts w:ascii="Arial" w:hAnsi="Arial" w:cs="Arial"/>
          <w:b/>
          <w:bCs/>
          <w:color w:val="FFFFFF" w:themeColor="background1"/>
        </w:rPr>
        <w:sectPr w:rsidR="00C50F48" w:rsidSect="00BD0B32">
          <w:footerReference w:type="default" r:id="rId24"/>
          <w:headerReference w:type="first" r:id="rId25"/>
          <w:footerReference w:type="first" r:id="rId26"/>
          <w:pgSz w:w="11906" w:h="16838"/>
          <w:pgMar w:top="1417" w:right="1701" w:bottom="1417" w:left="1701" w:header="708" w:footer="708" w:gutter="0"/>
          <w:cols w:space="720"/>
          <w:titlePg/>
        </w:sectPr>
      </w:pPr>
    </w:p>
    <w:tbl>
      <w:tblPr>
        <w:tblStyle w:val="Tablaconcuadrcula4-nfasis3"/>
        <w:tblW w:w="13892" w:type="dxa"/>
        <w:tblInd w:w="-5" w:type="dxa"/>
        <w:tblLook w:val="04A0" w:firstRow="1" w:lastRow="0" w:firstColumn="1" w:lastColumn="0" w:noHBand="0" w:noVBand="1"/>
      </w:tblPr>
      <w:tblGrid>
        <w:gridCol w:w="2128"/>
        <w:gridCol w:w="2267"/>
        <w:gridCol w:w="2126"/>
        <w:gridCol w:w="7371"/>
      </w:tblGrid>
      <w:tr w:rsidR="00C50F48" w14:paraId="7112C993" w14:textId="77777777" w:rsidTr="00D23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2EF44C1A" w14:textId="17AB0C6E" w:rsidR="00C50F48" w:rsidRPr="00C50F48" w:rsidRDefault="00C50F48" w:rsidP="00D23F83">
            <w:pPr>
              <w:jc w:val="center"/>
              <w:rPr>
                <w:rFonts w:ascii="Arial" w:hAnsi="Arial" w:cs="Arial"/>
              </w:rPr>
            </w:pPr>
            <w:r>
              <w:rPr>
                <w:rFonts w:ascii="Arial" w:hAnsi="Arial" w:cs="Arial"/>
              </w:rPr>
              <w:lastRenderedPageBreak/>
              <w:t>Mecanismo propuesto</w:t>
            </w:r>
          </w:p>
        </w:tc>
        <w:tc>
          <w:tcPr>
            <w:tcW w:w="2267" w:type="dxa"/>
          </w:tcPr>
          <w:p w14:paraId="6D183EA9" w14:textId="54B5412C" w:rsidR="00C50F48" w:rsidRDefault="00C50F48" w:rsidP="00D23F8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Estudios a favor</w:t>
            </w:r>
          </w:p>
        </w:tc>
        <w:tc>
          <w:tcPr>
            <w:tcW w:w="2126" w:type="dxa"/>
          </w:tcPr>
          <w:p w14:paraId="5628D0FB" w14:textId="73C37C5B" w:rsidR="00C50F48" w:rsidRDefault="00C50F48" w:rsidP="00D23F8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Estudios en contra</w:t>
            </w:r>
          </w:p>
        </w:tc>
        <w:tc>
          <w:tcPr>
            <w:tcW w:w="7371" w:type="dxa"/>
          </w:tcPr>
          <w:p w14:paraId="76E60320" w14:textId="69A7F560" w:rsidR="00C50F48" w:rsidRDefault="00C50F48" w:rsidP="00D23F8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Discusión</w:t>
            </w:r>
          </w:p>
        </w:tc>
      </w:tr>
      <w:tr w:rsidR="00C47288" w14:paraId="1AB9F8A2" w14:textId="77777777" w:rsidTr="00D23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16BCBE3E" w14:textId="77777777" w:rsidR="00C47288" w:rsidRDefault="00C47288" w:rsidP="00D23F83">
            <w:pPr>
              <w:jc w:val="both"/>
              <w:rPr>
                <w:rFonts w:ascii="Arial" w:hAnsi="Arial" w:cs="Arial"/>
              </w:rPr>
            </w:pPr>
          </w:p>
          <w:p w14:paraId="78CBFC6B" w14:textId="7B8E3A6F" w:rsidR="00C47288" w:rsidRPr="00C50F48" w:rsidRDefault="00C47288" w:rsidP="00DB4E37">
            <w:pPr>
              <w:jc w:val="center"/>
              <w:rPr>
                <w:rFonts w:ascii="Arial" w:hAnsi="Arial" w:cs="Arial"/>
                <w:b w:val="0"/>
                <w:bCs w:val="0"/>
              </w:rPr>
            </w:pPr>
            <w:r w:rsidRPr="00C50F48">
              <w:rPr>
                <w:rFonts w:ascii="Arial" w:hAnsi="Arial" w:cs="Arial"/>
                <w:b w:val="0"/>
                <w:bCs w:val="0"/>
              </w:rPr>
              <w:t>Cambios</w:t>
            </w:r>
            <w:r w:rsidR="00DB4E37">
              <w:rPr>
                <w:rFonts w:ascii="Arial" w:hAnsi="Arial" w:cs="Arial"/>
                <w:b w:val="0"/>
                <w:bCs w:val="0"/>
              </w:rPr>
              <w:t xml:space="preserve"> </w:t>
            </w:r>
            <w:r w:rsidRPr="00C50F48">
              <w:rPr>
                <w:rFonts w:ascii="Arial" w:hAnsi="Arial" w:cs="Arial"/>
                <w:b w:val="0"/>
                <w:bCs w:val="0"/>
              </w:rPr>
              <w:t>en taxones microbiano</w:t>
            </w:r>
          </w:p>
        </w:tc>
        <w:tc>
          <w:tcPr>
            <w:tcW w:w="2267" w:type="dxa"/>
          </w:tcPr>
          <w:p w14:paraId="1505188C" w14:textId="0C61C5E9" w:rsidR="00C47288" w:rsidRPr="00AF45ED" w:rsidRDefault="00C47288" w:rsidP="00D23F8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311162">
              <w:rPr>
                <w:rFonts w:ascii="Arial" w:eastAsia="Arial" w:hAnsi="Arial" w:cs="Arial"/>
                <w:bCs/>
              </w:rPr>
              <w:t xml:space="preserve">↑ </w:t>
            </w:r>
            <w:proofErr w:type="spellStart"/>
            <w:r w:rsidRPr="00311162">
              <w:rPr>
                <w:rFonts w:ascii="Arial" w:eastAsia="Arial" w:hAnsi="Arial" w:cs="Arial"/>
                <w:bCs/>
              </w:rPr>
              <w:t>firmicutes</w:t>
            </w:r>
            <w:proofErr w:type="spellEnd"/>
            <w:r w:rsidRPr="00311162">
              <w:rPr>
                <w:rFonts w:ascii="Arial" w:eastAsia="Arial" w:hAnsi="Arial" w:cs="Arial"/>
                <w:bCs/>
              </w:rPr>
              <w:t xml:space="preserve">: </w:t>
            </w:r>
            <w:proofErr w:type="spellStart"/>
            <w:r w:rsidRPr="00311162">
              <w:rPr>
                <w:rFonts w:ascii="Arial" w:eastAsia="Arial" w:hAnsi="Arial" w:cs="Arial"/>
                <w:bCs/>
              </w:rPr>
              <w:t>Zou</w:t>
            </w:r>
            <w:proofErr w:type="spellEnd"/>
            <w:r w:rsidRPr="00311162">
              <w:rPr>
                <w:rFonts w:ascii="Arial" w:eastAsia="Arial" w:hAnsi="Arial" w:cs="Arial"/>
                <w:bCs/>
              </w:rPr>
              <w:t xml:space="preserve"> et al.</w:t>
            </w:r>
            <w:r>
              <w:rPr>
                <w:rFonts w:ascii="Arial" w:eastAsia="Arial" w:hAnsi="Arial" w:cs="Arial"/>
                <w:bCs/>
                <w:vertAlign w:val="superscript"/>
              </w:rPr>
              <w:t xml:space="preserve">94 </w:t>
            </w:r>
            <w:proofErr w:type="spellStart"/>
            <w:r w:rsidRPr="00311162">
              <w:rPr>
                <w:rFonts w:ascii="Arial" w:eastAsia="Arial" w:hAnsi="Arial" w:cs="Arial"/>
                <w:bCs/>
              </w:rPr>
              <w:t>Dewulf</w:t>
            </w:r>
            <w:proofErr w:type="spellEnd"/>
            <w:r w:rsidRPr="00311162">
              <w:rPr>
                <w:rFonts w:ascii="Arial" w:eastAsia="Arial" w:hAnsi="Arial" w:cs="Arial"/>
                <w:bCs/>
              </w:rPr>
              <w:t xml:space="preserve"> et al.</w:t>
            </w:r>
            <w:proofErr w:type="gramStart"/>
            <w:r>
              <w:rPr>
                <w:rFonts w:ascii="Arial" w:eastAsia="Arial" w:hAnsi="Arial" w:cs="Arial"/>
                <w:bCs/>
                <w:vertAlign w:val="superscript"/>
              </w:rPr>
              <w:t>98</w:t>
            </w:r>
            <w:r w:rsidRPr="00311162">
              <w:rPr>
                <w:rFonts w:ascii="Arial" w:eastAsia="Arial" w:hAnsi="Arial" w:cs="Arial"/>
                <w:bCs/>
              </w:rPr>
              <w:t xml:space="preserve">  </w:t>
            </w:r>
            <w:proofErr w:type="spellStart"/>
            <w:r w:rsidRPr="00311162">
              <w:rPr>
                <w:rFonts w:ascii="Arial" w:eastAsia="Arial" w:hAnsi="Arial" w:cs="Arial"/>
                <w:bCs/>
              </w:rPr>
              <w:t>Nicolucci</w:t>
            </w:r>
            <w:proofErr w:type="spellEnd"/>
            <w:proofErr w:type="gramEnd"/>
            <w:r w:rsidRPr="00311162">
              <w:rPr>
                <w:rFonts w:ascii="Arial" w:eastAsia="Arial" w:hAnsi="Arial" w:cs="Arial"/>
                <w:bCs/>
              </w:rPr>
              <w:t xml:space="preserve"> et al.</w:t>
            </w:r>
            <w:r>
              <w:rPr>
                <w:rFonts w:ascii="Arial" w:eastAsia="Arial" w:hAnsi="Arial" w:cs="Arial"/>
                <w:bCs/>
                <w:vertAlign w:val="superscript"/>
              </w:rPr>
              <w:t>100</w:t>
            </w:r>
          </w:p>
        </w:tc>
        <w:tc>
          <w:tcPr>
            <w:tcW w:w="2126" w:type="dxa"/>
          </w:tcPr>
          <w:p w14:paraId="36976923" w14:textId="0E2ECAB8" w:rsidR="00C47288" w:rsidRPr="00EC6A1F" w:rsidRDefault="00EC6A1F" w:rsidP="00D23F83">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lang w:val="en-US"/>
              </w:rPr>
            </w:pPr>
            <w:r w:rsidRPr="00EC6A1F">
              <w:rPr>
                <w:rFonts w:ascii="Arial" w:eastAsia="Arial" w:hAnsi="Arial" w:cs="Arial"/>
                <w:bCs/>
                <w:lang w:val="en-US"/>
              </w:rPr>
              <w:t>↑</w:t>
            </w:r>
            <w:proofErr w:type="spellStart"/>
            <w:r w:rsidRPr="00EC6A1F">
              <w:rPr>
                <w:rFonts w:ascii="Arial" w:eastAsia="Arial" w:hAnsi="Arial" w:cs="Arial"/>
                <w:bCs/>
                <w:lang w:val="en-US"/>
              </w:rPr>
              <w:t>bacteroides</w:t>
            </w:r>
            <w:proofErr w:type="spellEnd"/>
            <w:r w:rsidRPr="00EC6A1F">
              <w:rPr>
                <w:rFonts w:ascii="Arial" w:eastAsia="Arial" w:hAnsi="Arial" w:cs="Arial"/>
                <w:bCs/>
                <w:lang w:val="en-US"/>
              </w:rPr>
              <w:t>: Everard et al.</w:t>
            </w:r>
            <w:r w:rsidRPr="00EC6A1F">
              <w:rPr>
                <w:rFonts w:ascii="Arial" w:eastAsia="Arial" w:hAnsi="Arial" w:cs="Arial"/>
                <w:bCs/>
                <w:vertAlign w:val="superscript"/>
                <w:lang w:val="en-US"/>
              </w:rPr>
              <w:t>89</w:t>
            </w:r>
            <w:r w:rsidRPr="00EC6A1F">
              <w:rPr>
                <w:rFonts w:ascii="Arial" w:eastAsia="Arial" w:hAnsi="Arial" w:cs="Arial"/>
                <w:bCs/>
                <w:lang w:val="en-US"/>
              </w:rPr>
              <w:t xml:space="preserve">, </w:t>
            </w:r>
            <w:proofErr w:type="spellStart"/>
            <w:r w:rsidRPr="00EC6A1F">
              <w:rPr>
                <w:rFonts w:ascii="Arial" w:eastAsia="Arial" w:hAnsi="Arial" w:cs="Arial"/>
                <w:bCs/>
                <w:lang w:val="en-US"/>
              </w:rPr>
              <w:t>Bomhof</w:t>
            </w:r>
            <w:proofErr w:type="spellEnd"/>
            <w:r w:rsidRPr="00EC6A1F">
              <w:rPr>
                <w:rFonts w:ascii="Arial" w:eastAsia="Arial" w:hAnsi="Arial" w:cs="Arial"/>
                <w:bCs/>
                <w:lang w:val="en-US"/>
              </w:rPr>
              <w:t xml:space="preserve"> et al.</w:t>
            </w:r>
            <w:r w:rsidRPr="00EC6A1F">
              <w:rPr>
                <w:rFonts w:ascii="Arial" w:eastAsia="Arial" w:hAnsi="Arial" w:cs="Arial"/>
                <w:bCs/>
                <w:vertAlign w:val="superscript"/>
                <w:lang w:val="en-US"/>
              </w:rPr>
              <w:t>14</w:t>
            </w:r>
            <w:r w:rsidRPr="00EC6A1F">
              <w:rPr>
                <w:rFonts w:ascii="Arial" w:eastAsia="Arial" w:hAnsi="Arial" w:cs="Arial"/>
                <w:bCs/>
                <w:lang w:val="en-US"/>
              </w:rPr>
              <w:t>, Ever</w:t>
            </w:r>
            <w:r>
              <w:rPr>
                <w:rFonts w:ascii="Arial" w:eastAsia="Arial" w:hAnsi="Arial" w:cs="Arial"/>
                <w:bCs/>
                <w:lang w:val="en-US"/>
              </w:rPr>
              <w:t>ard et al.</w:t>
            </w:r>
            <w:r>
              <w:rPr>
                <w:rFonts w:ascii="Arial" w:eastAsia="Arial" w:hAnsi="Arial" w:cs="Arial"/>
                <w:bCs/>
                <w:vertAlign w:val="superscript"/>
                <w:lang w:val="en-US"/>
              </w:rPr>
              <w:t>93</w:t>
            </w:r>
            <w:r>
              <w:rPr>
                <w:rFonts w:ascii="Arial" w:eastAsia="Arial" w:hAnsi="Arial" w:cs="Arial"/>
                <w:bCs/>
                <w:lang w:val="en-US"/>
              </w:rPr>
              <w:t>, Nihei et al.</w:t>
            </w:r>
            <w:r>
              <w:rPr>
                <w:rFonts w:ascii="Arial" w:eastAsia="Arial" w:hAnsi="Arial" w:cs="Arial"/>
                <w:bCs/>
                <w:vertAlign w:val="superscript"/>
                <w:lang w:val="en-US"/>
              </w:rPr>
              <w:t>95</w:t>
            </w:r>
          </w:p>
        </w:tc>
        <w:tc>
          <w:tcPr>
            <w:tcW w:w="7371" w:type="dxa"/>
          </w:tcPr>
          <w:p w14:paraId="5D7776AF" w14:textId="77777777" w:rsidR="00C47288" w:rsidRDefault="00C47288" w:rsidP="00D23F8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E1472">
              <w:rPr>
                <w:rFonts w:ascii="Arial" w:hAnsi="Arial" w:cs="Arial"/>
              </w:rPr>
              <w:t xml:space="preserve">Se observa disparidad en los filos implicados en los estudios revisados: unas veces a favor de </w:t>
            </w:r>
            <w:proofErr w:type="spellStart"/>
            <w:r w:rsidRPr="009E1472">
              <w:rPr>
                <w:rFonts w:ascii="Arial" w:hAnsi="Arial" w:cs="Arial"/>
              </w:rPr>
              <w:t>firmicutes</w:t>
            </w:r>
            <w:proofErr w:type="spellEnd"/>
            <w:r w:rsidRPr="009E1472">
              <w:rPr>
                <w:rFonts w:ascii="Arial" w:hAnsi="Arial" w:cs="Arial"/>
              </w:rPr>
              <w:t xml:space="preserve">, otras de </w:t>
            </w:r>
            <w:proofErr w:type="spellStart"/>
            <w:r w:rsidRPr="009E1472">
              <w:rPr>
                <w:rFonts w:ascii="Arial" w:hAnsi="Arial" w:cs="Arial"/>
              </w:rPr>
              <w:t>bacteroidetes</w:t>
            </w:r>
            <w:proofErr w:type="spellEnd"/>
            <w:r>
              <w:rPr>
                <w:rFonts w:ascii="Arial" w:hAnsi="Arial" w:cs="Arial"/>
              </w:rPr>
              <w:t>. Nuestros estudios no muestran resultados contundentes ni uniformes al respecto</w:t>
            </w:r>
          </w:p>
          <w:p w14:paraId="69A93097" w14:textId="0BFF5549" w:rsidR="00EC6A1F" w:rsidRDefault="00EC6A1F" w:rsidP="00D23F8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50F48" w14:paraId="6363FA48" w14:textId="77777777" w:rsidTr="00D23F83">
        <w:tc>
          <w:tcPr>
            <w:cnfStyle w:val="001000000000" w:firstRow="0" w:lastRow="0" w:firstColumn="1" w:lastColumn="0" w:oddVBand="0" w:evenVBand="0" w:oddHBand="0" w:evenHBand="0" w:firstRowFirstColumn="0" w:firstRowLastColumn="0" w:lastRowFirstColumn="0" w:lastRowLastColumn="0"/>
            <w:tcW w:w="2128" w:type="dxa"/>
          </w:tcPr>
          <w:p w14:paraId="2B323A4B" w14:textId="77777777" w:rsidR="00AF45ED" w:rsidRDefault="00AF45ED" w:rsidP="00D23F83">
            <w:pPr>
              <w:jc w:val="both"/>
              <w:rPr>
                <w:rFonts w:ascii="Arial" w:hAnsi="Arial" w:cs="Arial"/>
              </w:rPr>
            </w:pPr>
          </w:p>
          <w:p w14:paraId="6B842847" w14:textId="61DB0A97" w:rsidR="00C50F48" w:rsidRPr="00C50F48" w:rsidRDefault="00C50F48" w:rsidP="00DB4E37">
            <w:pPr>
              <w:jc w:val="center"/>
              <w:rPr>
                <w:rFonts w:ascii="Arial" w:hAnsi="Arial" w:cs="Arial"/>
                <w:b w:val="0"/>
                <w:bCs w:val="0"/>
              </w:rPr>
            </w:pPr>
            <w:r w:rsidRPr="00C50F48">
              <w:rPr>
                <w:rFonts w:ascii="Arial" w:hAnsi="Arial" w:cs="Arial"/>
                <w:b w:val="0"/>
                <w:bCs w:val="0"/>
              </w:rPr>
              <w:t xml:space="preserve">Aumento </w:t>
            </w:r>
            <w:r w:rsidR="000A4457">
              <w:rPr>
                <w:rFonts w:ascii="Arial" w:hAnsi="Arial" w:cs="Arial"/>
                <w:b w:val="0"/>
                <w:bCs w:val="0"/>
              </w:rPr>
              <w:t>GLP-1, PYY</w:t>
            </w:r>
          </w:p>
        </w:tc>
        <w:tc>
          <w:tcPr>
            <w:tcW w:w="2267" w:type="dxa"/>
          </w:tcPr>
          <w:p w14:paraId="480A2C4B" w14:textId="40F31741" w:rsidR="00C50F48" w:rsidRDefault="000A4457" w:rsidP="00DB4E3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Cani</w:t>
            </w:r>
            <w:proofErr w:type="spellEnd"/>
            <w:r>
              <w:rPr>
                <w:rFonts w:ascii="Arial" w:hAnsi="Arial" w:cs="Arial"/>
              </w:rPr>
              <w:t xml:space="preserve"> et al.</w:t>
            </w:r>
            <w:r>
              <w:rPr>
                <w:rFonts w:ascii="Arial" w:hAnsi="Arial" w:cs="Arial"/>
                <w:vertAlign w:val="superscript"/>
              </w:rPr>
              <w:t>88</w:t>
            </w:r>
            <w:r>
              <w:rPr>
                <w:rFonts w:ascii="Arial" w:hAnsi="Arial" w:cs="Arial"/>
              </w:rPr>
              <w:t xml:space="preserve">, </w:t>
            </w:r>
            <w:proofErr w:type="spellStart"/>
            <w:r>
              <w:rPr>
                <w:rFonts w:ascii="Arial" w:hAnsi="Arial" w:cs="Arial"/>
              </w:rPr>
              <w:t>Bomhof</w:t>
            </w:r>
            <w:proofErr w:type="spellEnd"/>
            <w:r>
              <w:rPr>
                <w:rFonts w:ascii="Arial" w:hAnsi="Arial" w:cs="Arial"/>
              </w:rPr>
              <w:t xml:space="preserve"> et al.</w:t>
            </w:r>
            <w:r>
              <w:rPr>
                <w:rFonts w:ascii="Arial" w:hAnsi="Arial" w:cs="Arial"/>
                <w:vertAlign w:val="superscript"/>
              </w:rPr>
              <w:t>92</w:t>
            </w:r>
            <w:r>
              <w:rPr>
                <w:rFonts w:ascii="Arial" w:hAnsi="Arial" w:cs="Arial"/>
              </w:rPr>
              <w:t xml:space="preserve">, </w:t>
            </w:r>
            <w:proofErr w:type="spellStart"/>
            <w:r>
              <w:rPr>
                <w:rFonts w:ascii="Arial" w:hAnsi="Arial" w:cs="Arial"/>
              </w:rPr>
              <w:t>Parnell</w:t>
            </w:r>
            <w:proofErr w:type="spellEnd"/>
            <w:r>
              <w:rPr>
                <w:rFonts w:ascii="Arial" w:hAnsi="Arial" w:cs="Arial"/>
              </w:rPr>
              <w:t xml:space="preserve"> et al.</w:t>
            </w:r>
            <w:r>
              <w:rPr>
                <w:rFonts w:ascii="Arial" w:hAnsi="Arial" w:cs="Arial"/>
                <w:vertAlign w:val="superscript"/>
              </w:rPr>
              <w:t>97</w:t>
            </w:r>
            <w:r>
              <w:rPr>
                <w:rFonts w:ascii="Arial" w:hAnsi="Arial" w:cs="Arial"/>
              </w:rPr>
              <w:t xml:space="preserve"> y </w:t>
            </w:r>
            <w:proofErr w:type="spellStart"/>
            <w:r>
              <w:rPr>
                <w:rFonts w:ascii="Arial" w:hAnsi="Arial" w:cs="Arial"/>
              </w:rPr>
              <w:t>Cani</w:t>
            </w:r>
            <w:proofErr w:type="spellEnd"/>
            <w:r>
              <w:rPr>
                <w:rFonts w:ascii="Arial" w:hAnsi="Arial" w:cs="Arial"/>
              </w:rPr>
              <w:t xml:space="preserve"> et al.</w:t>
            </w:r>
            <w:r>
              <w:rPr>
                <w:rFonts w:ascii="Arial" w:hAnsi="Arial" w:cs="Arial"/>
                <w:vertAlign w:val="superscript"/>
              </w:rPr>
              <w:t>96</w:t>
            </w:r>
          </w:p>
        </w:tc>
        <w:tc>
          <w:tcPr>
            <w:tcW w:w="2126" w:type="dxa"/>
          </w:tcPr>
          <w:p w14:paraId="4994A698" w14:textId="77777777" w:rsidR="00C50F48" w:rsidRPr="00DB4E37" w:rsidRDefault="000A4457" w:rsidP="00D23F83">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lang w:val="en-US"/>
              </w:rPr>
            </w:pPr>
            <w:r w:rsidRPr="00DB4E37">
              <w:rPr>
                <w:rFonts w:ascii="Arial" w:hAnsi="Arial" w:cs="Arial"/>
                <w:lang w:val="en-US"/>
              </w:rPr>
              <w:t>Frost et al.</w:t>
            </w:r>
            <w:r w:rsidRPr="00DB4E37">
              <w:rPr>
                <w:rFonts w:ascii="Arial" w:hAnsi="Arial" w:cs="Arial"/>
                <w:vertAlign w:val="superscript"/>
                <w:lang w:val="en-US"/>
              </w:rPr>
              <w:t>91</w:t>
            </w:r>
          </w:p>
          <w:p w14:paraId="495226DE" w14:textId="66C7E52A" w:rsidR="000A4457" w:rsidRPr="00DB4E37" w:rsidRDefault="000A4457" w:rsidP="00D23F83">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DB4E37">
              <w:rPr>
                <w:rFonts w:ascii="Arial" w:hAnsi="Arial" w:cs="Arial"/>
                <w:lang w:val="en-US"/>
              </w:rPr>
              <w:t>Chambers et al.</w:t>
            </w:r>
            <w:r w:rsidRPr="00DB4E37">
              <w:rPr>
                <w:rFonts w:ascii="Arial" w:hAnsi="Arial" w:cs="Arial"/>
                <w:vertAlign w:val="superscript"/>
                <w:lang w:val="en-US"/>
              </w:rPr>
              <w:t>99</w:t>
            </w:r>
          </w:p>
        </w:tc>
        <w:tc>
          <w:tcPr>
            <w:tcW w:w="7371" w:type="dxa"/>
          </w:tcPr>
          <w:p w14:paraId="6FA9E285" w14:textId="0EE04B94" w:rsidR="00C50F48" w:rsidRPr="00AF45ED" w:rsidRDefault="000A4457" w:rsidP="00D23F8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4 estudios relacionan el consumo de prebióticos con </w:t>
            </w:r>
            <w:r w:rsidRPr="00311162">
              <w:rPr>
                <w:rFonts w:ascii="Arial" w:eastAsia="Arial" w:hAnsi="Arial" w:cs="Arial"/>
                <w:bCs/>
              </w:rPr>
              <w:t>↑</w:t>
            </w:r>
            <w:r>
              <w:rPr>
                <w:rFonts w:ascii="Arial" w:eastAsia="Arial" w:hAnsi="Arial" w:cs="Arial"/>
                <w:bCs/>
              </w:rPr>
              <w:t xml:space="preserve"> de GLP-1 y PYY y acción sobre centro de saciedad hipotalámico. </w:t>
            </w:r>
            <w:proofErr w:type="spellStart"/>
            <w:r w:rsidR="00AF45ED">
              <w:rPr>
                <w:rFonts w:ascii="Arial" w:eastAsia="Arial" w:hAnsi="Arial" w:cs="Arial"/>
                <w:bCs/>
              </w:rPr>
              <w:t>Frost</w:t>
            </w:r>
            <w:proofErr w:type="spellEnd"/>
            <w:r w:rsidR="00AF45ED">
              <w:rPr>
                <w:rFonts w:ascii="Arial" w:eastAsia="Arial" w:hAnsi="Arial" w:cs="Arial"/>
                <w:bCs/>
              </w:rPr>
              <w:t xml:space="preserve"> et al.</w:t>
            </w:r>
            <w:r w:rsidR="00AF45ED">
              <w:rPr>
                <w:rFonts w:ascii="Arial" w:eastAsia="Arial" w:hAnsi="Arial" w:cs="Arial"/>
                <w:bCs/>
                <w:vertAlign w:val="superscript"/>
              </w:rPr>
              <w:t>91</w:t>
            </w:r>
            <w:r w:rsidR="00AF45ED">
              <w:rPr>
                <w:rFonts w:ascii="Arial" w:eastAsia="Arial" w:hAnsi="Arial" w:cs="Arial"/>
                <w:bCs/>
              </w:rPr>
              <w:t xml:space="preserve"> </w:t>
            </w:r>
            <w:r w:rsidR="00AF45ED" w:rsidRPr="00AF45ED">
              <w:rPr>
                <w:rFonts w:ascii="Arial" w:eastAsia="Arial" w:hAnsi="Arial" w:cs="Arial"/>
                <w:bCs/>
              </w:rPr>
              <w:t>demuestra</w:t>
            </w:r>
            <w:r w:rsidR="00AF45ED">
              <w:rPr>
                <w:rFonts w:ascii="Arial" w:eastAsia="Arial" w:hAnsi="Arial" w:cs="Arial"/>
                <w:bCs/>
              </w:rPr>
              <w:t xml:space="preserve">n cambios en saciedad con acciones directas sobre hipotálamo sin mediar GLP1, PYY. </w:t>
            </w:r>
            <w:proofErr w:type="spellStart"/>
            <w:r w:rsidR="00AF45ED">
              <w:rPr>
                <w:rFonts w:ascii="Arial" w:eastAsia="Arial" w:hAnsi="Arial" w:cs="Arial"/>
                <w:bCs/>
              </w:rPr>
              <w:t>Chambers</w:t>
            </w:r>
            <w:proofErr w:type="spellEnd"/>
            <w:r w:rsidR="00AF45ED">
              <w:rPr>
                <w:rFonts w:ascii="Arial" w:eastAsia="Arial" w:hAnsi="Arial" w:cs="Arial"/>
                <w:bCs/>
              </w:rPr>
              <w:t xml:space="preserve"> et al.</w:t>
            </w:r>
            <w:r w:rsidR="00AF45ED">
              <w:rPr>
                <w:rFonts w:ascii="Arial" w:eastAsia="Arial" w:hAnsi="Arial" w:cs="Arial"/>
                <w:bCs/>
                <w:vertAlign w:val="superscript"/>
              </w:rPr>
              <w:t xml:space="preserve">99 </w:t>
            </w:r>
            <w:r w:rsidR="00C47288">
              <w:rPr>
                <w:rFonts w:ascii="Arial" w:hAnsi="Arial" w:cs="Arial"/>
              </w:rPr>
              <w:t xml:space="preserve">refiere que la mediación es a corto plazo, no observándose a largo plazo. </w:t>
            </w:r>
            <w:r w:rsidR="00DB4E37">
              <w:rPr>
                <w:rFonts w:ascii="Arial" w:hAnsi="Arial" w:cs="Arial"/>
              </w:rPr>
              <w:t>Resultados contradictorios,</w:t>
            </w:r>
            <w:r w:rsidR="00C47288">
              <w:rPr>
                <w:rFonts w:ascii="Arial" w:hAnsi="Arial" w:cs="Arial"/>
              </w:rPr>
              <w:t xml:space="preserve"> se necesitan más estudios vinculantes.</w:t>
            </w:r>
          </w:p>
        </w:tc>
      </w:tr>
      <w:tr w:rsidR="00C50F48" w14:paraId="315AB348" w14:textId="77777777" w:rsidTr="00D23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1BA247D4" w14:textId="77777777" w:rsidR="00EC6A1F" w:rsidRDefault="00EC6A1F" w:rsidP="00D23F83">
            <w:pPr>
              <w:jc w:val="both"/>
              <w:rPr>
                <w:rFonts w:ascii="Arial" w:hAnsi="Arial" w:cs="Arial"/>
              </w:rPr>
            </w:pPr>
          </w:p>
          <w:p w14:paraId="0D8580A3" w14:textId="26BF801B" w:rsidR="00C50F48" w:rsidRPr="00C50F48" w:rsidRDefault="00C50F48" w:rsidP="00DB4E37">
            <w:pPr>
              <w:jc w:val="center"/>
              <w:rPr>
                <w:rFonts w:ascii="Arial" w:hAnsi="Arial" w:cs="Arial"/>
                <w:b w:val="0"/>
                <w:bCs w:val="0"/>
              </w:rPr>
            </w:pPr>
            <w:r w:rsidRPr="00C50F48">
              <w:rPr>
                <w:rFonts w:ascii="Arial" w:hAnsi="Arial" w:cs="Arial"/>
                <w:b w:val="0"/>
                <w:bCs w:val="0"/>
              </w:rPr>
              <w:t>Inflamación de bajo grado</w:t>
            </w:r>
          </w:p>
        </w:tc>
        <w:tc>
          <w:tcPr>
            <w:tcW w:w="2267" w:type="dxa"/>
          </w:tcPr>
          <w:p w14:paraId="55A4B6F1" w14:textId="25E10115" w:rsidR="00C50F48" w:rsidRDefault="00C47288" w:rsidP="00D23F8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Everard</w:t>
            </w:r>
            <w:proofErr w:type="spellEnd"/>
            <w:r>
              <w:rPr>
                <w:rFonts w:ascii="Arial" w:hAnsi="Arial" w:cs="Arial"/>
              </w:rPr>
              <w:t xml:space="preserve"> et al.</w:t>
            </w:r>
            <w:r>
              <w:rPr>
                <w:rFonts w:ascii="Arial" w:hAnsi="Arial" w:cs="Arial"/>
                <w:vertAlign w:val="superscript"/>
              </w:rPr>
              <w:t>89</w:t>
            </w:r>
            <w:r>
              <w:rPr>
                <w:rFonts w:ascii="Arial" w:hAnsi="Arial" w:cs="Arial"/>
              </w:rPr>
              <w:t xml:space="preserve">, </w:t>
            </w:r>
            <w:proofErr w:type="spellStart"/>
            <w:r>
              <w:rPr>
                <w:rFonts w:ascii="Arial" w:hAnsi="Arial" w:cs="Arial"/>
              </w:rPr>
              <w:t>Everard</w:t>
            </w:r>
            <w:proofErr w:type="spellEnd"/>
            <w:r>
              <w:rPr>
                <w:rFonts w:ascii="Arial" w:hAnsi="Arial" w:cs="Arial"/>
              </w:rPr>
              <w:t xml:space="preserve"> et al.</w:t>
            </w:r>
            <w:r>
              <w:rPr>
                <w:rFonts w:ascii="Arial" w:hAnsi="Arial" w:cs="Arial"/>
                <w:vertAlign w:val="superscript"/>
              </w:rPr>
              <w:t>93</w:t>
            </w:r>
            <w:r>
              <w:rPr>
                <w:rFonts w:ascii="Arial" w:hAnsi="Arial" w:cs="Arial"/>
              </w:rPr>
              <w:t xml:space="preserve">, </w:t>
            </w:r>
            <w:proofErr w:type="spellStart"/>
            <w:r>
              <w:rPr>
                <w:rFonts w:ascii="Arial" w:hAnsi="Arial" w:cs="Arial"/>
              </w:rPr>
              <w:t>Nicolucci</w:t>
            </w:r>
            <w:proofErr w:type="spellEnd"/>
            <w:r>
              <w:rPr>
                <w:rFonts w:ascii="Arial" w:hAnsi="Arial" w:cs="Arial"/>
              </w:rPr>
              <w:t xml:space="preserve"> et al.</w:t>
            </w:r>
            <w:r>
              <w:rPr>
                <w:rFonts w:ascii="Arial" w:hAnsi="Arial" w:cs="Arial"/>
                <w:vertAlign w:val="superscript"/>
              </w:rPr>
              <w:t>100</w:t>
            </w:r>
            <w:r>
              <w:rPr>
                <w:rFonts w:ascii="Arial" w:hAnsi="Arial" w:cs="Arial"/>
              </w:rPr>
              <w:t xml:space="preserve">, </w:t>
            </w:r>
            <w:proofErr w:type="spellStart"/>
            <w:r>
              <w:rPr>
                <w:rFonts w:ascii="Arial" w:hAnsi="Arial" w:cs="Arial"/>
              </w:rPr>
              <w:t>Zou</w:t>
            </w:r>
            <w:proofErr w:type="spellEnd"/>
            <w:r>
              <w:rPr>
                <w:rFonts w:ascii="Arial" w:hAnsi="Arial" w:cs="Arial"/>
              </w:rPr>
              <w:t xml:space="preserve"> et al.</w:t>
            </w:r>
            <w:r>
              <w:rPr>
                <w:rFonts w:ascii="Arial" w:hAnsi="Arial" w:cs="Arial"/>
                <w:vertAlign w:val="superscript"/>
              </w:rPr>
              <w:t xml:space="preserve">94 </w:t>
            </w:r>
            <w:r>
              <w:rPr>
                <w:rFonts w:ascii="Arial" w:hAnsi="Arial" w:cs="Arial"/>
              </w:rPr>
              <w:t xml:space="preserve">y </w:t>
            </w:r>
            <w:proofErr w:type="spellStart"/>
            <w:r>
              <w:rPr>
                <w:rFonts w:ascii="Arial" w:hAnsi="Arial" w:cs="Arial"/>
              </w:rPr>
              <w:t>Dewulf</w:t>
            </w:r>
            <w:proofErr w:type="spellEnd"/>
            <w:r>
              <w:rPr>
                <w:rFonts w:ascii="Arial" w:hAnsi="Arial" w:cs="Arial"/>
              </w:rPr>
              <w:t xml:space="preserve"> et al.</w:t>
            </w:r>
            <w:r>
              <w:rPr>
                <w:rFonts w:ascii="Arial" w:hAnsi="Arial" w:cs="Arial"/>
                <w:vertAlign w:val="superscript"/>
              </w:rPr>
              <w:t>89</w:t>
            </w:r>
          </w:p>
        </w:tc>
        <w:tc>
          <w:tcPr>
            <w:tcW w:w="2126" w:type="dxa"/>
          </w:tcPr>
          <w:p w14:paraId="2B0B3190" w14:textId="15B0F0C4" w:rsidR="00C50F48" w:rsidRDefault="00C47288" w:rsidP="00D23F8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Ninguno</w:t>
            </w:r>
          </w:p>
        </w:tc>
        <w:tc>
          <w:tcPr>
            <w:tcW w:w="7371" w:type="dxa"/>
          </w:tcPr>
          <w:p w14:paraId="67793E5F" w14:textId="2E9C75A3" w:rsidR="00C50F48" w:rsidRDefault="003210D8" w:rsidP="00D23F8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C795C">
              <w:rPr>
                <w:rFonts w:ascii="Arial" w:eastAsia="Arial" w:hAnsi="Arial" w:cs="Arial"/>
                <w:bCs/>
              </w:rPr>
              <w:t>↓</w:t>
            </w:r>
            <w:r>
              <w:rPr>
                <w:rFonts w:ascii="Arial" w:eastAsia="Arial" w:hAnsi="Arial" w:cs="Arial"/>
                <w:bCs/>
              </w:rPr>
              <w:t xml:space="preserve"> de LPS y sustancias </w:t>
            </w:r>
            <w:proofErr w:type="spellStart"/>
            <w:r>
              <w:rPr>
                <w:rFonts w:ascii="Arial" w:eastAsia="Arial" w:hAnsi="Arial" w:cs="Arial"/>
                <w:bCs/>
              </w:rPr>
              <w:t>proinflamatorias</w:t>
            </w:r>
            <w:proofErr w:type="spellEnd"/>
            <w:r>
              <w:rPr>
                <w:rFonts w:ascii="Arial" w:eastAsia="Arial" w:hAnsi="Arial" w:cs="Arial"/>
                <w:bCs/>
              </w:rPr>
              <w:t xml:space="preserve"> </w:t>
            </w:r>
            <w:r w:rsidR="00DB4E37">
              <w:rPr>
                <w:rFonts w:ascii="Arial" w:eastAsia="Arial" w:hAnsi="Arial" w:cs="Arial"/>
                <w:bCs/>
              </w:rPr>
              <w:t>(</w:t>
            </w:r>
            <w:r>
              <w:rPr>
                <w:rFonts w:ascii="Arial" w:eastAsia="Arial" w:hAnsi="Arial" w:cs="Arial"/>
                <w:bCs/>
              </w:rPr>
              <w:t>interleucinas</w:t>
            </w:r>
            <w:r w:rsidR="00DB4E37">
              <w:rPr>
                <w:rFonts w:ascii="Arial" w:eastAsia="Arial" w:hAnsi="Arial" w:cs="Arial"/>
                <w:bCs/>
              </w:rPr>
              <w:t>) se</w:t>
            </w:r>
            <w:r w:rsidR="00B37057">
              <w:rPr>
                <w:rFonts w:ascii="Arial" w:eastAsia="Arial" w:hAnsi="Arial" w:cs="Arial"/>
                <w:bCs/>
              </w:rPr>
              <w:t xml:space="preserve"> relacionado con una modulación </w:t>
            </w:r>
            <w:proofErr w:type="gramStart"/>
            <w:r w:rsidR="00B37057">
              <w:rPr>
                <w:rFonts w:ascii="Arial" w:eastAsia="Arial" w:hAnsi="Arial" w:cs="Arial"/>
                <w:bCs/>
              </w:rPr>
              <w:t xml:space="preserve">de la </w:t>
            </w:r>
            <w:proofErr w:type="spellStart"/>
            <w:r w:rsidR="00B37057">
              <w:rPr>
                <w:rFonts w:ascii="Arial" w:eastAsia="Arial" w:hAnsi="Arial" w:cs="Arial"/>
                <w:bCs/>
              </w:rPr>
              <w:t>microbiota</w:t>
            </w:r>
            <w:proofErr w:type="spellEnd"/>
            <w:proofErr w:type="gramEnd"/>
            <w:r w:rsidR="00B37057">
              <w:rPr>
                <w:rFonts w:ascii="Arial" w:eastAsia="Arial" w:hAnsi="Arial" w:cs="Arial"/>
                <w:bCs/>
              </w:rPr>
              <w:t xml:space="preserve"> (disminución de bacterias Gram – productoras de LPS)</w:t>
            </w:r>
            <w:r w:rsidR="00A604D8">
              <w:rPr>
                <w:rFonts w:ascii="Arial" w:eastAsia="Arial" w:hAnsi="Arial" w:cs="Arial"/>
                <w:bCs/>
              </w:rPr>
              <w:t xml:space="preserve"> </w:t>
            </w:r>
            <w:r w:rsidR="00B37057">
              <w:rPr>
                <w:rFonts w:ascii="Arial" w:eastAsia="Arial" w:hAnsi="Arial" w:cs="Arial"/>
                <w:bCs/>
              </w:rPr>
              <w:t xml:space="preserve">y proliferación de </w:t>
            </w:r>
            <w:proofErr w:type="spellStart"/>
            <w:r w:rsidR="00B37057">
              <w:rPr>
                <w:rFonts w:ascii="Arial" w:eastAsia="Arial" w:hAnsi="Arial" w:cs="Arial"/>
                <w:bCs/>
              </w:rPr>
              <w:t>enterocitos</w:t>
            </w:r>
            <w:proofErr w:type="spellEnd"/>
            <w:r w:rsidR="00B37057">
              <w:rPr>
                <w:rFonts w:ascii="Arial" w:eastAsia="Arial" w:hAnsi="Arial" w:cs="Arial"/>
                <w:bCs/>
              </w:rPr>
              <w:t xml:space="preserve"> y células L (mejoría de la función barrera)</w:t>
            </w:r>
            <w:r w:rsidR="00A604D8">
              <w:rPr>
                <w:rFonts w:ascii="Arial" w:eastAsia="Arial" w:hAnsi="Arial" w:cs="Arial"/>
                <w:bCs/>
              </w:rPr>
              <w:t>. Es discutible si esta función se debe al efecto selectivo sobre determinados taxones de los prebióticos o al efecto fibra per se.</w:t>
            </w:r>
          </w:p>
        </w:tc>
      </w:tr>
    </w:tbl>
    <w:p w14:paraId="157FD7A2" w14:textId="77777777" w:rsidR="00D23F83" w:rsidRDefault="00D23F83" w:rsidP="00D23F83">
      <w:pPr>
        <w:spacing w:line="360" w:lineRule="auto"/>
        <w:jc w:val="both"/>
        <w:rPr>
          <w:rFonts w:ascii="Arial" w:hAnsi="Arial" w:cs="Arial"/>
        </w:rPr>
      </w:pPr>
    </w:p>
    <w:p w14:paraId="59CA37D6" w14:textId="098CDC68" w:rsidR="00C50F48" w:rsidRDefault="00D23F83" w:rsidP="00D23F83">
      <w:pPr>
        <w:spacing w:line="360" w:lineRule="auto"/>
        <w:jc w:val="both"/>
        <w:rPr>
          <w:rFonts w:ascii="Arial" w:hAnsi="Arial" w:cs="Arial"/>
        </w:rPr>
        <w:sectPr w:rsidR="00C50F48" w:rsidSect="00C50F48">
          <w:pgSz w:w="16817" w:h="11901" w:orient="landscape"/>
          <w:pgMar w:top="1701" w:right="1418" w:bottom="1701" w:left="1418" w:header="709" w:footer="709" w:gutter="0"/>
          <w:cols w:space="720"/>
          <w:titlePg/>
        </w:sectPr>
      </w:pPr>
      <w:r w:rsidRPr="00CF3F2C">
        <w:rPr>
          <w:rFonts w:ascii="Arial" w:hAnsi="Arial" w:cs="Arial"/>
        </w:rPr>
        <w:t>Así pues, basándonos en los resultados de los estudios revisados, podemos afirmar que los prebióticos muestran cambios en el peso corporal y/o masa grasa en un 85%,</w:t>
      </w:r>
      <w:r>
        <w:rPr>
          <w:rFonts w:ascii="Arial" w:hAnsi="Arial" w:cs="Arial"/>
        </w:rPr>
        <w:t xml:space="preserve"> quedando en evidencia el </w:t>
      </w:r>
      <w:r w:rsidRPr="0043074B">
        <w:rPr>
          <w:rFonts w:ascii="Arial" w:hAnsi="Arial" w:cs="Arial"/>
          <w:b/>
          <w:bCs/>
        </w:rPr>
        <w:t>efecto beneficioso</w:t>
      </w:r>
      <w:r>
        <w:rPr>
          <w:rFonts w:ascii="Arial" w:hAnsi="Arial" w:cs="Arial"/>
        </w:rPr>
        <w:t xml:space="preserve"> en la homeostasis energética y la reducción del peso corporal y/o masa grasa. No hay homogeneidad en cuanto a los </w:t>
      </w:r>
      <w:r w:rsidRPr="0043074B">
        <w:rPr>
          <w:rFonts w:ascii="Arial" w:hAnsi="Arial" w:cs="Arial"/>
          <w:b/>
          <w:bCs/>
        </w:rPr>
        <w:t>mecanismos implicados</w:t>
      </w:r>
      <w:r>
        <w:rPr>
          <w:rFonts w:ascii="Arial" w:hAnsi="Arial" w:cs="Arial"/>
        </w:rPr>
        <w:t xml:space="preserve">. Los estudios con los que contamos son mayoritariamente en ratas. </w:t>
      </w:r>
      <w:proofErr w:type="spellStart"/>
      <w:r>
        <w:rPr>
          <w:rFonts w:ascii="Arial" w:hAnsi="Arial" w:cs="Arial"/>
        </w:rPr>
        <w:t>Holscher</w:t>
      </w:r>
      <w:proofErr w:type="spellEnd"/>
      <w:r>
        <w:rPr>
          <w:rFonts w:ascii="Arial" w:hAnsi="Arial" w:cs="Arial"/>
        </w:rPr>
        <w:t xml:space="preserve"> et al.</w:t>
      </w:r>
      <w:r>
        <w:rPr>
          <w:rFonts w:ascii="Arial" w:hAnsi="Arial" w:cs="Arial"/>
          <w:vertAlign w:val="superscript"/>
        </w:rPr>
        <w:t>51</w:t>
      </w:r>
      <w:r>
        <w:rPr>
          <w:rFonts w:ascii="Arial" w:hAnsi="Arial" w:cs="Arial"/>
        </w:rPr>
        <w:t xml:space="preserve"> señalaron un dato a tener en cuenta en los estudios en ratas relacionado con la practica de la coprofagia en los roedores que puede alterar </w:t>
      </w:r>
      <w:proofErr w:type="gramStart"/>
      <w:r>
        <w:rPr>
          <w:rFonts w:ascii="Arial" w:hAnsi="Arial" w:cs="Arial"/>
        </w:rPr>
        <w:t xml:space="preserve">la </w:t>
      </w:r>
      <w:proofErr w:type="spellStart"/>
      <w:r>
        <w:rPr>
          <w:rFonts w:ascii="Arial" w:hAnsi="Arial" w:cs="Arial"/>
        </w:rPr>
        <w:t>microbiota</w:t>
      </w:r>
      <w:proofErr w:type="spellEnd"/>
      <w:proofErr w:type="gramEnd"/>
      <w:r>
        <w:rPr>
          <w:rFonts w:ascii="Arial" w:hAnsi="Arial" w:cs="Arial"/>
        </w:rPr>
        <w:t>.   Los realizados en humanos son escasos y cuentan con muestras pequeñas (38 y 30 individuos respectivamente). El</w:t>
      </w:r>
      <w:r w:rsidRPr="000D6E44">
        <w:rPr>
          <w:rFonts w:ascii="Arial" w:hAnsi="Arial" w:cs="Arial"/>
        </w:rPr>
        <w:t xml:space="preserve"> número insuficiente de sujetos incluidos en la mayoría de los estudios hace que su poder estadístico sea insuficiente para detectar pequeñas variaciones</w:t>
      </w:r>
      <w:r w:rsidR="008C3A5F">
        <w:rPr>
          <w:rFonts w:ascii="Arial" w:hAnsi="Arial" w:cs="Arial"/>
        </w:rPr>
        <w:t>.</w:t>
      </w:r>
    </w:p>
    <w:p w14:paraId="08385042" w14:textId="1E1281C1" w:rsidR="00C34F76" w:rsidRDefault="00C34F76" w:rsidP="00B80C08">
      <w:pPr>
        <w:spacing w:line="360" w:lineRule="auto"/>
        <w:jc w:val="both"/>
        <w:rPr>
          <w:rFonts w:ascii="Arial" w:hAnsi="Arial" w:cs="Arial"/>
        </w:rPr>
      </w:pPr>
      <w:r>
        <w:rPr>
          <w:rFonts w:ascii="Arial" w:hAnsi="Arial" w:cs="Arial"/>
        </w:rPr>
        <w:lastRenderedPageBreak/>
        <w:t>Por otro lado, se debe tener en cuenta, que los resultados en animales no deben extrapolarse en su totalidad a los humanos:</w:t>
      </w:r>
      <w:r w:rsidR="00AC3D87">
        <w:rPr>
          <w:rFonts w:ascii="Arial" w:hAnsi="Arial" w:cs="Arial"/>
        </w:rPr>
        <w:t xml:space="preserve"> existen claras diferencias fisiológicas, anatómicas y de composición de </w:t>
      </w:r>
      <w:proofErr w:type="spellStart"/>
      <w:r w:rsidR="00AC3D87">
        <w:rPr>
          <w:rFonts w:ascii="Arial" w:hAnsi="Arial" w:cs="Arial"/>
        </w:rPr>
        <w:t>microbiota</w:t>
      </w:r>
      <w:proofErr w:type="spellEnd"/>
      <w:r>
        <w:rPr>
          <w:rFonts w:ascii="Arial" w:hAnsi="Arial" w:cs="Arial"/>
        </w:rPr>
        <w:t>. Además, los porcentajes de fibras que se administran en los ensayos con ratas son muy superiores al porcentaje correspondiente por peso corporal de los humanos, con dosis a menudo hasta 40 veces mayores. Cantidades equiparables en humanos pueden suponer problemas a la hora de su ingestión y tras esta (flatulencias, dolor abdominal, estreñimiento, diarrea, hinchazón…).</w:t>
      </w:r>
      <w:r w:rsidR="00AB670C">
        <w:rPr>
          <w:rFonts w:ascii="Arial" w:hAnsi="Arial" w:cs="Arial"/>
        </w:rPr>
        <w:t xml:space="preserve"> </w:t>
      </w:r>
    </w:p>
    <w:p w14:paraId="1CDD15DA" w14:textId="01205E39" w:rsidR="00DF2149" w:rsidRDefault="00415681" w:rsidP="00B80C08">
      <w:pPr>
        <w:spacing w:line="360" w:lineRule="auto"/>
        <w:jc w:val="both"/>
        <w:rPr>
          <w:rFonts w:ascii="Arial" w:hAnsi="Arial" w:cs="Arial"/>
        </w:rPr>
      </w:pPr>
      <w:r>
        <w:rPr>
          <w:rFonts w:ascii="Arial" w:hAnsi="Arial" w:cs="Arial"/>
        </w:rPr>
        <w:t xml:space="preserve">Si bien, los ensayos clínicos aleatorizados controlados con placebo que hemos revisado suponen un </w:t>
      </w:r>
      <w:proofErr w:type="spellStart"/>
      <w:r>
        <w:rPr>
          <w:rFonts w:ascii="Arial" w:hAnsi="Arial" w:cs="Arial"/>
        </w:rPr>
        <w:t>gold</w:t>
      </w:r>
      <w:proofErr w:type="spellEnd"/>
      <w:r>
        <w:rPr>
          <w:rFonts w:ascii="Arial" w:hAnsi="Arial" w:cs="Arial"/>
        </w:rPr>
        <w:t xml:space="preserve"> standard en evidencia </w:t>
      </w:r>
      <w:r w:rsidR="00C34F76">
        <w:rPr>
          <w:rFonts w:ascii="Arial" w:hAnsi="Arial" w:cs="Arial"/>
        </w:rPr>
        <w:t>científica</w:t>
      </w:r>
      <w:r>
        <w:rPr>
          <w:rFonts w:ascii="Arial" w:hAnsi="Arial" w:cs="Arial"/>
        </w:rPr>
        <w:t xml:space="preserve">, se necesitan más investigaciones con mayor número de </w:t>
      </w:r>
      <w:r w:rsidR="00C34F76">
        <w:rPr>
          <w:rFonts w:ascii="Arial" w:hAnsi="Arial" w:cs="Arial"/>
        </w:rPr>
        <w:t>voluntarios</w:t>
      </w:r>
      <w:r>
        <w:rPr>
          <w:rFonts w:ascii="Arial" w:hAnsi="Arial" w:cs="Arial"/>
        </w:rPr>
        <w:t xml:space="preserve"> que </w:t>
      </w:r>
      <w:r w:rsidR="00C34F76">
        <w:rPr>
          <w:rFonts w:ascii="Arial" w:hAnsi="Arial" w:cs="Arial"/>
        </w:rPr>
        <w:t>ayuden a dilucidar</w:t>
      </w:r>
      <w:r>
        <w:rPr>
          <w:rFonts w:ascii="Arial" w:hAnsi="Arial" w:cs="Arial"/>
        </w:rPr>
        <w:t xml:space="preserve"> los mecanismos de actuación de forma más precisa. </w:t>
      </w:r>
      <w:r w:rsidR="005821D6">
        <w:rPr>
          <w:rFonts w:ascii="Arial" w:hAnsi="Arial" w:cs="Arial"/>
        </w:rPr>
        <w:t xml:space="preserve">Es probable que la mediación no quede explicada por un único mecanismo, sino por un engranaje </w:t>
      </w:r>
      <w:r w:rsidR="00AB670C">
        <w:rPr>
          <w:rFonts w:ascii="Arial" w:hAnsi="Arial" w:cs="Arial"/>
        </w:rPr>
        <w:t>teniendo como base</w:t>
      </w:r>
      <w:r w:rsidR="005821D6">
        <w:rPr>
          <w:rFonts w:ascii="Arial" w:hAnsi="Arial" w:cs="Arial"/>
        </w:rPr>
        <w:t xml:space="preserve"> las características propias del individu</w:t>
      </w:r>
      <w:r w:rsidR="001C64E7">
        <w:rPr>
          <w:rFonts w:ascii="Arial" w:hAnsi="Arial" w:cs="Arial"/>
        </w:rPr>
        <w:t xml:space="preserve">o y su </w:t>
      </w:r>
      <w:proofErr w:type="spellStart"/>
      <w:r w:rsidR="001C64E7">
        <w:rPr>
          <w:rFonts w:ascii="Arial" w:hAnsi="Arial" w:cs="Arial"/>
        </w:rPr>
        <w:t>microbiota</w:t>
      </w:r>
      <w:proofErr w:type="spellEnd"/>
      <w:r w:rsidR="000A5D3E">
        <w:rPr>
          <w:rFonts w:ascii="Arial" w:hAnsi="Arial" w:cs="Arial"/>
        </w:rPr>
        <w:t>.</w:t>
      </w:r>
      <w:r w:rsidR="005821D6">
        <w:rPr>
          <w:rFonts w:ascii="Arial" w:hAnsi="Arial" w:cs="Arial"/>
        </w:rPr>
        <w:t xml:space="preserve"> Tener en cuenta la “individualidad” es clave en toda acción sobre la salud. </w:t>
      </w:r>
    </w:p>
    <w:p w14:paraId="21112899" w14:textId="77777777" w:rsidR="000A5D3E" w:rsidRDefault="000A5D3E" w:rsidP="00B80C08">
      <w:pPr>
        <w:spacing w:line="360" w:lineRule="auto"/>
        <w:jc w:val="both"/>
        <w:rPr>
          <w:rFonts w:ascii="Arial" w:hAnsi="Arial" w:cs="Arial"/>
        </w:rPr>
      </w:pPr>
    </w:p>
    <w:p w14:paraId="0B14D5B4" w14:textId="4E3DE257" w:rsidR="006B751E" w:rsidRDefault="006B751E" w:rsidP="00B80C08">
      <w:pPr>
        <w:spacing w:line="360" w:lineRule="auto"/>
        <w:jc w:val="both"/>
        <w:rPr>
          <w:rFonts w:ascii="Arial" w:hAnsi="Arial" w:cs="Arial"/>
        </w:rPr>
      </w:pPr>
      <w:r>
        <w:rPr>
          <w:rFonts w:ascii="Arial" w:hAnsi="Arial" w:cs="Arial"/>
        </w:rPr>
        <w:t>Al margen de estas conclusiones, surgen hipótesis que podrían explorarse en un futuro:</w:t>
      </w:r>
    </w:p>
    <w:p w14:paraId="1E337089" w14:textId="26678067" w:rsidR="00DF2149" w:rsidRDefault="006B751E" w:rsidP="006B751E">
      <w:pPr>
        <w:pStyle w:val="Prrafodelista"/>
        <w:numPr>
          <w:ilvl w:val="0"/>
          <w:numId w:val="15"/>
        </w:numPr>
        <w:spacing w:line="360" w:lineRule="auto"/>
        <w:jc w:val="both"/>
        <w:rPr>
          <w:rFonts w:ascii="Arial" w:hAnsi="Arial" w:cs="Arial"/>
        </w:rPr>
      </w:pPr>
      <w:r>
        <w:rPr>
          <w:rFonts w:ascii="Arial" w:hAnsi="Arial" w:cs="Arial"/>
        </w:rPr>
        <w:t>¿Los resultados obtenidos en los ensayos con prebióticos se deben a la acción selectiva</w:t>
      </w:r>
      <w:r w:rsidR="00C34F76">
        <w:rPr>
          <w:rFonts w:ascii="Arial" w:hAnsi="Arial" w:cs="Arial"/>
        </w:rPr>
        <w:t xml:space="preserve"> sobre determinados taxones bacterianos</w:t>
      </w:r>
      <w:r>
        <w:rPr>
          <w:rFonts w:ascii="Arial" w:hAnsi="Arial" w:cs="Arial"/>
        </w:rPr>
        <w:t xml:space="preserve"> o podría el resto de </w:t>
      </w:r>
      <w:r w:rsidR="000D6E44">
        <w:rPr>
          <w:rFonts w:ascii="Arial" w:hAnsi="Arial" w:cs="Arial"/>
        </w:rPr>
        <w:t>las fibras</w:t>
      </w:r>
      <w:r>
        <w:rPr>
          <w:rFonts w:ascii="Arial" w:hAnsi="Arial" w:cs="Arial"/>
        </w:rPr>
        <w:t xml:space="preserve"> </w:t>
      </w:r>
      <w:r w:rsidR="00EE6A59">
        <w:rPr>
          <w:rFonts w:ascii="Arial" w:hAnsi="Arial" w:cs="Arial"/>
        </w:rPr>
        <w:t>fermentables</w:t>
      </w:r>
      <w:r w:rsidR="00C34F76">
        <w:rPr>
          <w:rFonts w:ascii="Arial" w:hAnsi="Arial" w:cs="Arial"/>
        </w:rPr>
        <w:t xml:space="preserve"> </w:t>
      </w:r>
      <w:r>
        <w:rPr>
          <w:rFonts w:ascii="Arial" w:hAnsi="Arial" w:cs="Arial"/>
        </w:rPr>
        <w:t>tener el mismo impacto?</w:t>
      </w:r>
    </w:p>
    <w:p w14:paraId="77338770" w14:textId="62C9DD53" w:rsidR="006B751E" w:rsidRDefault="006B751E" w:rsidP="006B751E">
      <w:pPr>
        <w:pStyle w:val="Prrafodelista"/>
        <w:numPr>
          <w:ilvl w:val="0"/>
          <w:numId w:val="15"/>
        </w:numPr>
        <w:spacing w:line="360" w:lineRule="auto"/>
        <w:jc w:val="both"/>
        <w:rPr>
          <w:rFonts w:ascii="Arial" w:hAnsi="Arial" w:cs="Arial"/>
        </w:rPr>
      </w:pPr>
      <w:r>
        <w:rPr>
          <w:rFonts w:ascii="Arial" w:hAnsi="Arial" w:cs="Arial"/>
        </w:rPr>
        <w:t>¿Cuáles son los mecanismos concretos por los cuales los prebióticos reducen el peso corporal y/o la masa grasa?</w:t>
      </w:r>
    </w:p>
    <w:p w14:paraId="2B453269" w14:textId="43540679" w:rsidR="00E93203" w:rsidRPr="000A5D3E" w:rsidRDefault="00627764" w:rsidP="00E93203">
      <w:pPr>
        <w:pStyle w:val="Prrafodelista"/>
        <w:numPr>
          <w:ilvl w:val="0"/>
          <w:numId w:val="15"/>
        </w:numPr>
        <w:spacing w:line="360" w:lineRule="auto"/>
        <w:jc w:val="both"/>
        <w:rPr>
          <w:rFonts w:ascii="Arial" w:hAnsi="Arial" w:cs="Arial"/>
        </w:rPr>
      </w:pPr>
      <w:r>
        <w:rPr>
          <w:rFonts w:ascii="Arial" w:hAnsi="Arial" w:cs="Arial"/>
        </w:rPr>
        <w:t xml:space="preserve">¿Son estos resultados dosis-dependientes? ¿Qué recomendación </w:t>
      </w:r>
      <w:r w:rsidR="00C34F76">
        <w:rPr>
          <w:rFonts w:ascii="Arial" w:hAnsi="Arial" w:cs="Arial"/>
        </w:rPr>
        <w:t xml:space="preserve">general </w:t>
      </w:r>
      <w:r>
        <w:rPr>
          <w:rFonts w:ascii="Arial" w:hAnsi="Arial" w:cs="Arial"/>
        </w:rPr>
        <w:t xml:space="preserve">de dosis diaria prebiótica se puede dar para obtener beneficios en </w:t>
      </w:r>
      <w:proofErr w:type="gramStart"/>
      <w:r>
        <w:rPr>
          <w:rFonts w:ascii="Arial" w:hAnsi="Arial" w:cs="Arial"/>
        </w:rPr>
        <w:t xml:space="preserve">la </w:t>
      </w:r>
      <w:proofErr w:type="spellStart"/>
      <w:r>
        <w:rPr>
          <w:rFonts w:ascii="Arial" w:hAnsi="Arial" w:cs="Arial"/>
        </w:rPr>
        <w:t>microbiota</w:t>
      </w:r>
      <w:proofErr w:type="spellEnd"/>
      <w:proofErr w:type="gramEnd"/>
      <w:r>
        <w:rPr>
          <w:rFonts w:ascii="Arial" w:hAnsi="Arial" w:cs="Arial"/>
        </w:rPr>
        <w:t xml:space="preserve"> sin efectos secundarios?</w:t>
      </w:r>
      <w:r w:rsidR="00C34F76">
        <w:rPr>
          <w:rFonts w:ascii="Arial" w:hAnsi="Arial" w:cs="Arial"/>
        </w:rPr>
        <w:t xml:space="preserve"> </w:t>
      </w:r>
      <w:r w:rsidR="00C72CE8">
        <w:rPr>
          <w:rFonts w:ascii="Arial" w:hAnsi="Arial" w:cs="Arial"/>
        </w:rPr>
        <w:t>¿O,</w:t>
      </w:r>
      <w:r w:rsidR="00C34F76">
        <w:rPr>
          <w:rFonts w:ascii="Arial" w:hAnsi="Arial" w:cs="Arial"/>
        </w:rPr>
        <w:t xml:space="preserve"> </w:t>
      </w:r>
      <w:r w:rsidR="008F171B">
        <w:rPr>
          <w:rFonts w:ascii="Arial" w:hAnsi="Arial" w:cs="Arial"/>
        </w:rPr>
        <w:t>por el contrario</w:t>
      </w:r>
      <w:r w:rsidR="005D32C7">
        <w:rPr>
          <w:rFonts w:ascii="Arial" w:hAnsi="Arial" w:cs="Arial"/>
        </w:rPr>
        <w:t>,</w:t>
      </w:r>
      <w:r w:rsidR="008F171B">
        <w:rPr>
          <w:rFonts w:ascii="Arial" w:hAnsi="Arial" w:cs="Arial"/>
        </w:rPr>
        <w:t xml:space="preserve"> esta </w:t>
      </w:r>
      <w:r w:rsidR="00C34F76">
        <w:rPr>
          <w:rFonts w:ascii="Arial" w:hAnsi="Arial" w:cs="Arial"/>
        </w:rPr>
        <w:t>debe individualizarse</w:t>
      </w:r>
      <w:r w:rsidR="000A5D3E">
        <w:rPr>
          <w:rFonts w:ascii="Arial" w:hAnsi="Arial" w:cs="Arial"/>
        </w:rPr>
        <w:t>?</w:t>
      </w:r>
    </w:p>
    <w:p w14:paraId="13C87EA9" w14:textId="77777777" w:rsidR="00E3758D" w:rsidRPr="00805B3E" w:rsidRDefault="00E3758D" w:rsidP="001073D5">
      <w:pPr>
        <w:spacing w:line="360" w:lineRule="auto"/>
        <w:jc w:val="both"/>
        <w:rPr>
          <w:rFonts w:ascii="Arial" w:hAnsi="Arial" w:cs="Arial"/>
        </w:rPr>
      </w:pPr>
    </w:p>
    <w:p w14:paraId="46F9E329" w14:textId="77777777" w:rsidR="00D23F83" w:rsidRDefault="00D23F83" w:rsidP="00631B33">
      <w:pPr>
        <w:pStyle w:val="Ttulo1"/>
        <w:spacing w:after="240" w:line="360" w:lineRule="auto"/>
        <w:ind w:left="360"/>
        <w:rPr>
          <w:rFonts w:ascii="Arial" w:eastAsia="Arial" w:hAnsi="Arial" w:cs="Arial"/>
          <w:color w:val="33339A"/>
        </w:rPr>
      </w:pPr>
    </w:p>
    <w:p w14:paraId="275257F8" w14:textId="07078805" w:rsidR="005A104A" w:rsidRDefault="00631B33" w:rsidP="00631B33">
      <w:pPr>
        <w:pStyle w:val="Ttulo1"/>
        <w:spacing w:after="240" w:line="360" w:lineRule="auto"/>
        <w:ind w:left="360"/>
        <w:rPr>
          <w:rFonts w:ascii="Arial" w:eastAsia="Arial" w:hAnsi="Arial" w:cs="Arial"/>
          <w:color w:val="33339A"/>
        </w:rPr>
      </w:pPr>
      <w:r>
        <w:rPr>
          <w:rFonts w:ascii="Arial" w:eastAsia="Arial" w:hAnsi="Arial" w:cs="Arial"/>
          <w:color w:val="33339A"/>
        </w:rPr>
        <w:t xml:space="preserve">7. </w:t>
      </w:r>
      <w:r w:rsidR="005A104A">
        <w:rPr>
          <w:rFonts w:ascii="Arial" w:eastAsia="Arial" w:hAnsi="Arial" w:cs="Arial"/>
          <w:color w:val="33339A"/>
        </w:rPr>
        <w:t>Aplicabilidad y nuevas líneas de investigación</w:t>
      </w:r>
    </w:p>
    <w:p w14:paraId="1382D6FB" w14:textId="61363CE5" w:rsidR="0043074B" w:rsidRDefault="0043074B" w:rsidP="0000354A">
      <w:pPr>
        <w:spacing w:line="360" w:lineRule="auto"/>
        <w:jc w:val="both"/>
        <w:rPr>
          <w:rFonts w:ascii="Arial" w:hAnsi="Arial" w:cs="Arial"/>
        </w:rPr>
      </w:pPr>
      <w:r>
        <w:rPr>
          <w:rFonts w:ascii="Arial" w:hAnsi="Arial" w:cs="Arial"/>
        </w:rPr>
        <w:t xml:space="preserve">Tal y como se comentó en la fase de discusión, se ha encontrado evidencia de la capacidad de modulación selectiva de los prebióticos, así como de sus efectos sobre la reducción en el peso corporal y/o masa grasa. Determinar los mecanismos implicados suponen un reto para la comunidad científica. </w:t>
      </w:r>
    </w:p>
    <w:p w14:paraId="724E74A6" w14:textId="0116632E" w:rsidR="00C72CE8" w:rsidRDefault="00C72CE8" w:rsidP="005A104A">
      <w:pPr>
        <w:spacing w:after="240" w:line="360" w:lineRule="auto"/>
        <w:jc w:val="both"/>
        <w:rPr>
          <w:rFonts w:ascii="Arial" w:eastAsia="Arial" w:hAnsi="Arial" w:cs="Arial"/>
        </w:rPr>
      </w:pPr>
      <w:r>
        <w:rPr>
          <w:rFonts w:ascii="Arial" w:eastAsia="Arial" w:hAnsi="Arial" w:cs="Arial"/>
        </w:rPr>
        <w:t>Basándome en la hipótesis de si los efectos obtenidos con las fibras prebióticas se deben a su carácter selectivo o al efecto fibra per se, propongo el siguiente estudio científico que, además, servirá de preliminar para otros estudios que intenten dilucidar el mecanismo de acción, así como de ayuda para determinar dosis efectivas con buena tolerancia.</w:t>
      </w:r>
      <w:r w:rsidR="00320BF5">
        <w:rPr>
          <w:rFonts w:ascii="Arial" w:eastAsia="Arial" w:hAnsi="Arial" w:cs="Arial"/>
        </w:rPr>
        <w:t xml:space="preserve"> </w:t>
      </w:r>
    </w:p>
    <w:p w14:paraId="5DAF3055" w14:textId="24DE18ED" w:rsidR="001C64E7" w:rsidRDefault="00C72CE8" w:rsidP="00866A00">
      <w:pPr>
        <w:spacing w:after="240" w:line="240" w:lineRule="auto"/>
        <w:jc w:val="both"/>
        <w:rPr>
          <w:rFonts w:ascii="Arial" w:eastAsia="Arial" w:hAnsi="Arial" w:cs="Arial"/>
        </w:rPr>
      </w:pPr>
      <w:r w:rsidRPr="004F5CAC">
        <w:rPr>
          <w:rFonts w:ascii="Arial" w:eastAsia="Arial" w:hAnsi="Arial" w:cs="Arial"/>
          <w:b/>
          <w:bCs/>
        </w:rPr>
        <w:t>Título:</w:t>
      </w:r>
      <w:r>
        <w:rPr>
          <w:rFonts w:ascii="Arial" w:eastAsia="Arial" w:hAnsi="Arial" w:cs="Arial"/>
        </w:rPr>
        <w:t xml:space="preserve"> Prebióticos vs fibra </w:t>
      </w:r>
      <w:r w:rsidR="00EE6A59">
        <w:rPr>
          <w:rFonts w:ascii="Arial" w:eastAsia="Arial" w:hAnsi="Arial" w:cs="Arial"/>
        </w:rPr>
        <w:t>fermentables</w:t>
      </w:r>
      <w:r w:rsidR="001C64E7">
        <w:rPr>
          <w:rFonts w:ascii="Arial" w:eastAsia="Arial" w:hAnsi="Arial" w:cs="Arial"/>
        </w:rPr>
        <w:t xml:space="preserve"> ¿</w:t>
      </w:r>
      <w:r w:rsidR="00EE6A59">
        <w:rPr>
          <w:rFonts w:ascii="Arial" w:eastAsia="Arial" w:hAnsi="Arial" w:cs="Arial"/>
        </w:rPr>
        <w:t>e</w:t>
      </w:r>
      <w:r w:rsidR="00B03072">
        <w:rPr>
          <w:rFonts w:ascii="Arial" w:eastAsia="Arial" w:hAnsi="Arial" w:cs="Arial"/>
        </w:rPr>
        <w:t>fect</w:t>
      </w:r>
      <w:r w:rsidR="001C64E7">
        <w:rPr>
          <w:rFonts w:ascii="Arial" w:eastAsia="Arial" w:hAnsi="Arial" w:cs="Arial"/>
        </w:rPr>
        <w:t>ivos en el tratamiento del</w:t>
      </w:r>
      <w:r>
        <w:rPr>
          <w:rFonts w:ascii="Arial" w:eastAsia="Arial" w:hAnsi="Arial" w:cs="Arial"/>
        </w:rPr>
        <w:t xml:space="preserve"> sobrepeso y obesidad</w:t>
      </w:r>
      <w:r w:rsidR="001C64E7">
        <w:rPr>
          <w:rFonts w:ascii="Arial" w:eastAsia="Arial" w:hAnsi="Arial" w:cs="Arial"/>
        </w:rPr>
        <w:t>?</w:t>
      </w:r>
    </w:p>
    <w:p w14:paraId="1C0D7C21" w14:textId="2270D52F" w:rsidR="00C72CE8" w:rsidRDefault="00C72CE8" w:rsidP="00866A00">
      <w:pPr>
        <w:spacing w:after="240" w:line="240" w:lineRule="auto"/>
        <w:jc w:val="both"/>
        <w:rPr>
          <w:rFonts w:ascii="Arial" w:eastAsia="Arial" w:hAnsi="Arial" w:cs="Arial"/>
        </w:rPr>
      </w:pPr>
      <w:r w:rsidRPr="004F5CAC">
        <w:rPr>
          <w:rFonts w:ascii="Arial" w:eastAsia="Arial" w:hAnsi="Arial" w:cs="Arial"/>
          <w:b/>
          <w:bCs/>
        </w:rPr>
        <w:t>Tipo de estudio:</w:t>
      </w:r>
      <w:r>
        <w:rPr>
          <w:rFonts w:ascii="Arial" w:eastAsia="Arial" w:hAnsi="Arial" w:cs="Arial"/>
        </w:rPr>
        <w:t xml:space="preserve"> </w:t>
      </w:r>
      <w:r w:rsidR="00866A00">
        <w:rPr>
          <w:rFonts w:ascii="Arial" w:eastAsia="Arial" w:hAnsi="Arial" w:cs="Arial"/>
        </w:rPr>
        <w:t>Ensayo clínico aleatorizado controlado con placebo, doble ciego y paralelo</w:t>
      </w:r>
      <w:r w:rsidR="001C64E7">
        <w:rPr>
          <w:rFonts w:ascii="Arial" w:eastAsia="Arial" w:hAnsi="Arial" w:cs="Arial"/>
        </w:rPr>
        <w:t>.</w:t>
      </w:r>
    </w:p>
    <w:p w14:paraId="343DA691" w14:textId="6546229C" w:rsidR="008B0AB1" w:rsidRPr="008B0AB1" w:rsidRDefault="008B0AB1" w:rsidP="008B0AB1">
      <w:pPr>
        <w:spacing w:after="240" w:line="360" w:lineRule="auto"/>
        <w:jc w:val="both"/>
        <w:rPr>
          <w:rFonts w:ascii="Arial" w:eastAsia="Arial" w:hAnsi="Arial" w:cs="Arial"/>
        </w:rPr>
      </w:pPr>
      <w:r w:rsidRPr="008B0AB1">
        <w:rPr>
          <w:rFonts w:ascii="Arial" w:eastAsia="Arial" w:hAnsi="Arial" w:cs="Arial"/>
          <w:b/>
          <w:bCs/>
        </w:rPr>
        <w:t>Descripción</w:t>
      </w:r>
      <w:r>
        <w:rPr>
          <w:rFonts w:ascii="Arial" w:eastAsia="Arial" w:hAnsi="Arial" w:cs="Arial"/>
          <w:b/>
          <w:bCs/>
        </w:rPr>
        <w:t xml:space="preserve">: </w:t>
      </w:r>
      <w:r>
        <w:rPr>
          <w:rFonts w:ascii="Arial" w:eastAsia="Arial" w:hAnsi="Arial" w:cs="Arial"/>
        </w:rPr>
        <w:t>Intervención</w:t>
      </w:r>
      <w:r w:rsidR="001C64E7">
        <w:rPr>
          <w:rFonts w:ascii="Arial" w:eastAsia="Arial" w:hAnsi="Arial" w:cs="Arial"/>
        </w:rPr>
        <w:t xml:space="preserve"> en humanos</w:t>
      </w:r>
      <w:r>
        <w:rPr>
          <w:rFonts w:ascii="Arial" w:eastAsia="Arial" w:hAnsi="Arial" w:cs="Arial"/>
        </w:rPr>
        <w:t xml:space="preserve"> para comparar los resultados en el peso corporal y masa grasa </w:t>
      </w:r>
      <w:r w:rsidR="001C64E7">
        <w:rPr>
          <w:rFonts w:ascii="Arial" w:eastAsia="Arial" w:hAnsi="Arial" w:cs="Arial"/>
        </w:rPr>
        <w:t>en</w:t>
      </w:r>
      <w:r>
        <w:rPr>
          <w:rFonts w:ascii="Arial" w:eastAsia="Arial" w:hAnsi="Arial" w:cs="Arial"/>
        </w:rPr>
        <w:t xml:space="preserve"> individuos con sobrepeso y obesidad</w:t>
      </w:r>
      <w:r w:rsidR="00893FAA">
        <w:rPr>
          <w:rFonts w:ascii="Arial" w:eastAsia="Arial" w:hAnsi="Arial" w:cs="Arial"/>
        </w:rPr>
        <w:t>,</w:t>
      </w:r>
      <w:r>
        <w:rPr>
          <w:rFonts w:ascii="Arial" w:eastAsia="Arial" w:hAnsi="Arial" w:cs="Arial"/>
        </w:rPr>
        <w:t xml:space="preserve"> sin otras patologías asociadas</w:t>
      </w:r>
      <w:r w:rsidR="00893FAA">
        <w:rPr>
          <w:rFonts w:ascii="Arial" w:eastAsia="Arial" w:hAnsi="Arial" w:cs="Arial"/>
        </w:rPr>
        <w:t>,</w:t>
      </w:r>
      <w:r>
        <w:rPr>
          <w:rFonts w:ascii="Arial" w:eastAsia="Arial" w:hAnsi="Arial" w:cs="Arial"/>
        </w:rPr>
        <w:t xml:space="preserve"> tras la administración de fibras prebiótica</w:t>
      </w:r>
      <w:r w:rsidR="002F5D22">
        <w:rPr>
          <w:rFonts w:ascii="Arial" w:eastAsia="Arial" w:hAnsi="Arial" w:cs="Arial"/>
        </w:rPr>
        <w:t>s,</w:t>
      </w:r>
      <w:r>
        <w:rPr>
          <w:rFonts w:ascii="Arial" w:eastAsia="Arial" w:hAnsi="Arial" w:cs="Arial"/>
        </w:rPr>
        <w:t xml:space="preserve"> fibras fermentables </w:t>
      </w:r>
      <w:r w:rsidR="002F5D22">
        <w:rPr>
          <w:rFonts w:ascii="Arial" w:eastAsia="Arial" w:hAnsi="Arial" w:cs="Arial"/>
        </w:rPr>
        <w:t>y</w:t>
      </w:r>
      <w:r>
        <w:rPr>
          <w:rFonts w:ascii="Arial" w:eastAsia="Arial" w:hAnsi="Arial" w:cs="Arial"/>
        </w:rPr>
        <w:t xml:space="preserve"> placebo. La duración de la intervención será de 6 meses. Llevaran una dieta equilibrada normo calórica. Se llevarán a cabo mediciones antropométricas, variables analíticas, cuestionarios para valorar sensaciones de apetito y saciedad, así como seguimiento de la ingesta energética a partir de cuestionarios auto administrados</w:t>
      </w:r>
      <w:r w:rsidR="00BA37CF">
        <w:rPr>
          <w:rFonts w:ascii="Arial" w:eastAsia="Arial" w:hAnsi="Arial" w:cs="Arial"/>
        </w:rPr>
        <w:t>.</w:t>
      </w:r>
    </w:p>
    <w:p w14:paraId="198EE9B0" w14:textId="2DB2F9A7" w:rsidR="00866A00" w:rsidRDefault="00866A00" w:rsidP="00307683">
      <w:pPr>
        <w:spacing w:after="240" w:line="360" w:lineRule="auto"/>
        <w:jc w:val="both"/>
        <w:rPr>
          <w:rFonts w:ascii="Arial" w:eastAsia="Arial" w:hAnsi="Arial" w:cs="Arial"/>
        </w:rPr>
      </w:pPr>
      <w:r w:rsidRPr="004F5CAC">
        <w:rPr>
          <w:rFonts w:ascii="Arial" w:eastAsia="Arial" w:hAnsi="Arial" w:cs="Arial"/>
          <w:b/>
          <w:bCs/>
        </w:rPr>
        <w:t>Consideraciones éticas:</w:t>
      </w:r>
      <w:r>
        <w:rPr>
          <w:rFonts w:ascii="Arial" w:eastAsia="Arial" w:hAnsi="Arial" w:cs="Arial"/>
        </w:rPr>
        <w:t xml:space="preserve"> Se solicitará el </w:t>
      </w:r>
      <w:r w:rsidR="004F5CAC">
        <w:rPr>
          <w:rFonts w:ascii="Arial" w:eastAsia="Arial" w:hAnsi="Arial" w:cs="Arial"/>
        </w:rPr>
        <w:t>“I</w:t>
      </w:r>
      <w:r>
        <w:rPr>
          <w:rFonts w:ascii="Arial" w:eastAsia="Arial" w:hAnsi="Arial" w:cs="Arial"/>
        </w:rPr>
        <w:t>nforme</w:t>
      </w:r>
      <w:r w:rsidR="004F5CAC">
        <w:rPr>
          <w:rFonts w:ascii="Arial" w:eastAsia="Arial" w:hAnsi="Arial" w:cs="Arial"/>
        </w:rPr>
        <w:t xml:space="preserve"> sobre los aspectos éticos que afectan a las investigaciones con seres humanos”</w:t>
      </w:r>
      <w:r>
        <w:rPr>
          <w:rFonts w:ascii="Arial" w:eastAsia="Arial" w:hAnsi="Arial" w:cs="Arial"/>
        </w:rPr>
        <w:t xml:space="preserve"> al Comité de Ética</w:t>
      </w:r>
      <w:r w:rsidR="004F5CAC">
        <w:rPr>
          <w:rFonts w:ascii="Arial" w:eastAsia="Arial" w:hAnsi="Arial" w:cs="Arial"/>
        </w:rPr>
        <w:t xml:space="preserve"> de la Investigación del Gobierno de España. Se elaborará un documento de información para los participantes, así como un Consentimiento informado para investigaciones que impliquen intervenciones en seres humanos o utilización de muestras o datos humanos. </w:t>
      </w:r>
    </w:p>
    <w:p w14:paraId="462036F0" w14:textId="4A1DA5CB" w:rsidR="004F5CAC" w:rsidRDefault="004F5CAC" w:rsidP="00307683">
      <w:pPr>
        <w:spacing w:after="240" w:line="360" w:lineRule="auto"/>
        <w:jc w:val="both"/>
        <w:rPr>
          <w:rFonts w:ascii="Arial" w:eastAsia="Arial" w:hAnsi="Arial" w:cs="Arial"/>
        </w:rPr>
      </w:pPr>
      <w:r w:rsidRPr="00320BF5">
        <w:rPr>
          <w:rFonts w:ascii="Arial" w:eastAsia="Arial" w:hAnsi="Arial" w:cs="Arial"/>
          <w:b/>
          <w:bCs/>
        </w:rPr>
        <w:t>Muestra</w:t>
      </w:r>
      <w:r w:rsidR="00320BF5" w:rsidRPr="00320BF5">
        <w:rPr>
          <w:rFonts w:ascii="Arial" w:eastAsia="Arial" w:hAnsi="Arial" w:cs="Arial"/>
          <w:b/>
          <w:bCs/>
        </w:rPr>
        <w:t>:</w:t>
      </w:r>
      <w:r>
        <w:rPr>
          <w:rFonts w:ascii="Arial" w:eastAsia="Arial" w:hAnsi="Arial" w:cs="Arial"/>
        </w:rPr>
        <w:t xml:space="preserve"> Estará formada por sujetos con edades comprendidas entre los 18 y 65 años</w:t>
      </w:r>
      <w:r w:rsidR="00406C9B">
        <w:rPr>
          <w:rFonts w:ascii="Arial" w:eastAsia="Arial" w:hAnsi="Arial" w:cs="Arial"/>
        </w:rPr>
        <w:t xml:space="preserve"> pertenecientes al Área de Salud de La Palma</w:t>
      </w:r>
      <w:r>
        <w:rPr>
          <w:rFonts w:ascii="Arial" w:eastAsia="Arial" w:hAnsi="Arial" w:cs="Arial"/>
        </w:rPr>
        <w:t>, que otorgan libremente y en plenas facultades</w:t>
      </w:r>
      <w:r w:rsidR="00893FAA">
        <w:rPr>
          <w:rFonts w:ascii="Arial" w:eastAsia="Arial" w:hAnsi="Arial" w:cs="Arial"/>
        </w:rPr>
        <w:t>,</w:t>
      </w:r>
      <w:r>
        <w:rPr>
          <w:rFonts w:ascii="Arial" w:eastAsia="Arial" w:hAnsi="Arial" w:cs="Arial"/>
        </w:rPr>
        <w:t xml:space="preserve"> su consentimiento de participación en el estudio. </w:t>
      </w:r>
      <w:r w:rsidR="00320BF5">
        <w:rPr>
          <w:rFonts w:ascii="Arial" w:eastAsia="Arial" w:hAnsi="Arial" w:cs="Arial"/>
        </w:rPr>
        <w:t xml:space="preserve">Para el cálculo de la muestra se tendrán en cuenta los errores tipo I y II </w:t>
      </w:r>
      <w:r w:rsidR="00B03072">
        <w:rPr>
          <w:rFonts w:ascii="Arial" w:eastAsia="Arial" w:hAnsi="Arial" w:cs="Arial"/>
        </w:rPr>
        <w:t>aceptables,</w:t>
      </w:r>
      <w:r w:rsidR="00320BF5">
        <w:rPr>
          <w:rFonts w:ascii="Arial" w:eastAsia="Arial" w:hAnsi="Arial" w:cs="Arial"/>
        </w:rPr>
        <w:t xml:space="preserve"> así como el porcentaje esperado de pacientes que abandonarán el estudio. </w:t>
      </w:r>
    </w:p>
    <w:p w14:paraId="7A19B0AE" w14:textId="69CF510E" w:rsidR="004F5CAC" w:rsidRDefault="004F5CAC" w:rsidP="00893FAA">
      <w:pPr>
        <w:spacing w:after="240" w:line="240" w:lineRule="auto"/>
        <w:jc w:val="both"/>
        <w:rPr>
          <w:rFonts w:ascii="Arial" w:eastAsia="Arial" w:hAnsi="Arial" w:cs="Arial"/>
        </w:rPr>
      </w:pPr>
      <w:r>
        <w:rPr>
          <w:rFonts w:ascii="Arial" w:eastAsia="Arial" w:hAnsi="Arial" w:cs="Arial"/>
        </w:rPr>
        <w:lastRenderedPageBreak/>
        <w:t>Criterios de inclusión:</w:t>
      </w:r>
    </w:p>
    <w:p w14:paraId="51657F52" w14:textId="461C563C" w:rsidR="004F5CAC" w:rsidRPr="00320BF5" w:rsidRDefault="004F5CAC" w:rsidP="00893FAA">
      <w:pPr>
        <w:pStyle w:val="Prrafodelista"/>
        <w:numPr>
          <w:ilvl w:val="0"/>
          <w:numId w:val="19"/>
        </w:numPr>
        <w:spacing w:after="240" w:line="360" w:lineRule="auto"/>
        <w:jc w:val="both"/>
        <w:rPr>
          <w:rFonts w:ascii="Arial" w:eastAsia="Arial" w:hAnsi="Arial" w:cs="Arial"/>
        </w:rPr>
      </w:pPr>
      <w:r w:rsidRPr="00320BF5">
        <w:rPr>
          <w:rFonts w:ascii="Arial" w:eastAsia="Arial" w:hAnsi="Arial" w:cs="Arial"/>
        </w:rPr>
        <w:t>Hombres y mujeres de entre 18 y 65 años</w:t>
      </w:r>
    </w:p>
    <w:p w14:paraId="15560E9A" w14:textId="266218D0" w:rsidR="00320BF5" w:rsidRPr="00320BF5" w:rsidRDefault="004F5CAC" w:rsidP="00893FAA">
      <w:pPr>
        <w:pStyle w:val="Prrafodelista"/>
        <w:numPr>
          <w:ilvl w:val="0"/>
          <w:numId w:val="18"/>
        </w:numPr>
        <w:spacing w:line="360" w:lineRule="auto"/>
        <w:rPr>
          <w:rFonts w:ascii="Arial" w:eastAsia="Arial" w:hAnsi="Arial" w:cs="Arial"/>
          <w:lang w:val="es-ES"/>
        </w:rPr>
      </w:pPr>
      <w:r>
        <w:rPr>
          <w:rFonts w:ascii="Arial" w:eastAsia="Arial" w:hAnsi="Arial" w:cs="Arial"/>
        </w:rPr>
        <w:t>IMC</w:t>
      </w:r>
      <w:r w:rsidR="00320BF5" w:rsidRPr="00320BF5">
        <w:rPr>
          <w:rFonts w:ascii="Arial" w:eastAsia="Arial" w:hAnsi="Arial" w:cs="Arial"/>
          <w:lang w:val="es-ES"/>
        </w:rPr>
        <w:t>≥</w:t>
      </w:r>
      <w:r w:rsidR="00320BF5">
        <w:rPr>
          <w:rFonts w:ascii="Arial" w:eastAsia="Arial" w:hAnsi="Arial" w:cs="Arial"/>
          <w:lang w:val="es-ES"/>
        </w:rPr>
        <w:t>25</w:t>
      </w:r>
    </w:p>
    <w:p w14:paraId="48251B2E" w14:textId="36CF8FF3" w:rsidR="004F5CAC" w:rsidRDefault="00320BF5" w:rsidP="00893FAA">
      <w:pPr>
        <w:pStyle w:val="Prrafodelista"/>
        <w:numPr>
          <w:ilvl w:val="0"/>
          <w:numId w:val="18"/>
        </w:numPr>
        <w:spacing w:after="240" w:line="360" w:lineRule="auto"/>
        <w:jc w:val="both"/>
        <w:rPr>
          <w:rFonts w:ascii="Arial" w:eastAsia="Arial" w:hAnsi="Arial" w:cs="Arial"/>
        </w:rPr>
      </w:pPr>
      <w:r>
        <w:rPr>
          <w:rFonts w:ascii="Arial" w:eastAsia="Arial" w:hAnsi="Arial" w:cs="Arial"/>
        </w:rPr>
        <w:t>Adscritos al Área de Salud de la Palma</w:t>
      </w:r>
    </w:p>
    <w:p w14:paraId="53D222E3" w14:textId="60545767" w:rsidR="00320BF5" w:rsidRDefault="00320BF5" w:rsidP="00893FAA">
      <w:pPr>
        <w:pStyle w:val="Prrafodelista"/>
        <w:numPr>
          <w:ilvl w:val="0"/>
          <w:numId w:val="18"/>
        </w:numPr>
        <w:spacing w:after="240" w:line="360" w:lineRule="auto"/>
        <w:jc w:val="both"/>
        <w:rPr>
          <w:rFonts w:ascii="Arial" w:eastAsia="Arial" w:hAnsi="Arial" w:cs="Arial"/>
        </w:rPr>
      </w:pPr>
      <w:r>
        <w:rPr>
          <w:rFonts w:ascii="Arial" w:eastAsia="Arial" w:hAnsi="Arial" w:cs="Arial"/>
        </w:rPr>
        <w:t xml:space="preserve">Sin tratamiento médico </w:t>
      </w:r>
      <w:r w:rsidR="003B4C24">
        <w:rPr>
          <w:rFonts w:ascii="Arial" w:eastAsia="Arial" w:hAnsi="Arial" w:cs="Arial"/>
        </w:rPr>
        <w:t>prescrito</w:t>
      </w:r>
    </w:p>
    <w:p w14:paraId="25B7515A" w14:textId="41FF2513" w:rsidR="00320BF5" w:rsidRDefault="00320BF5" w:rsidP="00893FAA">
      <w:pPr>
        <w:pStyle w:val="Prrafodelista"/>
        <w:numPr>
          <w:ilvl w:val="0"/>
          <w:numId w:val="18"/>
        </w:numPr>
        <w:spacing w:after="240" w:line="360" w:lineRule="auto"/>
        <w:jc w:val="both"/>
        <w:rPr>
          <w:rFonts w:ascii="Arial" w:eastAsia="Arial" w:hAnsi="Arial" w:cs="Arial"/>
        </w:rPr>
      </w:pPr>
      <w:r>
        <w:rPr>
          <w:rFonts w:ascii="Arial" w:eastAsia="Arial" w:hAnsi="Arial" w:cs="Arial"/>
        </w:rPr>
        <w:t>Sin otras patologías crónicas ni agudas en el momento del inicio del estudio</w:t>
      </w:r>
    </w:p>
    <w:p w14:paraId="743E25FD" w14:textId="767D2E6F" w:rsidR="00320BF5" w:rsidRDefault="00320BF5" w:rsidP="00893FAA">
      <w:pPr>
        <w:spacing w:after="240" w:line="240" w:lineRule="auto"/>
        <w:jc w:val="both"/>
        <w:rPr>
          <w:rFonts w:ascii="Arial" w:eastAsia="Arial" w:hAnsi="Arial" w:cs="Arial"/>
        </w:rPr>
      </w:pPr>
      <w:r>
        <w:rPr>
          <w:rFonts w:ascii="Arial" w:eastAsia="Arial" w:hAnsi="Arial" w:cs="Arial"/>
        </w:rPr>
        <w:t>Criterios de exclusión:</w:t>
      </w:r>
    </w:p>
    <w:p w14:paraId="3B6B54B5" w14:textId="4D40B446" w:rsidR="00320BF5" w:rsidRDefault="00320BF5" w:rsidP="00893FAA">
      <w:pPr>
        <w:pStyle w:val="Prrafodelista"/>
        <w:numPr>
          <w:ilvl w:val="0"/>
          <w:numId w:val="20"/>
        </w:numPr>
        <w:spacing w:after="240" w:line="360" w:lineRule="auto"/>
        <w:jc w:val="both"/>
        <w:rPr>
          <w:rFonts w:ascii="Arial" w:eastAsia="Arial" w:hAnsi="Arial" w:cs="Arial"/>
        </w:rPr>
      </w:pPr>
      <w:r>
        <w:rPr>
          <w:rFonts w:ascii="Arial" w:eastAsia="Arial" w:hAnsi="Arial" w:cs="Arial"/>
        </w:rPr>
        <w:t>Enfermedades crónicas o agudas</w:t>
      </w:r>
    </w:p>
    <w:p w14:paraId="5A58F140" w14:textId="7B0A7714" w:rsidR="00320BF5" w:rsidRDefault="00320BF5" w:rsidP="00893FAA">
      <w:pPr>
        <w:pStyle w:val="Prrafodelista"/>
        <w:numPr>
          <w:ilvl w:val="0"/>
          <w:numId w:val="20"/>
        </w:numPr>
        <w:spacing w:after="240" w:line="360" w:lineRule="auto"/>
        <w:jc w:val="both"/>
        <w:rPr>
          <w:rFonts w:ascii="Arial" w:eastAsia="Arial" w:hAnsi="Arial" w:cs="Arial"/>
        </w:rPr>
      </w:pPr>
      <w:r>
        <w:rPr>
          <w:rFonts w:ascii="Arial" w:eastAsia="Arial" w:hAnsi="Arial" w:cs="Arial"/>
        </w:rPr>
        <w:t xml:space="preserve">Tratamiento </w:t>
      </w:r>
      <w:r w:rsidR="003B4C24">
        <w:rPr>
          <w:rFonts w:ascii="Arial" w:eastAsia="Arial" w:hAnsi="Arial" w:cs="Arial"/>
        </w:rPr>
        <w:t>farmacológico</w:t>
      </w:r>
    </w:p>
    <w:p w14:paraId="236F0941" w14:textId="5E49D1E6" w:rsidR="00320BF5" w:rsidRDefault="00320BF5" w:rsidP="00893FAA">
      <w:pPr>
        <w:pStyle w:val="Prrafodelista"/>
        <w:numPr>
          <w:ilvl w:val="0"/>
          <w:numId w:val="20"/>
        </w:numPr>
        <w:spacing w:after="240" w:line="360" w:lineRule="auto"/>
        <w:jc w:val="both"/>
        <w:rPr>
          <w:rFonts w:ascii="Arial" w:eastAsia="Arial" w:hAnsi="Arial" w:cs="Arial"/>
        </w:rPr>
      </w:pPr>
      <w:r>
        <w:rPr>
          <w:rFonts w:ascii="Arial" w:eastAsia="Arial" w:hAnsi="Arial" w:cs="Arial"/>
        </w:rPr>
        <w:t>No tener autonomía en la toma de decisiones</w:t>
      </w:r>
    </w:p>
    <w:p w14:paraId="51064057" w14:textId="51D98FBC" w:rsidR="00320BF5" w:rsidRDefault="00320BF5" w:rsidP="00893FAA">
      <w:pPr>
        <w:pStyle w:val="Prrafodelista"/>
        <w:numPr>
          <w:ilvl w:val="0"/>
          <w:numId w:val="20"/>
        </w:numPr>
        <w:spacing w:after="240" w:line="360" w:lineRule="auto"/>
        <w:jc w:val="both"/>
        <w:rPr>
          <w:rFonts w:ascii="Arial" w:eastAsia="Arial" w:hAnsi="Arial" w:cs="Arial"/>
        </w:rPr>
      </w:pPr>
      <w:r>
        <w:rPr>
          <w:rFonts w:ascii="Arial" w:eastAsia="Arial" w:hAnsi="Arial" w:cs="Arial"/>
        </w:rPr>
        <w:t>Embarazo o lactancia</w:t>
      </w:r>
    </w:p>
    <w:p w14:paraId="226BF7F0" w14:textId="1A008A2F" w:rsidR="00AF2CB9" w:rsidRPr="00320BF5" w:rsidRDefault="00AF2CB9" w:rsidP="00893FAA">
      <w:pPr>
        <w:pStyle w:val="Prrafodelista"/>
        <w:numPr>
          <w:ilvl w:val="0"/>
          <w:numId w:val="20"/>
        </w:numPr>
        <w:spacing w:after="240" w:line="360" w:lineRule="auto"/>
        <w:jc w:val="both"/>
        <w:rPr>
          <w:rFonts w:ascii="Arial" w:eastAsia="Arial" w:hAnsi="Arial" w:cs="Arial"/>
        </w:rPr>
      </w:pPr>
      <w:r>
        <w:rPr>
          <w:rFonts w:ascii="Arial" w:eastAsia="Arial" w:hAnsi="Arial" w:cs="Arial"/>
        </w:rPr>
        <w:t>Consumo de alcohol o drogas</w:t>
      </w:r>
    </w:p>
    <w:p w14:paraId="50E3823F" w14:textId="71579F53" w:rsidR="00893FAA" w:rsidRDefault="00866A00" w:rsidP="00307683">
      <w:pPr>
        <w:spacing w:after="240" w:line="360" w:lineRule="auto"/>
        <w:jc w:val="both"/>
        <w:rPr>
          <w:rFonts w:ascii="Arial" w:eastAsia="Arial" w:hAnsi="Arial" w:cs="Arial"/>
        </w:rPr>
      </w:pPr>
      <w:r w:rsidRPr="00320BF5">
        <w:rPr>
          <w:rFonts w:ascii="Arial" w:eastAsia="Arial" w:hAnsi="Arial" w:cs="Arial"/>
          <w:b/>
          <w:bCs/>
        </w:rPr>
        <w:t>Diseño</w:t>
      </w:r>
      <w:r w:rsidR="00406C9B">
        <w:rPr>
          <w:rFonts w:ascii="Arial" w:eastAsia="Arial" w:hAnsi="Arial" w:cs="Arial"/>
          <w:b/>
          <w:bCs/>
        </w:rPr>
        <w:t xml:space="preserve"> e intervención: </w:t>
      </w:r>
      <w:r w:rsidR="00893FAA">
        <w:rPr>
          <w:rFonts w:ascii="Arial" w:eastAsia="Arial" w:hAnsi="Arial" w:cs="Arial"/>
        </w:rPr>
        <w:t>L</w:t>
      </w:r>
      <w:r w:rsidR="00B03072">
        <w:rPr>
          <w:rFonts w:ascii="Arial" w:eastAsia="Arial" w:hAnsi="Arial" w:cs="Arial"/>
        </w:rPr>
        <w:t>os sujetos</w:t>
      </w:r>
      <w:r w:rsidR="00893FAA">
        <w:rPr>
          <w:rFonts w:ascii="Arial" w:eastAsia="Arial" w:hAnsi="Arial" w:cs="Arial"/>
        </w:rPr>
        <w:t xml:space="preserve"> se dividirán</w:t>
      </w:r>
      <w:r w:rsidR="00B03072">
        <w:rPr>
          <w:rFonts w:ascii="Arial" w:eastAsia="Arial" w:hAnsi="Arial" w:cs="Arial"/>
        </w:rPr>
        <w:t xml:space="preserve"> en 3 grupos mediante aleatorización por bloques dependiendo del suplemento que les será administrado: inulina, </w:t>
      </w:r>
      <w:r w:rsidR="00EE6A59">
        <w:rPr>
          <w:rFonts w:ascii="Arial" w:eastAsia="Arial" w:hAnsi="Arial" w:cs="Arial"/>
        </w:rPr>
        <w:t xml:space="preserve">pectina o placebo. </w:t>
      </w:r>
      <w:r w:rsidR="005E6A99">
        <w:rPr>
          <w:rFonts w:ascii="Arial" w:eastAsia="Arial" w:hAnsi="Arial" w:cs="Arial"/>
        </w:rPr>
        <w:t xml:space="preserve">La administración de los </w:t>
      </w:r>
      <w:r w:rsidR="00307683">
        <w:rPr>
          <w:rFonts w:ascii="Arial" w:eastAsia="Arial" w:hAnsi="Arial" w:cs="Arial"/>
        </w:rPr>
        <w:t>suplementos</w:t>
      </w:r>
      <w:r w:rsidR="005E6A99">
        <w:rPr>
          <w:rFonts w:ascii="Arial" w:eastAsia="Arial" w:hAnsi="Arial" w:cs="Arial"/>
        </w:rPr>
        <w:t xml:space="preserve"> se hará de forma gradual en el plazo de 15 días</w:t>
      </w:r>
      <w:r w:rsidR="003B4C24">
        <w:rPr>
          <w:rFonts w:ascii="Arial" w:eastAsia="Arial" w:hAnsi="Arial" w:cs="Arial"/>
        </w:rPr>
        <w:t xml:space="preserve"> con el fin reducir los posibles efectos adversos</w:t>
      </w:r>
      <w:r w:rsidR="005E6A99">
        <w:rPr>
          <w:rFonts w:ascii="Arial" w:eastAsia="Arial" w:hAnsi="Arial" w:cs="Arial"/>
        </w:rPr>
        <w:t xml:space="preserve">, comenzando con dosis de 5 gr y aumentado ingestas según tolerancia hasta llegar a la dosis completa </w:t>
      </w:r>
      <w:r w:rsidR="00307683">
        <w:rPr>
          <w:rFonts w:ascii="Arial" w:eastAsia="Arial" w:hAnsi="Arial" w:cs="Arial"/>
        </w:rPr>
        <w:t>de 30gr/</w:t>
      </w:r>
      <w:r w:rsidR="005E6A99">
        <w:rPr>
          <w:rFonts w:ascii="Arial" w:eastAsia="Arial" w:hAnsi="Arial" w:cs="Arial"/>
        </w:rPr>
        <w:t xml:space="preserve">día </w:t>
      </w:r>
      <w:r w:rsidR="00307683">
        <w:rPr>
          <w:rFonts w:ascii="Arial" w:eastAsia="Arial" w:hAnsi="Arial" w:cs="Arial"/>
        </w:rPr>
        <w:t>durante el desayuno.</w:t>
      </w:r>
      <w:r w:rsidR="00EC2C34">
        <w:rPr>
          <w:rFonts w:ascii="Arial" w:eastAsia="Arial" w:hAnsi="Arial" w:cs="Arial"/>
        </w:rPr>
        <w:t xml:space="preserve"> Los 30gr/día se basan en las recomendaciones de la Sociedad Española de Nutrición Comunitaria sobre ingesta de fibra dietética</w:t>
      </w:r>
      <w:r w:rsidR="003B4C24">
        <w:rPr>
          <w:rFonts w:ascii="Arial" w:eastAsia="Arial" w:hAnsi="Arial" w:cs="Arial"/>
        </w:rPr>
        <w:t xml:space="preserve"> diaria</w:t>
      </w:r>
      <w:r w:rsidR="00EC2C34">
        <w:rPr>
          <w:rFonts w:ascii="Arial" w:eastAsia="Arial" w:hAnsi="Arial" w:cs="Arial"/>
        </w:rPr>
        <w:t xml:space="preserve">. </w:t>
      </w:r>
      <w:r w:rsidR="00EE6A59">
        <w:rPr>
          <w:rFonts w:ascii="Arial" w:eastAsia="Arial" w:hAnsi="Arial" w:cs="Arial"/>
        </w:rPr>
        <w:t xml:space="preserve">Serán instruidos para llevar una dieta </w:t>
      </w:r>
      <w:r w:rsidR="00307683">
        <w:rPr>
          <w:rFonts w:ascii="Arial" w:eastAsia="Arial" w:hAnsi="Arial" w:cs="Arial"/>
        </w:rPr>
        <w:t>normo calórica</w:t>
      </w:r>
      <w:r w:rsidR="00EE6A59">
        <w:rPr>
          <w:rFonts w:ascii="Arial" w:eastAsia="Arial" w:hAnsi="Arial" w:cs="Arial"/>
        </w:rPr>
        <w:t xml:space="preserve">, haciéndose un seguimiento </w:t>
      </w:r>
      <w:r w:rsidR="005E6A99">
        <w:rPr>
          <w:rFonts w:ascii="Arial" w:eastAsia="Arial" w:hAnsi="Arial" w:cs="Arial"/>
        </w:rPr>
        <w:t xml:space="preserve">semanal de </w:t>
      </w:r>
      <w:r w:rsidR="00EE6A59">
        <w:rPr>
          <w:rFonts w:ascii="Arial" w:eastAsia="Arial" w:hAnsi="Arial" w:cs="Arial"/>
        </w:rPr>
        <w:t>la ingesta mediante</w:t>
      </w:r>
      <w:r w:rsidR="00893FAA">
        <w:rPr>
          <w:rFonts w:ascii="Arial" w:eastAsia="Arial" w:hAnsi="Arial" w:cs="Arial"/>
        </w:rPr>
        <w:t xml:space="preserve"> registros de 24 horas</w:t>
      </w:r>
      <w:r w:rsidR="005E6A99">
        <w:rPr>
          <w:rFonts w:ascii="Arial" w:eastAsia="Arial" w:hAnsi="Arial" w:cs="Arial"/>
        </w:rPr>
        <w:t xml:space="preserve"> vía mail. Este </w:t>
      </w:r>
      <w:r w:rsidR="00307683">
        <w:rPr>
          <w:rFonts w:ascii="Arial" w:eastAsia="Arial" w:hAnsi="Arial" w:cs="Arial"/>
        </w:rPr>
        <w:t>cuestionario</w:t>
      </w:r>
      <w:r w:rsidR="005E6A99">
        <w:rPr>
          <w:rFonts w:ascii="Arial" w:eastAsia="Arial" w:hAnsi="Arial" w:cs="Arial"/>
        </w:rPr>
        <w:t xml:space="preserve"> servirá también para valorar cambios en el apetito/saciedad</w:t>
      </w:r>
      <w:r w:rsidR="00406C9B">
        <w:rPr>
          <w:rFonts w:ascii="Arial" w:eastAsia="Arial" w:hAnsi="Arial" w:cs="Arial"/>
        </w:rPr>
        <w:t>. Se les indicará mantener su estilo de vida habitual</w:t>
      </w:r>
      <w:r w:rsidR="00BA37CF">
        <w:rPr>
          <w:rFonts w:ascii="Arial" w:eastAsia="Arial" w:hAnsi="Arial" w:cs="Arial"/>
        </w:rPr>
        <w:t>.</w:t>
      </w:r>
    </w:p>
    <w:p w14:paraId="0211F33F" w14:textId="347F7479" w:rsidR="00B03072" w:rsidRDefault="00FB40C9" w:rsidP="00307683">
      <w:pPr>
        <w:spacing w:after="240" w:line="360" w:lineRule="auto"/>
        <w:contextualSpacing/>
        <w:jc w:val="both"/>
        <w:rPr>
          <w:rFonts w:ascii="Arial" w:eastAsia="Arial" w:hAnsi="Arial" w:cs="Arial"/>
        </w:rPr>
      </w:pPr>
      <w:r>
        <w:rPr>
          <w:rFonts w:ascii="Arial" w:eastAsia="Arial" w:hAnsi="Arial" w:cs="Arial"/>
        </w:rPr>
        <w:t xml:space="preserve">- </w:t>
      </w:r>
      <w:r w:rsidR="00B03072">
        <w:rPr>
          <w:rFonts w:ascii="Arial" w:eastAsia="Arial" w:hAnsi="Arial" w:cs="Arial"/>
        </w:rPr>
        <w:t>Grupo 1</w:t>
      </w:r>
      <w:r w:rsidR="00307683">
        <w:rPr>
          <w:rFonts w:ascii="Arial" w:eastAsia="Arial" w:hAnsi="Arial" w:cs="Arial"/>
        </w:rPr>
        <w:t xml:space="preserve"> (prebiótico): </w:t>
      </w:r>
      <w:r w:rsidR="00B03072">
        <w:rPr>
          <w:rFonts w:ascii="Arial" w:eastAsia="Arial" w:hAnsi="Arial" w:cs="Arial"/>
        </w:rPr>
        <w:t xml:space="preserve"> </w:t>
      </w:r>
      <w:r w:rsidR="005E6A99">
        <w:rPr>
          <w:rFonts w:ascii="Arial" w:eastAsia="Arial" w:hAnsi="Arial" w:cs="Arial"/>
        </w:rPr>
        <w:t xml:space="preserve">Dieta </w:t>
      </w:r>
      <w:r w:rsidR="008B0AB1">
        <w:rPr>
          <w:rFonts w:ascii="Arial" w:eastAsia="Arial" w:hAnsi="Arial" w:cs="Arial"/>
        </w:rPr>
        <w:t>normo calórica</w:t>
      </w:r>
      <w:r w:rsidR="005E6A99">
        <w:rPr>
          <w:rFonts w:ascii="Arial" w:eastAsia="Arial" w:hAnsi="Arial" w:cs="Arial"/>
        </w:rPr>
        <w:t xml:space="preserve"> con 30 gr </w:t>
      </w:r>
      <w:r w:rsidR="00307683">
        <w:rPr>
          <w:rFonts w:ascii="Arial" w:eastAsia="Arial" w:hAnsi="Arial" w:cs="Arial"/>
        </w:rPr>
        <w:t>de inulina</w:t>
      </w:r>
    </w:p>
    <w:p w14:paraId="3C8C4E16" w14:textId="6884C7E3" w:rsidR="00B03072" w:rsidRDefault="00FB40C9" w:rsidP="00307683">
      <w:pPr>
        <w:spacing w:after="240" w:line="360" w:lineRule="auto"/>
        <w:contextualSpacing/>
        <w:jc w:val="both"/>
        <w:rPr>
          <w:rFonts w:ascii="Arial" w:eastAsia="Arial" w:hAnsi="Arial" w:cs="Arial"/>
        </w:rPr>
      </w:pPr>
      <w:r>
        <w:rPr>
          <w:rFonts w:ascii="Arial" w:eastAsia="Arial" w:hAnsi="Arial" w:cs="Arial"/>
        </w:rPr>
        <w:t xml:space="preserve">- </w:t>
      </w:r>
      <w:r w:rsidR="00B03072">
        <w:rPr>
          <w:rFonts w:ascii="Arial" w:eastAsia="Arial" w:hAnsi="Arial" w:cs="Arial"/>
        </w:rPr>
        <w:t>Grupo 2</w:t>
      </w:r>
      <w:r w:rsidR="00307683">
        <w:rPr>
          <w:rFonts w:ascii="Arial" w:eastAsia="Arial" w:hAnsi="Arial" w:cs="Arial"/>
        </w:rPr>
        <w:t xml:space="preserve"> (fibra no prebiótica): Dieta normo calórica con 30 gr de </w:t>
      </w:r>
      <w:r w:rsidR="00307683">
        <w:rPr>
          <w:rFonts w:ascii="Cambria Math" w:eastAsia="Arial" w:hAnsi="Cambria Math" w:cs="Arial"/>
        </w:rPr>
        <w:t>β</w:t>
      </w:r>
      <w:r w:rsidR="00307683">
        <w:rPr>
          <w:rFonts w:ascii="Arial" w:eastAsia="Arial" w:hAnsi="Arial" w:cs="Arial"/>
        </w:rPr>
        <w:t xml:space="preserve"> pectina</w:t>
      </w:r>
    </w:p>
    <w:p w14:paraId="1CF3709B" w14:textId="3651F191" w:rsidR="00307683" w:rsidRDefault="00FB40C9" w:rsidP="00307683">
      <w:pPr>
        <w:spacing w:after="240" w:line="360" w:lineRule="auto"/>
        <w:contextualSpacing/>
        <w:jc w:val="both"/>
        <w:rPr>
          <w:rFonts w:ascii="Arial" w:eastAsia="Arial" w:hAnsi="Arial" w:cs="Arial"/>
        </w:rPr>
      </w:pPr>
      <w:r>
        <w:rPr>
          <w:rFonts w:ascii="Arial" w:eastAsia="Arial" w:hAnsi="Arial" w:cs="Arial"/>
        </w:rPr>
        <w:t xml:space="preserve">- </w:t>
      </w:r>
      <w:r w:rsidR="00307683">
        <w:rPr>
          <w:rFonts w:ascii="Arial" w:eastAsia="Arial" w:hAnsi="Arial" w:cs="Arial"/>
        </w:rPr>
        <w:t>Grupo 3 (control): dienta normo calórica con 30 gr de placebo</w:t>
      </w:r>
    </w:p>
    <w:p w14:paraId="00AD0E56" w14:textId="77777777" w:rsidR="00406C9B" w:rsidRDefault="00406C9B" w:rsidP="00307683">
      <w:pPr>
        <w:spacing w:after="240" w:line="360" w:lineRule="auto"/>
        <w:contextualSpacing/>
        <w:jc w:val="both"/>
        <w:rPr>
          <w:rFonts w:ascii="Arial" w:eastAsia="Arial" w:hAnsi="Arial" w:cs="Arial"/>
        </w:rPr>
      </w:pPr>
    </w:p>
    <w:p w14:paraId="37C2E828" w14:textId="776B3909" w:rsidR="00307683" w:rsidRDefault="00B76E49" w:rsidP="00307683">
      <w:pPr>
        <w:spacing w:after="240" w:line="360" w:lineRule="auto"/>
        <w:contextualSpacing/>
        <w:jc w:val="both"/>
        <w:rPr>
          <w:rFonts w:ascii="Arial" w:eastAsia="Arial" w:hAnsi="Arial" w:cs="Arial"/>
        </w:rPr>
      </w:pPr>
      <w:r>
        <w:rPr>
          <w:rFonts w:ascii="Arial" w:eastAsia="Arial" w:hAnsi="Arial" w:cs="Arial"/>
        </w:rPr>
        <w:t>Se realizará enmascaramiento de los suplementos en sobres iguales con textura polvo y aromatizados con vainilla</w:t>
      </w:r>
      <w:r w:rsidR="00406C9B">
        <w:rPr>
          <w:rFonts w:ascii="Arial" w:eastAsia="Arial" w:hAnsi="Arial" w:cs="Arial"/>
        </w:rPr>
        <w:t xml:space="preserve"> para evitar diferencias entre ambos compuestos. </w:t>
      </w:r>
    </w:p>
    <w:p w14:paraId="1B40BE07" w14:textId="77777777" w:rsidR="003B4C24" w:rsidRDefault="003B4C24" w:rsidP="00307683">
      <w:pPr>
        <w:spacing w:after="240" w:line="360" w:lineRule="auto"/>
        <w:contextualSpacing/>
        <w:jc w:val="both"/>
        <w:rPr>
          <w:rFonts w:ascii="Arial" w:eastAsia="Arial" w:hAnsi="Arial" w:cs="Arial"/>
        </w:rPr>
      </w:pPr>
    </w:p>
    <w:p w14:paraId="1BE144F6" w14:textId="27155D4F" w:rsidR="00893FAA" w:rsidRDefault="005E6A99" w:rsidP="008B0AB1">
      <w:pPr>
        <w:spacing w:after="240" w:line="360" w:lineRule="auto"/>
        <w:contextualSpacing/>
        <w:jc w:val="both"/>
        <w:rPr>
          <w:rFonts w:ascii="Arial" w:eastAsia="Arial" w:hAnsi="Arial" w:cs="Arial"/>
          <w:b/>
          <w:bCs/>
        </w:rPr>
      </w:pPr>
      <w:r w:rsidRPr="005E6A99">
        <w:rPr>
          <w:rFonts w:ascii="Arial" w:eastAsia="Arial" w:hAnsi="Arial" w:cs="Arial"/>
          <w:b/>
          <w:bCs/>
        </w:rPr>
        <w:t>Variables:</w:t>
      </w:r>
      <w:r w:rsidR="00307683">
        <w:rPr>
          <w:rFonts w:ascii="Arial" w:eastAsia="Arial" w:hAnsi="Arial" w:cs="Arial"/>
          <w:b/>
          <w:bCs/>
        </w:rPr>
        <w:t xml:space="preserve"> </w:t>
      </w:r>
    </w:p>
    <w:p w14:paraId="045A32B4" w14:textId="77125219" w:rsidR="00B76E49" w:rsidRDefault="008B0AB1" w:rsidP="009C22C0">
      <w:pPr>
        <w:spacing w:after="240" w:line="360" w:lineRule="auto"/>
        <w:contextualSpacing/>
        <w:jc w:val="both"/>
        <w:rPr>
          <w:rFonts w:ascii="Arial" w:eastAsia="Arial" w:hAnsi="Arial" w:cs="Arial"/>
        </w:rPr>
      </w:pPr>
      <w:r>
        <w:rPr>
          <w:rFonts w:ascii="Arial" w:eastAsia="Arial" w:hAnsi="Arial" w:cs="Arial"/>
          <w:b/>
          <w:bCs/>
        </w:rPr>
        <w:t xml:space="preserve">- </w:t>
      </w:r>
      <w:r w:rsidRPr="00893FAA">
        <w:rPr>
          <w:rFonts w:ascii="Arial" w:eastAsia="Arial" w:hAnsi="Arial" w:cs="Arial"/>
          <w:u w:val="single"/>
        </w:rPr>
        <w:t>Mediciones antropométricas</w:t>
      </w:r>
      <w:r>
        <w:rPr>
          <w:rFonts w:ascii="Arial" w:eastAsia="Arial" w:hAnsi="Arial" w:cs="Arial"/>
        </w:rPr>
        <w:t xml:space="preserve">: IMC, medición de circunferencia abdominal, </w:t>
      </w:r>
      <w:proofErr w:type="spellStart"/>
      <w:r>
        <w:rPr>
          <w:rFonts w:ascii="Arial" w:eastAsia="Arial" w:hAnsi="Arial" w:cs="Arial"/>
        </w:rPr>
        <w:t>absorciometría</w:t>
      </w:r>
      <w:proofErr w:type="spellEnd"/>
      <w:r>
        <w:rPr>
          <w:rFonts w:ascii="Arial" w:eastAsia="Arial" w:hAnsi="Arial" w:cs="Arial"/>
        </w:rPr>
        <w:t xml:space="preserve"> de rayos </w:t>
      </w:r>
      <w:r w:rsidR="00893FAA">
        <w:rPr>
          <w:rFonts w:ascii="Arial" w:eastAsia="Arial" w:hAnsi="Arial" w:cs="Arial"/>
        </w:rPr>
        <w:t xml:space="preserve">X de doble energía </w:t>
      </w:r>
      <w:r>
        <w:rPr>
          <w:rFonts w:ascii="Arial" w:eastAsia="Arial" w:hAnsi="Arial" w:cs="Arial"/>
        </w:rPr>
        <w:t>para medición de masa grasa, masa magra y masa ósea.</w:t>
      </w:r>
      <w:r w:rsidR="00893FAA">
        <w:rPr>
          <w:rFonts w:ascii="Arial" w:eastAsia="Arial" w:hAnsi="Arial" w:cs="Arial"/>
        </w:rPr>
        <w:t xml:space="preserve"> </w:t>
      </w:r>
      <w:r>
        <w:rPr>
          <w:rFonts w:ascii="Arial" w:eastAsia="Arial" w:hAnsi="Arial" w:cs="Arial"/>
        </w:rPr>
        <w:t xml:space="preserve">Se realizarán previo al inicio del estudio y posteriormente 1 vez al mes. </w:t>
      </w:r>
    </w:p>
    <w:p w14:paraId="79689494" w14:textId="77777777" w:rsidR="00B76E49" w:rsidRPr="008B0AB1" w:rsidRDefault="00B76E49" w:rsidP="009C22C0">
      <w:pPr>
        <w:spacing w:after="240" w:line="360" w:lineRule="auto"/>
        <w:contextualSpacing/>
        <w:jc w:val="both"/>
        <w:rPr>
          <w:rFonts w:ascii="Arial" w:eastAsia="Arial" w:hAnsi="Arial" w:cs="Arial"/>
        </w:rPr>
      </w:pPr>
    </w:p>
    <w:p w14:paraId="620AD43E" w14:textId="59F5B440" w:rsidR="005E6A99" w:rsidRDefault="008B0AB1" w:rsidP="009C22C0">
      <w:pPr>
        <w:spacing w:after="240" w:line="360" w:lineRule="auto"/>
        <w:jc w:val="both"/>
        <w:rPr>
          <w:rFonts w:ascii="Arial" w:eastAsia="Arial" w:hAnsi="Arial" w:cs="Arial"/>
        </w:rPr>
      </w:pPr>
      <w:r>
        <w:rPr>
          <w:rFonts w:ascii="Arial" w:eastAsia="Arial" w:hAnsi="Arial" w:cs="Arial"/>
        </w:rPr>
        <w:t xml:space="preserve">- </w:t>
      </w:r>
      <w:r w:rsidRPr="00893FAA">
        <w:rPr>
          <w:rFonts w:ascii="Arial" w:eastAsia="Arial" w:hAnsi="Arial" w:cs="Arial"/>
          <w:u w:val="single"/>
        </w:rPr>
        <w:t>Evaluación de sensaciones subjetivas de hambre/saciedad</w:t>
      </w:r>
      <w:r>
        <w:rPr>
          <w:rFonts w:ascii="Arial" w:eastAsia="Arial" w:hAnsi="Arial" w:cs="Arial"/>
        </w:rPr>
        <w:t>: se realizará a través de un cuestionario tipo “escala visual análoga” de 10 puntos donde se valorará</w:t>
      </w:r>
      <w:r w:rsidR="00CE1961">
        <w:rPr>
          <w:rFonts w:ascii="Arial" w:eastAsia="Arial" w:hAnsi="Arial" w:cs="Arial"/>
        </w:rPr>
        <w:t xml:space="preserve"> la sensación de hambre, saciedad, así como parámetros de tolerancia (flatulencias, plenitud gástrica, dolor abdominal, estreñimiento, diarrea). Se realizará una vez a la semana a través de correo electrónico.</w:t>
      </w:r>
    </w:p>
    <w:p w14:paraId="63065FFC" w14:textId="0CBF67D2" w:rsidR="00CE1961" w:rsidRDefault="00CE1961" w:rsidP="009C22C0">
      <w:pPr>
        <w:spacing w:after="240" w:line="360" w:lineRule="auto"/>
        <w:jc w:val="both"/>
        <w:rPr>
          <w:rFonts w:ascii="Arial" w:eastAsia="Arial" w:hAnsi="Arial" w:cs="Arial"/>
        </w:rPr>
      </w:pPr>
      <w:r>
        <w:rPr>
          <w:rFonts w:ascii="Arial" w:eastAsia="Arial" w:hAnsi="Arial" w:cs="Arial"/>
        </w:rPr>
        <w:t xml:space="preserve">- </w:t>
      </w:r>
      <w:r w:rsidRPr="00893FAA">
        <w:rPr>
          <w:rFonts w:ascii="Arial" w:eastAsia="Arial" w:hAnsi="Arial" w:cs="Arial"/>
          <w:u w:val="single"/>
        </w:rPr>
        <w:t>Valoración de ingesta energética y cumplimiento de dieta normo calórica</w:t>
      </w:r>
      <w:r>
        <w:rPr>
          <w:rFonts w:ascii="Arial" w:eastAsia="Arial" w:hAnsi="Arial" w:cs="Arial"/>
        </w:rPr>
        <w:t>:</w:t>
      </w:r>
      <w:r w:rsidR="00BA37CF">
        <w:rPr>
          <w:rFonts w:ascii="Arial" w:eastAsia="Arial" w:hAnsi="Arial" w:cs="Arial"/>
        </w:rPr>
        <w:t xml:space="preserve"> Se realizará un registro de la ingesta de 24 horas para los que se les instruyó previamente sobre el uso de la balanza y registro </w:t>
      </w:r>
      <w:r w:rsidR="00893FAA">
        <w:rPr>
          <w:rFonts w:ascii="Arial" w:eastAsia="Arial" w:hAnsi="Arial" w:cs="Arial"/>
        </w:rPr>
        <w:t>adecuado</w:t>
      </w:r>
      <w:r w:rsidR="00BA37CF">
        <w:rPr>
          <w:rFonts w:ascii="Arial" w:eastAsia="Arial" w:hAnsi="Arial" w:cs="Arial"/>
        </w:rPr>
        <w:t>.</w:t>
      </w:r>
      <w:r>
        <w:rPr>
          <w:rFonts w:ascii="Arial" w:eastAsia="Arial" w:hAnsi="Arial" w:cs="Arial"/>
        </w:rPr>
        <w:t xml:space="preserve"> </w:t>
      </w:r>
      <w:r w:rsidR="00BA37CF">
        <w:rPr>
          <w:rFonts w:ascii="Arial" w:eastAsia="Arial" w:hAnsi="Arial" w:cs="Arial"/>
        </w:rPr>
        <w:t xml:space="preserve">Se </w:t>
      </w:r>
      <w:r w:rsidR="00B76E49">
        <w:rPr>
          <w:rFonts w:ascii="Arial" w:eastAsia="Arial" w:hAnsi="Arial" w:cs="Arial"/>
        </w:rPr>
        <w:t>realizar</w:t>
      </w:r>
      <w:r w:rsidR="00BA37CF">
        <w:rPr>
          <w:rFonts w:ascii="Arial" w:eastAsia="Arial" w:hAnsi="Arial" w:cs="Arial"/>
        </w:rPr>
        <w:t>á</w:t>
      </w:r>
      <w:r w:rsidR="00B76E49">
        <w:rPr>
          <w:rFonts w:ascii="Arial" w:eastAsia="Arial" w:hAnsi="Arial" w:cs="Arial"/>
        </w:rPr>
        <w:t xml:space="preserve"> una vez a la semana a través de correo electrónico</w:t>
      </w:r>
      <w:r w:rsidR="00893FAA">
        <w:rPr>
          <w:rFonts w:ascii="Arial" w:eastAsia="Arial" w:hAnsi="Arial" w:cs="Arial"/>
        </w:rPr>
        <w:t xml:space="preserve"> en días aleatorios. </w:t>
      </w:r>
    </w:p>
    <w:p w14:paraId="280060B4" w14:textId="7BC6A6C8" w:rsidR="00B76E49" w:rsidRDefault="00B76E49" w:rsidP="009C22C0">
      <w:pPr>
        <w:spacing w:after="240" w:line="360" w:lineRule="auto"/>
        <w:jc w:val="both"/>
        <w:rPr>
          <w:rFonts w:ascii="Arial" w:eastAsia="Arial" w:hAnsi="Arial" w:cs="Arial"/>
        </w:rPr>
      </w:pPr>
      <w:r>
        <w:rPr>
          <w:rFonts w:ascii="Arial" w:eastAsia="Arial" w:hAnsi="Arial" w:cs="Arial"/>
        </w:rPr>
        <w:t xml:space="preserve">- </w:t>
      </w:r>
      <w:r w:rsidRPr="00893FAA">
        <w:rPr>
          <w:rFonts w:ascii="Arial" w:eastAsia="Arial" w:hAnsi="Arial" w:cs="Arial"/>
          <w:u w:val="single"/>
        </w:rPr>
        <w:t xml:space="preserve">Mediciones bioquímicas mediante </w:t>
      </w:r>
      <w:proofErr w:type="spellStart"/>
      <w:r w:rsidRPr="00893FAA">
        <w:rPr>
          <w:rFonts w:ascii="Arial" w:eastAsia="Arial" w:hAnsi="Arial" w:cs="Arial"/>
          <w:u w:val="single"/>
        </w:rPr>
        <w:t>venopunción</w:t>
      </w:r>
      <w:proofErr w:type="spellEnd"/>
      <w:r>
        <w:rPr>
          <w:rFonts w:ascii="Arial" w:eastAsia="Arial" w:hAnsi="Arial" w:cs="Arial"/>
        </w:rPr>
        <w:t>:</w:t>
      </w:r>
      <w:r w:rsidR="00AF2CB9">
        <w:rPr>
          <w:rFonts w:ascii="Arial" w:eastAsia="Arial" w:hAnsi="Arial" w:cs="Arial"/>
        </w:rPr>
        <w:t xml:space="preserve"> se canalizará un catéter venoso que se mantendrá hasta la ultima muestra del día, </w:t>
      </w:r>
      <w:r w:rsidR="00893FAA">
        <w:rPr>
          <w:rFonts w:ascii="Arial" w:eastAsia="Arial" w:hAnsi="Arial" w:cs="Arial"/>
        </w:rPr>
        <w:t>con el fin de</w:t>
      </w:r>
      <w:r w:rsidR="00AF2CB9">
        <w:rPr>
          <w:rFonts w:ascii="Arial" w:eastAsia="Arial" w:hAnsi="Arial" w:cs="Arial"/>
        </w:rPr>
        <w:t xml:space="preserve"> evitar </w:t>
      </w:r>
      <w:r w:rsidR="00893FAA">
        <w:rPr>
          <w:rFonts w:ascii="Arial" w:eastAsia="Arial" w:hAnsi="Arial" w:cs="Arial"/>
        </w:rPr>
        <w:t>múltiples técnicas invasivas</w:t>
      </w:r>
      <w:r w:rsidR="00AF2CB9">
        <w:rPr>
          <w:rFonts w:ascii="Arial" w:eastAsia="Arial" w:hAnsi="Arial" w:cs="Arial"/>
        </w:rPr>
        <w:t xml:space="preserve"> en los participantes</w:t>
      </w:r>
      <w:r w:rsidR="00B3645D">
        <w:rPr>
          <w:rFonts w:ascii="Arial" w:eastAsia="Arial" w:hAnsi="Arial" w:cs="Arial"/>
        </w:rPr>
        <w:t>. Se realizarán previo al inicio del estudio, el día 1 y posteriormente una vez al mes hasta el final:</w:t>
      </w:r>
    </w:p>
    <w:p w14:paraId="1839FA6A" w14:textId="0E219D09" w:rsidR="00B76E49" w:rsidRDefault="00B76E49" w:rsidP="00B3645D">
      <w:pPr>
        <w:pStyle w:val="Prrafodelista"/>
        <w:numPr>
          <w:ilvl w:val="0"/>
          <w:numId w:val="21"/>
        </w:numPr>
        <w:spacing w:after="240" w:line="360" w:lineRule="auto"/>
        <w:jc w:val="both"/>
        <w:rPr>
          <w:rFonts w:ascii="Arial" w:eastAsia="Arial" w:hAnsi="Arial" w:cs="Arial"/>
        </w:rPr>
      </w:pPr>
      <w:r w:rsidRPr="00B3645D">
        <w:rPr>
          <w:rFonts w:ascii="Arial" w:eastAsia="Arial" w:hAnsi="Arial" w:cs="Arial"/>
        </w:rPr>
        <w:t>Perfil lipídico (</w:t>
      </w:r>
      <w:r w:rsidR="000F0DA9" w:rsidRPr="00B3645D">
        <w:rPr>
          <w:rFonts w:ascii="Arial" w:eastAsia="Arial" w:hAnsi="Arial" w:cs="Arial"/>
        </w:rPr>
        <w:t>triglicéridos, HDL, LDL, colesterol total)</w:t>
      </w:r>
      <w:r w:rsidR="00B3645D">
        <w:rPr>
          <w:rFonts w:ascii="Arial" w:eastAsia="Arial" w:hAnsi="Arial" w:cs="Arial"/>
        </w:rPr>
        <w:t>: se realizará de forma basal</w:t>
      </w:r>
    </w:p>
    <w:p w14:paraId="3A920D34" w14:textId="3CE58994" w:rsidR="00B3645D" w:rsidRPr="00B3645D" w:rsidRDefault="00B3645D" w:rsidP="00B3645D">
      <w:pPr>
        <w:pStyle w:val="Prrafodelista"/>
        <w:numPr>
          <w:ilvl w:val="0"/>
          <w:numId w:val="21"/>
        </w:numPr>
        <w:spacing w:after="240" w:line="360" w:lineRule="auto"/>
        <w:jc w:val="both"/>
        <w:rPr>
          <w:rFonts w:ascii="Arial" w:eastAsia="Arial" w:hAnsi="Arial" w:cs="Arial"/>
        </w:rPr>
      </w:pPr>
      <w:r>
        <w:rPr>
          <w:rFonts w:ascii="Arial" w:eastAsia="Arial" w:hAnsi="Arial" w:cs="Arial"/>
        </w:rPr>
        <w:t>Glucosa: se controlará de forma basal, a los 15 minutos, a los 60 minutos, a los 120 minutos, a los 240 minutos y a los 360 minutos tras la ingesta.</w:t>
      </w:r>
    </w:p>
    <w:p w14:paraId="3F922FB1" w14:textId="28227E06" w:rsidR="00A66E90" w:rsidRPr="00B3645D" w:rsidRDefault="00A66E90" w:rsidP="00B3645D">
      <w:pPr>
        <w:pStyle w:val="Prrafodelista"/>
        <w:numPr>
          <w:ilvl w:val="0"/>
          <w:numId w:val="21"/>
        </w:numPr>
        <w:spacing w:after="240" w:line="360" w:lineRule="auto"/>
        <w:jc w:val="both"/>
        <w:rPr>
          <w:rFonts w:ascii="Arial" w:eastAsia="Arial" w:hAnsi="Arial" w:cs="Arial"/>
        </w:rPr>
      </w:pPr>
      <w:r w:rsidRPr="00B3645D">
        <w:rPr>
          <w:rFonts w:ascii="Arial" w:eastAsia="Arial" w:hAnsi="Arial" w:cs="Arial"/>
        </w:rPr>
        <w:t xml:space="preserve">Hormonas gastrointestinales: GLP-1, PYY, </w:t>
      </w:r>
      <w:proofErr w:type="spellStart"/>
      <w:r w:rsidRPr="00B3645D">
        <w:rPr>
          <w:rFonts w:ascii="Arial" w:eastAsia="Arial" w:hAnsi="Arial" w:cs="Arial"/>
        </w:rPr>
        <w:t>grelina</w:t>
      </w:r>
      <w:proofErr w:type="spellEnd"/>
      <w:r w:rsidRPr="00B3645D">
        <w:rPr>
          <w:rFonts w:ascii="Arial" w:eastAsia="Arial" w:hAnsi="Arial" w:cs="Arial"/>
        </w:rPr>
        <w:t xml:space="preserve">, insulina y </w:t>
      </w:r>
      <w:proofErr w:type="spellStart"/>
      <w:r w:rsidRPr="00B3645D">
        <w:rPr>
          <w:rFonts w:ascii="Arial" w:eastAsia="Arial" w:hAnsi="Arial" w:cs="Arial"/>
        </w:rPr>
        <w:t>leptina</w:t>
      </w:r>
      <w:proofErr w:type="spellEnd"/>
      <w:r w:rsidR="00B3645D">
        <w:rPr>
          <w:rFonts w:ascii="Arial" w:eastAsia="Arial" w:hAnsi="Arial" w:cs="Arial"/>
        </w:rPr>
        <w:t>. se controlará de forma basal, a los 15 minutos, a los 60 minutos, a los 120 minutos, a los 240 minutos y a los 360 minutos tras la ingesta</w:t>
      </w:r>
    </w:p>
    <w:p w14:paraId="047383B5" w14:textId="7EEB91C7" w:rsidR="00A66E90" w:rsidRPr="00B3645D" w:rsidRDefault="00A66E90" w:rsidP="00B3645D">
      <w:pPr>
        <w:pStyle w:val="Prrafodelista"/>
        <w:numPr>
          <w:ilvl w:val="0"/>
          <w:numId w:val="21"/>
        </w:numPr>
        <w:spacing w:after="240" w:line="360" w:lineRule="auto"/>
        <w:jc w:val="both"/>
        <w:rPr>
          <w:rFonts w:ascii="Arial" w:eastAsia="Arial" w:hAnsi="Arial" w:cs="Arial"/>
        </w:rPr>
      </w:pPr>
      <w:r w:rsidRPr="00B3645D">
        <w:rPr>
          <w:rFonts w:ascii="Arial" w:eastAsia="Arial" w:hAnsi="Arial" w:cs="Arial"/>
        </w:rPr>
        <w:t>Mediadores de inflamación crónica de bajo grado: TNF</w:t>
      </w:r>
      <w:r w:rsidRPr="00B3645D">
        <w:rPr>
          <w:rFonts w:ascii="Cambria Math" w:eastAsia="Arial" w:hAnsi="Cambria Math" w:cs="Arial"/>
        </w:rPr>
        <w:t>α</w:t>
      </w:r>
      <w:r w:rsidRPr="00B3645D">
        <w:rPr>
          <w:rFonts w:ascii="Arial" w:eastAsia="Arial" w:hAnsi="Arial" w:cs="Arial"/>
        </w:rPr>
        <w:t>, IL-6 y LPS.</w:t>
      </w:r>
      <w:r w:rsidR="00B3645D">
        <w:rPr>
          <w:rFonts w:ascii="Arial" w:eastAsia="Arial" w:hAnsi="Arial" w:cs="Arial"/>
        </w:rPr>
        <w:t xml:space="preserve"> Se controlarán de forma basal.</w:t>
      </w:r>
    </w:p>
    <w:p w14:paraId="46F394F5" w14:textId="612FA7A1" w:rsidR="00B76E49" w:rsidRDefault="00B76E49" w:rsidP="00307683">
      <w:pPr>
        <w:spacing w:after="240" w:line="360" w:lineRule="auto"/>
        <w:jc w:val="both"/>
        <w:rPr>
          <w:rFonts w:ascii="Arial" w:eastAsia="Arial" w:hAnsi="Arial" w:cs="Arial"/>
        </w:rPr>
      </w:pPr>
      <w:r>
        <w:rPr>
          <w:rFonts w:ascii="Arial" w:eastAsia="Arial" w:hAnsi="Arial" w:cs="Arial"/>
        </w:rPr>
        <w:t xml:space="preserve">- </w:t>
      </w:r>
      <w:r w:rsidRPr="00B3645D">
        <w:rPr>
          <w:rFonts w:ascii="Arial" w:eastAsia="Arial" w:hAnsi="Arial" w:cs="Arial"/>
          <w:u w:val="single"/>
        </w:rPr>
        <w:t xml:space="preserve">Muestras de heces </w:t>
      </w:r>
      <w:r w:rsidR="00B3645D" w:rsidRPr="00B3645D">
        <w:rPr>
          <w:rFonts w:ascii="Arial" w:eastAsia="Arial" w:hAnsi="Arial" w:cs="Arial"/>
          <w:u w:val="single"/>
        </w:rPr>
        <w:t>m</w:t>
      </w:r>
      <w:r w:rsidRPr="00B3645D">
        <w:rPr>
          <w:rFonts w:ascii="Arial" w:eastAsia="Arial" w:hAnsi="Arial" w:cs="Arial"/>
          <w:u w:val="single"/>
        </w:rPr>
        <w:t xml:space="preserve">ediante </w:t>
      </w:r>
      <w:proofErr w:type="spellStart"/>
      <w:r w:rsidR="00A66E90" w:rsidRPr="00B3645D">
        <w:rPr>
          <w:rFonts w:ascii="Arial" w:eastAsia="Arial" w:hAnsi="Arial" w:cs="Arial"/>
          <w:u w:val="single"/>
        </w:rPr>
        <w:t>qPCR</w:t>
      </w:r>
      <w:proofErr w:type="spellEnd"/>
      <w:r w:rsidR="00A66E90" w:rsidRPr="00B3645D">
        <w:rPr>
          <w:rFonts w:ascii="Arial" w:eastAsia="Arial" w:hAnsi="Arial" w:cs="Arial"/>
          <w:u w:val="single"/>
        </w:rPr>
        <w:t xml:space="preserve"> del gen de </w:t>
      </w:r>
      <w:proofErr w:type="spellStart"/>
      <w:r w:rsidR="00A66E90" w:rsidRPr="00B3645D">
        <w:rPr>
          <w:rFonts w:ascii="Arial" w:eastAsia="Arial" w:hAnsi="Arial" w:cs="Arial"/>
          <w:u w:val="single"/>
        </w:rPr>
        <w:t>ARNr</w:t>
      </w:r>
      <w:proofErr w:type="spellEnd"/>
      <w:r w:rsidR="00A66E90" w:rsidRPr="00B3645D">
        <w:rPr>
          <w:rFonts w:ascii="Arial" w:eastAsia="Arial" w:hAnsi="Arial" w:cs="Arial"/>
          <w:u w:val="single"/>
        </w:rPr>
        <w:t xml:space="preserve"> 16S</w:t>
      </w:r>
      <w:r w:rsidR="00B3645D">
        <w:rPr>
          <w:rFonts w:ascii="Arial" w:eastAsia="Arial" w:hAnsi="Arial" w:cs="Arial"/>
          <w:u w:val="single"/>
        </w:rPr>
        <w:t xml:space="preserve">: </w:t>
      </w:r>
      <w:r w:rsidR="006477BD">
        <w:rPr>
          <w:rFonts w:ascii="Arial" w:eastAsia="Arial" w:hAnsi="Arial" w:cs="Arial"/>
        </w:rPr>
        <w:t>S</w:t>
      </w:r>
      <w:r w:rsidR="00AF2CB9" w:rsidRPr="00AF2CB9">
        <w:rPr>
          <w:rFonts w:ascii="Arial" w:eastAsia="Arial" w:hAnsi="Arial" w:cs="Arial"/>
        </w:rPr>
        <w:t xml:space="preserve">e </w:t>
      </w:r>
      <w:r w:rsidR="006477BD">
        <w:rPr>
          <w:rFonts w:ascii="Arial" w:eastAsia="Arial" w:hAnsi="Arial" w:cs="Arial"/>
        </w:rPr>
        <w:t xml:space="preserve">pretende </w:t>
      </w:r>
      <w:r w:rsidR="00AF2CB9" w:rsidRPr="00AF2CB9">
        <w:rPr>
          <w:rFonts w:ascii="Arial" w:eastAsia="Arial" w:hAnsi="Arial" w:cs="Arial"/>
        </w:rPr>
        <w:t>identifica</w:t>
      </w:r>
      <w:r w:rsidR="006477BD">
        <w:rPr>
          <w:rFonts w:ascii="Arial" w:eastAsia="Arial" w:hAnsi="Arial" w:cs="Arial"/>
        </w:rPr>
        <w:t>r</w:t>
      </w:r>
      <w:r w:rsidR="00AF2CB9" w:rsidRPr="00AF2CB9">
        <w:rPr>
          <w:rFonts w:ascii="Arial" w:eastAsia="Arial" w:hAnsi="Arial" w:cs="Arial"/>
        </w:rPr>
        <w:t xml:space="preserve"> tanto la variación como la cantidad relativa de las comunidades del tracto intestinal humano.</w:t>
      </w:r>
      <w:r w:rsidR="006477BD">
        <w:rPr>
          <w:rFonts w:ascii="Arial" w:eastAsia="Arial" w:hAnsi="Arial" w:cs="Arial"/>
        </w:rPr>
        <w:t xml:space="preserve"> </w:t>
      </w:r>
      <w:r>
        <w:rPr>
          <w:rFonts w:ascii="Arial" w:eastAsia="Arial" w:hAnsi="Arial" w:cs="Arial"/>
        </w:rPr>
        <w:t xml:space="preserve">Se </w:t>
      </w:r>
      <w:r w:rsidR="00B3645D">
        <w:rPr>
          <w:rFonts w:ascii="Arial" w:eastAsia="Arial" w:hAnsi="Arial" w:cs="Arial"/>
        </w:rPr>
        <w:t xml:space="preserve">recogerá el día 1 de estudio y posteriormente de forma mensual. </w:t>
      </w:r>
    </w:p>
    <w:p w14:paraId="0CDA5C5A" w14:textId="4D459FED" w:rsidR="00B3645D" w:rsidRDefault="009C22C0" w:rsidP="00307683">
      <w:pPr>
        <w:spacing w:after="240" w:line="360" w:lineRule="auto"/>
        <w:jc w:val="both"/>
        <w:rPr>
          <w:rFonts w:ascii="Arial" w:eastAsia="Arial" w:hAnsi="Arial" w:cs="Arial"/>
        </w:rPr>
      </w:pPr>
      <w:r w:rsidRPr="009C22C0">
        <w:rPr>
          <w:rFonts w:ascii="Arial" w:eastAsia="Arial" w:hAnsi="Arial" w:cs="Arial"/>
          <w:b/>
          <w:bCs/>
        </w:rPr>
        <w:t>Análisis</w:t>
      </w:r>
      <w:r w:rsidR="00273E41">
        <w:rPr>
          <w:rFonts w:ascii="Arial" w:eastAsia="Arial" w:hAnsi="Arial" w:cs="Arial"/>
          <w:b/>
          <w:bCs/>
        </w:rPr>
        <w:t xml:space="preserve"> de las variables</w:t>
      </w:r>
      <w:r w:rsidRPr="009C22C0">
        <w:rPr>
          <w:rFonts w:ascii="Arial" w:eastAsia="Arial" w:hAnsi="Arial" w:cs="Arial"/>
          <w:b/>
          <w:bCs/>
        </w:rPr>
        <w:t>:</w:t>
      </w:r>
      <w:r>
        <w:rPr>
          <w:rFonts w:ascii="Arial" w:eastAsia="Arial" w:hAnsi="Arial" w:cs="Arial"/>
        </w:rPr>
        <w:t xml:space="preserve"> Se utilizará </w:t>
      </w:r>
      <w:r w:rsidR="00273E41">
        <w:rPr>
          <w:rFonts w:ascii="Arial" w:eastAsia="Arial" w:hAnsi="Arial" w:cs="Arial"/>
        </w:rPr>
        <w:t xml:space="preserve">el análisis de varianza </w:t>
      </w:r>
      <w:r>
        <w:rPr>
          <w:rFonts w:ascii="Arial" w:eastAsia="Arial" w:hAnsi="Arial" w:cs="Arial"/>
        </w:rPr>
        <w:t>ANOVA para determinar los principales efectos de los prebióticos, fibras dietéticas y placebo y sus interacciones. Se completará con el software SPSS.</w:t>
      </w:r>
      <w:r w:rsidR="00B3645D">
        <w:rPr>
          <w:rFonts w:ascii="Arial" w:eastAsia="Arial" w:hAnsi="Arial" w:cs="Arial"/>
        </w:rPr>
        <w:t xml:space="preserve"> En función de correlaciones </w:t>
      </w:r>
    </w:p>
    <w:p w14:paraId="03153805" w14:textId="77777777" w:rsidR="00D23F83" w:rsidRDefault="00D23F83" w:rsidP="00307683">
      <w:pPr>
        <w:spacing w:after="240" w:line="360" w:lineRule="auto"/>
        <w:jc w:val="both"/>
        <w:rPr>
          <w:rFonts w:ascii="Arial" w:eastAsia="Arial" w:hAnsi="Arial" w:cs="Arial"/>
        </w:rPr>
      </w:pPr>
    </w:p>
    <w:p w14:paraId="5F2AD155" w14:textId="097F0182" w:rsidR="005A104A" w:rsidRDefault="00D23F83" w:rsidP="00D23F83">
      <w:pPr>
        <w:pStyle w:val="Ttulo1"/>
        <w:spacing w:after="240" w:line="360" w:lineRule="auto"/>
        <w:ind w:left="360"/>
        <w:rPr>
          <w:rFonts w:ascii="Arial" w:eastAsia="Arial" w:hAnsi="Arial" w:cs="Arial"/>
          <w:color w:val="33339A"/>
        </w:rPr>
      </w:pPr>
      <w:r>
        <w:rPr>
          <w:rFonts w:ascii="Arial" w:eastAsia="Arial" w:hAnsi="Arial" w:cs="Arial"/>
          <w:color w:val="33339A"/>
        </w:rPr>
        <w:lastRenderedPageBreak/>
        <w:t xml:space="preserve">8. </w:t>
      </w:r>
      <w:r w:rsidR="005A104A">
        <w:rPr>
          <w:rFonts w:ascii="Arial" w:eastAsia="Arial" w:hAnsi="Arial" w:cs="Arial"/>
          <w:color w:val="33339A"/>
        </w:rPr>
        <w:t>Conclusiones</w:t>
      </w:r>
    </w:p>
    <w:p w14:paraId="118C912E" w14:textId="68E2DA89" w:rsidR="00437ECA" w:rsidRDefault="00437ECA" w:rsidP="00437ECA">
      <w:pPr>
        <w:spacing w:line="360" w:lineRule="auto"/>
        <w:rPr>
          <w:rFonts w:ascii="Arial" w:hAnsi="Arial" w:cs="Arial"/>
          <w:lang w:val="es"/>
        </w:rPr>
      </w:pPr>
      <w:r>
        <w:rPr>
          <w:rFonts w:ascii="Arial" w:hAnsi="Arial" w:cs="Arial"/>
          <w:lang w:val="es"/>
        </w:rPr>
        <w:t>En el actual entorno “</w:t>
      </w:r>
      <w:proofErr w:type="spellStart"/>
      <w:r>
        <w:rPr>
          <w:rFonts w:ascii="Arial" w:hAnsi="Arial" w:cs="Arial"/>
          <w:lang w:val="es"/>
        </w:rPr>
        <w:t>obesogénico</w:t>
      </w:r>
      <w:proofErr w:type="spellEnd"/>
      <w:r>
        <w:rPr>
          <w:rFonts w:ascii="Arial" w:hAnsi="Arial" w:cs="Arial"/>
          <w:lang w:val="es"/>
        </w:rPr>
        <w:t xml:space="preserve">” en el que dietas bajas en fibras y altas en grasas y azúcares, junto con el sedentarismo y unos hábitos no saludables predominan entre la población, los prebióticos se </w:t>
      </w:r>
      <w:r w:rsidR="000362A9">
        <w:rPr>
          <w:rFonts w:ascii="Arial" w:hAnsi="Arial" w:cs="Arial"/>
          <w:lang w:val="es"/>
        </w:rPr>
        <w:t>sitúan</w:t>
      </w:r>
      <w:r>
        <w:rPr>
          <w:rFonts w:ascii="Arial" w:hAnsi="Arial" w:cs="Arial"/>
          <w:lang w:val="es"/>
        </w:rPr>
        <w:t xml:space="preserve"> en </w:t>
      </w:r>
      <w:r w:rsidR="000362A9">
        <w:rPr>
          <w:rFonts w:ascii="Arial" w:hAnsi="Arial" w:cs="Arial"/>
          <w:lang w:val="es"/>
        </w:rPr>
        <w:t>e</w:t>
      </w:r>
      <w:r w:rsidR="006E58A4">
        <w:rPr>
          <w:rFonts w:ascii="Arial" w:hAnsi="Arial" w:cs="Arial"/>
          <w:lang w:val="es"/>
        </w:rPr>
        <w:t xml:space="preserve">l punto de mira como </w:t>
      </w:r>
      <w:r w:rsidR="000362A9">
        <w:rPr>
          <w:rFonts w:ascii="Arial" w:hAnsi="Arial" w:cs="Arial"/>
          <w:lang w:val="es"/>
        </w:rPr>
        <w:t>mediadores</w:t>
      </w:r>
      <w:r w:rsidR="006E58A4">
        <w:rPr>
          <w:rFonts w:ascii="Arial" w:hAnsi="Arial" w:cs="Arial"/>
          <w:lang w:val="es"/>
        </w:rPr>
        <w:t xml:space="preserve"> claves </w:t>
      </w:r>
      <w:r w:rsidR="000362A9">
        <w:rPr>
          <w:rFonts w:ascii="Arial" w:hAnsi="Arial" w:cs="Arial"/>
          <w:lang w:val="es"/>
        </w:rPr>
        <w:t>entre</w:t>
      </w:r>
      <w:r w:rsidR="006E58A4">
        <w:rPr>
          <w:rFonts w:ascii="Arial" w:hAnsi="Arial" w:cs="Arial"/>
          <w:lang w:val="es"/>
        </w:rPr>
        <w:t xml:space="preserve"> </w:t>
      </w:r>
      <w:proofErr w:type="gramStart"/>
      <w:r w:rsidR="006E58A4">
        <w:rPr>
          <w:rFonts w:ascii="Arial" w:hAnsi="Arial" w:cs="Arial"/>
          <w:lang w:val="es"/>
        </w:rPr>
        <w:t xml:space="preserve">la </w:t>
      </w:r>
      <w:proofErr w:type="spellStart"/>
      <w:r w:rsidR="006E58A4">
        <w:rPr>
          <w:rFonts w:ascii="Arial" w:hAnsi="Arial" w:cs="Arial"/>
          <w:lang w:val="es"/>
        </w:rPr>
        <w:t>microbiota</w:t>
      </w:r>
      <w:proofErr w:type="spellEnd"/>
      <w:r w:rsidR="006E58A4">
        <w:rPr>
          <w:rFonts w:ascii="Arial" w:hAnsi="Arial" w:cs="Arial"/>
          <w:lang w:val="es"/>
        </w:rPr>
        <w:t xml:space="preserve"> intestinal</w:t>
      </w:r>
      <w:proofErr w:type="gramEnd"/>
      <w:r w:rsidR="000362A9">
        <w:rPr>
          <w:rFonts w:ascii="Arial" w:hAnsi="Arial" w:cs="Arial"/>
          <w:lang w:val="es"/>
        </w:rPr>
        <w:t xml:space="preserve"> y </w:t>
      </w:r>
      <w:r w:rsidR="00816ACE">
        <w:rPr>
          <w:rFonts w:ascii="Arial" w:hAnsi="Arial" w:cs="Arial"/>
          <w:lang w:val="es"/>
        </w:rPr>
        <w:t xml:space="preserve">el </w:t>
      </w:r>
      <w:r w:rsidR="000362A9">
        <w:rPr>
          <w:rFonts w:ascii="Arial" w:hAnsi="Arial" w:cs="Arial"/>
          <w:lang w:val="es"/>
        </w:rPr>
        <w:t>sobrepeso/obesidad</w:t>
      </w:r>
      <w:r>
        <w:rPr>
          <w:rFonts w:ascii="Arial" w:hAnsi="Arial" w:cs="Arial"/>
          <w:lang w:val="es"/>
        </w:rPr>
        <w:t xml:space="preserve">. </w:t>
      </w:r>
    </w:p>
    <w:p w14:paraId="68380C60" w14:textId="6B5D5831" w:rsidR="006E58A4" w:rsidRPr="007D3B81" w:rsidRDefault="006E58A4" w:rsidP="008B478C">
      <w:pPr>
        <w:spacing w:line="360" w:lineRule="auto"/>
        <w:jc w:val="both"/>
        <w:rPr>
          <w:rFonts w:ascii="Arial" w:hAnsi="Arial" w:cs="Arial"/>
          <w:lang w:val="es"/>
        </w:rPr>
      </w:pPr>
      <w:r w:rsidRPr="00C55D18">
        <w:rPr>
          <w:rFonts w:ascii="Arial" w:hAnsi="Arial" w:cs="Arial"/>
          <w:lang w:val="es"/>
        </w:rPr>
        <w:t>El concepto de prebiótico</w:t>
      </w:r>
      <w:r>
        <w:rPr>
          <w:rFonts w:ascii="Arial" w:hAnsi="Arial" w:cs="Arial"/>
          <w:lang w:val="es"/>
        </w:rPr>
        <w:t xml:space="preserve"> surge hace unos 30 años</w:t>
      </w:r>
      <w:r w:rsidR="000362A9">
        <w:rPr>
          <w:rFonts w:ascii="Arial" w:hAnsi="Arial" w:cs="Arial"/>
          <w:lang w:val="es"/>
        </w:rPr>
        <w:t xml:space="preserve"> </w:t>
      </w:r>
      <w:r>
        <w:rPr>
          <w:rFonts w:ascii="Arial" w:hAnsi="Arial" w:cs="Arial"/>
          <w:lang w:val="es"/>
        </w:rPr>
        <w:t>y</w:t>
      </w:r>
      <w:r w:rsidRPr="00C55D18">
        <w:rPr>
          <w:rFonts w:ascii="Arial" w:hAnsi="Arial" w:cs="Arial"/>
          <w:lang w:val="es"/>
        </w:rPr>
        <w:t xml:space="preserve"> ha sufri</w:t>
      </w:r>
      <w:r w:rsidR="000362A9">
        <w:rPr>
          <w:rFonts w:ascii="Arial" w:hAnsi="Arial" w:cs="Arial"/>
          <w:lang w:val="es"/>
        </w:rPr>
        <w:t>do</w:t>
      </w:r>
      <w:r w:rsidRPr="00C55D18">
        <w:rPr>
          <w:rFonts w:ascii="Arial" w:hAnsi="Arial" w:cs="Arial"/>
          <w:lang w:val="es"/>
        </w:rPr>
        <w:t xml:space="preserve"> di</w:t>
      </w:r>
      <w:r w:rsidR="007D3B81">
        <w:rPr>
          <w:rFonts w:ascii="Arial" w:hAnsi="Arial" w:cs="Arial"/>
          <w:lang w:val="es"/>
        </w:rPr>
        <w:t>versas</w:t>
      </w:r>
      <w:r w:rsidRPr="00C55D18">
        <w:rPr>
          <w:rFonts w:ascii="Arial" w:hAnsi="Arial" w:cs="Arial"/>
          <w:lang w:val="es"/>
        </w:rPr>
        <w:t xml:space="preserve"> modificaciones que han ido de la mano de los diferentes avances y descubrimientos del </w:t>
      </w:r>
      <w:proofErr w:type="spellStart"/>
      <w:r w:rsidRPr="00C55D18">
        <w:rPr>
          <w:rFonts w:ascii="Arial" w:hAnsi="Arial" w:cs="Arial"/>
          <w:lang w:val="es"/>
        </w:rPr>
        <w:t>microbioma</w:t>
      </w:r>
      <w:proofErr w:type="spellEnd"/>
      <w:r>
        <w:rPr>
          <w:rFonts w:ascii="Arial" w:hAnsi="Arial" w:cs="Arial"/>
          <w:lang w:val="es"/>
        </w:rPr>
        <w:t>. La ultima actualización elaborada por la Asociación Científica Internacional de Prebiótico</w:t>
      </w:r>
      <w:r w:rsidR="000362A9">
        <w:rPr>
          <w:rFonts w:ascii="Arial" w:hAnsi="Arial" w:cs="Arial"/>
          <w:lang w:val="es"/>
        </w:rPr>
        <w:t>s</w:t>
      </w:r>
      <w:r>
        <w:rPr>
          <w:rFonts w:ascii="Arial" w:hAnsi="Arial" w:cs="Arial"/>
          <w:lang w:val="es"/>
        </w:rPr>
        <w:t xml:space="preserve"> y </w:t>
      </w:r>
      <w:proofErr w:type="spellStart"/>
      <w:r>
        <w:rPr>
          <w:rFonts w:ascii="Arial" w:hAnsi="Arial" w:cs="Arial"/>
          <w:lang w:val="es"/>
        </w:rPr>
        <w:t>Probióticos</w:t>
      </w:r>
      <w:proofErr w:type="spellEnd"/>
      <w:r>
        <w:rPr>
          <w:rFonts w:ascii="Arial" w:hAnsi="Arial" w:cs="Arial"/>
          <w:lang w:val="es"/>
        </w:rPr>
        <w:t xml:space="preserve"> (ISAAP) los define como “</w:t>
      </w:r>
      <w:r w:rsidRPr="006E58A4">
        <w:rPr>
          <w:rFonts w:ascii="Arial" w:hAnsi="Arial" w:cs="Arial"/>
          <w:i/>
          <w:iCs/>
          <w:lang w:val="es"/>
        </w:rPr>
        <w:t>un sustrato que es utilizado selectivamente por microorganismos hospedadores que confieren un beneficio para la salud</w:t>
      </w:r>
      <w:r>
        <w:rPr>
          <w:rFonts w:ascii="Arial" w:hAnsi="Arial" w:cs="Arial"/>
          <w:i/>
          <w:iCs/>
          <w:lang w:val="es"/>
        </w:rPr>
        <w:t>”.</w:t>
      </w:r>
      <w:r w:rsidR="007D3B81">
        <w:rPr>
          <w:rFonts w:ascii="Arial" w:hAnsi="Arial" w:cs="Arial"/>
          <w:i/>
          <w:iCs/>
          <w:lang w:val="es"/>
        </w:rPr>
        <w:t xml:space="preserve"> </w:t>
      </w:r>
      <w:r w:rsidR="007D3B81">
        <w:rPr>
          <w:rFonts w:ascii="Arial" w:hAnsi="Arial" w:cs="Arial"/>
          <w:lang w:val="es"/>
        </w:rPr>
        <w:t>Su capacidad de acción “selectiva” sobre determinados taxones los posiciona</w:t>
      </w:r>
      <w:r w:rsidR="007D3B81" w:rsidRPr="00C55D18">
        <w:rPr>
          <w:rFonts w:ascii="Arial" w:hAnsi="Arial" w:cs="Arial"/>
          <w:lang w:val="es"/>
        </w:rPr>
        <w:t xml:space="preserve"> como una herramienta clave para inducir </w:t>
      </w:r>
      <w:r w:rsidR="007D3B81">
        <w:rPr>
          <w:rFonts w:ascii="Arial" w:hAnsi="Arial" w:cs="Arial"/>
          <w:lang w:val="es"/>
        </w:rPr>
        <w:t xml:space="preserve">determinados </w:t>
      </w:r>
      <w:r w:rsidR="007D3B81" w:rsidRPr="00C55D18">
        <w:rPr>
          <w:rFonts w:ascii="Arial" w:hAnsi="Arial" w:cs="Arial"/>
          <w:lang w:val="es"/>
        </w:rPr>
        <w:t>cambios en el perfil microbiano intestinal</w:t>
      </w:r>
      <w:r w:rsidR="007D3B81">
        <w:rPr>
          <w:rFonts w:ascii="Arial" w:hAnsi="Arial" w:cs="Arial"/>
          <w:lang w:val="es"/>
        </w:rPr>
        <w:t>.</w:t>
      </w:r>
      <w:r w:rsidR="007D3B81" w:rsidRPr="00C55D18">
        <w:rPr>
          <w:rFonts w:ascii="Arial" w:hAnsi="Arial" w:cs="Arial"/>
          <w:lang w:val="es"/>
        </w:rPr>
        <w:t xml:space="preserve"> </w:t>
      </w:r>
    </w:p>
    <w:p w14:paraId="02251728" w14:textId="49B4238B" w:rsidR="000362A9" w:rsidRDefault="006E58A4" w:rsidP="008B478C">
      <w:pPr>
        <w:spacing w:line="360" w:lineRule="auto"/>
        <w:jc w:val="both"/>
        <w:rPr>
          <w:rFonts w:ascii="Arial" w:hAnsi="Arial" w:cs="Arial"/>
          <w:lang w:val="es"/>
        </w:rPr>
      </w:pPr>
      <w:r>
        <w:rPr>
          <w:rFonts w:ascii="Arial" w:hAnsi="Arial" w:cs="Arial"/>
          <w:lang w:val="es"/>
        </w:rPr>
        <w:t xml:space="preserve">Están presentes, de forma natural, en diversos alimentos como puerros, cebollas, remolacha, espárragos, plátano, tomate, leche materna, ajo, achicoria… </w:t>
      </w:r>
      <w:r w:rsidR="00A73503">
        <w:rPr>
          <w:rFonts w:ascii="Arial" w:hAnsi="Arial" w:cs="Arial"/>
          <w:lang w:val="es"/>
        </w:rPr>
        <w:t xml:space="preserve">En Europa, </w:t>
      </w:r>
      <w:r w:rsidR="008B478C">
        <w:rPr>
          <w:rFonts w:ascii="Arial" w:hAnsi="Arial" w:cs="Arial"/>
          <w:lang w:val="es"/>
        </w:rPr>
        <w:t>la “inulina de achicoria” es el único prebiótico aprobado por la EFSA cuya adicción en diferentes alimentos preparados será señalada como un</w:t>
      </w:r>
      <w:r w:rsidR="0058421F">
        <w:rPr>
          <w:rFonts w:ascii="Arial" w:hAnsi="Arial" w:cs="Arial"/>
          <w:lang w:val="es"/>
        </w:rPr>
        <w:t>a</w:t>
      </w:r>
      <w:r w:rsidR="008B478C">
        <w:rPr>
          <w:rFonts w:ascii="Arial" w:hAnsi="Arial" w:cs="Arial"/>
          <w:lang w:val="es"/>
        </w:rPr>
        <w:t xml:space="preserve"> declaración de “</w:t>
      </w:r>
      <w:r w:rsidR="0058421F">
        <w:rPr>
          <w:rFonts w:ascii="Arial" w:hAnsi="Arial" w:cs="Arial"/>
          <w:lang w:val="es"/>
        </w:rPr>
        <w:t>propiedades</w:t>
      </w:r>
      <w:r w:rsidR="008B478C">
        <w:rPr>
          <w:rFonts w:ascii="Arial" w:hAnsi="Arial" w:cs="Arial"/>
          <w:lang w:val="es"/>
        </w:rPr>
        <w:t xml:space="preserve"> saludables”</w:t>
      </w:r>
      <w:r w:rsidR="00A73503">
        <w:rPr>
          <w:rFonts w:ascii="Arial" w:hAnsi="Arial" w:cs="Arial"/>
          <w:lang w:val="es"/>
        </w:rPr>
        <w:t xml:space="preserve">. </w:t>
      </w:r>
    </w:p>
    <w:p w14:paraId="56CF5407" w14:textId="3763E3ED" w:rsidR="006E58A4" w:rsidRDefault="007D3B81" w:rsidP="008B478C">
      <w:pPr>
        <w:spacing w:line="360" w:lineRule="auto"/>
        <w:jc w:val="both"/>
        <w:rPr>
          <w:rFonts w:ascii="Arial" w:hAnsi="Arial" w:cs="Arial"/>
          <w:lang w:val="es"/>
        </w:rPr>
      </w:pPr>
      <w:r>
        <w:rPr>
          <w:rFonts w:ascii="Arial" w:hAnsi="Arial" w:cs="Arial"/>
          <w:lang w:val="es"/>
        </w:rPr>
        <w:t xml:space="preserve">Existe multitud de evidencia científica en humanos que demuestran la modulación </w:t>
      </w:r>
      <w:proofErr w:type="gramStart"/>
      <w:r>
        <w:rPr>
          <w:rFonts w:ascii="Arial" w:hAnsi="Arial" w:cs="Arial"/>
          <w:lang w:val="es"/>
        </w:rPr>
        <w:t xml:space="preserve">de la </w:t>
      </w:r>
      <w:proofErr w:type="spellStart"/>
      <w:r>
        <w:rPr>
          <w:rFonts w:ascii="Arial" w:hAnsi="Arial" w:cs="Arial"/>
          <w:lang w:val="es"/>
        </w:rPr>
        <w:t>microbiota</w:t>
      </w:r>
      <w:proofErr w:type="spellEnd"/>
      <w:proofErr w:type="gramEnd"/>
      <w:r>
        <w:rPr>
          <w:rFonts w:ascii="Arial" w:hAnsi="Arial" w:cs="Arial"/>
          <w:lang w:val="es"/>
        </w:rPr>
        <w:t xml:space="preserve"> cuando se consumen determinadas cantidades de prebióticos, </w:t>
      </w:r>
      <w:r w:rsidR="006E58A4" w:rsidRPr="00C55D18">
        <w:rPr>
          <w:rFonts w:ascii="Arial" w:hAnsi="Arial" w:cs="Arial"/>
          <w:lang w:val="es"/>
        </w:rPr>
        <w:t>siendo los más ampliamente estudiados los oligosacáridos (FOS, inulina y GOS).</w:t>
      </w:r>
      <w:r w:rsidR="00A73503">
        <w:rPr>
          <w:rFonts w:ascii="Arial" w:hAnsi="Arial" w:cs="Arial"/>
          <w:lang w:val="es"/>
        </w:rPr>
        <w:t xml:space="preserve"> Los estudios revisado</w:t>
      </w:r>
      <w:r>
        <w:rPr>
          <w:rFonts w:ascii="Arial" w:hAnsi="Arial" w:cs="Arial"/>
          <w:lang w:val="es"/>
        </w:rPr>
        <w:t xml:space="preserve">s, </w:t>
      </w:r>
      <w:r w:rsidR="00A73503">
        <w:rPr>
          <w:rFonts w:ascii="Arial" w:hAnsi="Arial" w:cs="Arial"/>
          <w:lang w:val="es"/>
        </w:rPr>
        <w:t xml:space="preserve">revelan aumentos en los géneros </w:t>
      </w:r>
      <w:proofErr w:type="spellStart"/>
      <w:r w:rsidR="00A73503">
        <w:rPr>
          <w:rFonts w:ascii="Arial" w:hAnsi="Arial" w:cs="Arial"/>
          <w:lang w:val="es"/>
        </w:rPr>
        <w:t>bifidobacterium</w:t>
      </w:r>
      <w:proofErr w:type="spellEnd"/>
      <w:r w:rsidR="00A73503">
        <w:rPr>
          <w:rFonts w:ascii="Arial" w:hAnsi="Arial" w:cs="Arial"/>
          <w:lang w:val="es"/>
        </w:rPr>
        <w:t xml:space="preserve"> y </w:t>
      </w:r>
      <w:proofErr w:type="spellStart"/>
      <w:r w:rsidR="00A73503">
        <w:rPr>
          <w:rFonts w:ascii="Arial" w:hAnsi="Arial" w:cs="Arial"/>
          <w:lang w:val="es"/>
        </w:rPr>
        <w:t>lactobacillus</w:t>
      </w:r>
      <w:proofErr w:type="spellEnd"/>
      <w:r w:rsidR="00A73503">
        <w:rPr>
          <w:rFonts w:ascii="Arial" w:hAnsi="Arial" w:cs="Arial"/>
          <w:lang w:val="es"/>
        </w:rPr>
        <w:t xml:space="preserve"> </w:t>
      </w:r>
      <w:r w:rsidR="00B24BB7">
        <w:rPr>
          <w:rFonts w:ascii="Arial" w:hAnsi="Arial" w:cs="Arial"/>
          <w:lang w:val="es"/>
        </w:rPr>
        <w:t xml:space="preserve">principalmente. </w:t>
      </w:r>
    </w:p>
    <w:p w14:paraId="0E2BC368" w14:textId="3944D846" w:rsidR="00B24BB7" w:rsidRDefault="00B24BB7" w:rsidP="008B478C">
      <w:pPr>
        <w:spacing w:line="360" w:lineRule="auto"/>
        <w:jc w:val="both"/>
        <w:rPr>
          <w:rFonts w:ascii="Arial" w:hAnsi="Arial" w:cs="Arial"/>
          <w:lang w:val="es"/>
        </w:rPr>
      </w:pPr>
      <w:r>
        <w:rPr>
          <w:rFonts w:ascii="Arial" w:hAnsi="Arial" w:cs="Arial"/>
          <w:lang w:val="es"/>
        </w:rPr>
        <w:t>En cuanto a los estudios que los relacionan con el peso corporal y/o masa grasa, se ha encontrado evidencia a favor del descenso de ambas variables en un elevado porcentaje de los estudios.  Si bien es cierto</w:t>
      </w:r>
      <w:r w:rsidR="00816ACE">
        <w:rPr>
          <w:rFonts w:ascii="Arial" w:hAnsi="Arial" w:cs="Arial"/>
          <w:lang w:val="es"/>
        </w:rPr>
        <w:t xml:space="preserve"> </w:t>
      </w:r>
      <w:r>
        <w:rPr>
          <w:rFonts w:ascii="Arial" w:hAnsi="Arial" w:cs="Arial"/>
          <w:lang w:val="es"/>
        </w:rPr>
        <w:t>que</w:t>
      </w:r>
      <w:r w:rsidR="00816ACE">
        <w:rPr>
          <w:rFonts w:ascii="Arial" w:hAnsi="Arial" w:cs="Arial"/>
          <w:lang w:val="es"/>
        </w:rPr>
        <w:t>,</w:t>
      </w:r>
      <w:r>
        <w:rPr>
          <w:rFonts w:ascii="Arial" w:hAnsi="Arial" w:cs="Arial"/>
          <w:lang w:val="es"/>
        </w:rPr>
        <w:t xml:space="preserve"> en los mecanismos implicados en estos efectos</w:t>
      </w:r>
      <w:r w:rsidR="00816ACE">
        <w:rPr>
          <w:rFonts w:ascii="Arial" w:hAnsi="Arial" w:cs="Arial"/>
          <w:lang w:val="es"/>
        </w:rPr>
        <w:t>,</w:t>
      </w:r>
      <w:r>
        <w:rPr>
          <w:rFonts w:ascii="Arial" w:hAnsi="Arial" w:cs="Arial"/>
          <w:lang w:val="es"/>
        </w:rPr>
        <w:t xml:space="preserve"> no existe homogeneidad al respecto. </w:t>
      </w:r>
    </w:p>
    <w:p w14:paraId="20189547" w14:textId="540BF40B" w:rsidR="00437ECA" w:rsidRDefault="00437ECA" w:rsidP="008B478C">
      <w:pPr>
        <w:spacing w:line="360" w:lineRule="auto"/>
        <w:jc w:val="both"/>
        <w:rPr>
          <w:rFonts w:ascii="Arial" w:hAnsi="Arial" w:cs="Arial"/>
          <w:lang w:val="es"/>
        </w:rPr>
      </w:pPr>
      <w:r w:rsidRPr="00C55D18">
        <w:rPr>
          <w:rFonts w:ascii="Arial" w:hAnsi="Arial" w:cs="Arial"/>
          <w:lang w:val="es"/>
        </w:rPr>
        <w:t>En</w:t>
      </w:r>
      <w:r>
        <w:rPr>
          <w:rFonts w:ascii="Arial" w:hAnsi="Arial" w:cs="Arial"/>
          <w:lang w:val="es"/>
        </w:rPr>
        <w:t xml:space="preserve"> esta revisión bibliográfica, los estudios valorados han dejado constancia de </w:t>
      </w:r>
      <w:r w:rsidRPr="00C55D18">
        <w:rPr>
          <w:rFonts w:ascii="Arial" w:hAnsi="Arial" w:cs="Arial"/>
          <w:lang w:val="es"/>
        </w:rPr>
        <w:t>los beneficios del consumo de prebióticos en la salud</w:t>
      </w:r>
      <w:r>
        <w:rPr>
          <w:rFonts w:ascii="Arial" w:hAnsi="Arial" w:cs="Arial"/>
          <w:lang w:val="es"/>
        </w:rPr>
        <w:t xml:space="preserve"> y la necesidad de seguir ampliando información científica en este campo. </w:t>
      </w:r>
      <w:r w:rsidR="00687610">
        <w:rPr>
          <w:rFonts w:ascii="Arial" w:hAnsi="Arial" w:cs="Arial"/>
          <w:lang w:val="es"/>
        </w:rPr>
        <w:t xml:space="preserve">Serán necesarios más estudios que involucren un mayor número de voluntarios con un seguimiento más amplio y exhaustivo y que tengan en cuenta las características individuales de los sujetos. </w:t>
      </w:r>
      <w:r w:rsidR="00816ACE">
        <w:rPr>
          <w:rFonts w:ascii="Arial" w:hAnsi="Arial" w:cs="Arial"/>
          <w:lang w:val="es"/>
        </w:rPr>
        <w:t>Cada sujeto posee un perfil microbiano único que debe ser tenido en cuenta a la hora de realizar intervenciones</w:t>
      </w:r>
      <w:r w:rsidR="004310D3">
        <w:rPr>
          <w:rFonts w:ascii="Arial" w:hAnsi="Arial" w:cs="Arial"/>
          <w:lang w:val="es"/>
        </w:rPr>
        <w:t xml:space="preserve">, ya que la tolerancia a la fibra </w:t>
      </w:r>
      <w:r w:rsidR="008B478C">
        <w:rPr>
          <w:rFonts w:ascii="Arial" w:hAnsi="Arial" w:cs="Arial"/>
          <w:lang w:val="es"/>
        </w:rPr>
        <w:t>está altamente “individualizada”</w:t>
      </w:r>
      <w:r w:rsidR="004310D3">
        <w:rPr>
          <w:rFonts w:ascii="Arial" w:hAnsi="Arial" w:cs="Arial"/>
          <w:lang w:val="es"/>
        </w:rPr>
        <w:t xml:space="preserve">. Además, </w:t>
      </w:r>
      <w:r w:rsidR="009F4E57">
        <w:rPr>
          <w:rFonts w:ascii="Arial" w:hAnsi="Arial" w:cs="Arial"/>
          <w:lang w:val="es"/>
        </w:rPr>
        <w:t xml:space="preserve">debe tenerse en </w:t>
      </w:r>
      <w:r w:rsidR="009F4E57">
        <w:rPr>
          <w:rFonts w:ascii="Arial" w:hAnsi="Arial" w:cs="Arial"/>
          <w:lang w:val="es"/>
        </w:rPr>
        <w:lastRenderedPageBreak/>
        <w:t>cuenta la posibilidad de que este no posea determinadas especies clave o estas no sean funcionales.</w:t>
      </w:r>
      <w:r w:rsidR="00816ACE">
        <w:rPr>
          <w:rFonts w:ascii="Arial" w:hAnsi="Arial" w:cs="Arial"/>
          <w:lang w:val="es"/>
        </w:rPr>
        <w:t xml:space="preserve"> </w:t>
      </w:r>
      <w:r w:rsidR="00687610">
        <w:rPr>
          <w:rFonts w:ascii="Arial" w:hAnsi="Arial" w:cs="Arial"/>
          <w:lang w:val="es"/>
        </w:rPr>
        <w:t xml:space="preserve">Es por ello </w:t>
      </w:r>
      <w:r w:rsidR="00816ACE">
        <w:rPr>
          <w:rFonts w:ascii="Arial" w:hAnsi="Arial" w:cs="Arial"/>
          <w:lang w:val="es"/>
        </w:rPr>
        <w:t>por lo que</w:t>
      </w:r>
      <w:r w:rsidR="00687610">
        <w:rPr>
          <w:rFonts w:ascii="Arial" w:hAnsi="Arial" w:cs="Arial"/>
          <w:lang w:val="es"/>
        </w:rPr>
        <w:t>, a pesar</w:t>
      </w:r>
      <w:r w:rsidR="00976C8F">
        <w:rPr>
          <w:rFonts w:ascii="Arial" w:hAnsi="Arial" w:cs="Arial"/>
          <w:lang w:val="es"/>
        </w:rPr>
        <w:t xml:space="preserve"> de sus numerosas virtudes, h</w:t>
      </w:r>
      <w:r w:rsidR="00560AEA">
        <w:rPr>
          <w:rFonts w:ascii="Arial" w:hAnsi="Arial" w:cs="Arial"/>
          <w:lang w:val="es"/>
        </w:rPr>
        <w:t>oy en día</w:t>
      </w:r>
      <w:r w:rsidR="00976C8F">
        <w:rPr>
          <w:rFonts w:ascii="Arial" w:hAnsi="Arial" w:cs="Arial"/>
          <w:lang w:val="es"/>
        </w:rPr>
        <w:t xml:space="preserve"> no es viable</w:t>
      </w:r>
      <w:r w:rsidR="00560AEA">
        <w:rPr>
          <w:rFonts w:ascii="Arial" w:hAnsi="Arial" w:cs="Arial"/>
          <w:lang w:val="es"/>
        </w:rPr>
        <w:t xml:space="preserve"> hacer recomendaciones sobre ingesta </w:t>
      </w:r>
      <w:r w:rsidR="009F4E57">
        <w:rPr>
          <w:rFonts w:ascii="Arial" w:hAnsi="Arial" w:cs="Arial"/>
          <w:lang w:val="es"/>
        </w:rPr>
        <w:t xml:space="preserve">concretas </w:t>
      </w:r>
      <w:r w:rsidR="00560AEA">
        <w:rPr>
          <w:rFonts w:ascii="Arial" w:hAnsi="Arial" w:cs="Arial"/>
          <w:lang w:val="es"/>
        </w:rPr>
        <w:t>de prebióticos para reducir el peso o la masa grasa. No contamos con respaldo científico que nos indique dosis seguras y efectivas en humanos</w:t>
      </w:r>
      <w:r w:rsidR="003D6964">
        <w:rPr>
          <w:rFonts w:ascii="Arial" w:hAnsi="Arial" w:cs="Arial"/>
          <w:lang w:val="es"/>
        </w:rPr>
        <w:t xml:space="preserve"> para tal fin.</w:t>
      </w:r>
      <w:r w:rsidR="009F4E57">
        <w:rPr>
          <w:rFonts w:ascii="Arial" w:hAnsi="Arial" w:cs="Arial"/>
          <w:lang w:val="es"/>
        </w:rPr>
        <w:t xml:space="preserve"> Quizás en un futuro, no muy lejano, puedan realizarse indicaciones de ingestas prebióticas de forma personalizada</w:t>
      </w:r>
      <w:r w:rsidR="005D6A08">
        <w:rPr>
          <w:rFonts w:ascii="Arial" w:hAnsi="Arial" w:cs="Arial"/>
          <w:lang w:val="es"/>
        </w:rPr>
        <w:t xml:space="preserve"> de la mano de la nutrición molecular y las dietas según genotipo.</w:t>
      </w:r>
    </w:p>
    <w:p w14:paraId="1CAB3440" w14:textId="699E2DCC" w:rsidR="00560AEA" w:rsidRDefault="00560AEA" w:rsidP="008B478C">
      <w:pPr>
        <w:spacing w:line="360" w:lineRule="auto"/>
        <w:jc w:val="both"/>
        <w:rPr>
          <w:rFonts w:ascii="Arial" w:hAnsi="Arial" w:cs="Arial"/>
          <w:lang w:val="es"/>
        </w:rPr>
      </w:pPr>
      <w:r>
        <w:rPr>
          <w:rFonts w:ascii="Arial" w:hAnsi="Arial" w:cs="Arial"/>
          <w:lang w:val="es"/>
        </w:rPr>
        <w:t>Dado que estos se encuentran en fuentes naturales, se fomentará el consumo de productos que los contengan dentro de una dieta variada y equilibrada y un estilo de vida saludable como piezas claves para tener a raya la</w:t>
      </w:r>
      <w:r w:rsidR="00976C8F">
        <w:rPr>
          <w:rFonts w:ascii="Arial" w:hAnsi="Arial" w:cs="Arial"/>
          <w:lang w:val="es"/>
        </w:rPr>
        <w:t xml:space="preserve"> creciente</w:t>
      </w:r>
      <w:r>
        <w:rPr>
          <w:rFonts w:ascii="Arial" w:hAnsi="Arial" w:cs="Arial"/>
          <w:lang w:val="es"/>
        </w:rPr>
        <w:t xml:space="preserve"> pandemia de sobrepeso y obesidad</w:t>
      </w:r>
      <w:r w:rsidR="00687610">
        <w:rPr>
          <w:rFonts w:ascii="Arial" w:hAnsi="Arial" w:cs="Arial"/>
          <w:lang w:val="es"/>
        </w:rPr>
        <w:t xml:space="preserve"> y</w:t>
      </w:r>
      <w:r w:rsidR="008B478C">
        <w:rPr>
          <w:rFonts w:ascii="Arial" w:hAnsi="Arial" w:cs="Arial"/>
          <w:lang w:val="es"/>
        </w:rPr>
        <w:t>,</w:t>
      </w:r>
      <w:r w:rsidR="00687610">
        <w:rPr>
          <w:rFonts w:ascii="Arial" w:hAnsi="Arial" w:cs="Arial"/>
          <w:lang w:val="es"/>
        </w:rPr>
        <w:t xml:space="preserve"> por su puesto, para tener </w:t>
      </w:r>
      <w:proofErr w:type="gramStart"/>
      <w:r w:rsidR="00687610">
        <w:rPr>
          <w:rFonts w:ascii="Arial" w:hAnsi="Arial" w:cs="Arial"/>
          <w:lang w:val="es"/>
        </w:rPr>
        <w:t xml:space="preserve">una </w:t>
      </w:r>
      <w:proofErr w:type="spellStart"/>
      <w:r w:rsidR="00687610">
        <w:rPr>
          <w:rFonts w:ascii="Arial" w:hAnsi="Arial" w:cs="Arial"/>
          <w:lang w:val="es"/>
        </w:rPr>
        <w:t>microbiota</w:t>
      </w:r>
      <w:proofErr w:type="spellEnd"/>
      <w:proofErr w:type="gramEnd"/>
      <w:r w:rsidR="00687610">
        <w:rPr>
          <w:rFonts w:ascii="Arial" w:hAnsi="Arial" w:cs="Arial"/>
          <w:lang w:val="es"/>
        </w:rPr>
        <w:t xml:space="preserve"> </w:t>
      </w:r>
      <w:r w:rsidR="003D6964">
        <w:rPr>
          <w:rFonts w:ascii="Arial" w:hAnsi="Arial" w:cs="Arial"/>
          <w:lang w:val="es"/>
        </w:rPr>
        <w:t xml:space="preserve">en equilibrio saludable o </w:t>
      </w:r>
      <w:proofErr w:type="spellStart"/>
      <w:r w:rsidR="003D6964">
        <w:rPr>
          <w:rFonts w:ascii="Arial" w:hAnsi="Arial" w:cs="Arial"/>
          <w:lang w:val="es"/>
        </w:rPr>
        <w:t>eubiosis</w:t>
      </w:r>
      <w:proofErr w:type="spellEnd"/>
      <w:r w:rsidR="003D6964">
        <w:rPr>
          <w:rFonts w:ascii="Arial" w:hAnsi="Arial" w:cs="Arial"/>
          <w:lang w:val="es"/>
        </w:rPr>
        <w:t>.</w:t>
      </w:r>
      <w:r w:rsidR="009F4E57">
        <w:rPr>
          <w:rFonts w:ascii="Arial" w:hAnsi="Arial" w:cs="Arial"/>
          <w:lang w:val="es"/>
        </w:rPr>
        <w:t xml:space="preserve"> </w:t>
      </w:r>
    </w:p>
    <w:p w14:paraId="58714AD3" w14:textId="77777777" w:rsidR="00560AEA" w:rsidRDefault="00560AEA" w:rsidP="00437ECA">
      <w:pPr>
        <w:spacing w:line="360" w:lineRule="auto"/>
        <w:rPr>
          <w:rFonts w:ascii="Arial" w:hAnsi="Arial" w:cs="Arial"/>
          <w:lang w:val="es"/>
        </w:rPr>
      </w:pPr>
    </w:p>
    <w:p w14:paraId="3CFA92B0" w14:textId="6012C106" w:rsidR="000A5D3E" w:rsidRDefault="000A5D3E" w:rsidP="005A104A">
      <w:pPr>
        <w:rPr>
          <w:rFonts w:ascii="Arial" w:eastAsia="Arial" w:hAnsi="Arial" w:cs="Arial"/>
        </w:rPr>
      </w:pPr>
    </w:p>
    <w:p w14:paraId="4A83FFA3" w14:textId="44F2F5BE" w:rsidR="00D23F83" w:rsidRDefault="00D23F83" w:rsidP="005A104A">
      <w:pPr>
        <w:rPr>
          <w:rFonts w:ascii="Arial" w:eastAsia="Arial" w:hAnsi="Arial" w:cs="Arial"/>
        </w:rPr>
      </w:pPr>
    </w:p>
    <w:p w14:paraId="37CA5895" w14:textId="68B52ECF" w:rsidR="00D23F83" w:rsidRDefault="00D23F83" w:rsidP="005A104A">
      <w:pPr>
        <w:rPr>
          <w:rFonts w:ascii="Arial" w:eastAsia="Arial" w:hAnsi="Arial" w:cs="Arial"/>
        </w:rPr>
      </w:pPr>
    </w:p>
    <w:p w14:paraId="09D19D82" w14:textId="499443B1" w:rsidR="00D23F83" w:rsidRDefault="00D23F83" w:rsidP="005A104A">
      <w:pPr>
        <w:rPr>
          <w:rFonts w:ascii="Arial" w:eastAsia="Arial" w:hAnsi="Arial" w:cs="Arial"/>
        </w:rPr>
      </w:pPr>
    </w:p>
    <w:p w14:paraId="57F5B15F" w14:textId="07A25BB6" w:rsidR="00D23F83" w:rsidRDefault="00D23F83" w:rsidP="005A104A">
      <w:pPr>
        <w:rPr>
          <w:rFonts w:ascii="Arial" w:eastAsia="Arial" w:hAnsi="Arial" w:cs="Arial"/>
        </w:rPr>
      </w:pPr>
    </w:p>
    <w:p w14:paraId="7AA5128E" w14:textId="29C5CFB1" w:rsidR="00D23F83" w:rsidRDefault="00D23F83" w:rsidP="005A104A">
      <w:pPr>
        <w:rPr>
          <w:rFonts w:ascii="Arial" w:eastAsia="Arial" w:hAnsi="Arial" w:cs="Arial"/>
        </w:rPr>
      </w:pPr>
    </w:p>
    <w:p w14:paraId="24BD87C1" w14:textId="160DB169" w:rsidR="00D23F83" w:rsidRDefault="00D23F83" w:rsidP="005A104A">
      <w:pPr>
        <w:rPr>
          <w:rFonts w:ascii="Arial" w:eastAsia="Arial" w:hAnsi="Arial" w:cs="Arial"/>
        </w:rPr>
      </w:pPr>
    </w:p>
    <w:p w14:paraId="265BC8C3" w14:textId="2A319C7C" w:rsidR="00D23F83" w:rsidRDefault="00D23F83" w:rsidP="005A104A">
      <w:pPr>
        <w:rPr>
          <w:rFonts w:ascii="Arial" w:eastAsia="Arial" w:hAnsi="Arial" w:cs="Arial"/>
        </w:rPr>
      </w:pPr>
    </w:p>
    <w:p w14:paraId="4C4D0B00" w14:textId="42ABE38E" w:rsidR="00D23F83" w:rsidRDefault="00D23F83" w:rsidP="005A104A">
      <w:pPr>
        <w:rPr>
          <w:rFonts w:ascii="Arial" w:eastAsia="Arial" w:hAnsi="Arial" w:cs="Arial"/>
        </w:rPr>
      </w:pPr>
    </w:p>
    <w:p w14:paraId="57458F48" w14:textId="2296AF0D" w:rsidR="00D23F83" w:rsidRDefault="00D23F83" w:rsidP="005A104A">
      <w:pPr>
        <w:rPr>
          <w:rFonts w:ascii="Arial" w:eastAsia="Arial" w:hAnsi="Arial" w:cs="Arial"/>
        </w:rPr>
      </w:pPr>
    </w:p>
    <w:p w14:paraId="09C63CCC" w14:textId="151724FF" w:rsidR="00D23F83" w:rsidRDefault="00D23F83" w:rsidP="005A104A">
      <w:pPr>
        <w:rPr>
          <w:rFonts w:ascii="Arial" w:eastAsia="Arial" w:hAnsi="Arial" w:cs="Arial"/>
        </w:rPr>
      </w:pPr>
    </w:p>
    <w:p w14:paraId="33F2F7AB" w14:textId="0B143B55" w:rsidR="00D23F83" w:rsidRDefault="00D23F83" w:rsidP="005A104A">
      <w:pPr>
        <w:rPr>
          <w:rFonts w:ascii="Arial" w:eastAsia="Arial" w:hAnsi="Arial" w:cs="Arial"/>
        </w:rPr>
      </w:pPr>
    </w:p>
    <w:p w14:paraId="2234E80C" w14:textId="62B6E8BA" w:rsidR="00D23F83" w:rsidRDefault="00D23F83" w:rsidP="005A104A">
      <w:pPr>
        <w:rPr>
          <w:rFonts w:ascii="Arial" w:eastAsia="Arial" w:hAnsi="Arial" w:cs="Arial"/>
        </w:rPr>
      </w:pPr>
    </w:p>
    <w:p w14:paraId="1E0B15A4" w14:textId="2A4A07E6" w:rsidR="00D23F83" w:rsidRDefault="00D23F83" w:rsidP="005A104A">
      <w:pPr>
        <w:rPr>
          <w:rFonts w:ascii="Arial" w:eastAsia="Arial" w:hAnsi="Arial" w:cs="Arial"/>
        </w:rPr>
      </w:pPr>
    </w:p>
    <w:p w14:paraId="751DDBCB" w14:textId="1585E167" w:rsidR="00D23F83" w:rsidRDefault="00D23F83" w:rsidP="005A104A">
      <w:pPr>
        <w:rPr>
          <w:rFonts w:ascii="Arial" w:eastAsia="Arial" w:hAnsi="Arial" w:cs="Arial"/>
        </w:rPr>
      </w:pPr>
    </w:p>
    <w:p w14:paraId="50E1F1D6" w14:textId="744FE936" w:rsidR="00D23F83" w:rsidRDefault="00D23F83" w:rsidP="005A104A">
      <w:pPr>
        <w:rPr>
          <w:rFonts w:ascii="Arial" w:eastAsia="Arial" w:hAnsi="Arial" w:cs="Arial"/>
          <w:b/>
          <w:bCs/>
        </w:rPr>
      </w:pPr>
    </w:p>
    <w:p w14:paraId="38B2B15B" w14:textId="77777777" w:rsidR="008B478C" w:rsidRPr="00B12711" w:rsidRDefault="008B478C" w:rsidP="005A104A">
      <w:pPr>
        <w:rPr>
          <w:rFonts w:ascii="Arial" w:eastAsia="Arial" w:hAnsi="Arial" w:cs="Arial"/>
          <w:b/>
          <w:bCs/>
        </w:rPr>
      </w:pPr>
    </w:p>
    <w:p w14:paraId="19B9DD85" w14:textId="52E9CC19" w:rsidR="00195856" w:rsidRPr="00D23F83" w:rsidRDefault="00D23F83" w:rsidP="00D23F83">
      <w:pPr>
        <w:pBdr>
          <w:top w:val="nil"/>
          <w:left w:val="nil"/>
          <w:bottom w:val="nil"/>
          <w:right w:val="nil"/>
          <w:between w:val="nil"/>
        </w:pBdr>
        <w:spacing w:line="360" w:lineRule="auto"/>
        <w:ind w:left="360"/>
        <w:jc w:val="both"/>
        <w:rPr>
          <w:rFonts w:ascii="Arial" w:eastAsia="Arial" w:hAnsi="Arial" w:cs="Arial"/>
          <w:b/>
          <w:color w:val="1F497D" w:themeColor="text2"/>
          <w:sz w:val="28"/>
          <w:szCs w:val="28"/>
        </w:rPr>
      </w:pPr>
      <w:r>
        <w:rPr>
          <w:rFonts w:ascii="Arial" w:eastAsia="Arial" w:hAnsi="Arial" w:cs="Arial"/>
          <w:b/>
          <w:color w:val="1F497D" w:themeColor="text2"/>
          <w:sz w:val="28"/>
          <w:szCs w:val="28"/>
        </w:rPr>
        <w:lastRenderedPageBreak/>
        <w:t xml:space="preserve">9. </w:t>
      </w:r>
      <w:r w:rsidR="00195856" w:rsidRPr="00D23F83">
        <w:rPr>
          <w:rFonts w:ascii="Arial" w:eastAsia="Arial" w:hAnsi="Arial" w:cs="Arial"/>
          <w:b/>
          <w:color w:val="1F497D" w:themeColor="text2"/>
          <w:sz w:val="28"/>
          <w:szCs w:val="28"/>
        </w:rPr>
        <w:t>Anexo</w:t>
      </w:r>
      <w:r w:rsidR="00B12711" w:rsidRPr="00D23F83">
        <w:rPr>
          <w:rFonts w:ascii="Arial" w:eastAsia="Arial" w:hAnsi="Arial" w:cs="Arial"/>
          <w:b/>
          <w:color w:val="1F497D" w:themeColor="text2"/>
          <w:sz w:val="28"/>
          <w:szCs w:val="28"/>
        </w:rPr>
        <w:t>s</w:t>
      </w:r>
    </w:p>
    <w:tbl>
      <w:tblPr>
        <w:tblStyle w:val="Tablaconcuadrcula2-nfasis3"/>
        <w:tblW w:w="8789" w:type="dxa"/>
        <w:tblLook w:val="04A0" w:firstRow="1" w:lastRow="0" w:firstColumn="1" w:lastColumn="0" w:noHBand="0" w:noVBand="1"/>
      </w:tblPr>
      <w:tblGrid>
        <w:gridCol w:w="1945"/>
        <w:gridCol w:w="1708"/>
        <w:gridCol w:w="2384"/>
        <w:gridCol w:w="2752"/>
      </w:tblGrid>
      <w:tr w:rsidR="001E6868" w:rsidRPr="00195856" w14:paraId="3CDFFCCC" w14:textId="77777777" w:rsidTr="00021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76923C" w:themeFill="accent3" w:themeFillShade="BF"/>
          </w:tcPr>
          <w:p w14:paraId="38F57D98" w14:textId="53D92BC4" w:rsidR="001E6868" w:rsidRPr="001E6868" w:rsidRDefault="001E6868" w:rsidP="001E6868">
            <w:pPr>
              <w:jc w:val="center"/>
              <w:rPr>
                <w:rFonts w:ascii="Arial" w:eastAsia="Times New Roman" w:hAnsi="Arial" w:cs="Arial"/>
                <w:color w:val="FFFFFF" w:themeColor="background1"/>
              </w:rPr>
            </w:pPr>
            <w:r>
              <w:rPr>
                <w:rFonts w:ascii="Arial" w:eastAsia="Times New Roman" w:hAnsi="Arial" w:cs="Arial"/>
                <w:color w:val="FFFFFF" w:themeColor="background1"/>
              </w:rPr>
              <w:t>TIPOS DE FIBRAS ALIMENTARIAS</w:t>
            </w:r>
          </w:p>
        </w:tc>
      </w:tr>
      <w:tr w:rsidR="00195856" w:rsidRPr="00195856" w14:paraId="2B877BAF" w14:textId="77777777" w:rsidTr="00CC7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shd w:val="clear" w:color="auto" w:fill="76923C" w:themeFill="accent3" w:themeFillShade="BF"/>
          </w:tcPr>
          <w:p w14:paraId="585D1BF8" w14:textId="756BFC10" w:rsidR="00195856" w:rsidRPr="00195856" w:rsidRDefault="00195856" w:rsidP="00195856">
            <w:pPr>
              <w:rPr>
                <w:rFonts w:ascii="Arial" w:eastAsia="Times New Roman" w:hAnsi="Arial" w:cs="Arial"/>
              </w:rPr>
            </w:pPr>
            <w:r w:rsidRPr="00195856">
              <w:rPr>
                <w:rFonts w:ascii="Arial" w:eastAsia="Times New Roman" w:hAnsi="Arial" w:cs="Arial"/>
              </w:rPr>
              <w:t>Tipo</w:t>
            </w:r>
            <w:r w:rsidR="00CC795C" w:rsidRPr="00CC795C">
              <w:rPr>
                <w:rFonts w:ascii="Arial" w:eastAsia="Times New Roman" w:hAnsi="Arial" w:cs="Arial"/>
              </w:rPr>
              <w:t xml:space="preserve"> de fibra</w:t>
            </w:r>
          </w:p>
        </w:tc>
        <w:tc>
          <w:tcPr>
            <w:tcW w:w="1708" w:type="dxa"/>
            <w:shd w:val="clear" w:color="auto" w:fill="76923C" w:themeFill="accent3" w:themeFillShade="BF"/>
          </w:tcPr>
          <w:p w14:paraId="0706F0FC"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Definición </w:t>
            </w:r>
          </w:p>
        </w:tc>
        <w:tc>
          <w:tcPr>
            <w:tcW w:w="5136" w:type="dxa"/>
            <w:gridSpan w:val="2"/>
            <w:shd w:val="clear" w:color="auto" w:fill="76923C" w:themeFill="accent3" w:themeFillShade="BF"/>
          </w:tcPr>
          <w:p w14:paraId="305798A3"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Subtipos</w:t>
            </w:r>
          </w:p>
        </w:tc>
      </w:tr>
      <w:tr w:rsidR="00195856" w:rsidRPr="00195856" w14:paraId="7956CF18" w14:textId="77777777" w:rsidTr="000968E0">
        <w:tc>
          <w:tcPr>
            <w:cnfStyle w:val="001000000000" w:firstRow="0" w:lastRow="0" w:firstColumn="1" w:lastColumn="0" w:oddVBand="0" w:evenVBand="0" w:oddHBand="0" w:evenHBand="0" w:firstRowFirstColumn="0" w:firstRowLastColumn="0" w:lastRowFirstColumn="0" w:lastRowLastColumn="0"/>
            <w:tcW w:w="1945" w:type="dxa"/>
          </w:tcPr>
          <w:p w14:paraId="07A0B395" w14:textId="77777777" w:rsidR="00195856" w:rsidRPr="00195856" w:rsidRDefault="00195856" w:rsidP="00195856">
            <w:pPr>
              <w:rPr>
                <w:rFonts w:ascii="Arial" w:eastAsia="Times New Roman" w:hAnsi="Arial" w:cs="Arial"/>
              </w:rPr>
            </w:pPr>
          </w:p>
          <w:p w14:paraId="3B1607C9" w14:textId="77777777" w:rsidR="00195856" w:rsidRPr="00195856" w:rsidRDefault="00195856" w:rsidP="00195856">
            <w:pPr>
              <w:rPr>
                <w:rFonts w:ascii="Arial" w:eastAsia="Times New Roman" w:hAnsi="Arial" w:cs="Arial"/>
                <w:b w:val="0"/>
                <w:bCs w:val="0"/>
              </w:rPr>
            </w:pPr>
            <w:r w:rsidRPr="00195856">
              <w:rPr>
                <w:rFonts w:ascii="Arial" w:eastAsia="Times New Roman" w:hAnsi="Arial" w:cs="Arial"/>
                <w:b w:val="0"/>
                <w:bCs w:val="0"/>
              </w:rPr>
              <w:t>Polisacáridos no almidón</w:t>
            </w:r>
          </w:p>
        </w:tc>
        <w:tc>
          <w:tcPr>
            <w:tcW w:w="1708" w:type="dxa"/>
          </w:tcPr>
          <w:p w14:paraId="57358DBF"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p w14:paraId="3C8BCF86"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Polímeros de al menos 20 monosacárido </w:t>
            </w:r>
          </w:p>
        </w:tc>
        <w:tc>
          <w:tcPr>
            <w:tcW w:w="5136" w:type="dxa"/>
            <w:gridSpan w:val="2"/>
          </w:tcPr>
          <w:p w14:paraId="5AA51A2D"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Celulosa: abundante en paredes vegetales de frutas, frutos, verduras y cereales (salvado)</w:t>
            </w:r>
          </w:p>
          <w:p w14:paraId="0AEA09AA"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ß-</w:t>
            </w:r>
            <w:proofErr w:type="spellStart"/>
            <w:r w:rsidRPr="00195856">
              <w:rPr>
                <w:rFonts w:ascii="Arial" w:eastAsia="Times New Roman" w:hAnsi="Arial" w:cs="Arial"/>
              </w:rPr>
              <w:t>glucanos</w:t>
            </w:r>
            <w:proofErr w:type="spellEnd"/>
            <w:r w:rsidRPr="00195856">
              <w:rPr>
                <w:rFonts w:ascii="Arial" w:eastAsia="Times New Roman" w:hAnsi="Arial" w:cs="Arial"/>
              </w:rPr>
              <w:t>: vegetales</w:t>
            </w:r>
          </w:p>
          <w:p w14:paraId="4F818604"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 </w:t>
            </w:r>
            <w:proofErr w:type="spellStart"/>
            <w:r w:rsidRPr="00195856">
              <w:rPr>
                <w:rFonts w:ascii="Arial" w:eastAsia="Times New Roman" w:hAnsi="Arial" w:cs="Arial"/>
              </w:rPr>
              <w:t>Hemicelulosa</w:t>
            </w:r>
            <w:proofErr w:type="spellEnd"/>
            <w:r w:rsidRPr="00195856">
              <w:rPr>
                <w:rFonts w:ascii="Arial" w:eastAsia="Times New Roman" w:hAnsi="Arial" w:cs="Arial"/>
              </w:rPr>
              <w:t>: en conjunto con la celulosa</w:t>
            </w:r>
          </w:p>
          <w:p w14:paraId="36FF1754"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Pectinas: en la pared celular de cítricos y manzana</w:t>
            </w:r>
          </w:p>
          <w:p w14:paraId="732EBD1E"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Gomas</w:t>
            </w:r>
          </w:p>
          <w:p w14:paraId="631A0C4D"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 Mucílagos: en </w:t>
            </w:r>
            <w:proofErr w:type="spellStart"/>
            <w:r w:rsidRPr="00195856">
              <w:rPr>
                <w:rFonts w:ascii="Arial" w:eastAsia="Times New Roman" w:hAnsi="Arial" w:cs="Arial"/>
              </w:rPr>
              <w:t>plántago</w:t>
            </w:r>
            <w:proofErr w:type="spellEnd"/>
            <w:r w:rsidRPr="00195856">
              <w:rPr>
                <w:rFonts w:ascii="Arial" w:eastAsia="Times New Roman" w:hAnsi="Arial" w:cs="Arial"/>
              </w:rPr>
              <w:t xml:space="preserve">, flores de malva, algas y semillas de lino. </w:t>
            </w:r>
          </w:p>
        </w:tc>
      </w:tr>
      <w:tr w:rsidR="00195856" w:rsidRPr="00195856" w14:paraId="09349F71" w14:textId="77777777" w:rsidTr="000968E0">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1945" w:type="dxa"/>
            <w:vMerge w:val="restart"/>
          </w:tcPr>
          <w:p w14:paraId="1253C5DB" w14:textId="77777777" w:rsidR="00195856" w:rsidRPr="00195856" w:rsidRDefault="00195856" w:rsidP="00195856">
            <w:pPr>
              <w:rPr>
                <w:rFonts w:ascii="Arial" w:eastAsia="Times New Roman" w:hAnsi="Arial" w:cs="Arial"/>
              </w:rPr>
            </w:pPr>
          </w:p>
          <w:p w14:paraId="32DA1908" w14:textId="77777777" w:rsidR="00195856" w:rsidRPr="00195856" w:rsidRDefault="00195856" w:rsidP="00195856">
            <w:pPr>
              <w:rPr>
                <w:rFonts w:ascii="Arial" w:eastAsia="Times New Roman" w:hAnsi="Arial" w:cs="Arial"/>
                <w:b w:val="0"/>
                <w:bCs w:val="0"/>
              </w:rPr>
            </w:pPr>
            <w:r w:rsidRPr="00195856">
              <w:rPr>
                <w:rFonts w:ascii="Arial" w:eastAsia="Times New Roman" w:hAnsi="Arial" w:cs="Arial"/>
                <w:b w:val="0"/>
                <w:bCs w:val="0"/>
              </w:rPr>
              <w:t>Oligosacáridos resistentes</w:t>
            </w:r>
          </w:p>
        </w:tc>
        <w:tc>
          <w:tcPr>
            <w:tcW w:w="1708" w:type="dxa"/>
            <w:vMerge w:val="restart"/>
          </w:tcPr>
          <w:p w14:paraId="73FF23C4"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p w14:paraId="1E0C0A92"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Polímeros de entre 3 y 10 monosacáridos </w:t>
            </w:r>
          </w:p>
        </w:tc>
        <w:tc>
          <w:tcPr>
            <w:tcW w:w="2384" w:type="dxa"/>
          </w:tcPr>
          <w:p w14:paraId="4EFE39F6"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 </w:t>
            </w:r>
            <w:proofErr w:type="spellStart"/>
            <w:r w:rsidRPr="00195856">
              <w:rPr>
                <w:rFonts w:ascii="Arial" w:eastAsia="Times New Roman" w:hAnsi="Arial" w:cs="Arial"/>
              </w:rPr>
              <w:t>Fructanos</w:t>
            </w:r>
            <w:proofErr w:type="spellEnd"/>
            <w:r w:rsidRPr="00195856">
              <w:rPr>
                <w:rFonts w:ascii="Arial" w:eastAsia="Times New Roman" w:hAnsi="Arial" w:cs="Arial"/>
              </w:rPr>
              <w:t xml:space="preserve"> </w:t>
            </w:r>
          </w:p>
          <w:p w14:paraId="0A0271AE"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achicoria, cebolla, ajo, alcachofa</w:t>
            </w:r>
          </w:p>
        </w:tc>
        <w:tc>
          <w:tcPr>
            <w:tcW w:w="2752" w:type="dxa"/>
          </w:tcPr>
          <w:p w14:paraId="1ACFD57D"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 </w:t>
            </w:r>
            <w:proofErr w:type="spellStart"/>
            <w:r w:rsidRPr="00195856">
              <w:rPr>
                <w:rFonts w:ascii="Arial" w:eastAsia="Times New Roman" w:hAnsi="Arial" w:cs="Arial"/>
              </w:rPr>
              <w:t>Fructooligosacáridos</w:t>
            </w:r>
            <w:proofErr w:type="spellEnd"/>
            <w:r w:rsidRPr="00195856">
              <w:rPr>
                <w:rFonts w:ascii="Arial" w:eastAsia="Times New Roman" w:hAnsi="Arial" w:cs="Arial"/>
              </w:rPr>
              <w:t xml:space="preserve"> (FOS)</w:t>
            </w:r>
          </w:p>
          <w:p w14:paraId="323DD582"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 Inulina: mayor longitud de la cadena</w:t>
            </w:r>
          </w:p>
        </w:tc>
      </w:tr>
      <w:tr w:rsidR="00195856" w:rsidRPr="00195856" w14:paraId="6A7FB823" w14:textId="77777777" w:rsidTr="000968E0">
        <w:trPr>
          <w:trHeight w:val="39"/>
        </w:trPr>
        <w:tc>
          <w:tcPr>
            <w:cnfStyle w:val="001000000000" w:firstRow="0" w:lastRow="0" w:firstColumn="1" w:lastColumn="0" w:oddVBand="0" w:evenVBand="0" w:oddHBand="0" w:evenHBand="0" w:firstRowFirstColumn="0" w:firstRowLastColumn="0" w:lastRowFirstColumn="0" w:lastRowLastColumn="0"/>
            <w:tcW w:w="1945" w:type="dxa"/>
            <w:vMerge/>
          </w:tcPr>
          <w:p w14:paraId="42D562E7" w14:textId="77777777" w:rsidR="00195856" w:rsidRPr="00195856" w:rsidRDefault="00195856" w:rsidP="00195856">
            <w:pPr>
              <w:rPr>
                <w:rFonts w:ascii="Arial" w:eastAsia="Times New Roman" w:hAnsi="Arial" w:cs="Arial"/>
                <w:b w:val="0"/>
                <w:bCs w:val="0"/>
              </w:rPr>
            </w:pPr>
          </w:p>
        </w:tc>
        <w:tc>
          <w:tcPr>
            <w:tcW w:w="1708" w:type="dxa"/>
            <w:vMerge/>
          </w:tcPr>
          <w:p w14:paraId="0F40223F"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5136" w:type="dxa"/>
            <w:gridSpan w:val="2"/>
          </w:tcPr>
          <w:p w14:paraId="2A6E74B3"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195856">
              <w:rPr>
                <w:rFonts w:ascii="Arial" w:eastAsia="Times New Roman" w:hAnsi="Arial" w:cs="Arial"/>
              </w:rPr>
              <w:t>Galactooligosacáridos</w:t>
            </w:r>
            <w:proofErr w:type="spellEnd"/>
            <w:r w:rsidRPr="00195856">
              <w:rPr>
                <w:rFonts w:ascii="Arial" w:eastAsia="Times New Roman" w:hAnsi="Arial" w:cs="Arial"/>
              </w:rPr>
              <w:t xml:space="preserve"> (GOS): en leche de vaca y algunas legumbres</w:t>
            </w:r>
          </w:p>
        </w:tc>
      </w:tr>
      <w:tr w:rsidR="00195856" w:rsidRPr="00195856" w14:paraId="54251B67" w14:textId="77777777" w:rsidTr="000968E0">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945" w:type="dxa"/>
            <w:vMerge/>
          </w:tcPr>
          <w:p w14:paraId="40C81100" w14:textId="77777777" w:rsidR="00195856" w:rsidRPr="00195856" w:rsidRDefault="00195856" w:rsidP="00195856">
            <w:pPr>
              <w:rPr>
                <w:rFonts w:ascii="Arial" w:eastAsia="Times New Roman" w:hAnsi="Arial" w:cs="Arial"/>
                <w:b w:val="0"/>
                <w:bCs w:val="0"/>
              </w:rPr>
            </w:pPr>
          </w:p>
        </w:tc>
        <w:tc>
          <w:tcPr>
            <w:tcW w:w="1708" w:type="dxa"/>
            <w:vMerge/>
          </w:tcPr>
          <w:p w14:paraId="5640F142"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5136" w:type="dxa"/>
            <w:gridSpan w:val="2"/>
          </w:tcPr>
          <w:p w14:paraId="14745D07"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Oligosacáridos de leche humana (HMO)</w:t>
            </w:r>
          </w:p>
          <w:p w14:paraId="4F21862C"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195856" w:rsidRPr="00195856" w14:paraId="0BF1F3DE" w14:textId="77777777" w:rsidTr="000968E0">
        <w:trPr>
          <w:trHeight w:val="39"/>
        </w:trPr>
        <w:tc>
          <w:tcPr>
            <w:cnfStyle w:val="001000000000" w:firstRow="0" w:lastRow="0" w:firstColumn="1" w:lastColumn="0" w:oddVBand="0" w:evenVBand="0" w:oddHBand="0" w:evenHBand="0" w:firstRowFirstColumn="0" w:firstRowLastColumn="0" w:lastRowFirstColumn="0" w:lastRowLastColumn="0"/>
            <w:tcW w:w="1945" w:type="dxa"/>
            <w:vMerge/>
          </w:tcPr>
          <w:p w14:paraId="2E991AF5" w14:textId="77777777" w:rsidR="00195856" w:rsidRPr="00195856" w:rsidRDefault="00195856" w:rsidP="00195856">
            <w:pPr>
              <w:rPr>
                <w:rFonts w:ascii="Arial" w:eastAsia="Times New Roman" w:hAnsi="Arial" w:cs="Arial"/>
                <w:b w:val="0"/>
                <w:bCs w:val="0"/>
              </w:rPr>
            </w:pPr>
          </w:p>
        </w:tc>
        <w:tc>
          <w:tcPr>
            <w:tcW w:w="1708" w:type="dxa"/>
            <w:vMerge/>
          </w:tcPr>
          <w:p w14:paraId="42ABE8FE"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5136" w:type="dxa"/>
            <w:gridSpan w:val="2"/>
          </w:tcPr>
          <w:p w14:paraId="581636C2"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195856">
              <w:rPr>
                <w:rFonts w:ascii="Arial" w:eastAsia="Times New Roman" w:hAnsi="Arial" w:cs="Arial"/>
              </w:rPr>
              <w:t>Xilooligosacáridos</w:t>
            </w:r>
            <w:proofErr w:type="spellEnd"/>
            <w:r w:rsidRPr="00195856">
              <w:rPr>
                <w:rFonts w:ascii="Arial" w:eastAsia="Times New Roman" w:hAnsi="Arial" w:cs="Arial"/>
              </w:rPr>
              <w:t xml:space="preserve"> (XOS): frutas, verduras, miel y leche</w:t>
            </w:r>
          </w:p>
          <w:p w14:paraId="673F8C30"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195856" w:rsidRPr="00195856" w14:paraId="4E851E04" w14:textId="77777777" w:rsidTr="000968E0">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945" w:type="dxa"/>
            <w:vMerge/>
          </w:tcPr>
          <w:p w14:paraId="5C254ABD" w14:textId="77777777" w:rsidR="00195856" w:rsidRPr="00195856" w:rsidRDefault="00195856" w:rsidP="00195856">
            <w:pPr>
              <w:rPr>
                <w:rFonts w:ascii="Arial" w:eastAsia="Times New Roman" w:hAnsi="Arial" w:cs="Arial"/>
                <w:b w:val="0"/>
                <w:bCs w:val="0"/>
              </w:rPr>
            </w:pPr>
          </w:p>
        </w:tc>
        <w:tc>
          <w:tcPr>
            <w:tcW w:w="1708" w:type="dxa"/>
            <w:vMerge/>
          </w:tcPr>
          <w:p w14:paraId="1DB10C41"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5136" w:type="dxa"/>
            <w:gridSpan w:val="2"/>
          </w:tcPr>
          <w:p w14:paraId="2C2FDA0E"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roofErr w:type="spellStart"/>
            <w:r w:rsidRPr="00195856">
              <w:rPr>
                <w:rFonts w:ascii="Arial" w:eastAsia="Times New Roman" w:hAnsi="Arial" w:cs="Arial"/>
              </w:rPr>
              <w:t>Isomaltooligosacáridos</w:t>
            </w:r>
            <w:proofErr w:type="spellEnd"/>
            <w:r w:rsidRPr="00195856">
              <w:rPr>
                <w:rFonts w:ascii="Arial" w:eastAsia="Times New Roman" w:hAnsi="Arial" w:cs="Arial"/>
              </w:rPr>
              <w:t xml:space="preserve"> (IMOS): salsa de soja, sake y miel</w:t>
            </w:r>
          </w:p>
          <w:p w14:paraId="42CD06A7"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195856" w:rsidRPr="00195856" w14:paraId="09F6EE1E" w14:textId="77777777" w:rsidTr="000968E0">
        <w:tc>
          <w:tcPr>
            <w:cnfStyle w:val="001000000000" w:firstRow="0" w:lastRow="0" w:firstColumn="1" w:lastColumn="0" w:oddVBand="0" w:evenVBand="0" w:oddHBand="0" w:evenHBand="0" w:firstRowFirstColumn="0" w:firstRowLastColumn="0" w:lastRowFirstColumn="0" w:lastRowLastColumn="0"/>
            <w:tcW w:w="1945" w:type="dxa"/>
          </w:tcPr>
          <w:p w14:paraId="63DD6820" w14:textId="77777777" w:rsidR="00195856" w:rsidRPr="00195856" w:rsidRDefault="00195856" w:rsidP="00195856">
            <w:pPr>
              <w:rPr>
                <w:rFonts w:ascii="Arial" w:eastAsia="Times New Roman" w:hAnsi="Arial" w:cs="Arial"/>
                <w:b w:val="0"/>
                <w:bCs w:val="0"/>
              </w:rPr>
            </w:pPr>
            <w:r w:rsidRPr="00195856">
              <w:rPr>
                <w:rFonts w:ascii="Arial" w:eastAsia="Times New Roman" w:hAnsi="Arial" w:cs="Arial"/>
                <w:b w:val="0"/>
                <w:bCs w:val="0"/>
              </w:rPr>
              <w:t>Ligninas</w:t>
            </w:r>
          </w:p>
        </w:tc>
        <w:tc>
          <w:tcPr>
            <w:tcW w:w="6844" w:type="dxa"/>
            <w:gridSpan w:val="3"/>
          </w:tcPr>
          <w:p w14:paraId="3FF08A50"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No está formada por monosacáridos sino por polímeros de </w:t>
            </w:r>
            <w:proofErr w:type="spellStart"/>
            <w:r w:rsidRPr="00195856">
              <w:rPr>
                <w:rFonts w:ascii="Arial" w:eastAsia="Times New Roman" w:hAnsi="Arial" w:cs="Arial"/>
              </w:rPr>
              <w:t>hidroalcoholes</w:t>
            </w:r>
            <w:proofErr w:type="spellEnd"/>
            <w:r w:rsidRPr="00195856">
              <w:rPr>
                <w:rFonts w:ascii="Arial" w:eastAsia="Times New Roman" w:hAnsi="Arial" w:cs="Arial"/>
              </w:rPr>
              <w:t>. En verduras y frutas maduras y salvado de cereales</w:t>
            </w:r>
          </w:p>
        </w:tc>
      </w:tr>
      <w:tr w:rsidR="00195856" w:rsidRPr="00195856" w14:paraId="10466456"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61199A36" w14:textId="77777777" w:rsidR="00195856" w:rsidRPr="00195856" w:rsidRDefault="00195856" w:rsidP="00195856">
            <w:pPr>
              <w:rPr>
                <w:rFonts w:ascii="Arial" w:eastAsia="Times New Roman" w:hAnsi="Arial" w:cs="Arial"/>
                <w:b w:val="0"/>
                <w:bCs w:val="0"/>
              </w:rPr>
            </w:pPr>
            <w:r w:rsidRPr="00195856">
              <w:rPr>
                <w:rFonts w:ascii="Arial" w:eastAsia="Times New Roman" w:hAnsi="Arial" w:cs="Arial"/>
                <w:b w:val="0"/>
                <w:bCs w:val="0"/>
              </w:rPr>
              <w:t>Sustancias asociadas a polisacáridos no almidón</w:t>
            </w:r>
          </w:p>
        </w:tc>
        <w:tc>
          <w:tcPr>
            <w:tcW w:w="6844" w:type="dxa"/>
            <w:gridSpan w:val="3"/>
          </w:tcPr>
          <w:p w14:paraId="2E3DF4FE"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p w14:paraId="19EC72EB"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Poliésteres de ácidos grasos, </w:t>
            </w:r>
            <w:proofErr w:type="spellStart"/>
            <w:r w:rsidRPr="00195856">
              <w:rPr>
                <w:rFonts w:ascii="Arial" w:eastAsia="Times New Roman" w:hAnsi="Arial" w:cs="Arial"/>
              </w:rPr>
              <w:t>hidroácidos</w:t>
            </w:r>
            <w:proofErr w:type="spellEnd"/>
            <w:r w:rsidRPr="00195856">
              <w:rPr>
                <w:rFonts w:ascii="Arial" w:eastAsia="Times New Roman" w:hAnsi="Arial" w:cs="Arial"/>
              </w:rPr>
              <w:t xml:space="preserve"> y fenoles. </w:t>
            </w:r>
          </w:p>
          <w:p w14:paraId="1F014F28"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195856" w:rsidRPr="00195856" w14:paraId="18550044" w14:textId="77777777" w:rsidTr="000968E0">
        <w:tc>
          <w:tcPr>
            <w:cnfStyle w:val="001000000000" w:firstRow="0" w:lastRow="0" w:firstColumn="1" w:lastColumn="0" w:oddVBand="0" w:evenVBand="0" w:oddHBand="0" w:evenHBand="0" w:firstRowFirstColumn="0" w:firstRowLastColumn="0" w:lastRowFirstColumn="0" w:lastRowLastColumn="0"/>
            <w:tcW w:w="1945" w:type="dxa"/>
          </w:tcPr>
          <w:p w14:paraId="7783F08F" w14:textId="77777777" w:rsidR="00195856" w:rsidRPr="00195856" w:rsidRDefault="00195856" w:rsidP="00195856">
            <w:pPr>
              <w:rPr>
                <w:rFonts w:ascii="Arial" w:eastAsia="Times New Roman" w:hAnsi="Arial" w:cs="Arial"/>
                <w:b w:val="0"/>
                <w:bCs w:val="0"/>
              </w:rPr>
            </w:pPr>
            <w:r w:rsidRPr="00195856">
              <w:rPr>
                <w:rFonts w:ascii="Arial" w:eastAsia="Times New Roman" w:hAnsi="Arial" w:cs="Arial"/>
                <w:b w:val="0"/>
                <w:bCs w:val="0"/>
              </w:rPr>
              <w:t>Almidones resistentes</w:t>
            </w:r>
          </w:p>
        </w:tc>
        <w:tc>
          <w:tcPr>
            <w:tcW w:w="1708" w:type="dxa"/>
          </w:tcPr>
          <w:p w14:paraId="1BB09C6E"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Suma del almidón y sus productos de degradación </w:t>
            </w:r>
          </w:p>
        </w:tc>
        <w:tc>
          <w:tcPr>
            <w:tcW w:w="5136" w:type="dxa"/>
            <w:gridSpan w:val="2"/>
          </w:tcPr>
          <w:p w14:paraId="616DF2D0"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Tipo 1/AR1 (atrapado): en granos de cereales y legumbres</w:t>
            </w:r>
          </w:p>
          <w:p w14:paraId="52090102"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Tipo 2/AR2 (cristalizado): patata cruda, plátano verde y harina de maíz</w:t>
            </w:r>
          </w:p>
          <w:p w14:paraId="3E7895B3"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Tipo 3/AR3 (retrogradado): proceso de enfriado tras aplicación de calor. En pan, copos de cereales, patata cocida y enfriada y precocinados</w:t>
            </w:r>
          </w:p>
          <w:p w14:paraId="3313C40D"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Tipo 4/AR4 (modificado): modificado químicamente por la industria (procesados)</w:t>
            </w:r>
          </w:p>
        </w:tc>
      </w:tr>
      <w:tr w:rsidR="00195856" w:rsidRPr="00195856" w14:paraId="20BE2EB2"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0FF7E681" w14:textId="77777777" w:rsidR="00195856" w:rsidRPr="00195856" w:rsidRDefault="00195856" w:rsidP="00195856">
            <w:pPr>
              <w:rPr>
                <w:rFonts w:ascii="Arial" w:eastAsia="Times New Roman" w:hAnsi="Arial" w:cs="Arial"/>
                <w:b w:val="0"/>
                <w:bCs w:val="0"/>
              </w:rPr>
            </w:pPr>
            <w:r w:rsidRPr="00195856">
              <w:rPr>
                <w:rFonts w:ascii="Arial" w:eastAsia="Times New Roman" w:hAnsi="Arial" w:cs="Arial"/>
                <w:b w:val="0"/>
                <w:bCs w:val="0"/>
              </w:rPr>
              <w:t>Hidratos de carbono sintéticos</w:t>
            </w:r>
          </w:p>
        </w:tc>
        <w:tc>
          <w:tcPr>
            <w:tcW w:w="1708" w:type="dxa"/>
          </w:tcPr>
          <w:p w14:paraId="3452A660"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sintetizados artificialmente </w:t>
            </w:r>
          </w:p>
        </w:tc>
        <w:tc>
          <w:tcPr>
            <w:tcW w:w="5136" w:type="dxa"/>
            <w:gridSpan w:val="2"/>
          </w:tcPr>
          <w:p w14:paraId="61C57D9A"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roofErr w:type="spellStart"/>
            <w:r w:rsidRPr="00195856">
              <w:rPr>
                <w:rFonts w:ascii="Arial" w:eastAsia="Times New Roman" w:hAnsi="Arial" w:cs="Arial"/>
              </w:rPr>
              <w:t>Polidextrosa</w:t>
            </w:r>
            <w:proofErr w:type="spellEnd"/>
            <w:r w:rsidRPr="00195856">
              <w:rPr>
                <w:rFonts w:ascii="Arial" w:eastAsia="Times New Roman" w:hAnsi="Arial" w:cs="Arial"/>
              </w:rPr>
              <w:t xml:space="preserve">, </w:t>
            </w:r>
            <w:proofErr w:type="spellStart"/>
            <w:r w:rsidRPr="00195856">
              <w:rPr>
                <w:rFonts w:ascii="Arial" w:eastAsia="Times New Roman" w:hAnsi="Arial" w:cs="Arial"/>
              </w:rPr>
              <w:t>metilcelulosa</w:t>
            </w:r>
            <w:proofErr w:type="spellEnd"/>
            <w:r w:rsidRPr="00195856">
              <w:rPr>
                <w:rFonts w:ascii="Arial" w:eastAsia="Times New Roman" w:hAnsi="Arial" w:cs="Arial"/>
              </w:rPr>
              <w:t xml:space="preserve">, </w:t>
            </w:r>
            <w:proofErr w:type="spellStart"/>
            <w:r w:rsidRPr="00195856">
              <w:rPr>
                <w:rFonts w:ascii="Arial" w:eastAsia="Times New Roman" w:hAnsi="Arial" w:cs="Arial"/>
              </w:rPr>
              <w:t>carboximetilcelulosa</w:t>
            </w:r>
            <w:proofErr w:type="spellEnd"/>
            <w:r w:rsidRPr="00195856">
              <w:rPr>
                <w:rFonts w:ascii="Arial" w:eastAsia="Times New Roman" w:hAnsi="Arial" w:cs="Arial"/>
              </w:rPr>
              <w:t xml:space="preserve">, </w:t>
            </w:r>
            <w:proofErr w:type="spellStart"/>
            <w:r w:rsidRPr="00195856">
              <w:rPr>
                <w:rFonts w:ascii="Arial" w:eastAsia="Times New Roman" w:hAnsi="Arial" w:cs="Arial"/>
              </w:rPr>
              <w:t>hidroxime</w:t>
            </w:r>
            <w:proofErr w:type="spellEnd"/>
            <w:r w:rsidRPr="00195856">
              <w:rPr>
                <w:rFonts w:ascii="Arial" w:eastAsia="Times New Roman" w:hAnsi="Arial" w:cs="Arial"/>
              </w:rPr>
              <w:t>-</w:t>
            </w:r>
          </w:p>
          <w:p w14:paraId="707056C8" w14:textId="77777777" w:rsidR="00195856" w:rsidRPr="00195856" w:rsidRDefault="00195856" w:rsidP="001958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roofErr w:type="spellStart"/>
            <w:r w:rsidRPr="00195856">
              <w:rPr>
                <w:rFonts w:ascii="Arial" w:eastAsia="Times New Roman" w:hAnsi="Arial" w:cs="Arial"/>
              </w:rPr>
              <w:t>Tilpropilcelulosa</w:t>
            </w:r>
            <w:proofErr w:type="spellEnd"/>
            <w:r w:rsidRPr="00195856">
              <w:rPr>
                <w:rFonts w:ascii="Arial" w:eastAsia="Times New Roman" w:hAnsi="Arial" w:cs="Arial"/>
              </w:rPr>
              <w:t xml:space="preserve">, </w:t>
            </w:r>
            <w:proofErr w:type="spellStart"/>
            <w:r w:rsidRPr="00195856">
              <w:rPr>
                <w:rFonts w:ascii="Arial" w:eastAsia="Times New Roman" w:hAnsi="Arial" w:cs="Arial"/>
              </w:rPr>
              <w:t>ciclodextrinas</w:t>
            </w:r>
            <w:proofErr w:type="spellEnd"/>
            <w:r w:rsidRPr="00195856">
              <w:rPr>
                <w:rFonts w:ascii="Arial" w:eastAsia="Times New Roman" w:hAnsi="Arial" w:cs="Arial"/>
              </w:rPr>
              <w:t xml:space="preserve"> y otros derivados de la celulosa.</w:t>
            </w:r>
          </w:p>
        </w:tc>
      </w:tr>
      <w:tr w:rsidR="00195856" w:rsidRPr="00195856" w14:paraId="014E897F" w14:textId="77777777" w:rsidTr="000968E0">
        <w:tc>
          <w:tcPr>
            <w:cnfStyle w:val="001000000000" w:firstRow="0" w:lastRow="0" w:firstColumn="1" w:lastColumn="0" w:oddVBand="0" w:evenVBand="0" w:oddHBand="0" w:evenHBand="0" w:firstRowFirstColumn="0" w:firstRowLastColumn="0" w:lastRowFirstColumn="0" w:lastRowLastColumn="0"/>
            <w:tcW w:w="1945" w:type="dxa"/>
          </w:tcPr>
          <w:p w14:paraId="3B1215D7" w14:textId="77777777" w:rsidR="00195856" w:rsidRPr="00195856" w:rsidRDefault="00195856" w:rsidP="00195856">
            <w:pPr>
              <w:rPr>
                <w:rFonts w:ascii="Arial" w:eastAsia="Times New Roman" w:hAnsi="Arial" w:cs="Arial"/>
                <w:b w:val="0"/>
                <w:bCs w:val="0"/>
              </w:rPr>
            </w:pPr>
            <w:r w:rsidRPr="00195856">
              <w:rPr>
                <w:rFonts w:ascii="Arial" w:eastAsia="Times New Roman" w:hAnsi="Arial" w:cs="Arial"/>
                <w:b w:val="0"/>
                <w:bCs w:val="0"/>
              </w:rPr>
              <w:t>Fibras de origen animal</w:t>
            </w:r>
          </w:p>
        </w:tc>
        <w:tc>
          <w:tcPr>
            <w:tcW w:w="1708" w:type="dxa"/>
          </w:tcPr>
          <w:p w14:paraId="3FDCB545"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Análogos a los hidratos de carbono</w:t>
            </w:r>
          </w:p>
        </w:tc>
        <w:tc>
          <w:tcPr>
            <w:tcW w:w="5136" w:type="dxa"/>
            <w:gridSpan w:val="2"/>
          </w:tcPr>
          <w:p w14:paraId="1122DB94" w14:textId="77777777" w:rsidR="00195856" w:rsidRPr="00195856" w:rsidRDefault="00195856" w:rsidP="001958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5856">
              <w:rPr>
                <w:rFonts w:ascii="Arial" w:eastAsia="Times New Roman" w:hAnsi="Arial" w:cs="Arial"/>
              </w:rPr>
              <w:t xml:space="preserve">Quitina, </w:t>
            </w:r>
            <w:proofErr w:type="spellStart"/>
            <w:r w:rsidRPr="00195856">
              <w:rPr>
                <w:rFonts w:ascii="Arial" w:eastAsia="Times New Roman" w:hAnsi="Arial" w:cs="Arial"/>
              </w:rPr>
              <w:t>quitosán</w:t>
            </w:r>
            <w:proofErr w:type="spellEnd"/>
            <w:r w:rsidRPr="00195856">
              <w:rPr>
                <w:rFonts w:ascii="Arial" w:eastAsia="Times New Roman" w:hAnsi="Arial" w:cs="Arial"/>
              </w:rPr>
              <w:t xml:space="preserve">, colágeno, </w:t>
            </w:r>
            <w:proofErr w:type="spellStart"/>
            <w:r w:rsidRPr="00195856">
              <w:rPr>
                <w:rFonts w:ascii="Arial" w:eastAsia="Times New Roman" w:hAnsi="Arial" w:cs="Arial"/>
              </w:rPr>
              <w:t>condroitina</w:t>
            </w:r>
            <w:proofErr w:type="spellEnd"/>
          </w:p>
        </w:tc>
      </w:tr>
    </w:tbl>
    <w:p w14:paraId="3CFD809D" w14:textId="5BECB58F" w:rsidR="00195856" w:rsidRPr="00195856" w:rsidRDefault="00195856" w:rsidP="00195856">
      <w:pPr>
        <w:spacing w:after="0"/>
        <w:jc w:val="both"/>
        <w:rPr>
          <w:rFonts w:ascii="Arial" w:eastAsia="Arial" w:hAnsi="Arial" w:cs="Arial"/>
          <w:b/>
          <w:bCs/>
          <w:vertAlign w:val="superscript"/>
          <w:lang w:val="es" w:eastAsia="ca-ES"/>
        </w:rPr>
      </w:pPr>
      <w:r w:rsidRPr="00195856">
        <w:rPr>
          <w:rFonts w:ascii="Times New Roman" w:eastAsia="Arial" w:hAnsi="Times New Roman" w:cs="Times New Roman"/>
          <w:sz w:val="24"/>
          <w:szCs w:val="24"/>
          <w:lang w:val="es" w:eastAsia="ca-ES"/>
        </w:rPr>
        <w:t xml:space="preserve"> </w:t>
      </w:r>
      <w:r w:rsidRPr="00195856">
        <w:rPr>
          <w:rFonts w:ascii="Arial" w:eastAsia="Arial" w:hAnsi="Arial" w:cs="Arial"/>
          <w:b/>
          <w:bCs/>
          <w:lang w:val="es" w:eastAsia="ca-ES"/>
        </w:rPr>
        <w:t>Tabla 1.</w:t>
      </w:r>
      <w:r>
        <w:rPr>
          <w:rFonts w:ascii="Arial" w:eastAsia="Arial" w:hAnsi="Arial" w:cs="Arial"/>
          <w:b/>
          <w:bCs/>
          <w:lang w:val="es" w:eastAsia="ca-ES"/>
        </w:rPr>
        <w:t xml:space="preserve"> Tipos de fibras dietéticas.</w:t>
      </w:r>
      <w:r w:rsidRPr="00195856">
        <w:rPr>
          <w:rFonts w:ascii="Arial" w:eastAsia="Arial" w:hAnsi="Arial" w:cs="Arial"/>
          <w:b/>
          <w:bCs/>
          <w:lang w:val="es" w:eastAsia="ca-ES"/>
        </w:rPr>
        <w:t xml:space="preserve"> Fuente: Escudero et al. </w:t>
      </w:r>
      <w:r w:rsidRPr="00195856">
        <w:rPr>
          <w:rFonts w:ascii="Arial" w:eastAsia="Arial" w:hAnsi="Arial" w:cs="Arial"/>
          <w:b/>
          <w:bCs/>
          <w:vertAlign w:val="superscript"/>
          <w:lang w:val="es" w:eastAsia="ca-ES"/>
        </w:rPr>
        <w:t xml:space="preserve">19 </w:t>
      </w:r>
      <w:r w:rsidRPr="00195856">
        <w:rPr>
          <w:rFonts w:ascii="Arial" w:eastAsia="Arial" w:hAnsi="Arial" w:cs="Arial"/>
          <w:b/>
          <w:bCs/>
          <w:lang w:val="es" w:eastAsia="ca-ES"/>
        </w:rPr>
        <w:t xml:space="preserve">y </w:t>
      </w:r>
      <w:proofErr w:type="spellStart"/>
      <w:r w:rsidRPr="00195856">
        <w:rPr>
          <w:rFonts w:ascii="Arial" w:eastAsia="Arial" w:hAnsi="Arial" w:cs="Arial"/>
          <w:b/>
          <w:bCs/>
          <w:lang w:val="es" w:eastAsia="ca-ES"/>
        </w:rPr>
        <w:t>Davani</w:t>
      </w:r>
      <w:proofErr w:type="spellEnd"/>
      <w:r w:rsidRPr="00195856">
        <w:rPr>
          <w:rFonts w:ascii="Arial" w:eastAsia="Arial" w:hAnsi="Arial" w:cs="Arial"/>
          <w:b/>
          <w:bCs/>
          <w:lang w:val="es" w:eastAsia="ca-ES"/>
        </w:rPr>
        <w:t xml:space="preserve"> et al. </w:t>
      </w:r>
      <w:r w:rsidRPr="00195856">
        <w:rPr>
          <w:rFonts w:ascii="Arial" w:eastAsia="Arial" w:hAnsi="Arial" w:cs="Arial"/>
          <w:b/>
          <w:bCs/>
          <w:vertAlign w:val="superscript"/>
          <w:lang w:val="es" w:eastAsia="ca-ES"/>
        </w:rPr>
        <w:t>22</w:t>
      </w:r>
    </w:p>
    <w:p w14:paraId="1DAF8C27" w14:textId="77777777" w:rsidR="00195856" w:rsidRPr="00195856" w:rsidRDefault="00195856" w:rsidP="005A104A">
      <w:pPr>
        <w:pBdr>
          <w:top w:val="nil"/>
          <w:left w:val="nil"/>
          <w:bottom w:val="nil"/>
          <w:right w:val="nil"/>
          <w:between w:val="nil"/>
        </w:pBdr>
        <w:spacing w:line="360" w:lineRule="auto"/>
        <w:jc w:val="both"/>
        <w:rPr>
          <w:rFonts w:ascii="Arial" w:eastAsia="Arial" w:hAnsi="Arial" w:cs="Arial"/>
          <w:b/>
          <w:color w:val="33339A"/>
          <w:sz w:val="28"/>
          <w:szCs w:val="28"/>
          <w:lang w:val="es"/>
        </w:rPr>
      </w:pPr>
    </w:p>
    <w:p w14:paraId="380F2CA5" w14:textId="77777777" w:rsidR="00CC795C" w:rsidRDefault="00CC795C" w:rsidP="0032713C">
      <w:pPr>
        <w:rPr>
          <w:rFonts w:ascii="Arial" w:eastAsia="Arial" w:hAnsi="Arial" w:cs="Arial"/>
          <w:b/>
          <w:bCs/>
          <w:color w:val="FFFFFF" w:themeColor="background1"/>
        </w:rPr>
        <w:sectPr w:rsidR="00CC795C" w:rsidSect="00BD0B32">
          <w:pgSz w:w="11906" w:h="16838"/>
          <w:pgMar w:top="1417" w:right="1701" w:bottom="1417" w:left="1701" w:header="708" w:footer="708" w:gutter="0"/>
          <w:cols w:space="720"/>
          <w:titlePg/>
        </w:sectPr>
      </w:pPr>
    </w:p>
    <w:tbl>
      <w:tblPr>
        <w:tblStyle w:val="Tablaconcuadrcula4-nfasis5"/>
        <w:tblW w:w="0" w:type="auto"/>
        <w:tblLook w:val="04A0" w:firstRow="1" w:lastRow="0" w:firstColumn="1" w:lastColumn="0" w:noHBand="0" w:noVBand="1"/>
      </w:tblPr>
      <w:tblGrid>
        <w:gridCol w:w="1780"/>
        <w:gridCol w:w="2140"/>
        <w:gridCol w:w="6921"/>
        <w:gridCol w:w="3130"/>
      </w:tblGrid>
      <w:tr w:rsidR="006207E9" w:rsidRPr="00F86A11" w14:paraId="48C8FC91" w14:textId="77777777" w:rsidTr="00CC795C">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971" w:type="dxa"/>
            <w:gridSpan w:val="4"/>
          </w:tcPr>
          <w:p w14:paraId="5F57DD13" w14:textId="576425E8" w:rsidR="006207E9" w:rsidRPr="00F86A11" w:rsidRDefault="006207E9" w:rsidP="000968E0">
            <w:pPr>
              <w:jc w:val="center"/>
              <w:rPr>
                <w:rFonts w:ascii="Arial" w:eastAsia="Arial" w:hAnsi="Arial" w:cs="Arial"/>
              </w:rPr>
            </w:pPr>
            <w:r w:rsidRPr="00F86A11">
              <w:rPr>
                <w:rFonts w:ascii="Arial" w:eastAsia="Arial" w:hAnsi="Arial" w:cs="Arial"/>
              </w:rPr>
              <w:lastRenderedPageBreak/>
              <w:t>SCFA COMO MOLECULAS DE SEÑALIZACION</w:t>
            </w:r>
          </w:p>
        </w:tc>
      </w:tr>
      <w:tr w:rsidR="006207E9" w:rsidRPr="00F86A11" w14:paraId="4DD56BE0" w14:textId="77777777" w:rsidTr="00CC7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618E1845" w14:textId="77777777" w:rsidR="006207E9" w:rsidRPr="00F86A11" w:rsidRDefault="006207E9" w:rsidP="000968E0">
            <w:pPr>
              <w:jc w:val="both"/>
              <w:rPr>
                <w:rFonts w:ascii="Arial" w:eastAsia="Arial" w:hAnsi="Arial" w:cs="Arial"/>
              </w:rPr>
            </w:pPr>
            <w:r w:rsidRPr="00F86A11">
              <w:rPr>
                <w:rFonts w:ascii="Arial" w:eastAsia="Arial" w:hAnsi="Arial" w:cs="Arial"/>
              </w:rPr>
              <w:t>RECEPTORES</w:t>
            </w:r>
          </w:p>
        </w:tc>
        <w:tc>
          <w:tcPr>
            <w:tcW w:w="2140" w:type="dxa"/>
          </w:tcPr>
          <w:p w14:paraId="234607DA"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F86A11">
              <w:rPr>
                <w:rFonts w:ascii="Arial" w:eastAsia="Arial" w:hAnsi="Arial" w:cs="Arial"/>
                <w:b/>
                <w:bCs/>
              </w:rPr>
              <w:t>SCFA IMPLICADO</w:t>
            </w:r>
          </w:p>
        </w:tc>
        <w:tc>
          <w:tcPr>
            <w:tcW w:w="6921" w:type="dxa"/>
          </w:tcPr>
          <w:p w14:paraId="50A8088A" w14:textId="77777777" w:rsidR="006207E9" w:rsidRPr="00F86A11" w:rsidRDefault="006207E9"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F86A11">
              <w:rPr>
                <w:rFonts w:ascii="Arial" w:eastAsia="Arial" w:hAnsi="Arial" w:cs="Arial"/>
                <w:b/>
                <w:bCs/>
              </w:rPr>
              <w:t>FUNCIONES</w:t>
            </w:r>
          </w:p>
        </w:tc>
        <w:tc>
          <w:tcPr>
            <w:tcW w:w="3130" w:type="dxa"/>
          </w:tcPr>
          <w:p w14:paraId="595C87DF"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F86A11">
              <w:rPr>
                <w:rFonts w:ascii="Arial" w:eastAsia="Arial" w:hAnsi="Arial" w:cs="Arial"/>
                <w:b/>
                <w:bCs/>
              </w:rPr>
              <w:t>REFERENCIAS</w:t>
            </w:r>
          </w:p>
        </w:tc>
      </w:tr>
      <w:tr w:rsidR="006207E9" w:rsidRPr="00DE3DD4" w14:paraId="0E508194" w14:textId="77777777" w:rsidTr="00CC795C">
        <w:tc>
          <w:tcPr>
            <w:cnfStyle w:val="001000000000" w:firstRow="0" w:lastRow="0" w:firstColumn="1" w:lastColumn="0" w:oddVBand="0" w:evenVBand="0" w:oddHBand="0" w:evenHBand="0" w:firstRowFirstColumn="0" w:firstRowLastColumn="0" w:lastRowFirstColumn="0" w:lastRowLastColumn="0"/>
            <w:tcW w:w="1780" w:type="dxa"/>
          </w:tcPr>
          <w:p w14:paraId="0F983F81" w14:textId="77777777" w:rsidR="006207E9" w:rsidRPr="00F86A11" w:rsidRDefault="006207E9" w:rsidP="000968E0">
            <w:pPr>
              <w:jc w:val="both"/>
              <w:rPr>
                <w:rFonts w:ascii="Arial" w:eastAsia="Arial" w:hAnsi="Arial" w:cs="Arial"/>
              </w:rPr>
            </w:pPr>
          </w:p>
          <w:p w14:paraId="5EC8E425" w14:textId="77777777" w:rsidR="006207E9" w:rsidRPr="00F86A11" w:rsidRDefault="006207E9" w:rsidP="000968E0">
            <w:pPr>
              <w:jc w:val="both"/>
              <w:rPr>
                <w:rFonts w:ascii="Arial" w:eastAsia="Arial" w:hAnsi="Arial" w:cs="Arial"/>
              </w:rPr>
            </w:pPr>
          </w:p>
          <w:p w14:paraId="5BE546B1" w14:textId="77777777" w:rsidR="006207E9" w:rsidRPr="00F86A11" w:rsidRDefault="006207E9" w:rsidP="000968E0">
            <w:pPr>
              <w:jc w:val="both"/>
              <w:rPr>
                <w:rFonts w:ascii="Arial" w:eastAsia="Arial" w:hAnsi="Arial" w:cs="Arial"/>
              </w:rPr>
            </w:pPr>
            <w:r w:rsidRPr="00F86A11">
              <w:rPr>
                <w:rFonts w:ascii="Arial" w:eastAsia="Arial" w:hAnsi="Arial" w:cs="Arial"/>
              </w:rPr>
              <w:t>GPR43/</w:t>
            </w:r>
          </w:p>
          <w:p w14:paraId="05D5D9AF" w14:textId="77777777" w:rsidR="006207E9" w:rsidRPr="00F86A11" w:rsidRDefault="006207E9" w:rsidP="000968E0">
            <w:pPr>
              <w:jc w:val="both"/>
              <w:rPr>
                <w:rFonts w:ascii="Arial" w:eastAsia="Arial" w:hAnsi="Arial" w:cs="Arial"/>
              </w:rPr>
            </w:pPr>
            <w:r w:rsidRPr="00F86A11">
              <w:rPr>
                <w:rFonts w:ascii="Arial" w:eastAsia="Arial" w:hAnsi="Arial" w:cs="Arial"/>
              </w:rPr>
              <w:t>FFA2</w:t>
            </w:r>
          </w:p>
        </w:tc>
        <w:tc>
          <w:tcPr>
            <w:tcW w:w="2140" w:type="dxa"/>
          </w:tcPr>
          <w:p w14:paraId="780CB8D5"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1B1BAE4E"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ACETATO, PROPIONATO</w:t>
            </w:r>
          </w:p>
        </w:tc>
        <w:tc>
          <w:tcPr>
            <w:tcW w:w="6921" w:type="dxa"/>
          </w:tcPr>
          <w:p w14:paraId="0FFAA19C"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Inmunitaria: generación de células reguladoras del colon (</w:t>
            </w:r>
            <w:proofErr w:type="spellStart"/>
            <w:r w:rsidRPr="00F86A11">
              <w:rPr>
                <w:rFonts w:ascii="Arial" w:eastAsia="Arial" w:hAnsi="Arial" w:cs="Arial"/>
              </w:rPr>
              <w:t>tregs</w:t>
            </w:r>
            <w:proofErr w:type="spellEnd"/>
            <w:r w:rsidRPr="00F86A11">
              <w:rPr>
                <w:rFonts w:ascii="Arial" w:eastAsia="Arial" w:hAnsi="Arial" w:cs="Arial"/>
              </w:rPr>
              <w:t xml:space="preserve">), </w:t>
            </w:r>
            <w:proofErr w:type="spellStart"/>
            <w:r w:rsidRPr="00F86A11">
              <w:rPr>
                <w:rFonts w:ascii="Arial" w:eastAsia="Arial" w:hAnsi="Arial" w:cs="Arial"/>
              </w:rPr>
              <w:t>quimiotaxis</w:t>
            </w:r>
            <w:proofErr w:type="spellEnd"/>
            <w:r w:rsidRPr="00F86A11">
              <w:rPr>
                <w:rFonts w:ascii="Arial" w:eastAsia="Arial" w:hAnsi="Arial" w:cs="Arial"/>
              </w:rPr>
              <w:t xml:space="preserve"> de neutrófilos</w:t>
            </w:r>
          </w:p>
          <w:p w14:paraId="1D1684C9"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xml:space="preserve">-Tejido adiposo: acción </w:t>
            </w:r>
            <w:proofErr w:type="spellStart"/>
            <w:r w:rsidRPr="00F86A11">
              <w:rPr>
                <w:rFonts w:ascii="Arial" w:eastAsia="Arial" w:hAnsi="Arial" w:cs="Arial"/>
              </w:rPr>
              <w:t>antilipólisis</w:t>
            </w:r>
            <w:proofErr w:type="spellEnd"/>
          </w:p>
          <w:p w14:paraId="03F0E5D2"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Control de inflamación intestinal</w:t>
            </w:r>
          </w:p>
          <w:p w14:paraId="4BAD51C0"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Metabólico: Aumento de sensibilidad a la insulina y del gasto energético</w:t>
            </w:r>
          </w:p>
          <w:p w14:paraId="53260FE3"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Control apetito: relacionado con secreción de GLP1 y PYY y la activación de neuronas hipotalámicas por el acetato responsables de la saciedad</w:t>
            </w:r>
          </w:p>
        </w:tc>
        <w:tc>
          <w:tcPr>
            <w:tcW w:w="3130" w:type="dxa"/>
          </w:tcPr>
          <w:p w14:paraId="763C48D6"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xml:space="preserve">- </w:t>
            </w:r>
            <w:proofErr w:type="spellStart"/>
            <w:r w:rsidRPr="00F86A11">
              <w:rPr>
                <w:rFonts w:ascii="Arial" w:eastAsia="Arial" w:hAnsi="Arial" w:cs="Arial"/>
              </w:rPr>
              <w:t>Kimura</w:t>
            </w:r>
            <w:proofErr w:type="spellEnd"/>
            <w:r w:rsidRPr="00F86A11">
              <w:rPr>
                <w:rFonts w:ascii="Arial" w:eastAsia="Arial" w:hAnsi="Arial" w:cs="Arial"/>
              </w:rPr>
              <w:t xml:space="preserve"> et al. </w:t>
            </w:r>
            <w:r w:rsidRPr="00F86A11">
              <w:rPr>
                <w:rFonts w:ascii="Arial" w:eastAsia="Arial" w:hAnsi="Arial" w:cs="Arial"/>
                <w:vertAlign w:val="superscript"/>
              </w:rPr>
              <w:t>57</w:t>
            </w:r>
          </w:p>
          <w:p w14:paraId="01C31DA0"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xml:space="preserve">- </w:t>
            </w:r>
            <w:proofErr w:type="spellStart"/>
            <w:r w:rsidRPr="00F86A11">
              <w:rPr>
                <w:rFonts w:ascii="Arial" w:eastAsia="Arial" w:hAnsi="Arial" w:cs="Arial"/>
              </w:rPr>
              <w:t>Tolhurst</w:t>
            </w:r>
            <w:proofErr w:type="spellEnd"/>
            <w:r w:rsidRPr="00F86A11">
              <w:rPr>
                <w:rFonts w:ascii="Arial" w:eastAsia="Arial" w:hAnsi="Arial" w:cs="Arial"/>
              </w:rPr>
              <w:t xml:space="preserve"> et al. </w:t>
            </w:r>
            <w:r w:rsidRPr="00F86A11">
              <w:rPr>
                <w:rFonts w:ascii="Arial" w:eastAsia="Arial" w:hAnsi="Arial" w:cs="Arial"/>
                <w:vertAlign w:val="superscript"/>
              </w:rPr>
              <w:t>58</w:t>
            </w:r>
          </w:p>
          <w:p w14:paraId="35543B8C"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lang w:val="en-US"/>
              </w:rPr>
            </w:pPr>
            <w:r w:rsidRPr="00F86A11">
              <w:rPr>
                <w:rFonts w:ascii="Arial" w:eastAsia="Arial" w:hAnsi="Arial" w:cs="Arial"/>
                <w:lang w:val="en-US"/>
              </w:rPr>
              <w:t xml:space="preserve">- </w:t>
            </w:r>
            <w:proofErr w:type="spellStart"/>
            <w:r w:rsidRPr="00F86A11">
              <w:rPr>
                <w:rFonts w:ascii="Arial" w:eastAsia="Arial" w:hAnsi="Arial" w:cs="Arial"/>
                <w:lang w:val="en-US"/>
              </w:rPr>
              <w:t>Maslowski</w:t>
            </w:r>
            <w:proofErr w:type="spellEnd"/>
            <w:r w:rsidRPr="00F86A11">
              <w:rPr>
                <w:rFonts w:ascii="Arial" w:eastAsia="Arial" w:hAnsi="Arial" w:cs="Arial"/>
                <w:lang w:val="en-US"/>
              </w:rPr>
              <w:t xml:space="preserve"> et al. </w:t>
            </w:r>
            <w:r w:rsidRPr="00F86A11">
              <w:rPr>
                <w:rFonts w:ascii="Arial" w:eastAsia="Arial" w:hAnsi="Arial" w:cs="Arial"/>
                <w:vertAlign w:val="superscript"/>
                <w:lang w:val="en-US"/>
              </w:rPr>
              <w:t>59</w:t>
            </w:r>
          </w:p>
          <w:p w14:paraId="7B7D3B15"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lang w:val="en-US"/>
              </w:rPr>
            </w:pPr>
            <w:r w:rsidRPr="00F86A11">
              <w:rPr>
                <w:rFonts w:ascii="Arial" w:eastAsia="Arial" w:hAnsi="Arial" w:cs="Arial"/>
                <w:lang w:val="en-US"/>
              </w:rPr>
              <w:t xml:space="preserve">- Frost et al. </w:t>
            </w:r>
            <w:r w:rsidRPr="00F86A11">
              <w:rPr>
                <w:rFonts w:ascii="Arial" w:eastAsia="Arial" w:hAnsi="Arial" w:cs="Arial"/>
                <w:vertAlign w:val="superscript"/>
                <w:lang w:val="en-US"/>
              </w:rPr>
              <w:t>60</w:t>
            </w:r>
          </w:p>
        </w:tc>
      </w:tr>
      <w:tr w:rsidR="006207E9" w:rsidRPr="00F86A11" w14:paraId="4799C392" w14:textId="77777777" w:rsidTr="00CC7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4187C270" w14:textId="77777777" w:rsidR="006207E9" w:rsidRPr="00F86A11" w:rsidRDefault="006207E9" w:rsidP="000968E0">
            <w:pPr>
              <w:jc w:val="both"/>
              <w:rPr>
                <w:rFonts w:ascii="Arial" w:eastAsia="Arial" w:hAnsi="Arial" w:cs="Arial"/>
              </w:rPr>
            </w:pPr>
            <w:r w:rsidRPr="00F86A11">
              <w:rPr>
                <w:rFonts w:ascii="Arial" w:eastAsia="Arial" w:hAnsi="Arial" w:cs="Arial"/>
              </w:rPr>
              <w:t>GPR41/FFA3</w:t>
            </w:r>
          </w:p>
        </w:tc>
        <w:tc>
          <w:tcPr>
            <w:tcW w:w="2140" w:type="dxa"/>
          </w:tcPr>
          <w:p w14:paraId="103B1AF5"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BUTIRATO/</w:t>
            </w:r>
          </w:p>
          <w:p w14:paraId="4685DB6E"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PROPIONATO</w:t>
            </w:r>
          </w:p>
        </w:tc>
        <w:tc>
          <w:tcPr>
            <w:tcW w:w="6921" w:type="dxa"/>
          </w:tcPr>
          <w:p w14:paraId="183FEE2B"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xml:space="preserve">- Aumento sensibilidad insulina: la glucosa </w:t>
            </w:r>
            <w:proofErr w:type="spellStart"/>
            <w:r w:rsidRPr="00F86A11">
              <w:rPr>
                <w:rFonts w:ascii="Arial" w:eastAsia="Arial" w:hAnsi="Arial" w:cs="Arial"/>
              </w:rPr>
              <w:t>desintetizada</w:t>
            </w:r>
            <w:proofErr w:type="spellEnd"/>
            <w:r w:rsidRPr="00F86A11">
              <w:rPr>
                <w:rFonts w:ascii="Arial" w:eastAsia="Arial" w:hAnsi="Arial" w:cs="Arial"/>
              </w:rPr>
              <w:t xml:space="preserve"> de </w:t>
            </w:r>
            <w:proofErr w:type="spellStart"/>
            <w:r w:rsidRPr="00F86A11">
              <w:rPr>
                <w:rFonts w:ascii="Arial" w:eastAsia="Arial" w:hAnsi="Arial" w:cs="Arial"/>
              </w:rPr>
              <w:t>novo</w:t>
            </w:r>
            <w:proofErr w:type="spellEnd"/>
            <w:r w:rsidRPr="00F86A11">
              <w:rPr>
                <w:rFonts w:ascii="Arial" w:eastAsia="Arial" w:hAnsi="Arial" w:cs="Arial"/>
              </w:rPr>
              <w:t xml:space="preserve"> del epitelio intestinal se detecta en la vena porta y señala a través de un circuito neural intestino-cerebro </w:t>
            </w:r>
          </w:p>
          <w:p w14:paraId="67A0ADFA"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xml:space="preserve">- Saciedad: aumento de GLP1 y PYY </w:t>
            </w:r>
            <w:proofErr w:type="spellStart"/>
            <w:r w:rsidRPr="00F86A11">
              <w:rPr>
                <w:rFonts w:ascii="Arial" w:eastAsia="Arial" w:hAnsi="Arial" w:cs="Arial"/>
              </w:rPr>
              <w:t>postpandrial</w:t>
            </w:r>
            <w:proofErr w:type="spellEnd"/>
          </w:p>
          <w:p w14:paraId="1A3F3F2B"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Disminución de respuesta respiratoria alérgica: fomento de hematopoyesis de células dendríticas en pulmones</w:t>
            </w:r>
          </w:p>
        </w:tc>
        <w:tc>
          <w:tcPr>
            <w:tcW w:w="3130" w:type="dxa"/>
          </w:tcPr>
          <w:p w14:paraId="076704F4"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xml:space="preserve">- De </w:t>
            </w:r>
            <w:proofErr w:type="spellStart"/>
            <w:r w:rsidRPr="00F86A11">
              <w:rPr>
                <w:rFonts w:ascii="Arial" w:eastAsia="Arial" w:hAnsi="Arial" w:cs="Arial"/>
              </w:rPr>
              <w:t>Vadder</w:t>
            </w:r>
            <w:proofErr w:type="spellEnd"/>
            <w:r w:rsidRPr="00F86A11">
              <w:rPr>
                <w:rFonts w:ascii="Arial" w:eastAsia="Arial" w:hAnsi="Arial" w:cs="Arial"/>
              </w:rPr>
              <w:t xml:space="preserve"> et al.</w:t>
            </w:r>
            <w:r w:rsidRPr="00F86A11">
              <w:rPr>
                <w:rFonts w:ascii="Arial" w:eastAsia="Arial" w:hAnsi="Arial" w:cs="Arial"/>
                <w:vertAlign w:val="superscript"/>
              </w:rPr>
              <w:t>61</w:t>
            </w:r>
          </w:p>
          <w:p w14:paraId="1635BE30"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xml:space="preserve">- </w:t>
            </w:r>
            <w:proofErr w:type="spellStart"/>
            <w:r w:rsidRPr="00F86A11">
              <w:rPr>
                <w:rFonts w:ascii="Arial" w:eastAsia="Arial" w:hAnsi="Arial" w:cs="Arial"/>
              </w:rPr>
              <w:t>Chambers</w:t>
            </w:r>
            <w:proofErr w:type="spellEnd"/>
            <w:r w:rsidRPr="00F86A11">
              <w:rPr>
                <w:rFonts w:ascii="Arial" w:eastAsia="Arial" w:hAnsi="Arial" w:cs="Arial"/>
              </w:rPr>
              <w:t xml:space="preserve"> et al. </w:t>
            </w:r>
            <w:r w:rsidRPr="00F86A11">
              <w:rPr>
                <w:rFonts w:ascii="Arial" w:eastAsia="Arial" w:hAnsi="Arial" w:cs="Arial"/>
                <w:vertAlign w:val="superscript"/>
              </w:rPr>
              <w:t>62</w:t>
            </w:r>
          </w:p>
          <w:p w14:paraId="26CDFE19"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xml:space="preserve">- </w:t>
            </w:r>
            <w:proofErr w:type="spellStart"/>
            <w:r w:rsidRPr="00F86A11">
              <w:rPr>
                <w:rFonts w:ascii="Arial" w:eastAsia="Arial" w:hAnsi="Arial" w:cs="Arial"/>
              </w:rPr>
              <w:t>Trompette</w:t>
            </w:r>
            <w:proofErr w:type="spellEnd"/>
            <w:r w:rsidRPr="00F86A11">
              <w:rPr>
                <w:rFonts w:ascii="Arial" w:eastAsia="Arial" w:hAnsi="Arial" w:cs="Arial"/>
              </w:rPr>
              <w:t xml:space="preserve"> et al.</w:t>
            </w:r>
            <w:r w:rsidRPr="00F86A11">
              <w:rPr>
                <w:rFonts w:ascii="Arial" w:eastAsia="Arial" w:hAnsi="Arial" w:cs="Arial"/>
                <w:vertAlign w:val="superscript"/>
              </w:rPr>
              <w:t>63</w:t>
            </w:r>
          </w:p>
        </w:tc>
      </w:tr>
      <w:tr w:rsidR="006207E9" w:rsidRPr="00F86A11" w14:paraId="7BE78DA1" w14:textId="77777777" w:rsidTr="00CC795C">
        <w:tc>
          <w:tcPr>
            <w:cnfStyle w:val="001000000000" w:firstRow="0" w:lastRow="0" w:firstColumn="1" w:lastColumn="0" w:oddVBand="0" w:evenVBand="0" w:oddHBand="0" w:evenHBand="0" w:firstRowFirstColumn="0" w:firstRowLastColumn="0" w:lastRowFirstColumn="0" w:lastRowLastColumn="0"/>
            <w:tcW w:w="1780" w:type="dxa"/>
          </w:tcPr>
          <w:p w14:paraId="70F0A49C" w14:textId="77777777" w:rsidR="006207E9" w:rsidRPr="00F86A11" w:rsidRDefault="006207E9" w:rsidP="000968E0">
            <w:pPr>
              <w:jc w:val="both"/>
              <w:rPr>
                <w:rFonts w:ascii="Arial" w:eastAsia="Arial" w:hAnsi="Arial" w:cs="Arial"/>
              </w:rPr>
            </w:pPr>
            <w:r w:rsidRPr="00F86A11">
              <w:rPr>
                <w:rFonts w:ascii="Arial" w:eastAsia="Arial" w:hAnsi="Arial" w:cs="Arial"/>
              </w:rPr>
              <w:t>GPR109A</w:t>
            </w:r>
          </w:p>
        </w:tc>
        <w:tc>
          <w:tcPr>
            <w:tcW w:w="2140" w:type="dxa"/>
          </w:tcPr>
          <w:p w14:paraId="5AE7D614"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BUTIRATO</w:t>
            </w:r>
          </w:p>
        </w:tc>
        <w:tc>
          <w:tcPr>
            <w:tcW w:w="6921" w:type="dxa"/>
          </w:tcPr>
          <w:p w14:paraId="0B0C9C34"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Homeostasis inmunitaria: regulador de las células T reguladoras (</w:t>
            </w:r>
            <w:proofErr w:type="spellStart"/>
            <w:r w:rsidRPr="00F86A11">
              <w:rPr>
                <w:rFonts w:ascii="Arial" w:eastAsia="Arial" w:hAnsi="Arial" w:cs="Arial"/>
              </w:rPr>
              <w:t>Tregs</w:t>
            </w:r>
            <w:proofErr w:type="spellEnd"/>
            <w:r w:rsidRPr="00F86A11">
              <w:rPr>
                <w:rFonts w:ascii="Arial" w:eastAsia="Arial" w:hAnsi="Arial" w:cs="Arial"/>
              </w:rPr>
              <w:t>) y productoras en intestino</w:t>
            </w:r>
          </w:p>
          <w:p w14:paraId="7DD12FAF"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Anticancerígeno: reducción del riesgo de cáncer de colon</w:t>
            </w:r>
          </w:p>
          <w:p w14:paraId="5D1F40A3"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6A11">
              <w:rPr>
                <w:rFonts w:ascii="Arial" w:eastAsia="Arial" w:hAnsi="Arial" w:cs="Arial"/>
              </w:rPr>
              <w:t>- Inflamación intestinal: déficit relacionado con colitis ulcerosa</w:t>
            </w:r>
          </w:p>
        </w:tc>
        <w:tc>
          <w:tcPr>
            <w:tcW w:w="3130" w:type="dxa"/>
          </w:tcPr>
          <w:p w14:paraId="12FF94FE"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lang w:val="en-US"/>
              </w:rPr>
            </w:pPr>
            <w:r w:rsidRPr="00F86A11">
              <w:rPr>
                <w:rFonts w:ascii="Arial" w:eastAsia="Arial" w:hAnsi="Arial" w:cs="Arial"/>
                <w:lang w:val="en-US"/>
              </w:rPr>
              <w:t>- Singh et al.</w:t>
            </w:r>
            <w:r w:rsidRPr="00F86A11">
              <w:rPr>
                <w:rFonts w:ascii="Arial" w:eastAsia="Arial" w:hAnsi="Arial" w:cs="Arial"/>
                <w:vertAlign w:val="superscript"/>
                <w:lang w:val="en-US"/>
              </w:rPr>
              <w:t>64</w:t>
            </w:r>
          </w:p>
          <w:p w14:paraId="72039DB3"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xml:space="preserve">- </w:t>
            </w:r>
            <w:proofErr w:type="spellStart"/>
            <w:r w:rsidRPr="00F86A11">
              <w:rPr>
                <w:rFonts w:ascii="Arial" w:eastAsia="Arial" w:hAnsi="Arial" w:cs="Arial"/>
              </w:rPr>
              <w:t>Cresci</w:t>
            </w:r>
            <w:proofErr w:type="spellEnd"/>
            <w:r w:rsidRPr="00F86A11">
              <w:rPr>
                <w:rFonts w:ascii="Arial" w:eastAsia="Arial" w:hAnsi="Arial" w:cs="Arial"/>
              </w:rPr>
              <w:t xml:space="preserve"> et al.</w:t>
            </w:r>
            <w:r w:rsidRPr="00F86A11">
              <w:rPr>
                <w:rFonts w:ascii="Arial" w:eastAsia="Arial" w:hAnsi="Arial" w:cs="Arial"/>
                <w:vertAlign w:val="superscript"/>
              </w:rPr>
              <w:t>65</w:t>
            </w:r>
          </w:p>
          <w:p w14:paraId="0FC5DC88"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xml:space="preserve">- </w:t>
            </w:r>
            <w:proofErr w:type="spellStart"/>
            <w:r w:rsidRPr="00F86A11">
              <w:rPr>
                <w:rFonts w:ascii="Arial" w:eastAsia="Arial" w:hAnsi="Arial" w:cs="Arial"/>
              </w:rPr>
              <w:t>Tang</w:t>
            </w:r>
            <w:proofErr w:type="spellEnd"/>
            <w:r w:rsidRPr="00F86A11">
              <w:rPr>
                <w:rFonts w:ascii="Arial" w:eastAsia="Arial" w:hAnsi="Arial" w:cs="Arial"/>
              </w:rPr>
              <w:t xml:space="preserve"> et al. </w:t>
            </w:r>
            <w:r w:rsidRPr="00F86A11">
              <w:rPr>
                <w:rFonts w:ascii="Arial" w:eastAsia="Arial" w:hAnsi="Arial" w:cs="Arial"/>
                <w:vertAlign w:val="superscript"/>
              </w:rPr>
              <w:t>66</w:t>
            </w:r>
          </w:p>
          <w:p w14:paraId="34AA14AA" w14:textId="77777777" w:rsidR="006207E9" w:rsidRPr="00F86A11" w:rsidRDefault="006207E9"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vertAlign w:val="superscript"/>
              </w:rPr>
            </w:pPr>
            <w:r w:rsidRPr="00F86A11">
              <w:rPr>
                <w:rFonts w:ascii="Arial" w:eastAsia="Arial" w:hAnsi="Arial" w:cs="Arial"/>
              </w:rPr>
              <w:t>- Wang et al.</w:t>
            </w:r>
            <w:r w:rsidRPr="00F86A11">
              <w:rPr>
                <w:rFonts w:ascii="Arial" w:eastAsia="Arial" w:hAnsi="Arial" w:cs="Arial"/>
                <w:vertAlign w:val="superscript"/>
              </w:rPr>
              <w:t>67</w:t>
            </w:r>
          </w:p>
        </w:tc>
      </w:tr>
      <w:tr w:rsidR="006207E9" w:rsidRPr="00F86A11" w14:paraId="7A38BA8A" w14:textId="77777777" w:rsidTr="00CC7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7D314B73" w14:textId="77777777" w:rsidR="006207E9" w:rsidRPr="00F86A11" w:rsidRDefault="006207E9" w:rsidP="000968E0">
            <w:pPr>
              <w:jc w:val="both"/>
              <w:rPr>
                <w:rFonts w:ascii="Arial" w:eastAsia="Arial" w:hAnsi="Arial" w:cs="Arial"/>
              </w:rPr>
            </w:pPr>
          </w:p>
          <w:p w14:paraId="6728859E" w14:textId="77777777" w:rsidR="006207E9" w:rsidRPr="00F86A11" w:rsidRDefault="006207E9" w:rsidP="000968E0">
            <w:pPr>
              <w:jc w:val="both"/>
              <w:rPr>
                <w:rFonts w:ascii="Arial" w:eastAsia="Arial" w:hAnsi="Arial" w:cs="Arial"/>
              </w:rPr>
            </w:pPr>
            <w:r w:rsidRPr="00F86A11">
              <w:rPr>
                <w:rFonts w:ascii="Arial" w:eastAsia="Arial" w:hAnsi="Arial" w:cs="Arial"/>
              </w:rPr>
              <w:t>INHIBIDOR HDAC</w:t>
            </w:r>
          </w:p>
        </w:tc>
        <w:tc>
          <w:tcPr>
            <w:tcW w:w="2140" w:type="dxa"/>
          </w:tcPr>
          <w:p w14:paraId="189AEE92"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0ABF074C"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5D87A12F"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BUTIRATO</w:t>
            </w:r>
          </w:p>
        </w:tc>
        <w:tc>
          <w:tcPr>
            <w:tcW w:w="6921" w:type="dxa"/>
          </w:tcPr>
          <w:p w14:paraId="373F7938"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xml:space="preserve">-Moduladores del cáncer </w:t>
            </w:r>
            <w:proofErr w:type="spellStart"/>
            <w:r w:rsidRPr="00F86A11">
              <w:rPr>
                <w:rFonts w:ascii="Arial" w:eastAsia="Arial" w:hAnsi="Arial" w:cs="Arial"/>
              </w:rPr>
              <w:t>colorectal</w:t>
            </w:r>
            <w:proofErr w:type="spellEnd"/>
            <w:r w:rsidRPr="00F86A11">
              <w:rPr>
                <w:rFonts w:ascii="Arial" w:eastAsia="Arial" w:hAnsi="Arial" w:cs="Arial"/>
              </w:rPr>
              <w:t xml:space="preserve"> inhibiendo las histonas </w:t>
            </w:r>
            <w:proofErr w:type="gramStart"/>
            <w:r w:rsidRPr="00F86A11">
              <w:rPr>
                <w:rFonts w:ascii="Arial" w:eastAsia="Arial" w:hAnsi="Arial" w:cs="Arial"/>
              </w:rPr>
              <w:t xml:space="preserve">de  </w:t>
            </w:r>
            <w:proofErr w:type="spellStart"/>
            <w:r w:rsidRPr="00F86A11">
              <w:rPr>
                <w:rFonts w:ascii="Arial" w:eastAsia="Arial" w:hAnsi="Arial" w:cs="Arial"/>
              </w:rPr>
              <w:t>deacetilación</w:t>
            </w:r>
            <w:proofErr w:type="spellEnd"/>
            <w:proofErr w:type="gramEnd"/>
            <w:r w:rsidRPr="00F86A11">
              <w:rPr>
                <w:rFonts w:ascii="Arial" w:eastAsia="Arial" w:hAnsi="Arial" w:cs="Arial"/>
              </w:rPr>
              <w:t xml:space="preserve"> de cromatina. Funciones de apoptosis, diferenciación y proliferación celular</w:t>
            </w:r>
          </w:p>
          <w:p w14:paraId="191A1776"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86A11">
              <w:rPr>
                <w:rFonts w:ascii="Arial" w:eastAsia="Arial" w:hAnsi="Arial" w:cs="Arial"/>
              </w:rPr>
              <w:t>- Acción antiinflamatoria y de homeostasis inmunitaria: suprime efectos inflamatorios en macrófagos y diferenciación de células dendríticas en médula ósea</w:t>
            </w:r>
          </w:p>
        </w:tc>
        <w:tc>
          <w:tcPr>
            <w:tcW w:w="3130" w:type="dxa"/>
          </w:tcPr>
          <w:p w14:paraId="1902D399"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lang w:val="en-US"/>
              </w:rPr>
            </w:pPr>
            <w:r w:rsidRPr="00F86A11">
              <w:rPr>
                <w:rFonts w:ascii="Arial" w:eastAsia="Arial" w:hAnsi="Arial" w:cs="Arial"/>
                <w:lang w:val="en-US"/>
              </w:rPr>
              <w:t xml:space="preserve">- Flint et al. </w:t>
            </w:r>
            <w:r w:rsidRPr="00F86A11">
              <w:rPr>
                <w:rFonts w:ascii="Arial" w:eastAsia="Arial" w:hAnsi="Arial" w:cs="Arial"/>
                <w:vertAlign w:val="superscript"/>
                <w:lang w:val="en-US"/>
              </w:rPr>
              <w:t>68</w:t>
            </w:r>
          </w:p>
          <w:p w14:paraId="1C7C643C"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lang w:val="en-US"/>
              </w:rPr>
            </w:pPr>
            <w:r w:rsidRPr="00F86A11">
              <w:rPr>
                <w:rFonts w:ascii="Arial" w:eastAsia="Arial" w:hAnsi="Arial" w:cs="Arial"/>
                <w:lang w:val="en-US"/>
              </w:rPr>
              <w:t>- Chang et al.</w:t>
            </w:r>
            <w:r w:rsidRPr="00F86A11">
              <w:rPr>
                <w:rFonts w:ascii="Arial" w:eastAsia="Arial" w:hAnsi="Arial" w:cs="Arial"/>
                <w:vertAlign w:val="superscript"/>
                <w:lang w:val="en-US"/>
              </w:rPr>
              <w:t>69</w:t>
            </w:r>
          </w:p>
          <w:p w14:paraId="6B1E087E" w14:textId="77777777" w:rsidR="006207E9" w:rsidRPr="00F86A11" w:rsidRDefault="006207E9"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vertAlign w:val="superscript"/>
                <w:lang w:val="en-US"/>
              </w:rPr>
            </w:pPr>
            <w:r w:rsidRPr="00F86A11">
              <w:rPr>
                <w:rFonts w:ascii="Arial" w:eastAsia="Arial" w:hAnsi="Arial" w:cs="Arial"/>
                <w:lang w:val="en-US"/>
              </w:rPr>
              <w:t xml:space="preserve">- Singh et al. </w:t>
            </w:r>
            <w:r w:rsidRPr="00F86A11">
              <w:rPr>
                <w:rFonts w:ascii="Arial" w:eastAsia="Arial" w:hAnsi="Arial" w:cs="Arial"/>
                <w:vertAlign w:val="superscript"/>
                <w:lang w:val="en-US"/>
              </w:rPr>
              <w:t>64</w:t>
            </w:r>
          </w:p>
        </w:tc>
      </w:tr>
    </w:tbl>
    <w:p w14:paraId="02A09765" w14:textId="77777777" w:rsidR="00CC795C" w:rsidRPr="00F86A11" w:rsidRDefault="00CC795C" w:rsidP="00CC795C">
      <w:pPr>
        <w:pBdr>
          <w:top w:val="nil"/>
          <w:left w:val="nil"/>
          <w:bottom w:val="nil"/>
          <w:right w:val="nil"/>
          <w:between w:val="nil"/>
        </w:pBdr>
        <w:shd w:val="clear" w:color="auto" w:fill="FFFFFF" w:themeFill="background1"/>
        <w:spacing w:after="0" w:line="240" w:lineRule="auto"/>
        <w:jc w:val="both"/>
        <w:rPr>
          <w:rFonts w:ascii="Arial" w:eastAsia="Arial" w:hAnsi="Arial" w:cs="Arial"/>
          <w:b/>
          <w:bCs/>
          <w:vertAlign w:val="superscript"/>
          <w:lang w:eastAsia="ca-ES"/>
        </w:rPr>
      </w:pPr>
      <w:r w:rsidRPr="00F86A11">
        <w:rPr>
          <w:rFonts w:ascii="Arial" w:eastAsia="Arial" w:hAnsi="Arial" w:cs="Arial"/>
          <w:b/>
          <w:bCs/>
          <w:lang w:eastAsia="ca-ES"/>
        </w:rPr>
        <w:t xml:space="preserve">Tabla </w:t>
      </w:r>
      <w:r>
        <w:rPr>
          <w:rFonts w:ascii="Arial" w:eastAsia="Arial" w:hAnsi="Arial" w:cs="Arial"/>
          <w:b/>
          <w:bCs/>
          <w:lang w:eastAsia="ca-ES"/>
        </w:rPr>
        <w:t>7</w:t>
      </w:r>
      <w:r w:rsidRPr="00F86A11">
        <w:rPr>
          <w:rFonts w:ascii="Arial" w:eastAsia="Arial" w:hAnsi="Arial" w:cs="Arial"/>
          <w:b/>
          <w:bCs/>
          <w:lang w:eastAsia="ca-ES"/>
        </w:rPr>
        <w:t xml:space="preserve">: SCFA como moléculas de señalización. Fuente: adaptaciones de </w:t>
      </w:r>
      <w:proofErr w:type="spellStart"/>
      <w:r w:rsidRPr="00F86A11">
        <w:rPr>
          <w:rFonts w:ascii="Arial" w:eastAsia="Arial" w:hAnsi="Arial" w:cs="Arial"/>
          <w:b/>
          <w:bCs/>
          <w:lang w:eastAsia="ca-ES"/>
        </w:rPr>
        <w:t>Koh</w:t>
      </w:r>
      <w:proofErr w:type="spellEnd"/>
      <w:r w:rsidRPr="00F86A11">
        <w:rPr>
          <w:rFonts w:ascii="Arial" w:eastAsia="Arial" w:hAnsi="Arial" w:cs="Arial"/>
          <w:b/>
          <w:bCs/>
          <w:lang w:eastAsia="ca-ES"/>
        </w:rPr>
        <w:t xml:space="preserve"> et al. </w:t>
      </w:r>
      <w:r w:rsidRPr="00F86A11">
        <w:rPr>
          <w:rFonts w:ascii="Arial" w:eastAsia="Arial" w:hAnsi="Arial" w:cs="Arial"/>
          <w:b/>
          <w:bCs/>
          <w:vertAlign w:val="superscript"/>
          <w:lang w:eastAsia="ca-ES"/>
        </w:rPr>
        <w:t xml:space="preserve">52 </w:t>
      </w:r>
      <w:r w:rsidRPr="00F86A11">
        <w:rPr>
          <w:rFonts w:ascii="Arial" w:eastAsia="Arial" w:hAnsi="Arial" w:cs="Arial"/>
          <w:b/>
          <w:bCs/>
          <w:lang w:eastAsia="ca-ES"/>
        </w:rPr>
        <w:t xml:space="preserve">y </w:t>
      </w:r>
      <w:proofErr w:type="spellStart"/>
      <w:r w:rsidRPr="00F86A11">
        <w:rPr>
          <w:rFonts w:ascii="Arial" w:eastAsia="Arial" w:hAnsi="Arial" w:cs="Arial"/>
          <w:b/>
          <w:bCs/>
          <w:lang w:eastAsia="ca-ES"/>
        </w:rPr>
        <w:t>Makki</w:t>
      </w:r>
      <w:proofErr w:type="spellEnd"/>
      <w:r w:rsidRPr="00F86A11">
        <w:rPr>
          <w:rFonts w:ascii="Arial" w:eastAsia="Arial" w:hAnsi="Arial" w:cs="Arial"/>
          <w:b/>
          <w:bCs/>
          <w:lang w:eastAsia="ca-ES"/>
        </w:rPr>
        <w:t xml:space="preserve"> et al. </w:t>
      </w:r>
      <w:r w:rsidRPr="00F86A11">
        <w:rPr>
          <w:rFonts w:ascii="Arial" w:eastAsia="Arial" w:hAnsi="Arial" w:cs="Arial"/>
          <w:b/>
          <w:bCs/>
          <w:vertAlign w:val="superscript"/>
          <w:lang w:eastAsia="ca-ES"/>
        </w:rPr>
        <w:t>70</w:t>
      </w:r>
    </w:p>
    <w:p w14:paraId="4308C7EC" w14:textId="77777777" w:rsidR="00CC795C" w:rsidRDefault="00CC795C"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p>
    <w:p w14:paraId="5CDB4B56" w14:textId="77777777"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p>
    <w:p w14:paraId="0AF2ED0F" w14:textId="77777777"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p>
    <w:p w14:paraId="6F3072E2" w14:textId="77777777"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p>
    <w:p w14:paraId="0E60B46F" w14:textId="5BC529A2"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p>
    <w:p w14:paraId="2D5C3F4F" w14:textId="77777777" w:rsidR="001E6868" w:rsidRDefault="001E6868" w:rsidP="006207E9">
      <w:pPr>
        <w:pBdr>
          <w:top w:val="nil"/>
          <w:left w:val="nil"/>
          <w:bottom w:val="nil"/>
          <w:right w:val="nil"/>
          <w:between w:val="nil"/>
        </w:pBdr>
        <w:shd w:val="clear" w:color="auto" w:fill="FFFFFF" w:themeFill="background1"/>
        <w:spacing w:after="0" w:line="240" w:lineRule="auto"/>
        <w:jc w:val="both"/>
        <w:sectPr w:rsidR="001E6868" w:rsidSect="00CC795C">
          <w:pgSz w:w="16817" w:h="11901" w:orient="landscape"/>
          <w:pgMar w:top="1701" w:right="1418" w:bottom="1701" w:left="1418" w:header="709" w:footer="709" w:gutter="0"/>
          <w:cols w:space="720"/>
          <w:titlePg/>
        </w:sectPr>
      </w:pPr>
    </w:p>
    <w:p w14:paraId="35DB01F2" w14:textId="10D097CD"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r>
        <w:lastRenderedPageBreak/>
        <w:fldChar w:fldCharType="begin"/>
      </w:r>
      <w:r>
        <w:instrText xml:space="preserve"> INCLUDEPICTURE "/var/folders/fv/phzchmbs0n9gl5kkj3yhtgx00000gn/T/com.microsoft.Word/WebArchiveCopyPasteTempFiles/ijms-21-02890-g002.jpg" \* MERGEFORMATINET </w:instrText>
      </w:r>
      <w:r>
        <w:fldChar w:fldCharType="separate"/>
      </w:r>
      <w:r>
        <w:rPr>
          <w:noProof/>
        </w:rPr>
        <w:drawing>
          <wp:inline distT="0" distB="0" distL="0" distR="0" wp14:anchorId="57C70306" wp14:editId="08CBE303">
            <wp:extent cx="5399872" cy="5883275"/>
            <wp:effectExtent l="0" t="0" r="0" b="0"/>
            <wp:docPr id="55" name="Imagen 5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l="-207" t="15323" r="207"/>
                    <a:stretch/>
                  </pic:blipFill>
                  <pic:spPr bwMode="auto">
                    <a:xfrm>
                      <a:off x="0" y="0"/>
                      <a:ext cx="5400040" cy="588345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5003072" w14:textId="77777777"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p>
    <w:p w14:paraId="326AC8D6" w14:textId="77777777" w:rsidR="001E6868" w:rsidRPr="005778A2" w:rsidRDefault="001E6868" w:rsidP="001E6868">
      <w:pPr>
        <w:spacing w:line="360" w:lineRule="auto"/>
        <w:jc w:val="both"/>
        <w:rPr>
          <w:rFonts w:ascii="Arial" w:hAnsi="Arial" w:cs="Arial"/>
          <w:b/>
          <w:bCs/>
          <w:vertAlign w:val="superscript"/>
        </w:rPr>
      </w:pPr>
      <w:r w:rsidRPr="005778A2">
        <w:rPr>
          <w:rFonts w:ascii="Arial" w:hAnsi="Arial" w:cs="Arial"/>
          <w:b/>
          <w:bCs/>
        </w:rPr>
        <w:t xml:space="preserve">Figura </w:t>
      </w:r>
      <w:r>
        <w:rPr>
          <w:rFonts w:ascii="Arial" w:hAnsi="Arial" w:cs="Arial"/>
          <w:b/>
          <w:bCs/>
        </w:rPr>
        <w:t>4</w:t>
      </w:r>
      <w:r w:rsidRPr="005778A2">
        <w:rPr>
          <w:rFonts w:ascii="Arial" w:hAnsi="Arial" w:cs="Arial"/>
          <w:b/>
          <w:bCs/>
        </w:rPr>
        <w:t>:</w:t>
      </w:r>
      <w:r>
        <w:t xml:space="preserve"> </w:t>
      </w:r>
      <w:r w:rsidRPr="005778A2">
        <w:rPr>
          <w:rFonts w:ascii="Arial" w:hAnsi="Arial" w:cs="Arial"/>
          <w:b/>
          <w:bCs/>
        </w:rPr>
        <w:t xml:space="preserve">Modulación </w:t>
      </w:r>
      <w:proofErr w:type="gramStart"/>
      <w:r w:rsidRPr="005778A2">
        <w:rPr>
          <w:rFonts w:ascii="Arial" w:hAnsi="Arial" w:cs="Arial"/>
          <w:b/>
          <w:bCs/>
        </w:rPr>
        <w:t xml:space="preserve">de la </w:t>
      </w:r>
      <w:proofErr w:type="spellStart"/>
      <w:r w:rsidRPr="005778A2">
        <w:rPr>
          <w:rFonts w:ascii="Arial" w:hAnsi="Arial" w:cs="Arial"/>
          <w:b/>
          <w:bCs/>
        </w:rPr>
        <w:t>microbiota</w:t>
      </w:r>
      <w:proofErr w:type="spellEnd"/>
      <w:proofErr w:type="gramEnd"/>
      <w:r w:rsidRPr="005778A2">
        <w:rPr>
          <w:rFonts w:ascii="Arial" w:hAnsi="Arial" w:cs="Arial"/>
          <w:b/>
          <w:bCs/>
        </w:rPr>
        <w:t xml:space="preserve"> mediante prebióticos y sus </w:t>
      </w:r>
      <w:r>
        <w:rPr>
          <w:rFonts w:ascii="Arial" w:hAnsi="Arial" w:cs="Arial"/>
          <w:b/>
          <w:bCs/>
        </w:rPr>
        <w:t>diferentes vías de actuación.</w:t>
      </w:r>
      <w:r w:rsidRPr="005778A2">
        <w:rPr>
          <w:rFonts w:ascii="Arial" w:hAnsi="Arial" w:cs="Arial"/>
          <w:b/>
          <w:bCs/>
        </w:rPr>
        <w:t xml:space="preserve"> Fuente: Green et al.</w:t>
      </w:r>
      <w:r w:rsidRPr="005778A2">
        <w:rPr>
          <w:rFonts w:ascii="Arial" w:hAnsi="Arial" w:cs="Arial"/>
          <w:b/>
          <w:bCs/>
          <w:vertAlign w:val="superscript"/>
        </w:rPr>
        <w:t>113</w:t>
      </w:r>
    </w:p>
    <w:p w14:paraId="51E877D2" w14:textId="5E4981AA"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sectPr w:rsidR="001E6868" w:rsidSect="001E6868">
          <w:pgSz w:w="11901" w:h="16817"/>
          <w:pgMar w:top="1418" w:right="1701" w:bottom="1418" w:left="1701" w:header="709" w:footer="709" w:gutter="0"/>
          <w:cols w:space="720"/>
          <w:titlePg/>
        </w:sectPr>
      </w:pPr>
    </w:p>
    <w:p w14:paraId="7C4E034F" w14:textId="46F57724"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p>
    <w:p w14:paraId="48E6EECB" w14:textId="25C04C0B"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pPr>
    </w:p>
    <w:tbl>
      <w:tblPr>
        <w:tblStyle w:val="Tablaconcuadrcula4-nfasis3"/>
        <w:tblW w:w="15310" w:type="dxa"/>
        <w:tblInd w:w="-601" w:type="dxa"/>
        <w:tblLook w:val="04A0" w:firstRow="1" w:lastRow="0" w:firstColumn="1" w:lastColumn="0" w:noHBand="0" w:noVBand="1"/>
      </w:tblPr>
      <w:tblGrid>
        <w:gridCol w:w="1683"/>
        <w:gridCol w:w="2992"/>
        <w:gridCol w:w="3425"/>
        <w:gridCol w:w="5793"/>
        <w:gridCol w:w="1417"/>
      </w:tblGrid>
      <w:tr w:rsidR="001E6868" w:rsidRPr="00F02ED5" w14:paraId="6AF4B257" w14:textId="77777777" w:rsidTr="001E6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0" w:type="dxa"/>
            <w:gridSpan w:val="5"/>
            <w:shd w:val="clear" w:color="auto" w:fill="4F6228" w:themeFill="accent3" w:themeFillShade="80"/>
          </w:tcPr>
          <w:p w14:paraId="1EF653AC" w14:textId="69EBD33C" w:rsidR="001E6868" w:rsidRPr="001E6868" w:rsidRDefault="001E6868" w:rsidP="000968E0">
            <w:pPr>
              <w:spacing w:line="360" w:lineRule="auto"/>
              <w:jc w:val="center"/>
              <w:rPr>
                <w:rFonts w:ascii="Arial" w:eastAsia="Arial" w:hAnsi="Arial" w:cs="Arial"/>
              </w:rPr>
            </w:pPr>
            <w:r>
              <w:rPr>
                <w:rFonts w:ascii="Arial" w:eastAsia="Arial" w:hAnsi="Arial" w:cs="Arial"/>
              </w:rPr>
              <w:t>ENSAYOS CLÍNICOS EN ANIMALES</w:t>
            </w:r>
          </w:p>
        </w:tc>
      </w:tr>
      <w:tr w:rsidR="001E6868" w:rsidRPr="00F02ED5" w14:paraId="189DD266" w14:textId="77777777" w:rsidTr="001E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shd w:val="clear" w:color="auto" w:fill="C2D69B" w:themeFill="accent3" w:themeFillTint="99"/>
          </w:tcPr>
          <w:p w14:paraId="5E63BB0F" w14:textId="77777777" w:rsidR="001E6868" w:rsidRPr="00F02ED5" w:rsidRDefault="001E6868" w:rsidP="000968E0">
            <w:pPr>
              <w:spacing w:line="360" w:lineRule="auto"/>
              <w:jc w:val="center"/>
              <w:rPr>
                <w:rFonts w:ascii="Arial" w:eastAsia="Arial" w:hAnsi="Arial" w:cs="Arial"/>
                <w:bCs w:val="0"/>
              </w:rPr>
            </w:pPr>
            <w:r w:rsidRPr="00F02ED5">
              <w:rPr>
                <w:rFonts w:ascii="Arial" w:eastAsia="Arial" w:hAnsi="Arial" w:cs="Arial"/>
                <w:bCs w:val="0"/>
              </w:rPr>
              <w:t>Prebiótico</w:t>
            </w:r>
          </w:p>
        </w:tc>
        <w:tc>
          <w:tcPr>
            <w:tcW w:w="2992" w:type="dxa"/>
            <w:shd w:val="clear" w:color="auto" w:fill="C2D69B" w:themeFill="accent3" w:themeFillTint="99"/>
          </w:tcPr>
          <w:p w14:paraId="330C1C12" w14:textId="77777777" w:rsidR="001E6868" w:rsidRPr="00F02ED5" w:rsidRDefault="001E6868" w:rsidP="00096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02ED5">
              <w:rPr>
                <w:rFonts w:ascii="Arial" w:eastAsia="Arial" w:hAnsi="Arial" w:cs="Arial"/>
              </w:rPr>
              <w:t>Objetivo</w:t>
            </w:r>
          </w:p>
        </w:tc>
        <w:tc>
          <w:tcPr>
            <w:tcW w:w="3425" w:type="dxa"/>
            <w:shd w:val="clear" w:color="auto" w:fill="C2D69B" w:themeFill="accent3" w:themeFillTint="99"/>
          </w:tcPr>
          <w:p w14:paraId="729DAE69" w14:textId="77777777" w:rsidR="001E6868" w:rsidRPr="00F02ED5" w:rsidRDefault="001E6868" w:rsidP="00096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02ED5">
              <w:rPr>
                <w:rFonts w:ascii="Arial" w:eastAsia="Arial" w:hAnsi="Arial" w:cs="Arial"/>
              </w:rPr>
              <w:t>Descripción</w:t>
            </w:r>
          </w:p>
        </w:tc>
        <w:tc>
          <w:tcPr>
            <w:tcW w:w="5793" w:type="dxa"/>
            <w:shd w:val="clear" w:color="auto" w:fill="C2D69B" w:themeFill="accent3" w:themeFillTint="99"/>
          </w:tcPr>
          <w:p w14:paraId="2638E41D" w14:textId="77777777" w:rsidR="001E6868" w:rsidRPr="00F02ED5" w:rsidRDefault="001E6868" w:rsidP="00096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02ED5">
              <w:rPr>
                <w:rFonts w:ascii="Arial" w:eastAsia="Arial" w:hAnsi="Arial" w:cs="Arial"/>
              </w:rPr>
              <w:t>Resultado</w:t>
            </w:r>
          </w:p>
        </w:tc>
        <w:tc>
          <w:tcPr>
            <w:tcW w:w="1417" w:type="dxa"/>
            <w:shd w:val="clear" w:color="auto" w:fill="C2D69B" w:themeFill="accent3" w:themeFillTint="99"/>
          </w:tcPr>
          <w:p w14:paraId="6F93EAA6" w14:textId="77777777" w:rsidR="001E6868" w:rsidRPr="00F02ED5" w:rsidRDefault="001E6868" w:rsidP="00096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02ED5">
              <w:rPr>
                <w:rFonts w:ascii="Arial" w:eastAsia="Arial" w:hAnsi="Arial" w:cs="Arial"/>
              </w:rPr>
              <w:t>Referencia</w:t>
            </w:r>
          </w:p>
        </w:tc>
      </w:tr>
      <w:tr w:rsidR="001E6868" w:rsidRPr="00F02ED5" w14:paraId="5CA63473" w14:textId="77777777" w:rsidTr="001E6868">
        <w:trPr>
          <w:trHeight w:val="730"/>
        </w:trPr>
        <w:tc>
          <w:tcPr>
            <w:cnfStyle w:val="001000000000" w:firstRow="0" w:lastRow="0" w:firstColumn="1" w:lastColumn="0" w:oddVBand="0" w:evenVBand="0" w:oddHBand="0" w:evenHBand="0" w:firstRowFirstColumn="0" w:firstRowLastColumn="0" w:lastRowFirstColumn="0" w:lastRowLastColumn="0"/>
            <w:tcW w:w="1683" w:type="dxa"/>
          </w:tcPr>
          <w:p w14:paraId="799D62B3" w14:textId="77777777" w:rsidR="001E6868" w:rsidRPr="00CC795C" w:rsidRDefault="001E6868" w:rsidP="000968E0">
            <w:pPr>
              <w:jc w:val="center"/>
              <w:rPr>
                <w:rFonts w:ascii="Arial" w:eastAsia="Arial" w:hAnsi="Arial" w:cs="Arial"/>
                <w:bCs w:val="0"/>
              </w:rPr>
            </w:pPr>
            <w:proofErr w:type="spellStart"/>
            <w:r w:rsidRPr="00CC795C">
              <w:rPr>
                <w:rFonts w:ascii="Arial" w:eastAsia="Arial" w:hAnsi="Arial" w:cs="Arial"/>
                <w:bCs w:val="0"/>
              </w:rPr>
              <w:t>Fructanos</w:t>
            </w:r>
            <w:proofErr w:type="spellEnd"/>
            <w:r w:rsidRPr="00CC795C">
              <w:rPr>
                <w:rFonts w:ascii="Arial" w:eastAsia="Arial" w:hAnsi="Arial" w:cs="Arial"/>
                <w:bCs w:val="0"/>
              </w:rPr>
              <w:t xml:space="preserve"> (</w:t>
            </w:r>
            <w:proofErr w:type="spellStart"/>
            <w:r w:rsidRPr="00CC795C">
              <w:rPr>
                <w:rFonts w:ascii="Arial" w:eastAsia="Arial" w:hAnsi="Arial" w:cs="Arial"/>
                <w:bCs w:val="0"/>
              </w:rPr>
              <w:t>oligofructosa</w:t>
            </w:r>
            <w:proofErr w:type="spellEnd"/>
            <w:r w:rsidRPr="00CC795C">
              <w:rPr>
                <w:rFonts w:ascii="Arial" w:eastAsia="Arial" w:hAnsi="Arial" w:cs="Arial"/>
                <w:bCs w:val="0"/>
              </w:rPr>
              <w:t xml:space="preserve"> o inulina)</w:t>
            </w:r>
          </w:p>
        </w:tc>
        <w:tc>
          <w:tcPr>
            <w:tcW w:w="2992" w:type="dxa"/>
          </w:tcPr>
          <w:p w14:paraId="25E07074" w14:textId="77777777" w:rsidR="001E6868" w:rsidRPr="00F02ED5"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F02ED5">
              <w:rPr>
                <w:rFonts w:ascii="Arial" w:eastAsia="Arial" w:hAnsi="Arial" w:cs="Arial"/>
                <w:bCs/>
              </w:rPr>
              <w:t>Modulación de péptidos gastrointestinales a través de prebióticos</w:t>
            </w:r>
          </w:p>
        </w:tc>
        <w:tc>
          <w:tcPr>
            <w:tcW w:w="3425" w:type="dxa"/>
          </w:tcPr>
          <w:p w14:paraId="2E46DCB2" w14:textId="77777777" w:rsidR="001E6868" w:rsidRPr="00F02ED5"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Pr>
                <w:rFonts w:ascii="Arial" w:eastAsia="Arial" w:hAnsi="Arial" w:cs="Arial"/>
                <w:bCs/>
              </w:rPr>
              <w:t xml:space="preserve">Muestra: ratas. Grupo 1 (dieta con </w:t>
            </w:r>
            <w:proofErr w:type="spellStart"/>
            <w:r>
              <w:rPr>
                <w:rFonts w:ascii="Arial" w:eastAsia="Arial" w:hAnsi="Arial" w:cs="Arial"/>
                <w:bCs/>
              </w:rPr>
              <w:t>fructanos</w:t>
            </w:r>
            <w:proofErr w:type="spellEnd"/>
            <w:r>
              <w:rPr>
                <w:rFonts w:ascii="Arial" w:eastAsia="Arial" w:hAnsi="Arial" w:cs="Arial"/>
                <w:bCs/>
              </w:rPr>
              <w:t>), grupo 2 (dieta estándar). Duración: 3 semanas</w:t>
            </w:r>
          </w:p>
        </w:tc>
        <w:tc>
          <w:tcPr>
            <w:tcW w:w="5793" w:type="dxa"/>
          </w:tcPr>
          <w:p w14:paraId="6F8D683C"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En grupo prebiótico:</w:t>
            </w:r>
          </w:p>
          <w:p w14:paraId="1EE4C241"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2153C">
              <w:rPr>
                <w:rFonts w:ascii="Arial" w:eastAsia="Arial" w:hAnsi="Arial" w:cs="Arial"/>
                <w:bCs/>
                <w:color w:val="000000" w:themeColor="text1"/>
              </w:rPr>
              <w:t>↓ ingesta energética y la masa grasa</w:t>
            </w:r>
          </w:p>
          <w:p w14:paraId="48FD0636"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2153C">
              <w:rPr>
                <w:rFonts w:ascii="Arial" w:eastAsia="Arial" w:hAnsi="Arial" w:cs="Arial"/>
                <w:bCs/>
                <w:color w:val="000000" w:themeColor="text1"/>
              </w:rPr>
              <w:t xml:space="preserve">↑ GLP1 y PYY con ↓ </w:t>
            </w:r>
            <w:proofErr w:type="spellStart"/>
            <w:r w:rsidRPr="00C2153C">
              <w:rPr>
                <w:rFonts w:ascii="Arial" w:eastAsia="Arial" w:hAnsi="Arial" w:cs="Arial"/>
                <w:bCs/>
                <w:color w:val="000000" w:themeColor="text1"/>
              </w:rPr>
              <w:t>grelina</w:t>
            </w:r>
            <w:proofErr w:type="spellEnd"/>
          </w:p>
          <w:p w14:paraId="2DE43436"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p>
        </w:tc>
        <w:tc>
          <w:tcPr>
            <w:tcW w:w="1417" w:type="dxa"/>
          </w:tcPr>
          <w:p w14:paraId="26B3D95B" w14:textId="77777777" w:rsidR="001E6868" w:rsidRPr="00FA5D2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rPr>
            </w:pPr>
            <w:proofErr w:type="spellStart"/>
            <w:r w:rsidRPr="00F02ED5">
              <w:rPr>
                <w:rFonts w:ascii="Arial" w:eastAsia="Arial" w:hAnsi="Arial" w:cs="Arial"/>
                <w:bCs/>
              </w:rPr>
              <w:t>Cani</w:t>
            </w:r>
            <w:proofErr w:type="spellEnd"/>
            <w:r w:rsidRPr="00F02ED5">
              <w:rPr>
                <w:rFonts w:ascii="Arial" w:eastAsia="Arial" w:hAnsi="Arial" w:cs="Arial"/>
                <w:bCs/>
              </w:rPr>
              <w:t xml:space="preserve"> et al.</w:t>
            </w:r>
            <w:r>
              <w:rPr>
                <w:rFonts w:ascii="Arial" w:eastAsia="Arial" w:hAnsi="Arial" w:cs="Arial"/>
                <w:bCs/>
              </w:rPr>
              <w:t xml:space="preserve"> </w:t>
            </w:r>
            <w:proofErr w:type="gramStart"/>
            <w:r>
              <w:rPr>
                <w:rFonts w:ascii="Arial" w:eastAsia="Arial" w:hAnsi="Arial" w:cs="Arial"/>
                <w:bCs/>
                <w:vertAlign w:val="superscript"/>
              </w:rPr>
              <w:t xml:space="preserve">88 </w:t>
            </w:r>
            <w:r>
              <w:rPr>
                <w:rFonts w:ascii="Arial" w:eastAsia="Arial" w:hAnsi="Arial" w:cs="Arial"/>
                <w:bCs/>
              </w:rPr>
              <w:t xml:space="preserve"> (</w:t>
            </w:r>
            <w:proofErr w:type="gramEnd"/>
            <w:r w:rsidRPr="00F02ED5">
              <w:rPr>
                <w:rFonts w:ascii="Arial" w:eastAsia="Arial" w:hAnsi="Arial" w:cs="Arial"/>
                <w:bCs/>
              </w:rPr>
              <w:t>2004</w:t>
            </w:r>
            <w:r>
              <w:rPr>
                <w:rFonts w:ascii="Arial" w:eastAsia="Arial" w:hAnsi="Arial" w:cs="Arial"/>
                <w:bCs/>
              </w:rPr>
              <w:t>)</w:t>
            </w:r>
          </w:p>
        </w:tc>
      </w:tr>
      <w:tr w:rsidR="001E6868" w:rsidRPr="006B1E1A" w14:paraId="63C71A6F" w14:textId="77777777" w:rsidTr="001E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6F37090D" w14:textId="77777777" w:rsidR="001E6868" w:rsidRPr="00CC795C" w:rsidRDefault="001E6868" w:rsidP="000968E0">
            <w:pPr>
              <w:jc w:val="center"/>
              <w:rPr>
                <w:rFonts w:ascii="Arial" w:eastAsia="Arial" w:hAnsi="Arial" w:cs="Arial"/>
                <w:bCs w:val="0"/>
              </w:rPr>
            </w:pPr>
            <w:proofErr w:type="spellStart"/>
            <w:r w:rsidRPr="00CC795C">
              <w:rPr>
                <w:rFonts w:ascii="Arial" w:eastAsia="Arial" w:hAnsi="Arial" w:cs="Arial"/>
                <w:bCs w:val="0"/>
              </w:rPr>
              <w:t>Oligofructosa</w:t>
            </w:r>
            <w:proofErr w:type="spellEnd"/>
          </w:p>
        </w:tc>
        <w:tc>
          <w:tcPr>
            <w:tcW w:w="2992" w:type="dxa"/>
          </w:tcPr>
          <w:p w14:paraId="2D63196E" w14:textId="77777777" w:rsidR="001E6868" w:rsidRPr="006B1E1A"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6B1E1A">
              <w:rPr>
                <w:rFonts w:ascii="Arial" w:eastAsia="Arial" w:hAnsi="Arial" w:cs="Arial"/>
                <w:bCs/>
              </w:rPr>
              <w:t xml:space="preserve">Modulación de </w:t>
            </w:r>
            <w:proofErr w:type="spellStart"/>
            <w:r w:rsidRPr="006B1E1A">
              <w:rPr>
                <w:rFonts w:ascii="Arial" w:eastAsia="Arial" w:hAnsi="Arial" w:cs="Arial"/>
                <w:bCs/>
              </w:rPr>
              <w:t>microbiota</w:t>
            </w:r>
            <w:proofErr w:type="spellEnd"/>
            <w:r w:rsidRPr="006B1E1A">
              <w:rPr>
                <w:rFonts w:ascii="Arial" w:eastAsia="Arial" w:hAnsi="Arial" w:cs="Arial"/>
                <w:bCs/>
              </w:rPr>
              <w:t xml:space="preserve"> y parámetros biológicos tras prebióticos en ratas obesas y diabéticas</w:t>
            </w:r>
          </w:p>
        </w:tc>
        <w:tc>
          <w:tcPr>
            <w:tcW w:w="3425" w:type="dxa"/>
          </w:tcPr>
          <w:p w14:paraId="4DD36568" w14:textId="77777777" w:rsidR="001E6868" w:rsidRPr="006B1E1A"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6B1E1A">
              <w:rPr>
                <w:rFonts w:ascii="Arial" w:eastAsia="Arial" w:hAnsi="Arial" w:cs="Arial"/>
                <w:bCs/>
              </w:rPr>
              <w:t xml:space="preserve">Muestra: ratas obesas y diabéticas. Grupo 1 (dieta con </w:t>
            </w:r>
            <w:proofErr w:type="spellStart"/>
            <w:r w:rsidRPr="006B1E1A">
              <w:rPr>
                <w:rFonts w:ascii="Arial" w:eastAsia="Arial" w:hAnsi="Arial" w:cs="Arial"/>
                <w:bCs/>
              </w:rPr>
              <w:t>oligofructosa</w:t>
            </w:r>
            <w:proofErr w:type="spellEnd"/>
            <w:r w:rsidRPr="006B1E1A">
              <w:rPr>
                <w:rFonts w:ascii="Arial" w:eastAsia="Arial" w:hAnsi="Arial" w:cs="Arial"/>
                <w:bCs/>
              </w:rPr>
              <w:t>), grupo 2 (dieta estándar). Duración: 5 semanas</w:t>
            </w:r>
          </w:p>
        </w:tc>
        <w:tc>
          <w:tcPr>
            <w:tcW w:w="5793" w:type="dxa"/>
          </w:tcPr>
          <w:p w14:paraId="41E61575"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rPr>
              <w:t>En grupo prebiótico:</w:t>
            </w:r>
          </w:p>
          <w:p w14:paraId="32D1F8B4"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2153C">
              <w:rPr>
                <w:rFonts w:ascii="Arial" w:eastAsia="Arial" w:hAnsi="Arial" w:cs="Arial"/>
                <w:bCs/>
              </w:rPr>
              <w:t xml:space="preserve">Modulación </w:t>
            </w:r>
            <w:proofErr w:type="spellStart"/>
            <w:r w:rsidRPr="00C2153C">
              <w:rPr>
                <w:rFonts w:ascii="Arial" w:eastAsia="Arial" w:hAnsi="Arial" w:cs="Arial"/>
                <w:bCs/>
              </w:rPr>
              <w:t>microbiota</w:t>
            </w:r>
            <w:proofErr w:type="spellEnd"/>
            <w:r w:rsidRPr="00C2153C">
              <w:rPr>
                <w:rFonts w:ascii="Arial" w:eastAsia="Arial" w:hAnsi="Arial" w:cs="Arial"/>
                <w:bCs/>
              </w:rPr>
              <w:t xml:space="preserve">: </w:t>
            </w:r>
            <w:r w:rsidRPr="00C2153C">
              <w:rPr>
                <w:rFonts w:ascii="Arial" w:eastAsia="Arial" w:hAnsi="Arial" w:cs="Arial"/>
                <w:bCs/>
                <w:color w:val="000000" w:themeColor="text1"/>
              </w:rPr>
              <w:t xml:space="preserve">↑ </w:t>
            </w:r>
            <w:proofErr w:type="spellStart"/>
            <w:r w:rsidRPr="00C2153C">
              <w:rPr>
                <w:rFonts w:ascii="Arial" w:eastAsia="Arial" w:hAnsi="Arial" w:cs="Arial"/>
                <w:bCs/>
                <w:color w:val="000000" w:themeColor="text1"/>
              </w:rPr>
              <w:t>bacteroidetes</w:t>
            </w:r>
            <w:proofErr w:type="spellEnd"/>
            <w:r w:rsidRPr="00C2153C">
              <w:rPr>
                <w:rFonts w:ascii="Arial" w:eastAsia="Arial" w:hAnsi="Arial" w:cs="Arial"/>
                <w:bCs/>
                <w:color w:val="000000" w:themeColor="text1"/>
              </w:rPr>
              <w:t xml:space="preserve">, ↓ </w:t>
            </w:r>
            <w:proofErr w:type="spellStart"/>
            <w:r w:rsidRPr="00C2153C">
              <w:rPr>
                <w:rFonts w:ascii="Arial" w:eastAsia="Arial" w:hAnsi="Arial" w:cs="Arial"/>
                <w:bCs/>
                <w:color w:val="000000" w:themeColor="text1"/>
              </w:rPr>
              <w:t>firmicutes</w:t>
            </w:r>
            <w:proofErr w:type="spellEnd"/>
            <w:r w:rsidRPr="00C2153C">
              <w:rPr>
                <w:rFonts w:ascii="Arial" w:eastAsia="Arial" w:hAnsi="Arial" w:cs="Arial"/>
                <w:bCs/>
                <w:color w:val="000000" w:themeColor="text1"/>
              </w:rPr>
              <w:t>, aumento x10 la abundancia de 16 taxones</w:t>
            </w:r>
          </w:p>
          <w:p w14:paraId="3C3EEB01"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2153C">
              <w:rPr>
                <w:rFonts w:ascii="Arial" w:eastAsia="Arial" w:hAnsi="Arial" w:cs="Arial"/>
                <w:bCs/>
                <w:color w:val="000000" w:themeColor="text1"/>
              </w:rPr>
              <w:t>↑ células L y sus parámetros: GLP1, PYY</w:t>
            </w:r>
          </w:p>
          <w:p w14:paraId="54CA687E"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2153C">
              <w:rPr>
                <w:rFonts w:ascii="Arial" w:eastAsia="Arial" w:hAnsi="Arial" w:cs="Arial"/>
                <w:bCs/>
                <w:color w:val="000000" w:themeColor="text1"/>
              </w:rPr>
              <w:t>↓ de masa grasa pero no de peso corporal</w:t>
            </w:r>
          </w:p>
          <w:p w14:paraId="74178F86"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2153C">
              <w:rPr>
                <w:rFonts w:ascii="Arial" w:eastAsia="Arial" w:hAnsi="Arial" w:cs="Arial"/>
                <w:bCs/>
                <w:color w:val="000000" w:themeColor="text1"/>
              </w:rPr>
              <w:t>↓ glucemia en ayunas y mejor tolerancia a la glucosa</w:t>
            </w:r>
          </w:p>
          <w:p w14:paraId="46E9FB25"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color w:val="000000" w:themeColor="text1"/>
              </w:rPr>
              <w:t>↓ LPS y mejoría de la función barrera intestinal</w:t>
            </w:r>
          </w:p>
          <w:p w14:paraId="195490D6"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
        </w:tc>
        <w:tc>
          <w:tcPr>
            <w:tcW w:w="1417" w:type="dxa"/>
          </w:tcPr>
          <w:p w14:paraId="5C4525C7" w14:textId="77777777" w:rsidR="001E6868" w:rsidRPr="0034312A"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proofErr w:type="spellStart"/>
            <w:r>
              <w:rPr>
                <w:rFonts w:ascii="Arial" w:eastAsia="Arial" w:hAnsi="Arial" w:cs="Arial"/>
                <w:bCs/>
              </w:rPr>
              <w:t>Everard</w:t>
            </w:r>
            <w:proofErr w:type="spellEnd"/>
            <w:r>
              <w:rPr>
                <w:rFonts w:ascii="Arial" w:eastAsia="Arial" w:hAnsi="Arial" w:cs="Arial"/>
                <w:bCs/>
              </w:rPr>
              <w:t xml:space="preserve"> et al.</w:t>
            </w:r>
            <w:r>
              <w:rPr>
                <w:rFonts w:ascii="Arial" w:eastAsia="Arial" w:hAnsi="Arial" w:cs="Arial"/>
                <w:bCs/>
                <w:vertAlign w:val="superscript"/>
              </w:rPr>
              <w:t>89</w:t>
            </w:r>
            <w:r>
              <w:rPr>
                <w:rFonts w:ascii="Arial" w:eastAsia="Arial" w:hAnsi="Arial" w:cs="Arial"/>
                <w:bCs/>
              </w:rPr>
              <w:t xml:space="preserve"> (2011)</w:t>
            </w:r>
          </w:p>
        </w:tc>
      </w:tr>
      <w:tr w:rsidR="001E6868" w:rsidRPr="001B4C83" w14:paraId="29534278" w14:textId="77777777" w:rsidTr="001E6868">
        <w:trPr>
          <w:trHeight w:val="1353"/>
        </w:trPr>
        <w:tc>
          <w:tcPr>
            <w:cnfStyle w:val="001000000000" w:firstRow="0" w:lastRow="0" w:firstColumn="1" w:lastColumn="0" w:oddVBand="0" w:evenVBand="0" w:oddHBand="0" w:evenHBand="0" w:firstRowFirstColumn="0" w:firstRowLastColumn="0" w:lastRowFirstColumn="0" w:lastRowLastColumn="0"/>
            <w:tcW w:w="1683" w:type="dxa"/>
          </w:tcPr>
          <w:p w14:paraId="684DF7AD" w14:textId="77777777" w:rsidR="001E6868" w:rsidRPr="00CC795C" w:rsidRDefault="001E6868" w:rsidP="000968E0">
            <w:pPr>
              <w:jc w:val="center"/>
              <w:rPr>
                <w:rFonts w:ascii="Arial" w:eastAsia="Arial" w:hAnsi="Arial" w:cs="Arial"/>
                <w:bCs w:val="0"/>
              </w:rPr>
            </w:pPr>
            <w:r w:rsidRPr="00CC795C">
              <w:rPr>
                <w:rFonts w:ascii="Arial" w:eastAsia="Arial" w:hAnsi="Arial" w:cs="Arial"/>
                <w:bCs w:val="0"/>
              </w:rPr>
              <w:t>Inulina</w:t>
            </w:r>
          </w:p>
        </w:tc>
        <w:tc>
          <w:tcPr>
            <w:tcW w:w="2992" w:type="dxa"/>
          </w:tcPr>
          <w:p w14:paraId="1223A282" w14:textId="77777777" w:rsidR="001E6868" w:rsidRPr="001B4C83"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1B4C83">
              <w:rPr>
                <w:rFonts w:ascii="Arial" w:eastAsia="Arial" w:hAnsi="Arial" w:cs="Arial"/>
                <w:bCs/>
              </w:rPr>
              <w:t>Efectos dosis-dependientes de los prebióticos en el peso corporal en ratas magras y obesas</w:t>
            </w:r>
          </w:p>
        </w:tc>
        <w:tc>
          <w:tcPr>
            <w:tcW w:w="3425" w:type="dxa"/>
          </w:tcPr>
          <w:p w14:paraId="7C1E15F6" w14:textId="77777777" w:rsidR="001E6868" w:rsidRPr="001B4C83"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1B4C83">
              <w:rPr>
                <w:rFonts w:ascii="Arial" w:eastAsia="Arial" w:hAnsi="Arial" w:cs="Arial"/>
                <w:bCs/>
              </w:rPr>
              <w:t xml:space="preserve">Muestra: ratas magras y obesas (carecen de </w:t>
            </w:r>
            <w:proofErr w:type="spellStart"/>
            <w:r w:rsidRPr="001B4C83">
              <w:rPr>
                <w:rFonts w:ascii="Arial" w:eastAsia="Arial" w:hAnsi="Arial" w:cs="Arial"/>
                <w:bCs/>
              </w:rPr>
              <w:t>leptina</w:t>
            </w:r>
            <w:proofErr w:type="spellEnd"/>
            <w:r w:rsidRPr="001B4C83">
              <w:rPr>
                <w:rFonts w:ascii="Arial" w:eastAsia="Arial" w:hAnsi="Arial" w:cs="Arial"/>
                <w:bCs/>
              </w:rPr>
              <w:t>) asignadas a 3 grupos: grupo 1 (dieta sin fibra), grupo 2 (10% fibra), grupo 3 (20% inulina). Duración: 10 semanas</w:t>
            </w:r>
          </w:p>
        </w:tc>
        <w:tc>
          <w:tcPr>
            <w:tcW w:w="5793" w:type="dxa"/>
          </w:tcPr>
          <w:p w14:paraId="293D7C2C"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En grupo prebiótico:</w:t>
            </w:r>
          </w:p>
          <w:p w14:paraId="36D17CED"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Sin efectos sobre el peso corporal ni en la ingesta</w:t>
            </w:r>
          </w:p>
          <w:p w14:paraId="1DB25AE1"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GLP1 y PYY en ratas magras y obesas</w:t>
            </w:r>
          </w:p>
          <w:p w14:paraId="5E5527DA"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xml:space="preserve">↓ </w:t>
            </w:r>
            <w:proofErr w:type="spellStart"/>
            <w:r w:rsidRPr="00C2153C">
              <w:rPr>
                <w:rFonts w:ascii="Arial" w:eastAsia="Arial" w:hAnsi="Arial" w:cs="Arial"/>
                <w:bCs/>
              </w:rPr>
              <w:t>grelina</w:t>
            </w:r>
            <w:proofErr w:type="spellEnd"/>
            <w:r w:rsidRPr="00C2153C">
              <w:rPr>
                <w:rFonts w:ascii="Arial" w:eastAsia="Arial" w:hAnsi="Arial" w:cs="Arial"/>
                <w:bCs/>
              </w:rPr>
              <w:t xml:space="preserve"> en ratas magras y obesas</w:t>
            </w:r>
          </w:p>
          <w:p w14:paraId="03E6C64B"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
        </w:tc>
        <w:tc>
          <w:tcPr>
            <w:tcW w:w="1417" w:type="dxa"/>
          </w:tcPr>
          <w:p w14:paraId="4751D488" w14:textId="77777777" w:rsidR="001E6868" w:rsidRPr="0034312A"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rPr>
            </w:pPr>
            <w:proofErr w:type="spellStart"/>
            <w:r w:rsidRPr="001B4C83">
              <w:rPr>
                <w:rFonts w:ascii="Arial" w:eastAsia="Arial" w:hAnsi="Arial" w:cs="Arial"/>
                <w:bCs/>
              </w:rPr>
              <w:t>Parnell</w:t>
            </w:r>
            <w:proofErr w:type="spellEnd"/>
            <w:r w:rsidRPr="001B4C83">
              <w:rPr>
                <w:rFonts w:ascii="Arial" w:eastAsia="Arial" w:hAnsi="Arial" w:cs="Arial"/>
                <w:bCs/>
              </w:rPr>
              <w:t xml:space="preserve"> et al.</w:t>
            </w:r>
            <w:r>
              <w:rPr>
                <w:rFonts w:ascii="Arial" w:eastAsia="Arial" w:hAnsi="Arial" w:cs="Arial"/>
                <w:bCs/>
                <w:vertAlign w:val="superscript"/>
              </w:rPr>
              <w:t>90</w:t>
            </w:r>
            <w:r w:rsidRPr="001B4C83">
              <w:rPr>
                <w:rFonts w:ascii="Arial" w:eastAsia="Arial" w:hAnsi="Arial" w:cs="Arial"/>
                <w:bCs/>
              </w:rPr>
              <w:t xml:space="preserve"> </w:t>
            </w:r>
            <w:r>
              <w:rPr>
                <w:rFonts w:ascii="Arial" w:eastAsia="Arial" w:hAnsi="Arial" w:cs="Arial"/>
                <w:bCs/>
              </w:rPr>
              <w:t>(</w:t>
            </w:r>
            <w:r w:rsidRPr="001B4C83">
              <w:rPr>
                <w:rFonts w:ascii="Arial" w:eastAsia="Arial" w:hAnsi="Arial" w:cs="Arial"/>
                <w:bCs/>
              </w:rPr>
              <w:t>2012</w:t>
            </w:r>
            <w:r>
              <w:rPr>
                <w:rFonts w:ascii="Arial" w:eastAsia="Arial" w:hAnsi="Arial" w:cs="Arial"/>
                <w:bCs/>
              </w:rPr>
              <w:t>)</w:t>
            </w:r>
          </w:p>
        </w:tc>
      </w:tr>
      <w:tr w:rsidR="001E6868" w:rsidRPr="001B4C83" w14:paraId="406ADA44" w14:textId="77777777" w:rsidTr="001E6868">
        <w:trPr>
          <w:cnfStyle w:val="000000100000" w:firstRow="0" w:lastRow="0" w:firstColumn="0" w:lastColumn="0" w:oddVBand="0" w:evenVBand="0" w:oddHBand="1"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1683" w:type="dxa"/>
          </w:tcPr>
          <w:p w14:paraId="7A29BFFF" w14:textId="77777777" w:rsidR="001E6868" w:rsidRPr="00CC795C" w:rsidRDefault="001E6868" w:rsidP="000968E0">
            <w:pPr>
              <w:jc w:val="center"/>
              <w:rPr>
                <w:rFonts w:ascii="Arial" w:eastAsia="Arial" w:hAnsi="Arial" w:cs="Arial"/>
                <w:bCs w:val="0"/>
              </w:rPr>
            </w:pPr>
            <w:r w:rsidRPr="00CC795C">
              <w:rPr>
                <w:rFonts w:ascii="Arial" w:eastAsia="Arial" w:hAnsi="Arial" w:cs="Arial"/>
                <w:bCs w:val="0"/>
              </w:rPr>
              <w:t>Inulina</w:t>
            </w:r>
          </w:p>
        </w:tc>
        <w:tc>
          <w:tcPr>
            <w:tcW w:w="2992" w:type="dxa"/>
          </w:tcPr>
          <w:p w14:paraId="2EB781A3" w14:textId="77777777" w:rsidR="001E6868" w:rsidRPr="001B4C83"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Pr>
                <w:rFonts w:ascii="Arial" w:eastAsia="Arial" w:hAnsi="Arial" w:cs="Arial"/>
                <w:bCs/>
              </w:rPr>
              <w:t>Valoración del mecanismo por el que los SCFA inhiben apetito y repercuten sobre el peso corporal</w:t>
            </w:r>
          </w:p>
        </w:tc>
        <w:tc>
          <w:tcPr>
            <w:tcW w:w="3425" w:type="dxa"/>
          </w:tcPr>
          <w:p w14:paraId="50F5288D" w14:textId="77777777" w:rsidR="001E6868" w:rsidRPr="001B4C83"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Pr>
                <w:rFonts w:ascii="Arial" w:eastAsia="Arial" w:hAnsi="Arial" w:cs="Arial"/>
                <w:bCs/>
              </w:rPr>
              <w:t>Muestra: ratas con dieta estándar. Grupo 1 (celulosa poco fermentable), grupo 2 (inulina). Duración: 8 semanas</w:t>
            </w:r>
          </w:p>
        </w:tc>
        <w:tc>
          <w:tcPr>
            <w:tcW w:w="5793" w:type="dxa"/>
          </w:tcPr>
          <w:p w14:paraId="682176FF"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rPr>
              <w:t xml:space="preserve">Grupo 2 suplementado con prebiótico: </w:t>
            </w:r>
          </w:p>
          <w:p w14:paraId="66DF034E"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rPr>
              <w:t>↓ de la ganancia de peso corporal y reducción de la ingesta de alimentos no relacionado con PYY y GLP1</w:t>
            </w:r>
          </w:p>
        </w:tc>
        <w:tc>
          <w:tcPr>
            <w:tcW w:w="1417" w:type="dxa"/>
          </w:tcPr>
          <w:p w14:paraId="148EAC0B" w14:textId="77777777" w:rsidR="001E6868" w:rsidRPr="001B4C83"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Pr>
                <w:rFonts w:ascii="Arial" w:eastAsia="Arial" w:hAnsi="Arial" w:cs="Arial"/>
                <w:bCs/>
              </w:rPr>
              <w:t>Frost</w:t>
            </w:r>
            <w:proofErr w:type="spellEnd"/>
            <w:r>
              <w:rPr>
                <w:rFonts w:ascii="Arial" w:eastAsia="Arial" w:hAnsi="Arial" w:cs="Arial"/>
                <w:bCs/>
              </w:rPr>
              <w:t xml:space="preserve"> et al.</w:t>
            </w:r>
            <w:r>
              <w:rPr>
                <w:rFonts w:ascii="Arial" w:eastAsia="Arial" w:hAnsi="Arial" w:cs="Arial"/>
                <w:bCs/>
                <w:vertAlign w:val="superscript"/>
              </w:rPr>
              <w:t>91</w:t>
            </w:r>
            <w:r>
              <w:rPr>
                <w:rFonts w:ascii="Arial" w:eastAsia="Arial" w:hAnsi="Arial" w:cs="Arial"/>
                <w:bCs/>
              </w:rPr>
              <w:t xml:space="preserve"> (2014)</w:t>
            </w:r>
          </w:p>
        </w:tc>
      </w:tr>
      <w:tr w:rsidR="001E6868" w14:paraId="77DF1FF8" w14:textId="77777777" w:rsidTr="001E6868">
        <w:trPr>
          <w:trHeight w:val="1353"/>
        </w:trPr>
        <w:tc>
          <w:tcPr>
            <w:cnfStyle w:val="001000000000" w:firstRow="0" w:lastRow="0" w:firstColumn="1" w:lastColumn="0" w:oddVBand="0" w:evenVBand="0" w:oddHBand="0" w:evenHBand="0" w:firstRowFirstColumn="0" w:firstRowLastColumn="0" w:lastRowFirstColumn="0" w:lastRowLastColumn="0"/>
            <w:tcW w:w="1683" w:type="dxa"/>
          </w:tcPr>
          <w:p w14:paraId="5E444C5A" w14:textId="77777777" w:rsidR="001E6868" w:rsidRDefault="001E6868" w:rsidP="000968E0">
            <w:pPr>
              <w:jc w:val="center"/>
              <w:rPr>
                <w:rFonts w:ascii="Arial" w:eastAsia="Arial" w:hAnsi="Arial" w:cs="Arial"/>
                <w:bCs w:val="0"/>
              </w:rPr>
            </w:pPr>
            <w:proofErr w:type="spellStart"/>
            <w:r>
              <w:rPr>
                <w:rFonts w:ascii="Arial" w:eastAsia="Arial" w:hAnsi="Arial" w:cs="Arial"/>
                <w:bCs w:val="0"/>
              </w:rPr>
              <w:lastRenderedPageBreak/>
              <w:t>Oligofructosa</w:t>
            </w:r>
            <w:proofErr w:type="spellEnd"/>
          </w:p>
        </w:tc>
        <w:tc>
          <w:tcPr>
            <w:tcW w:w="2992" w:type="dxa"/>
          </w:tcPr>
          <w:p w14:paraId="7D31F6E0" w14:textId="77777777" w:rsidR="001E6868"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Pr>
                <w:rFonts w:ascii="Arial" w:eastAsia="Arial" w:hAnsi="Arial" w:cs="Arial"/>
                <w:bCs/>
              </w:rPr>
              <w:t xml:space="preserve">Establecer efectos de prebióticos y </w:t>
            </w:r>
            <w:proofErr w:type="spellStart"/>
            <w:r>
              <w:rPr>
                <w:rFonts w:ascii="Arial" w:eastAsia="Arial" w:hAnsi="Arial" w:cs="Arial"/>
                <w:bCs/>
              </w:rPr>
              <w:t>probióticos</w:t>
            </w:r>
            <w:proofErr w:type="spellEnd"/>
            <w:r>
              <w:rPr>
                <w:rFonts w:ascii="Arial" w:eastAsia="Arial" w:hAnsi="Arial" w:cs="Arial"/>
                <w:bCs/>
              </w:rPr>
              <w:t xml:space="preserve"> de forma individual en la modulación de </w:t>
            </w:r>
            <w:proofErr w:type="spellStart"/>
            <w:r>
              <w:rPr>
                <w:rFonts w:ascii="Arial" w:eastAsia="Arial" w:hAnsi="Arial" w:cs="Arial"/>
                <w:bCs/>
              </w:rPr>
              <w:t>microbiota</w:t>
            </w:r>
            <w:proofErr w:type="spellEnd"/>
            <w:r>
              <w:rPr>
                <w:rFonts w:ascii="Arial" w:eastAsia="Arial" w:hAnsi="Arial" w:cs="Arial"/>
                <w:bCs/>
              </w:rPr>
              <w:t xml:space="preserve"> y metabolismo en ratas obesas</w:t>
            </w:r>
          </w:p>
        </w:tc>
        <w:tc>
          <w:tcPr>
            <w:tcW w:w="3425" w:type="dxa"/>
          </w:tcPr>
          <w:p w14:paraId="00D8FBF2" w14:textId="77777777" w:rsidR="001E6868"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Pr>
                <w:rFonts w:ascii="Arial" w:eastAsia="Arial" w:hAnsi="Arial" w:cs="Arial"/>
                <w:bCs/>
              </w:rPr>
              <w:t>Muestra: ratas obesas asignadas a 4 grupos. Grupo 1 (control), grupo 2 (</w:t>
            </w:r>
            <w:proofErr w:type="spellStart"/>
            <w:r>
              <w:rPr>
                <w:rFonts w:ascii="Arial" w:eastAsia="Arial" w:hAnsi="Arial" w:cs="Arial"/>
                <w:bCs/>
              </w:rPr>
              <w:t>oligofructosa</w:t>
            </w:r>
            <w:proofErr w:type="spellEnd"/>
            <w:r>
              <w:rPr>
                <w:rFonts w:ascii="Arial" w:eastAsia="Arial" w:hAnsi="Arial" w:cs="Arial"/>
                <w:bCs/>
              </w:rPr>
              <w:t>), grupo 3 (</w:t>
            </w:r>
            <w:proofErr w:type="spellStart"/>
            <w:r>
              <w:rPr>
                <w:rFonts w:ascii="Arial" w:eastAsia="Arial" w:hAnsi="Arial" w:cs="Arial"/>
                <w:bCs/>
              </w:rPr>
              <w:t>probiotico</w:t>
            </w:r>
            <w:proofErr w:type="spellEnd"/>
            <w:r>
              <w:rPr>
                <w:rFonts w:ascii="Arial" w:eastAsia="Arial" w:hAnsi="Arial" w:cs="Arial"/>
                <w:bCs/>
              </w:rPr>
              <w:t xml:space="preserve">: </w:t>
            </w:r>
            <w:proofErr w:type="spellStart"/>
            <w:r>
              <w:rPr>
                <w:rFonts w:ascii="Arial" w:eastAsia="Arial" w:hAnsi="Arial" w:cs="Arial"/>
                <w:bCs/>
              </w:rPr>
              <w:t>bifidubacterium</w:t>
            </w:r>
            <w:proofErr w:type="spellEnd"/>
            <w:r>
              <w:rPr>
                <w:rFonts w:ascii="Arial" w:eastAsia="Arial" w:hAnsi="Arial" w:cs="Arial"/>
                <w:bCs/>
              </w:rPr>
              <w:t xml:space="preserve"> </w:t>
            </w:r>
            <w:proofErr w:type="spellStart"/>
            <w:r>
              <w:rPr>
                <w:rFonts w:ascii="Arial" w:eastAsia="Arial" w:hAnsi="Arial" w:cs="Arial"/>
                <w:bCs/>
              </w:rPr>
              <w:t>animalis</w:t>
            </w:r>
            <w:proofErr w:type="spellEnd"/>
            <w:r>
              <w:rPr>
                <w:rFonts w:ascii="Arial" w:eastAsia="Arial" w:hAnsi="Arial" w:cs="Arial"/>
                <w:bCs/>
              </w:rPr>
              <w:t xml:space="preserve">), grupo 4: </w:t>
            </w:r>
            <w:proofErr w:type="spellStart"/>
            <w:r>
              <w:rPr>
                <w:rFonts w:ascii="Arial" w:eastAsia="Arial" w:hAnsi="Arial" w:cs="Arial"/>
                <w:bCs/>
              </w:rPr>
              <w:t>pre+probiotico</w:t>
            </w:r>
            <w:proofErr w:type="spellEnd"/>
          </w:p>
        </w:tc>
        <w:tc>
          <w:tcPr>
            <w:tcW w:w="5793" w:type="dxa"/>
          </w:tcPr>
          <w:p w14:paraId="1F461D1A"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Grupo 2: prebiótico</w:t>
            </w:r>
          </w:p>
          <w:p w14:paraId="5FD72C09"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xml:space="preserve">↑ </w:t>
            </w:r>
            <w:proofErr w:type="spellStart"/>
            <w:r w:rsidRPr="00C2153C">
              <w:rPr>
                <w:rFonts w:ascii="Arial" w:eastAsia="Arial" w:hAnsi="Arial" w:cs="Arial"/>
                <w:bCs/>
              </w:rPr>
              <w:t>Bacteroides</w:t>
            </w:r>
            <w:proofErr w:type="spellEnd"/>
            <w:r w:rsidRPr="00C2153C">
              <w:rPr>
                <w:rFonts w:ascii="Arial" w:eastAsia="Arial" w:hAnsi="Arial" w:cs="Arial"/>
                <w:bCs/>
              </w:rPr>
              <w:t xml:space="preserve">, </w:t>
            </w:r>
            <w:proofErr w:type="spellStart"/>
            <w:r w:rsidRPr="00C2153C">
              <w:rPr>
                <w:rFonts w:ascii="Arial" w:eastAsia="Arial" w:hAnsi="Arial" w:cs="Arial"/>
                <w:bCs/>
              </w:rPr>
              <w:t>Lactobacillus</w:t>
            </w:r>
            <w:proofErr w:type="spellEnd"/>
            <w:r w:rsidRPr="00C2153C">
              <w:rPr>
                <w:rFonts w:ascii="Arial" w:eastAsia="Arial" w:hAnsi="Arial" w:cs="Arial"/>
                <w:bCs/>
              </w:rPr>
              <w:t xml:space="preserve">, </w:t>
            </w:r>
            <w:proofErr w:type="spellStart"/>
            <w:r w:rsidRPr="00C2153C">
              <w:rPr>
                <w:rFonts w:ascii="Arial" w:eastAsia="Arial" w:hAnsi="Arial" w:cs="Arial"/>
                <w:bCs/>
              </w:rPr>
              <w:t>Bifidobacterium</w:t>
            </w:r>
            <w:proofErr w:type="spellEnd"/>
            <w:r w:rsidRPr="00C2153C">
              <w:rPr>
                <w:rFonts w:ascii="Arial" w:eastAsia="Arial" w:hAnsi="Arial" w:cs="Arial"/>
                <w:bCs/>
              </w:rPr>
              <w:t xml:space="preserve">, sin cambios en </w:t>
            </w:r>
            <w:proofErr w:type="spellStart"/>
            <w:r w:rsidRPr="00C2153C">
              <w:rPr>
                <w:rFonts w:ascii="Arial" w:eastAsia="Arial" w:hAnsi="Arial" w:cs="Arial"/>
                <w:bCs/>
              </w:rPr>
              <w:t>probiótico</w:t>
            </w:r>
            <w:proofErr w:type="spellEnd"/>
          </w:p>
          <w:p w14:paraId="5CC14673"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ingesta, del peso corporal, masa grasa y % de masa grasa</w:t>
            </w:r>
          </w:p>
          <w:p w14:paraId="7DB87E98"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xml:space="preserve">↓ insulina en ayunas y </w:t>
            </w:r>
            <w:proofErr w:type="spellStart"/>
            <w:r w:rsidRPr="00C2153C">
              <w:rPr>
                <w:rFonts w:ascii="Arial" w:eastAsia="Arial" w:hAnsi="Arial" w:cs="Arial"/>
                <w:bCs/>
              </w:rPr>
              <w:t>leptina</w:t>
            </w:r>
            <w:proofErr w:type="spellEnd"/>
            <w:r w:rsidRPr="00C2153C">
              <w:rPr>
                <w:rFonts w:ascii="Arial" w:eastAsia="Arial" w:hAnsi="Arial" w:cs="Arial"/>
                <w:bCs/>
              </w:rPr>
              <w:t>.</w:t>
            </w:r>
          </w:p>
          <w:p w14:paraId="29DD7EBD"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PYY y GLP1</w:t>
            </w:r>
          </w:p>
        </w:tc>
        <w:tc>
          <w:tcPr>
            <w:tcW w:w="1417" w:type="dxa"/>
          </w:tcPr>
          <w:p w14:paraId="3153D355" w14:textId="77777777" w:rsidR="001E6868"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Pr>
                <w:rFonts w:ascii="Arial" w:eastAsia="Arial" w:hAnsi="Arial" w:cs="Arial"/>
                <w:bCs/>
              </w:rPr>
              <w:t>Bomhof</w:t>
            </w:r>
            <w:proofErr w:type="spellEnd"/>
            <w:r>
              <w:rPr>
                <w:rFonts w:ascii="Arial" w:eastAsia="Arial" w:hAnsi="Arial" w:cs="Arial"/>
                <w:bCs/>
              </w:rPr>
              <w:t xml:space="preserve"> et al.</w:t>
            </w:r>
            <w:r>
              <w:rPr>
                <w:rFonts w:ascii="Arial" w:eastAsia="Arial" w:hAnsi="Arial" w:cs="Arial"/>
                <w:bCs/>
                <w:vertAlign w:val="superscript"/>
              </w:rPr>
              <w:t>92</w:t>
            </w:r>
            <w:r>
              <w:rPr>
                <w:rFonts w:ascii="Arial" w:eastAsia="Arial" w:hAnsi="Arial" w:cs="Arial"/>
                <w:bCs/>
              </w:rPr>
              <w:t xml:space="preserve"> (2014)</w:t>
            </w:r>
          </w:p>
        </w:tc>
      </w:tr>
      <w:tr w:rsidR="001E6868" w14:paraId="45BE189E" w14:textId="77777777" w:rsidTr="001E6868">
        <w:trPr>
          <w:cnfStyle w:val="000000100000" w:firstRow="0" w:lastRow="0" w:firstColumn="0" w:lastColumn="0" w:oddVBand="0" w:evenVBand="0" w:oddHBand="1"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1683" w:type="dxa"/>
          </w:tcPr>
          <w:p w14:paraId="45DA60DC" w14:textId="77777777" w:rsidR="001E6868" w:rsidRDefault="001E6868" w:rsidP="000968E0">
            <w:pPr>
              <w:jc w:val="center"/>
              <w:rPr>
                <w:rFonts w:ascii="Arial" w:eastAsia="Arial" w:hAnsi="Arial" w:cs="Arial"/>
              </w:rPr>
            </w:pPr>
            <w:proofErr w:type="spellStart"/>
            <w:r>
              <w:rPr>
                <w:rFonts w:ascii="Arial" w:eastAsia="Arial" w:hAnsi="Arial" w:cs="Arial"/>
              </w:rPr>
              <w:t>Oligofructosa</w:t>
            </w:r>
            <w:proofErr w:type="spellEnd"/>
          </w:p>
        </w:tc>
        <w:tc>
          <w:tcPr>
            <w:tcW w:w="2992" w:type="dxa"/>
          </w:tcPr>
          <w:p w14:paraId="65C2A3D2" w14:textId="77777777" w:rsidR="001E6868"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Pr>
                <w:rFonts w:ascii="Arial" w:eastAsia="Arial" w:hAnsi="Arial" w:cs="Arial"/>
                <w:bCs/>
              </w:rPr>
              <w:t xml:space="preserve">Dilucidar el impacto de los prebióticos en dieta normal y alta en grasa en ratas en relación con modulación de </w:t>
            </w:r>
            <w:proofErr w:type="spellStart"/>
            <w:r>
              <w:rPr>
                <w:rFonts w:ascii="Arial" w:eastAsia="Arial" w:hAnsi="Arial" w:cs="Arial"/>
                <w:bCs/>
              </w:rPr>
              <w:t>microbiota</w:t>
            </w:r>
            <w:proofErr w:type="spellEnd"/>
            <w:r>
              <w:rPr>
                <w:rFonts w:ascii="Arial" w:eastAsia="Arial" w:hAnsi="Arial" w:cs="Arial"/>
                <w:bCs/>
              </w:rPr>
              <w:t xml:space="preserve"> y sus funciones</w:t>
            </w:r>
          </w:p>
        </w:tc>
        <w:tc>
          <w:tcPr>
            <w:tcW w:w="3425" w:type="dxa"/>
          </w:tcPr>
          <w:p w14:paraId="7713AF90" w14:textId="77777777" w:rsidR="001E6868" w:rsidRPr="00756392"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Pr>
                <w:rFonts w:ascii="Arial" w:eastAsia="Arial" w:hAnsi="Arial" w:cs="Arial"/>
                <w:bCs/>
              </w:rPr>
              <w:t xml:space="preserve">Muestra: ratas divididas en 4 grupos. </w:t>
            </w:r>
            <w:r w:rsidRPr="00756392">
              <w:rPr>
                <w:rFonts w:ascii="Arial" w:eastAsia="Arial" w:hAnsi="Arial" w:cs="Arial"/>
                <w:bCs/>
              </w:rPr>
              <w:t xml:space="preserve">Grupo1: dieta </w:t>
            </w:r>
            <w:r>
              <w:rPr>
                <w:rFonts w:ascii="Arial" w:eastAsia="Arial" w:hAnsi="Arial" w:cs="Arial"/>
                <w:bCs/>
              </w:rPr>
              <w:t>estándar</w:t>
            </w:r>
          </w:p>
          <w:p w14:paraId="49432651" w14:textId="77777777" w:rsidR="001E6868" w:rsidRPr="00756392"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756392">
              <w:rPr>
                <w:rFonts w:ascii="Arial" w:eastAsia="Arial" w:hAnsi="Arial" w:cs="Arial"/>
                <w:bCs/>
              </w:rPr>
              <w:t>Grupo2</w:t>
            </w:r>
            <w:r>
              <w:rPr>
                <w:rFonts w:ascii="Arial" w:eastAsia="Arial" w:hAnsi="Arial" w:cs="Arial"/>
                <w:bCs/>
              </w:rPr>
              <w:t xml:space="preserve"> (</w:t>
            </w:r>
            <w:r w:rsidRPr="00756392">
              <w:rPr>
                <w:rFonts w:ascii="Arial" w:eastAsia="Arial" w:hAnsi="Arial" w:cs="Arial"/>
                <w:bCs/>
              </w:rPr>
              <w:t xml:space="preserve">dieta con </w:t>
            </w:r>
            <w:proofErr w:type="spellStart"/>
            <w:r w:rsidRPr="00756392">
              <w:rPr>
                <w:rFonts w:ascii="Arial" w:eastAsia="Arial" w:hAnsi="Arial" w:cs="Arial"/>
                <w:bCs/>
              </w:rPr>
              <w:t>prebieticos</w:t>
            </w:r>
            <w:proofErr w:type="spellEnd"/>
            <w:r w:rsidRPr="00756392">
              <w:rPr>
                <w:rFonts w:ascii="Arial" w:eastAsia="Arial" w:hAnsi="Arial" w:cs="Arial"/>
                <w:bCs/>
              </w:rPr>
              <w:t xml:space="preserve">: </w:t>
            </w:r>
            <w:proofErr w:type="spellStart"/>
            <w:r w:rsidRPr="00756392">
              <w:rPr>
                <w:rFonts w:ascii="Arial" w:eastAsia="Arial" w:hAnsi="Arial" w:cs="Arial"/>
                <w:bCs/>
              </w:rPr>
              <w:t>oligofructosa</w:t>
            </w:r>
            <w:proofErr w:type="spellEnd"/>
            <w:r>
              <w:rPr>
                <w:rFonts w:ascii="Arial" w:eastAsia="Arial" w:hAnsi="Arial" w:cs="Arial"/>
                <w:bCs/>
              </w:rPr>
              <w:t>) g</w:t>
            </w:r>
            <w:r w:rsidRPr="00756392">
              <w:rPr>
                <w:rFonts w:ascii="Arial" w:eastAsia="Arial" w:hAnsi="Arial" w:cs="Arial"/>
                <w:bCs/>
              </w:rPr>
              <w:t>rupo 3: alta en grasas (60% grasa)</w:t>
            </w:r>
          </w:p>
          <w:p w14:paraId="3021C6C5" w14:textId="77777777" w:rsidR="001E6868" w:rsidRPr="00756392"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756392">
              <w:rPr>
                <w:rFonts w:ascii="Arial" w:eastAsia="Arial" w:hAnsi="Arial" w:cs="Arial"/>
                <w:bCs/>
              </w:rPr>
              <w:t xml:space="preserve">Grupo 4: alta en grasa suplementada con </w:t>
            </w:r>
            <w:proofErr w:type="spellStart"/>
            <w:r w:rsidRPr="00756392">
              <w:rPr>
                <w:rFonts w:ascii="Arial" w:eastAsia="Arial" w:hAnsi="Arial" w:cs="Arial"/>
                <w:bCs/>
              </w:rPr>
              <w:t>oligofructosa</w:t>
            </w:r>
            <w:proofErr w:type="spellEnd"/>
            <w:r w:rsidRPr="00756392">
              <w:rPr>
                <w:rFonts w:ascii="Arial" w:eastAsia="Arial" w:hAnsi="Arial" w:cs="Arial"/>
                <w:bCs/>
              </w:rPr>
              <w:t xml:space="preserve"> </w:t>
            </w:r>
          </w:p>
          <w:p w14:paraId="1AD34923" w14:textId="77777777" w:rsidR="001E6868"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756392">
              <w:rPr>
                <w:rFonts w:ascii="Arial" w:eastAsia="Arial" w:hAnsi="Arial" w:cs="Arial"/>
                <w:bCs/>
              </w:rPr>
              <w:t>Duración: 8 semanas</w:t>
            </w:r>
          </w:p>
        </w:tc>
        <w:tc>
          <w:tcPr>
            <w:tcW w:w="5793" w:type="dxa"/>
          </w:tcPr>
          <w:p w14:paraId="36A987D3"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rPr>
              <w:t>Grupo 4: dieta alta en grasa con prebiótico</w:t>
            </w:r>
          </w:p>
          <w:p w14:paraId="20CC87C4"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rPr>
              <w:t xml:space="preserve">Modulación importante </w:t>
            </w:r>
            <w:proofErr w:type="gramStart"/>
            <w:r w:rsidRPr="00C2153C">
              <w:rPr>
                <w:rFonts w:ascii="Arial" w:eastAsia="Arial" w:hAnsi="Arial" w:cs="Arial"/>
                <w:bCs/>
              </w:rPr>
              <w:t xml:space="preserve">de la </w:t>
            </w:r>
            <w:proofErr w:type="spellStart"/>
            <w:r w:rsidRPr="00C2153C">
              <w:rPr>
                <w:rFonts w:ascii="Arial" w:eastAsia="Arial" w:hAnsi="Arial" w:cs="Arial"/>
                <w:bCs/>
              </w:rPr>
              <w:t>microbiota</w:t>
            </w:r>
            <w:proofErr w:type="spellEnd"/>
            <w:proofErr w:type="gramEnd"/>
            <w:r w:rsidRPr="00C2153C">
              <w:rPr>
                <w:rFonts w:ascii="Arial" w:eastAsia="Arial" w:hAnsi="Arial" w:cs="Arial"/>
                <w:bCs/>
              </w:rPr>
              <w:t xml:space="preserve">: ↓ de la dominancia </w:t>
            </w:r>
            <w:proofErr w:type="spellStart"/>
            <w:r w:rsidRPr="00C2153C">
              <w:rPr>
                <w:rFonts w:ascii="Arial" w:eastAsia="Arial" w:hAnsi="Arial" w:cs="Arial"/>
                <w:bCs/>
              </w:rPr>
              <w:t>firmicutes</w:t>
            </w:r>
            <w:proofErr w:type="spellEnd"/>
            <w:r w:rsidRPr="00C2153C">
              <w:rPr>
                <w:rFonts w:ascii="Arial" w:eastAsia="Arial" w:hAnsi="Arial" w:cs="Arial"/>
                <w:bCs/>
              </w:rPr>
              <w:t>/</w:t>
            </w:r>
            <w:proofErr w:type="spellStart"/>
            <w:r w:rsidRPr="00C2153C">
              <w:rPr>
                <w:rFonts w:ascii="Arial" w:eastAsia="Arial" w:hAnsi="Arial" w:cs="Arial"/>
                <w:bCs/>
              </w:rPr>
              <w:t>bacteroidetes</w:t>
            </w:r>
            <w:proofErr w:type="spellEnd"/>
            <w:r w:rsidRPr="00C2153C">
              <w:rPr>
                <w:rFonts w:ascii="Arial" w:eastAsia="Arial" w:hAnsi="Arial" w:cs="Arial"/>
                <w:bCs/>
              </w:rPr>
              <w:t xml:space="preserve"> con ↑ </w:t>
            </w:r>
            <w:r>
              <w:rPr>
                <w:rFonts w:ascii="Arial" w:eastAsia="Arial" w:hAnsi="Arial" w:cs="Arial"/>
                <w:bCs/>
              </w:rPr>
              <w:t xml:space="preserve">de </w:t>
            </w:r>
            <w:proofErr w:type="spellStart"/>
            <w:r>
              <w:rPr>
                <w:rFonts w:ascii="Arial" w:eastAsia="Arial" w:hAnsi="Arial" w:cs="Arial"/>
                <w:bCs/>
              </w:rPr>
              <w:t>bacteroidetes</w:t>
            </w:r>
            <w:proofErr w:type="spellEnd"/>
            <w:r>
              <w:rPr>
                <w:rFonts w:ascii="Arial" w:eastAsia="Arial" w:hAnsi="Arial" w:cs="Arial"/>
                <w:bCs/>
              </w:rPr>
              <w:t xml:space="preserve"> y </w:t>
            </w:r>
            <w:r w:rsidRPr="00C2153C">
              <w:rPr>
                <w:rFonts w:ascii="Arial" w:eastAsia="Arial" w:hAnsi="Arial" w:cs="Arial"/>
                <w:bCs/>
              </w:rPr>
              <w:t>aparición de nuevos filos</w:t>
            </w:r>
          </w:p>
          <w:p w14:paraId="61812312" w14:textId="46511529"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rPr>
              <w:t xml:space="preserve">↓ </w:t>
            </w:r>
            <w:proofErr w:type="spellStart"/>
            <w:r w:rsidRPr="00C2153C">
              <w:rPr>
                <w:rFonts w:ascii="Arial" w:eastAsia="Arial" w:hAnsi="Arial" w:cs="Arial"/>
                <w:bCs/>
              </w:rPr>
              <w:t>Leptina</w:t>
            </w:r>
            <w:proofErr w:type="spellEnd"/>
            <w:r w:rsidRPr="00C2153C">
              <w:rPr>
                <w:rFonts w:ascii="Arial" w:eastAsia="Arial" w:hAnsi="Arial" w:cs="Arial"/>
                <w:bCs/>
              </w:rPr>
              <w:t xml:space="preserve"> 4 veces menos en comparación con el grupo 3</w:t>
            </w:r>
            <w:r w:rsidR="00890BF8">
              <w:rPr>
                <w:rFonts w:ascii="Arial" w:eastAsia="Arial" w:hAnsi="Arial" w:cs="Arial"/>
                <w:bCs/>
              </w:rPr>
              <w:t xml:space="preserve"> asociado a una </w:t>
            </w:r>
            <w:r w:rsidR="00890BF8" w:rsidRPr="00C2153C">
              <w:rPr>
                <w:rFonts w:ascii="Arial" w:eastAsia="Arial" w:hAnsi="Arial" w:cs="Arial"/>
                <w:bCs/>
              </w:rPr>
              <w:t>↓</w:t>
            </w:r>
            <w:r w:rsidR="00890BF8">
              <w:rPr>
                <w:rFonts w:ascii="Arial" w:eastAsia="Arial" w:hAnsi="Arial" w:cs="Arial"/>
                <w:bCs/>
              </w:rPr>
              <w:t xml:space="preserve"> de la masa grasa</w:t>
            </w:r>
          </w:p>
        </w:tc>
        <w:tc>
          <w:tcPr>
            <w:tcW w:w="1417" w:type="dxa"/>
          </w:tcPr>
          <w:p w14:paraId="322B6493" w14:textId="77777777" w:rsidR="001E6868"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Pr>
                <w:rFonts w:ascii="Arial" w:eastAsia="Arial" w:hAnsi="Arial" w:cs="Arial"/>
                <w:bCs/>
              </w:rPr>
              <w:t>Everard</w:t>
            </w:r>
            <w:proofErr w:type="spellEnd"/>
            <w:r>
              <w:rPr>
                <w:rFonts w:ascii="Arial" w:eastAsia="Arial" w:hAnsi="Arial" w:cs="Arial"/>
                <w:bCs/>
              </w:rPr>
              <w:t xml:space="preserve"> et al.</w:t>
            </w:r>
            <w:r>
              <w:rPr>
                <w:rFonts w:ascii="Arial" w:eastAsia="Arial" w:hAnsi="Arial" w:cs="Arial"/>
                <w:bCs/>
                <w:vertAlign w:val="superscript"/>
              </w:rPr>
              <w:t>93</w:t>
            </w:r>
            <w:r>
              <w:rPr>
                <w:rFonts w:ascii="Arial" w:eastAsia="Arial" w:hAnsi="Arial" w:cs="Arial"/>
                <w:bCs/>
              </w:rPr>
              <w:t xml:space="preserve"> (2014)</w:t>
            </w:r>
          </w:p>
        </w:tc>
      </w:tr>
      <w:tr w:rsidR="001E6868" w14:paraId="4ACB29DC" w14:textId="77777777" w:rsidTr="001E6868">
        <w:trPr>
          <w:trHeight w:val="1353"/>
        </w:trPr>
        <w:tc>
          <w:tcPr>
            <w:cnfStyle w:val="001000000000" w:firstRow="0" w:lastRow="0" w:firstColumn="1" w:lastColumn="0" w:oddVBand="0" w:evenVBand="0" w:oddHBand="0" w:evenHBand="0" w:firstRowFirstColumn="0" w:firstRowLastColumn="0" w:lastRowFirstColumn="0" w:lastRowLastColumn="0"/>
            <w:tcW w:w="1683" w:type="dxa"/>
          </w:tcPr>
          <w:p w14:paraId="28C34E99" w14:textId="77777777" w:rsidR="001E6868" w:rsidRDefault="001E6868" w:rsidP="000968E0">
            <w:pPr>
              <w:jc w:val="center"/>
              <w:rPr>
                <w:rFonts w:ascii="Arial" w:eastAsia="Arial" w:hAnsi="Arial" w:cs="Arial"/>
              </w:rPr>
            </w:pPr>
            <w:r>
              <w:rPr>
                <w:rFonts w:ascii="Arial" w:eastAsia="Arial" w:hAnsi="Arial" w:cs="Arial"/>
              </w:rPr>
              <w:t>Inulina</w:t>
            </w:r>
          </w:p>
        </w:tc>
        <w:tc>
          <w:tcPr>
            <w:tcW w:w="2992" w:type="dxa"/>
          </w:tcPr>
          <w:p w14:paraId="67AB1E51" w14:textId="77777777" w:rsidR="001E6868"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Pr>
                <w:rFonts w:ascii="Arial" w:eastAsia="Arial" w:hAnsi="Arial" w:cs="Arial"/>
                <w:bCs/>
              </w:rPr>
              <w:t>D</w:t>
            </w:r>
            <w:r w:rsidRPr="008E258D">
              <w:rPr>
                <w:rFonts w:ascii="Arial" w:eastAsia="Arial" w:hAnsi="Arial" w:cs="Arial"/>
                <w:bCs/>
              </w:rPr>
              <w:t xml:space="preserve">ilucidar el mecanismo por el cual </w:t>
            </w:r>
            <w:r>
              <w:rPr>
                <w:rFonts w:ascii="Arial" w:eastAsia="Arial" w:hAnsi="Arial" w:cs="Arial"/>
                <w:bCs/>
              </w:rPr>
              <w:t xml:space="preserve">la inulina </w:t>
            </w:r>
            <w:r w:rsidRPr="008E258D">
              <w:rPr>
                <w:rFonts w:ascii="Arial" w:eastAsia="Arial" w:hAnsi="Arial" w:cs="Arial"/>
                <w:bCs/>
              </w:rPr>
              <w:t>suprime la adiposidad y sus parámetros asociados de síndrome metabólico</w:t>
            </w:r>
            <w:r>
              <w:rPr>
                <w:rFonts w:ascii="Arial" w:eastAsia="Arial" w:hAnsi="Arial" w:cs="Arial"/>
                <w:bCs/>
              </w:rPr>
              <w:t xml:space="preserve"> en dietas altas en grasa en ratas</w:t>
            </w:r>
          </w:p>
        </w:tc>
        <w:tc>
          <w:tcPr>
            <w:tcW w:w="3425" w:type="dxa"/>
          </w:tcPr>
          <w:p w14:paraId="2AB7085B" w14:textId="77777777" w:rsidR="001E6868"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Pr>
                <w:rFonts w:ascii="Arial" w:eastAsia="Arial" w:hAnsi="Arial" w:cs="Arial"/>
                <w:bCs/>
              </w:rPr>
              <w:t>Muestra: ratas con dieta alta en grasas. Grupo 1 (dieta alta en grasa con fibra soluble) grupo 2 (dieta alta en grasa con inulina en dosis altas 20%)</w:t>
            </w:r>
          </w:p>
        </w:tc>
        <w:tc>
          <w:tcPr>
            <w:tcW w:w="5793" w:type="dxa"/>
          </w:tcPr>
          <w:p w14:paraId="4AC8595C"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Grupo 2: prebiótico</w:t>
            </w:r>
          </w:p>
          <w:p w14:paraId="0318F126"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peso corporal, adiposidad, masa grasa y tamaño de adipocitos (excepto en tejido adiposo marrón)</w:t>
            </w:r>
          </w:p>
          <w:p w14:paraId="6EE7E04C"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niveles colesterol y la ingesta de alimentos</w:t>
            </w:r>
          </w:p>
          <w:p w14:paraId="5094A4DE"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xml:space="preserve">↑ nº </w:t>
            </w:r>
            <w:proofErr w:type="spellStart"/>
            <w:r w:rsidRPr="00C2153C">
              <w:rPr>
                <w:rFonts w:ascii="Arial" w:eastAsia="Arial" w:hAnsi="Arial" w:cs="Arial"/>
                <w:bCs/>
              </w:rPr>
              <w:t>enterocitos</w:t>
            </w:r>
            <w:proofErr w:type="spellEnd"/>
            <w:r w:rsidRPr="00C2153C">
              <w:rPr>
                <w:rFonts w:ascii="Arial" w:eastAsia="Arial" w:hAnsi="Arial" w:cs="Arial"/>
                <w:bCs/>
              </w:rPr>
              <w:t xml:space="preserve"> y células L</w:t>
            </w:r>
          </w:p>
          <w:p w14:paraId="7185C0B9"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2153C">
              <w:rPr>
                <w:rFonts w:ascii="Arial" w:eastAsia="Arial" w:hAnsi="Arial" w:cs="Arial"/>
                <w:bCs/>
              </w:rPr>
              <w:t xml:space="preserve">↑ </w:t>
            </w:r>
            <w:proofErr w:type="spellStart"/>
            <w:r w:rsidRPr="00C2153C">
              <w:rPr>
                <w:rFonts w:ascii="Arial" w:eastAsia="Arial" w:hAnsi="Arial" w:cs="Arial"/>
                <w:bCs/>
              </w:rPr>
              <w:t>Firmicutes</w:t>
            </w:r>
            <w:proofErr w:type="spellEnd"/>
            <w:r w:rsidRPr="00C2153C">
              <w:rPr>
                <w:rFonts w:ascii="Arial" w:eastAsia="Arial" w:hAnsi="Arial" w:cs="Arial"/>
                <w:bCs/>
              </w:rPr>
              <w:t xml:space="preserve"> vs </w:t>
            </w:r>
            <w:proofErr w:type="spellStart"/>
            <w:r w:rsidRPr="00C2153C">
              <w:rPr>
                <w:rFonts w:ascii="Arial" w:eastAsia="Arial" w:hAnsi="Arial" w:cs="Arial"/>
                <w:bCs/>
              </w:rPr>
              <w:t>bacteroidetes</w:t>
            </w:r>
            <w:proofErr w:type="spellEnd"/>
            <w:r w:rsidRPr="00C2153C">
              <w:rPr>
                <w:rFonts w:ascii="Arial" w:eastAsia="Arial" w:hAnsi="Arial" w:cs="Arial"/>
                <w:bCs/>
              </w:rPr>
              <w:t xml:space="preserve"> con cambios drásticos en </w:t>
            </w:r>
            <w:proofErr w:type="gramStart"/>
            <w:r w:rsidRPr="00C2153C">
              <w:rPr>
                <w:rFonts w:ascii="Arial" w:eastAsia="Arial" w:hAnsi="Arial" w:cs="Arial"/>
                <w:bCs/>
              </w:rPr>
              <w:t xml:space="preserve">la </w:t>
            </w:r>
            <w:proofErr w:type="spellStart"/>
            <w:r w:rsidRPr="00C2153C">
              <w:rPr>
                <w:rFonts w:ascii="Arial" w:eastAsia="Arial" w:hAnsi="Arial" w:cs="Arial"/>
                <w:bCs/>
              </w:rPr>
              <w:t>microbiota</w:t>
            </w:r>
            <w:proofErr w:type="spellEnd"/>
            <w:proofErr w:type="gramEnd"/>
          </w:p>
          <w:p w14:paraId="333F5E83"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
          <w:p w14:paraId="2119913F" w14:textId="77777777" w:rsidR="001E6868" w:rsidRPr="00C2153C"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
        </w:tc>
        <w:tc>
          <w:tcPr>
            <w:tcW w:w="1417" w:type="dxa"/>
          </w:tcPr>
          <w:p w14:paraId="6CE5E691" w14:textId="77777777" w:rsidR="001E6868" w:rsidRDefault="001E6868" w:rsidP="000968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Pr>
                <w:rFonts w:ascii="Arial" w:eastAsia="Arial" w:hAnsi="Arial" w:cs="Arial"/>
                <w:bCs/>
              </w:rPr>
              <w:t>Zou</w:t>
            </w:r>
            <w:proofErr w:type="spellEnd"/>
            <w:r>
              <w:rPr>
                <w:rFonts w:ascii="Arial" w:eastAsia="Arial" w:hAnsi="Arial" w:cs="Arial"/>
                <w:bCs/>
              </w:rPr>
              <w:t xml:space="preserve"> et al.</w:t>
            </w:r>
            <w:r>
              <w:rPr>
                <w:rFonts w:ascii="Arial" w:eastAsia="Arial" w:hAnsi="Arial" w:cs="Arial"/>
                <w:bCs/>
                <w:vertAlign w:val="superscript"/>
              </w:rPr>
              <w:t>94</w:t>
            </w:r>
            <w:r>
              <w:rPr>
                <w:rFonts w:ascii="Arial" w:eastAsia="Arial" w:hAnsi="Arial" w:cs="Arial"/>
                <w:bCs/>
              </w:rPr>
              <w:t xml:space="preserve"> (2017)</w:t>
            </w:r>
          </w:p>
        </w:tc>
      </w:tr>
      <w:tr w:rsidR="001E6868" w14:paraId="672146AC" w14:textId="77777777" w:rsidTr="001E6868">
        <w:trPr>
          <w:cnfStyle w:val="000000100000" w:firstRow="0" w:lastRow="0" w:firstColumn="0" w:lastColumn="0" w:oddVBand="0" w:evenVBand="0" w:oddHBand="1"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1683" w:type="dxa"/>
          </w:tcPr>
          <w:p w14:paraId="6F11A706" w14:textId="77777777" w:rsidR="001E6868" w:rsidRDefault="001E6868" w:rsidP="000968E0">
            <w:pPr>
              <w:jc w:val="center"/>
              <w:rPr>
                <w:rFonts w:ascii="Arial" w:eastAsia="Arial" w:hAnsi="Arial" w:cs="Arial"/>
              </w:rPr>
            </w:pPr>
            <w:proofErr w:type="spellStart"/>
            <w:r>
              <w:rPr>
                <w:rFonts w:ascii="Arial" w:eastAsia="Arial" w:hAnsi="Arial" w:cs="Arial"/>
                <w:bCs w:val="0"/>
              </w:rPr>
              <w:t>Ciclodextrina</w:t>
            </w:r>
            <w:proofErr w:type="spellEnd"/>
          </w:p>
        </w:tc>
        <w:tc>
          <w:tcPr>
            <w:tcW w:w="2992" w:type="dxa"/>
          </w:tcPr>
          <w:p w14:paraId="134183AC" w14:textId="77777777" w:rsidR="001E6868"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Pr>
                <w:rFonts w:ascii="Arial" w:eastAsia="Arial" w:hAnsi="Arial" w:cs="Arial"/>
                <w:bCs/>
              </w:rPr>
              <w:t>Modulacion</w:t>
            </w:r>
            <w:proofErr w:type="spellEnd"/>
            <w:r>
              <w:rPr>
                <w:rFonts w:ascii="Arial" w:eastAsia="Arial" w:hAnsi="Arial" w:cs="Arial"/>
                <w:bCs/>
              </w:rPr>
              <w:t xml:space="preserve"> de </w:t>
            </w:r>
            <w:proofErr w:type="spellStart"/>
            <w:r>
              <w:rPr>
                <w:rFonts w:ascii="Arial" w:eastAsia="Arial" w:hAnsi="Arial" w:cs="Arial"/>
                <w:bCs/>
              </w:rPr>
              <w:t>microbiota</w:t>
            </w:r>
            <w:proofErr w:type="spellEnd"/>
            <w:r>
              <w:rPr>
                <w:rFonts w:ascii="Arial" w:eastAsia="Arial" w:hAnsi="Arial" w:cs="Arial"/>
                <w:bCs/>
              </w:rPr>
              <w:t>, producción de SCFA y metabolismo lipídico en ratas con dieta alta en grasa</w:t>
            </w:r>
          </w:p>
        </w:tc>
        <w:tc>
          <w:tcPr>
            <w:tcW w:w="3425" w:type="dxa"/>
          </w:tcPr>
          <w:p w14:paraId="536525F0" w14:textId="77777777" w:rsidR="001E6868"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Pr>
                <w:rFonts w:ascii="Arial" w:eastAsia="Arial" w:hAnsi="Arial" w:cs="Arial"/>
                <w:bCs/>
              </w:rPr>
              <w:t>Muestra: ratas. Se dividen en: grupo 1 (</w:t>
            </w:r>
            <w:proofErr w:type="spellStart"/>
            <w:r>
              <w:rPr>
                <w:rFonts w:ascii="Arial" w:eastAsia="Arial" w:hAnsi="Arial" w:cs="Arial"/>
                <w:bCs/>
              </w:rPr>
              <w:t>normograsa</w:t>
            </w:r>
            <w:proofErr w:type="spellEnd"/>
            <w:r>
              <w:rPr>
                <w:rFonts w:ascii="Arial" w:eastAsia="Arial" w:hAnsi="Arial" w:cs="Arial"/>
                <w:bCs/>
              </w:rPr>
              <w:t xml:space="preserve">), grupo 2 (alta en grasa), grupo 3 (alta en </w:t>
            </w:r>
            <w:proofErr w:type="spellStart"/>
            <w:r>
              <w:rPr>
                <w:rFonts w:ascii="Arial" w:eastAsia="Arial" w:hAnsi="Arial" w:cs="Arial"/>
                <w:bCs/>
              </w:rPr>
              <w:t>grasa+prebiótico</w:t>
            </w:r>
            <w:proofErr w:type="spellEnd"/>
            <w:r>
              <w:rPr>
                <w:rFonts w:ascii="Arial" w:eastAsia="Arial" w:hAnsi="Arial" w:cs="Arial"/>
                <w:bCs/>
              </w:rPr>
              <w:t>). Duración: 16 semanas</w:t>
            </w:r>
          </w:p>
        </w:tc>
        <w:tc>
          <w:tcPr>
            <w:tcW w:w="5793" w:type="dxa"/>
          </w:tcPr>
          <w:p w14:paraId="6A6D5AD3"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rPr>
              <w:t>En grupo suplementado con prebiótico:</w:t>
            </w:r>
          </w:p>
          <w:p w14:paraId="00424D6A"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rPr>
              <w:t>Ligero aumento de peso en grupo suplementado con prebiótico, siendo elevado en la dieta alta en grasa</w:t>
            </w:r>
          </w:p>
          <w:p w14:paraId="0AA0792F"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2153C">
              <w:rPr>
                <w:rFonts w:ascii="Arial" w:eastAsia="Arial" w:hAnsi="Arial" w:cs="Arial"/>
                <w:bCs/>
              </w:rPr>
              <w:t>↑</w:t>
            </w:r>
            <w:proofErr w:type="spellStart"/>
            <w:r w:rsidRPr="00C2153C">
              <w:rPr>
                <w:rFonts w:ascii="Arial" w:eastAsia="Arial" w:hAnsi="Arial" w:cs="Arial"/>
                <w:bCs/>
              </w:rPr>
              <w:t>Bacteroides</w:t>
            </w:r>
            <w:proofErr w:type="spellEnd"/>
            <w:r w:rsidRPr="00C2153C">
              <w:rPr>
                <w:rFonts w:ascii="Arial" w:eastAsia="Arial" w:hAnsi="Arial" w:cs="Arial"/>
                <w:bCs/>
              </w:rPr>
              <w:t xml:space="preserve">, </w:t>
            </w:r>
            <w:proofErr w:type="spellStart"/>
            <w:r w:rsidRPr="00C2153C">
              <w:rPr>
                <w:rFonts w:ascii="Arial" w:eastAsia="Arial" w:hAnsi="Arial" w:cs="Arial"/>
                <w:bCs/>
              </w:rPr>
              <w:t>Bifidobacterium</w:t>
            </w:r>
            <w:proofErr w:type="spellEnd"/>
            <w:r w:rsidRPr="00C2153C">
              <w:rPr>
                <w:rFonts w:ascii="Arial" w:eastAsia="Arial" w:hAnsi="Arial" w:cs="Arial"/>
                <w:bCs/>
              </w:rPr>
              <w:t xml:space="preserve">, </w:t>
            </w:r>
            <w:proofErr w:type="spellStart"/>
            <w:r w:rsidRPr="00C2153C">
              <w:rPr>
                <w:rFonts w:ascii="Arial" w:eastAsia="Arial" w:hAnsi="Arial" w:cs="Arial"/>
                <w:bCs/>
              </w:rPr>
              <w:t>Lactobacillus</w:t>
            </w:r>
            <w:proofErr w:type="spellEnd"/>
            <w:r w:rsidRPr="00C2153C">
              <w:rPr>
                <w:rFonts w:ascii="Arial" w:eastAsia="Arial" w:hAnsi="Arial" w:cs="Arial"/>
                <w:bCs/>
              </w:rPr>
              <w:t xml:space="preserve"> y SCFA con ↓ en alta en grasa</w:t>
            </w:r>
          </w:p>
          <w:p w14:paraId="4955B0DB" w14:textId="77777777" w:rsidR="001E6868" w:rsidRPr="00C2153C"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
        </w:tc>
        <w:tc>
          <w:tcPr>
            <w:tcW w:w="1417" w:type="dxa"/>
          </w:tcPr>
          <w:p w14:paraId="776E8CED" w14:textId="77777777" w:rsidR="001E6868" w:rsidRDefault="001E6868" w:rsidP="000968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Pr>
                <w:rFonts w:ascii="Arial" w:eastAsia="Arial" w:hAnsi="Arial" w:cs="Arial"/>
                <w:bCs/>
              </w:rPr>
              <w:t>Nihei</w:t>
            </w:r>
            <w:proofErr w:type="spellEnd"/>
            <w:r>
              <w:rPr>
                <w:rFonts w:ascii="Arial" w:eastAsia="Arial" w:hAnsi="Arial" w:cs="Arial"/>
                <w:bCs/>
              </w:rPr>
              <w:t xml:space="preserve"> et al.</w:t>
            </w:r>
            <w:r>
              <w:rPr>
                <w:rFonts w:ascii="Arial" w:eastAsia="Arial" w:hAnsi="Arial" w:cs="Arial"/>
                <w:bCs/>
                <w:vertAlign w:val="superscript"/>
              </w:rPr>
              <w:t>95</w:t>
            </w:r>
            <w:r>
              <w:rPr>
                <w:rFonts w:ascii="Arial" w:eastAsia="Arial" w:hAnsi="Arial" w:cs="Arial"/>
                <w:bCs/>
              </w:rPr>
              <w:t xml:space="preserve"> (2018)</w:t>
            </w:r>
          </w:p>
        </w:tc>
      </w:tr>
    </w:tbl>
    <w:p w14:paraId="6809BE88" w14:textId="77777777"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rPr>
      </w:pPr>
      <w:r w:rsidRPr="00AA4758">
        <w:rPr>
          <w:rFonts w:ascii="Arial" w:eastAsia="Arial" w:hAnsi="Arial" w:cs="Arial"/>
          <w:b/>
        </w:rPr>
        <w:t>Tabla 10:  Ensayos clínicos en animales</w:t>
      </w:r>
      <w:r>
        <w:rPr>
          <w:rFonts w:ascii="Arial" w:eastAsia="Arial" w:hAnsi="Arial" w:cs="Arial"/>
          <w:b/>
        </w:rPr>
        <w:t>: consumo de prebióticos con cambios en peso corporal</w:t>
      </w:r>
    </w:p>
    <w:p w14:paraId="0B017B18" w14:textId="77777777"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rPr>
      </w:pPr>
    </w:p>
    <w:p w14:paraId="65F89651" w14:textId="77777777"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rPr>
      </w:pPr>
    </w:p>
    <w:tbl>
      <w:tblPr>
        <w:tblStyle w:val="Tabladelista4-nfasis3"/>
        <w:tblpPr w:leftFromText="141" w:rightFromText="141" w:vertAnchor="text" w:horzAnchor="margin" w:tblpY="-560"/>
        <w:tblW w:w="14850" w:type="dxa"/>
        <w:tblLayout w:type="fixed"/>
        <w:tblLook w:val="04A0" w:firstRow="1" w:lastRow="0" w:firstColumn="1" w:lastColumn="0" w:noHBand="0" w:noVBand="1"/>
      </w:tblPr>
      <w:tblGrid>
        <w:gridCol w:w="1514"/>
        <w:gridCol w:w="2563"/>
        <w:gridCol w:w="3828"/>
        <w:gridCol w:w="5528"/>
        <w:gridCol w:w="1417"/>
      </w:tblGrid>
      <w:tr w:rsidR="001E6868" w:rsidRPr="00CC795C" w14:paraId="5E1AAD89" w14:textId="77777777" w:rsidTr="000968E0">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0" w:type="dxa"/>
            <w:gridSpan w:val="5"/>
            <w:shd w:val="clear" w:color="auto" w:fill="4F6228" w:themeFill="accent3" w:themeFillShade="80"/>
          </w:tcPr>
          <w:p w14:paraId="16949B68" w14:textId="77777777" w:rsidR="001E6868" w:rsidRPr="00CC795C" w:rsidRDefault="001E6868" w:rsidP="0056144C">
            <w:pPr>
              <w:ind w:right="284"/>
              <w:jc w:val="center"/>
              <w:rPr>
                <w:rFonts w:ascii="Arial" w:eastAsia="Arial" w:hAnsi="Arial" w:cs="Arial"/>
              </w:rPr>
            </w:pPr>
            <w:r>
              <w:rPr>
                <w:rFonts w:ascii="Arial" w:eastAsia="Arial" w:hAnsi="Arial" w:cs="Arial"/>
              </w:rPr>
              <w:lastRenderedPageBreak/>
              <w:t>ENSAYOS CLINICOS EN HUMANOS</w:t>
            </w:r>
          </w:p>
        </w:tc>
      </w:tr>
      <w:tr w:rsidR="001E6868" w:rsidRPr="00CC795C" w14:paraId="3570B28F" w14:textId="77777777" w:rsidTr="000968E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14" w:type="dxa"/>
            <w:shd w:val="clear" w:color="auto" w:fill="C2D69B" w:themeFill="accent3" w:themeFillTint="99"/>
          </w:tcPr>
          <w:p w14:paraId="408048EC" w14:textId="77777777" w:rsidR="001E6868" w:rsidRPr="00CC795C" w:rsidRDefault="001E6868" w:rsidP="000968E0">
            <w:pPr>
              <w:spacing w:line="360" w:lineRule="auto"/>
              <w:jc w:val="both"/>
              <w:rPr>
                <w:rFonts w:ascii="Arial" w:eastAsia="Arial" w:hAnsi="Arial" w:cs="Arial"/>
              </w:rPr>
            </w:pPr>
            <w:r w:rsidRPr="00CC795C">
              <w:rPr>
                <w:rFonts w:ascii="Arial" w:eastAsia="Arial" w:hAnsi="Arial" w:cs="Arial"/>
              </w:rPr>
              <w:t>Prebiótico</w:t>
            </w:r>
          </w:p>
        </w:tc>
        <w:tc>
          <w:tcPr>
            <w:tcW w:w="2563" w:type="dxa"/>
            <w:shd w:val="clear" w:color="auto" w:fill="C2D69B" w:themeFill="accent3" w:themeFillTint="99"/>
          </w:tcPr>
          <w:p w14:paraId="147A4BA5" w14:textId="77777777" w:rsidR="001E6868" w:rsidRPr="00CC795C" w:rsidRDefault="001E6868" w:rsidP="000968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CC795C">
              <w:rPr>
                <w:rFonts w:ascii="Arial" w:eastAsia="Arial" w:hAnsi="Arial" w:cs="Arial"/>
              </w:rPr>
              <w:t>Objetivo</w:t>
            </w:r>
          </w:p>
        </w:tc>
        <w:tc>
          <w:tcPr>
            <w:tcW w:w="3828" w:type="dxa"/>
            <w:shd w:val="clear" w:color="auto" w:fill="C2D69B" w:themeFill="accent3" w:themeFillTint="99"/>
          </w:tcPr>
          <w:p w14:paraId="32B4BE7A" w14:textId="77777777" w:rsidR="001E6868" w:rsidRPr="00CC795C" w:rsidRDefault="001E6868" w:rsidP="000968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CC795C">
              <w:rPr>
                <w:rFonts w:ascii="Arial" w:eastAsia="Arial" w:hAnsi="Arial" w:cs="Arial"/>
              </w:rPr>
              <w:t>Descripción</w:t>
            </w:r>
          </w:p>
        </w:tc>
        <w:tc>
          <w:tcPr>
            <w:tcW w:w="5528" w:type="dxa"/>
            <w:shd w:val="clear" w:color="auto" w:fill="C2D69B" w:themeFill="accent3" w:themeFillTint="99"/>
          </w:tcPr>
          <w:p w14:paraId="5AFC1760" w14:textId="77777777" w:rsidR="001E6868" w:rsidRPr="00CC795C" w:rsidRDefault="001E6868" w:rsidP="000968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CC795C">
              <w:rPr>
                <w:rFonts w:ascii="Arial" w:eastAsia="Arial" w:hAnsi="Arial" w:cs="Arial"/>
              </w:rPr>
              <w:t>Resultados</w:t>
            </w:r>
          </w:p>
        </w:tc>
        <w:tc>
          <w:tcPr>
            <w:tcW w:w="1417" w:type="dxa"/>
            <w:shd w:val="clear" w:color="auto" w:fill="C2D69B" w:themeFill="accent3" w:themeFillTint="99"/>
          </w:tcPr>
          <w:p w14:paraId="14199B8A" w14:textId="77777777" w:rsidR="001E6868" w:rsidRPr="00CC795C" w:rsidRDefault="001E6868" w:rsidP="000968E0">
            <w:pPr>
              <w:ind w:right="284"/>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CC795C">
              <w:rPr>
                <w:rFonts w:ascii="Arial" w:eastAsia="Arial" w:hAnsi="Arial" w:cs="Arial"/>
              </w:rPr>
              <w:t>Referencia</w:t>
            </w:r>
          </w:p>
        </w:tc>
      </w:tr>
      <w:tr w:rsidR="001E6868" w:rsidRPr="00CC795C" w14:paraId="65B7AF74" w14:textId="77777777" w:rsidTr="000968E0">
        <w:tc>
          <w:tcPr>
            <w:cnfStyle w:val="001000000000" w:firstRow="0" w:lastRow="0" w:firstColumn="1" w:lastColumn="0" w:oddVBand="0" w:evenVBand="0" w:oddHBand="0" w:evenHBand="0" w:firstRowFirstColumn="0" w:firstRowLastColumn="0" w:lastRowFirstColumn="0" w:lastRowLastColumn="0"/>
            <w:tcW w:w="1514" w:type="dxa"/>
          </w:tcPr>
          <w:p w14:paraId="3F7EDEFB" w14:textId="77777777" w:rsidR="001E6868" w:rsidRPr="00CC795C" w:rsidRDefault="001E6868" w:rsidP="000968E0">
            <w:pPr>
              <w:rPr>
                <w:rFonts w:ascii="Arial" w:eastAsia="Arial" w:hAnsi="Arial" w:cs="Arial"/>
              </w:rPr>
            </w:pPr>
            <w:proofErr w:type="spellStart"/>
            <w:r w:rsidRPr="00CC795C">
              <w:rPr>
                <w:rFonts w:ascii="Arial" w:eastAsia="Arial" w:hAnsi="Arial" w:cs="Arial"/>
              </w:rPr>
              <w:t>Fructano</w:t>
            </w:r>
            <w:proofErr w:type="spellEnd"/>
            <w:r w:rsidRPr="00CC795C">
              <w:rPr>
                <w:rFonts w:ascii="Arial" w:eastAsia="Arial" w:hAnsi="Arial" w:cs="Arial"/>
              </w:rPr>
              <w:t xml:space="preserve">: </w:t>
            </w:r>
            <w:proofErr w:type="spellStart"/>
            <w:r w:rsidRPr="00CC795C">
              <w:rPr>
                <w:rFonts w:ascii="Arial" w:eastAsia="Arial" w:hAnsi="Arial" w:cs="Arial"/>
              </w:rPr>
              <w:t>inulina+FOS</w:t>
            </w:r>
            <w:proofErr w:type="spellEnd"/>
          </w:p>
        </w:tc>
        <w:tc>
          <w:tcPr>
            <w:tcW w:w="2563" w:type="dxa"/>
          </w:tcPr>
          <w:p w14:paraId="013D2485" w14:textId="77777777" w:rsidR="001E6868" w:rsidRPr="00CC795C"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Valoración de saciedad y respuesta de hormonas: PYY, GLP1 y PP en adultos </w:t>
            </w:r>
            <w:proofErr w:type="spellStart"/>
            <w:r w:rsidRPr="00CC795C">
              <w:rPr>
                <w:rFonts w:ascii="Arial" w:eastAsia="Arial" w:hAnsi="Arial" w:cs="Arial"/>
                <w:bCs/>
              </w:rPr>
              <w:t>normopeso</w:t>
            </w:r>
            <w:proofErr w:type="spellEnd"/>
          </w:p>
        </w:tc>
        <w:tc>
          <w:tcPr>
            <w:tcW w:w="3828" w:type="dxa"/>
          </w:tcPr>
          <w:p w14:paraId="21AEB3EC" w14:textId="77777777" w:rsidR="001E6868" w:rsidRPr="00CC795C"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Muestra: 10 adultos sanos con IMC normal. Asignación aleatoria a 2 grupos: grupo 1 (16gr prebiótico/día), grupo 2 (16gr de dextrina/día). Duración: 2 semanas. </w:t>
            </w:r>
          </w:p>
        </w:tc>
        <w:tc>
          <w:tcPr>
            <w:tcW w:w="5528" w:type="dxa"/>
          </w:tcPr>
          <w:p w14:paraId="463921A7" w14:textId="77777777" w:rsidR="001E6868" w:rsidRPr="00CC795C"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 Fermentación </w:t>
            </w:r>
            <w:proofErr w:type="spellStart"/>
            <w:r w:rsidRPr="00CC795C">
              <w:rPr>
                <w:rFonts w:ascii="Arial" w:eastAsia="Arial" w:hAnsi="Arial" w:cs="Arial"/>
                <w:bCs/>
              </w:rPr>
              <w:t>colónica</w:t>
            </w:r>
            <w:proofErr w:type="spellEnd"/>
            <w:r w:rsidRPr="00CC795C">
              <w:rPr>
                <w:rFonts w:ascii="Arial" w:eastAsia="Arial" w:hAnsi="Arial" w:cs="Arial"/>
                <w:bCs/>
              </w:rPr>
              <w:t xml:space="preserve"> 3 veces mayor con prebiótico</w:t>
            </w:r>
          </w:p>
          <w:p w14:paraId="18CCDC80" w14:textId="77777777" w:rsidR="001E6868" w:rsidRPr="00CC795C"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rPr>
              <w:t xml:space="preserve">- </w:t>
            </w:r>
            <w:r w:rsidRPr="00CC795C">
              <w:rPr>
                <w:rFonts w:ascii="Cambria Math" w:eastAsia="Arial" w:hAnsi="Cambria Math" w:cs="Arial"/>
                <w:bCs/>
                <w:color w:val="000000" w:themeColor="text1"/>
              </w:rPr>
              <w:t xml:space="preserve">↑ </w:t>
            </w:r>
            <w:r w:rsidRPr="00CC795C">
              <w:rPr>
                <w:rFonts w:ascii="Arial" w:eastAsia="Arial" w:hAnsi="Arial" w:cs="Arial"/>
                <w:bCs/>
                <w:color w:val="000000" w:themeColor="text1"/>
              </w:rPr>
              <w:t>GLP1 y PYY con prebiótico</w:t>
            </w:r>
          </w:p>
          <w:p w14:paraId="0633C79C" w14:textId="5AF80C46" w:rsidR="001E6868" w:rsidRPr="005708D0"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 xml:space="preserve">- </w:t>
            </w:r>
            <w:r w:rsidRPr="00CC795C">
              <w:rPr>
                <w:rFonts w:ascii="Cambria Math" w:eastAsia="Arial" w:hAnsi="Cambria Math" w:cs="Arial"/>
                <w:bCs/>
                <w:color w:val="000000" w:themeColor="text1"/>
              </w:rPr>
              <w:t xml:space="preserve">↓ </w:t>
            </w:r>
            <w:r w:rsidRPr="00CC795C">
              <w:rPr>
                <w:rFonts w:ascii="Arial" w:eastAsia="Arial" w:hAnsi="Arial" w:cs="Arial"/>
                <w:bCs/>
                <w:color w:val="000000" w:themeColor="text1"/>
              </w:rPr>
              <w:t>hambre con ↑ leve de Saciedad en prebióticos, sin cambios en grupo control</w:t>
            </w:r>
            <w:r w:rsidR="005708D0">
              <w:rPr>
                <w:rFonts w:ascii="Arial" w:eastAsia="Arial" w:hAnsi="Arial" w:cs="Arial"/>
                <w:bCs/>
                <w:color w:val="000000" w:themeColor="text1"/>
              </w:rPr>
              <w:t xml:space="preserve">. </w:t>
            </w:r>
            <w:r w:rsidR="005708D0" w:rsidRPr="00CC795C">
              <w:rPr>
                <w:rFonts w:ascii="Cambria Math" w:eastAsia="Arial" w:hAnsi="Cambria Math" w:cs="Arial"/>
                <w:bCs/>
                <w:color w:val="000000" w:themeColor="text1"/>
              </w:rPr>
              <w:t>↓</w:t>
            </w:r>
            <w:r w:rsidR="005708D0">
              <w:rPr>
                <w:rFonts w:ascii="Cambria Math" w:eastAsia="Arial" w:hAnsi="Cambria Math" w:cs="Arial"/>
                <w:bCs/>
                <w:color w:val="000000" w:themeColor="text1"/>
              </w:rPr>
              <w:t xml:space="preserve"> </w:t>
            </w:r>
            <w:r w:rsidR="005708D0">
              <w:rPr>
                <w:rFonts w:ascii="Arial" w:eastAsia="Arial" w:hAnsi="Arial" w:cs="Arial"/>
                <w:bCs/>
                <w:color w:val="000000" w:themeColor="text1"/>
              </w:rPr>
              <w:t>ingesta energética</w:t>
            </w:r>
          </w:p>
        </w:tc>
        <w:tc>
          <w:tcPr>
            <w:tcW w:w="1417" w:type="dxa"/>
          </w:tcPr>
          <w:p w14:paraId="0B7D6C7D" w14:textId="77777777" w:rsidR="001E6868" w:rsidRPr="00CC795C" w:rsidRDefault="001E6868" w:rsidP="000968E0">
            <w:pPr>
              <w:ind w:right="284"/>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Cani</w:t>
            </w:r>
            <w:proofErr w:type="spellEnd"/>
            <w:r w:rsidRPr="00CC795C">
              <w:rPr>
                <w:rFonts w:ascii="Arial" w:eastAsia="Arial" w:hAnsi="Arial" w:cs="Arial"/>
                <w:bCs/>
              </w:rPr>
              <w:t xml:space="preserve"> et al.</w:t>
            </w:r>
            <w:r w:rsidRPr="00CC795C">
              <w:rPr>
                <w:rFonts w:ascii="Arial" w:eastAsia="Arial" w:hAnsi="Arial" w:cs="Arial"/>
                <w:bCs/>
                <w:vertAlign w:val="superscript"/>
              </w:rPr>
              <w:t>96</w:t>
            </w:r>
            <w:r w:rsidRPr="00CC795C">
              <w:rPr>
                <w:rFonts w:ascii="Arial" w:eastAsia="Arial" w:hAnsi="Arial" w:cs="Arial"/>
                <w:bCs/>
              </w:rPr>
              <w:t xml:space="preserve"> (2009)</w:t>
            </w:r>
          </w:p>
        </w:tc>
      </w:tr>
      <w:tr w:rsidR="001E6868" w:rsidRPr="00CC795C" w14:paraId="043592AB" w14:textId="77777777" w:rsidTr="000968E0">
        <w:trPr>
          <w:cnfStyle w:val="000000100000" w:firstRow="0" w:lastRow="0" w:firstColumn="0" w:lastColumn="0" w:oddVBand="0" w:evenVBand="0" w:oddHBand="1"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1514" w:type="dxa"/>
          </w:tcPr>
          <w:p w14:paraId="52D2F03F" w14:textId="77777777" w:rsidR="001E6868" w:rsidRPr="00CC795C" w:rsidRDefault="001E6868" w:rsidP="000968E0">
            <w:pPr>
              <w:rPr>
                <w:rFonts w:ascii="Arial" w:eastAsia="Arial" w:hAnsi="Arial" w:cs="Arial"/>
              </w:rPr>
            </w:pPr>
            <w:proofErr w:type="spellStart"/>
            <w:r w:rsidRPr="00CC795C">
              <w:rPr>
                <w:rFonts w:ascii="Arial" w:eastAsia="Arial" w:hAnsi="Arial" w:cs="Arial"/>
              </w:rPr>
              <w:t>Oligofructosa</w:t>
            </w:r>
            <w:proofErr w:type="spellEnd"/>
          </w:p>
        </w:tc>
        <w:tc>
          <w:tcPr>
            <w:tcW w:w="2563" w:type="dxa"/>
          </w:tcPr>
          <w:p w14:paraId="01578B70" w14:textId="77777777" w:rsidR="001E6868" w:rsidRPr="00CC795C" w:rsidRDefault="001E6868" w:rsidP="000968E0">
            <w:pP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Valorar efecto prebiótico sobre peso, hormonas PYY, GLP1 y saciedad en adultos con sobrepeso/obesidad</w:t>
            </w:r>
          </w:p>
        </w:tc>
        <w:tc>
          <w:tcPr>
            <w:tcW w:w="3828" w:type="dxa"/>
          </w:tcPr>
          <w:p w14:paraId="168D0668" w14:textId="77777777" w:rsidR="001E6868" w:rsidRPr="00CC795C" w:rsidRDefault="001E6868" w:rsidP="000968E0">
            <w:pP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Muestra: 48 adultos con sobrepeso/obesidad. Asignación aleatoria a grupo 1 (21 gr </w:t>
            </w:r>
            <w:proofErr w:type="spellStart"/>
            <w:r w:rsidRPr="00CC795C">
              <w:rPr>
                <w:rFonts w:ascii="Arial" w:eastAsia="Arial" w:hAnsi="Arial" w:cs="Arial"/>
                <w:bCs/>
              </w:rPr>
              <w:t>oligofructosa</w:t>
            </w:r>
            <w:proofErr w:type="spellEnd"/>
            <w:r w:rsidRPr="00CC795C">
              <w:rPr>
                <w:rFonts w:ascii="Arial" w:eastAsia="Arial" w:hAnsi="Arial" w:cs="Arial"/>
                <w:bCs/>
              </w:rPr>
              <w:t xml:space="preserve">/día) y grupo 2 (placebo). Duración: 12 semanas. </w:t>
            </w:r>
          </w:p>
        </w:tc>
        <w:tc>
          <w:tcPr>
            <w:tcW w:w="5528" w:type="dxa"/>
          </w:tcPr>
          <w:p w14:paraId="3B3B7888" w14:textId="77777777" w:rsidR="001E6868" w:rsidRPr="00CC795C" w:rsidRDefault="001E6868" w:rsidP="000968E0">
            <w:pP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
                <w:color w:val="33339A"/>
              </w:rPr>
              <w:t xml:space="preserve">- </w:t>
            </w:r>
            <w:r w:rsidRPr="00CC795C">
              <w:rPr>
                <w:rFonts w:ascii="Arial" w:eastAsia="Arial" w:hAnsi="Arial" w:cs="Arial"/>
                <w:bCs/>
                <w:color w:val="000000" w:themeColor="text1"/>
              </w:rPr>
              <w:t xml:space="preserve"> ↓ peso, sobre todo masa grasa troncal en grupo prebiótico. ↑ peso en grupo control</w:t>
            </w:r>
          </w:p>
          <w:p w14:paraId="738BD9F3" w14:textId="77777777" w:rsidR="001E6868" w:rsidRPr="00CC795C" w:rsidRDefault="001E6868" w:rsidP="000968E0">
            <w:pP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
                <w:bCs/>
                <w:color w:val="33339A"/>
              </w:rPr>
              <w:t>-</w:t>
            </w:r>
            <w:r w:rsidRPr="00CC795C">
              <w:rPr>
                <w:rFonts w:ascii="Arial" w:eastAsia="Arial" w:hAnsi="Arial" w:cs="Arial"/>
                <w:bCs/>
                <w:color w:val="000000" w:themeColor="text1"/>
              </w:rPr>
              <w:t>↑ GLP1 sin cambios en PYY para prebióticos</w:t>
            </w:r>
          </w:p>
          <w:p w14:paraId="57352E05" w14:textId="77777777" w:rsidR="001E6868" w:rsidRPr="00CC795C" w:rsidRDefault="001E6868" w:rsidP="000968E0">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33339A"/>
              </w:rPr>
            </w:pPr>
            <w:r w:rsidRPr="00CC795C">
              <w:rPr>
                <w:rFonts w:ascii="Arial" w:eastAsia="Arial" w:hAnsi="Arial" w:cs="Arial"/>
                <w:b/>
                <w:bCs/>
                <w:color w:val="33339A"/>
              </w:rPr>
              <w:t xml:space="preserve">- </w:t>
            </w:r>
            <w:r w:rsidRPr="00CC795C">
              <w:rPr>
                <w:rFonts w:ascii="Arial" w:eastAsia="Arial" w:hAnsi="Arial" w:cs="Arial"/>
                <w:bCs/>
                <w:color w:val="000000" w:themeColor="text1"/>
              </w:rPr>
              <w:t>↓ 29% de consumo de energía/día en grupo prebiótico sin cambio en apetito/saciedad</w:t>
            </w:r>
          </w:p>
        </w:tc>
        <w:tc>
          <w:tcPr>
            <w:tcW w:w="1417" w:type="dxa"/>
          </w:tcPr>
          <w:p w14:paraId="2E3361A4" w14:textId="77777777" w:rsidR="001E6868" w:rsidRPr="00CC795C" w:rsidRDefault="001E6868" w:rsidP="000968E0">
            <w:pPr>
              <w:ind w:right="284"/>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33339A"/>
              </w:rPr>
            </w:pPr>
            <w:proofErr w:type="spellStart"/>
            <w:r w:rsidRPr="00CC795C">
              <w:rPr>
                <w:rFonts w:ascii="Arial" w:eastAsia="Arial" w:hAnsi="Arial" w:cs="Arial"/>
                <w:bCs/>
              </w:rPr>
              <w:t>Parnell</w:t>
            </w:r>
            <w:proofErr w:type="spellEnd"/>
            <w:r w:rsidRPr="00CC795C">
              <w:rPr>
                <w:rFonts w:ascii="Arial" w:eastAsia="Arial" w:hAnsi="Arial" w:cs="Arial"/>
                <w:bCs/>
              </w:rPr>
              <w:t xml:space="preserve"> et al.</w:t>
            </w:r>
            <w:r w:rsidRPr="00CC795C">
              <w:rPr>
                <w:rFonts w:ascii="Arial" w:eastAsia="Arial" w:hAnsi="Arial" w:cs="Arial"/>
                <w:bCs/>
                <w:vertAlign w:val="superscript"/>
              </w:rPr>
              <w:t>97</w:t>
            </w:r>
            <w:r w:rsidRPr="00CC795C">
              <w:rPr>
                <w:rFonts w:ascii="Arial" w:eastAsia="Arial" w:hAnsi="Arial" w:cs="Arial"/>
                <w:bCs/>
              </w:rPr>
              <w:t xml:space="preserve"> (2009)</w:t>
            </w:r>
          </w:p>
        </w:tc>
      </w:tr>
      <w:tr w:rsidR="001E6868" w:rsidRPr="00CC795C" w14:paraId="772DDA87" w14:textId="77777777" w:rsidTr="000968E0">
        <w:tc>
          <w:tcPr>
            <w:cnfStyle w:val="001000000000" w:firstRow="0" w:lastRow="0" w:firstColumn="1" w:lastColumn="0" w:oddVBand="0" w:evenVBand="0" w:oddHBand="0" w:evenHBand="0" w:firstRowFirstColumn="0" w:firstRowLastColumn="0" w:lastRowFirstColumn="0" w:lastRowLastColumn="0"/>
            <w:tcW w:w="1514" w:type="dxa"/>
          </w:tcPr>
          <w:p w14:paraId="1648658B" w14:textId="77777777" w:rsidR="001E6868" w:rsidRPr="00CC795C" w:rsidRDefault="001E6868" w:rsidP="000968E0">
            <w:pPr>
              <w:rPr>
                <w:rFonts w:ascii="Arial" w:eastAsia="Arial" w:hAnsi="Arial" w:cs="Arial"/>
                <w:color w:val="000000" w:themeColor="text1"/>
              </w:rPr>
            </w:pPr>
            <w:r w:rsidRPr="00CC795C">
              <w:rPr>
                <w:rFonts w:ascii="Arial" w:eastAsia="Arial" w:hAnsi="Arial" w:cs="Arial"/>
                <w:color w:val="000000" w:themeColor="text1"/>
              </w:rPr>
              <w:t>Inulina+</w:t>
            </w:r>
          </w:p>
          <w:p w14:paraId="726C3A8B" w14:textId="77777777" w:rsidR="001E6868" w:rsidRPr="00CC795C" w:rsidRDefault="001E6868" w:rsidP="000968E0">
            <w:pPr>
              <w:rPr>
                <w:rFonts w:ascii="Arial" w:eastAsia="Arial" w:hAnsi="Arial" w:cs="Arial"/>
                <w:color w:val="000000" w:themeColor="text1"/>
              </w:rPr>
            </w:pPr>
            <w:proofErr w:type="spellStart"/>
            <w:r w:rsidRPr="00CC795C">
              <w:rPr>
                <w:rFonts w:ascii="Arial" w:eastAsia="Arial" w:hAnsi="Arial" w:cs="Arial"/>
                <w:color w:val="000000" w:themeColor="text1"/>
              </w:rPr>
              <w:t>oligofructosa</w:t>
            </w:r>
            <w:proofErr w:type="spellEnd"/>
          </w:p>
        </w:tc>
        <w:tc>
          <w:tcPr>
            <w:tcW w:w="2563" w:type="dxa"/>
          </w:tcPr>
          <w:p w14:paraId="3D0ED76A" w14:textId="77777777" w:rsidR="001E6868" w:rsidRPr="00CC795C"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 xml:space="preserve">Valorar efectos de prebiótico en el peso y </w:t>
            </w:r>
            <w:proofErr w:type="spellStart"/>
            <w:r w:rsidRPr="00CC795C">
              <w:rPr>
                <w:rFonts w:ascii="Arial" w:eastAsia="Arial" w:hAnsi="Arial" w:cs="Arial"/>
                <w:bCs/>
                <w:color w:val="000000" w:themeColor="text1"/>
              </w:rPr>
              <w:t>endotaxemia</w:t>
            </w:r>
            <w:proofErr w:type="spellEnd"/>
            <w:r w:rsidRPr="00CC795C">
              <w:rPr>
                <w:rFonts w:ascii="Arial" w:eastAsia="Arial" w:hAnsi="Arial" w:cs="Arial"/>
                <w:bCs/>
                <w:color w:val="000000" w:themeColor="text1"/>
              </w:rPr>
              <w:t xml:space="preserve"> metabólica en mujeres obesas</w:t>
            </w:r>
          </w:p>
        </w:tc>
        <w:tc>
          <w:tcPr>
            <w:tcW w:w="3828" w:type="dxa"/>
          </w:tcPr>
          <w:p w14:paraId="7D6ACD27" w14:textId="77777777" w:rsidR="001E6868" w:rsidRPr="00CC795C"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Muestra: 30 mujeres con IMC</w:t>
            </w:r>
            <w:r w:rsidRPr="00CC795C">
              <w:rPr>
                <w:rFonts w:ascii="Arial" w:eastAsia="Times New Roman" w:hAnsi="Arial" w:cs="Arial"/>
              </w:rPr>
              <w:t xml:space="preserve">≥ 30 asignadas de forma aleatoria a: grupo 1 (16 gr/día de </w:t>
            </w:r>
            <w:proofErr w:type="gramStart"/>
            <w:r w:rsidRPr="00CC795C">
              <w:rPr>
                <w:rFonts w:ascii="Arial" w:eastAsia="Times New Roman" w:hAnsi="Arial" w:cs="Arial"/>
              </w:rPr>
              <w:t>prebiótico inulina</w:t>
            </w:r>
            <w:proofErr w:type="gramEnd"/>
            <w:r w:rsidRPr="00CC795C">
              <w:rPr>
                <w:rFonts w:ascii="Arial" w:eastAsia="Times New Roman" w:hAnsi="Arial" w:cs="Arial"/>
              </w:rPr>
              <w:t xml:space="preserve"> </w:t>
            </w:r>
            <w:proofErr w:type="spellStart"/>
            <w:r w:rsidRPr="00CC795C">
              <w:rPr>
                <w:rFonts w:ascii="Arial" w:eastAsia="Times New Roman" w:hAnsi="Arial" w:cs="Arial"/>
              </w:rPr>
              <w:t>oligofructosa</w:t>
            </w:r>
            <w:proofErr w:type="spellEnd"/>
            <w:r w:rsidRPr="00CC795C">
              <w:rPr>
                <w:rFonts w:ascii="Arial" w:eastAsia="Times New Roman" w:hAnsi="Arial" w:cs="Arial"/>
              </w:rPr>
              <w:t xml:space="preserve"> 50:50) y grupo 2 (placebo). Duración: 12 semanas. </w:t>
            </w:r>
          </w:p>
        </w:tc>
        <w:tc>
          <w:tcPr>
            <w:tcW w:w="5528" w:type="dxa"/>
          </w:tcPr>
          <w:p w14:paraId="054D5499" w14:textId="77777777" w:rsidR="001E6868" w:rsidRPr="00CC795C"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 Sin diferencias significativas de peso y perímetro abdominal entre ambos grupos. Ligera ↓ de masa grasa en grupo prebiótico</w:t>
            </w:r>
          </w:p>
          <w:p w14:paraId="02B315C7" w14:textId="77777777" w:rsidR="001E6868" w:rsidRPr="00CC795C"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 ↓ de LPS en ambos grupos más pronunciada en grupo prebiótico</w:t>
            </w:r>
          </w:p>
          <w:p w14:paraId="2B571C81" w14:textId="77777777" w:rsidR="001E6868" w:rsidRPr="00CC795C" w:rsidRDefault="001E6868" w:rsidP="000968E0">
            <w:pP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 xml:space="preserve">- ↑ </w:t>
            </w:r>
            <w:proofErr w:type="spellStart"/>
            <w:r w:rsidRPr="00CC795C">
              <w:rPr>
                <w:rFonts w:ascii="Arial" w:eastAsia="Arial" w:hAnsi="Arial" w:cs="Arial"/>
                <w:bCs/>
                <w:color w:val="000000" w:themeColor="text1"/>
              </w:rPr>
              <w:t>Firmicutes</w:t>
            </w:r>
            <w:proofErr w:type="spellEnd"/>
            <w:r w:rsidRPr="00CC795C">
              <w:rPr>
                <w:rFonts w:ascii="Arial" w:eastAsia="Arial" w:hAnsi="Arial" w:cs="Arial"/>
                <w:bCs/>
                <w:color w:val="000000" w:themeColor="text1"/>
              </w:rPr>
              <w:t xml:space="preserve"> y </w:t>
            </w:r>
            <w:proofErr w:type="spellStart"/>
            <w:r w:rsidRPr="00CC795C">
              <w:rPr>
                <w:rFonts w:ascii="Arial" w:eastAsia="Arial" w:hAnsi="Arial" w:cs="Arial"/>
                <w:bCs/>
                <w:color w:val="000000" w:themeColor="text1"/>
              </w:rPr>
              <w:t>actinobacterias</w:t>
            </w:r>
            <w:proofErr w:type="spellEnd"/>
            <w:r w:rsidRPr="00CC795C">
              <w:rPr>
                <w:rFonts w:ascii="Arial" w:eastAsia="Arial" w:hAnsi="Arial" w:cs="Arial"/>
                <w:bCs/>
                <w:color w:val="000000" w:themeColor="text1"/>
              </w:rPr>
              <w:t>, ↓</w:t>
            </w:r>
            <w:proofErr w:type="spellStart"/>
            <w:r w:rsidRPr="00CC795C">
              <w:rPr>
                <w:rFonts w:ascii="Arial" w:eastAsia="Arial" w:hAnsi="Arial" w:cs="Arial"/>
                <w:bCs/>
                <w:color w:val="000000" w:themeColor="text1"/>
              </w:rPr>
              <w:t>bacteroidetes</w:t>
            </w:r>
            <w:proofErr w:type="spellEnd"/>
          </w:p>
        </w:tc>
        <w:tc>
          <w:tcPr>
            <w:tcW w:w="1417" w:type="dxa"/>
          </w:tcPr>
          <w:p w14:paraId="47ED56F5" w14:textId="77777777" w:rsidR="001E6868" w:rsidRPr="00CC795C" w:rsidRDefault="001E6868" w:rsidP="000968E0">
            <w:pPr>
              <w:ind w:right="284"/>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CC795C">
              <w:rPr>
                <w:rFonts w:ascii="Arial" w:eastAsia="Arial" w:hAnsi="Arial" w:cs="Arial"/>
                <w:bCs/>
              </w:rPr>
              <w:t>Dewulf</w:t>
            </w:r>
            <w:proofErr w:type="spellEnd"/>
            <w:r w:rsidRPr="00CC795C">
              <w:rPr>
                <w:rFonts w:ascii="Arial" w:eastAsia="Arial" w:hAnsi="Arial" w:cs="Arial"/>
                <w:bCs/>
              </w:rPr>
              <w:t xml:space="preserve"> et al.</w:t>
            </w:r>
            <w:r w:rsidRPr="00CC795C">
              <w:rPr>
                <w:rFonts w:ascii="Arial" w:eastAsia="Arial" w:hAnsi="Arial" w:cs="Arial"/>
                <w:bCs/>
                <w:vertAlign w:val="superscript"/>
              </w:rPr>
              <w:t>98</w:t>
            </w:r>
            <w:r w:rsidRPr="00CC795C">
              <w:rPr>
                <w:rFonts w:ascii="Arial" w:eastAsia="Arial" w:hAnsi="Arial" w:cs="Arial"/>
                <w:bCs/>
              </w:rPr>
              <w:t xml:space="preserve"> (2013)</w:t>
            </w:r>
          </w:p>
        </w:tc>
      </w:tr>
      <w:tr w:rsidR="001E6868" w:rsidRPr="00CC795C" w14:paraId="104444B4"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352571F7" w14:textId="77777777" w:rsidR="001E6868" w:rsidRPr="00CC795C" w:rsidRDefault="001E6868" w:rsidP="000968E0">
            <w:pPr>
              <w:jc w:val="both"/>
              <w:rPr>
                <w:rFonts w:ascii="Arial" w:eastAsia="Arial" w:hAnsi="Arial" w:cs="Arial"/>
              </w:rPr>
            </w:pPr>
            <w:r w:rsidRPr="00CC795C">
              <w:rPr>
                <w:rFonts w:ascii="Arial" w:eastAsia="Arial" w:hAnsi="Arial" w:cs="Arial"/>
              </w:rPr>
              <w:t xml:space="preserve">Inulina </w:t>
            </w:r>
            <w:proofErr w:type="spellStart"/>
            <w:r w:rsidRPr="00CC795C">
              <w:rPr>
                <w:rFonts w:ascii="Arial" w:eastAsia="Arial" w:hAnsi="Arial" w:cs="Arial"/>
              </w:rPr>
              <w:t>propionato</w:t>
            </w:r>
            <w:proofErr w:type="spellEnd"/>
            <w:r w:rsidRPr="00CC795C">
              <w:rPr>
                <w:rFonts w:ascii="Arial" w:eastAsia="Arial" w:hAnsi="Arial" w:cs="Arial"/>
              </w:rPr>
              <w:t xml:space="preserve"> vs</w:t>
            </w:r>
          </w:p>
          <w:p w14:paraId="7891F38F" w14:textId="77777777" w:rsidR="001E6868" w:rsidRPr="00CC795C" w:rsidRDefault="001E6868" w:rsidP="000968E0">
            <w:pPr>
              <w:jc w:val="both"/>
              <w:rPr>
                <w:rFonts w:ascii="Arial" w:eastAsia="Arial" w:hAnsi="Arial" w:cs="Arial"/>
              </w:rPr>
            </w:pPr>
            <w:r w:rsidRPr="00CC795C">
              <w:rPr>
                <w:rFonts w:ascii="Arial" w:eastAsia="Arial" w:hAnsi="Arial" w:cs="Arial"/>
              </w:rPr>
              <w:t xml:space="preserve">Inulina </w:t>
            </w:r>
          </w:p>
        </w:tc>
        <w:tc>
          <w:tcPr>
            <w:tcW w:w="2563" w:type="dxa"/>
          </w:tcPr>
          <w:p w14:paraId="1239A532"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 xml:space="preserve">Valorar la acción de </w:t>
            </w:r>
            <w:proofErr w:type="spellStart"/>
            <w:r w:rsidRPr="00CC795C">
              <w:rPr>
                <w:rFonts w:ascii="Arial" w:eastAsia="Arial" w:hAnsi="Arial" w:cs="Arial"/>
                <w:bCs/>
              </w:rPr>
              <w:t>propionato</w:t>
            </w:r>
            <w:proofErr w:type="spellEnd"/>
            <w:r w:rsidRPr="00CC795C">
              <w:rPr>
                <w:rFonts w:ascii="Arial" w:eastAsia="Arial" w:hAnsi="Arial" w:cs="Arial"/>
                <w:bCs/>
              </w:rPr>
              <w:t xml:space="preserve"> de inulina vs inulina a corto y largo plazo sobre la ingesta y las hormonas PYY y GLP1 en adultos con sobrepeso/obesidad</w:t>
            </w:r>
          </w:p>
        </w:tc>
        <w:tc>
          <w:tcPr>
            <w:tcW w:w="3828" w:type="dxa"/>
          </w:tcPr>
          <w:p w14:paraId="48832689"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C795C">
              <w:rPr>
                <w:rFonts w:ascii="Arial" w:eastAsia="Arial" w:hAnsi="Arial" w:cs="Arial"/>
                <w:bCs/>
              </w:rPr>
              <w:t>Muestra: 60 adultos con IMC</w:t>
            </w:r>
            <w:r w:rsidRPr="00CC795C">
              <w:rPr>
                <w:rFonts w:ascii="Arial" w:eastAsia="Times New Roman" w:hAnsi="Arial" w:cs="Arial"/>
              </w:rPr>
              <w:t xml:space="preserve">≥25, asignadas de forma aleatoria a: grupo 1 (10 gr de éster sintético de </w:t>
            </w:r>
            <w:proofErr w:type="spellStart"/>
            <w:r w:rsidRPr="00CC795C">
              <w:rPr>
                <w:rFonts w:ascii="Arial" w:eastAsia="Times New Roman" w:hAnsi="Arial" w:cs="Arial"/>
              </w:rPr>
              <w:t>propionato</w:t>
            </w:r>
            <w:proofErr w:type="spellEnd"/>
            <w:r w:rsidRPr="00CC795C">
              <w:rPr>
                <w:rFonts w:ascii="Arial" w:eastAsia="Times New Roman" w:hAnsi="Arial" w:cs="Arial"/>
              </w:rPr>
              <w:t xml:space="preserve"> de inulina) grupo 2 (10 gr inulina). Duración: 24 semanas. </w:t>
            </w:r>
          </w:p>
          <w:p w14:paraId="6A6A3886"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
        </w:tc>
        <w:tc>
          <w:tcPr>
            <w:tcW w:w="5528" w:type="dxa"/>
          </w:tcPr>
          <w:p w14:paraId="080755F5"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CC795C">
              <w:rPr>
                <w:rFonts w:ascii="Arial" w:eastAsia="Arial" w:hAnsi="Arial" w:cs="Arial"/>
              </w:rPr>
              <w:t xml:space="preserve">Inulina </w:t>
            </w:r>
            <w:proofErr w:type="spellStart"/>
            <w:r w:rsidRPr="00CC795C">
              <w:rPr>
                <w:rFonts w:ascii="Arial" w:eastAsia="Arial" w:hAnsi="Arial" w:cs="Arial"/>
              </w:rPr>
              <w:t>propionato</w:t>
            </w:r>
            <w:proofErr w:type="spellEnd"/>
            <w:r w:rsidRPr="00CC795C">
              <w:rPr>
                <w:rFonts w:ascii="Arial" w:eastAsia="Arial" w:hAnsi="Arial" w:cs="Arial"/>
              </w:rPr>
              <w:t xml:space="preserve"> vs control: </w:t>
            </w:r>
          </w:p>
          <w:p w14:paraId="1C79535A"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rPr>
              <w:t xml:space="preserve">- </w:t>
            </w:r>
            <w:r w:rsidRPr="00CC795C">
              <w:rPr>
                <w:rFonts w:ascii="Arial" w:eastAsia="Arial" w:hAnsi="Arial" w:cs="Arial"/>
                <w:bCs/>
                <w:color w:val="000000" w:themeColor="text1"/>
              </w:rPr>
              <w:t>↑ de PYY y GLP1 entre 1,8 y 3 veces</w:t>
            </w:r>
          </w:p>
          <w:p w14:paraId="757F51C6"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CC795C">
              <w:rPr>
                <w:rFonts w:ascii="Arial" w:eastAsia="Arial" w:hAnsi="Arial" w:cs="Arial"/>
                <w:bCs/>
                <w:color w:val="000000" w:themeColor="text1"/>
              </w:rPr>
              <w:t xml:space="preserve"> + con el </w:t>
            </w:r>
            <w:proofErr w:type="spellStart"/>
            <w:r w:rsidRPr="00CC795C">
              <w:rPr>
                <w:rFonts w:ascii="Arial" w:eastAsia="Arial" w:hAnsi="Arial" w:cs="Arial"/>
                <w:bCs/>
                <w:color w:val="000000" w:themeColor="text1"/>
              </w:rPr>
              <w:t>propionato</w:t>
            </w:r>
            <w:proofErr w:type="spellEnd"/>
          </w:p>
          <w:p w14:paraId="30710DF8"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 ↓ 13,8% de ingesta de energía</w:t>
            </w:r>
          </w:p>
          <w:p w14:paraId="7C31B271"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 Sin cambios en hambre/saciedad</w:t>
            </w:r>
          </w:p>
          <w:p w14:paraId="1997809B"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rPr>
              <w:t xml:space="preserve">- </w:t>
            </w:r>
            <w:r w:rsidRPr="00CC795C">
              <w:rPr>
                <w:rFonts w:ascii="Arial" w:eastAsia="Arial" w:hAnsi="Arial" w:cs="Arial"/>
                <w:bCs/>
                <w:color w:val="000000" w:themeColor="text1"/>
              </w:rPr>
              <w:t xml:space="preserve"> ↓ grasa abdominal </w:t>
            </w:r>
          </w:p>
          <w:p w14:paraId="642D6EFB"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 xml:space="preserve">A largo plazo: ↓ 3-5% la ganancia de peso </w:t>
            </w:r>
          </w:p>
          <w:p w14:paraId="3E07879F" w14:textId="77777777" w:rsidR="001E6868" w:rsidRPr="00CC795C" w:rsidRDefault="001E6868"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CC795C">
              <w:rPr>
                <w:rFonts w:ascii="Arial" w:eastAsia="Arial" w:hAnsi="Arial" w:cs="Arial"/>
                <w:bCs/>
                <w:color w:val="000000" w:themeColor="text1"/>
              </w:rPr>
              <w:t>y grasa abdominal. No se observa ↑ de PYY y GLP1</w:t>
            </w:r>
          </w:p>
        </w:tc>
        <w:tc>
          <w:tcPr>
            <w:tcW w:w="1417" w:type="dxa"/>
          </w:tcPr>
          <w:p w14:paraId="41EAC2F1" w14:textId="77777777" w:rsidR="001E6868" w:rsidRPr="00CC795C" w:rsidRDefault="001E6868" w:rsidP="000968E0">
            <w:pPr>
              <w:ind w:right="284"/>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proofErr w:type="spellStart"/>
            <w:r w:rsidRPr="00CC795C">
              <w:rPr>
                <w:rFonts w:ascii="Arial" w:eastAsia="Arial" w:hAnsi="Arial" w:cs="Arial"/>
                <w:bCs/>
              </w:rPr>
              <w:t>Chambers</w:t>
            </w:r>
            <w:proofErr w:type="spellEnd"/>
            <w:r w:rsidRPr="00CC795C">
              <w:rPr>
                <w:rFonts w:ascii="Arial" w:eastAsia="Arial" w:hAnsi="Arial" w:cs="Arial"/>
                <w:bCs/>
              </w:rPr>
              <w:t xml:space="preserve"> et al. </w:t>
            </w:r>
            <w:r w:rsidRPr="00CC795C">
              <w:rPr>
                <w:rFonts w:ascii="Arial" w:eastAsia="Arial" w:hAnsi="Arial" w:cs="Arial"/>
                <w:bCs/>
                <w:vertAlign w:val="superscript"/>
              </w:rPr>
              <w:t>99</w:t>
            </w:r>
          </w:p>
          <w:p w14:paraId="66456BC5" w14:textId="77777777" w:rsidR="001E6868" w:rsidRPr="00CC795C" w:rsidRDefault="001E6868" w:rsidP="000968E0">
            <w:pPr>
              <w:ind w:right="284"/>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CC795C">
              <w:rPr>
                <w:rFonts w:ascii="Arial" w:eastAsia="Arial" w:hAnsi="Arial" w:cs="Arial"/>
                <w:bCs/>
              </w:rPr>
              <w:t>(2015)</w:t>
            </w:r>
          </w:p>
        </w:tc>
      </w:tr>
      <w:tr w:rsidR="001E6868" w:rsidRPr="00CC795C" w14:paraId="0D15A565" w14:textId="77777777" w:rsidTr="000968E0">
        <w:tc>
          <w:tcPr>
            <w:cnfStyle w:val="001000000000" w:firstRow="0" w:lastRow="0" w:firstColumn="1" w:lastColumn="0" w:oddVBand="0" w:evenVBand="0" w:oddHBand="0" w:evenHBand="0" w:firstRowFirstColumn="0" w:firstRowLastColumn="0" w:lastRowFirstColumn="0" w:lastRowLastColumn="0"/>
            <w:tcW w:w="1514" w:type="dxa"/>
          </w:tcPr>
          <w:p w14:paraId="260C6297" w14:textId="77777777" w:rsidR="001E6868" w:rsidRPr="00CC795C" w:rsidRDefault="001E6868" w:rsidP="000968E0">
            <w:pPr>
              <w:jc w:val="both"/>
              <w:rPr>
                <w:rFonts w:ascii="Arial" w:eastAsia="Arial" w:hAnsi="Arial" w:cs="Arial"/>
                <w:color w:val="000000" w:themeColor="text1"/>
              </w:rPr>
            </w:pPr>
            <w:r w:rsidRPr="00CC795C">
              <w:rPr>
                <w:rFonts w:ascii="Arial" w:eastAsia="Arial" w:hAnsi="Arial" w:cs="Arial"/>
                <w:color w:val="000000" w:themeColor="text1"/>
              </w:rPr>
              <w:t>Inulina+</w:t>
            </w:r>
          </w:p>
          <w:p w14:paraId="442F1359" w14:textId="77777777" w:rsidR="001E6868" w:rsidRPr="00CC795C" w:rsidRDefault="001E6868" w:rsidP="000968E0">
            <w:pPr>
              <w:jc w:val="both"/>
              <w:rPr>
                <w:rFonts w:ascii="Arial" w:eastAsia="Arial" w:hAnsi="Arial" w:cs="Arial"/>
              </w:rPr>
            </w:pPr>
            <w:proofErr w:type="spellStart"/>
            <w:r w:rsidRPr="00CC795C">
              <w:rPr>
                <w:rFonts w:ascii="Arial" w:eastAsia="Arial" w:hAnsi="Arial" w:cs="Arial"/>
                <w:color w:val="000000" w:themeColor="text1"/>
              </w:rPr>
              <w:t>oligofructosa</w:t>
            </w:r>
            <w:proofErr w:type="spellEnd"/>
          </w:p>
        </w:tc>
        <w:tc>
          <w:tcPr>
            <w:tcW w:w="2563" w:type="dxa"/>
          </w:tcPr>
          <w:p w14:paraId="5D0604AA" w14:textId="77777777" w:rsidR="001E6868" w:rsidRPr="00CC795C" w:rsidRDefault="001E6868"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color w:val="000000" w:themeColor="text1"/>
              </w:rPr>
              <w:t>Valorar disminución de grasa corporal con prebióticos en niños con sobrepeso/obesidad</w:t>
            </w:r>
          </w:p>
        </w:tc>
        <w:tc>
          <w:tcPr>
            <w:tcW w:w="3828" w:type="dxa"/>
          </w:tcPr>
          <w:p w14:paraId="4AEDC499" w14:textId="77777777" w:rsidR="001E6868" w:rsidRPr="00CC795C" w:rsidRDefault="001E6868"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color w:val="000000" w:themeColor="text1"/>
              </w:rPr>
              <w:t xml:space="preserve">Muestra: 38 niños de entre 7 y 12 años con sobrepeso/obesidad (percentil&gt;85 para IMC). Asignación aleatoria a grupo 1 (mezcla de prebiótico 8gr/día) y grupo 2 (placebo). Duración: 16 semanas. </w:t>
            </w:r>
          </w:p>
        </w:tc>
        <w:tc>
          <w:tcPr>
            <w:tcW w:w="5528" w:type="dxa"/>
          </w:tcPr>
          <w:p w14:paraId="1E9C0F6E" w14:textId="77777777" w:rsidR="001E6868" w:rsidRPr="00CC795C" w:rsidRDefault="001E6868"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 xml:space="preserve">- Grupo prebiótico: ↓ 3,1% del peso corporal, ↓ 2.4% de grasa corporal de la cual un 3,8% es troncal. ↑ género </w:t>
            </w:r>
            <w:proofErr w:type="spellStart"/>
            <w:r w:rsidRPr="00CC795C">
              <w:rPr>
                <w:rFonts w:ascii="Arial" w:eastAsia="Arial" w:hAnsi="Arial" w:cs="Arial"/>
                <w:bCs/>
                <w:color w:val="000000" w:themeColor="text1"/>
              </w:rPr>
              <w:t>bididobacterium</w:t>
            </w:r>
            <w:proofErr w:type="spellEnd"/>
            <w:r w:rsidRPr="00CC795C">
              <w:rPr>
                <w:rFonts w:ascii="Arial" w:eastAsia="Arial" w:hAnsi="Arial" w:cs="Arial"/>
                <w:bCs/>
                <w:color w:val="000000" w:themeColor="text1"/>
              </w:rPr>
              <w:t xml:space="preserve">, ↓ </w:t>
            </w:r>
            <w:proofErr w:type="spellStart"/>
            <w:r w:rsidRPr="00CC795C">
              <w:rPr>
                <w:rFonts w:ascii="Arial" w:eastAsia="Arial" w:hAnsi="Arial" w:cs="Arial"/>
                <w:bCs/>
                <w:color w:val="000000" w:themeColor="text1"/>
              </w:rPr>
              <w:t>bacteroides</w:t>
            </w:r>
            <w:proofErr w:type="spellEnd"/>
          </w:p>
          <w:p w14:paraId="26185A20" w14:textId="77777777" w:rsidR="001E6868" w:rsidRDefault="001E6868"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rPr>
            </w:pPr>
            <w:r w:rsidRPr="00CC795C">
              <w:rPr>
                <w:rFonts w:ascii="Arial" w:eastAsia="Arial" w:hAnsi="Arial" w:cs="Arial"/>
                <w:bCs/>
                <w:color w:val="000000" w:themeColor="text1"/>
              </w:rPr>
              <w:t>- Grupo placebo: ↑ 0,5% del peso corporal con un ↑ 0,05% de grasa corporal</w:t>
            </w:r>
          </w:p>
          <w:p w14:paraId="6408AD60" w14:textId="396943CA" w:rsidR="0065170C" w:rsidRPr="00CC795C" w:rsidRDefault="0065170C"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Cs/>
                <w:color w:val="000000" w:themeColor="text1"/>
              </w:rPr>
              <w:t xml:space="preserve">- </w:t>
            </w:r>
            <w:r w:rsidRPr="00CC795C">
              <w:rPr>
                <w:rFonts w:ascii="Arial" w:eastAsia="Arial" w:hAnsi="Arial" w:cs="Arial"/>
                <w:bCs/>
                <w:color w:val="000000" w:themeColor="text1"/>
              </w:rPr>
              <w:t>↓</w:t>
            </w:r>
            <w:r>
              <w:rPr>
                <w:rFonts w:ascii="Arial" w:eastAsia="Arial" w:hAnsi="Arial" w:cs="Arial"/>
                <w:bCs/>
                <w:color w:val="000000" w:themeColor="text1"/>
              </w:rPr>
              <w:t xml:space="preserve"> Interleucina 6 relacionada con </w:t>
            </w:r>
            <w:proofErr w:type="spellStart"/>
            <w:r>
              <w:rPr>
                <w:rFonts w:ascii="Arial" w:eastAsia="Arial" w:hAnsi="Arial" w:cs="Arial"/>
                <w:bCs/>
                <w:color w:val="000000" w:themeColor="text1"/>
              </w:rPr>
              <w:t>endotaxemia</w:t>
            </w:r>
            <w:proofErr w:type="spellEnd"/>
          </w:p>
        </w:tc>
        <w:tc>
          <w:tcPr>
            <w:tcW w:w="1417" w:type="dxa"/>
          </w:tcPr>
          <w:p w14:paraId="3BF0217A" w14:textId="77777777" w:rsidR="001E6868" w:rsidRPr="00CC795C" w:rsidRDefault="001E6868" w:rsidP="000968E0">
            <w:pPr>
              <w:ind w:right="284"/>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vertAlign w:val="superscript"/>
              </w:rPr>
            </w:pPr>
            <w:proofErr w:type="spellStart"/>
            <w:r w:rsidRPr="00CC795C">
              <w:rPr>
                <w:rFonts w:ascii="Arial" w:eastAsia="Arial" w:hAnsi="Arial" w:cs="Arial"/>
                <w:bCs/>
                <w:color w:val="000000" w:themeColor="text1"/>
              </w:rPr>
              <w:t>Nicolucci</w:t>
            </w:r>
            <w:proofErr w:type="spellEnd"/>
            <w:r w:rsidRPr="00CC795C">
              <w:rPr>
                <w:rFonts w:ascii="Arial" w:eastAsia="Arial" w:hAnsi="Arial" w:cs="Arial"/>
                <w:bCs/>
                <w:color w:val="000000" w:themeColor="text1"/>
              </w:rPr>
              <w:t xml:space="preserve"> et al.</w:t>
            </w:r>
            <w:r w:rsidRPr="00CC795C">
              <w:rPr>
                <w:rFonts w:ascii="Arial" w:eastAsia="Arial" w:hAnsi="Arial" w:cs="Arial"/>
                <w:bCs/>
                <w:color w:val="000000" w:themeColor="text1"/>
                <w:vertAlign w:val="superscript"/>
              </w:rPr>
              <w:t>100</w:t>
            </w:r>
          </w:p>
          <w:p w14:paraId="06412ADA" w14:textId="77777777" w:rsidR="001E6868" w:rsidRPr="00CC795C" w:rsidRDefault="001E6868" w:rsidP="000968E0">
            <w:pPr>
              <w:ind w:right="284"/>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CC795C">
              <w:rPr>
                <w:rFonts w:ascii="Arial" w:eastAsia="Arial" w:hAnsi="Arial" w:cs="Arial"/>
                <w:bCs/>
                <w:color w:val="000000" w:themeColor="text1"/>
              </w:rPr>
              <w:t>(2017)</w:t>
            </w:r>
          </w:p>
        </w:tc>
      </w:tr>
      <w:tr w:rsidR="001E6868" w:rsidRPr="00CC795C" w14:paraId="4AAB7BBC"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4"/>
          </w:tcPr>
          <w:p w14:paraId="1276D003" w14:textId="77777777" w:rsidR="001E6868" w:rsidRPr="00CC795C" w:rsidRDefault="001E6868" w:rsidP="000968E0">
            <w:pPr>
              <w:jc w:val="both"/>
              <w:rPr>
                <w:rFonts w:ascii="Arial" w:eastAsia="Arial" w:hAnsi="Arial" w:cs="Arial"/>
                <w:color w:val="000000" w:themeColor="text1"/>
              </w:rPr>
            </w:pPr>
            <w:r w:rsidRPr="00CC795C">
              <w:rPr>
                <w:rFonts w:ascii="Arial" w:eastAsia="Arial" w:hAnsi="Arial" w:cs="Arial"/>
                <w:color w:val="000000" w:themeColor="text1"/>
              </w:rPr>
              <w:t>Tabla 11: Ensayos clínicos en humanos</w:t>
            </w:r>
          </w:p>
        </w:tc>
        <w:tc>
          <w:tcPr>
            <w:tcW w:w="1417" w:type="dxa"/>
          </w:tcPr>
          <w:p w14:paraId="7316BF08" w14:textId="77777777" w:rsidR="001E6868" w:rsidRPr="00CC795C" w:rsidRDefault="001E6868" w:rsidP="000968E0">
            <w:pPr>
              <w:ind w:right="284"/>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p>
        </w:tc>
      </w:tr>
    </w:tbl>
    <w:p w14:paraId="13514823" w14:textId="0CAB9A10" w:rsidR="001E6868" w:rsidRDefault="001E6868" w:rsidP="006207E9">
      <w:pPr>
        <w:pBdr>
          <w:top w:val="nil"/>
          <w:left w:val="nil"/>
          <w:bottom w:val="nil"/>
          <w:right w:val="nil"/>
          <w:between w:val="nil"/>
        </w:pBdr>
        <w:shd w:val="clear" w:color="auto" w:fill="FFFFFF" w:themeFill="background1"/>
        <w:spacing w:after="0" w:line="240" w:lineRule="auto"/>
        <w:jc w:val="both"/>
        <w:rPr>
          <w:rFonts w:ascii="Arial" w:eastAsia="Arial" w:hAnsi="Arial" w:cs="Arial"/>
          <w:b/>
          <w:bCs/>
          <w:lang w:eastAsia="ca-ES"/>
        </w:rPr>
        <w:sectPr w:rsidR="001E6868" w:rsidSect="00CC795C">
          <w:pgSz w:w="16817" w:h="11901" w:orient="landscape"/>
          <w:pgMar w:top="1701" w:right="1418" w:bottom="1701" w:left="1418" w:header="709" w:footer="709" w:gutter="0"/>
          <w:cols w:space="720"/>
          <w:titlePg/>
        </w:sectPr>
      </w:pPr>
    </w:p>
    <w:tbl>
      <w:tblPr>
        <w:tblStyle w:val="Tablaconcuadrcula4-nfasis6"/>
        <w:tblW w:w="15735" w:type="dxa"/>
        <w:tblInd w:w="-601" w:type="dxa"/>
        <w:tblLook w:val="04A0" w:firstRow="1" w:lastRow="0" w:firstColumn="1" w:lastColumn="0" w:noHBand="0" w:noVBand="1"/>
      </w:tblPr>
      <w:tblGrid>
        <w:gridCol w:w="1892"/>
        <w:gridCol w:w="1936"/>
        <w:gridCol w:w="1559"/>
        <w:gridCol w:w="7098"/>
        <w:gridCol w:w="3250"/>
      </w:tblGrid>
      <w:tr w:rsidR="00B12711" w14:paraId="5B1FFA0A" w14:textId="77777777" w:rsidTr="00096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0DE9B8C2" w14:textId="77777777" w:rsidR="00B12711" w:rsidRDefault="00B12711" w:rsidP="000968E0">
            <w:pPr>
              <w:spacing w:line="360" w:lineRule="auto"/>
              <w:jc w:val="center"/>
              <w:rPr>
                <w:rFonts w:ascii="Arial" w:eastAsia="Arial" w:hAnsi="Arial" w:cs="Arial"/>
                <w:b w:val="0"/>
                <w:color w:val="33339A"/>
              </w:rPr>
            </w:pPr>
          </w:p>
        </w:tc>
        <w:tc>
          <w:tcPr>
            <w:tcW w:w="10593" w:type="dxa"/>
            <w:gridSpan w:val="3"/>
          </w:tcPr>
          <w:p w14:paraId="5A61B21B" w14:textId="77777777" w:rsidR="00B12711" w:rsidRPr="007E220D" w:rsidRDefault="00B12711" w:rsidP="000968E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33339A"/>
              </w:rPr>
            </w:pPr>
            <w:r w:rsidRPr="007E220D">
              <w:rPr>
                <w:rFonts w:ascii="Arial" w:eastAsia="Arial" w:hAnsi="Arial" w:cs="Arial"/>
                <w:bCs w:val="0"/>
                <w:color w:val="33339A"/>
              </w:rPr>
              <w:t>HORMONAS DEL SISTEMA GASTROINTESTINAL</w:t>
            </w:r>
          </w:p>
        </w:tc>
        <w:tc>
          <w:tcPr>
            <w:tcW w:w="3250" w:type="dxa"/>
          </w:tcPr>
          <w:p w14:paraId="70FAA885" w14:textId="77777777" w:rsidR="00B12711" w:rsidRDefault="00B12711" w:rsidP="000968E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color w:val="33339A"/>
              </w:rPr>
            </w:pPr>
          </w:p>
        </w:tc>
      </w:tr>
      <w:tr w:rsidR="00B12711" w14:paraId="49915874"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74C8380F" w14:textId="77777777" w:rsidR="00B12711" w:rsidRPr="006B44DF" w:rsidRDefault="00B12711" w:rsidP="000968E0">
            <w:pPr>
              <w:spacing w:line="360" w:lineRule="auto"/>
              <w:jc w:val="both"/>
              <w:rPr>
                <w:rFonts w:ascii="Arial" w:eastAsia="Arial" w:hAnsi="Arial" w:cs="Arial"/>
                <w:bCs w:val="0"/>
                <w:color w:val="33339A"/>
              </w:rPr>
            </w:pPr>
            <w:r w:rsidRPr="006B44DF">
              <w:rPr>
                <w:rFonts w:ascii="Arial" w:eastAsia="Arial" w:hAnsi="Arial" w:cs="Arial"/>
                <w:bCs w:val="0"/>
                <w:color w:val="33339A"/>
              </w:rPr>
              <w:t>HORMONA</w:t>
            </w:r>
          </w:p>
        </w:tc>
        <w:tc>
          <w:tcPr>
            <w:tcW w:w="1936" w:type="dxa"/>
          </w:tcPr>
          <w:p w14:paraId="401B7CE7" w14:textId="77777777" w:rsidR="00B12711" w:rsidRDefault="00B12711" w:rsidP="000968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33339A"/>
              </w:rPr>
            </w:pPr>
            <w:r>
              <w:rPr>
                <w:rFonts w:ascii="Arial" w:eastAsia="Arial" w:hAnsi="Arial" w:cs="Arial"/>
                <w:b/>
                <w:color w:val="33339A"/>
              </w:rPr>
              <w:t>SINTESIS</w:t>
            </w:r>
          </w:p>
        </w:tc>
        <w:tc>
          <w:tcPr>
            <w:tcW w:w="1559" w:type="dxa"/>
          </w:tcPr>
          <w:p w14:paraId="799381A8" w14:textId="77777777" w:rsidR="00B12711" w:rsidRDefault="00B12711" w:rsidP="000968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33339A"/>
              </w:rPr>
            </w:pPr>
            <w:r>
              <w:rPr>
                <w:rFonts w:ascii="Arial" w:eastAsia="Arial" w:hAnsi="Arial" w:cs="Arial"/>
                <w:b/>
                <w:color w:val="33339A"/>
              </w:rPr>
              <w:t>FUNCION</w:t>
            </w:r>
          </w:p>
        </w:tc>
        <w:tc>
          <w:tcPr>
            <w:tcW w:w="7098" w:type="dxa"/>
          </w:tcPr>
          <w:p w14:paraId="2AE1FEC5" w14:textId="77777777" w:rsidR="00B12711" w:rsidRDefault="00B12711" w:rsidP="000968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33339A"/>
              </w:rPr>
            </w:pPr>
            <w:r>
              <w:rPr>
                <w:rFonts w:ascii="Arial" w:eastAsia="Arial" w:hAnsi="Arial" w:cs="Arial"/>
                <w:b/>
                <w:color w:val="33339A"/>
              </w:rPr>
              <w:t>MECANISMO ACCION</w:t>
            </w:r>
          </w:p>
        </w:tc>
        <w:tc>
          <w:tcPr>
            <w:tcW w:w="3250" w:type="dxa"/>
          </w:tcPr>
          <w:p w14:paraId="3AF7A568" w14:textId="77777777" w:rsidR="00B12711" w:rsidRDefault="00B12711" w:rsidP="000968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33339A"/>
              </w:rPr>
            </w:pPr>
            <w:r>
              <w:rPr>
                <w:rFonts w:ascii="Arial" w:eastAsia="Arial" w:hAnsi="Arial" w:cs="Arial"/>
                <w:b/>
                <w:color w:val="33339A"/>
              </w:rPr>
              <w:t>REFERENCIAS</w:t>
            </w:r>
          </w:p>
        </w:tc>
      </w:tr>
      <w:tr w:rsidR="00B12711" w14:paraId="10818AD5" w14:textId="77777777" w:rsidTr="000968E0">
        <w:tc>
          <w:tcPr>
            <w:cnfStyle w:val="001000000000" w:firstRow="0" w:lastRow="0" w:firstColumn="1" w:lastColumn="0" w:oddVBand="0" w:evenVBand="0" w:oddHBand="0" w:evenHBand="0" w:firstRowFirstColumn="0" w:firstRowLastColumn="0" w:lastRowFirstColumn="0" w:lastRowLastColumn="0"/>
            <w:tcW w:w="1892" w:type="dxa"/>
          </w:tcPr>
          <w:p w14:paraId="67FB3387" w14:textId="77777777" w:rsidR="00B12711" w:rsidRDefault="00B12711" w:rsidP="000968E0">
            <w:pPr>
              <w:jc w:val="both"/>
              <w:rPr>
                <w:rFonts w:ascii="Arial" w:eastAsia="Arial" w:hAnsi="Arial" w:cs="Arial"/>
                <w:bCs w:val="0"/>
              </w:rPr>
            </w:pPr>
            <w:proofErr w:type="spellStart"/>
            <w:r w:rsidRPr="006B44DF">
              <w:rPr>
                <w:rFonts w:ascii="Arial" w:eastAsia="Arial" w:hAnsi="Arial" w:cs="Arial"/>
                <w:b w:val="0"/>
              </w:rPr>
              <w:t>Colecistoquinina</w:t>
            </w:r>
            <w:proofErr w:type="spellEnd"/>
            <w:r>
              <w:rPr>
                <w:rFonts w:ascii="Arial" w:eastAsia="Arial" w:hAnsi="Arial" w:cs="Arial"/>
                <w:b w:val="0"/>
              </w:rPr>
              <w:t>/</w:t>
            </w:r>
          </w:p>
          <w:p w14:paraId="2AF4B6A2" w14:textId="77777777" w:rsidR="00B12711" w:rsidRPr="006B44DF" w:rsidRDefault="00B12711" w:rsidP="000968E0">
            <w:pPr>
              <w:jc w:val="both"/>
              <w:rPr>
                <w:rFonts w:ascii="Arial" w:eastAsia="Arial" w:hAnsi="Arial" w:cs="Arial"/>
                <w:b w:val="0"/>
              </w:rPr>
            </w:pPr>
            <w:r>
              <w:rPr>
                <w:rFonts w:ascii="Arial" w:eastAsia="Arial" w:hAnsi="Arial" w:cs="Arial"/>
                <w:b w:val="0"/>
              </w:rPr>
              <w:t>CCK</w:t>
            </w:r>
          </w:p>
        </w:tc>
        <w:tc>
          <w:tcPr>
            <w:tcW w:w="1936" w:type="dxa"/>
          </w:tcPr>
          <w:p w14:paraId="090F309C" w14:textId="77777777" w:rsidR="00B12711" w:rsidRPr="006B44DF"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6B44DF">
              <w:rPr>
                <w:rFonts w:ascii="Arial" w:eastAsia="Arial" w:hAnsi="Arial" w:cs="Arial"/>
                <w:bCs/>
              </w:rPr>
              <w:t>Células L del intestino delgado</w:t>
            </w:r>
          </w:p>
        </w:tc>
        <w:tc>
          <w:tcPr>
            <w:tcW w:w="1559" w:type="dxa"/>
          </w:tcPr>
          <w:p w14:paraId="26C8764A" w14:textId="77777777" w:rsidR="00B12711" w:rsidRPr="006B44DF"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6B44DF">
              <w:rPr>
                <w:rFonts w:ascii="Arial" w:eastAsia="Arial" w:hAnsi="Arial" w:cs="Arial"/>
                <w:bCs/>
              </w:rPr>
              <w:t>Anorexígena</w:t>
            </w:r>
            <w:proofErr w:type="spellEnd"/>
          </w:p>
        </w:tc>
        <w:tc>
          <w:tcPr>
            <w:tcW w:w="7098" w:type="dxa"/>
          </w:tcPr>
          <w:p w14:paraId="736EAF66" w14:textId="77777777" w:rsidR="00B12711" w:rsidRPr="006B44DF"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6B44DF">
              <w:rPr>
                <w:rFonts w:ascii="Arial" w:eastAsia="Arial" w:hAnsi="Arial" w:cs="Arial"/>
                <w:bCs/>
              </w:rPr>
              <w:t>Promueve la digestión de grasas y proteínas. Aumento de la saciedad tras la ingestión. Acción en troco cerebral e hipotálamo a través de nervio vago. No eficaz a largo plazo</w:t>
            </w:r>
            <w:r>
              <w:rPr>
                <w:rFonts w:ascii="Arial" w:eastAsia="Arial" w:hAnsi="Arial" w:cs="Arial"/>
                <w:bCs/>
              </w:rPr>
              <w:t xml:space="preserve"> para el control de la saciedad.</w:t>
            </w:r>
          </w:p>
        </w:tc>
        <w:tc>
          <w:tcPr>
            <w:tcW w:w="3250" w:type="dxa"/>
          </w:tcPr>
          <w:p w14:paraId="784BD6EF" w14:textId="77777777" w:rsidR="00B12711" w:rsidRPr="0099630A"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rPr>
            </w:pPr>
            <w:proofErr w:type="spellStart"/>
            <w:r>
              <w:rPr>
                <w:rFonts w:ascii="Arial" w:eastAsia="Arial" w:hAnsi="Arial" w:cs="Arial"/>
                <w:bCs/>
              </w:rPr>
              <w:t>Kopin</w:t>
            </w:r>
            <w:proofErr w:type="spellEnd"/>
            <w:r>
              <w:rPr>
                <w:rFonts w:ascii="Arial" w:eastAsia="Arial" w:hAnsi="Arial" w:cs="Arial"/>
                <w:bCs/>
              </w:rPr>
              <w:t xml:space="preserve"> et al. </w:t>
            </w:r>
            <w:r>
              <w:rPr>
                <w:rFonts w:ascii="Arial" w:eastAsia="Arial" w:hAnsi="Arial" w:cs="Arial"/>
                <w:bCs/>
                <w:vertAlign w:val="superscript"/>
              </w:rPr>
              <w:t>101</w:t>
            </w:r>
          </w:p>
        </w:tc>
      </w:tr>
      <w:tr w:rsidR="00B12711" w14:paraId="61DAFE97"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54B7D888" w14:textId="77777777" w:rsidR="00B12711" w:rsidRPr="00104E25" w:rsidRDefault="00B12711" w:rsidP="000968E0">
            <w:pPr>
              <w:jc w:val="both"/>
              <w:rPr>
                <w:rFonts w:ascii="Arial" w:eastAsia="Arial" w:hAnsi="Arial" w:cs="Arial"/>
                <w:b w:val="0"/>
                <w:color w:val="000000" w:themeColor="text1"/>
              </w:rPr>
            </w:pPr>
            <w:proofErr w:type="spellStart"/>
            <w:r w:rsidRPr="00104E25">
              <w:rPr>
                <w:rFonts w:ascii="Arial" w:eastAsia="Arial" w:hAnsi="Arial" w:cs="Arial"/>
                <w:b w:val="0"/>
                <w:color w:val="000000" w:themeColor="text1"/>
              </w:rPr>
              <w:t>Grelina</w:t>
            </w:r>
            <w:proofErr w:type="spellEnd"/>
          </w:p>
        </w:tc>
        <w:tc>
          <w:tcPr>
            <w:tcW w:w="1936" w:type="dxa"/>
          </w:tcPr>
          <w:p w14:paraId="2BFABA5D" w14:textId="77777777" w:rsidR="00B12711" w:rsidRPr="00104E25"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104E25">
              <w:rPr>
                <w:rFonts w:ascii="Arial" w:eastAsia="Arial" w:hAnsi="Arial" w:cs="Arial"/>
                <w:bCs/>
                <w:color w:val="000000" w:themeColor="text1"/>
              </w:rPr>
              <w:t>Células A del fondo gástrico</w:t>
            </w:r>
          </w:p>
        </w:tc>
        <w:tc>
          <w:tcPr>
            <w:tcW w:w="1559" w:type="dxa"/>
          </w:tcPr>
          <w:p w14:paraId="4CCC5D46" w14:textId="77777777" w:rsidR="00B12711" w:rsidRPr="00104E25"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proofErr w:type="spellStart"/>
            <w:r w:rsidRPr="00104E25">
              <w:rPr>
                <w:rFonts w:ascii="Arial" w:eastAsia="Arial" w:hAnsi="Arial" w:cs="Arial"/>
                <w:bCs/>
                <w:color w:val="000000" w:themeColor="text1"/>
              </w:rPr>
              <w:t>Orexígena</w:t>
            </w:r>
            <w:proofErr w:type="spellEnd"/>
          </w:p>
        </w:tc>
        <w:tc>
          <w:tcPr>
            <w:tcW w:w="7098" w:type="dxa"/>
          </w:tcPr>
          <w:p w14:paraId="572317F3" w14:textId="77777777" w:rsidR="00B12711" w:rsidRPr="00104E25"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themeColor="text1"/>
              </w:rPr>
            </w:pPr>
            <w:r w:rsidRPr="00104E25">
              <w:rPr>
                <w:rFonts w:ascii="Arial" w:eastAsia="Arial" w:hAnsi="Arial" w:cs="Arial"/>
                <w:bCs/>
                <w:color w:val="000000" w:themeColor="text1"/>
              </w:rPr>
              <w:t>Aumento de la motilidad, disminución de la utilización de grasas y estimulación de hormona del crecimiento. Se eleva antes de la ingesta y disminuye tras esta. Relacionada con recompensa alimentaria por estrés</w:t>
            </w:r>
          </w:p>
        </w:tc>
        <w:tc>
          <w:tcPr>
            <w:tcW w:w="3250" w:type="dxa"/>
          </w:tcPr>
          <w:p w14:paraId="785AB717" w14:textId="77777777" w:rsidR="00B12711" w:rsidRPr="0099630A" w:rsidRDefault="00B12711" w:rsidP="000968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proofErr w:type="spellStart"/>
            <w:r w:rsidRPr="00D9119A">
              <w:rPr>
                <w:rFonts w:ascii="Arial" w:eastAsia="Arial" w:hAnsi="Arial" w:cs="Arial"/>
                <w:bCs/>
              </w:rPr>
              <w:t>Kojima</w:t>
            </w:r>
            <w:proofErr w:type="spellEnd"/>
            <w:r w:rsidRPr="00D9119A">
              <w:rPr>
                <w:rFonts w:ascii="Arial" w:eastAsia="Arial" w:hAnsi="Arial" w:cs="Arial"/>
                <w:bCs/>
              </w:rPr>
              <w:t xml:space="preserve"> et al. </w:t>
            </w:r>
            <w:r>
              <w:rPr>
                <w:rFonts w:ascii="Arial" w:eastAsia="Arial" w:hAnsi="Arial" w:cs="Arial"/>
                <w:bCs/>
                <w:vertAlign w:val="superscript"/>
              </w:rPr>
              <w:t>102</w:t>
            </w:r>
          </w:p>
          <w:p w14:paraId="4B2EEA30" w14:textId="77777777" w:rsidR="00B12711" w:rsidRPr="0099630A" w:rsidRDefault="00B12711" w:rsidP="000968E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33339A"/>
                <w:vertAlign w:val="superscript"/>
              </w:rPr>
            </w:pPr>
            <w:proofErr w:type="spellStart"/>
            <w:r w:rsidRPr="00D9119A">
              <w:rPr>
                <w:rFonts w:ascii="Arial" w:eastAsia="Arial" w:hAnsi="Arial" w:cs="Arial"/>
                <w:bCs/>
              </w:rPr>
              <w:t>Chuang</w:t>
            </w:r>
            <w:proofErr w:type="spellEnd"/>
            <w:r w:rsidRPr="00D9119A">
              <w:rPr>
                <w:rFonts w:ascii="Arial" w:eastAsia="Arial" w:hAnsi="Arial" w:cs="Arial"/>
                <w:bCs/>
              </w:rPr>
              <w:t xml:space="preserve"> et al.</w:t>
            </w:r>
            <w:r>
              <w:rPr>
                <w:rFonts w:ascii="Arial" w:eastAsia="Arial" w:hAnsi="Arial" w:cs="Arial"/>
                <w:bCs/>
                <w:vertAlign w:val="superscript"/>
              </w:rPr>
              <w:t>103</w:t>
            </w:r>
          </w:p>
        </w:tc>
      </w:tr>
      <w:tr w:rsidR="00B12711" w:rsidRPr="00DE3DD4" w14:paraId="0480C861" w14:textId="77777777" w:rsidTr="000968E0">
        <w:tc>
          <w:tcPr>
            <w:cnfStyle w:val="001000000000" w:firstRow="0" w:lastRow="0" w:firstColumn="1" w:lastColumn="0" w:oddVBand="0" w:evenVBand="0" w:oddHBand="0" w:evenHBand="0" w:firstRowFirstColumn="0" w:firstRowLastColumn="0" w:lastRowFirstColumn="0" w:lastRowLastColumn="0"/>
            <w:tcW w:w="1892" w:type="dxa"/>
          </w:tcPr>
          <w:p w14:paraId="2965C7D0" w14:textId="77777777" w:rsidR="00B12711" w:rsidRPr="00322BEB" w:rsidRDefault="00B12711" w:rsidP="000968E0">
            <w:pPr>
              <w:jc w:val="both"/>
              <w:rPr>
                <w:rFonts w:ascii="Arial" w:eastAsia="Arial" w:hAnsi="Arial" w:cs="Arial"/>
                <w:b w:val="0"/>
              </w:rPr>
            </w:pPr>
            <w:r w:rsidRPr="00322BEB">
              <w:rPr>
                <w:rFonts w:ascii="Arial" w:eastAsia="Arial" w:hAnsi="Arial" w:cs="Arial"/>
                <w:b w:val="0"/>
              </w:rPr>
              <w:t>Péptido</w:t>
            </w:r>
            <w:r>
              <w:rPr>
                <w:rFonts w:ascii="Arial" w:eastAsia="Arial" w:hAnsi="Arial" w:cs="Arial"/>
                <w:b w:val="0"/>
              </w:rPr>
              <w:t xml:space="preserve"> tirosina-</w:t>
            </w:r>
            <w:proofErr w:type="gramStart"/>
            <w:r>
              <w:rPr>
                <w:rFonts w:ascii="Arial" w:eastAsia="Arial" w:hAnsi="Arial" w:cs="Arial"/>
                <w:b w:val="0"/>
              </w:rPr>
              <w:t>tirosina</w:t>
            </w:r>
            <w:r w:rsidRPr="00322BEB">
              <w:rPr>
                <w:rFonts w:ascii="Arial" w:eastAsia="Arial" w:hAnsi="Arial" w:cs="Arial"/>
                <w:b w:val="0"/>
              </w:rPr>
              <w:t xml:space="preserve">  (</w:t>
            </w:r>
            <w:proofErr w:type="gramEnd"/>
            <w:r w:rsidRPr="00322BEB">
              <w:rPr>
                <w:rFonts w:ascii="Arial" w:eastAsia="Arial" w:hAnsi="Arial" w:cs="Arial"/>
                <w:b w:val="0"/>
              </w:rPr>
              <w:t>PYY)</w:t>
            </w:r>
          </w:p>
        </w:tc>
        <w:tc>
          <w:tcPr>
            <w:tcW w:w="1936" w:type="dxa"/>
          </w:tcPr>
          <w:p w14:paraId="40AF520D" w14:textId="77777777" w:rsidR="00B12711" w:rsidRPr="00322BEB"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322BEB">
              <w:rPr>
                <w:rFonts w:ascii="Arial" w:eastAsia="Arial" w:hAnsi="Arial" w:cs="Arial"/>
                <w:bCs/>
              </w:rPr>
              <w:t>Células L del tracto gastrointestinal</w:t>
            </w:r>
          </w:p>
        </w:tc>
        <w:tc>
          <w:tcPr>
            <w:tcW w:w="1559" w:type="dxa"/>
          </w:tcPr>
          <w:p w14:paraId="20EB8E3F" w14:textId="77777777" w:rsidR="00B12711" w:rsidRPr="00322BEB"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322BEB">
              <w:rPr>
                <w:rFonts w:ascii="Arial" w:eastAsia="Arial" w:hAnsi="Arial" w:cs="Arial"/>
                <w:bCs/>
              </w:rPr>
              <w:t>Anorexígena</w:t>
            </w:r>
            <w:proofErr w:type="spellEnd"/>
          </w:p>
        </w:tc>
        <w:tc>
          <w:tcPr>
            <w:tcW w:w="7098" w:type="dxa"/>
          </w:tcPr>
          <w:p w14:paraId="07BCD258" w14:textId="77777777" w:rsidR="00B12711" w:rsidRPr="00322BEB"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322BEB">
              <w:rPr>
                <w:rFonts w:ascii="Arial" w:eastAsia="Arial" w:hAnsi="Arial" w:cs="Arial"/>
                <w:bCs/>
              </w:rPr>
              <w:t>La forma activa es el PYY3-36. Aumenta tras la ingesta durante varias horas en función de las calorías y sobre todo de las proteínas. Aumentos superiores en la obesidad. Disminuye el vaciado gástrico: “reflejo de freno íleo”</w:t>
            </w:r>
          </w:p>
        </w:tc>
        <w:tc>
          <w:tcPr>
            <w:tcW w:w="3250" w:type="dxa"/>
          </w:tcPr>
          <w:p w14:paraId="71DE2A12" w14:textId="77777777" w:rsidR="00B12711" w:rsidRPr="0099630A"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lang w:val="en-US"/>
              </w:rPr>
            </w:pPr>
            <w:proofErr w:type="spellStart"/>
            <w:r w:rsidRPr="00B3660C">
              <w:rPr>
                <w:rFonts w:ascii="Arial" w:eastAsia="Arial" w:hAnsi="Arial" w:cs="Arial"/>
                <w:bCs/>
                <w:lang w:val="en-US"/>
              </w:rPr>
              <w:t>Batterham</w:t>
            </w:r>
            <w:proofErr w:type="spellEnd"/>
            <w:r w:rsidRPr="00B3660C">
              <w:rPr>
                <w:rFonts w:ascii="Arial" w:eastAsia="Arial" w:hAnsi="Arial" w:cs="Arial"/>
                <w:bCs/>
                <w:lang w:val="en-US"/>
              </w:rPr>
              <w:t xml:space="preserve"> et al. </w:t>
            </w:r>
            <w:r>
              <w:rPr>
                <w:rFonts w:ascii="Arial" w:eastAsia="Arial" w:hAnsi="Arial" w:cs="Arial"/>
                <w:bCs/>
                <w:vertAlign w:val="superscript"/>
                <w:lang w:val="en-US"/>
              </w:rPr>
              <w:t>104</w:t>
            </w:r>
          </w:p>
          <w:p w14:paraId="7300E5E7" w14:textId="77777777" w:rsidR="00B12711" w:rsidRPr="0099630A"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lang w:val="en-US"/>
              </w:rPr>
            </w:pPr>
            <w:proofErr w:type="spellStart"/>
            <w:r w:rsidRPr="00B3660C">
              <w:rPr>
                <w:rFonts w:ascii="Arial" w:eastAsia="Arial" w:hAnsi="Arial" w:cs="Arial"/>
                <w:bCs/>
                <w:lang w:val="en-US"/>
              </w:rPr>
              <w:t>Vrang</w:t>
            </w:r>
            <w:proofErr w:type="spellEnd"/>
            <w:r w:rsidRPr="00B3660C">
              <w:rPr>
                <w:rFonts w:ascii="Arial" w:eastAsia="Arial" w:hAnsi="Arial" w:cs="Arial"/>
                <w:bCs/>
                <w:lang w:val="en-US"/>
              </w:rPr>
              <w:t xml:space="preserve"> et al.</w:t>
            </w:r>
            <w:r>
              <w:rPr>
                <w:rFonts w:ascii="Arial" w:eastAsia="Arial" w:hAnsi="Arial" w:cs="Arial"/>
                <w:bCs/>
                <w:vertAlign w:val="superscript"/>
                <w:lang w:val="en-US"/>
              </w:rPr>
              <w:t>105</w:t>
            </w:r>
          </w:p>
        </w:tc>
      </w:tr>
      <w:tr w:rsidR="00B12711" w14:paraId="16EBE706"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5B93F5A5" w14:textId="77777777" w:rsidR="00B12711" w:rsidRPr="00322BEB" w:rsidRDefault="00B12711" w:rsidP="000968E0">
            <w:pPr>
              <w:jc w:val="both"/>
              <w:rPr>
                <w:rFonts w:ascii="Arial" w:eastAsia="Arial" w:hAnsi="Arial" w:cs="Arial"/>
                <w:b w:val="0"/>
              </w:rPr>
            </w:pPr>
            <w:r w:rsidRPr="00322BEB">
              <w:rPr>
                <w:rFonts w:ascii="Arial" w:eastAsia="Arial" w:hAnsi="Arial" w:cs="Arial"/>
                <w:b w:val="0"/>
              </w:rPr>
              <w:t>Polipéptido pancreático</w:t>
            </w:r>
            <w:r>
              <w:rPr>
                <w:rFonts w:ascii="Arial" w:eastAsia="Arial" w:hAnsi="Arial" w:cs="Arial"/>
                <w:b w:val="0"/>
              </w:rPr>
              <w:t xml:space="preserve"> (PP)</w:t>
            </w:r>
          </w:p>
        </w:tc>
        <w:tc>
          <w:tcPr>
            <w:tcW w:w="1936" w:type="dxa"/>
          </w:tcPr>
          <w:p w14:paraId="5643B4EC" w14:textId="77777777" w:rsidR="00B12711" w:rsidRPr="00322BEB"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322BEB">
              <w:rPr>
                <w:rFonts w:ascii="Arial" w:eastAsia="Arial" w:hAnsi="Arial" w:cs="Arial"/>
                <w:bCs/>
              </w:rPr>
              <w:t>Células PP de los islotes pancreáticos</w:t>
            </w:r>
          </w:p>
        </w:tc>
        <w:tc>
          <w:tcPr>
            <w:tcW w:w="1559" w:type="dxa"/>
          </w:tcPr>
          <w:p w14:paraId="7E80B6D8" w14:textId="77777777" w:rsidR="00B12711" w:rsidRPr="00322BEB"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sidRPr="00322BEB">
              <w:rPr>
                <w:rFonts w:ascii="Arial" w:eastAsia="Arial" w:hAnsi="Arial" w:cs="Arial"/>
                <w:bCs/>
              </w:rPr>
              <w:t>Anorexígena</w:t>
            </w:r>
            <w:proofErr w:type="spellEnd"/>
          </w:p>
        </w:tc>
        <w:tc>
          <w:tcPr>
            <w:tcW w:w="7098" w:type="dxa"/>
          </w:tcPr>
          <w:p w14:paraId="2AF37900" w14:textId="77777777" w:rsidR="00B12711" w:rsidRPr="00322BEB"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322BEB">
              <w:rPr>
                <w:rFonts w:ascii="Arial" w:eastAsia="Arial" w:hAnsi="Arial" w:cs="Arial"/>
                <w:bCs/>
              </w:rPr>
              <w:t xml:space="preserve">Retrasa el vaciado gástrico </w:t>
            </w:r>
          </w:p>
        </w:tc>
        <w:tc>
          <w:tcPr>
            <w:tcW w:w="3250" w:type="dxa"/>
          </w:tcPr>
          <w:p w14:paraId="5975CAA4" w14:textId="77777777" w:rsidR="00B12711" w:rsidRPr="0099630A"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proofErr w:type="spellStart"/>
            <w:r w:rsidRPr="00322BEB">
              <w:rPr>
                <w:rFonts w:ascii="Arial" w:eastAsia="Arial" w:hAnsi="Arial" w:cs="Arial"/>
                <w:bCs/>
              </w:rPr>
              <w:t>Batterham</w:t>
            </w:r>
            <w:proofErr w:type="spellEnd"/>
            <w:r w:rsidRPr="00322BEB">
              <w:rPr>
                <w:rFonts w:ascii="Arial" w:eastAsia="Arial" w:hAnsi="Arial" w:cs="Arial"/>
                <w:bCs/>
              </w:rPr>
              <w:t xml:space="preserve"> et al. </w:t>
            </w:r>
            <w:r>
              <w:rPr>
                <w:rFonts w:ascii="Arial" w:eastAsia="Arial" w:hAnsi="Arial" w:cs="Arial"/>
                <w:bCs/>
                <w:vertAlign w:val="superscript"/>
              </w:rPr>
              <w:t>104</w:t>
            </w:r>
          </w:p>
        </w:tc>
      </w:tr>
      <w:tr w:rsidR="00B12711" w:rsidRPr="00DE3DD4" w14:paraId="38604D3D" w14:textId="77777777" w:rsidTr="000968E0">
        <w:tc>
          <w:tcPr>
            <w:cnfStyle w:val="001000000000" w:firstRow="0" w:lastRow="0" w:firstColumn="1" w:lastColumn="0" w:oddVBand="0" w:evenVBand="0" w:oddHBand="0" w:evenHBand="0" w:firstRowFirstColumn="0" w:firstRowLastColumn="0" w:lastRowFirstColumn="0" w:lastRowLastColumn="0"/>
            <w:tcW w:w="1892" w:type="dxa"/>
          </w:tcPr>
          <w:p w14:paraId="730A84CD" w14:textId="77777777" w:rsidR="00B12711" w:rsidRPr="00452548" w:rsidRDefault="00B12711" w:rsidP="000968E0">
            <w:pPr>
              <w:jc w:val="both"/>
              <w:rPr>
                <w:rFonts w:ascii="Arial" w:eastAsia="Arial" w:hAnsi="Arial" w:cs="Arial"/>
                <w:b w:val="0"/>
              </w:rPr>
            </w:pPr>
            <w:r w:rsidRPr="00452548">
              <w:rPr>
                <w:rFonts w:ascii="Arial" w:eastAsia="Arial" w:hAnsi="Arial" w:cs="Arial"/>
                <w:b w:val="0"/>
              </w:rPr>
              <w:t>Péptido similar al glucagón: GLP-1</w:t>
            </w:r>
          </w:p>
        </w:tc>
        <w:tc>
          <w:tcPr>
            <w:tcW w:w="1936" w:type="dxa"/>
          </w:tcPr>
          <w:p w14:paraId="7595B271" w14:textId="77777777" w:rsidR="00B12711" w:rsidRPr="00452548"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452548">
              <w:rPr>
                <w:rFonts w:ascii="Arial" w:eastAsia="Arial" w:hAnsi="Arial" w:cs="Arial"/>
                <w:bCs/>
              </w:rPr>
              <w:t>Células L del tracto gastrointestinal</w:t>
            </w:r>
          </w:p>
        </w:tc>
        <w:tc>
          <w:tcPr>
            <w:tcW w:w="1559" w:type="dxa"/>
          </w:tcPr>
          <w:p w14:paraId="0AEB9091" w14:textId="77777777" w:rsidR="00B12711" w:rsidRPr="00452548"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452548">
              <w:rPr>
                <w:rFonts w:ascii="Arial" w:eastAsia="Arial" w:hAnsi="Arial" w:cs="Arial"/>
                <w:bCs/>
              </w:rPr>
              <w:t>Anorexígena</w:t>
            </w:r>
            <w:proofErr w:type="spellEnd"/>
          </w:p>
        </w:tc>
        <w:tc>
          <w:tcPr>
            <w:tcW w:w="7098" w:type="dxa"/>
          </w:tcPr>
          <w:p w14:paraId="0A15B35E" w14:textId="77777777" w:rsidR="00B12711" w:rsidRPr="00452548"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452548">
              <w:rPr>
                <w:rFonts w:ascii="Arial" w:eastAsia="Arial" w:hAnsi="Arial" w:cs="Arial"/>
                <w:bCs/>
              </w:rPr>
              <w:t xml:space="preserve">Liberación </w:t>
            </w:r>
            <w:proofErr w:type="spellStart"/>
            <w:r w:rsidRPr="00452548">
              <w:rPr>
                <w:rFonts w:ascii="Arial" w:eastAsia="Arial" w:hAnsi="Arial" w:cs="Arial"/>
                <w:bCs/>
              </w:rPr>
              <w:t>postpandrial</w:t>
            </w:r>
            <w:proofErr w:type="spellEnd"/>
            <w:r w:rsidRPr="00452548">
              <w:rPr>
                <w:rFonts w:ascii="Arial" w:eastAsia="Arial" w:hAnsi="Arial" w:cs="Arial"/>
                <w:bCs/>
              </w:rPr>
              <w:t xml:space="preserve"> proporcionalmente a las calorías consumidas y en especial la glucosa (importante efecto sobre la ↓ de glucosa). ↑ insulina, ↓ glucagón, enlentece el vaciado gástrico. ↓ apetito: “reflejo de freno íleo”</w:t>
            </w:r>
          </w:p>
        </w:tc>
        <w:tc>
          <w:tcPr>
            <w:tcW w:w="3250" w:type="dxa"/>
          </w:tcPr>
          <w:p w14:paraId="7D8EC276" w14:textId="77777777" w:rsidR="00B12711" w:rsidRPr="0099630A"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lang w:val="en-US"/>
              </w:rPr>
            </w:pPr>
            <w:proofErr w:type="spellStart"/>
            <w:r w:rsidRPr="00B3660C">
              <w:rPr>
                <w:rFonts w:ascii="Arial" w:eastAsia="Arial" w:hAnsi="Arial" w:cs="Arial"/>
                <w:bCs/>
                <w:lang w:val="en-US"/>
              </w:rPr>
              <w:t>Kreymann</w:t>
            </w:r>
            <w:proofErr w:type="spellEnd"/>
            <w:r w:rsidRPr="00B3660C">
              <w:rPr>
                <w:rFonts w:ascii="Arial" w:eastAsia="Arial" w:hAnsi="Arial" w:cs="Arial"/>
                <w:bCs/>
                <w:lang w:val="en-US"/>
              </w:rPr>
              <w:t xml:space="preserve"> et al.</w:t>
            </w:r>
            <w:r>
              <w:rPr>
                <w:rFonts w:ascii="Arial" w:eastAsia="Arial" w:hAnsi="Arial" w:cs="Arial"/>
                <w:bCs/>
                <w:vertAlign w:val="superscript"/>
                <w:lang w:val="en-US"/>
              </w:rPr>
              <w:t>106</w:t>
            </w:r>
          </w:p>
          <w:p w14:paraId="68C7143D" w14:textId="77777777" w:rsidR="00B12711" w:rsidRPr="0099630A"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lang w:val="en-US"/>
              </w:rPr>
            </w:pPr>
            <w:proofErr w:type="spellStart"/>
            <w:r w:rsidRPr="00452548">
              <w:rPr>
                <w:rFonts w:ascii="Arial" w:eastAsia="Arial" w:hAnsi="Arial" w:cs="Arial"/>
                <w:bCs/>
                <w:lang w:val="en-US"/>
              </w:rPr>
              <w:t>Vilsbøll</w:t>
            </w:r>
            <w:proofErr w:type="spellEnd"/>
            <w:r w:rsidRPr="00452548">
              <w:rPr>
                <w:rFonts w:ascii="Arial" w:eastAsia="Arial" w:hAnsi="Arial" w:cs="Arial"/>
                <w:bCs/>
                <w:lang w:val="en-US"/>
              </w:rPr>
              <w:t xml:space="preserve"> et al.</w:t>
            </w:r>
            <w:r>
              <w:rPr>
                <w:rFonts w:ascii="Arial" w:eastAsia="Arial" w:hAnsi="Arial" w:cs="Arial"/>
                <w:bCs/>
                <w:vertAlign w:val="superscript"/>
                <w:lang w:val="en-US"/>
              </w:rPr>
              <w:t>107</w:t>
            </w:r>
          </w:p>
        </w:tc>
      </w:tr>
      <w:tr w:rsidR="00B12711" w14:paraId="4B04F149" w14:textId="77777777" w:rsidTr="00096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617FF845" w14:textId="77777777" w:rsidR="00B12711" w:rsidRPr="009349F6" w:rsidRDefault="00B12711" w:rsidP="000968E0">
            <w:pPr>
              <w:jc w:val="both"/>
              <w:rPr>
                <w:rFonts w:ascii="Arial" w:eastAsia="Arial" w:hAnsi="Arial" w:cs="Arial"/>
                <w:b w:val="0"/>
              </w:rPr>
            </w:pPr>
            <w:proofErr w:type="spellStart"/>
            <w:r w:rsidRPr="009349F6">
              <w:rPr>
                <w:rFonts w:ascii="Arial" w:eastAsia="Arial" w:hAnsi="Arial" w:cs="Arial"/>
                <w:b w:val="0"/>
              </w:rPr>
              <w:t>Oxintomodulina</w:t>
            </w:r>
            <w:proofErr w:type="spellEnd"/>
          </w:p>
        </w:tc>
        <w:tc>
          <w:tcPr>
            <w:tcW w:w="1936" w:type="dxa"/>
          </w:tcPr>
          <w:p w14:paraId="05646A7A" w14:textId="77777777" w:rsidR="00B12711" w:rsidRPr="009349F6"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sidRPr="009349F6">
              <w:rPr>
                <w:rFonts w:ascii="Arial" w:eastAsia="Arial" w:hAnsi="Arial" w:cs="Arial"/>
                <w:bCs/>
              </w:rPr>
              <w:t>Celulas</w:t>
            </w:r>
            <w:proofErr w:type="spellEnd"/>
            <w:r w:rsidRPr="009349F6">
              <w:rPr>
                <w:rFonts w:ascii="Arial" w:eastAsia="Arial" w:hAnsi="Arial" w:cs="Arial"/>
                <w:bCs/>
              </w:rPr>
              <w:t xml:space="preserve"> L tracto gastrointestinal</w:t>
            </w:r>
          </w:p>
        </w:tc>
        <w:tc>
          <w:tcPr>
            <w:tcW w:w="1559" w:type="dxa"/>
          </w:tcPr>
          <w:p w14:paraId="78558403" w14:textId="77777777" w:rsidR="00B12711" w:rsidRPr="009349F6"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roofErr w:type="spellStart"/>
            <w:r w:rsidRPr="009349F6">
              <w:rPr>
                <w:rFonts w:ascii="Arial" w:eastAsia="Arial" w:hAnsi="Arial" w:cs="Arial"/>
                <w:bCs/>
              </w:rPr>
              <w:t>Anorexígena</w:t>
            </w:r>
            <w:proofErr w:type="spellEnd"/>
          </w:p>
        </w:tc>
        <w:tc>
          <w:tcPr>
            <w:tcW w:w="7098" w:type="dxa"/>
          </w:tcPr>
          <w:p w14:paraId="03B6620D" w14:textId="77777777" w:rsidR="00B12711" w:rsidRPr="009349F6"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9349F6">
              <w:rPr>
                <w:rFonts w:ascii="Arial" w:eastAsia="Arial" w:hAnsi="Arial" w:cs="Arial"/>
                <w:bCs/>
              </w:rPr>
              <w:t xml:space="preserve">Retrasa el vaciado gástrico de forma similar al GLP-1. Se diferencia en su menor afinidad por receptores y su </w:t>
            </w:r>
            <w:r w:rsidRPr="009349F6">
              <w:rPr>
                <w:rFonts w:ascii="Cambria Math" w:eastAsia="Arial" w:hAnsi="Cambria Math" w:cs="Arial"/>
                <w:bCs/>
              </w:rPr>
              <w:t xml:space="preserve">↓ de la </w:t>
            </w:r>
            <w:proofErr w:type="spellStart"/>
            <w:r w:rsidRPr="009349F6">
              <w:rPr>
                <w:rFonts w:ascii="Cambria Math" w:eastAsia="Arial" w:hAnsi="Cambria Math" w:cs="Arial"/>
                <w:bCs/>
              </w:rPr>
              <w:t>grelina</w:t>
            </w:r>
            <w:proofErr w:type="spellEnd"/>
          </w:p>
        </w:tc>
        <w:tc>
          <w:tcPr>
            <w:tcW w:w="3250" w:type="dxa"/>
          </w:tcPr>
          <w:p w14:paraId="06DC430D" w14:textId="77777777" w:rsidR="00B12711" w:rsidRPr="0099630A" w:rsidRDefault="00B12711" w:rsidP="000968E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vertAlign w:val="superscript"/>
              </w:rPr>
            </w:pPr>
            <w:proofErr w:type="spellStart"/>
            <w:r w:rsidRPr="009349F6">
              <w:rPr>
                <w:rFonts w:ascii="Arial" w:eastAsia="Arial" w:hAnsi="Arial" w:cs="Arial"/>
                <w:bCs/>
                <w:lang w:val="en-US"/>
              </w:rPr>
              <w:t>Chaudhri</w:t>
            </w:r>
            <w:proofErr w:type="spellEnd"/>
            <w:r w:rsidRPr="009349F6">
              <w:rPr>
                <w:rFonts w:ascii="Arial" w:eastAsia="Arial" w:hAnsi="Arial" w:cs="Arial"/>
                <w:bCs/>
                <w:lang w:val="en-US"/>
              </w:rPr>
              <w:t xml:space="preserve"> et al.</w:t>
            </w:r>
            <w:r>
              <w:rPr>
                <w:rFonts w:ascii="Arial" w:eastAsia="Arial" w:hAnsi="Arial" w:cs="Arial"/>
                <w:bCs/>
                <w:vertAlign w:val="superscript"/>
                <w:lang w:val="en-US"/>
              </w:rPr>
              <w:t>108</w:t>
            </w:r>
          </w:p>
        </w:tc>
      </w:tr>
      <w:tr w:rsidR="00B12711" w14:paraId="4AA4D9AB" w14:textId="77777777" w:rsidTr="000968E0">
        <w:trPr>
          <w:trHeight w:val="529"/>
        </w:trPr>
        <w:tc>
          <w:tcPr>
            <w:cnfStyle w:val="001000000000" w:firstRow="0" w:lastRow="0" w:firstColumn="1" w:lastColumn="0" w:oddVBand="0" w:evenVBand="0" w:oddHBand="0" w:evenHBand="0" w:firstRowFirstColumn="0" w:firstRowLastColumn="0" w:lastRowFirstColumn="0" w:lastRowLastColumn="0"/>
            <w:tcW w:w="1892" w:type="dxa"/>
          </w:tcPr>
          <w:p w14:paraId="17A953C4" w14:textId="77777777" w:rsidR="00B12711" w:rsidRPr="009349F6" w:rsidRDefault="00B12711" w:rsidP="000968E0">
            <w:pPr>
              <w:jc w:val="both"/>
              <w:rPr>
                <w:rFonts w:ascii="Arial" w:eastAsia="Arial" w:hAnsi="Arial" w:cs="Arial"/>
                <w:b w:val="0"/>
              </w:rPr>
            </w:pPr>
            <w:r w:rsidRPr="009349F6">
              <w:rPr>
                <w:rFonts w:ascii="Arial" w:eastAsia="Arial" w:hAnsi="Arial" w:cs="Arial"/>
                <w:b w:val="0"/>
              </w:rPr>
              <w:t>Glucagón</w:t>
            </w:r>
          </w:p>
        </w:tc>
        <w:tc>
          <w:tcPr>
            <w:tcW w:w="1936" w:type="dxa"/>
          </w:tcPr>
          <w:p w14:paraId="55FF3C4D" w14:textId="77777777" w:rsidR="00B12711" w:rsidRPr="009349F6"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9349F6">
              <w:rPr>
                <w:rFonts w:ascii="Arial" w:hAnsi="Arial" w:cs="Arial"/>
                <w:bCs/>
              </w:rPr>
              <w:t>las células α del páncreas</w:t>
            </w:r>
          </w:p>
        </w:tc>
        <w:tc>
          <w:tcPr>
            <w:tcW w:w="1559" w:type="dxa"/>
          </w:tcPr>
          <w:p w14:paraId="3BB9355B" w14:textId="77777777" w:rsidR="00B12711" w:rsidRPr="009349F6"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roofErr w:type="spellStart"/>
            <w:r w:rsidRPr="009349F6">
              <w:rPr>
                <w:rFonts w:ascii="Arial" w:eastAsia="Arial" w:hAnsi="Arial" w:cs="Arial"/>
                <w:bCs/>
              </w:rPr>
              <w:t>Anorexígena</w:t>
            </w:r>
            <w:proofErr w:type="spellEnd"/>
          </w:p>
        </w:tc>
        <w:tc>
          <w:tcPr>
            <w:tcW w:w="7098" w:type="dxa"/>
          </w:tcPr>
          <w:p w14:paraId="4B40C6AA" w14:textId="77777777" w:rsidR="00B12711" w:rsidRPr="009349F6"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9349F6">
              <w:rPr>
                <w:rFonts w:ascii="Arial" w:eastAsia="Arial" w:hAnsi="Arial" w:cs="Arial"/>
                <w:bCs/>
              </w:rPr>
              <w:t xml:space="preserve">Mantener niveles de glucosa mediante </w:t>
            </w:r>
            <w:proofErr w:type="spellStart"/>
            <w:r w:rsidRPr="009349F6">
              <w:rPr>
                <w:rFonts w:ascii="Arial" w:eastAsia="Arial" w:hAnsi="Arial" w:cs="Arial"/>
                <w:bCs/>
              </w:rPr>
              <w:t>glucogenoslis</w:t>
            </w:r>
            <w:proofErr w:type="spellEnd"/>
            <w:r w:rsidRPr="009349F6">
              <w:rPr>
                <w:rFonts w:ascii="Arial" w:eastAsia="Arial" w:hAnsi="Arial" w:cs="Arial"/>
                <w:bCs/>
              </w:rPr>
              <w:t xml:space="preserve"> hepática y gluconeogénesis, promueve la saciedad. Aumenta tras la ingesta, sobre todo de proteínas</w:t>
            </w:r>
          </w:p>
        </w:tc>
        <w:tc>
          <w:tcPr>
            <w:tcW w:w="3250" w:type="dxa"/>
          </w:tcPr>
          <w:p w14:paraId="0F124319" w14:textId="77777777" w:rsidR="00B12711" w:rsidRPr="0099630A" w:rsidRDefault="00B12711" w:rsidP="000968E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vertAlign w:val="superscript"/>
              </w:rPr>
            </w:pPr>
            <w:r w:rsidRPr="009349F6">
              <w:rPr>
                <w:rFonts w:ascii="Arial" w:eastAsia="Arial" w:hAnsi="Arial" w:cs="Arial"/>
                <w:bCs/>
                <w:lang w:val="en-US"/>
              </w:rPr>
              <w:t>Svoboda et al.</w:t>
            </w:r>
            <w:r>
              <w:rPr>
                <w:rFonts w:ascii="Arial" w:eastAsia="Arial" w:hAnsi="Arial" w:cs="Arial"/>
                <w:bCs/>
                <w:vertAlign w:val="superscript"/>
                <w:lang w:val="en-US"/>
              </w:rPr>
              <w:t>109</w:t>
            </w:r>
          </w:p>
        </w:tc>
      </w:tr>
    </w:tbl>
    <w:p w14:paraId="313F48D1" w14:textId="6E47C5A1" w:rsidR="00B12711" w:rsidRPr="007B1872" w:rsidRDefault="00B12711" w:rsidP="00B12711">
      <w:pPr>
        <w:pBdr>
          <w:top w:val="nil"/>
          <w:left w:val="nil"/>
          <w:bottom w:val="nil"/>
          <w:right w:val="nil"/>
          <w:between w:val="nil"/>
        </w:pBdr>
        <w:spacing w:line="360" w:lineRule="auto"/>
        <w:rPr>
          <w:rFonts w:ascii="Arial" w:eastAsia="Arial" w:hAnsi="Arial" w:cs="Arial"/>
          <w:b/>
          <w:color w:val="000000" w:themeColor="text1"/>
          <w:vertAlign w:val="superscript"/>
        </w:rPr>
        <w:sectPr w:rsidR="00B12711" w:rsidRPr="007B1872" w:rsidSect="001E13A4">
          <w:pgSz w:w="16817" w:h="11901" w:orient="landscape"/>
          <w:pgMar w:top="1701" w:right="1418" w:bottom="1701" w:left="1418" w:header="709" w:footer="709" w:gutter="0"/>
          <w:cols w:space="708"/>
          <w:titlePg/>
          <w:docGrid w:linePitch="326"/>
        </w:sectPr>
      </w:pPr>
      <w:r w:rsidRPr="007B1872">
        <w:rPr>
          <w:rFonts w:ascii="Arial" w:eastAsia="Arial" w:hAnsi="Arial" w:cs="Arial"/>
          <w:b/>
          <w:color w:val="000000" w:themeColor="text1"/>
        </w:rPr>
        <w:t xml:space="preserve">Tabla   </w:t>
      </w:r>
      <w:r>
        <w:rPr>
          <w:rFonts w:ascii="Arial" w:eastAsia="Arial" w:hAnsi="Arial" w:cs="Arial"/>
          <w:b/>
          <w:color w:val="000000" w:themeColor="text1"/>
        </w:rPr>
        <w:t>12</w:t>
      </w:r>
      <w:r w:rsidRPr="007B1872">
        <w:rPr>
          <w:rFonts w:ascii="Arial" w:eastAsia="Arial" w:hAnsi="Arial" w:cs="Arial"/>
          <w:b/>
          <w:color w:val="000000" w:themeColor="text1"/>
        </w:rPr>
        <w:t xml:space="preserve">: Hormonas del sistema gastrointestinal implicadas en el control hambre/saciedad. Fuente: </w:t>
      </w:r>
      <w:proofErr w:type="spellStart"/>
      <w:r w:rsidRPr="007B1872">
        <w:rPr>
          <w:rFonts w:ascii="Arial" w:eastAsia="Arial" w:hAnsi="Arial" w:cs="Arial"/>
          <w:b/>
          <w:color w:val="000000" w:themeColor="text1"/>
        </w:rPr>
        <w:t>Hussain</w:t>
      </w:r>
      <w:proofErr w:type="spellEnd"/>
      <w:r w:rsidRPr="007B1872">
        <w:rPr>
          <w:rFonts w:ascii="Arial" w:eastAsia="Arial" w:hAnsi="Arial" w:cs="Arial"/>
          <w:b/>
          <w:color w:val="000000" w:themeColor="text1"/>
        </w:rPr>
        <w:t xml:space="preserve"> et al. </w:t>
      </w:r>
      <w:r>
        <w:rPr>
          <w:rFonts w:ascii="Arial" w:eastAsia="Arial" w:hAnsi="Arial" w:cs="Arial"/>
          <w:b/>
          <w:color w:val="000000" w:themeColor="text1"/>
          <w:vertAlign w:val="superscript"/>
        </w:rPr>
        <w:t>11</w:t>
      </w:r>
    </w:p>
    <w:p w14:paraId="5FC83C41" w14:textId="77777777" w:rsidR="00195856" w:rsidRDefault="00195856" w:rsidP="005A104A">
      <w:pPr>
        <w:pBdr>
          <w:top w:val="nil"/>
          <w:left w:val="nil"/>
          <w:bottom w:val="nil"/>
          <w:right w:val="nil"/>
          <w:between w:val="nil"/>
        </w:pBdr>
        <w:spacing w:line="360" w:lineRule="auto"/>
        <w:jc w:val="both"/>
        <w:rPr>
          <w:rFonts w:ascii="Arial" w:eastAsia="Arial" w:hAnsi="Arial" w:cs="Arial"/>
          <w:b/>
          <w:color w:val="33339A"/>
          <w:sz w:val="28"/>
          <w:szCs w:val="28"/>
        </w:rPr>
      </w:pPr>
    </w:p>
    <w:p w14:paraId="764D0377" w14:textId="590918A6" w:rsidR="005A104A" w:rsidRPr="00D827D7" w:rsidRDefault="00D827D7" w:rsidP="00D827D7">
      <w:pPr>
        <w:pBdr>
          <w:top w:val="nil"/>
          <w:left w:val="nil"/>
          <w:bottom w:val="nil"/>
          <w:right w:val="nil"/>
          <w:between w:val="nil"/>
        </w:pBdr>
        <w:spacing w:line="360" w:lineRule="auto"/>
        <w:jc w:val="both"/>
        <w:rPr>
          <w:rFonts w:ascii="Arial" w:eastAsia="Arial" w:hAnsi="Arial" w:cs="Arial"/>
          <w:color w:val="000000"/>
          <w:sz w:val="28"/>
          <w:szCs w:val="28"/>
        </w:rPr>
      </w:pPr>
      <w:r>
        <w:rPr>
          <w:rFonts w:ascii="Arial" w:eastAsia="Arial" w:hAnsi="Arial" w:cs="Arial"/>
          <w:b/>
          <w:color w:val="33339A"/>
          <w:sz w:val="28"/>
          <w:szCs w:val="28"/>
        </w:rPr>
        <w:t xml:space="preserve">10. </w:t>
      </w:r>
      <w:r w:rsidR="005A104A" w:rsidRPr="00D827D7">
        <w:rPr>
          <w:rFonts w:ascii="Arial" w:eastAsia="Arial" w:hAnsi="Arial" w:cs="Arial"/>
          <w:b/>
          <w:color w:val="33339A"/>
          <w:sz w:val="28"/>
          <w:szCs w:val="28"/>
        </w:rPr>
        <w:t>Bibliografía</w:t>
      </w:r>
    </w:p>
    <w:p w14:paraId="038AD536" w14:textId="77777777" w:rsidR="005A104A" w:rsidRPr="00961399" w:rsidRDefault="005A104A" w:rsidP="005A104A">
      <w:pPr>
        <w:pBdr>
          <w:top w:val="nil"/>
          <w:left w:val="nil"/>
          <w:bottom w:val="nil"/>
          <w:right w:val="nil"/>
          <w:between w:val="nil"/>
        </w:pBdr>
        <w:spacing w:line="360" w:lineRule="auto"/>
        <w:ind w:left="720"/>
        <w:jc w:val="both"/>
        <w:rPr>
          <w:rFonts w:ascii="Arial" w:eastAsia="Arial" w:hAnsi="Arial" w:cs="Arial"/>
          <w:color w:val="000000"/>
        </w:rPr>
      </w:pPr>
    </w:p>
    <w:p w14:paraId="3705C8CB" w14:textId="61C4F425" w:rsidR="005A104A" w:rsidRPr="00961399" w:rsidRDefault="005A104A" w:rsidP="005A104A">
      <w:pPr>
        <w:pBdr>
          <w:top w:val="nil"/>
          <w:left w:val="nil"/>
          <w:bottom w:val="nil"/>
          <w:right w:val="nil"/>
          <w:between w:val="nil"/>
        </w:pBdr>
        <w:spacing w:line="360" w:lineRule="auto"/>
        <w:jc w:val="both"/>
        <w:rPr>
          <w:rFonts w:ascii="Arial" w:eastAsia="Arial" w:hAnsi="Arial" w:cs="Arial"/>
          <w:bCs/>
        </w:rPr>
      </w:pPr>
      <w:r w:rsidRPr="00961399">
        <w:rPr>
          <w:rFonts w:ascii="Arial" w:eastAsia="Arial" w:hAnsi="Arial" w:cs="Arial"/>
          <w:bCs/>
        </w:rPr>
        <w:t xml:space="preserve">1.  Organización Mundial de la Salud. 10 datos sobre la obesidad [Internet]. Ginebra: Organización Mundial de la Salud; 2017. [Consultado el 24 de marzo de 2021] Disponible en: </w:t>
      </w:r>
      <w:hyperlink r:id="rId28" w:history="1">
        <w:r w:rsidRPr="00961399">
          <w:rPr>
            <w:rStyle w:val="Hipervnculo"/>
            <w:rFonts w:ascii="Arial" w:eastAsia="Arial" w:hAnsi="Arial" w:cs="Arial"/>
            <w:bCs/>
          </w:rPr>
          <w:t>https://www.who.int/features/factfiles/obesity/es/</w:t>
        </w:r>
      </w:hyperlink>
    </w:p>
    <w:p w14:paraId="6A001575" w14:textId="3A6C249A"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2. Kelly T, Yang W, Chen CS, Reynolds K, He J. Global burden of obesity in 2005 and projections to 2030. Int J </w:t>
      </w:r>
      <w:proofErr w:type="spellStart"/>
      <w:r w:rsidRPr="00961399">
        <w:rPr>
          <w:rFonts w:ascii="Arial" w:eastAsia="Arial" w:hAnsi="Arial" w:cs="Arial"/>
          <w:bCs/>
          <w:lang w:val="en-US"/>
        </w:rPr>
        <w:t>Obes</w:t>
      </w:r>
      <w:proofErr w:type="spellEnd"/>
      <w:r w:rsidRPr="00961399">
        <w:rPr>
          <w:rFonts w:ascii="Arial" w:eastAsia="Arial" w:hAnsi="Arial" w:cs="Arial"/>
          <w:bCs/>
          <w:lang w:val="en-US"/>
        </w:rPr>
        <w:t xml:space="preserve">. 2008; 32(9): 1431-7.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https://doi.org/10.1038/ijo.2008.102</w:t>
      </w:r>
    </w:p>
    <w:p w14:paraId="4D49AD15" w14:textId="37EA4372" w:rsidR="005A104A" w:rsidRPr="00961399" w:rsidRDefault="005A104A" w:rsidP="005A104A">
      <w:pPr>
        <w:pBdr>
          <w:top w:val="nil"/>
          <w:left w:val="nil"/>
          <w:bottom w:val="nil"/>
          <w:right w:val="nil"/>
          <w:between w:val="nil"/>
        </w:pBdr>
        <w:spacing w:line="360" w:lineRule="auto"/>
        <w:jc w:val="both"/>
        <w:rPr>
          <w:rFonts w:ascii="Arial" w:eastAsia="Arial" w:hAnsi="Arial" w:cs="Arial"/>
          <w:bCs/>
        </w:rPr>
      </w:pPr>
      <w:r w:rsidRPr="00961399">
        <w:rPr>
          <w:rFonts w:ascii="Arial" w:eastAsia="Arial" w:hAnsi="Arial" w:cs="Arial"/>
          <w:bCs/>
          <w:lang w:val="en-US"/>
        </w:rPr>
        <w:t xml:space="preserve">3. Visscher TLS, </w:t>
      </w:r>
      <w:proofErr w:type="spellStart"/>
      <w:r w:rsidRPr="00961399">
        <w:rPr>
          <w:rFonts w:ascii="Arial" w:eastAsia="Arial" w:hAnsi="Arial" w:cs="Arial"/>
          <w:bCs/>
          <w:lang w:val="en-US"/>
        </w:rPr>
        <w:t>Seidell</w:t>
      </w:r>
      <w:proofErr w:type="spellEnd"/>
      <w:r w:rsidRPr="00961399">
        <w:rPr>
          <w:rFonts w:ascii="Arial" w:eastAsia="Arial" w:hAnsi="Arial" w:cs="Arial"/>
          <w:bCs/>
          <w:lang w:val="en-US"/>
        </w:rPr>
        <w:t xml:space="preserve"> JC. The global burden of obesity and the challenges of prevention. </w:t>
      </w:r>
      <w:proofErr w:type="spellStart"/>
      <w:r w:rsidRPr="00961399">
        <w:rPr>
          <w:rFonts w:ascii="Arial" w:eastAsia="Arial" w:hAnsi="Arial" w:cs="Arial"/>
          <w:bCs/>
        </w:rPr>
        <w:t>Annu</w:t>
      </w:r>
      <w:proofErr w:type="spellEnd"/>
      <w:r w:rsidRPr="00961399">
        <w:rPr>
          <w:rFonts w:ascii="Arial" w:eastAsia="Arial" w:hAnsi="Arial" w:cs="Arial"/>
          <w:bCs/>
        </w:rPr>
        <w:t xml:space="preserve"> </w:t>
      </w:r>
      <w:proofErr w:type="spellStart"/>
      <w:r w:rsidRPr="00961399">
        <w:rPr>
          <w:rFonts w:ascii="Arial" w:eastAsia="Arial" w:hAnsi="Arial" w:cs="Arial"/>
          <w:bCs/>
        </w:rPr>
        <w:t>Rev</w:t>
      </w:r>
      <w:proofErr w:type="spellEnd"/>
      <w:r w:rsidRPr="00961399">
        <w:rPr>
          <w:rFonts w:ascii="Arial" w:eastAsia="Arial" w:hAnsi="Arial" w:cs="Arial"/>
          <w:bCs/>
        </w:rPr>
        <w:t xml:space="preserve"> </w:t>
      </w:r>
      <w:proofErr w:type="spellStart"/>
      <w:r w:rsidRPr="00961399">
        <w:rPr>
          <w:rFonts w:ascii="Arial" w:eastAsia="Arial" w:hAnsi="Arial" w:cs="Arial"/>
          <w:bCs/>
        </w:rPr>
        <w:t>Public</w:t>
      </w:r>
      <w:proofErr w:type="spellEnd"/>
      <w:r w:rsidRPr="00961399">
        <w:rPr>
          <w:rFonts w:ascii="Arial" w:eastAsia="Arial" w:hAnsi="Arial" w:cs="Arial"/>
          <w:bCs/>
        </w:rPr>
        <w:t xml:space="preserve"> </w:t>
      </w:r>
      <w:proofErr w:type="spellStart"/>
      <w:r w:rsidRPr="00961399">
        <w:rPr>
          <w:rFonts w:ascii="Arial" w:eastAsia="Arial" w:hAnsi="Arial" w:cs="Arial"/>
          <w:bCs/>
        </w:rPr>
        <w:t>Health</w:t>
      </w:r>
      <w:proofErr w:type="spellEnd"/>
      <w:r w:rsidRPr="00961399">
        <w:rPr>
          <w:rFonts w:ascii="Arial" w:eastAsia="Arial" w:hAnsi="Arial" w:cs="Arial"/>
          <w:bCs/>
        </w:rPr>
        <w:t xml:space="preserve">. </w:t>
      </w:r>
      <w:proofErr w:type="gramStart"/>
      <w:r w:rsidRPr="00961399">
        <w:rPr>
          <w:rFonts w:ascii="Arial" w:eastAsia="Arial" w:hAnsi="Arial" w:cs="Arial"/>
          <w:bCs/>
        </w:rPr>
        <w:t>2001;22:355</w:t>
      </w:r>
      <w:proofErr w:type="gramEnd"/>
      <w:r w:rsidRPr="00961399">
        <w:rPr>
          <w:rFonts w:ascii="Arial" w:eastAsia="Arial" w:hAnsi="Arial" w:cs="Arial"/>
          <w:bCs/>
        </w:rPr>
        <w:t xml:space="preserve">-75. </w:t>
      </w:r>
      <w:proofErr w:type="spellStart"/>
      <w:r w:rsidRPr="00961399">
        <w:rPr>
          <w:rFonts w:ascii="Arial" w:eastAsia="Arial" w:hAnsi="Arial" w:cs="Arial"/>
          <w:bCs/>
        </w:rPr>
        <w:t>doi</w:t>
      </w:r>
      <w:proofErr w:type="spellEnd"/>
      <w:r w:rsidRPr="00961399">
        <w:rPr>
          <w:rFonts w:ascii="Arial" w:eastAsia="Arial" w:hAnsi="Arial" w:cs="Arial"/>
          <w:bCs/>
        </w:rPr>
        <w:t xml:space="preserve">: </w:t>
      </w:r>
      <w:hyperlink r:id="rId29" w:history="1">
        <w:r w:rsidRPr="00961399">
          <w:rPr>
            <w:rStyle w:val="Hipervnculo"/>
            <w:rFonts w:ascii="Arial" w:eastAsia="Arial" w:hAnsi="Arial" w:cs="Arial"/>
            <w:bCs/>
          </w:rPr>
          <w:t>https://doi.org/10.1159/000375143</w:t>
        </w:r>
      </w:hyperlink>
    </w:p>
    <w:p w14:paraId="75FE4967" w14:textId="37748D31" w:rsidR="005A104A" w:rsidRPr="00961399" w:rsidRDefault="005A104A" w:rsidP="005A104A">
      <w:pPr>
        <w:pBdr>
          <w:top w:val="nil"/>
          <w:left w:val="nil"/>
          <w:bottom w:val="nil"/>
          <w:right w:val="nil"/>
          <w:between w:val="nil"/>
        </w:pBdr>
        <w:spacing w:line="360" w:lineRule="auto"/>
        <w:jc w:val="both"/>
        <w:rPr>
          <w:rFonts w:ascii="Arial" w:eastAsia="Arial" w:hAnsi="Arial" w:cs="Arial"/>
          <w:bCs/>
        </w:rPr>
      </w:pPr>
      <w:r w:rsidRPr="00961399">
        <w:rPr>
          <w:rFonts w:ascii="Arial" w:eastAsia="Arial" w:hAnsi="Arial" w:cs="Arial"/>
          <w:bCs/>
        </w:rPr>
        <w:t xml:space="preserve">4. Organización Mundial de la Salud. Obesidad y sobrepeso [Internet]. Ginebra: Organización Mundial de la Salud; 2020. [Consultado el 24 de marzo de 2021] Disponible en: </w:t>
      </w:r>
      <w:hyperlink r:id="rId30" w:history="1">
        <w:r w:rsidRPr="00961399">
          <w:rPr>
            <w:rStyle w:val="Hipervnculo"/>
            <w:rFonts w:ascii="Arial" w:eastAsia="Arial" w:hAnsi="Arial" w:cs="Arial"/>
            <w:bCs/>
          </w:rPr>
          <w:t>https://www.who.int/es/news-room/fact-sheets/detail/obesity-and-overweight</w:t>
        </w:r>
      </w:hyperlink>
    </w:p>
    <w:p w14:paraId="01322F89" w14:textId="0C51C162"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5. Chang CS, </w:t>
      </w:r>
      <w:proofErr w:type="spellStart"/>
      <w:r w:rsidRPr="00961399">
        <w:rPr>
          <w:rFonts w:ascii="Arial" w:eastAsia="Arial" w:hAnsi="Arial" w:cs="Arial"/>
          <w:bCs/>
          <w:lang w:val="en-US"/>
        </w:rPr>
        <w:t>Ruan</w:t>
      </w:r>
      <w:proofErr w:type="spellEnd"/>
      <w:r w:rsidRPr="00961399">
        <w:rPr>
          <w:rFonts w:ascii="Arial" w:eastAsia="Arial" w:hAnsi="Arial" w:cs="Arial"/>
          <w:bCs/>
          <w:lang w:val="en-US"/>
        </w:rPr>
        <w:t xml:space="preserve"> JW, Kao CY.</w:t>
      </w:r>
      <w:r w:rsidRPr="00961399">
        <w:rPr>
          <w:rFonts w:ascii="Arial" w:hAnsi="Arial" w:cs="Arial"/>
          <w:lang w:val="en-US"/>
        </w:rPr>
        <w:t xml:space="preserve"> </w:t>
      </w:r>
      <w:r w:rsidRPr="00961399">
        <w:rPr>
          <w:rFonts w:ascii="Arial" w:eastAsia="Arial" w:hAnsi="Arial" w:cs="Arial"/>
          <w:bCs/>
          <w:lang w:val="en-US"/>
        </w:rPr>
        <w:t xml:space="preserve">An overview of </w:t>
      </w:r>
      <w:proofErr w:type="gramStart"/>
      <w:r w:rsidRPr="00961399">
        <w:rPr>
          <w:rFonts w:ascii="Arial" w:eastAsia="Arial" w:hAnsi="Arial" w:cs="Arial"/>
          <w:bCs/>
          <w:lang w:val="en-US"/>
        </w:rPr>
        <w:t>microbiome based</w:t>
      </w:r>
      <w:proofErr w:type="gramEnd"/>
      <w:r w:rsidRPr="00961399">
        <w:rPr>
          <w:rFonts w:ascii="Arial" w:eastAsia="Arial" w:hAnsi="Arial" w:cs="Arial"/>
          <w:bCs/>
          <w:lang w:val="en-US"/>
        </w:rPr>
        <w:t xml:space="preserve"> strategies on anti-obesity. Kaohsiung J Med Sci. 2019; 35: 7-16.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https://doi.org/10.1002/kjm2.12010</w:t>
      </w:r>
    </w:p>
    <w:p w14:paraId="719788FB" w14:textId="23A50230"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6. </w:t>
      </w:r>
      <w:proofErr w:type="spellStart"/>
      <w:r w:rsidRPr="00961399">
        <w:rPr>
          <w:rFonts w:ascii="Arial" w:eastAsia="Arial" w:hAnsi="Arial" w:cs="Arial"/>
          <w:bCs/>
          <w:lang w:val="en-US"/>
        </w:rPr>
        <w:t>Blüher</w:t>
      </w:r>
      <w:proofErr w:type="spellEnd"/>
      <w:r w:rsidRPr="00961399">
        <w:rPr>
          <w:rFonts w:ascii="Arial" w:eastAsia="Arial" w:hAnsi="Arial" w:cs="Arial"/>
          <w:bCs/>
          <w:lang w:val="en-US"/>
        </w:rPr>
        <w:t xml:space="preserve"> M. Obesity: global epidemiology and pathogenesis. Nat Rev Endocrinol. 2019 May;15(5):288-98.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10.1038/s41574-019-0176-8</w:t>
      </w:r>
    </w:p>
    <w:p w14:paraId="777FAE30" w14:textId="4DEF91D2" w:rsidR="005A104A" w:rsidRPr="00961399" w:rsidRDefault="005A104A" w:rsidP="005A104A">
      <w:pPr>
        <w:pBdr>
          <w:top w:val="nil"/>
          <w:left w:val="nil"/>
          <w:bottom w:val="nil"/>
          <w:right w:val="nil"/>
          <w:between w:val="nil"/>
        </w:pBdr>
        <w:spacing w:line="360" w:lineRule="auto"/>
        <w:jc w:val="both"/>
        <w:rPr>
          <w:rFonts w:ascii="Arial" w:eastAsia="Arial" w:hAnsi="Arial" w:cs="Arial"/>
          <w:bCs/>
        </w:rPr>
      </w:pPr>
      <w:r w:rsidRPr="00961399">
        <w:rPr>
          <w:rFonts w:ascii="Arial" w:eastAsia="Arial" w:hAnsi="Arial" w:cs="Arial"/>
          <w:bCs/>
        </w:rPr>
        <w:t xml:space="preserve">7. Suarez </w:t>
      </w:r>
      <w:proofErr w:type="spellStart"/>
      <w:r w:rsidRPr="00961399">
        <w:rPr>
          <w:rFonts w:ascii="Arial" w:eastAsia="Arial" w:hAnsi="Arial" w:cs="Arial"/>
          <w:bCs/>
        </w:rPr>
        <w:t>Diéguez</w:t>
      </w:r>
      <w:proofErr w:type="spellEnd"/>
      <w:r w:rsidRPr="00961399">
        <w:rPr>
          <w:rFonts w:ascii="Arial" w:eastAsia="Arial" w:hAnsi="Arial" w:cs="Arial"/>
          <w:bCs/>
        </w:rPr>
        <w:t xml:space="preserve"> T, </w:t>
      </w:r>
      <w:proofErr w:type="spellStart"/>
      <w:r w:rsidRPr="00961399">
        <w:rPr>
          <w:rFonts w:ascii="Arial" w:eastAsia="Arial" w:hAnsi="Arial" w:cs="Arial"/>
          <w:bCs/>
        </w:rPr>
        <w:t>Galván</w:t>
      </w:r>
      <w:proofErr w:type="spellEnd"/>
      <w:r w:rsidRPr="00961399">
        <w:rPr>
          <w:rFonts w:ascii="Arial" w:eastAsia="Arial" w:hAnsi="Arial" w:cs="Arial"/>
          <w:bCs/>
        </w:rPr>
        <w:t xml:space="preserve"> </w:t>
      </w:r>
      <w:proofErr w:type="gramStart"/>
      <w:r w:rsidRPr="00961399">
        <w:rPr>
          <w:rFonts w:ascii="Arial" w:eastAsia="Arial" w:hAnsi="Arial" w:cs="Arial"/>
          <w:bCs/>
        </w:rPr>
        <w:t xml:space="preserve">M,  </w:t>
      </w:r>
      <w:proofErr w:type="spellStart"/>
      <w:r w:rsidRPr="00961399">
        <w:rPr>
          <w:rFonts w:ascii="Arial" w:eastAsia="Arial" w:hAnsi="Arial" w:cs="Arial"/>
          <w:bCs/>
        </w:rPr>
        <w:t>López</w:t>
      </w:r>
      <w:proofErr w:type="gramEnd"/>
      <w:r w:rsidRPr="00961399">
        <w:rPr>
          <w:rFonts w:ascii="Arial" w:eastAsia="Arial" w:hAnsi="Arial" w:cs="Arial"/>
          <w:bCs/>
        </w:rPr>
        <w:t>-Rodríguez</w:t>
      </w:r>
      <w:proofErr w:type="spellEnd"/>
      <w:r w:rsidRPr="00961399">
        <w:rPr>
          <w:rFonts w:ascii="Arial" w:eastAsia="Arial" w:hAnsi="Arial" w:cs="Arial"/>
          <w:bCs/>
        </w:rPr>
        <w:t xml:space="preserve"> G, Olivo D, Olvera </w:t>
      </w:r>
      <w:proofErr w:type="spellStart"/>
      <w:r w:rsidRPr="00961399">
        <w:rPr>
          <w:rFonts w:ascii="Arial" w:eastAsia="Arial" w:hAnsi="Arial" w:cs="Arial"/>
          <w:bCs/>
        </w:rPr>
        <w:t>Nájera</w:t>
      </w:r>
      <w:proofErr w:type="spellEnd"/>
      <w:r w:rsidRPr="00961399">
        <w:rPr>
          <w:rFonts w:ascii="Arial" w:eastAsia="Arial" w:hAnsi="Arial" w:cs="Arial"/>
          <w:bCs/>
        </w:rPr>
        <w:t xml:space="preserve"> M. El efecto de la dieta sobre la </w:t>
      </w:r>
      <w:proofErr w:type="spellStart"/>
      <w:r w:rsidRPr="00961399">
        <w:rPr>
          <w:rFonts w:ascii="Arial" w:eastAsia="Arial" w:hAnsi="Arial" w:cs="Arial"/>
          <w:bCs/>
        </w:rPr>
        <w:t>modulación</w:t>
      </w:r>
      <w:proofErr w:type="spellEnd"/>
      <w:r w:rsidRPr="00961399">
        <w:rPr>
          <w:rFonts w:ascii="Arial" w:eastAsia="Arial" w:hAnsi="Arial" w:cs="Arial"/>
          <w:bCs/>
        </w:rPr>
        <w:t xml:space="preserve"> de la </w:t>
      </w:r>
      <w:proofErr w:type="spellStart"/>
      <w:r w:rsidRPr="00961399">
        <w:rPr>
          <w:rFonts w:ascii="Arial" w:eastAsia="Arial" w:hAnsi="Arial" w:cs="Arial"/>
          <w:bCs/>
        </w:rPr>
        <w:t>microbiota</w:t>
      </w:r>
      <w:proofErr w:type="spellEnd"/>
      <w:r w:rsidRPr="00961399">
        <w:rPr>
          <w:rFonts w:ascii="Arial" w:eastAsia="Arial" w:hAnsi="Arial" w:cs="Arial"/>
          <w:bCs/>
        </w:rPr>
        <w:t xml:space="preserve"> en el desarrollo de la </w:t>
      </w:r>
      <w:proofErr w:type="spellStart"/>
      <w:proofErr w:type="gramStart"/>
      <w:r w:rsidRPr="00961399">
        <w:rPr>
          <w:rFonts w:ascii="Arial" w:eastAsia="Arial" w:hAnsi="Arial" w:cs="Arial"/>
          <w:bCs/>
        </w:rPr>
        <w:t>obesidad.Rev</w:t>
      </w:r>
      <w:proofErr w:type="spellEnd"/>
      <w:proofErr w:type="gramEnd"/>
      <w:r w:rsidRPr="00961399">
        <w:rPr>
          <w:rFonts w:ascii="Arial" w:eastAsia="Arial" w:hAnsi="Arial" w:cs="Arial"/>
          <w:bCs/>
        </w:rPr>
        <w:t xml:space="preserve"> Salud Publica </w:t>
      </w:r>
      <w:proofErr w:type="spellStart"/>
      <w:r w:rsidRPr="00961399">
        <w:rPr>
          <w:rFonts w:ascii="Arial" w:eastAsia="Arial" w:hAnsi="Arial" w:cs="Arial"/>
          <w:bCs/>
        </w:rPr>
        <w:t>Nutr</w:t>
      </w:r>
      <w:proofErr w:type="spellEnd"/>
      <w:r w:rsidRPr="00961399">
        <w:rPr>
          <w:rFonts w:ascii="Arial" w:eastAsia="Arial" w:hAnsi="Arial" w:cs="Arial"/>
          <w:bCs/>
        </w:rPr>
        <w:t xml:space="preserve">. 2018;17(1):30-9. </w:t>
      </w:r>
      <w:proofErr w:type="spellStart"/>
      <w:r w:rsidRPr="00961399">
        <w:rPr>
          <w:rFonts w:ascii="Arial" w:eastAsia="Arial" w:hAnsi="Arial" w:cs="Arial"/>
          <w:bCs/>
        </w:rPr>
        <w:t>doi</w:t>
      </w:r>
      <w:proofErr w:type="spellEnd"/>
      <w:r w:rsidRPr="00961399">
        <w:rPr>
          <w:rFonts w:ascii="Arial" w:eastAsia="Arial" w:hAnsi="Arial" w:cs="Arial"/>
          <w:bCs/>
        </w:rPr>
        <w:t>: https://doi.org/10.29105/respyn17.1-5</w:t>
      </w:r>
    </w:p>
    <w:p w14:paraId="47C7AE64" w14:textId="2D140276"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8. </w:t>
      </w:r>
      <w:proofErr w:type="spellStart"/>
      <w:r w:rsidRPr="00961399">
        <w:rPr>
          <w:rFonts w:ascii="Arial" w:eastAsia="Arial" w:hAnsi="Arial" w:cs="Arial"/>
          <w:bCs/>
          <w:lang w:val="en-US"/>
        </w:rPr>
        <w:t>Backhed</w:t>
      </w:r>
      <w:proofErr w:type="spellEnd"/>
      <w:r w:rsidRPr="00961399">
        <w:rPr>
          <w:rFonts w:ascii="Arial" w:eastAsia="Arial" w:hAnsi="Arial" w:cs="Arial"/>
          <w:bCs/>
          <w:lang w:val="en-US"/>
        </w:rPr>
        <w:t xml:space="preserve"> F, Ding H, Wang T, Hooper LV, Koh GY, Nagy A et </w:t>
      </w:r>
      <w:proofErr w:type="spellStart"/>
      <w:proofErr w:type="gramStart"/>
      <w:r w:rsidRPr="00961399">
        <w:rPr>
          <w:rFonts w:ascii="Arial" w:eastAsia="Arial" w:hAnsi="Arial" w:cs="Arial"/>
          <w:bCs/>
          <w:lang w:val="en-US"/>
        </w:rPr>
        <w:t>al.The</w:t>
      </w:r>
      <w:proofErr w:type="spellEnd"/>
      <w:proofErr w:type="gramEnd"/>
      <w:r w:rsidRPr="00961399">
        <w:rPr>
          <w:rFonts w:ascii="Arial" w:eastAsia="Arial" w:hAnsi="Arial" w:cs="Arial"/>
          <w:bCs/>
          <w:lang w:val="en-US"/>
        </w:rPr>
        <w:t xml:space="preserve"> gut microbiota as an environmental factor that regulates fat </w:t>
      </w:r>
      <w:proofErr w:type="spellStart"/>
      <w:r w:rsidRPr="00961399">
        <w:rPr>
          <w:rFonts w:ascii="Arial" w:eastAsia="Arial" w:hAnsi="Arial" w:cs="Arial"/>
          <w:bCs/>
          <w:lang w:val="en-US"/>
        </w:rPr>
        <w:t>storage</w:t>
      </w:r>
      <w:r w:rsidRPr="005778A2">
        <w:rPr>
          <w:rFonts w:ascii="Arial" w:eastAsia="Arial" w:hAnsi="Arial" w:cs="Arial"/>
          <w:bCs/>
          <w:lang w:val="en-US"/>
        </w:rPr>
        <w:t>Proc</w:t>
      </w:r>
      <w:proofErr w:type="spellEnd"/>
      <w:r w:rsidRPr="005778A2">
        <w:rPr>
          <w:rFonts w:ascii="Arial" w:eastAsia="Arial" w:hAnsi="Arial" w:cs="Arial"/>
          <w:bCs/>
          <w:lang w:val="en-US"/>
        </w:rPr>
        <w:t xml:space="preserve"> Natl </w:t>
      </w:r>
      <w:proofErr w:type="spellStart"/>
      <w:r w:rsidRPr="005778A2">
        <w:rPr>
          <w:rFonts w:ascii="Arial" w:eastAsia="Arial" w:hAnsi="Arial" w:cs="Arial"/>
          <w:bCs/>
          <w:lang w:val="en-US"/>
        </w:rPr>
        <w:t>Acad</w:t>
      </w:r>
      <w:proofErr w:type="spellEnd"/>
      <w:r w:rsidRPr="005778A2">
        <w:rPr>
          <w:rFonts w:ascii="Arial" w:eastAsia="Arial" w:hAnsi="Arial" w:cs="Arial"/>
          <w:bCs/>
          <w:lang w:val="en-US"/>
        </w:rPr>
        <w:t xml:space="preserve"> Sci USA. 2004;101(44</w:t>
      </w:r>
      <w:proofErr w:type="gramStart"/>
      <w:r w:rsidRPr="005778A2">
        <w:rPr>
          <w:rFonts w:ascii="Arial" w:eastAsia="Arial" w:hAnsi="Arial" w:cs="Arial"/>
          <w:bCs/>
          <w:lang w:val="en-US"/>
        </w:rPr>
        <w:t>):15718-23.</w:t>
      </w:r>
      <w:r w:rsidRPr="00961399">
        <w:rPr>
          <w:rFonts w:ascii="Arial" w:eastAsia="Arial" w:hAnsi="Arial" w:cs="Arial"/>
          <w:bCs/>
          <w:lang w:val="en-US"/>
        </w:rPr>
        <w:t>doi</w:t>
      </w:r>
      <w:proofErr w:type="gramEnd"/>
      <w:r w:rsidRPr="00961399">
        <w:rPr>
          <w:rFonts w:ascii="Arial" w:eastAsia="Arial" w:hAnsi="Arial" w:cs="Arial"/>
          <w:bCs/>
          <w:lang w:val="en-US"/>
        </w:rPr>
        <w:t>:</w:t>
      </w:r>
      <w:r w:rsidRPr="00961399">
        <w:rPr>
          <w:rFonts w:ascii="Arial" w:hAnsi="Arial" w:cs="Arial"/>
          <w:lang w:val="en-US"/>
        </w:rPr>
        <w:t xml:space="preserve"> </w:t>
      </w:r>
      <w:hyperlink r:id="rId31" w:history="1">
        <w:r w:rsidRPr="00961399">
          <w:rPr>
            <w:rStyle w:val="Hipervnculo"/>
            <w:rFonts w:ascii="Arial" w:eastAsia="Arial" w:hAnsi="Arial" w:cs="Arial"/>
            <w:bCs/>
            <w:lang w:val="en-US"/>
          </w:rPr>
          <w:t>https://doi.org/10.1073/pnas.0407076101</w:t>
        </w:r>
      </w:hyperlink>
    </w:p>
    <w:p w14:paraId="3B9676C5" w14:textId="475FAA40" w:rsidR="005A104A" w:rsidRPr="005778A2"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lastRenderedPageBreak/>
        <w:t xml:space="preserve">9. Ley RE, </w:t>
      </w:r>
      <w:proofErr w:type="spellStart"/>
      <w:r w:rsidRPr="00961399">
        <w:rPr>
          <w:rFonts w:ascii="Arial" w:eastAsia="Arial" w:hAnsi="Arial" w:cs="Arial"/>
          <w:bCs/>
          <w:lang w:val="en-US"/>
        </w:rPr>
        <w:t>Backhed</w:t>
      </w:r>
      <w:proofErr w:type="spellEnd"/>
      <w:r w:rsidRPr="00961399">
        <w:rPr>
          <w:rFonts w:ascii="Arial" w:eastAsia="Arial" w:hAnsi="Arial" w:cs="Arial"/>
          <w:bCs/>
          <w:lang w:val="en-US"/>
        </w:rPr>
        <w:t xml:space="preserve"> F, </w:t>
      </w:r>
      <w:proofErr w:type="spellStart"/>
      <w:r w:rsidRPr="00961399">
        <w:rPr>
          <w:rFonts w:ascii="Arial" w:eastAsia="Arial" w:hAnsi="Arial" w:cs="Arial"/>
          <w:bCs/>
          <w:lang w:val="en-US"/>
        </w:rPr>
        <w:t>Turnbaugh</w:t>
      </w:r>
      <w:proofErr w:type="spellEnd"/>
      <w:r w:rsidRPr="00961399">
        <w:rPr>
          <w:rFonts w:ascii="Arial" w:eastAsia="Arial" w:hAnsi="Arial" w:cs="Arial"/>
          <w:bCs/>
          <w:lang w:val="en-US"/>
        </w:rPr>
        <w:t xml:space="preserve"> P, </w:t>
      </w:r>
      <w:proofErr w:type="spellStart"/>
      <w:r w:rsidRPr="00961399">
        <w:rPr>
          <w:rFonts w:ascii="Arial" w:eastAsia="Arial" w:hAnsi="Arial" w:cs="Arial"/>
          <w:bCs/>
          <w:lang w:val="en-US"/>
        </w:rPr>
        <w:t>Lozupone</w:t>
      </w:r>
      <w:proofErr w:type="spellEnd"/>
      <w:r w:rsidRPr="00961399">
        <w:rPr>
          <w:rFonts w:ascii="Arial" w:eastAsia="Arial" w:hAnsi="Arial" w:cs="Arial"/>
          <w:bCs/>
          <w:lang w:val="en-US"/>
        </w:rPr>
        <w:t xml:space="preserve"> CA, Knight RD, Gordon JI.</w:t>
      </w:r>
      <w:r w:rsidR="005778A2">
        <w:rPr>
          <w:rFonts w:ascii="Arial" w:eastAsia="Arial" w:hAnsi="Arial" w:cs="Arial"/>
          <w:bCs/>
          <w:lang w:val="en-US"/>
        </w:rPr>
        <w:t xml:space="preserve"> </w:t>
      </w:r>
      <w:r w:rsidRPr="00961399">
        <w:rPr>
          <w:rFonts w:ascii="Arial" w:eastAsia="Arial" w:hAnsi="Arial" w:cs="Arial"/>
          <w:bCs/>
          <w:lang w:val="en-US"/>
        </w:rPr>
        <w:t xml:space="preserve">Obesity alters gut microbial ecology. </w:t>
      </w:r>
      <w:r w:rsidRPr="00F400D4">
        <w:rPr>
          <w:rFonts w:ascii="Arial" w:eastAsia="Arial" w:hAnsi="Arial" w:cs="Arial"/>
          <w:bCs/>
          <w:lang w:val="en-US"/>
        </w:rPr>
        <w:t xml:space="preserve">Proc Natl </w:t>
      </w:r>
      <w:proofErr w:type="spellStart"/>
      <w:r w:rsidRPr="00F400D4">
        <w:rPr>
          <w:rFonts w:ascii="Arial" w:eastAsia="Arial" w:hAnsi="Arial" w:cs="Arial"/>
          <w:bCs/>
          <w:lang w:val="en-US"/>
        </w:rPr>
        <w:t>Acad</w:t>
      </w:r>
      <w:proofErr w:type="spellEnd"/>
      <w:r w:rsidRPr="00F400D4">
        <w:rPr>
          <w:rFonts w:ascii="Arial" w:eastAsia="Arial" w:hAnsi="Arial" w:cs="Arial"/>
          <w:bCs/>
          <w:lang w:val="en-US"/>
        </w:rPr>
        <w:t xml:space="preserve"> Sci USA. 2005; 102 (31):11070-5. </w:t>
      </w:r>
      <w:proofErr w:type="spellStart"/>
      <w:r w:rsidRPr="00F400D4">
        <w:rPr>
          <w:rFonts w:ascii="Arial" w:eastAsia="Arial" w:hAnsi="Arial" w:cs="Arial"/>
          <w:bCs/>
          <w:lang w:val="en-US"/>
        </w:rPr>
        <w:t>doi</w:t>
      </w:r>
      <w:proofErr w:type="spellEnd"/>
      <w:r w:rsidRPr="00F400D4">
        <w:rPr>
          <w:rFonts w:ascii="Arial" w:eastAsia="Arial" w:hAnsi="Arial" w:cs="Arial"/>
          <w:bCs/>
          <w:lang w:val="en-US"/>
        </w:rPr>
        <w:t xml:space="preserve">: </w:t>
      </w:r>
      <w:hyperlink r:id="rId32" w:history="1">
        <w:r w:rsidRPr="00F400D4">
          <w:rPr>
            <w:rStyle w:val="Hipervnculo"/>
            <w:rFonts w:ascii="Arial" w:eastAsia="Arial" w:hAnsi="Arial" w:cs="Arial"/>
            <w:bCs/>
            <w:lang w:val="en-US"/>
          </w:rPr>
          <w:t>https://dx.doi.org/10.1073%2Fpnas.0504978102</w:t>
        </w:r>
      </w:hyperlink>
    </w:p>
    <w:p w14:paraId="56C8CD6A" w14:textId="5FD19C67" w:rsidR="005A104A" w:rsidRPr="005778A2" w:rsidRDefault="005A104A" w:rsidP="005778A2">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10. </w:t>
      </w:r>
      <w:proofErr w:type="spellStart"/>
      <w:r w:rsidRPr="00961399">
        <w:rPr>
          <w:rFonts w:ascii="Arial" w:eastAsia="Arial" w:hAnsi="Arial" w:cs="Arial"/>
          <w:bCs/>
          <w:lang w:val="en-US"/>
        </w:rPr>
        <w:t>Turnbaugh</w:t>
      </w:r>
      <w:proofErr w:type="spellEnd"/>
      <w:r w:rsidRPr="00961399">
        <w:rPr>
          <w:rFonts w:ascii="Arial" w:eastAsia="Arial" w:hAnsi="Arial" w:cs="Arial"/>
          <w:bCs/>
          <w:lang w:val="en-US"/>
        </w:rPr>
        <w:t xml:space="preserve"> PJ, Ley </w:t>
      </w:r>
      <w:proofErr w:type="gramStart"/>
      <w:r w:rsidRPr="00961399">
        <w:rPr>
          <w:rFonts w:ascii="Arial" w:eastAsia="Arial" w:hAnsi="Arial" w:cs="Arial"/>
          <w:bCs/>
          <w:lang w:val="en-US"/>
        </w:rPr>
        <w:t xml:space="preserve">RE,  </w:t>
      </w:r>
      <w:proofErr w:type="spellStart"/>
      <w:r w:rsidRPr="00961399">
        <w:rPr>
          <w:rFonts w:ascii="Arial" w:eastAsia="Arial" w:hAnsi="Arial" w:cs="Arial"/>
          <w:bCs/>
          <w:lang w:val="en-US"/>
        </w:rPr>
        <w:t>Mahowald</w:t>
      </w:r>
      <w:proofErr w:type="spellEnd"/>
      <w:proofErr w:type="gramEnd"/>
      <w:r w:rsidRPr="00961399">
        <w:rPr>
          <w:rFonts w:ascii="Arial" w:eastAsia="Arial" w:hAnsi="Arial" w:cs="Arial"/>
          <w:bCs/>
          <w:lang w:val="en-US"/>
        </w:rPr>
        <w:t xml:space="preserve"> MA, </w:t>
      </w:r>
      <w:proofErr w:type="spellStart"/>
      <w:r w:rsidRPr="00961399">
        <w:rPr>
          <w:rFonts w:ascii="Arial" w:eastAsia="Arial" w:hAnsi="Arial" w:cs="Arial"/>
          <w:bCs/>
          <w:lang w:val="en-US"/>
        </w:rPr>
        <w:t>Magrini</w:t>
      </w:r>
      <w:proofErr w:type="spellEnd"/>
      <w:r w:rsidRPr="00961399">
        <w:rPr>
          <w:rFonts w:ascii="Arial" w:eastAsia="Arial" w:hAnsi="Arial" w:cs="Arial"/>
          <w:bCs/>
          <w:lang w:val="en-US"/>
        </w:rPr>
        <w:t xml:space="preserve"> V, </w:t>
      </w:r>
      <w:proofErr w:type="spellStart"/>
      <w:r w:rsidRPr="00961399">
        <w:rPr>
          <w:rFonts w:ascii="Arial" w:eastAsia="Arial" w:hAnsi="Arial" w:cs="Arial"/>
          <w:bCs/>
          <w:lang w:val="en-US"/>
        </w:rPr>
        <w:t>Mardis</w:t>
      </w:r>
      <w:proofErr w:type="spellEnd"/>
      <w:r w:rsidRPr="00961399">
        <w:rPr>
          <w:rFonts w:ascii="Arial" w:eastAsia="Arial" w:hAnsi="Arial" w:cs="Arial"/>
          <w:bCs/>
          <w:lang w:val="en-US"/>
        </w:rPr>
        <w:t xml:space="preserve"> ER, Gordon </w:t>
      </w:r>
      <w:proofErr w:type="spellStart"/>
      <w:r w:rsidRPr="00961399">
        <w:rPr>
          <w:rFonts w:ascii="Arial" w:eastAsia="Arial" w:hAnsi="Arial" w:cs="Arial"/>
          <w:bCs/>
          <w:lang w:val="en-US"/>
        </w:rPr>
        <w:t>JI.An</w:t>
      </w:r>
      <w:proofErr w:type="spellEnd"/>
      <w:r w:rsidRPr="00961399">
        <w:rPr>
          <w:rFonts w:ascii="Arial" w:eastAsia="Arial" w:hAnsi="Arial" w:cs="Arial"/>
          <w:bCs/>
          <w:lang w:val="en-US"/>
        </w:rPr>
        <w:t xml:space="preserve"> obesity-associated gut microbiome with increased capacity for energy </w:t>
      </w:r>
      <w:proofErr w:type="spellStart"/>
      <w:r w:rsidRPr="00961399">
        <w:rPr>
          <w:rFonts w:ascii="Arial" w:eastAsia="Arial" w:hAnsi="Arial" w:cs="Arial"/>
          <w:bCs/>
          <w:lang w:val="en-US"/>
        </w:rPr>
        <w:t>harvest.</w:t>
      </w:r>
      <w:r w:rsidRPr="005778A2">
        <w:rPr>
          <w:rFonts w:ascii="Arial" w:eastAsia="Arial" w:hAnsi="Arial" w:cs="Arial"/>
          <w:bCs/>
          <w:lang w:val="en-US"/>
        </w:rPr>
        <w:t>Nature</w:t>
      </w:r>
      <w:proofErr w:type="spellEnd"/>
      <w:r w:rsidRPr="005778A2">
        <w:rPr>
          <w:rFonts w:ascii="Arial" w:eastAsia="Arial" w:hAnsi="Arial" w:cs="Arial"/>
          <w:bCs/>
          <w:lang w:val="en-US"/>
        </w:rPr>
        <w:t xml:space="preserve">. 2006; 444 (7122): 1027-58. </w:t>
      </w:r>
      <w:proofErr w:type="spellStart"/>
      <w:r w:rsidRPr="005778A2">
        <w:rPr>
          <w:rFonts w:ascii="Arial" w:eastAsia="Arial" w:hAnsi="Arial" w:cs="Arial"/>
          <w:bCs/>
          <w:lang w:val="en-US"/>
        </w:rPr>
        <w:t>doi</w:t>
      </w:r>
      <w:proofErr w:type="spellEnd"/>
      <w:r w:rsidRPr="005778A2">
        <w:rPr>
          <w:rFonts w:ascii="Arial" w:eastAsia="Arial" w:hAnsi="Arial" w:cs="Arial"/>
          <w:bCs/>
          <w:lang w:val="en-US"/>
        </w:rPr>
        <w:t>: 10.1038/nature05414</w:t>
      </w:r>
    </w:p>
    <w:p w14:paraId="0F829CDA" w14:textId="4625DC67"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rPr>
        <w:t xml:space="preserve">11. Prados A, Gómez SM, Nova E, Marcos A. El papel de los </w:t>
      </w:r>
      <w:proofErr w:type="spellStart"/>
      <w:r w:rsidRPr="00961399">
        <w:rPr>
          <w:rFonts w:ascii="Arial" w:eastAsia="Arial" w:hAnsi="Arial" w:cs="Arial"/>
          <w:bCs/>
        </w:rPr>
        <w:t>probióticos</w:t>
      </w:r>
      <w:proofErr w:type="spellEnd"/>
      <w:r w:rsidRPr="00961399">
        <w:rPr>
          <w:rFonts w:ascii="Arial" w:eastAsia="Arial" w:hAnsi="Arial" w:cs="Arial"/>
          <w:bCs/>
        </w:rPr>
        <w:t xml:space="preserve"> en el manejo de la obesidad. </w:t>
      </w:r>
      <w:proofErr w:type="spellStart"/>
      <w:r w:rsidRPr="00961399">
        <w:rPr>
          <w:rFonts w:ascii="Arial" w:eastAsia="Arial" w:hAnsi="Arial" w:cs="Arial"/>
          <w:bCs/>
          <w:lang w:val="en-US"/>
        </w:rPr>
        <w:t>Nutr</w:t>
      </w:r>
      <w:proofErr w:type="spellEnd"/>
      <w:r w:rsidRPr="00961399">
        <w:rPr>
          <w:rFonts w:ascii="Arial" w:eastAsia="Arial" w:hAnsi="Arial" w:cs="Arial"/>
          <w:bCs/>
          <w:lang w:val="en-US"/>
        </w:rPr>
        <w:t xml:space="preserve"> Hosp. 2015; 31(1): 10-8.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xml:space="preserve">: </w:t>
      </w:r>
      <w:proofErr w:type="gramStart"/>
      <w:r w:rsidRPr="00961399">
        <w:rPr>
          <w:rFonts w:ascii="Arial" w:eastAsia="Arial" w:hAnsi="Arial" w:cs="Arial"/>
          <w:bCs/>
          <w:lang w:val="en-US"/>
        </w:rPr>
        <w:t>DOI:10.3305/nh.2015.31.sup1</w:t>
      </w:r>
      <w:proofErr w:type="gramEnd"/>
      <w:r w:rsidRPr="00961399">
        <w:rPr>
          <w:rFonts w:ascii="Arial" w:eastAsia="Arial" w:hAnsi="Arial" w:cs="Arial"/>
          <w:bCs/>
          <w:lang w:val="en-US"/>
        </w:rPr>
        <w:t>.8700</w:t>
      </w:r>
    </w:p>
    <w:p w14:paraId="75B2C00A" w14:textId="626A3C88"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12. Patterson E, Ryan PM, </w:t>
      </w:r>
      <w:proofErr w:type="spellStart"/>
      <w:r w:rsidRPr="00961399">
        <w:rPr>
          <w:rFonts w:ascii="Arial" w:eastAsia="Arial" w:hAnsi="Arial" w:cs="Arial"/>
          <w:bCs/>
          <w:lang w:val="en-US"/>
        </w:rPr>
        <w:t>Cryan</w:t>
      </w:r>
      <w:proofErr w:type="spellEnd"/>
      <w:r w:rsidRPr="00961399">
        <w:rPr>
          <w:rFonts w:ascii="Arial" w:eastAsia="Arial" w:hAnsi="Arial" w:cs="Arial"/>
          <w:bCs/>
          <w:lang w:val="en-US"/>
        </w:rPr>
        <w:t xml:space="preserve"> JF, </w:t>
      </w:r>
      <w:proofErr w:type="spellStart"/>
      <w:r w:rsidRPr="00961399">
        <w:rPr>
          <w:rFonts w:ascii="Arial" w:eastAsia="Arial" w:hAnsi="Arial" w:cs="Arial"/>
          <w:bCs/>
          <w:lang w:val="en-US"/>
        </w:rPr>
        <w:t>Dinan</w:t>
      </w:r>
      <w:proofErr w:type="spellEnd"/>
      <w:r w:rsidRPr="00961399">
        <w:rPr>
          <w:rFonts w:ascii="Arial" w:eastAsia="Arial" w:hAnsi="Arial" w:cs="Arial"/>
          <w:bCs/>
          <w:lang w:val="en-US"/>
        </w:rPr>
        <w:t xml:space="preserve"> TG, Ross RP; Fitzgerald GF et al. Gut microbiota, obesity and diabetes. Postgrad Med J. 2016; 92(1087):286-300.</w:t>
      </w:r>
      <w:r w:rsidR="004510D5">
        <w:rPr>
          <w:rFonts w:ascii="Arial" w:eastAsia="Arial" w:hAnsi="Arial" w:cs="Arial"/>
          <w:bCs/>
          <w:lang w:val="en-US"/>
        </w:rPr>
        <w:t xml:space="preserve">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10.1136/postgradmedj-2015-133285</w:t>
      </w:r>
    </w:p>
    <w:p w14:paraId="34ED837B" w14:textId="60CD1D73"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13. Rosenbaum M, Knight R, Leibel RL. The gut microbiota in human energy homeostasis and obesity. Trends Endocrinol </w:t>
      </w:r>
      <w:proofErr w:type="spellStart"/>
      <w:r w:rsidRPr="00961399">
        <w:rPr>
          <w:rFonts w:ascii="Arial" w:eastAsia="Arial" w:hAnsi="Arial" w:cs="Arial"/>
          <w:bCs/>
          <w:lang w:val="en-US"/>
        </w:rPr>
        <w:t>Metab</w:t>
      </w:r>
      <w:proofErr w:type="spellEnd"/>
      <w:r w:rsidRPr="00961399">
        <w:rPr>
          <w:rFonts w:ascii="Arial" w:eastAsia="Arial" w:hAnsi="Arial" w:cs="Arial"/>
          <w:bCs/>
          <w:lang w:val="en-US"/>
        </w:rPr>
        <w:t>. 2015; 26(9): 493-501.</w:t>
      </w:r>
      <w:r w:rsidR="004510D5">
        <w:rPr>
          <w:rFonts w:ascii="Arial" w:eastAsia="Arial" w:hAnsi="Arial" w:cs="Arial"/>
          <w:bCs/>
          <w:lang w:val="en-US"/>
        </w:rPr>
        <w:t xml:space="preserve">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xml:space="preserve">: </w:t>
      </w:r>
      <w:hyperlink r:id="rId33" w:history="1">
        <w:r w:rsidRPr="00961399">
          <w:rPr>
            <w:rStyle w:val="Hipervnculo"/>
            <w:rFonts w:ascii="Arial" w:eastAsia="Arial" w:hAnsi="Arial" w:cs="Arial"/>
            <w:bCs/>
            <w:lang w:val="en-US"/>
          </w:rPr>
          <w:t>https://dx.doi.org/10.1016%2Fj.tem.2015.07.002</w:t>
        </w:r>
      </w:hyperlink>
    </w:p>
    <w:p w14:paraId="3C364DD2" w14:textId="53E9D68D"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14. Tseng CH, Wu CY. The gut microbiome in obesity. J </w:t>
      </w:r>
      <w:proofErr w:type="spellStart"/>
      <w:r w:rsidRPr="00961399">
        <w:rPr>
          <w:rFonts w:ascii="Arial" w:eastAsia="Arial" w:hAnsi="Arial" w:cs="Arial"/>
          <w:bCs/>
          <w:lang w:val="en-US"/>
        </w:rPr>
        <w:t>Formos</w:t>
      </w:r>
      <w:proofErr w:type="spellEnd"/>
      <w:r w:rsidRPr="00961399">
        <w:rPr>
          <w:rFonts w:ascii="Arial" w:eastAsia="Arial" w:hAnsi="Arial" w:cs="Arial"/>
          <w:bCs/>
          <w:lang w:val="en-US"/>
        </w:rPr>
        <w:t xml:space="preserve"> Med Assoc. 2019;118 Suppl </w:t>
      </w:r>
      <w:proofErr w:type="gramStart"/>
      <w:r w:rsidRPr="00961399">
        <w:rPr>
          <w:rFonts w:ascii="Arial" w:eastAsia="Arial" w:hAnsi="Arial" w:cs="Arial"/>
          <w:bCs/>
          <w:lang w:val="en-US"/>
        </w:rPr>
        <w:t>1:S</w:t>
      </w:r>
      <w:proofErr w:type="gramEnd"/>
      <w:r w:rsidRPr="00961399">
        <w:rPr>
          <w:rFonts w:ascii="Arial" w:eastAsia="Arial" w:hAnsi="Arial" w:cs="Arial"/>
          <w:bCs/>
          <w:lang w:val="en-US"/>
        </w:rPr>
        <w:t xml:space="preserve">3-S9.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10.1016/j.jfma.2018.07.009</w:t>
      </w:r>
    </w:p>
    <w:p w14:paraId="6070F009" w14:textId="07794F74"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15. Lin HV, </w:t>
      </w:r>
      <w:proofErr w:type="spellStart"/>
      <w:r w:rsidRPr="00961399">
        <w:rPr>
          <w:rFonts w:ascii="Arial" w:eastAsia="Arial" w:hAnsi="Arial" w:cs="Arial"/>
          <w:bCs/>
          <w:lang w:val="en-US"/>
        </w:rPr>
        <w:t>Frassetto</w:t>
      </w:r>
      <w:proofErr w:type="spellEnd"/>
      <w:r w:rsidRPr="00961399">
        <w:rPr>
          <w:rFonts w:ascii="Arial" w:eastAsia="Arial" w:hAnsi="Arial" w:cs="Arial"/>
          <w:bCs/>
          <w:lang w:val="en-US"/>
        </w:rPr>
        <w:t xml:space="preserve"> A, </w:t>
      </w:r>
      <w:proofErr w:type="spellStart"/>
      <w:r w:rsidRPr="00961399">
        <w:rPr>
          <w:rFonts w:ascii="Arial" w:eastAsia="Arial" w:hAnsi="Arial" w:cs="Arial"/>
          <w:bCs/>
          <w:lang w:val="en-US"/>
        </w:rPr>
        <w:t>Kowalik</w:t>
      </w:r>
      <w:proofErr w:type="spellEnd"/>
      <w:r w:rsidRPr="00961399">
        <w:rPr>
          <w:rFonts w:ascii="Arial" w:eastAsia="Arial" w:hAnsi="Arial" w:cs="Arial"/>
          <w:bCs/>
          <w:lang w:val="en-US"/>
        </w:rPr>
        <w:t xml:space="preserve"> EJ Jr, Nawrocki AR, Lu MM, Kosinski JR et al. Butyrate and propionate protect against diet-induced obesity and regulate gut hormones via free fatty acid receptor 3-independent mechanisms. </w:t>
      </w:r>
      <w:proofErr w:type="spellStart"/>
      <w:r w:rsidRPr="00961399">
        <w:rPr>
          <w:rFonts w:ascii="Arial" w:eastAsia="Arial" w:hAnsi="Arial" w:cs="Arial"/>
          <w:bCs/>
          <w:lang w:val="en-US"/>
        </w:rPr>
        <w:t>PLoS</w:t>
      </w:r>
      <w:proofErr w:type="spellEnd"/>
      <w:r w:rsidRPr="00961399">
        <w:rPr>
          <w:rFonts w:ascii="Arial" w:eastAsia="Arial" w:hAnsi="Arial" w:cs="Arial"/>
          <w:bCs/>
          <w:lang w:val="en-US"/>
        </w:rPr>
        <w:t xml:space="preserve"> One. 2012;7(4</w:t>
      </w:r>
      <w:proofErr w:type="gramStart"/>
      <w:r w:rsidRPr="00961399">
        <w:rPr>
          <w:rFonts w:ascii="Arial" w:eastAsia="Arial" w:hAnsi="Arial" w:cs="Arial"/>
          <w:bCs/>
          <w:lang w:val="en-US"/>
        </w:rPr>
        <w:t>):e</w:t>
      </w:r>
      <w:proofErr w:type="gramEnd"/>
      <w:r w:rsidRPr="00961399">
        <w:rPr>
          <w:rFonts w:ascii="Arial" w:eastAsia="Arial" w:hAnsi="Arial" w:cs="Arial"/>
          <w:bCs/>
          <w:lang w:val="en-US"/>
        </w:rPr>
        <w:t xml:space="preserve">35240.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10.1371/journal.pone.0035240</w:t>
      </w:r>
    </w:p>
    <w:p w14:paraId="37A49872" w14:textId="5CC4DDAE"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16. </w:t>
      </w:r>
      <w:proofErr w:type="spellStart"/>
      <w:r w:rsidRPr="00961399">
        <w:rPr>
          <w:rFonts w:ascii="Arial" w:eastAsia="Arial" w:hAnsi="Arial" w:cs="Arial"/>
          <w:bCs/>
          <w:lang w:val="en-US"/>
        </w:rPr>
        <w:t>Sonnenburg</w:t>
      </w:r>
      <w:proofErr w:type="spellEnd"/>
      <w:r w:rsidRPr="00961399">
        <w:rPr>
          <w:rFonts w:ascii="Arial" w:eastAsia="Arial" w:hAnsi="Arial" w:cs="Arial"/>
          <w:bCs/>
          <w:lang w:val="en-US"/>
        </w:rPr>
        <w:t xml:space="preserve"> ED, Smits SA, Tikhonov M, Higginbottom SK, </w:t>
      </w:r>
      <w:proofErr w:type="spellStart"/>
      <w:r w:rsidRPr="00961399">
        <w:rPr>
          <w:rFonts w:ascii="Arial" w:eastAsia="Arial" w:hAnsi="Arial" w:cs="Arial"/>
          <w:bCs/>
          <w:lang w:val="en-US"/>
        </w:rPr>
        <w:t>Wingreen</w:t>
      </w:r>
      <w:proofErr w:type="spellEnd"/>
      <w:r w:rsidRPr="00961399">
        <w:rPr>
          <w:rFonts w:ascii="Arial" w:eastAsia="Arial" w:hAnsi="Arial" w:cs="Arial"/>
          <w:bCs/>
          <w:lang w:val="en-US"/>
        </w:rPr>
        <w:t xml:space="preserve"> </w:t>
      </w:r>
      <w:proofErr w:type="gramStart"/>
      <w:r w:rsidRPr="00961399">
        <w:rPr>
          <w:rFonts w:ascii="Arial" w:eastAsia="Arial" w:hAnsi="Arial" w:cs="Arial"/>
          <w:bCs/>
          <w:lang w:val="en-US"/>
        </w:rPr>
        <w:t xml:space="preserve">NS,  </w:t>
      </w:r>
      <w:proofErr w:type="spellStart"/>
      <w:r w:rsidRPr="00961399">
        <w:rPr>
          <w:rFonts w:ascii="Arial" w:eastAsia="Arial" w:hAnsi="Arial" w:cs="Arial"/>
          <w:bCs/>
          <w:lang w:val="en-US"/>
        </w:rPr>
        <w:t>Sonnenburg</w:t>
      </w:r>
      <w:proofErr w:type="spellEnd"/>
      <w:proofErr w:type="gramEnd"/>
      <w:r w:rsidRPr="00961399">
        <w:rPr>
          <w:rFonts w:ascii="Arial" w:eastAsia="Arial" w:hAnsi="Arial" w:cs="Arial"/>
          <w:bCs/>
          <w:lang w:val="en-US"/>
        </w:rPr>
        <w:t xml:space="preserve"> JL. Diet-induced extinctions in the gut microbiota compound over generations. Nature. 2016; 529: 212-5.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10.1038/nature16504pmid:26762459</w:t>
      </w:r>
    </w:p>
    <w:p w14:paraId="7F856114" w14:textId="5EC8E9F9" w:rsidR="005A104A" w:rsidRPr="00961399" w:rsidRDefault="005A104A" w:rsidP="005A104A">
      <w:pPr>
        <w:pBdr>
          <w:top w:val="nil"/>
          <w:left w:val="nil"/>
          <w:bottom w:val="nil"/>
          <w:right w:val="nil"/>
          <w:between w:val="nil"/>
        </w:pBdr>
        <w:spacing w:line="360" w:lineRule="auto"/>
        <w:jc w:val="both"/>
        <w:rPr>
          <w:rFonts w:ascii="Arial" w:eastAsia="Arial" w:hAnsi="Arial" w:cs="Arial"/>
          <w:bCs/>
        </w:rPr>
      </w:pPr>
      <w:r w:rsidRPr="00961399">
        <w:rPr>
          <w:rFonts w:ascii="Arial" w:eastAsia="Arial" w:hAnsi="Arial" w:cs="Arial"/>
          <w:bCs/>
          <w:lang w:val="en-US"/>
        </w:rPr>
        <w:t xml:space="preserve">17. Gentile CL, Weir TL. The gut microbiota at the intersection of diet and human health. </w:t>
      </w:r>
      <w:proofErr w:type="spellStart"/>
      <w:r w:rsidRPr="00961399">
        <w:rPr>
          <w:rFonts w:ascii="Arial" w:eastAsia="Arial" w:hAnsi="Arial" w:cs="Arial"/>
          <w:bCs/>
        </w:rPr>
        <w:t>Science</w:t>
      </w:r>
      <w:proofErr w:type="spellEnd"/>
      <w:r w:rsidRPr="00961399">
        <w:rPr>
          <w:rFonts w:ascii="Arial" w:eastAsia="Arial" w:hAnsi="Arial" w:cs="Arial"/>
          <w:bCs/>
        </w:rPr>
        <w:t xml:space="preserve">. 2018;362(6416):776-80. </w:t>
      </w:r>
      <w:proofErr w:type="spellStart"/>
      <w:r w:rsidRPr="00961399">
        <w:rPr>
          <w:rFonts w:ascii="Arial" w:eastAsia="Arial" w:hAnsi="Arial" w:cs="Arial"/>
          <w:bCs/>
        </w:rPr>
        <w:t>doi</w:t>
      </w:r>
      <w:proofErr w:type="spellEnd"/>
      <w:r w:rsidRPr="00961399">
        <w:rPr>
          <w:rFonts w:ascii="Arial" w:eastAsia="Arial" w:hAnsi="Arial" w:cs="Arial"/>
          <w:bCs/>
        </w:rPr>
        <w:t>: 10.1126/</w:t>
      </w:r>
      <w:proofErr w:type="gramStart"/>
      <w:r w:rsidRPr="00961399">
        <w:rPr>
          <w:rFonts w:ascii="Arial" w:eastAsia="Arial" w:hAnsi="Arial" w:cs="Arial"/>
          <w:bCs/>
        </w:rPr>
        <w:t>science.aau</w:t>
      </w:r>
      <w:proofErr w:type="gramEnd"/>
      <w:r w:rsidRPr="00961399">
        <w:rPr>
          <w:rFonts w:ascii="Arial" w:eastAsia="Arial" w:hAnsi="Arial" w:cs="Arial"/>
          <w:bCs/>
        </w:rPr>
        <w:t>5812</w:t>
      </w:r>
    </w:p>
    <w:p w14:paraId="485ACB1D" w14:textId="72C731A8" w:rsidR="005A104A" w:rsidRPr="00961399" w:rsidRDefault="005A104A" w:rsidP="005A104A">
      <w:pPr>
        <w:spacing w:line="360" w:lineRule="auto"/>
        <w:jc w:val="both"/>
        <w:rPr>
          <w:rFonts w:ascii="Arial" w:eastAsia="Arial" w:hAnsi="Arial" w:cs="Arial"/>
          <w:lang w:val="es" w:eastAsia="ca-ES"/>
        </w:rPr>
      </w:pPr>
      <w:r w:rsidRPr="00961399">
        <w:rPr>
          <w:rFonts w:ascii="Arial" w:eastAsia="Arial" w:hAnsi="Arial" w:cs="Arial"/>
          <w:bCs/>
        </w:rPr>
        <w:t xml:space="preserve">18. </w:t>
      </w:r>
      <w:r w:rsidRPr="00961399">
        <w:rPr>
          <w:rFonts w:ascii="Arial" w:eastAsia="Arial" w:hAnsi="Arial" w:cs="Arial"/>
          <w:lang w:val="es" w:eastAsia="ca-ES"/>
        </w:rPr>
        <w:t xml:space="preserve">Sastre Gallego A. Fibra y prebióticos: conceptos y perspectivas. </w:t>
      </w:r>
      <w:proofErr w:type="spellStart"/>
      <w:proofErr w:type="gramStart"/>
      <w:r w:rsidRPr="00961399">
        <w:rPr>
          <w:rFonts w:ascii="Arial" w:eastAsia="Arial" w:hAnsi="Arial" w:cs="Arial"/>
          <w:lang w:val="es" w:eastAsia="ca-ES"/>
        </w:rPr>
        <w:t>Gastroenterol</w:t>
      </w:r>
      <w:proofErr w:type="spellEnd"/>
      <w:r w:rsidRPr="00961399">
        <w:rPr>
          <w:rFonts w:ascii="Arial" w:eastAsia="Arial" w:hAnsi="Arial" w:cs="Arial"/>
          <w:lang w:val="es" w:eastAsia="ca-ES"/>
        </w:rPr>
        <w:t xml:space="preserve">  </w:t>
      </w:r>
      <w:proofErr w:type="spellStart"/>
      <w:r w:rsidRPr="00961399">
        <w:rPr>
          <w:rFonts w:ascii="Arial" w:eastAsia="Arial" w:hAnsi="Arial" w:cs="Arial"/>
          <w:lang w:val="es" w:eastAsia="ca-ES"/>
        </w:rPr>
        <w:t>Hepatol</w:t>
      </w:r>
      <w:proofErr w:type="spellEnd"/>
      <w:proofErr w:type="gramEnd"/>
      <w:r w:rsidRPr="00961399">
        <w:rPr>
          <w:rFonts w:ascii="Arial" w:eastAsia="Arial" w:hAnsi="Arial" w:cs="Arial"/>
          <w:lang w:val="es" w:eastAsia="ca-ES"/>
        </w:rPr>
        <w:t xml:space="preserve">. 2003; 26 (S1): 6-12. Disponible en: </w:t>
      </w:r>
      <w:hyperlink r:id="rId34" w:history="1">
        <w:r w:rsidRPr="00961399">
          <w:rPr>
            <w:rStyle w:val="Hipervnculo"/>
            <w:rFonts w:ascii="Arial" w:eastAsia="Arial" w:hAnsi="Arial" w:cs="Arial"/>
            <w:lang w:val="es" w:eastAsia="ca-ES"/>
          </w:rPr>
          <w:t>https://www.elsevier.es/es-revista-gastroenterologia-hepatologia-14-articulo-fibra-prebioticos-conceptos-perspectivas-13043241</w:t>
        </w:r>
      </w:hyperlink>
    </w:p>
    <w:p w14:paraId="5F4CCF75" w14:textId="1C62CCA2" w:rsidR="005A104A" w:rsidRPr="00DE3DD4" w:rsidRDefault="005A104A" w:rsidP="00DE3DD4">
      <w:pPr>
        <w:spacing w:line="360" w:lineRule="auto"/>
        <w:jc w:val="both"/>
        <w:rPr>
          <w:rFonts w:ascii="Arial" w:eastAsia="Arial" w:hAnsi="Arial" w:cs="Arial"/>
          <w:lang w:eastAsia="ca-ES"/>
        </w:rPr>
      </w:pPr>
      <w:r w:rsidRPr="00961399">
        <w:rPr>
          <w:rFonts w:ascii="Arial" w:eastAsia="Arial" w:hAnsi="Arial" w:cs="Arial"/>
          <w:lang w:val="es" w:eastAsia="ca-ES"/>
        </w:rPr>
        <w:t xml:space="preserve">19.  Escudero Álvarez E, González Sánchez P. La fibra dietética. </w:t>
      </w:r>
      <w:proofErr w:type="spellStart"/>
      <w:r w:rsidRPr="00961399">
        <w:rPr>
          <w:rFonts w:ascii="Arial" w:eastAsia="Arial" w:hAnsi="Arial" w:cs="Arial"/>
          <w:lang w:eastAsia="ca-ES"/>
        </w:rPr>
        <w:t>Nutr</w:t>
      </w:r>
      <w:proofErr w:type="spellEnd"/>
      <w:r w:rsidRPr="00961399">
        <w:rPr>
          <w:rFonts w:ascii="Arial" w:eastAsia="Arial" w:hAnsi="Arial" w:cs="Arial"/>
          <w:lang w:eastAsia="ca-ES"/>
        </w:rPr>
        <w:t xml:space="preserve"> </w:t>
      </w:r>
      <w:proofErr w:type="spellStart"/>
      <w:r w:rsidRPr="00961399">
        <w:rPr>
          <w:rFonts w:ascii="Arial" w:eastAsia="Arial" w:hAnsi="Arial" w:cs="Arial"/>
          <w:lang w:eastAsia="ca-ES"/>
        </w:rPr>
        <w:t>Hosp</w:t>
      </w:r>
      <w:proofErr w:type="spellEnd"/>
      <w:r w:rsidRPr="00961399">
        <w:rPr>
          <w:rFonts w:ascii="Arial" w:eastAsia="Arial" w:hAnsi="Arial" w:cs="Arial"/>
          <w:lang w:eastAsia="ca-ES"/>
        </w:rPr>
        <w:t xml:space="preserve"> [Internet]. 2006</w:t>
      </w:r>
      <w:r w:rsidR="00DE3DD4">
        <w:rPr>
          <w:rFonts w:ascii="Arial" w:eastAsia="Arial" w:hAnsi="Arial" w:cs="Arial"/>
          <w:lang w:eastAsia="ca-ES"/>
        </w:rPr>
        <w:t xml:space="preserve"> </w:t>
      </w:r>
      <w:r w:rsidRPr="00961399">
        <w:rPr>
          <w:rFonts w:ascii="Arial" w:eastAsia="Arial" w:hAnsi="Arial" w:cs="Arial"/>
          <w:lang w:eastAsia="ca-ES"/>
        </w:rPr>
        <w:t>[citado</w:t>
      </w:r>
      <w:r w:rsidR="00DE3DD4">
        <w:rPr>
          <w:rFonts w:ascii="Arial" w:eastAsia="Arial" w:hAnsi="Arial" w:cs="Arial"/>
          <w:lang w:eastAsia="ca-ES"/>
        </w:rPr>
        <w:t xml:space="preserve"> </w:t>
      </w:r>
      <w:r w:rsidRPr="00961399">
        <w:rPr>
          <w:rFonts w:ascii="Arial" w:eastAsia="Arial" w:hAnsi="Arial" w:cs="Arial"/>
          <w:lang w:eastAsia="ca-ES"/>
        </w:rPr>
        <w:t>2021</w:t>
      </w:r>
      <w:r w:rsidR="00DE3DD4">
        <w:rPr>
          <w:rFonts w:ascii="Arial" w:eastAsia="Arial" w:hAnsi="Arial" w:cs="Arial"/>
          <w:lang w:eastAsia="ca-ES"/>
        </w:rPr>
        <w:t xml:space="preserve"> </w:t>
      </w:r>
      <w:r w:rsidRPr="00961399">
        <w:rPr>
          <w:rFonts w:ascii="Arial" w:eastAsia="Arial" w:hAnsi="Arial" w:cs="Arial"/>
          <w:lang w:eastAsia="ca-ES"/>
        </w:rPr>
        <w:t>Abr</w:t>
      </w:r>
      <w:r w:rsidR="00DE3DD4">
        <w:rPr>
          <w:rFonts w:ascii="Arial" w:eastAsia="Arial" w:hAnsi="Arial" w:cs="Arial"/>
          <w:lang w:eastAsia="ca-ES"/>
        </w:rPr>
        <w:t xml:space="preserve"> </w:t>
      </w:r>
      <w:r w:rsidRPr="00961399">
        <w:rPr>
          <w:rFonts w:ascii="Arial" w:eastAsia="Arial" w:hAnsi="Arial" w:cs="Arial"/>
          <w:lang w:eastAsia="ca-ES"/>
        </w:rPr>
        <w:t>19]</w:t>
      </w:r>
      <w:r w:rsidR="00DE3DD4">
        <w:rPr>
          <w:rFonts w:ascii="Arial" w:eastAsia="Arial" w:hAnsi="Arial" w:cs="Arial"/>
          <w:lang w:eastAsia="ca-ES"/>
        </w:rPr>
        <w:t xml:space="preserve"> </w:t>
      </w:r>
      <w:r w:rsidRPr="00961399">
        <w:rPr>
          <w:rFonts w:ascii="Arial" w:eastAsia="Arial" w:hAnsi="Arial" w:cs="Arial"/>
          <w:lang w:eastAsia="ca-ES"/>
        </w:rPr>
        <w:t>;</w:t>
      </w:r>
      <w:proofErr w:type="gramStart"/>
      <w:r w:rsidRPr="00961399">
        <w:rPr>
          <w:rFonts w:ascii="Arial" w:eastAsia="Arial" w:hAnsi="Arial" w:cs="Arial"/>
          <w:lang w:eastAsia="ca-ES"/>
        </w:rPr>
        <w:t>21( S</w:t>
      </w:r>
      <w:proofErr w:type="gramEnd"/>
      <w:r w:rsidRPr="00961399">
        <w:rPr>
          <w:rFonts w:ascii="Arial" w:eastAsia="Arial" w:hAnsi="Arial" w:cs="Arial"/>
          <w:lang w:eastAsia="ca-ES"/>
        </w:rPr>
        <w:t xml:space="preserve">2 ): 61-72. </w:t>
      </w:r>
      <w:r w:rsidRPr="00961399">
        <w:rPr>
          <w:rFonts w:ascii="Arial" w:eastAsia="Arial" w:hAnsi="Arial" w:cs="Arial"/>
          <w:lang w:val="es" w:eastAsia="ca-ES"/>
        </w:rPr>
        <w:t>Disponible</w:t>
      </w:r>
      <w:r w:rsidR="00DE3DD4">
        <w:rPr>
          <w:rFonts w:ascii="Arial" w:eastAsia="Arial" w:hAnsi="Arial" w:cs="Arial"/>
          <w:lang w:val="es" w:eastAsia="ca-ES"/>
        </w:rPr>
        <w:t xml:space="preserve"> </w:t>
      </w:r>
      <w:r w:rsidRPr="00961399">
        <w:rPr>
          <w:rFonts w:ascii="Arial" w:eastAsia="Arial" w:hAnsi="Arial" w:cs="Arial"/>
          <w:lang w:val="es" w:eastAsia="ca-ES"/>
        </w:rPr>
        <w:t>en:</w:t>
      </w:r>
      <w:r w:rsidR="00DE3DD4">
        <w:rPr>
          <w:rFonts w:ascii="Arial" w:eastAsia="Arial" w:hAnsi="Arial" w:cs="Arial"/>
          <w:lang w:val="es" w:eastAsia="ca-ES"/>
        </w:rPr>
        <w:t xml:space="preserve"> </w:t>
      </w:r>
      <w:r w:rsidRPr="00961399">
        <w:rPr>
          <w:rFonts w:ascii="Arial" w:eastAsia="Arial" w:hAnsi="Arial" w:cs="Arial"/>
          <w:lang w:val="es" w:eastAsia="ca-ES"/>
        </w:rPr>
        <w:lastRenderedPageBreak/>
        <w:t>http://scielo.isciii.es/scielo.php?script=sci_arttext&amp;pid=S021216112006000500007&amp;lng=es.</w:t>
      </w:r>
    </w:p>
    <w:p w14:paraId="737D43DC" w14:textId="761EAD30" w:rsidR="005A104A" w:rsidRPr="00961399" w:rsidRDefault="005A104A" w:rsidP="005A104A">
      <w:pPr>
        <w:spacing w:line="360" w:lineRule="auto"/>
        <w:jc w:val="both"/>
        <w:rPr>
          <w:rFonts w:ascii="Arial" w:eastAsia="Arial" w:hAnsi="Arial" w:cs="Arial"/>
          <w:lang w:val="en-US" w:eastAsia="ca-ES"/>
        </w:rPr>
      </w:pPr>
      <w:r w:rsidRPr="00961399">
        <w:rPr>
          <w:rFonts w:ascii="Arial" w:eastAsia="Arial" w:hAnsi="Arial" w:cs="Arial"/>
          <w:lang w:val="en-US" w:eastAsia="ca-ES"/>
        </w:rPr>
        <w:t xml:space="preserve">20. </w:t>
      </w:r>
      <w:proofErr w:type="spellStart"/>
      <w:r w:rsidRPr="00961399">
        <w:rPr>
          <w:rFonts w:ascii="Arial" w:eastAsia="Arial" w:hAnsi="Arial" w:cs="Arial"/>
          <w:lang w:val="en-US" w:eastAsia="ca-ES"/>
        </w:rPr>
        <w:t>Trowell</w:t>
      </w:r>
      <w:proofErr w:type="spellEnd"/>
      <w:r w:rsidRPr="00961399">
        <w:rPr>
          <w:rFonts w:ascii="Arial" w:eastAsia="Arial" w:hAnsi="Arial" w:cs="Arial"/>
          <w:lang w:val="en-US" w:eastAsia="ca-ES"/>
        </w:rPr>
        <w:t xml:space="preserve"> H, Southgate DA, </w:t>
      </w:r>
      <w:proofErr w:type="spellStart"/>
      <w:r w:rsidRPr="00961399">
        <w:rPr>
          <w:rFonts w:ascii="Arial" w:eastAsia="Arial" w:hAnsi="Arial" w:cs="Arial"/>
          <w:lang w:val="en-US" w:eastAsia="ca-ES"/>
        </w:rPr>
        <w:t>Wolever</w:t>
      </w:r>
      <w:proofErr w:type="spellEnd"/>
      <w:r w:rsidRPr="00961399">
        <w:rPr>
          <w:rFonts w:ascii="Arial" w:eastAsia="Arial" w:hAnsi="Arial" w:cs="Arial"/>
          <w:lang w:val="en-US" w:eastAsia="ca-ES"/>
        </w:rPr>
        <w:t xml:space="preserve"> TM, Leeds AR, </w:t>
      </w:r>
      <w:proofErr w:type="spellStart"/>
      <w:r w:rsidRPr="00961399">
        <w:rPr>
          <w:rFonts w:ascii="Arial" w:eastAsia="Arial" w:hAnsi="Arial" w:cs="Arial"/>
          <w:lang w:val="en-US" w:eastAsia="ca-ES"/>
        </w:rPr>
        <w:t>Gassull</w:t>
      </w:r>
      <w:proofErr w:type="spellEnd"/>
      <w:r w:rsidRPr="00961399">
        <w:rPr>
          <w:rFonts w:ascii="Arial" w:eastAsia="Arial" w:hAnsi="Arial" w:cs="Arial"/>
          <w:lang w:val="en-US" w:eastAsia="ca-ES"/>
        </w:rPr>
        <w:t xml:space="preserve"> MA, Jenkins DJ. Letter: Dietary </w:t>
      </w:r>
      <w:proofErr w:type="spellStart"/>
      <w:r w:rsidRPr="00961399">
        <w:rPr>
          <w:rFonts w:ascii="Arial" w:eastAsia="Arial" w:hAnsi="Arial" w:cs="Arial"/>
          <w:lang w:val="en-US" w:eastAsia="ca-ES"/>
        </w:rPr>
        <w:t>fibre</w:t>
      </w:r>
      <w:proofErr w:type="spellEnd"/>
      <w:r w:rsidRPr="00961399">
        <w:rPr>
          <w:rFonts w:ascii="Arial" w:eastAsia="Arial" w:hAnsi="Arial" w:cs="Arial"/>
          <w:lang w:val="en-US" w:eastAsia="ca-ES"/>
        </w:rPr>
        <w:t xml:space="preserve"> redefined. Lancet. 1976;1(7966):967. </w:t>
      </w:r>
      <w:proofErr w:type="spellStart"/>
      <w:r w:rsidRPr="00961399">
        <w:rPr>
          <w:rFonts w:ascii="Arial" w:eastAsia="Arial" w:hAnsi="Arial" w:cs="Arial"/>
          <w:lang w:val="en-US" w:eastAsia="ca-ES"/>
        </w:rPr>
        <w:t>doi</w:t>
      </w:r>
      <w:proofErr w:type="spellEnd"/>
      <w:r w:rsidRPr="00961399">
        <w:rPr>
          <w:rFonts w:ascii="Arial" w:eastAsia="Arial" w:hAnsi="Arial" w:cs="Arial"/>
          <w:lang w:val="en-US" w:eastAsia="ca-ES"/>
        </w:rPr>
        <w:t>: 10.1016/s0140-6736(76)92750-1. PMID: 57372</w:t>
      </w:r>
    </w:p>
    <w:p w14:paraId="6F1276A6" w14:textId="6182CC5D" w:rsidR="005A104A" w:rsidRPr="00961399" w:rsidRDefault="005A104A" w:rsidP="005A104A">
      <w:pPr>
        <w:spacing w:line="360" w:lineRule="auto"/>
        <w:jc w:val="both"/>
        <w:rPr>
          <w:rFonts w:ascii="Arial" w:eastAsia="Arial" w:hAnsi="Arial" w:cs="Arial"/>
          <w:lang w:eastAsia="ca-ES"/>
        </w:rPr>
      </w:pPr>
      <w:r w:rsidRPr="00961399">
        <w:rPr>
          <w:rFonts w:ascii="Arial" w:eastAsia="Arial" w:hAnsi="Arial" w:cs="Arial"/>
          <w:lang w:val="en-US" w:eastAsia="ca-ES"/>
        </w:rPr>
        <w:t xml:space="preserve">21. European Food Safety Authority. Scientific Opinion on Dietary Reference Values for carbohydrates and dietary </w:t>
      </w:r>
      <w:proofErr w:type="spellStart"/>
      <w:r w:rsidRPr="00961399">
        <w:rPr>
          <w:rFonts w:ascii="Arial" w:eastAsia="Arial" w:hAnsi="Arial" w:cs="Arial"/>
          <w:lang w:val="en-US" w:eastAsia="ca-ES"/>
        </w:rPr>
        <w:t>fibre</w:t>
      </w:r>
      <w:proofErr w:type="spellEnd"/>
      <w:r w:rsidRPr="00961399">
        <w:rPr>
          <w:rFonts w:ascii="Arial" w:eastAsia="Arial" w:hAnsi="Arial" w:cs="Arial"/>
          <w:lang w:val="en-US" w:eastAsia="ca-ES"/>
        </w:rPr>
        <w:t xml:space="preserve"> [Internet]. </w:t>
      </w:r>
      <w:r w:rsidRPr="00961399">
        <w:rPr>
          <w:rFonts w:ascii="Arial" w:eastAsia="Arial" w:hAnsi="Arial" w:cs="Arial"/>
          <w:lang w:eastAsia="ca-ES"/>
        </w:rPr>
        <w:t xml:space="preserve">Parma: </w:t>
      </w:r>
      <w:proofErr w:type="spellStart"/>
      <w:r w:rsidRPr="00961399">
        <w:rPr>
          <w:rFonts w:ascii="Arial" w:eastAsia="Arial" w:hAnsi="Arial" w:cs="Arial"/>
          <w:lang w:eastAsia="ca-ES"/>
        </w:rPr>
        <w:t>European</w:t>
      </w:r>
      <w:proofErr w:type="spellEnd"/>
      <w:r w:rsidRPr="00961399">
        <w:rPr>
          <w:rFonts w:ascii="Arial" w:eastAsia="Arial" w:hAnsi="Arial" w:cs="Arial"/>
          <w:lang w:eastAsia="ca-ES"/>
        </w:rPr>
        <w:t xml:space="preserve"> </w:t>
      </w:r>
      <w:proofErr w:type="spellStart"/>
      <w:r w:rsidRPr="00961399">
        <w:rPr>
          <w:rFonts w:ascii="Arial" w:eastAsia="Arial" w:hAnsi="Arial" w:cs="Arial"/>
          <w:lang w:eastAsia="ca-ES"/>
        </w:rPr>
        <w:t>Food</w:t>
      </w:r>
      <w:proofErr w:type="spellEnd"/>
      <w:r w:rsidRPr="00961399">
        <w:rPr>
          <w:rFonts w:ascii="Arial" w:eastAsia="Arial" w:hAnsi="Arial" w:cs="Arial"/>
          <w:lang w:eastAsia="ca-ES"/>
        </w:rPr>
        <w:t xml:space="preserve"> Safety </w:t>
      </w:r>
      <w:proofErr w:type="spellStart"/>
      <w:r w:rsidRPr="00961399">
        <w:rPr>
          <w:rFonts w:ascii="Arial" w:eastAsia="Arial" w:hAnsi="Arial" w:cs="Arial"/>
          <w:lang w:eastAsia="ca-ES"/>
        </w:rPr>
        <w:t>Authority</w:t>
      </w:r>
      <w:proofErr w:type="spellEnd"/>
      <w:r w:rsidRPr="00961399">
        <w:rPr>
          <w:rFonts w:ascii="Arial" w:eastAsia="Arial" w:hAnsi="Arial" w:cs="Arial"/>
          <w:lang w:eastAsia="ca-ES"/>
        </w:rPr>
        <w:t xml:space="preserve">; 2010. </w:t>
      </w:r>
      <w:r w:rsidRPr="00961399">
        <w:rPr>
          <w:rFonts w:ascii="Arial" w:eastAsia="Arial" w:hAnsi="Arial" w:cs="Arial"/>
          <w:bCs/>
        </w:rPr>
        <w:t>[Consultado el 21 de abril de 2021]. Disponible en: https://www.efsa.europa.eu/es/efsajournal/pub/1462</w:t>
      </w:r>
    </w:p>
    <w:p w14:paraId="778E753E" w14:textId="309F1203" w:rsidR="005A104A" w:rsidRPr="00961399" w:rsidRDefault="005A104A" w:rsidP="005A104A">
      <w:pPr>
        <w:spacing w:line="360" w:lineRule="auto"/>
        <w:jc w:val="both"/>
        <w:rPr>
          <w:rFonts w:ascii="Arial" w:eastAsia="Arial" w:hAnsi="Arial" w:cs="Arial"/>
          <w:lang w:val="en-US" w:eastAsia="ca-ES"/>
        </w:rPr>
      </w:pPr>
      <w:r w:rsidRPr="00961399">
        <w:rPr>
          <w:rFonts w:ascii="Arial" w:eastAsia="Arial" w:hAnsi="Arial" w:cs="Arial"/>
          <w:lang w:eastAsia="ca-ES"/>
        </w:rPr>
        <w:t xml:space="preserve">22. </w:t>
      </w:r>
      <w:proofErr w:type="spellStart"/>
      <w:r w:rsidRPr="00961399">
        <w:rPr>
          <w:rFonts w:ascii="Arial" w:eastAsia="Arial" w:hAnsi="Arial" w:cs="Arial"/>
          <w:lang w:eastAsia="ca-ES"/>
        </w:rPr>
        <w:t>Davani-Davari</w:t>
      </w:r>
      <w:proofErr w:type="spellEnd"/>
      <w:r w:rsidRPr="00961399">
        <w:rPr>
          <w:rFonts w:ascii="Arial" w:eastAsia="Arial" w:hAnsi="Arial" w:cs="Arial"/>
          <w:lang w:eastAsia="ca-ES"/>
        </w:rPr>
        <w:t xml:space="preserve"> D, </w:t>
      </w:r>
      <w:proofErr w:type="spellStart"/>
      <w:r w:rsidRPr="00961399">
        <w:rPr>
          <w:rFonts w:ascii="Arial" w:eastAsia="Arial" w:hAnsi="Arial" w:cs="Arial"/>
          <w:lang w:eastAsia="ca-ES"/>
        </w:rPr>
        <w:t>Negahdaripour</w:t>
      </w:r>
      <w:proofErr w:type="spellEnd"/>
      <w:r w:rsidRPr="00961399">
        <w:rPr>
          <w:rFonts w:ascii="Arial" w:eastAsia="Arial" w:hAnsi="Arial" w:cs="Arial"/>
          <w:lang w:eastAsia="ca-ES"/>
        </w:rPr>
        <w:t xml:space="preserve"> M, </w:t>
      </w:r>
      <w:proofErr w:type="spellStart"/>
      <w:r w:rsidRPr="00961399">
        <w:rPr>
          <w:rFonts w:ascii="Arial" w:eastAsia="Arial" w:hAnsi="Arial" w:cs="Arial"/>
          <w:lang w:eastAsia="ca-ES"/>
        </w:rPr>
        <w:t>Karimzadeh</w:t>
      </w:r>
      <w:proofErr w:type="spellEnd"/>
      <w:r w:rsidRPr="00961399">
        <w:rPr>
          <w:rFonts w:ascii="Arial" w:eastAsia="Arial" w:hAnsi="Arial" w:cs="Arial"/>
          <w:lang w:eastAsia="ca-ES"/>
        </w:rPr>
        <w:t xml:space="preserve"> I, </w:t>
      </w:r>
      <w:proofErr w:type="spellStart"/>
      <w:r w:rsidRPr="00961399">
        <w:rPr>
          <w:rFonts w:ascii="Arial" w:eastAsia="Arial" w:hAnsi="Arial" w:cs="Arial"/>
          <w:lang w:eastAsia="ca-ES"/>
        </w:rPr>
        <w:t>Seifan</w:t>
      </w:r>
      <w:proofErr w:type="spellEnd"/>
      <w:r w:rsidRPr="00961399">
        <w:rPr>
          <w:rFonts w:ascii="Arial" w:eastAsia="Arial" w:hAnsi="Arial" w:cs="Arial"/>
          <w:lang w:eastAsia="ca-ES"/>
        </w:rPr>
        <w:t xml:space="preserve"> M, </w:t>
      </w:r>
      <w:proofErr w:type="spellStart"/>
      <w:r w:rsidRPr="00961399">
        <w:rPr>
          <w:rFonts w:ascii="Arial" w:eastAsia="Arial" w:hAnsi="Arial" w:cs="Arial"/>
          <w:lang w:eastAsia="ca-ES"/>
        </w:rPr>
        <w:t>Mohkam</w:t>
      </w:r>
      <w:proofErr w:type="spellEnd"/>
      <w:r w:rsidRPr="00961399">
        <w:rPr>
          <w:rFonts w:ascii="Arial" w:eastAsia="Arial" w:hAnsi="Arial" w:cs="Arial"/>
          <w:lang w:eastAsia="ca-ES"/>
        </w:rPr>
        <w:t xml:space="preserve"> M, </w:t>
      </w:r>
      <w:proofErr w:type="spellStart"/>
      <w:r w:rsidRPr="00961399">
        <w:rPr>
          <w:rFonts w:ascii="Arial" w:eastAsia="Arial" w:hAnsi="Arial" w:cs="Arial"/>
          <w:lang w:eastAsia="ca-ES"/>
        </w:rPr>
        <w:t>Masoumi</w:t>
      </w:r>
      <w:proofErr w:type="spellEnd"/>
      <w:r w:rsidRPr="00961399">
        <w:rPr>
          <w:rFonts w:ascii="Arial" w:eastAsia="Arial" w:hAnsi="Arial" w:cs="Arial"/>
          <w:lang w:eastAsia="ca-ES"/>
        </w:rPr>
        <w:t xml:space="preserve"> SJ et al. </w:t>
      </w:r>
      <w:r w:rsidRPr="00961399">
        <w:rPr>
          <w:rFonts w:ascii="Arial" w:eastAsia="Arial" w:hAnsi="Arial" w:cs="Arial"/>
          <w:lang w:val="en-US" w:eastAsia="ca-ES"/>
        </w:rPr>
        <w:t xml:space="preserve">Prebiotics: Definition, Types, Sources, Mechanisms, and Clinical Applications. Foods. 2019;8(3):92. </w:t>
      </w:r>
      <w:proofErr w:type="spellStart"/>
      <w:r w:rsidRPr="00961399">
        <w:rPr>
          <w:rFonts w:ascii="Arial" w:eastAsia="Arial" w:hAnsi="Arial" w:cs="Arial"/>
          <w:lang w:val="en-US" w:eastAsia="ca-ES"/>
        </w:rPr>
        <w:t>doi</w:t>
      </w:r>
      <w:proofErr w:type="spellEnd"/>
      <w:r w:rsidRPr="00961399">
        <w:rPr>
          <w:rFonts w:ascii="Arial" w:eastAsia="Arial" w:hAnsi="Arial" w:cs="Arial"/>
          <w:lang w:val="en-US" w:eastAsia="ca-ES"/>
        </w:rPr>
        <w:t>: 10.3390/foods8030092</w:t>
      </w:r>
    </w:p>
    <w:p w14:paraId="187E04A0" w14:textId="1CDBA03D" w:rsidR="005A104A" w:rsidRPr="00961399" w:rsidRDefault="005A104A" w:rsidP="005A104A">
      <w:pPr>
        <w:spacing w:line="360" w:lineRule="auto"/>
        <w:jc w:val="both"/>
        <w:rPr>
          <w:rFonts w:ascii="Arial" w:eastAsia="Arial" w:hAnsi="Arial" w:cs="Arial"/>
          <w:lang w:val="en-US" w:eastAsia="ca-ES"/>
        </w:rPr>
      </w:pPr>
      <w:r w:rsidRPr="00961399">
        <w:rPr>
          <w:rFonts w:ascii="Arial" w:eastAsia="Arial" w:hAnsi="Arial" w:cs="Arial"/>
          <w:lang w:val="en-US" w:eastAsia="ca-ES"/>
        </w:rPr>
        <w:t xml:space="preserve">23. Barber TM, </w:t>
      </w:r>
      <w:proofErr w:type="spellStart"/>
      <w:r w:rsidRPr="00961399">
        <w:rPr>
          <w:rFonts w:ascii="Arial" w:eastAsia="Arial" w:hAnsi="Arial" w:cs="Arial"/>
          <w:lang w:val="en-US" w:eastAsia="ca-ES"/>
        </w:rPr>
        <w:t>Kabisch</w:t>
      </w:r>
      <w:proofErr w:type="spellEnd"/>
      <w:r w:rsidRPr="00961399">
        <w:rPr>
          <w:rFonts w:ascii="Arial" w:eastAsia="Arial" w:hAnsi="Arial" w:cs="Arial"/>
          <w:lang w:val="en-US" w:eastAsia="ca-ES"/>
        </w:rPr>
        <w:t xml:space="preserve"> S, Pfeiffer AFH, </w:t>
      </w:r>
      <w:proofErr w:type="spellStart"/>
      <w:r w:rsidRPr="00961399">
        <w:rPr>
          <w:rFonts w:ascii="Arial" w:eastAsia="Arial" w:hAnsi="Arial" w:cs="Arial"/>
          <w:lang w:val="en-US" w:eastAsia="ca-ES"/>
        </w:rPr>
        <w:t>Weickert</w:t>
      </w:r>
      <w:proofErr w:type="spellEnd"/>
      <w:r w:rsidRPr="00961399">
        <w:rPr>
          <w:rFonts w:ascii="Arial" w:eastAsia="Arial" w:hAnsi="Arial" w:cs="Arial"/>
          <w:lang w:val="en-US" w:eastAsia="ca-ES"/>
        </w:rPr>
        <w:t xml:space="preserve"> MO. The Health Benefits of Dietary </w:t>
      </w:r>
      <w:proofErr w:type="spellStart"/>
      <w:r w:rsidRPr="00961399">
        <w:rPr>
          <w:rFonts w:ascii="Arial" w:eastAsia="Arial" w:hAnsi="Arial" w:cs="Arial"/>
          <w:lang w:val="en-US" w:eastAsia="ca-ES"/>
        </w:rPr>
        <w:t>Fibre</w:t>
      </w:r>
      <w:proofErr w:type="spellEnd"/>
      <w:r w:rsidRPr="00961399">
        <w:rPr>
          <w:rFonts w:ascii="Arial" w:eastAsia="Arial" w:hAnsi="Arial" w:cs="Arial"/>
          <w:lang w:val="en-US" w:eastAsia="ca-ES"/>
        </w:rPr>
        <w:t xml:space="preserve">. Nutrients. 2020;12(10):3209. </w:t>
      </w:r>
      <w:proofErr w:type="spellStart"/>
      <w:r w:rsidRPr="00961399">
        <w:rPr>
          <w:rFonts w:ascii="Arial" w:eastAsia="Arial" w:hAnsi="Arial" w:cs="Arial"/>
          <w:lang w:val="en-US" w:eastAsia="ca-ES"/>
        </w:rPr>
        <w:t>doi</w:t>
      </w:r>
      <w:proofErr w:type="spellEnd"/>
      <w:r w:rsidRPr="00961399">
        <w:rPr>
          <w:rFonts w:ascii="Arial" w:eastAsia="Arial" w:hAnsi="Arial" w:cs="Arial"/>
          <w:lang w:val="en-US" w:eastAsia="ca-ES"/>
        </w:rPr>
        <w:t>: 10.3390/nu12103209.</w:t>
      </w:r>
    </w:p>
    <w:p w14:paraId="0E6BA689" w14:textId="2C74EE02" w:rsidR="005A104A" w:rsidRPr="00961399" w:rsidRDefault="005A104A" w:rsidP="005A104A">
      <w:pPr>
        <w:spacing w:line="360" w:lineRule="auto"/>
        <w:jc w:val="both"/>
        <w:rPr>
          <w:rFonts w:ascii="Arial" w:eastAsia="Arial" w:hAnsi="Arial" w:cs="Arial"/>
          <w:lang w:val="en-US" w:eastAsia="ca-ES"/>
        </w:rPr>
      </w:pPr>
      <w:r w:rsidRPr="00961399">
        <w:rPr>
          <w:rFonts w:ascii="Arial" w:eastAsia="Arial" w:hAnsi="Arial" w:cs="Arial"/>
          <w:lang w:val="en-US" w:eastAsia="ca-ES"/>
        </w:rPr>
        <w:t xml:space="preserve">24. Carlson JL, Erickson JM, Lloyd BB, </w:t>
      </w:r>
      <w:proofErr w:type="spellStart"/>
      <w:r w:rsidRPr="00961399">
        <w:rPr>
          <w:rFonts w:ascii="Arial" w:eastAsia="Arial" w:hAnsi="Arial" w:cs="Arial"/>
          <w:lang w:val="en-US" w:eastAsia="ca-ES"/>
        </w:rPr>
        <w:t>Slavin</w:t>
      </w:r>
      <w:proofErr w:type="spellEnd"/>
      <w:r w:rsidRPr="00961399">
        <w:rPr>
          <w:rFonts w:ascii="Arial" w:eastAsia="Arial" w:hAnsi="Arial" w:cs="Arial"/>
          <w:lang w:val="en-US" w:eastAsia="ca-ES"/>
        </w:rPr>
        <w:t xml:space="preserve"> JL. Health Effects and Sources of Prebiotic Dietary Fiber. </w:t>
      </w:r>
      <w:proofErr w:type="spellStart"/>
      <w:r w:rsidRPr="00961399">
        <w:rPr>
          <w:rFonts w:ascii="Arial" w:eastAsia="Arial" w:hAnsi="Arial" w:cs="Arial"/>
          <w:lang w:val="en-US" w:eastAsia="ca-ES"/>
        </w:rPr>
        <w:t>Curr</w:t>
      </w:r>
      <w:proofErr w:type="spellEnd"/>
      <w:r w:rsidRPr="00961399">
        <w:rPr>
          <w:rFonts w:ascii="Arial" w:eastAsia="Arial" w:hAnsi="Arial" w:cs="Arial"/>
          <w:lang w:val="en-US" w:eastAsia="ca-ES"/>
        </w:rPr>
        <w:t xml:space="preserve"> Dev </w:t>
      </w:r>
      <w:proofErr w:type="spellStart"/>
      <w:r w:rsidRPr="00961399">
        <w:rPr>
          <w:rFonts w:ascii="Arial" w:eastAsia="Arial" w:hAnsi="Arial" w:cs="Arial"/>
          <w:lang w:val="en-US" w:eastAsia="ca-ES"/>
        </w:rPr>
        <w:t>Nutr</w:t>
      </w:r>
      <w:proofErr w:type="spellEnd"/>
      <w:r w:rsidRPr="00961399">
        <w:rPr>
          <w:rFonts w:ascii="Arial" w:eastAsia="Arial" w:hAnsi="Arial" w:cs="Arial"/>
          <w:lang w:val="en-US" w:eastAsia="ca-ES"/>
        </w:rPr>
        <w:t>. 2018 Jan 29;2(3</w:t>
      </w:r>
      <w:proofErr w:type="gramStart"/>
      <w:r w:rsidRPr="00961399">
        <w:rPr>
          <w:rFonts w:ascii="Arial" w:eastAsia="Arial" w:hAnsi="Arial" w:cs="Arial"/>
          <w:lang w:val="en-US" w:eastAsia="ca-ES"/>
        </w:rPr>
        <w:t>):nzy</w:t>
      </w:r>
      <w:proofErr w:type="gramEnd"/>
      <w:r w:rsidRPr="00961399">
        <w:rPr>
          <w:rFonts w:ascii="Arial" w:eastAsia="Arial" w:hAnsi="Arial" w:cs="Arial"/>
          <w:lang w:val="en-US" w:eastAsia="ca-ES"/>
        </w:rPr>
        <w:t xml:space="preserve">005. </w:t>
      </w:r>
      <w:proofErr w:type="spellStart"/>
      <w:r w:rsidRPr="00961399">
        <w:rPr>
          <w:rFonts w:ascii="Arial" w:eastAsia="Arial" w:hAnsi="Arial" w:cs="Arial"/>
          <w:lang w:val="en-US" w:eastAsia="ca-ES"/>
        </w:rPr>
        <w:t>doi</w:t>
      </w:r>
      <w:proofErr w:type="spellEnd"/>
      <w:r w:rsidRPr="00961399">
        <w:rPr>
          <w:rFonts w:ascii="Arial" w:eastAsia="Arial" w:hAnsi="Arial" w:cs="Arial"/>
          <w:lang w:val="en-US" w:eastAsia="ca-ES"/>
        </w:rPr>
        <w:t>: 10.1093/</w:t>
      </w:r>
      <w:proofErr w:type="spellStart"/>
      <w:r w:rsidRPr="00961399">
        <w:rPr>
          <w:rFonts w:ascii="Arial" w:eastAsia="Arial" w:hAnsi="Arial" w:cs="Arial"/>
          <w:lang w:val="en-US" w:eastAsia="ca-ES"/>
        </w:rPr>
        <w:t>cdn</w:t>
      </w:r>
      <w:proofErr w:type="spellEnd"/>
      <w:r w:rsidRPr="00961399">
        <w:rPr>
          <w:rFonts w:ascii="Arial" w:eastAsia="Arial" w:hAnsi="Arial" w:cs="Arial"/>
          <w:lang w:val="en-US" w:eastAsia="ca-ES"/>
        </w:rPr>
        <w:t>/nzy005</w:t>
      </w:r>
    </w:p>
    <w:p w14:paraId="0E50E148" w14:textId="0621FB4B" w:rsidR="005A104A" w:rsidRPr="00961399" w:rsidRDefault="005A104A" w:rsidP="005A104A">
      <w:pPr>
        <w:spacing w:line="360" w:lineRule="auto"/>
        <w:jc w:val="both"/>
        <w:rPr>
          <w:rFonts w:ascii="Arial" w:eastAsia="Arial" w:hAnsi="Arial" w:cs="Arial"/>
          <w:lang w:val="en-US" w:eastAsia="ca-ES"/>
        </w:rPr>
      </w:pPr>
      <w:r w:rsidRPr="00961399">
        <w:rPr>
          <w:rFonts w:ascii="Arial" w:eastAsia="Arial" w:hAnsi="Arial" w:cs="Arial"/>
          <w:lang w:val="en-US" w:eastAsia="ca-ES"/>
        </w:rPr>
        <w:t xml:space="preserve">25. Gibson GR, </w:t>
      </w:r>
      <w:proofErr w:type="spellStart"/>
      <w:r w:rsidRPr="00961399">
        <w:rPr>
          <w:rFonts w:ascii="Arial" w:eastAsia="Arial" w:hAnsi="Arial" w:cs="Arial"/>
          <w:lang w:val="en-US" w:eastAsia="ca-ES"/>
        </w:rPr>
        <w:t>Roberfroid</w:t>
      </w:r>
      <w:proofErr w:type="spellEnd"/>
      <w:r w:rsidRPr="00961399">
        <w:rPr>
          <w:rFonts w:ascii="Arial" w:eastAsia="Arial" w:hAnsi="Arial" w:cs="Arial"/>
          <w:lang w:val="en-US" w:eastAsia="ca-ES"/>
        </w:rPr>
        <w:t xml:space="preserve"> MB. Dietary modulation of the human colonic microbiota: introducing the concept of prebiotics. J </w:t>
      </w:r>
      <w:proofErr w:type="spellStart"/>
      <w:r w:rsidRPr="00961399">
        <w:rPr>
          <w:rFonts w:ascii="Arial" w:eastAsia="Arial" w:hAnsi="Arial" w:cs="Arial"/>
          <w:lang w:val="en-US" w:eastAsia="ca-ES"/>
        </w:rPr>
        <w:t>Nutr</w:t>
      </w:r>
      <w:proofErr w:type="spellEnd"/>
      <w:r w:rsidRPr="00961399">
        <w:rPr>
          <w:rFonts w:ascii="Arial" w:eastAsia="Arial" w:hAnsi="Arial" w:cs="Arial"/>
          <w:lang w:val="en-US" w:eastAsia="ca-ES"/>
        </w:rPr>
        <w:t xml:space="preserve">. 1995 Jun;125(6):1401-12. </w:t>
      </w:r>
      <w:proofErr w:type="spellStart"/>
      <w:r w:rsidRPr="00961399">
        <w:rPr>
          <w:rFonts w:ascii="Arial" w:eastAsia="Arial" w:hAnsi="Arial" w:cs="Arial"/>
          <w:lang w:val="en-US" w:eastAsia="ca-ES"/>
        </w:rPr>
        <w:t>doi</w:t>
      </w:r>
      <w:proofErr w:type="spellEnd"/>
      <w:r w:rsidRPr="00961399">
        <w:rPr>
          <w:rFonts w:ascii="Arial" w:eastAsia="Arial" w:hAnsi="Arial" w:cs="Arial"/>
          <w:lang w:val="en-US" w:eastAsia="ca-ES"/>
        </w:rPr>
        <w:t>: 10.1093/</w:t>
      </w:r>
      <w:proofErr w:type="spellStart"/>
      <w:r w:rsidRPr="00961399">
        <w:rPr>
          <w:rFonts w:ascii="Arial" w:eastAsia="Arial" w:hAnsi="Arial" w:cs="Arial"/>
          <w:lang w:val="en-US" w:eastAsia="ca-ES"/>
        </w:rPr>
        <w:t>jn</w:t>
      </w:r>
      <w:proofErr w:type="spellEnd"/>
      <w:r w:rsidRPr="00961399">
        <w:rPr>
          <w:rFonts w:ascii="Arial" w:eastAsia="Arial" w:hAnsi="Arial" w:cs="Arial"/>
          <w:lang w:val="en-US" w:eastAsia="ca-ES"/>
        </w:rPr>
        <w:t>/125.6.1401</w:t>
      </w:r>
    </w:p>
    <w:p w14:paraId="42F2DDDA" w14:textId="7EE64423" w:rsidR="005A104A" w:rsidRPr="00961399" w:rsidRDefault="005A104A" w:rsidP="005A104A">
      <w:pPr>
        <w:spacing w:line="360" w:lineRule="auto"/>
        <w:jc w:val="both"/>
        <w:rPr>
          <w:rFonts w:ascii="Arial" w:eastAsia="Arial" w:hAnsi="Arial" w:cs="Arial"/>
          <w:lang w:val="en-US" w:eastAsia="ca-ES"/>
        </w:rPr>
      </w:pPr>
      <w:r w:rsidRPr="00961399">
        <w:rPr>
          <w:rFonts w:ascii="Arial" w:eastAsia="Arial" w:hAnsi="Arial" w:cs="Arial"/>
          <w:lang w:val="en-US" w:eastAsia="ca-ES"/>
        </w:rPr>
        <w:t xml:space="preserve">26. Reid G, Sanders ME, Gaskins HR, Gibson GR, </w:t>
      </w:r>
      <w:proofErr w:type="spellStart"/>
      <w:r w:rsidRPr="00961399">
        <w:rPr>
          <w:rFonts w:ascii="Arial" w:eastAsia="Arial" w:hAnsi="Arial" w:cs="Arial"/>
          <w:lang w:val="en-US" w:eastAsia="ca-ES"/>
        </w:rPr>
        <w:t>Mercenier</w:t>
      </w:r>
      <w:proofErr w:type="spellEnd"/>
      <w:r w:rsidRPr="00961399">
        <w:rPr>
          <w:rFonts w:ascii="Arial" w:eastAsia="Arial" w:hAnsi="Arial" w:cs="Arial"/>
          <w:lang w:val="en-US" w:eastAsia="ca-ES"/>
        </w:rPr>
        <w:t xml:space="preserve"> A, </w:t>
      </w:r>
      <w:proofErr w:type="spellStart"/>
      <w:r w:rsidRPr="00961399">
        <w:rPr>
          <w:rFonts w:ascii="Arial" w:eastAsia="Arial" w:hAnsi="Arial" w:cs="Arial"/>
          <w:lang w:val="en-US" w:eastAsia="ca-ES"/>
        </w:rPr>
        <w:t>Rastall</w:t>
      </w:r>
      <w:proofErr w:type="spellEnd"/>
      <w:r w:rsidRPr="00961399">
        <w:rPr>
          <w:rFonts w:ascii="Arial" w:eastAsia="Arial" w:hAnsi="Arial" w:cs="Arial"/>
          <w:lang w:val="en-US" w:eastAsia="ca-ES"/>
        </w:rPr>
        <w:t xml:space="preserve"> R</w:t>
      </w:r>
      <w:r w:rsidR="00346900">
        <w:rPr>
          <w:rFonts w:ascii="Arial" w:eastAsia="Arial" w:hAnsi="Arial" w:cs="Arial"/>
          <w:lang w:val="en-US" w:eastAsia="ca-ES"/>
        </w:rPr>
        <w:t xml:space="preserve"> et al.</w:t>
      </w:r>
      <w:r w:rsidRPr="00961399">
        <w:rPr>
          <w:rFonts w:ascii="Arial" w:eastAsia="Arial" w:hAnsi="Arial" w:cs="Arial"/>
          <w:lang w:val="en-US" w:eastAsia="ca-ES"/>
        </w:rPr>
        <w:t xml:space="preserve"> New scientific paradigms for probiotics and prebiotics. J Clin Gastroenterol. 2003 Aug;37(2):105-18. </w:t>
      </w:r>
      <w:proofErr w:type="spellStart"/>
      <w:r w:rsidRPr="00961399">
        <w:rPr>
          <w:rFonts w:ascii="Arial" w:eastAsia="Arial" w:hAnsi="Arial" w:cs="Arial"/>
          <w:lang w:val="en-US" w:eastAsia="ca-ES"/>
        </w:rPr>
        <w:t>doi</w:t>
      </w:r>
      <w:proofErr w:type="spellEnd"/>
      <w:r w:rsidRPr="00961399">
        <w:rPr>
          <w:rFonts w:ascii="Arial" w:eastAsia="Arial" w:hAnsi="Arial" w:cs="Arial"/>
          <w:lang w:val="en-US" w:eastAsia="ca-ES"/>
        </w:rPr>
        <w:t>: 10.1097/00004836-200308000-00004</w:t>
      </w:r>
    </w:p>
    <w:p w14:paraId="7A14A4A2" w14:textId="7ABA0831" w:rsidR="005A104A" w:rsidRPr="00961399" w:rsidRDefault="005A104A" w:rsidP="0032713C">
      <w:pPr>
        <w:spacing w:line="360" w:lineRule="auto"/>
        <w:jc w:val="both"/>
        <w:rPr>
          <w:rFonts w:ascii="Arial" w:eastAsia="Arial" w:hAnsi="Arial" w:cs="Arial"/>
          <w:bCs/>
          <w:lang w:val="en-US"/>
        </w:rPr>
      </w:pPr>
      <w:r w:rsidRPr="00961399">
        <w:rPr>
          <w:rFonts w:ascii="Arial" w:eastAsia="Arial" w:hAnsi="Arial" w:cs="Arial"/>
          <w:lang w:val="en-US" w:eastAsia="ca-ES"/>
        </w:rPr>
        <w:t xml:space="preserve">27. Gibson GR, Probert HM, Loo JV, </w:t>
      </w:r>
      <w:proofErr w:type="spellStart"/>
      <w:r w:rsidRPr="00961399">
        <w:rPr>
          <w:rFonts w:ascii="Arial" w:eastAsia="Arial" w:hAnsi="Arial" w:cs="Arial"/>
          <w:lang w:val="en-US" w:eastAsia="ca-ES"/>
        </w:rPr>
        <w:t>Rastall</w:t>
      </w:r>
      <w:proofErr w:type="spellEnd"/>
      <w:r w:rsidRPr="00961399">
        <w:rPr>
          <w:rFonts w:ascii="Arial" w:eastAsia="Arial" w:hAnsi="Arial" w:cs="Arial"/>
          <w:lang w:val="en-US" w:eastAsia="ca-ES"/>
        </w:rPr>
        <w:t xml:space="preserve"> RA, </w:t>
      </w:r>
      <w:proofErr w:type="spellStart"/>
      <w:r w:rsidRPr="00961399">
        <w:rPr>
          <w:rFonts w:ascii="Arial" w:eastAsia="Arial" w:hAnsi="Arial" w:cs="Arial"/>
          <w:lang w:val="en-US" w:eastAsia="ca-ES"/>
        </w:rPr>
        <w:t>Roberfroid</w:t>
      </w:r>
      <w:proofErr w:type="spellEnd"/>
      <w:r w:rsidRPr="00961399">
        <w:rPr>
          <w:rFonts w:ascii="Arial" w:eastAsia="Arial" w:hAnsi="Arial" w:cs="Arial"/>
          <w:lang w:val="en-US" w:eastAsia="ca-ES"/>
        </w:rPr>
        <w:t xml:space="preserve"> MB. Dietary modulation of the human colonic microbiota: updating the concept of prebiotics. </w:t>
      </w:r>
      <w:proofErr w:type="spellStart"/>
      <w:r w:rsidRPr="00961399">
        <w:rPr>
          <w:rFonts w:ascii="Arial" w:eastAsia="Arial" w:hAnsi="Arial" w:cs="Arial"/>
          <w:lang w:val="en-US" w:eastAsia="ca-ES"/>
        </w:rPr>
        <w:t>Nutr</w:t>
      </w:r>
      <w:proofErr w:type="spellEnd"/>
      <w:r w:rsidRPr="00961399">
        <w:rPr>
          <w:rFonts w:ascii="Arial" w:eastAsia="Arial" w:hAnsi="Arial" w:cs="Arial"/>
          <w:lang w:val="en-US" w:eastAsia="ca-ES"/>
        </w:rPr>
        <w:t xml:space="preserve"> Res Rev. 2004 Dec;17(2):259-75. </w:t>
      </w:r>
      <w:proofErr w:type="spellStart"/>
      <w:r w:rsidRPr="00961399">
        <w:rPr>
          <w:rFonts w:ascii="Arial" w:eastAsia="Arial" w:hAnsi="Arial" w:cs="Arial"/>
          <w:lang w:val="en-US" w:eastAsia="ca-ES"/>
        </w:rPr>
        <w:t>doi</w:t>
      </w:r>
      <w:proofErr w:type="spellEnd"/>
      <w:r w:rsidRPr="00961399">
        <w:rPr>
          <w:rFonts w:ascii="Arial" w:eastAsia="Arial" w:hAnsi="Arial" w:cs="Arial"/>
          <w:lang w:val="en-US" w:eastAsia="ca-ES"/>
        </w:rPr>
        <w:t>: 10.1079/NRR200479</w:t>
      </w:r>
    </w:p>
    <w:p w14:paraId="715B91A0" w14:textId="7F0A0139"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28. </w:t>
      </w:r>
      <w:proofErr w:type="spellStart"/>
      <w:r w:rsidRPr="00961399">
        <w:rPr>
          <w:rFonts w:ascii="Arial" w:eastAsia="Arial" w:hAnsi="Arial" w:cs="Arial"/>
          <w:bCs/>
          <w:lang w:val="en-US"/>
        </w:rPr>
        <w:t>Pineiro</w:t>
      </w:r>
      <w:proofErr w:type="spellEnd"/>
      <w:r w:rsidRPr="00961399">
        <w:rPr>
          <w:rFonts w:ascii="Arial" w:eastAsia="Arial" w:hAnsi="Arial" w:cs="Arial"/>
          <w:bCs/>
          <w:lang w:val="en-US"/>
        </w:rPr>
        <w:t xml:space="preserve"> M, Asp NG, Reid G, Macfarlane S, Morelli L, </w:t>
      </w:r>
      <w:proofErr w:type="spellStart"/>
      <w:r w:rsidRPr="00961399">
        <w:rPr>
          <w:rFonts w:ascii="Arial" w:eastAsia="Arial" w:hAnsi="Arial" w:cs="Arial"/>
          <w:bCs/>
          <w:lang w:val="en-US"/>
        </w:rPr>
        <w:t>Brunser</w:t>
      </w:r>
      <w:proofErr w:type="spellEnd"/>
      <w:r w:rsidRPr="00961399">
        <w:rPr>
          <w:rFonts w:ascii="Arial" w:eastAsia="Arial" w:hAnsi="Arial" w:cs="Arial"/>
          <w:bCs/>
          <w:lang w:val="en-US"/>
        </w:rPr>
        <w:t xml:space="preserve"> O, Tuohy K. FAO Technical meeting on prebiotics. J Clin Gastroenterol. 2008 Sep;42 Suppl 3 Pt </w:t>
      </w:r>
      <w:proofErr w:type="gramStart"/>
      <w:r w:rsidRPr="00961399">
        <w:rPr>
          <w:rFonts w:ascii="Arial" w:eastAsia="Arial" w:hAnsi="Arial" w:cs="Arial"/>
          <w:bCs/>
          <w:lang w:val="en-US"/>
        </w:rPr>
        <w:t>2:S</w:t>
      </w:r>
      <w:proofErr w:type="gramEnd"/>
      <w:r w:rsidRPr="00961399">
        <w:rPr>
          <w:rFonts w:ascii="Arial" w:eastAsia="Arial" w:hAnsi="Arial" w:cs="Arial"/>
          <w:bCs/>
          <w:lang w:val="en-US"/>
        </w:rPr>
        <w:t xml:space="preserve">156-9.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10.1097/MCG.0b013e31817f184e</w:t>
      </w:r>
    </w:p>
    <w:p w14:paraId="3E37379B" w14:textId="32624551"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29. Gibson GR, Scott K, </w:t>
      </w:r>
      <w:proofErr w:type="spellStart"/>
      <w:r w:rsidRPr="00961399">
        <w:rPr>
          <w:rFonts w:ascii="Arial" w:eastAsia="Arial" w:hAnsi="Arial" w:cs="Arial"/>
          <w:bCs/>
          <w:lang w:val="en-US"/>
        </w:rPr>
        <w:t>Rastall</w:t>
      </w:r>
      <w:proofErr w:type="spellEnd"/>
      <w:r w:rsidRPr="00961399">
        <w:rPr>
          <w:rFonts w:ascii="Arial" w:eastAsia="Arial" w:hAnsi="Arial" w:cs="Arial"/>
          <w:bCs/>
          <w:lang w:val="en-US"/>
        </w:rPr>
        <w:t xml:space="preserve"> R, Tuohy K, Hotchkiss A, </w:t>
      </w:r>
      <w:proofErr w:type="spellStart"/>
      <w:r w:rsidRPr="00961399">
        <w:rPr>
          <w:rFonts w:ascii="Arial" w:eastAsia="Arial" w:hAnsi="Arial" w:cs="Arial"/>
          <w:bCs/>
          <w:lang w:val="en-US"/>
        </w:rPr>
        <w:t>Dubert-Ferrandon</w:t>
      </w:r>
      <w:proofErr w:type="spellEnd"/>
      <w:r w:rsidRPr="00961399">
        <w:rPr>
          <w:rFonts w:ascii="Arial" w:eastAsia="Arial" w:hAnsi="Arial" w:cs="Arial"/>
          <w:bCs/>
          <w:lang w:val="en-US"/>
        </w:rPr>
        <w:t xml:space="preserve"> A et al.  Dietary prebiotics: current status and new definition. Food Sci Tech Bull </w:t>
      </w:r>
      <w:proofErr w:type="spellStart"/>
      <w:r w:rsidRPr="00961399">
        <w:rPr>
          <w:rFonts w:ascii="Arial" w:eastAsia="Arial" w:hAnsi="Arial" w:cs="Arial"/>
          <w:bCs/>
          <w:lang w:val="en-US"/>
        </w:rPr>
        <w:t>Funct</w:t>
      </w:r>
      <w:proofErr w:type="spellEnd"/>
      <w:r w:rsidRPr="00961399">
        <w:rPr>
          <w:rFonts w:ascii="Arial" w:eastAsia="Arial" w:hAnsi="Arial" w:cs="Arial"/>
          <w:bCs/>
          <w:lang w:val="en-US"/>
        </w:rPr>
        <w:t xml:space="preserve"> Food. 2010; 7:1–19. Doi: </w:t>
      </w:r>
      <w:hyperlink r:id="rId35" w:history="1">
        <w:r w:rsidRPr="00961399">
          <w:rPr>
            <w:rStyle w:val="Hipervnculo"/>
            <w:rFonts w:ascii="Arial" w:eastAsia="Arial" w:hAnsi="Arial" w:cs="Arial"/>
            <w:bCs/>
            <w:lang w:val="en-US"/>
          </w:rPr>
          <w:t>https://doi.org/10.1616/1476-2137.15880</w:t>
        </w:r>
      </w:hyperlink>
    </w:p>
    <w:p w14:paraId="77829D54" w14:textId="0B13C47D"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lastRenderedPageBreak/>
        <w:t xml:space="preserve">30. Gibson GR, </w:t>
      </w:r>
      <w:proofErr w:type="spellStart"/>
      <w:r w:rsidRPr="00961399">
        <w:rPr>
          <w:rFonts w:ascii="Arial" w:eastAsia="Arial" w:hAnsi="Arial" w:cs="Arial"/>
          <w:bCs/>
          <w:lang w:val="en-US"/>
        </w:rPr>
        <w:t>Hutkins</w:t>
      </w:r>
      <w:proofErr w:type="spellEnd"/>
      <w:r w:rsidRPr="00961399">
        <w:rPr>
          <w:rFonts w:ascii="Arial" w:eastAsia="Arial" w:hAnsi="Arial" w:cs="Arial"/>
          <w:bCs/>
          <w:lang w:val="en-US"/>
        </w:rPr>
        <w:t xml:space="preserve"> R, Sanders ME, Prescott SL, Reimer RA, </w:t>
      </w:r>
      <w:proofErr w:type="spellStart"/>
      <w:r w:rsidRPr="00961399">
        <w:rPr>
          <w:rFonts w:ascii="Arial" w:eastAsia="Arial" w:hAnsi="Arial" w:cs="Arial"/>
          <w:bCs/>
          <w:lang w:val="en-US"/>
        </w:rPr>
        <w:t>Salminen</w:t>
      </w:r>
      <w:proofErr w:type="spellEnd"/>
      <w:r w:rsidRPr="00961399">
        <w:rPr>
          <w:rFonts w:ascii="Arial" w:eastAsia="Arial" w:hAnsi="Arial" w:cs="Arial"/>
          <w:bCs/>
          <w:lang w:val="en-US"/>
        </w:rPr>
        <w:t xml:space="preserve"> SJ et al. Expert consensus document: The International Scientific Association for Probiotics and Prebiotics (ISAPP) consensus statement on the definition and scope of prebiotics. Nat Rev Gastroenterol Hepatol. 2017 Aug;14(8):491-502.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xml:space="preserve">: 10.1038/nrgastro.2017.75 </w:t>
      </w:r>
    </w:p>
    <w:p w14:paraId="1CD9602B" w14:textId="291C0115" w:rsidR="005A104A" w:rsidRPr="005778A2" w:rsidRDefault="005A104A" w:rsidP="005778A2">
      <w:pPr>
        <w:pBdr>
          <w:top w:val="nil"/>
          <w:left w:val="nil"/>
          <w:bottom w:val="nil"/>
          <w:right w:val="nil"/>
          <w:between w:val="nil"/>
        </w:pBdr>
        <w:spacing w:line="360" w:lineRule="auto"/>
        <w:jc w:val="both"/>
        <w:rPr>
          <w:rStyle w:val="Hipervnculo"/>
          <w:rFonts w:ascii="Arial" w:eastAsia="Arial" w:hAnsi="Arial" w:cs="Arial"/>
          <w:bCs/>
          <w:color w:val="000000" w:themeColor="text1"/>
          <w:u w:val="none"/>
          <w:lang w:val="en-US"/>
        </w:rPr>
      </w:pPr>
      <w:r w:rsidRPr="005778A2">
        <w:rPr>
          <w:rStyle w:val="Hipervnculo"/>
          <w:rFonts w:ascii="Arial" w:eastAsia="Arial" w:hAnsi="Arial" w:cs="Arial"/>
          <w:bCs/>
          <w:color w:val="000000" w:themeColor="text1"/>
          <w:u w:val="none"/>
          <w:lang w:val="en-US"/>
        </w:rPr>
        <w:t xml:space="preserve">31. Gibson GR, </w:t>
      </w:r>
      <w:proofErr w:type="spellStart"/>
      <w:r w:rsidRPr="005778A2">
        <w:rPr>
          <w:rStyle w:val="Hipervnculo"/>
          <w:rFonts w:ascii="Arial" w:eastAsia="Arial" w:hAnsi="Arial" w:cs="Arial"/>
          <w:bCs/>
          <w:color w:val="000000" w:themeColor="text1"/>
          <w:u w:val="none"/>
          <w:lang w:val="en-US"/>
        </w:rPr>
        <w:t>Roberfroid</w:t>
      </w:r>
      <w:proofErr w:type="spellEnd"/>
      <w:r w:rsidRPr="005778A2">
        <w:rPr>
          <w:rStyle w:val="Hipervnculo"/>
          <w:rFonts w:ascii="Arial" w:eastAsia="Arial" w:hAnsi="Arial" w:cs="Arial"/>
          <w:bCs/>
          <w:color w:val="000000" w:themeColor="text1"/>
          <w:u w:val="none"/>
          <w:lang w:val="en-US"/>
        </w:rPr>
        <w:t xml:space="preserve"> MB. Handbook of prebiotics [Internet]. London: CRC Press; 2008 [</w:t>
      </w:r>
      <w:proofErr w:type="spellStart"/>
      <w:r w:rsidRPr="005778A2">
        <w:rPr>
          <w:rStyle w:val="Hipervnculo"/>
          <w:rFonts w:ascii="Arial" w:eastAsia="Arial" w:hAnsi="Arial" w:cs="Arial"/>
          <w:bCs/>
          <w:color w:val="000000" w:themeColor="text1"/>
          <w:u w:val="none"/>
          <w:lang w:val="en-US"/>
        </w:rPr>
        <w:t>citado</w:t>
      </w:r>
      <w:proofErr w:type="spellEnd"/>
      <w:r w:rsidRPr="005778A2">
        <w:rPr>
          <w:rStyle w:val="Hipervnculo"/>
          <w:rFonts w:ascii="Arial" w:eastAsia="Arial" w:hAnsi="Arial" w:cs="Arial"/>
          <w:bCs/>
          <w:color w:val="000000" w:themeColor="text1"/>
          <w:u w:val="none"/>
          <w:lang w:val="en-US"/>
        </w:rPr>
        <w:t xml:space="preserve"> 15 de </w:t>
      </w:r>
      <w:proofErr w:type="spellStart"/>
      <w:r w:rsidRPr="005778A2">
        <w:rPr>
          <w:rStyle w:val="Hipervnculo"/>
          <w:rFonts w:ascii="Arial" w:eastAsia="Arial" w:hAnsi="Arial" w:cs="Arial"/>
          <w:bCs/>
          <w:color w:val="000000" w:themeColor="text1"/>
          <w:u w:val="none"/>
          <w:lang w:val="en-US"/>
        </w:rPr>
        <w:t>abril</w:t>
      </w:r>
      <w:proofErr w:type="spellEnd"/>
      <w:r w:rsidRPr="005778A2">
        <w:rPr>
          <w:rStyle w:val="Hipervnculo"/>
          <w:rFonts w:ascii="Arial" w:eastAsia="Arial" w:hAnsi="Arial" w:cs="Arial"/>
          <w:bCs/>
          <w:color w:val="000000" w:themeColor="text1"/>
          <w:u w:val="none"/>
          <w:lang w:val="en-US"/>
        </w:rPr>
        <w:t xml:space="preserve"> de 2021].  68p. </w:t>
      </w:r>
      <w:proofErr w:type="spellStart"/>
      <w:r w:rsidRPr="005778A2">
        <w:rPr>
          <w:rStyle w:val="Hipervnculo"/>
          <w:rFonts w:ascii="Arial" w:eastAsia="Arial" w:hAnsi="Arial" w:cs="Arial"/>
          <w:bCs/>
          <w:color w:val="000000" w:themeColor="text1"/>
          <w:u w:val="none"/>
          <w:lang w:val="en-US"/>
        </w:rPr>
        <w:t>doi</w:t>
      </w:r>
      <w:proofErr w:type="spellEnd"/>
      <w:r w:rsidRPr="005778A2">
        <w:rPr>
          <w:rStyle w:val="Hipervnculo"/>
          <w:rFonts w:ascii="Arial" w:eastAsia="Arial" w:hAnsi="Arial" w:cs="Arial"/>
          <w:bCs/>
          <w:color w:val="000000" w:themeColor="text1"/>
          <w:u w:val="none"/>
          <w:lang w:val="en-US"/>
        </w:rPr>
        <w:t xml:space="preserve">: </w:t>
      </w:r>
      <w:hyperlink r:id="rId36" w:history="1">
        <w:r w:rsidRPr="005778A2">
          <w:rPr>
            <w:rStyle w:val="Hipervnculo"/>
            <w:rFonts w:ascii="Arial" w:eastAsia="Arial" w:hAnsi="Arial" w:cs="Arial"/>
            <w:bCs/>
            <w:u w:val="none"/>
            <w:lang w:val="en-US"/>
          </w:rPr>
          <w:t>https://www.routledgehandbooks.com/doi/10.1201/9780849381829.ch3</w:t>
        </w:r>
      </w:hyperlink>
    </w:p>
    <w:p w14:paraId="0BAA9AC6" w14:textId="6985251E" w:rsidR="005A104A" w:rsidRPr="005778A2" w:rsidRDefault="005A104A" w:rsidP="005778A2">
      <w:pPr>
        <w:pBdr>
          <w:top w:val="nil"/>
          <w:left w:val="nil"/>
          <w:bottom w:val="nil"/>
          <w:right w:val="nil"/>
          <w:between w:val="nil"/>
        </w:pBdr>
        <w:spacing w:line="360" w:lineRule="auto"/>
        <w:jc w:val="both"/>
        <w:rPr>
          <w:rStyle w:val="Hipervnculo"/>
          <w:rFonts w:ascii="Arial" w:eastAsia="Arial" w:hAnsi="Arial" w:cs="Arial"/>
          <w:bCs/>
          <w:color w:val="000000" w:themeColor="text1"/>
          <w:u w:val="none"/>
          <w:lang w:val="en-US"/>
        </w:rPr>
      </w:pPr>
      <w:r w:rsidRPr="005778A2">
        <w:rPr>
          <w:rStyle w:val="Hipervnculo"/>
          <w:rFonts w:ascii="Arial" w:eastAsia="Arial" w:hAnsi="Arial" w:cs="Arial"/>
          <w:bCs/>
          <w:color w:val="000000" w:themeColor="text1"/>
          <w:u w:val="none"/>
          <w:lang w:val="en-US"/>
        </w:rPr>
        <w:t xml:space="preserve">32. </w:t>
      </w:r>
      <w:proofErr w:type="spellStart"/>
      <w:r w:rsidRPr="005778A2">
        <w:rPr>
          <w:rStyle w:val="Hipervnculo"/>
          <w:rFonts w:ascii="Arial" w:eastAsia="Arial" w:hAnsi="Arial" w:cs="Arial"/>
          <w:bCs/>
          <w:color w:val="000000" w:themeColor="text1"/>
          <w:u w:val="none"/>
          <w:lang w:val="en-US"/>
        </w:rPr>
        <w:t>Slavin</w:t>
      </w:r>
      <w:proofErr w:type="spellEnd"/>
      <w:r w:rsidRPr="005778A2">
        <w:rPr>
          <w:rStyle w:val="Hipervnculo"/>
          <w:rFonts w:ascii="Arial" w:eastAsia="Arial" w:hAnsi="Arial" w:cs="Arial"/>
          <w:bCs/>
          <w:color w:val="000000" w:themeColor="text1"/>
          <w:u w:val="none"/>
          <w:lang w:val="en-US"/>
        </w:rPr>
        <w:t xml:space="preserve"> J. Fiber and prebiotics: mechanisms and health benefits. Nutrients. 2013 Apr 22;5(4):1417-35. </w:t>
      </w:r>
      <w:proofErr w:type="spellStart"/>
      <w:r w:rsidRPr="005778A2">
        <w:rPr>
          <w:rStyle w:val="Hipervnculo"/>
          <w:rFonts w:ascii="Arial" w:eastAsia="Arial" w:hAnsi="Arial" w:cs="Arial"/>
          <w:bCs/>
          <w:color w:val="000000" w:themeColor="text1"/>
          <w:u w:val="none"/>
          <w:lang w:val="en-US"/>
        </w:rPr>
        <w:t>doi</w:t>
      </w:r>
      <w:proofErr w:type="spellEnd"/>
      <w:r w:rsidRPr="005778A2">
        <w:rPr>
          <w:rStyle w:val="Hipervnculo"/>
          <w:rFonts w:ascii="Arial" w:eastAsia="Arial" w:hAnsi="Arial" w:cs="Arial"/>
          <w:bCs/>
          <w:color w:val="000000" w:themeColor="text1"/>
          <w:u w:val="none"/>
          <w:lang w:val="en-US"/>
        </w:rPr>
        <w:t>: 10.3390/nu5041417.</w:t>
      </w:r>
    </w:p>
    <w:p w14:paraId="4753C80A" w14:textId="6D46F03B" w:rsidR="005A104A" w:rsidRPr="005778A2" w:rsidRDefault="005A104A" w:rsidP="005778A2">
      <w:pPr>
        <w:pBdr>
          <w:top w:val="nil"/>
          <w:left w:val="nil"/>
          <w:bottom w:val="nil"/>
          <w:right w:val="nil"/>
          <w:between w:val="nil"/>
        </w:pBdr>
        <w:spacing w:line="360" w:lineRule="auto"/>
        <w:jc w:val="both"/>
        <w:rPr>
          <w:rFonts w:ascii="Arial" w:eastAsia="Arial" w:hAnsi="Arial" w:cs="Arial"/>
          <w:bCs/>
          <w:color w:val="000000" w:themeColor="text1"/>
          <w:lang w:val="en-US"/>
        </w:rPr>
      </w:pPr>
      <w:r w:rsidRPr="005778A2">
        <w:rPr>
          <w:rStyle w:val="Hipervnculo"/>
          <w:rFonts w:ascii="Arial" w:eastAsia="Arial" w:hAnsi="Arial" w:cs="Arial"/>
          <w:bCs/>
          <w:color w:val="000000" w:themeColor="text1"/>
          <w:u w:val="none"/>
          <w:lang w:val="en-US"/>
        </w:rPr>
        <w:t xml:space="preserve">33. </w:t>
      </w:r>
      <w:proofErr w:type="spellStart"/>
      <w:r w:rsidRPr="005778A2">
        <w:rPr>
          <w:rStyle w:val="Hipervnculo"/>
          <w:rFonts w:ascii="Arial" w:eastAsia="Arial" w:hAnsi="Arial" w:cs="Arial"/>
          <w:bCs/>
          <w:color w:val="000000" w:themeColor="text1"/>
          <w:u w:val="none"/>
          <w:lang w:val="en-US"/>
        </w:rPr>
        <w:t>Davani-Davari</w:t>
      </w:r>
      <w:proofErr w:type="spellEnd"/>
      <w:r w:rsidRPr="005778A2">
        <w:rPr>
          <w:rStyle w:val="Hipervnculo"/>
          <w:rFonts w:ascii="Arial" w:eastAsia="Arial" w:hAnsi="Arial" w:cs="Arial"/>
          <w:bCs/>
          <w:color w:val="000000" w:themeColor="text1"/>
          <w:u w:val="none"/>
          <w:lang w:val="en-US"/>
        </w:rPr>
        <w:t xml:space="preserve"> D, </w:t>
      </w:r>
      <w:proofErr w:type="spellStart"/>
      <w:r w:rsidRPr="005778A2">
        <w:rPr>
          <w:rStyle w:val="Hipervnculo"/>
          <w:rFonts w:ascii="Arial" w:eastAsia="Arial" w:hAnsi="Arial" w:cs="Arial"/>
          <w:bCs/>
          <w:color w:val="000000" w:themeColor="text1"/>
          <w:u w:val="none"/>
          <w:lang w:val="en-US"/>
        </w:rPr>
        <w:t>Negahdaripour</w:t>
      </w:r>
      <w:proofErr w:type="spellEnd"/>
      <w:r w:rsidRPr="005778A2">
        <w:rPr>
          <w:rStyle w:val="Hipervnculo"/>
          <w:rFonts w:ascii="Arial" w:eastAsia="Arial" w:hAnsi="Arial" w:cs="Arial"/>
          <w:bCs/>
          <w:color w:val="000000" w:themeColor="text1"/>
          <w:u w:val="none"/>
          <w:lang w:val="en-US"/>
        </w:rPr>
        <w:t xml:space="preserve"> M, </w:t>
      </w:r>
      <w:proofErr w:type="spellStart"/>
      <w:r w:rsidRPr="005778A2">
        <w:rPr>
          <w:rStyle w:val="Hipervnculo"/>
          <w:rFonts w:ascii="Arial" w:eastAsia="Arial" w:hAnsi="Arial" w:cs="Arial"/>
          <w:bCs/>
          <w:color w:val="000000" w:themeColor="text1"/>
          <w:u w:val="none"/>
          <w:lang w:val="en-US"/>
        </w:rPr>
        <w:t>Karimzadeh</w:t>
      </w:r>
      <w:proofErr w:type="spellEnd"/>
      <w:r w:rsidRPr="005778A2">
        <w:rPr>
          <w:rStyle w:val="Hipervnculo"/>
          <w:rFonts w:ascii="Arial" w:eastAsia="Arial" w:hAnsi="Arial" w:cs="Arial"/>
          <w:bCs/>
          <w:color w:val="000000" w:themeColor="text1"/>
          <w:u w:val="none"/>
          <w:lang w:val="en-US"/>
        </w:rPr>
        <w:t xml:space="preserve"> I, </w:t>
      </w:r>
      <w:proofErr w:type="spellStart"/>
      <w:r w:rsidRPr="005778A2">
        <w:rPr>
          <w:rStyle w:val="Hipervnculo"/>
          <w:rFonts w:ascii="Arial" w:eastAsia="Arial" w:hAnsi="Arial" w:cs="Arial"/>
          <w:bCs/>
          <w:color w:val="000000" w:themeColor="text1"/>
          <w:u w:val="none"/>
          <w:lang w:val="en-US"/>
        </w:rPr>
        <w:t>Seifan</w:t>
      </w:r>
      <w:proofErr w:type="spellEnd"/>
      <w:r w:rsidRPr="005778A2">
        <w:rPr>
          <w:rStyle w:val="Hipervnculo"/>
          <w:rFonts w:ascii="Arial" w:eastAsia="Arial" w:hAnsi="Arial" w:cs="Arial"/>
          <w:bCs/>
          <w:color w:val="000000" w:themeColor="text1"/>
          <w:u w:val="none"/>
          <w:lang w:val="en-US"/>
        </w:rPr>
        <w:t xml:space="preserve"> M, </w:t>
      </w:r>
      <w:proofErr w:type="spellStart"/>
      <w:r w:rsidRPr="005778A2">
        <w:rPr>
          <w:rStyle w:val="Hipervnculo"/>
          <w:rFonts w:ascii="Arial" w:eastAsia="Arial" w:hAnsi="Arial" w:cs="Arial"/>
          <w:bCs/>
          <w:color w:val="000000" w:themeColor="text1"/>
          <w:u w:val="none"/>
          <w:lang w:val="en-US"/>
        </w:rPr>
        <w:t>Mohkam</w:t>
      </w:r>
      <w:proofErr w:type="spellEnd"/>
      <w:r w:rsidRPr="005778A2">
        <w:rPr>
          <w:rStyle w:val="Hipervnculo"/>
          <w:rFonts w:ascii="Arial" w:eastAsia="Arial" w:hAnsi="Arial" w:cs="Arial"/>
          <w:bCs/>
          <w:color w:val="000000" w:themeColor="text1"/>
          <w:u w:val="none"/>
          <w:lang w:val="en-US"/>
        </w:rPr>
        <w:t xml:space="preserve"> M, </w:t>
      </w:r>
      <w:proofErr w:type="spellStart"/>
      <w:r w:rsidRPr="005778A2">
        <w:rPr>
          <w:rStyle w:val="Hipervnculo"/>
          <w:rFonts w:ascii="Arial" w:eastAsia="Arial" w:hAnsi="Arial" w:cs="Arial"/>
          <w:bCs/>
          <w:color w:val="000000" w:themeColor="text1"/>
          <w:u w:val="none"/>
          <w:lang w:val="en-US"/>
        </w:rPr>
        <w:t>Masoumi</w:t>
      </w:r>
      <w:proofErr w:type="spellEnd"/>
      <w:r w:rsidRPr="005778A2">
        <w:rPr>
          <w:rStyle w:val="Hipervnculo"/>
          <w:rFonts w:ascii="Arial" w:eastAsia="Arial" w:hAnsi="Arial" w:cs="Arial"/>
          <w:bCs/>
          <w:color w:val="000000" w:themeColor="text1"/>
          <w:u w:val="none"/>
          <w:lang w:val="en-US"/>
        </w:rPr>
        <w:t xml:space="preserve"> SJ et al. Prebiotics: Definition, Types, Sources, Mechanisms, and Clinical Applications. Foods. 2019 Mar 9;8(3):92. </w:t>
      </w:r>
      <w:proofErr w:type="spellStart"/>
      <w:r w:rsidRPr="005778A2">
        <w:rPr>
          <w:rStyle w:val="Hipervnculo"/>
          <w:rFonts w:ascii="Arial" w:eastAsia="Arial" w:hAnsi="Arial" w:cs="Arial"/>
          <w:bCs/>
          <w:color w:val="000000" w:themeColor="text1"/>
          <w:u w:val="none"/>
          <w:lang w:val="en-US"/>
        </w:rPr>
        <w:t>doi</w:t>
      </w:r>
      <w:proofErr w:type="spellEnd"/>
      <w:r w:rsidRPr="005778A2">
        <w:rPr>
          <w:rStyle w:val="Hipervnculo"/>
          <w:rFonts w:ascii="Arial" w:eastAsia="Arial" w:hAnsi="Arial" w:cs="Arial"/>
          <w:bCs/>
          <w:color w:val="000000" w:themeColor="text1"/>
          <w:u w:val="none"/>
          <w:lang w:val="en-US"/>
        </w:rPr>
        <w:t>: 10.3390/foods8030092</w:t>
      </w:r>
    </w:p>
    <w:p w14:paraId="221E2619" w14:textId="60082D50" w:rsidR="005A104A" w:rsidRPr="00961399" w:rsidRDefault="005A104A" w:rsidP="005A104A">
      <w:pPr>
        <w:pBdr>
          <w:top w:val="nil"/>
          <w:left w:val="nil"/>
          <w:bottom w:val="nil"/>
          <w:right w:val="nil"/>
          <w:between w:val="nil"/>
        </w:pBdr>
        <w:spacing w:line="360" w:lineRule="auto"/>
        <w:jc w:val="both"/>
        <w:rPr>
          <w:rFonts w:ascii="Arial" w:eastAsia="Arial" w:hAnsi="Arial" w:cs="Arial"/>
          <w:bCs/>
          <w:lang w:val="en-US"/>
        </w:rPr>
      </w:pPr>
      <w:r w:rsidRPr="00961399">
        <w:rPr>
          <w:rFonts w:ascii="Arial" w:eastAsia="Arial" w:hAnsi="Arial" w:cs="Arial"/>
          <w:bCs/>
          <w:lang w:val="en-US"/>
        </w:rPr>
        <w:t xml:space="preserve">34. </w:t>
      </w:r>
      <w:proofErr w:type="spellStart"/>
      <w:r w:rsidRPr="00961399">
        <w:rPr>
          <w:rFonts w:ascii="Arial" w:eastAsia="Arial" w:hAnsi="Arial" w:cs="Arial"/>
          <w:bCs/>
          <w:lang w:val="en-US"/>
        </w:rPr>
        <w:t>Rastall</w:t>
      </w:r>
      <w:proofErr w:type="spellEnd"/>
      <w:r w:rsidRPr="00961399">
        <w:rPr>
          <w:rFonts w:ascii="Arial" w:eastAsia="Arial" w:hAnsi="Arial" w:cs="Arial"/>
          <w:bCs/>
          <w:lang w:val="en-US"/>
        </w:rPr>
        <w:t xml:space="preserve"> RA, Gibson GR. Recent developments in prebiotics to selectively impact beneficial microbes and promote intestinal health. </w:t>
      </w:r>
      <w:proofErr w:type="spellStart"/>
      <w:r w:rsidRPr="00961399">
        <w:rPr>
          <w:rFonts w:ascii="Arial" w:eastAsia="Arial" w:hAnsi="Arial" w:cs="Arial"/>
          <w:bCs/>
          <w:lang w:val="en-US"/>
        </w:rPr>
        <w:t>Curr</w:t>
      </w:r>
      <w:proofErr w:type="spellEnd"/>
      <w:r w:rsidRPr="00961399">
        <w:rPr>
          <w:rFonts w:ascii="Arial" w:eastAsia="Arial" w:hAnsi="Arial" w:cs="Arial"/>
          <w:bCs/>
          <w:lang w:val="en-US"/>
        </w:rPr>
        <w:t xml:space="preserve"> </w:t>
      </w:r>
      <w:proofErr w:type="spellStart"/>
      <w:r w:rsidRPr="00961399">
        <w:rPr>
          <w:rFonts w:ascii="Arial" w:eastAsia="Arial" w:hAnsi="Arial" w:cs="Arial"/>
          <w:bCs/>
          <w:lang w:val="en-US"/>
        </w:rPr>
        <w:t>Opin</w:t>
      </w:r>
      <w:proofErr w:type="spellEnd"/>
      <w:r w:rsidRPr="00961399">
        <w:rPr>
          <w:rFonts w:ascii="Arial" w:eastAsia="Arial" w:hAnsi="Arial" w:cs="Arial"/>
          <w:bCs/>
          <w:lang w:val="en-US"/>
        </w:rPr>
        <w:t xml:space="preserve"> </w:t>
      </w:r>
      <w:proofErr w:type="spellStart"/>
      <w:r w:rsidRPr="00961399">
        <w:rPr>
          <w:rFonts w:ascii="Arial" w:eastAsia="Arial" w:hAnsi="Arial" w:cs="Arial"/>
          <w:bCs/>
          <w:lang w:val="en-US"/>
        </w:rPr>
        <w:t>Biotechnol</w:t>
      </w:r>
      <w:proofErr w:type="spellEnd"/>
      <w:r w:rsidRPr="00961399">
        <w:rPr>
          <w:rFonts w:ascii="Arial" w:eastAsia="Arial" w:hAnsi="Arial" w:cs="Arial"/>
          <w:bCs/>
          <w:lang w:val="en-US"/>
        </w:rPr>
        <w:t>.</w:t>
      </w:r>
      <w:r w:rsidR="00346900">
        <w:rPr>
          <w:rFonts w:ascii="Arial" w:eastAsia="Arial" w:hAnsi="Arial" w:cs="Arial"/>
          <w:bCs/>
          <w:lang w:val="en-US"/>
        </w:rPr>
        <w:t xml:space="preserve"> </w:t>
      </w:r>
      <w:r w:rsidRPr="00961399">
        <w:rPr>
          <w:rFonts w:ascii="Arial" w:eastAsia="Arial" w:hAnsi="Arial" w:cs="Arial"/>
          <w:bCs/>
          <w:lang w:val="en-US"/>
        </w:rPr>
        <w:t xml:space="preserve">2015 </w:t>
      </w:r>
      <w:proofErr w:type="gramStart"/>
      <w:r w:rsidRPr="00961399">
        <w:rPr>
          <w:rFonts w:ascii="Arial" w:eastAsia="Arial" w:hAnsi="Arial" w:cs="Arial"/>
          <w:bCs/>
          <w:lang w:val="en-US"/>
        </w:rPr>
        <w:t>Apr;32:42</w:t>
      </w:r>
      <w:proofErr w:type="gramEnd"/>
      <w:r w:rsidRPr="00961399">
        <w:rPr>
          <w:rFonts w:ascii="Arial" w:eastAsia="Arial" w:hAnsi="Arial" w:cs="Arial"/>
          <w:bCs/>
          <w:lang w:val="en-US"/>
        </w:rPr>
        <w:t xml:space="preserve">-6.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10.1016/j.copbio.2014.11.002</w:t>
      </w:r>
    </w:p>
    <w:p w14:paraId="4B78C94E" w14:textId="65259160" w:rsidR="005A104A" w:rsidRPr="00961399" w:rsidRDefault="005A104A" w:rsidP="005A104A">
      <w:pPr>
        <w:pBdr>
          <w:top w:val="nil"/>
          <w:left w:val="nil"/>
          <w:bottom w:val="nil"/>
          <w:right w:val="nil"/>
          <w:between w:val="nil"/>
        </w:pBdr>
        <w:spacing w:line="360" w:lineRule="auto"/>
        <w:jc w:val="both"/>
        <w:rPr>
          <w:rStyle w:val="Hipervnculo"/>
          <w:rFonts w:ascii="Arial" w:eastAsia="Arial" w:hAnsi="Arial" w:cs="Arial"/>
          <w:bCs/>
          <w:lang w:val="en-US"/>
        </w:rPr>
      </w:pPr>
      <w:r w:rsidRPr="00961399">
        <w:rPr>
          <w:rFonts w:ascii="Arial" w:eastAsia="Arial" w:hAnsi="Arial" w:cs="Arial"/>
          <w:bCs/>
          <w:lang w:val="en-US"/>
        </w:rPr>
        <w:t xml:space="preserve">35. </w:t>
      </w:r>
      <w:proofErr w:type="spellStart"/>
      <w:r w:rsidRPr="00961399">
        <w:rPr>
          <w:rFonts w:ascii="Arial" w:eastAsia="Arial" w:hAnsi="Arial" w:cs="Arial"/>
          <w:bCs/>
          <w:lang w:val="en-US"/>
        </w:rPr>
        <w:t>Agostoni</w:t>
      </w:r>
      <w:proofErr w:type="spellEnd"/>
      <w:r w:rsidRPr="00961399">
        <w:rPr>
          <w:rFonts w:ascii="Arial" w:eastAsia="Arial" w:hAnsi="Arial" w:cs="Arial"/>
          <w:bCs/>
          <w:lang w:val="en-US"/>
        </w:rPr>
        <w:t xml:space="preserve"> C, </w:t>
      </w:r>
      <w:proofErr w:type="spellStart"/>
      <w:r w:rsidRPr="00961399">
        <w:rPr>
          <w:rFonts w:ascii="Arial" w:eastAsia="Arial" w:hAnsi="Arial" w:cs="Arial"/>
          <w:bCs/>
          <w:lang w:val="en-US"/>
        </w:rPr>
        <w:t>Berni</w:t>
      </w:r>
      <w:proofErr w:type="spellEnd"/>
      <w:r w:rsidRPr="00961399">
        <w:rPr>
          <w:rFonts w:ascii="Arial" w:eastAsia="Arial" w:hAnsi="Arial" w:cs="Arial"/>
          <w:bCs/>
          <w:lang w:val="en-US"/>
        </w:rPr>
        <w:t xml:space="preserve"> </w:t>
      </w:r>
      <w:proofErr w:type="spellStart"/>
      <w:r w:rsidRPr="00961399">
        <w:rPr>
          <w:rFonts w:ascii="Arial" w:eastAsia="Arial" w:hAnsi="Arial" w:cs="Arial"/>
          <w:bCs/>
          <w:lang w:val="en-US"/>
        </w:rPr>
        <w:t>Canani</w:t>
      </w:r>
      <w:proofErr w:type="spellEnd"/>
      <w:r w:rsidRPr="00961399">
        <w:rPr>
          <w:rFonts w:ascii="Arial" w:eastAsia="Arial" w:hAnsi="Arial" w:cs="Arial"/>
          <w:bCs/>
          <w:lang w:val="en-US"/>
        </w:rPr>
        <w:t xml:space="preserve"> R, Fairweather-Tait S, </w:t>
      </w:r>
      <w:proofErr w:type="spellStart"/>
      <w:r w:rsidRPr="00961399">
        <w:rPr>
          <w:rFonts w:ascii="Arial" w:eastAsia="Arial" w:hAnsi="Arial" w:cs="Arial"/>
          <w:bCs/>
          <w:lang w:val="en-US"/>
        </w:rPr>
        <w:t>Heinonen</w:t>
      </w:r>
      <w:proofErr w:type="spellEnd"/>
      <w:r w:rsidRPr="00961399">
        <w:rPr>
          <w:rFonts w:ascii="Arial" w:eastAsia="Arial" w:hAnsi="Arial" w:cs="Arial"/>
          <w:bCs/>
          <w:lang w:val="en-US"/>
        </w:rPr>
        <w:t xml:space="preserve"> M, Korhonen H, La </w:t>
      </w:r>
      <w:proofErr w:type="spellStart"/>
      <w:r w:rsidRPr="00961399">
        <w:rPr>
          <w:rFonts w:ascii="Arial" w:eastAsia="Arial" w:hAnsi="Arial" w:cs="Arial"/>
          <w:bCs/>
          <w:lang w:val="en-US"/>
        </w:rPr>
        <w:t>Vieille</w:t>
      </w:r>
      <w:proofErr w:type="spellEnd"/>
      <w:r w:rsidRPr="00961399">
        <w:rPr>
          <w:rFonts w:ascii="Arial" w:eastAsia="Arial" w:hAnsi="Arial" w:cs="Arial"/>
          <w:bCs/>
          <w:lang w:val="en-US"/>
        </w:rPr>
        <w:t xml:space="preserve"> S et al. Scientific Opinion on the substantiation of a health claim related to “native chicory inulin” and maintenance of normal defecation by increasing stool frequency pursuant to Article 13.5 of Regulation (EC) No 1924/2006. EFSA </w:t>
      </w:r>
      <w:proofErr w:type="spellStart"/>
      <w:r w:rsidRPr="00961399">
        <w:rPr>
          <w:rFonts w:ascii="Arial" w:eastAsia="Arial" w:hAnsi="Arial" w:cs="Arial"/>
          <w:bCs/>
          <w:lang w:val="en-US"/>
        </w:rPr>
        <w:t>Journ</w:t>
      </w:r>
      <w:proofErr w:type="spellEnd"/>
      <w:r w:rsidRPr="00961399">
        <w:rPr>
          <w:rFonts w:ascii="Arial" w:eastAsia="Arial" w:hAnsi="Arial" w:cs="Arial"/>
          <w:bCs/>
          <w:lang w:val="en-US"/>
        </w:rPr>
        <w:t xml:space="preserve">. 2015 Jan;13(1):3951. </w:t>
      </w:r>
      <w:proofErr w:type="spellStart"/>
      <w:r w:rsidRPr="00961399">
        <w:rPr>
          <w:rFonts w:ascii="Arial" w:eastAsia="Arial" w:hAnsi="Arial" w:cs="Arial"/>
          <w:bCs/>
          <w:lang w:val="en-US"/>
        </w:rPr>
        <w:t>doi</w:t>
      </w:r>
      <w:proofErr w:type="spellEnd"/>
      <w:r w:rsidRPr="00961399">
        <w:rPr>
          <w:rFonts w:ascii="Arial" w:eastAsia="Arial" w:hAnsi="Arial" w:cs="Arial"/>
          <w:bCs/>
          <w:lang w:val="en-US"/>
        </w:rPr>
        <w:t xml:space="preserve">: </w:t>
      </w:r>
      <w:hyperlink r:id="rId37" w:history="1">
        <w:r w:rsidRPr="00961399">
          <w:rPr>
            <w:rStyle w:val="Hipervnculo"/>
            <w:rFonts w:ascii="Arial" w:eastAsia="Arial" w:hAnsi="Arial" w:cs="Arial"/>
            <w:bCs/>
            <w:lang w:val="en-US"/>
          </w:rPr>
          <w:t>https://doi.org/10.2903/j.efsa.2015.3951</w:t>
        </w:r>
      </w:hyperlink>
    </w:p>
    <w:p w14:paraId="2278B75B" w14:textId="669E6214" w:rsidR="005A104A" w:rsidRPr="005778A2" w:rsidRDefault="005A104A" w:rsidP="005A104A">
      <w:pPr>
        <w:pBdr>
          <w:top w:val="nil"/>
          <w:left w:val="nil"/>
          <w:bottom w:val="nil"/>
          <w:right w:val="nil"/>
          <w:between w:val="nil"/>
        </w:pBdr>
        <w:spacing w:line="360" w:lineRule="auto"/>
        <w:jc w:val="both"/>
        <w:rPr>
          <w:rStyle w:val="Hipervnculo"/>
          <w:rFonts w:ascii="Arial" w:eastAsia="Arial" w:hAnsi="Arial" w:cs="Arial"/>
          <w:bCs/>
          <w:color w:val="000000" w:themeColor="text1"/>
          <w:u w:val="none"/>
          <w:lang w:val="en-US"/>
        </w:rPr>
      </w:pPr>
      <w:r w:rsidRPr="00F400D4">
        <w:rPr>
          <w:rStyle w:val="Hipervnculo"/>
          <w:rFonts w:ascii="Arial" w:eastAsia="Arial" w:hAnsi="Arial" w:cs="Arial"/>
          <w:bCs/>
          <w:color w:val="000000" w:themeColor="text1"/>
          <w:u w:val="none"/>
          <w:lang w:val="en-US"/>
        </w:rPr>
        <w:t xml:space="preserve">36. </w:t>
      </w:r>
      <w:proofErr w:type="spellStart"/>
      <w:r w:rsidRPr="00F400D4">
        <w:rPr>
          <w:rStyle w:val="Hipervnculo"/>
          <w:rFonts w:ascii="Arial" w:eastAsia="Arial" w:hAnsi="Arial" w:cs="Arial"/>
          <w:bCs/>
          <w:color w:val="000000" w:themeColor="text1"/>
          <w:u w:val="none"/>
          <w:lang w:val="en-US"/>
        </w:rPr>
        <w:t>Corzo</w:t>
      </w:r>
      <w:proofErr w:type="spellEnd"/>
      <w:r w:rsidRPr="00F400D4">
        <w:rPr>
          <w:rStyle w:val="Hipervnculo"/>
          <w:rFonts w:ascii="Arial" w:eastAsia="Arial" w:hAnsi="Arial" w:cs="Arial"/>
          <w:bCs/>
          <w:color w:val="000000" w:themeColor="text1"/>
          <w:u w:val="none"/>
          <w:lang w:val="en-US"/>
        </w:rPr>
        <w:t xml:space="preserve"> N, Alonso JL, </w:t>
      </w:r>
      <w:proofErr w:type="spellStart"/>
      <w:r w:rsidRPr="00F400D4">
        <w:rPr>
          <w:rStyle w:val="Hipervnculo"/>
          <w:rFonts w:ascii="Arial" w:eastAsia="Arial" w:hAnsi="Arial" w:cs="Arial"/>
          <w:bCs/>
          <w:color w:val="000000" w:themeColor="text1"/>
          <w:u w:val="none"/>
          <w:lang w:val="en-US"/>
        </w:rPr>
        <w:t>Azpiroz</w:t>
      </w:r>
      <w:proofErr w:type="spellEnd"/>
      <w:r w:rsidRPr="00F400D4">
        <w:rPr>
          <w:rStyle w:val="Hipervnculo"/>
          <w:rFonts w:ascii="Arial" w:eastAsia="Arial" w:hAnsi="Arial" w:cs="Arial"/>
          <w:bCs/>
          <w:color w:val="000000" w:themeColor="text1"/>
          <w:u w:val="none"/>
          <w:lang w:val="en-US"/>
        </w:rPr>
        <w:t xml:space="preserve"> F, Calvo MA, </w:t>
      </w:r>
      <w:proofErr w:type="spellStart"/>
      <w:r w:rsidRPr="00F400D4">
        <w:rPr>
          <w:rStyle w:val="Hipervnculo"/>
          <w:rFonts w:ascii="Arial" w:eastAsia="Arial" w:hAnsi="Arial" w:cs="Arial"/>
          <w:bCs/>
          <w:color w:val="000000" w:themeColor="text1"/>
          <w:u w:val="none"/>
          <w:lang w:val="en-US"/>
        </w:rPr>
        <w:t>Cirici</w:t>
      </w:r>
      <w:proofErr w:type="spellEnd"/>
      <w:r w:rsidRPr="00F400D4">
        <w:rPr>
          <w:rStyle w:val="Hipervnculo"/>
          <w:rFonts w:ascii="Arial" w:eastAsia="Arial" w:hAnsi="Arial" w:cs="Arial"/>
          <w:bCs/>
          <w:color w:val="000000" w:themeColor="text1"/>
          <w:u w:val="none"/>
          <w:lang w:val="en-US"/>
        </w:rPr>
        <w:t xml:space="preserve"> M, Leis R et al. </w:t>
      </w:r>
      <w:r w:rsidRPr="005778A2">
        <w:rPr>
          <w:rStyle w:val="Hipervnculo"/>
          <w:rFonts w:ascii="Arial" w:eastAsia="Arial" w:hAnsi="Arial" w:cs="Arial"/>
          <w:bCs/>
          <w:color w:val="000000" w:themeColor="text1"/>
          <w:u w:val="none"/>
          <w:lang w:val="en-US"/>
        </w:rPr>
        <w:t xml:space="preserve">Prebiotics: concept, properties and beneficial effects. </w:t>
      </w:r>
      <w:proofErr w:type="spellStart"/>
      <w:r w:rsidRPr="005778A2">
        <w:rPr>
          <w:rStyle w:val="Hipervnculo"/>
          <w:rFonts w:ascii="Arial" w:eastAsia="Arial" w:hAnsi="Arial" w:cs="Arial"/>
          <w:bCs/>
          <w:color w:val="000000" w:themeColor="text1"/>
          <w:u w:val="none"/>
          <w:lang w:val="en-US"/>
        </w:rPr>
        <w:t>Nutr</w:t>
      </w:r>
      <w:proofErr w:type="spellEnd"/>
      <w:r w:rsidRPr="005778A2">
        <w:rPr>
          <w:rStyle w:val="Hipervnculo"/>
          <w:rFonts w:ascii="Arial" w:eastAsia="Arial" w:hAnsi="Arial" w:cs="Arial"/>
          <w:bCs/>
          <w:color w:val="000000" w:themeColor="text1"/>
          <w:u w:val="none"/>
          <w:lang w:val="en-US"/>
        </w:rPr>
        <w:t xml:space="preserve"> Hosp. 2015 Feb 7;31 Suppl 1:99-118. </w:t>
      </w:r>
      <w:proofErr w:type="spellStart"/>
      <w:r w:rsidRPr="005778A2">
        <w:rPr>
          <w:rStyle w:val="Hipervnculo"/>
          <w:rFonts w:ascii="Arial" w:eastAsia="Arial" w:hAnsi="Arial" w:cs="Arial"/>
          <w:bCs/>
          <w:color w:val="000000" w:themeColor="text1"/>
          <w:u w:val="none"/>
          <w:lang w:val="en-US"/>
        </w:rPr>
        <w:t>doi</w:t>
      </w:r>
      <w:proofErr w:type="spellEnd"/>
      <w:r w:rsidRPr="005778A2">
        <w:rPr>
          <w:rStyle w:val="Hipervnculo"/>
          <w:rFonts w:ascii="Arial" w:eastAsia="Arial" w:hAnsi="Arial" w:cs="Arial"/>
          <w:bCs/>
          <w:color w:val="000000" w:themeColor="text1"/>
          <w:u w:val="none"/>
          <w:lang w:val="en-US"/>
        </w:rPr>
        <w:t>: 10.3305/nh.2015.31.sup1.8715</w:t>
      </w:r>
    </w:p>
    <w:p w14:paraId="17DD297A" w14:textId="549B9AC2" w:rsidR="005A104A" w:rsidRPr="005778A2" w:rsidRDefault="005A104A" w:rsidP="005A104A">
      <w:pPr>
        <w:pBdr>
          <w:top w:val="nil"/>
          <w:left w:val="nil"/>
          <w:bottom w:val="nil"/>
          <w:right w:val="nil"/>
          <w:between w:val="nil"/>
        </w:pBdr>
        <w:spacing w:line="360" w:lineRule="auto"/>
        <w:jc w:val="both"/>
        <w:rPr>
          <w:rStyle w:val="Hipervnculo"/>
          <w:rFonts w:ascii="Arial" w:eastAsia="Arial" w:hAnsi="Arial" w:cs="Arial"/>
          <w:bCs/>
          <w:color w:val="000000" w:themeColor="text1"/>
          <w:u w:val="none"/>
          <w:lang w:val="en-US"/>
        </w:rPr>
      </w:pPr>
      <w:r w:rsidRPr="005778A2">
        <w:rPr>
          <w:rStyle w:val="Hipervnculo"/>
          <w:rFonts w:ascii="Arial" w:eastAsia="Arial" w:hAnsi="Arial" w:cs="Arial"/>
          <w:bCs/>
          <w:color w:val="000000" w:themeColor="text1"/>
          <w:u w:val="none"/>
          <w:lang w:val="en-US"/>
        </w:rPr>
        <w:t xml:space="preserve">37. Carlson JL, Erickson JM, Lloyd BB, </w:t>
      </w:r>
      <w:proofErr w:type="spellStart"/>
      <w:r w:rsidRPr="005778A2">
        <w:rPr>
          <w:rStyle w:val="Hipervnculo"/>
          <w:rFonts w:ascii="Arial" w:eastAsia="Arial" w:hAnsi="Arial" w:cs="Arial"/>
          <w:bCs/>
          <w:color w:val="000000" w:themeColor="text1"/>
          <w:u w:val="none"/>
          <w:lang w:val="en-US"/>
        </w:rPr>
        <w:t>Slavin</w:t>
      </w:r>
      <w:proofErr w:type="spellEnd"/>
      <w:r w:rsidRPr="005778A2">
        <w:rPr>
          <w:rStyle w:val="Hipervnculo"/>
          <w:rFonts w:ascii="Arial" w:eastAsia="Arial" w:hAnsi="Arial" w:cs="Arial"/>
          <w:bCs/>
          <w:color w:val="000000" w:themeColor="text1"/>
          <w:u w:val="none"/>
          <w:lang w:val="en-US"/>
        </w:rPr>
        <w:t xml:space="preserve"> JL. Health Effects and Sources of Prebiotic Dietary Fiber. </w:t>
      </w:r>
      <w:proofErr w:type="spellStart"/>
      <w:r w:rsidRPr="005778A2">
        <w:rPr>
          <w:rStyle w:val="Hipervnculo"/>
          <w:rFonts w:ascii="Arial" w:eastAsia="Arial" w:hAnsi="Arial" w:cs="Arial"/>
          <w:bCs/>
          <w:color w:val="000000" w:themeColor="text1"/>
          <w:u w:val="none"/>
          <w:lang w:val="en-US"/>
        </w:rPr>
        <w:t>Curr</w:t>
      </w:r>
      <w:proofErr w:type="spellEnd"/>
      <w:r w:rsidRPr="005778A2">
        <w:rPr>
          <w:rStyle w:val="Hipervnculo"/>
          <w:rFonts w:ascii="Arial" w:eastAsia="Arial" w:hAnsi="Arial" w:cs="Arial"/>
          <w:bCs/>
          <w:color w:val="000000" w:themeColor="text1"/>
          <w:u w:val="none"/>
          <w:lang w:val="en-US"/>
        </w:rPr>
        <w:t xml:space="preserve"> Dev </w:t>
      </w:r>
      <w:proofErr w:type="spellStart"/>
      <w:r w:rsidRPr="005778A2">
        <w:rPr>
          <w:rStyle w:val="Hipervnculo"/>
          <w:rFonts w:ascii="Arial" w:eastAsia="Arial" w:hAnsi="Arial" w:cs="Arial"/>
          <w:bCs/>
          <w:color w:val="000000" w:themeColor="text1"/>
          <w:u w:val="none"/>
          <w:lang w:val="en-US"/>
        </w:rPr>
        <w:t>Nutr</w:t>
      </w:r>
      <w:proofErr w:type="spellEnd"/>
      <w:r w:rsidRPr="005778A2">
        <w:rPr>
          <w:rStyle w:val="Hipervnculo"/>
          <w:rFonts w:ascii="Arial" w:eastAsia="Arial" w:hAnsi="Arial" w:cs="Arial"/>
          <w:bCs/>
          <w:color w:val="000000" w:themeColor="text1"/>
          <w:u w:val="none"/>
          <w:lang w:val="en-US"/>
        </w:rPr>
        <w:t>. 2018 Jan 29;2(3</w:t>
      </w:r>
      <w:proofErr w:type="gramStart"/>
      <w:r w:rsidRPr="005778A2">
        <w:rPr>
          <w:rStyle w:val="Hipervnculo"/>
          <w:rFonts w:ascii="Arial" w:eastAsia="Arial" w:hAnsi="Arial" w:cs="Arial"/>
          <w:bCs/>
          <w:color w:val="000000" w:themeColor="text1"/>
          <w:u w:val="none"/>
          <w:lang w:val="en-US"/>
        </w:rPr>
        <w:t>):nzy</w:t>
      </w:r>
      <w:proofErr w:type="gramEnd"/>
      <w:r w:rsidRPr="005778A2">
        <w:rPr>
          <w:rStyle w:val="Hipervnculo"/>
          <w:rFonts w:ascii="Arial" w:eastAsia="Arial" w:hAnsi="Arial" w:cs="Arial"/>
          <w:bCs/>
          <w:color w:val="000000" w:themeColor="text1"/>
          <w:u w:val="none"/>
          <w:lang w:val="en-US"/>
        </w:rPr>
        <w:t xml:space="preserve">005. </w:t>
      </w:r>
      <w:proofErr w:type="spellStart"/>
      <w:r w:rsidRPr="005778A2">
        <w:rPr>
          <w:rStyle w:val="Hipervnculo"/>
          <w:rFonts w:ascii="Arial" w:eastAsia="Arial" w:hAnsi="Arial" w:cs="Arial"/>
          <w:bCs/>
          <w:color w:val="000000" w:themeColor="text1"/>
          <w:u w:val="none"/>
          <w:lang w:val="en-US"/>
        </w:rPr>
        <w:t>doi</w:t>
      </w:r>
      <w:proofErr w:type="spellEnd"/>
      <w:r w:rsidRPr="005778A2">
        <w:rPr>
          <w:rStyle w:val="Hipervnculo"/>
          <w:rFonts w:ascii="Arial" w:eastAsia="Arial" w:hAnsi="Arial" w:cs="Arial"/>
          <w:bCs/>
          <w:color w:val="000000" w:themeColor="text1"/>
          <w:u w:val="none"/>
          <w:lang w:val="en-US"/>
        </w:rPr>
        <w:t>: 10.1093/</w:t>
      </w:r>
      <w:proofErr w:type="spellStart"/>
      <w:r w:rsidRPr="005778A2">
        <w:rPr>
          <w:rStyle w:val="Hipervnculo"/>
          <w:rFonts w:ascii="Arial" w:eastAsia="Arial" w:hAnsi="Arial" w:cs="Arial"/>
          <w:bCs/>
          <w:color w:val="000000" w:themeColor="text1"/>
          <w:u w:val="none"/>
          <w:lang w:val="en-US"/>
        </w:rPr>
        <w:t>cdn</w:t>
      </w:r>
      <w:proofErr w:type="spellEnd"/>
      <w:r w:rsidRPr="005778A2">
        <w:rPr>
          <w:rStyle w:val="Hipervnculo"/>
          <w:rFonts w:ascii="Arial" w:eastAsia="Arial" w:hAnsi="Arial" w:cs="Arial"/>
          <w:bCs/>
          <w:color w:val="000000" w:themeColor="text1"/>
          <w:u w:val="none"/>
          <w:lang w:val="en-US"/>
        </w:rPr>
        <w:t>/nzy005</w:t>
      </w:r>
    </w:p>
    <w:p w14:paraId="292B88B3" w14:textId="1FB7433F" w:rsidR="005A104A" w:rsidRPr="005778A2" w:rsidRDefault="005A104A" w:rsidP="005A104A">
      <w:pPr>
        <w:pBdr>
          <w:top w:val="nil"/>
          <w:left w:val="nil"/>
          <w:bottom w:val="nil"/>
          <w:right w:val="nil"/>
          <w:between w:val="nil"/>
        </w:pBdr>
        <w:spacing w:line="360" w:lineRule="auto"/>
        <w:jc w:val="both"/>
        <w:rPr>
          <w:rStyle w:val="Hipervnculo"/>
          <w:rFonts w:ascii="Arial" w:eastAsia="Arial" w:hAnsi="Arial" w:cs="Arial"/>
          <w:bCs/>
          <w:color w:val="000000" w:themeColor="text1"/>
          <w:u w:val="none"/>
          <w:lang w:val="en-US"/>
        </w:rPr>
      </w:pPr>
      <w:r w:rsidRPr="005778A2">
        <w:rPr>
          <w:rStyle w:val="Hipervnculo"/>
          <w:rFonts w:ascii="Arial" w:eastAsia="Arial" w:hAnsi="Arial" w:cs="Arial"/>
          <w:bCs/>
          <w:color w:val="000000" w:themeColor="text1"/>
          <w:u w:val="none"/>
          <w:lang w:val="en-US"/>
        </w:rPr>
        <w:t>38. Integrative HMP (</w:t>
      </w:r>
      <w:proofErr w:type="spellStart"/>
      <w:r w:rsidRPr="005778A2">
        <w:rPr>
          <w:rStyle w:val="Hipervnculo"/>
          <w:rFonts w:ascii="Arial" w:eastAsia="Arial" w:hAnsi="Arial" w:cs="Arial"/>
          <w:bCs/>
          <w:color w:val="000000" w:themeColor="text1"/>
          <w:u w:val="none"/>
          <w:lang w:val="en-US"/>
        </w:rPr>
        <w:t>iHMP</w:t>
      </w:r>
      <w:proofErr w:type="spellEnd"/>
      <w:r w:rsidRPr="005778A2">
        <w:rPr>
          <w:rStyle w:val="Hipervnculo"/>
          <w:rFonts w:ascii="Arial" w:eastAsia="Arial" w:hAnsi="Arial" w:cs="Arial"/>
          <w:bCs/>
          <w:color w:val="000000" w:themeColor="text1"/>
          <w:u w:val="none"/>
          <w:lang w:val="en-US"/>
        </w:rPr>
        <w:t xml:space="preserve">) Research Network Consortium. The Integrative Human Microbiome Project. Nature. 2019 May;569(7758):641-8. </w:t>
      </w:r>
      <w:proofErr w:type="spellStart"/>
      <w:r w:rsidRPr="005778A2">
        <w:rPr>
          <w:rStyle w:val="Hipervnculo"/>
          <w:rFonts w:ascii="Arial" w:eastAsia="Arial" w:hAnsi="Arial" w:cs="Arial"/>
          <w:bCs/>
          <w:color w:val="000000" w:themeColor="text1"/>
          <w:u w:val="none"/>
          <w:lang w:val="en-US"/>
        </w:rPr>
        <w:t>doi</w:t>
      </w:r>
      <w:proofErr w:type="spellEnd"/>
      <w:r w:rsidRPr="005778A2">
        <w:rPr>
          <w:rStyle w:val="Hipervnculo"/>
          <w:rFonts w:ascii="Arial" w:eastAsia="Arial" w:hAnsi="Arial" w:cs="Arial"/>
          <w:bCs/>
          <w:color w:val="000000" w:themeColor="text1"/>
          <w:u w:val="none"/>
          <w:lang w:val="en-US"/>
        </w:rPr>
        <w:t>: 10.1038/s41586-019-1238-8</w:t>
      </w:r>
    </w:p>
    <w:p w14:paraId="0627F134"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39. </w:t>
      </w:r>
      <w:proofErr w:type="spellStart"/>
      <w:r w:rsidRPr="00961399">
        <w:rPr>
          <w:rFonts w:ascii="Arial" w:eastAsia="Arial" w:hAnsi="Arial" w:cs="Arial"/>
          <w:lang w:val="en-US"/>
        </w:rPr>
        <w:t>Slavin</w:t>
      </w:r>
      <w:proofErr w:type="spellEnd"/>
      <w:r w:rsidRPr="00961399">
        <w:rPr>
          <w:rFonts w:ascii="Arial" w:eastAsia="Arial" w:hAnsi="Arial" w:cs="Arial"/>
          <w:lang w:val="en-US"/>
        </w:rPr>
        <w:t xml:space="preserve"> J. Fiber and prebiotics: mechanisms and health benefits. Nutrients. 2013 Apr 22;5(4):1417-35. </w:t>
      </w:r>
      <w:proofErr w:type="spellStart"/>
      <w:r w:rsidRPr="00961399">
        <w:rPr>
          <w:rFonts w:ascii="Arial" w:eastAsia="Arial" w:hAnsi="Arial" w:cs="Arial"/>
          <w:lang w:val="en-US"/>
        </w:rPr>
        <w:t>doi</w:t>
      </w:r>
      <w:proofErr w:type="spellEnd"/>
      <w:r w:rsidRPr="00961399">
        <w:rPr>
          <w:rFonts w:ascii="Arial" w:eastAsia="Arial" w:hAnsi="Arial" w:cs="Arial"/>
          <w:lang w:val="en-US"/>
        </w:rPr>
        <w:t>: 10.3390/nu5041417.</w:t>
      </w:r>
    </w:p>
    <w:p w14:paraId="455D17E1"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lastRenderedPageBreak/>
        <w:t xml:space="preserve">40. Simpson HL, Campbell BJ. Review article: dietary </w:t>
      </w:r>
      <w:proofErr w:type="spellStart"/>
      <w:r w:rsidRPr="00961399">
        <w:rPr>
          <w:rFonts w:ascii="Arial" w:eastAsia="Arial" w:hAnsi="Arial" w:cs="Arial"/>
          <w:lang w:val="en-US"/>
        </w:rPr>
        <w:t>fibre</w:t>
      </w:r>
      <w:proofErr w:type="spellEnd"/>
      <w:r w:rsidRPr="00961399">
        <w:rPr>
          <w:rFonts w:ascii="Arial" w:eastAsia="Arial" w:hAnsi="Arial" w:cs="Arial"/>
          <w:lang w:val="en-US"/>
        </w:rPr>
        <w:t xml:space="preserve">-microbiota interactions. Aliment </w:t>
      </w:r>
      <w:proofErr w:type="spellStart"/>
      <w:r w:rsidRPr="00961399">
        <w:rPr>
          <w:rFonts w:ascii="Arial" w:eastAsia="Arial" w:hAnsi="Arial" w:cs="Arial"/>
          <w:lang w:val="en-US"/>
        </w:rPr>
        <w:t>Pharmacol</w:t>
      </w:r>
      <w:proofErr w:type="spellEnd"/>
      <w:r w:rsidRPr="00961399">
        <w:rPr>
          <w:rFonts w:ascii="Arial" w:eastAsia="Arial" w:hAnsi="Arial" w:cs="Arial"/>
          <w:lang w:val="en-US"/>
        </w:rPr>
        <w:t xml:space="preserve"> </w:t>
      </w:r>
      <w:proofErr w:type="spellStart"/>
      <w:r w:rsidRPr="00961399">
        <w:rPr>
          <w:rFonts w:ascii="Arial" w:eastAsia="Arial" w:hAnsi="Arial" w:cs="Arial"/>
          <w:lang w:val="en-US"/>
        </w:rPr>
        <w:t>Ther</w:t>
      </w:r>
      <w:proofErr w:type="spellEnd"/>
      <w:r w:rsidRPr="00961399">
        <w:rPr>
          <w:rFonts w:ascii="Arial" w:eastAsia="Arial" w:hAnsi="Arial" w:cs="Arial"/>
          <w:lang w:val="en-US"/>
        </w:rPr>
        <w:t xml:space="preserve">. 2015 Jul;42(2):158-79. </w:t>
      </w:r>
      <w:proofErr w:type="spellStart"/>
      <w:r w:rsidRPr="00961399">
        <w:rPr>
          <w:rFonts w:ascii="Arial" w:eastAsia="Arial" w:hAnsi="Arial" w:cs="Arial"/>
          <w:lang w:val="en-US"/>
        </w:rPr>
        <w:t>doi</w:t>
      </w:r>
      <w:proofErr w:type="spellEnd"/>
      <w:r w:rsidRPr="00961399">
        <w:rPr>
          <w:rFonts w:ascii="Arial" w:eastAsia="Arial" w:hAnsi="Arial" w:cs="Arial"/>
          <w:lang w:val="en-US"/>
        </w:rPr>
        <w:t>: 10.1111/apt.13248</w:t>
      </w:r>
    </w:p>
    <w:p w14:paraId="1F69F13A" w14:textId="77777777" w:rsidR="005A104A" w:rsidRPr="00961399" w:rsidRDefault="005A104A" w:rsidP="005A104A">
      <w:pPr>
        <w:spacing w:after="240" w:line="360" w:lineRule="auto"/>
        <w:jc w:val="both"/>
        <w:rPr>
          <w:rFonts w:ascii="Arial" w:eastAsia="Arial" w:hAnsi="Arial" w:cs="Arial"/>
        </w:rPr>
      </w:pPr>
      <w:r w:rsidRPr="00961399">
        <w:rPr>
          <w:rFonts w:ascii="Arial" w:eastAsia="Arial" w:hAnsi="Arial" w:cs="Arial"/>
          <w:lang w:val="en-US"/>
        </w:rPr>
        <w:t xml:space="preserve">41. Valdes AM, Walter J, Segal E, Spector TD. Role of the gut microbiota in nutrition and health. </w:t>
      </w:r>
      <w:r w:rsidRPr="00961399">
        <w:rPr>
          <w:rFonts w:ascii="Arial" w:eastAsia="Arial" w:hAnsi="Arial" w:cs="Arial"/>
        </w:rPr>
        <w:t>BMJ. 2018 Jun 13;</w:t>
      </w:r>
      <w:proofErr w:type="gramStart"/>
      <w:r w:rsidRPr="00961399">
        <w:rPr>
          <w:rFonts w:ascii="Arial" w:eastAsia="Arial" w:hAnsi="Arial" w:cs="Arial"/>
        </w:rPr>
        <w:t>361:k</w:t>
      </w:r>
      <w:proofErr w:type="gramEnd"/>
      <w:r w:rsidRPr="00961399">
        <w:rPr>
          <w:rFonts w:ascii="Arial" w:eastAsia="Arial" w:hAnsi="Arial" w:cs="Arial"/>
        </w:rPr>
        <w:t xml:space="preserve">2179. </w:t>
      </w:r>
      <w:proofErr w:type="spellStart"/>
      <w:r w:rsidRPr="00961399">
        <w:rPr>
          <w:rFonts w:ascii="Arial" w:eastAsia="Arial" w:hAnsi="Arial" w:cs="Arial"/>
        </w:rPr>
        <w:t>doi</w:t>
      </w:r>
      <w:proofErr w:type="spellEnd"/>
      <w:r w:rsidRPr="00961399">
        <w:rPr>
          <w:rFonts w:ascii="Arial" w:eastAsia="Arial" w:hAnsi="Arial" w:cs="Arial"/>
        </w:rPr>
        <w:t>: 10.1136/</w:t>
      </w:r>
      <w:proofErr w:type="gramStart"/>
      <w:r w:rsidRPr="00961399">
        <w:rPr>
          <w:rFonts w:ascii="Arial" w:eastAsia="Arial" w:hAnsi="Arial" w:cs="Arial"/>
        </w:rPr>
        <w:t>bmj.k</w:t>
      </w:r>
      <w:proofErr w:type="gramEnd"/>
      <w:r w:rsidRPr="00961399">
        <w:rPr>
          <w:rFonts w:ascii="Arial" w:eastAsia="Arial" w:hAnsi="Arial" w:cs="Arial"/>
        </w:rPr>
        <w:t>2179</w:t>
      </w:r>
    </w:p>
    <w:p w14:paraId="3E57F36B"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rPr>
        <w:t xml:space="preserve">42. </w:t>
      </w:r>
      <w:proofErr w:type="spellStart"/>
      <w:r w:rsidRPr="00961399">
        <w:rPr>
          <w:rFonts w:ascii="Arial" w:eastAsia="Arial" w:hAnsi="Arial" w:cs="Arial"/>
        </w:rPr>
        <w:t>Arumugam</w:t>
      </w:r>
      <w:proofErr w:type="spellEnd"/>
      <w:r w:rsidRPr="00961399">
        <w:rPr>
          <w:rFonts w:ascii="Arial" w:eastAsia="Arial" w:hAnsi="Arial" w:cs="Arial"/>
        </w:rPr>
        <w:t xml:space="preserve"> M, Raes J, </w:t>
      </w:r>
      <w:proofErr w:type="spellStart"/>
      <w:r w:rsidRPr="00961399">
        <w:rPr>
          <w:rFonts w:ascii="Arial" w:eastAsia="Arial" w:hAnsi="Arial" w:cs="Arial"/>
        </w:rPr>
        <w:t>Pelletier</w:t>
      </w:r>
      <w:proofErr w:type="spellEnd"/>
      <w:r w:rsidRPr="00961399">
        <w:rPr>
          <w:rFonts w:ascii="Arial" w:eastAsia="Arial" w:hAnsi="Arial" w:cs="Arial"/>
        </w:rPr>
        <w:t xml:space="preserve"> E, Le </w:t>
      </w:r>
      <w:proofErr w:type="spellStart"/>
      <w:r w:rsidRPr="00961399">
        <w:rPr>
          <w:rFonts w:ascii="Arial" w:eastAsia="Arial" w:hAnsi="Arial" w:cs="Arial"/>
        </w:rPr>
        <w:t>Paslier</w:t>
      </w:r>
      <w:proofErr w:type="spellEnd"/>
      <w:r w:rsidRPr="00961399">
        <w:rPr>
          <w:rFonts w:ascii="Arial" w:eastAsia="Arial" w:hAnsi="Arial" w:cs="Arial"/>
        </w:rPr>
        <w:t xml:space="preserve"> D, </w:t>
      </w:r>
      <w:proofErr w:type="spellStart"/>
      <w:r w:rsidRPr="00961399">
        <w:rPr>
          <w:rFonts w:ascii="Arial" w:eastAsia="Arial" w:hAnsi="Arial" w:cs="Arial"/>
        </w:rPr>
        <w:t>Yamada</w:t>
      </w:r>
      <w:proofErr w:type="spellEnd"/>
      <w:r w:rsidRPr="00961399">
        <w:rPr>
          <w:rFonts w:ascii="Arial" w:eastAsia="Arial" w:hAnsi="Arial" w:cs="Arial"/>
        </w:rPr>
        <w:t xml:space="preserve"> T, </w:t>
      </w:r>
      <w:proofErr w:type="spellStart"/>
      <w:r w:rsidRPr="00961399">
        <w:rPr>
          <w:rFonts w:ascii="Arial" w:eastAsia="Arial" w:hAnsi="Arial" w:cs="Arial"/>
        </w:rPr>
        <w:t>Mende</w:t>
      </w:r>
      <w:proofErr w:type="spellEnd"/>
      <w:r w:rsidRPr="00961399">
        <w:rPr>
          <w:rFonts w:ascii="Arial" w:eastAsia="Arial" w:hAnsi="Arial" w:cs="Arial"/>
        </w:rPr>
        <w:t xml:space="preserve"> DR et al. </w:t>
      </w:r>
      <w:r w:rsidRPr="00961399">
        <w:rPr>
          <w:rFonts w:ascii="Arial" w:eastAsia="Arial" w:hAnsi="Arial" w:cs="Arial"/>
          <w:lang w:val="en-US"/>
        </w:rPr>
        <w:t xml:space="preserve">Enterotypes of the human gut microbiome. Nature. 2011 May 12;473(7346):174-80. </w:t>
      </w:r>
      <w:proofErr w:type="spellStart"/>
      <w:r w:rsidRPr="00961399">
        <w:rPr>
          <w:rFonts w:ascii="Arial" w:eastAsia="Arial" w:hAnsi="Arial" w:cs="Arial"/>
          <w:lang w:val="en-US"/>
        </w:rPr>
        <w:t>doi</w:t>
      </w:r>
      <w:proofErr w:type="spellEnd"/>
      <w:r w:rsidRPr="00961399">
        <w:rPr>
          <w:rFonts w:ascii="Arial" w:eastAsia="Arial" w:hAnsi="Arial" w:cs="Arial"/>
          <w:lang w:val="en-US"/>
        </w:rPr>
        <w:t xml:space="preserve">: 10.1038/nature09944. </w:t>
      </w:r>
      <w:proofErr w:type="spellStart"/>
      <w:r w:rsidRPr="00961399">
        <w:rPr>
          <w:rFonts w:ascii="Arial" w:eastAsia="Arial" w:hAnsi="Arial" w:cs="Arial"/>
          <w:lang w:val="en-US"/>
        </w:rPr>
        <w:t>Epub</w:t>
      </w:r>
      <w:proofErr w:type="spellEnd"/>
      <w:r w:rsidRPr="00961399">
        <w:rPr>
          <w:rFonts w:ascii="Arial" w:eastAsia="Arial" w:hAnsi="Arial" w:cs="Arial"/>
          <w:lang w:val="en-US"/>
        </w:rPr>
        <w:t xml:space="preserve"> 2011 Apr 20. Erratum in: Nature. 2011 Jun 30;474(7353):666. Erratum in: Nature. 2014 Feb 27;506(7489):516. </w:t>
      </w:r>
      <w:hyperlink r:id="rId38" w:history="1">
        <w:r w:rsidRPr="00961399">
          <w:rPr>
            <w:rStyle w:val="Hipervnculo"/>
            <w:rFonts w:ascii="Arial" w:eastAsia="Arial" w:hAnsi="Arial" w:cs="Arial"/>
            <w:lang w:val="en-US"/>
          </w:rPr>
          <w:t>https://doi.org/10.1038/nature09944</w:t>
        </w:r>
      </w:hyperlink>
    </w:p>
    <w:p w14:paraId="4F22364C" w14:textId="485C42F9" w:rsidR="005A104A" w:rsidRPr="00961399" w:rsidRDefault="005A104A" w:rsidP="005A104A">
      <w:pPr>
        <w:spacing w:after="240" w:line="360" w:lineRule="auto"/>
        <w:jc w:val="both"/>
        <w:rPr>
          <w:rFonts w:ascii="Arial" w:eastAsia="Arial" w:hAnsi="Arial" w:cs="Arial"/>
          <w:lang w:val="en-US"/>
        </w:rPr>
      </w:pPr>
      <w:r w:rsidRPr="00346900">
        <w:rPr>
          <w:rFonts w:ascii="Arial" w:eastAsia="Arial" w:hAnsi="Arial" w:cs="Arial"/>
        </w:rPr>
        <w:t xml:space="preserve">43. </w:t>
      </w:r>
      <w:proofErr w:type="spellStart"/>
      <w:r w:rsidRPr="00346900">
        <w:rPr>
          <w:rFonts w:ascii="Arial" w:eastAsia="Arial" w:hAnsi="Arial" w:cs="Arial"/>
        </w:rPr>
        <w:t>Rinninella</w:t>
      </w:r>
      <w:proofErr w:type="spellEnd"/>
      <w:r w:rsidRPr="00346900">
        <w:rPr>
          <w:rFonts w:ascii="Arial" w:eastAsia="Arial" w:hAnsi="Arial" w:cs="Arial"/>
        </w:rPr>
        <w:t xml:space="preserve"> E, </w:t>
      </w:r>
      <w:proofErr w:type="spellStart"/>
      <w:r w:rsidRPr="00346900">
        <w:rPr>
          <w:rFonts w:ascii="Arial" w:eastAsia="Arial" w:hAnsi="Arial" w:cs="Arial"/>
        </w:rPr>
        <w:t>Raoul</w:t>
      </w:r>
      <w:proofErr w:type="spellEnd"/>
      <w:r w:rsidRPr="00346900">
        <w:rPr>
          <w:rFonts w:ascii="Arial" w:eastAsia="Arial" w:hAnsi="Arial" w:cs="Arial"/>
        </w:rPr>
        <w:t xml:space="preserve"> P, </w:t>
      </w:r>
      <w:proofErr w:type="spellStart"/>
      <w:r w:rsidRPr="00346900">
        <w:rPr>
          <w:rFonts w:ascii="Arial" w:eastAsia="Arial" w:hAnsi="Arial" w:cs="Arial"/>
        </w:rPr>
        <w:t>Cintoni</w:t>
      </w:r>
      <w:proofErr w:type="spellEnd"/>
      <w:r w:rsidRPr="00346900">
        <w:rPr>
          <w:rFonts w:ascii="Arial" w:eastAsia="Arial" w:hAnsi="Arial" w:cs="Arial"/>
        </w:rPr>
        <w:t xml:space="preserve"> M, </w:t>
      </w:r>
      <w:proofErr w:type="spellStart"/>
      <w:r w:rsidRPr="00346900">
        <w:rPr>
          <w:rFonts w:ascii="Arial" w:eastAsia="Arial" w:hAnsi="Arial" w:cs="Arial"/>
        </w:rPr>
        <w:t>Franceschi</w:t>
      </w:r>
      <w:proofErr w:type="spellEnd"/>
      <w:r w:rsidRPr="00346900">
        <w:rPr>
          <w:rFonts w:ascii="Arial" w:eastAsia="Arial" w:hAnsi="Arial" w:cs="Arial"/>
        </w:rPr>
        <w:t xml:space="preserve"> F, </w:t>
      </w:r>
      <w:proofErr w:type="spellStart"/>
      <w:r w:rsidRPr="00346900">
        <w:rPr>
          <w:rFonts w:ascii="Arial" w:eastAsia="Arial" w:hAnsi="Arial" w:cs="Arial"/>
        </w:rPr>
        <w:t>Miggiano</w:t>
      </w:r>
      <w:proofErr w:type="spellEnd"/>
      <w:r w:rsidRPr="00346900">
        <w:rPr>
          <w:rFonts w:ascii="Arial" w:eastAsia="Arial" w:hAnsi="Arial" w:cs="Arial"/>
        </w:rPr>
        <w:t xml:space="preserve"> GAD</w:t>
      </w:r>
      <w:r w:rsidR="00346900" w:rsidRPr="00346900">
        <w:rPr>
          <w:rFonts w:ascii="Arial" w:eastAsia="Arial" w:hAnsi="Arial" w:cs="Arial"/>
        </w:rPr>
        <w:t xml:space="preserve">, </w:t>
      </w:r>
      <w:proofErr w:type="spellStart"/>
      <w:r w:rsidRPr="00346900">
        <w:rPr>
          <w:rFonts w:ascii="Arial" w:eastAsia="Arial" w:hAnsi="Arial" w:cs="Arial"/>
        </w:rPr>
        <w:t>Gasbarrini</w:t>
      </w:r>
      <w:proofErr w:type="spellEnd"/>
      <w:r w:rsidRPr="00346900">
        <w:rPr>
          <w:rFonts w:ascii="Arial" w:eastAsia="Arial" w:hAnsi="Arial" w:cs="Arial"/>
        </w:rPr>
        <w:t xml:space="preserve"> A</w:t>
      </w:r>
      <w:r w:rsidR="00346900" w:rsidRPr="00346900">
        <w:rPr>
          <w:rFonts w:ascii="Arial" w:eastAsia="Arial" w:hAnsi="Arial" w:cs="Arial"/>
        </w:rPr>
        <w:t xml:space="preserve"> et al.</w:t>
      </w:r>
      <w:r w:rsidRPr="00346900">
        <w:rPr>
          <w:rFonts w:ascii="Arial" w:eastAsia="Arial" w:hAnsi="Arial" w:cs="Arial"/>
        </w:rPr>
        <w:t xml:space="preserve"> </w:t>
      </w:r>
      <w:r w:rsidRPr="00961399">
        <w:rPr>
          <w:rFonts w:ascii="Arial" w:eastAsia="Arial" w:hAnsi="Arial" w:cs="Arial"/>
          <w:lang w:val="en-US"/>
        </w:rPr>
        <w:t xml:space="preserve">What is the Healthy Gut Microbiota Composition? A Changing Ecosystem across Age, Environment, Diet, and Diseases. Microorganisms. 2019 Jan 10;7(1):14. </w:t>
      </w:r>
      <w:proofErr w:type="spellStart"/>
      <w:r w:rsidRPr="00961399">
        <w:rPr>
          <w:rFonts w:ascii="Arial" w:eastAsia="Arial" w:hAnsi="Arial" w:cs="Arial"/>
          <w:lang w:val="en-US"/>
        </w:rPr>
        <w:t>doi</w:t>
      </w:r>
      <w:proofErr w:type="spellEnd"/>
      <w:r w:rsidRPr="00961399">
        <w:rPr>
          <w:rFonts w:ascii="Arial" w:eastAsia="Arial" w:hAnsi="Arial" w:cs="Arial"/>
          <w:lang w:val="en-US"/>
        </w:rPr>
        <w:t>: 10.3390/microorganisms7010014</w:t>
      </w:r>
    </w:p>
    <w:p w14:paraId="6E89E70F"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44. </w:t>
      </w:r>
      <w:proofErr w:type="spellStart"/>
      <w:r w:rsidRPr="00961399">
        <w:rPr>
          <w:rFonts w:ascii="Arial" w:eastAsia="Arial" w:hAnsi="Arial" w:cs="Arial"/>
          <w:lang w:val="en-US"/>
        </w:rPr>
        <w:t>Tiihonen</w:t>
      </w:r>
      <w:proofErr w:type="spellEnd"/>
      <w:r w:rsidRPr="00961399">
        <w:rPr>
          <w:rFonts w:ascii="Arial" w:eastAsia="Arial" w:hAnsi="Arial" w:cs="Arial"/>
          <w:lang w:val="en-US"/>
        </w:rPr>
        <w:t xml:space="preserve"> K, Ouwehand AC, </w:t>
      </w:r>
      <w:proofErr w:type="spellStart"/>
      <w:r w:rsidRPr="00961399">
        <w:rPr>
          <w:rFonts w:ascii="Arial" w:eastAsia="Arial" w:hAnsi="Arial" w:cs="Arial"/>
          <w:lang w:val="en-US"/>
        </w:rPr>
        <w:t>Rautonen</w:t>
      </w:r>
      <w:proofErr w:type="spellEnd"/>
      <w:r w:rsidRPr="00961399">
        <w:rPr>
          <w:rFonts w:ascii="Arial" w:eastAsia="Arial" w:hAnsi="Arial" w:cs="Arial"/>
          <w:lang w:val="en-US"/>
        </w:rPr>
        <w:t xml:space="preserve"> N. Human intestinal microbiota and healthy ageing. Ageing Res Rev. 2010 Apr;9(2):107-16. </w:t>
      </w:r>
      <w:proofErr w:type="spellStart"/>
      <w:r w:rsidRPr="00961399">
        <w:rPr>
          <w:rFonts w:ascii="Arial" w:eastAsia="Arial" w:hAnsi="Arial" w:cs="Arial"/>
          <w:lang w:val="en-US"/>
        </w:rPr>
        <w:t>doi</w:t>
      </w:r>
      <w:proofErr w:type="spellEnd"/>
      <w:r w:rsidRPr="00961399">
        <w:rPr>
          <w:rFonts w:ascii="Arial" w:eastAsia="Arial" w:hAnsi="Arial" w:cs="Arial"/>
          <w:lang w:val="en-US"/>
        </w:rPr>
        <w:t>: 10.1016/j.arr.2009.10.004</w:t>
      </w:r>
    </w:p>
    <w:p w14:paraId="3B722867"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45. Cotter PD, Stanton C, Ross RP, Hill C. The impact of antibiotics on the gut microbiota as revealed by high throughput DNA sequencing. </w:t>
      </w:r>
      <w:proofErr w:type="spellStart"/>
      <w:r w:rsidRPr="00961399">
        <w:rPr>
          <w:rFonts w:ascii="Arial" w:eastAsia="Arial" w:hAnsi="Arial" w:cs="Arial"/>
          <w:lang w:val="en-US"/>
        </w:rPr>
        <w:t>Discov</w:t>
      </w:r>
      <w:proofErr w:type="spellEnd"/>
      <w:r w:rsidRPr="00961399">
        <w:rPr>
          <w:rFonts w:ascii="Arial" w:eastAsia="Arial" w:hAnsi="Arial" w:cs="Arial"/>
          <w:lang w:val="en-US"/>
        </w:rPr>
        <w:t xml:space="preserve"> Med. 2012 Mar;13(70):193-9. PMID: 22463795.</w:t>
      </w:r>
    </w:p>
    <w:p w14:paraId="2584DE4C" w14:textId="14A2E54C"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46. Clarke SF, Murphy EF, O'Sullivan O, Lucey AJ, Humphreys M, Hogan A</w:t>
      </w:r>
      <w:r w:rsidR="00DE3DD4">
        <w:rPr>
          <w:rFonts w:ascii="Arial" w:eastAsia="Arial" w:hAnsi="Arial" w:cs="Arial"/>
          <w:lang w:val="en-US"/>
        </w:rPr>
        <w:t xml:space="preserve"> et al</w:t>
      </w:r>
      <w:r w:rsidRPr="00961399">
        <w:rPr>
          <w:rFonts w:ascii="Arial" w:eastAsia="Arial" w:hAnsi="Arial" w:cs="Arial"/>
          <w:lang w:val="en-US"/>
        </w:rPr>
        <w:t xml:space="preserve">. Exercise and associated dietary extremes impact on gut microbial diversity. Gut. 2014 Dec;63(12):1913-20. </w:t>
      </w:r>
      <w:proofErr w:type="spellStart"/>
      <w:r w:rsidRPr="00961399">
        <w:rPr>
          <w:rFonts w:ascii="Arial" w:eastAsia="Arial" w:hAnsi="Arial" w:cs="Arial"/>
          <w:lang w:val="en-US"/>
        </w:rPr>
        <w:t>doi</w:t>
      </w:r>
      <w:proofErr w:type="spellEnd"/>
      <w:r w:rsidRPr="00961399">
        <w:rPr>
          <w:rFonts w:ascii="Arial" w:eastAsia="Arial" w:hAnsi="Arial" w:cs="Arial"/>
          <w:lang w:val="en-US"/>
        </w:rPr>
        <w:t>: 10.1136/gutjnl-2013-306541</w:t>
      </w:r>
    </w:p>
    <w:p w14:paraId="7550CC25" w14:textId="25E3E112"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47. De Filippo C, Cavalieri D, Di Paola M, </w:t>
      </w:r>
      <w:proofErr w:type="spellStart"/>
      <w:r w:rsidRPr="00961399">
        <w:rPr>
          <w:rFonts w:ascii="Arial" w:eastAsia="Arial" w:hAnsi="Arial" w:cs="Arial"/>
          <w:lang w:val="en-US"/>
        </w:rPr>
        <w:t>Ramazzotti</w:t>
      </w:r>
      <w:proofErr w:type="spellEnd"/>
      <w:r w:rsidRPr="00961399">
        <w:rPr>
          <w:rFonts w:ascii="Arial" w:eastAsia="Arial" w:hAnsi="Arial" w:cs="Arial"/>
          <w:lang w:val="en-US"/>
        </w:rPr>
        <w:t xml:space="preserve"> M, </w:t>
      </w:r>
      <w:proofErr w:type="spellStart"/>
      <w:r w:rsidRPr="00961399">
        <w:rPr>
          <w:rFonts w:ascii="Arial" w:eastAsia="Arial" w:hAnsi="Arial" w:cs="Arial"/>
          <w:lang w:val="en-US"/>
        </w:rPr>
        <w:t>Poullet</w:t>
      </w:r>
      <w:proofErr w:type="spellEnd"/>
      <w:r w:rsidRPr="00961399">
        <w:rPr>
          <w:rFonts w:ascii="Arial" w:eastAsia="Arial" w:hAnsi="Arial" w:cs="Arial"/>
          <w:lang w:val="en-US"/>
        </w:rPr>
        <w:t xml:space="preserve"> JB, </w:t>
      </w:r>
      <w:proofErr w:type="spellStart"/>
      <w:r w:rsidRPr="00961399">
        <w:rPr>
          <w:rFonts w:ascii="Arial" w:eastAsia="Arial" w:hAnsi="Arial" w:cs="Arial"/>
          <w:lang w:val="en-US"/>
        </w:rPr>
        <w:t>Massart</w:t>
      </w:r>
      <w:proofErr w:type="spellEnd"/>
      <w:r w:rsidRPr="00961399">
        <w:rPr>
          <w:rFonts w:ascii="Arial" w:eastAsia="Arial" w:hAnsi="Arial" w:cs="Arial"/>
          <w:lang w:val="en-US"/>
        </w:rPr>
        <w:t xml:space="preserve"> S</w:t>
      </w:r>
      <w:r w:rsidR="00DE3DD4">
        <w:rPr>
          <w:rFonts w:ascii="Arial" w:eastAsia="Arial" w:hAnsi="Arial" w:cs="Arial"/>
          <w:lang w:val="en-US"/>
        </w:rPr>
        <w:t xml:space="preserve"> et al</w:t>
      </w:r>
      <w:r w:rsidRPr="00961399">
        <w:rPr>
          <w:rFonts w:ascii="Arial" w:eastAsia="Arial" w:hAnsi="Arial" w:cs="Arial"/>
          <w:lang w:val="en-US"/>
        </w:rPr>
        <w:t xml:space="preserve">. Impact of diet in shaping gut microbiota revealed by a comparative study in children from Europe and rural Africa. Proc Natl </w:t>
      </w:r>
      <w:proofErr w:type="spellStart"/>
      <w:r w:rsidRPr="00961399">
        <w:rPr>
          <w:rFonts w:ascii="Arial" w:eastAsia="Arial" w:hAnsi="Arial" w:cs="Arial"/>
          <w:lang w:val="en-US"/>
        </w:rPr>
        <w:t>Acad</w:t>
      </w:r>
      <w:proofErr w:type="spellEnd"/>
      <w:r w:rsidRPr="00961399">
        <w:rPr>
          <w:rFonts w:ascii="Arial" w:eastAsia="Arial" w:hAnsi="Arial" w:cs="Arial"/>
          <w:lang w:val="en-US"/>
        </w:rPr>
        <w:t xml:space="preserve"> Sci U S A. 2010 Aug 17;107(33):14691-6. </w:t>
      </w:r>
      <w:proofErr w:type="spellStart"/>
      <w:r w:rsidRPr="00961399">
        <w:rPr>
          <w:rFonts w:ascii="Arial" w:eastAsia="Arial" w:hAnsi="Arial" w:cs="Arial"/>
          <w:lang w:val="en-US"/>
        </w:rPr>
        <w:t>doi</w:t>
      </w:r>
      <w:proofErr w:type="spellEnd"/>
      <w:r w:rsidRPr="00961399">
        <w:rPr>
          <w:rFonts w:ascii="Arial" w:eastAsia="Arial" w:hAnsi="Arial" w:cs="Arial"/>
          <w:lang w:val="en-US"/>
        </w:rPr>
        <w:t>: 10.1073/pnas.1005963107</w:t>
      </w:r>
    </w:p>
    <w:p w14:paraId="37B48CAC" w14:textId="080477F2" w:rsidR="005A104A" w:rsidRPr="00961399" w:rsidRDefault="005A104A" w:rsidP="005A104A">
      <w:pPr>
        <w:spacing w:after="240" w:line="360" w:lineRule="auto"/>
        <w:jc w:val="both"/>
        <w:rPr>
          <w:rFonts w:ascii="Arial" w:eastAsia="Arial" w:hAnsi="Arial" w:cs="Arial"/>
          <w:lang w:val="en-US"/>
        </w:rPr>
      </w:pPr>
      <w:r w:rsidRPr="00DE3DD4">
        <w:rPr>
          <w:rFonts w:ascii="Arial" w:eastAsia="Arial" w:hAnsi="Arial" w:cs="Arial"/>
        </w:rPr>
        <w:t xml:space="preserve">48. </w:t>
      </w:r>
      <w:proofErr w:type="spellStart"/>
      <w:r w:rsidRPr="00DE3DD4">
        <w:rPr>
          <w:rFonts w:ascii="Arial" w:eastAsia="Arial" w:hAnsi="Arial" w:cs="Arial"/>
        </w:rPr>
        <w:t>Dominguez</w:t>
      </w:r>
      <w:proofErr w:type="spellEnd"/>
      <w:r w:rsidRPr="00DE3DD4">
        <w:rPr>
          <w:rFonts w:ascii="Arial" w:eastAsia="Arial" w:hAnsi="Arial" w:cs="Arial"/>
        </w:rPr>
        <w:t xml:space="preserve">-Bello MG, </w:t>
      </w:r>
      <w:proofErr w:type="spellStart"/>
      <w:r w:rsidRPr="00DE3DD4">
        <w:rPr>
          <w:rFonts w:ascii="Arial" w:eastAsia="Arial" w:hAnsi="Arial" w:cs="Arial"/>
        </w:rPr>
        <w:t>Costello</w:t>
      </w:r>
      <w:proofErr w:type="spellEnd"/>
      <w:r w:rsidRPr="00DE3DD4">
        <w:rPr>
          <w:rFonts w:ascii="Arial" w:eastAsia="Arial" w:hAnsi="Arial" w:cs="Arial"/>
        </w:rPr>
        <w:t xml:space="preserve"> EK, Contreras M, </w:t>
      </w:r>
      <w:proofErr w:type="spellStart"/>
      <w:r w:rsidRPr="00DE3DD4">
        <w:rPr>
          <w:rFonts w:ascii="Arial" w:eastAsia="Arial" w:hAnsi="Arial" w:cs="Arial"/>
        </w:rPr>
        <w:t>Magris</w:t>
      </w:r>
      <w:proofErr w:type="spellEnd"/>
      <w:r w:rsidRPr="00DE3DD4">
        <w:rPr>
          <w:rFonts w:ascii="Arial" w:eastAsia="Arial" w:hAnsi="Arial" w:cs="Arial"/>
        </w:rPr>
        <w:t xml:space="preserve"> M, Hidalgo G, </w:t>
      </w:r>
      <w:proofErr w:type="spellStart"/>
      <w:r w:rsidRPr="00DE3DD4">
        <w:rPr>
          <w:rFonts w:ascii="Arial" w:eastAsia="Arial" w:hAnsi="Arial" w:cs="Arial"/>
        </w:rPr>
        <w:t>Fierer</w:t>
      </w:r>
      <w:proofErr w:type="spellEnd"/>
      <w:r w:rsidRPr="00DE3DD4">
        <w:rPr>
          <w:rFonts w:ascii="Arial" w:eastAsia="Arial" w:hAnsi="Arial" w:cs="Arial"/>
        </w:rPr>
        <w:t xml:space="preserve"> N</w:t>
      </w:r>
      <w:r w:rsidR="00DE3DD4" w:rsidRPr="00DE3DD4">
        <w:rPr>
          <w:rFonts w:ascii="Arial" w:eastAsia="Arial" w:hAnsi="Arial" w:cs="Arial"/>
        </w:rPr>
        <w:t xml:space="preserve"> et al.</w:t>
      </w:r>
      <w:r w:rsidRPr="00DE3DD4">
        <w:rPr>
          <w:rFonts w:ascii="Arial" w:eastAsia="Arial" w:hAnsi="Arial" w:cs="Arial"/>
        </w:rPr>
        <w:t xml:space="preserve"> </w:t>
      </w:r>
      <w:r w:rsidRPr="00961399">
        <w:rPr>
          <w:rFonts w:ascii="Arial" w:eastAsia="Arial" w:hAnsi="Arial" w:cs="Arial"/>
          <w:lang w:val="en-US"/>
        </w:rPr>
        <w:t xml:space="preserve">Delivery mode shapes the acquisition and structure of the initial microbiota across multiple body habitats in newborns. Proc Natl </w:t>
      </w:r>
      <w:proofErr w:type="spellStart"/>
      <w:r w:rsidRPr="00961399">
        <w:rPr>
          <w:rFonts w:ascii="Arial" w:eastAsia="Arial" w:hAnsi="Arial" w:cs="Arial"/>
          <w:lang w:val="en-US"/>
        </w:rPr>
        <w:t>Acad</w:t>
      </w:r>
      <w:proofErr w:type="spellEnd"/>
      <w:r w:rsidRPr="00961399">
        <w:rPr>
          <w:rFonts w:ascii="Arial" w:eastAsia="Arial" w:hAnsi="Arial" w:cs="Arial"/>
          <w:lang w:val="en-US"/>
        </w:rPr>
        <w:t xml:space="preserve"> Sci U S A. 2010 Jun 29;107(26):11971-5. </w:t>
      </w:r>
      <w:proofErr w:type="spellStart"/>
      <w:r w:rsidRPr="00961399">
        <w:rPr>
          <w:rFonts w:ascii="Arial" w:eastAsia="Arial" w:hAnsi="Arial" w:cs="Arial"/>
          <w:lang w:val="en-US"/>
        </w:rPr>
        <w:t>doi</w:t>
      </w:r>
      <w:proofErr w:type="spellEnd"/>
      <w:r w:rsidRPr="00961399">
        <w:rPr>
          <w:rFonts w:ascii="Arial" w:eastAsia="Arial" w:hAnsi="Arial" w:cs="Arial"/>
          <w:lang w:val="en-US"/>
        </w:rPr>
        <w:t>: 10.1073/pnas.1002601107</w:t>
      </w:r>
    </w:p>
    <w:p w14:paraId="2485653F" w14:textId="0508707F"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lastRenderedPageBreak/>
        <w:t xml:space="preserve">49. Roger LC, </w:t>
      </w:r>
      <w:proofErr w:type="spellStart"/>
      <w:r w:rsidRPr="00961399">
        <w:rPr>
          <w:rFonts w:ascii="Arial" w:eastAsia="Arial" w:hAnsi="Arial" w:cs="Arial"/>
          <w:lang w:val="en-US"/>
        </w:rPr>
        <w:t>Costabile</w:t>
      </w:r>
      <w:proofErr w:type="spellEnd"/>
      <w:r w:rsidRPr="00961399">
        <w:rPr>
          <w:rFonts w:ascii="Arial" w:eastAsia="Arial" w:hAnsi="Arial" w:cs="Arial"/>
          <w:lang w:val="en-US"/>
        </w:rPr>
        <w:t xml:space="preserve"> A, </w:t>
      </w:r>
      <w:proofErr w:type="spellStart"/>
      <w:r w:rsidRPr="00961399">
        <w:rPr>
          <w:rFonts w:ascii="Arial" w:eastAsia="Arial" w:hAnsi="Arial" w:cs="Arial"/>
          <w:lang w:val="en-US"/>
        </w:rPr>
        <w:t>Holanda</w:t>
      </w:r>
      <w:proofErr w:type="spellEnd"/>
      <w:r w:rsidRPr="00961399">
        <w:rPr>
          <w:rFonts w:ascii="Arial" w:eastAsia="Arial" w:hAnsi="Arial" w:cs="Arial"/>
          <w:lang w:val="en-US"/>
        </w:rPr>
        <w:t xml:space="preserve"> DT, </w:t>
      </w:r>
      <w:proofErr w:type="spellStart"/>
      <w:r w:rsidRPr="00961399">
        <w:rPr>
          <w:rFonts w:ascii="Arial" w:eastAsia="Arial" w:hAnsi="Arial" w:cs="Arial"/>
          <w:lang w:val="en-US"/>
        </w:rPr>
        <w:t>Hoyles</w:t>
      </w:r>
      <w:proofErr w:type="spellEnd"/>
      <w:r w:rsidRPr="00961399">
        <w:rPr>
          <w:rFonts w:ascii="Arial" w:eastAsia="Arial" w:hAnsi="Arial" w:cs="Arial"/>
          <w:lang w:val="en-US"/>
        </w:rPr>
        <w:t xml:space="preserve"> L, McCartney AL. Examination of </w:t>
      </w:r>
      <w:proofErr w:type="spellStart"/>
      <w:r w:rsidRPr="00961399">
        <w:rPr>
          <w:rFonts w:ascii="Arial" w:eastAsia="Arial" w:hAnsi="Arial" w:cs="Arial"/>
          <w:lang w:val="en-US"/>
        </w:rPr>
        <w:t>faecal</w:t>
      </w:r>
      <w:proofErr w:type="spellEnd"/>
      <w:r w:rsidRPr="00961399">
        <w:rPr>
          <w:rFonts w:ascii="Arial" w:eastAsia="Arial" w:hAnsi="Arial" w:cs="Arial"/>
          <w:lang w:val="en-US"/>
        </w:rPr>
        <w:t xml:space="preserve"> Bifidobacterium populations in breast- and formula-fed infants during the first 18 months of life. </w:t>
      </w:r>
      <w:proofErr w:type="spellStart"/>
      <w:r w:rsidRPr="00961399">
        <w:rPr>
          <w:rFonts w:ascii="Arial" w:eastAsia="Arial" w:hAnsi="Arial" w:cs="Arial"/>
          <w:lang w:val="en-US"/>
        </w:rPr>
        <w:t>Microb</w:t>
      </w:r>
      <w:proofErr w:type="spellEnd"/>
      <w:r w:rsidRPr="00961399">
        <w:rPr>
          <w:rFonts w:ascii="Arial" w:eastAsia="Arial" w:hAnsi="Arial" w:cs="Arial"/>
          <w:lang w:val="en-US"/>
        </w:rPr>
        <w:t xml:space="preserve">. 2010; 156:3329-41. </w:t>
      </w:r>
      <w:proofErr w:type="spellStart"/>
      <w:r w:rsidRPr="00961399">
        <w:rPr>
          <w:rFonts w:ascii="Arial" w:eastAsia="Arial" w:hAnsi="Arial" w:cs="Arial"/>
          <w:lang w:val="en-US"/>
        </w:rPr>
        <w:t>doi</w:t>
      </w:r>
      <w:proofErr w:type="spellEnd"/>
      <w:r w:rsidRPr="00961399">
        <w:rPr>
          <w:rFonts w:ascii="Arial" w:eastAsia="Arial" w:hAnsi="Arial" w:cs="Arial"/>
          <w:lang w:val="en-US"/>
        </w:rPr>
        <w:t xml:space="preserve"> 10.1099/mic.0.043224-0</w:t>
      </w:r>
    </w:p>
    <w:p w14:paraId="2C89F5A8"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50. Bai J, Hu Y, Bruner W. Composition of gut microbiota and its association with body mass index and lifestyle factors in a cohort of 7-18 years old children from the American Gut Project. </w:t>
      </w:r>
      <w:proofErr w:type="spellStart"/>
      <w:r w:rsidRPr="00961399">
        <w:rPr>
          <w:rFonts w:ascii="Arial" w:eastAsia="Arial" w:hAnsi="Arial" w:cs="Arial"/>
          <w:lang w:val="en-US"/>
        </w:rPr>
        <w:t>Pediatr</w:t>
      </w:r>
      <w:proofErr w:type="spellEnd"/>
      <w:r w:rsidRPr="00961399">
        <w:rPr>
          <w:rFonts w:ascii="Arial" w:eastAsia="Arial" w:hAnsi="Arial" w:cs="Arial"/>
          <w:lang w:val="en-US"/>
        </w:rPr>
        <w:t xml:space="preserve"> </w:t>
      </w:r>
      <w:proofErr w:type="spellStart"/>
      <w:r w:rsidRPr="00961399">
        <w:rPr>
          <w:rFonts w:ascii="Arial" w:eastAsia="Arial" w:hAnsi="Arial" w:cs="Arial"/>
          <w:lang w:val="en-US"/>
        </w:rPr>
        <w:t>Obes</w:t>
      </w:r>
      <w:proofErr w:type="spellEnd"/>
      <w:r w:rsidRPr="00961399">
        <w:rPr>
          <w:rFonts w:ascii="Arial" w:eastAsia="Arial" w:hAnsi="Arial" w:cs="Arial"/>
          <w:lang w:val="en-US"/>
        </w:rPr>
        <w:t xml:space="preserve">. 2018; 14(4): 5-12. </w:t>
      </w:r>
      <w:proofErr w:type="spellStart"/>
      <w:r w:rsidRPr="00961399">
        <w:rPr>
          <w:rFonts w:ascii="Arial" w:eastAsia="Arial" w:hAnsi="Arial" w:cs="Arial"/>
          <w:lang w:val="en-US"/>
        </w:rPr>
        <w:t>doi</w:t>
      </w:r>
      <w:proofErr w:type="spellEnd"/>
      <w:r w:rsidRPr="00961399">
        <w:rPr>
          <w:rFonts w:ascii="Arial" w:eastAsia="Arial" w:hAnsi="Arial" w:cs="Arial"/>
          <w:lang w:val="en-US"/>
        </w:rPr>
        <w:t xml:space="preserve">: </w:t>
      </w:r>
      <w:hyperlink r:id="rId39" w:history="1">
        <w:r w:rsidRPr="00961399">
          <w:rPr>
            <w:rStyle w:val="Hipervnculo"/>
            <w:rFonts w:ascii="Arial" w:eastAsia="Arial" w:hAnsi="Arial" w:cs="Arial"/>
            <w:lang w:val="en-US"/>
          </w:rPr>
          <w:t>https://doi.org/10.1111/ijpo.12480</w:t>
        </w:r>
      </w:hyperlink>
    </w:p>
    <w:p w14:paraId="43A20AB8"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51. </w:t>
      </w:r>
      <w:proofErr w:type="spellStart"/>
      <w:r w:rsidRPr="00961399">
        <w:rPr>
          <w:rFonts w:ascii="Arial" w:eastAsia="Arial" w:hAnsi="Arial" w:cs="Arial"/>
          <w:lang w:val="en-US"/>
        </w:rPr>
        <w:t>Holscher</w:t>
      </w:r>
      <w:proofErr w:type="spellEnd"/>
      <w:r w:rsidRPr="00961399">
        <w:rPr>
          <w:rFonts w:ascii="Arial" w:eastAsia="Arial" w:hAnsi="Arial" w:cs="Arial"/>
          <w:lang w:val="en-US"/>
        </w:rPr>
        <w:t xml:space="preserve"> HD. Dietary fiber and prebiotics and the gastrointestinal microbiota. Gut Microbes. 2017 Mar 4;8(2):172-84. </w:t>
      </w:r>
      <w:proofErr w:type="spellStart"/>
      <w:r w:rsidRPr="00961399">
        <w:rPr>
          <w:rFonts w:ascii="Arial" w:eastAsia="Arial" w:hAnsi="Arial" w:cs="Arial"/>
          <w:lang w:val="en-US"/>
        </w:rPr>
        <w:t>doi</w:t>
      </w:r>
      <w:proofErr w:type="spellEnd"/>
      <w:r w:rsidRPr="00961399">
        <w:rPr>
          <w:rFonts w:ascii="Arial" w:eastAsia="Arial" w:hAnsi="Arial" w:cs="Arial"/>
          <w:lang w:val="en-US"/>
        </w:rPr>
        <w:t>: 10.1080/19490976.2017.1290756</w:t>
      </w:r>
    </w:p>
    <w:p w14:paraId="3A8202C5"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52. Koh A, De </w:t>
      </w:r>
      <w:proofErr w:type="spellStart"/>
      <w:r w:rsidRPr="00961399">
        <w:rPr>
          <w:rFonts w:ascii="Arial" w:eastAsia="Arial" w:hAnsi="Arial" w:cs="Arial"/>
          <w:lang w:val="en-US"/>
        </w:rPr>
        <w:t>Vadder</w:t>
      </w:r>
      <w:proofErr w:type="spellEnd"/>
      <w:r w:rsidRPr="00961399">
        <w:rPr>
          <w:rFonts w:ascii="Arial" w:eastAsia="Arial" w:hAnsi="Arial" w:cs="Arial"/>
          <w:lang w:val="en-US"/>
        </w:rPr>
        <w:t xml:space="preserve"> F, </w:t>
      </w:r>
      <w:proofErr w:type="spellStart"/>
      <w:r w:rsidRPr="00961399">
        <w:rPr>
          <w:rFonts w:ascii="Arial" w:eastAsia="Arial" w:hAnsi="Arial" w:cs="Arial"/>
          <w:lang w:val="en-US"/>
        </w:rPr>
        <w:t>Kovatcheva-Datchary</w:t>
      </w:r>
      <w:proofErr w:type="spellEnd"/>
      <w:r w:rsidRPr="00961399">
        <w:rPr>
          <w:rFonts w:ascii="Arial" w:eastAsia="Arial" w:hAnsi="Arial" w:cs="Arial"/>
          <w:lang w:val="en-US"/>
        </w:rPr>
        <w:t xml:space="preserve"> P, </w:t>
      </w:r>
      <w:proofErr w:type="spellStart"/>
      <w:r w:rsidRPr="00961399">
        <w:rPr>
          <w:rFonts w:ascii="Arial" w:eastAsia="Arial" w:hAnsi="Arial" w:cs="Arial"/>
          <w:lang w:val="en-US"/>
        </w:rPr>
        <w:t>Bäckhed</w:t>
      </w:r>
      <w:proofErr w:type="spellEnd"/>
      <w:r w:rsidRPr="00961399">
        <w:rPr>
          <w:rFonts w:ascii="Arial" w:eastAsia="Arial" w:hAnsi="Arial" w:cs="Arial"/>
          <w:lang w:val="en-US"/>
        </w:rPr>
        <w:t xml:space="preserve"> F. From Dietary Fiber to Host Physiology: Short-Chain Fatty Acids as Key Bacterial Metabolites. Cell. 2016 Jun 2;165(6):1332-45. </w:t>
      </w:r>
      <w:proofErr w:type="spellStart"/>
      <w:r w:rsidRPr="00961399">
        <w:rPr>
          <w:rFonts w:ascii="Arial" w:eastAsia="Arial" w:hAnsi="Arial" w:cs="Arial"/>
          <w:lang w:val="en-US"/>
        </w:rPr>
        <w:t>doi</w:t>
      </w:r>
      <w:proofErr w:type="spellEnd"/>
      <w:r w:rsidRPr="00961399">
        <w:rPr>
          <w:rFonts w:ascii="Arial" w:eastAsia="Arial" w:hAnsi="Arial" w:cs="Arial"/>
          <w:lang w:val="en-US"/>
        </w:rPr>
        <w:t>: 10.1016/j.cell.2016.05.041</w:t>
      </w:r>
    </w:p>
    <w:p w14:paraId="28B115D0"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53. Louis P, Hold GL, Flint HJ. The gut microbiota, bacterial metabolites and colorectal cancer. Nat Rev Microbiol. 2014 Oct;12(10):661-72. </w:t>
      </w:r>
      <w:proofErr w:type="spellStart"/>
      <w:r w:rsidRPr="00961399">
        <w:rPr>
          <w:rFonts w:ascii="Arial" w:eastAsia="Arial" w:hAnsi="Arial" w:cs="Arial"/>
          <w:lang w:val="en-US"/>
        </w:rPr>
        <w:t>doi</w:t>
      </w:r>
      <w:proofErr w:type="spellEnd"/>
      <w:r w:rsidRPr="00961399">
        <w:rPr>
          <w:rFonts w:ascii="Arial" w:eastAsia="Arial" w:hAnsi="Arial" w:cs="Arial"/>
          <w:lang w:val="en-US"/>
        </w:rPr>
        <w:t>: 10.1038/nrmicro3344</w:t>
      </w:r>
    </w:p>
    <w:p w14:paraId="2C9E82AA" w14:textId="37609E06"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54. Rey FE, Faith JJ, Bain J, </w:t>
      </w:r>
      <w:proofErr w:type="spellStart"/>
      <w:r w:rsidRPr="00961399">
        <w:rPr>
          <w:rFonts w:ascii="Arial" w:eastAsia="Arial" w:hAnsi="Arial" w:cs="Arial"/>
          <w:lang w:val="en-US"/>
        </w:rPr>
        <w:t>Muehlbauer</w:t>
      </w:r>
      <w:proofErr w:type="spellEnd"/>
      <w:r w:rsidRPr="00961399">
        <w:rPr>
          <w:rFonts w:ascii="Arial" w:eastAsia="Arial" w:hAnsi="Arial" w:cs="Arial"/>
          <w:lang w:val="en-US"/>
        </w:rPr>
        <w:t xml:space="preserve"> MJ, Stevens RD, </w:t>
      </w:r>
      <w:proofErr w:type="spellStart"/>
      <w:r w:rsidRPr="00961399">
        <w:rPr>
          <w:rFonts w:ascii="Arial" w:eastAsia="Arial" w:hAnsi="Arial" w:cs="Arial"/>
          <w:lang w:val="en-US"/>
        </w:rPr>
        <w:t>Newgard</w:t>
      </w:r>
      <w:proofErr w:type="spellEnd"/>
      <w:r w:rsidRPr="00961399">
        <w:rPr>
          <w:rFonts w:ascii="Arial" w:eastAsia="Arial" w:hAnsi="Arial" w:cs="Arial"/>
          <w:lang w:val="en-US"/>
        </w:rPr>
        <w:t xml:space="preserve"> CB</w:t>
      </w:r>
      <w:r w:rsidR="00DE3DD4">
        <w:rPr>
          <w:rFonts w:ascii="Arial" w:eastAsia="Arial" w:hAnsi="Arial" w:cs="Arial"/>
          <w:lang w:val="en-US"/>
        </w:rPr>
        <w:t xml:space="preserve"> et al. </w:t>
      </w:r>
      <w:r w:rsidRPr="00961399">
        <w:rPr>
          <w:rFonts w:ascii="Arial" w:eastAsia="Arial" w:hAnsi="Arial" w:cs="Arial"/>
          <w:lang w:val="en-US"/>
        </w:rPr>
        <w:t xml:space="preserve"> Dissecting the in vivo metabolic potential of two human gut acetogens. J Biol Chem. 2010 Jul 16;285(29):22082-90. </w:t>
      </w:r>
      <w:proofErr w:type="spellStart"/>
      <w:r w:rsidRPr="00961399">
        <w:rPr>
          <w:rFonts w:ascii="Arial" w:eastAsia="Arial" w:hAnsi="Arial" w:cs="Arial"/>
          <w:lang w:val="en-US"/>
        </w:rPr>
        <w:t>doi</w:t>
      </w:r>
      <w:proofErr w:type="spellEnd"/>
      <w:r w:rsidRPr="00961399">
        <w:rPr>
          <w:rFonts w:ascii="Arial" w:eastAsia="Arial" w:hAnsi="Arial" w:cs="Arial"/>
          <w:lang w:val="en-US"/>
        </w:rPr>
        <w:t>: 10.1074/jbc.M110.117713</w:t>
      </w:r>
    </w:p>
    <w:p w14:paraId="58076CC7"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55. Scott KP, Martin JC, Campbell G, Mayer CD, Flint HJ. Whole-genome transcription profiling reveals genes up-regulated by growth on fucose in the human gut bacterium "</w:t>
      </w:r>
      <w:proofErr w:type="spellStart"/>
      <w:r w:rsidRPr="00961399">
        <w:rPr>
          <w:rFonts w:ascii="Arial" w:eastAsia="Arial" w:hAnsi="Arial" w:cs="Arial"/>
          <w:lang w:val="en-US"/>
        </w:rPr>
        <w:t>Roseburia</w:t>
      </w:r>
      <w:proofErr w:type="spellEnd"/>
      <w:r w:rsidRPr="00961399">
        <w:rPr>
          <w:rFonts w:ascii="Arial" w:eastAsia="Arial" w:hAnsi="Arial" w:cs="Arial"/>
          <w:lang w:val="en-US"/>
        </w:rPr>
        <w:t xml:space="preserve"> </w:t>
      </w:r>
      <w:proofErr w:type="spellStart"/>
      <w:r w:rsidRPr="00961399">
        <w:rPr>
          <w:rFonts w:ascii="Arial" w:eastAsia="Arial" w:hAnsi="Arial" w:cs="Arial"/>
          <w:lang w:val="en-US"/>
        </w:rPr>
        <w:t>inulinivorans</w:t>
      </w:r>
      <w:proofErr w:type="spellEnd"/>
      <w:r w:rsidRPr="00961399">
        <w:rPr>
          <w:rFonts w:ascii="Arial" w:eastAsia="Arial" w:hAnsi="Arial" w:cs="Arial"/>
          <w:lang w:val="en-US"/>
        </w:rPr>
        <w:t xml:space="preserve">". J </w:t>
      </w:r>
      <w:proofErr w:type="spellStart"/>
      <w:r w:rsidRPr="00961399">
        <w:rPr>
          <w:rFonts w:ascii="Arial" w:eastAsia="Arial" w:hAnsi="Arial" w:cs="Arial"/>
          <w:lang w:val="en-US"/>
        </w:rPr>
        <w:t>Bacteriol</w:t>
      </w:r>
      <w:proofErr w:type="spellEnd"/>
      <w:r w:rsidRPr="00961399">
        <w:rPr>
          <w:rFonts w:ascii="Arial" w:eastAsia="Arial" w:hAnsi="Arial" w:cs="Arial"/>
          <w:lang w:val="en-US"/>
        </w:rPr>
        <w:t xml:space="preserve">. 2006 Jun;188(12):4340-9. </w:t>
      </w:r>
      <w:proofErr w:type="spellStart"/>
      <w:r w:rsidRPr="00961399">
        <w:rPr>
          <w:rFonts w:ascii="Arial" w:eastAsia="Arial" w:hAnsi="Arial" w:cs="Arial"/>
          <w:lang w:val="en-US"/>
        </w:rPr>
        <w:t>doi</w:t>
      </w:r>
      <w:proofErr w:type="spellEnd"/>
      <w:r w:rsidRPr="00961399">
        <w:rPr>
          <w:rFonts w:ascii="Arial" w:eastAsia="Arial" w:hAnsi="Arial" w:cs="Arial"/>
          <w:lang w:val="en-US"/>
        </w:rPr>
        <w:t>: 10.1128/JB.00137-06</w:t>
      </w:r>
    </w:p>
    <w:p w14:paraId="2FE4F0E6"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56. Duncan SH, </w:t>
      </w:r>
      <w:proofErr w:type="spellStart"/>
      <w:r w:rsidRPr="00961399">
        <w:rPr>
          <w:rFonts w:ascii="Arial" w:eastAsia="Arial" w:hAnsi="Arial" w:cs="Arial"/>
          <w:lang w:val="en-US"/>
        </w:rPr>
        <w:t>Barcenilla</w:t>
      </w:r>
      <w:proofErr w:type="spellEnd"/>
      <w:r w:rsidRPr="00961399">
        <w:rPr>
          <w:rFonts w:ascii="Arial" w:eastAsia="Arial" w:hAnsi="Arial" w:cs="Arial"/>
          <w:lang w:val="en-US"/>
        </w:rPr>
        <w:t xml:space="preserve"> A, Stewart CS, </w:t>
      </w:r>
      <w:proofErr w:type="spellStart"/>
      <w:r w:rsidRPr="00961399">
        <w:rPr>
          <w:rFonts w:ascii="Arial" w:eastAsia="Arial" w:hAnsi="Arial" w:cs="Arial"/>
          <w:lang w:val="en-US"/>
        </w:rPr>
        <w:t>Pryde</w:t>
      </w:r>
      <w:proofErr w:type="spellEnd"/>
      <w:r w:rsidRPr="00961399">
        <w:rPr>
          <w:rFonts w:ascii="Arial" w:eastAsia="Arial" w:hAnsi="Arial" w:cs="Arial"/>
          <w:lang w:val="en-US"/>
        </w:rPr>
        <w:t xml:space="preserve"> SE, Flint HJ. Acetate utilization and butyryl coenzyme A (CoA</w:t>
      </w:r>
      <w:proofErr w:type="gramStart"/>
      <w:r w:rsidRPr="00961399">
        <w:rPr>
          <w:rFonts w:ascii="Arial" w:eastAsia="Arial" w:hAnsi="Arial" w:cs="Arial"/>
          <w:lang w:val="en-US"/>
        </w:rPr>
        <w:t>):acetate</w:t>
      </w:r>
      <w:proofErr w:type="gramEnd"/>
      <w:r w:rsidRPr="00961399">
        <w:rPr>
          <w:rFonts w:ascii="Arial" w:eastAsia="Arial" w:hAnsi="Arial" w:cs="Arial"/>
          <w:lang w:val="en-US"/>
        </w:rPr>
        <w:t xml:space="preserve">-CoA transferase in butyrate-producing bacteria from the human large intestine. Appl Environ Microbiol. 2002 Oct;68(10):5186-90. </w:t>
      </w:r>
      <w:proofErr w:type="spellStart"/>
      <w:r w:rsidRPr="00961399">
        <w:rPr>
          <w:rFonts w:ascii="Arial" w:eastAsia="Arial" w:hAnsi="Arial" w:cs="Arial"/>
          <w:lang w:val="en-US"/>
        </w:rPr>
        <w:t>doi</w:t>
      </w:r>
      <w:proofErr w:type="spellEnd"/>
      <w:r w:rsidRPr="00961399">
        <w:rPr>
          <w:rFonts w:ascii="Arial" w:eastAsia="Arial" w:hAnsi="Arial" w:cs="Arial"/>
          <w:lang w:val="en-US"/>
        </w:rPr>
        <w:t>: 10.1128/aem.68.10.5186-5190.2002</w:t>
      </w:r>
    </w:p>
    <w:p w14:paraId="7CFA82E4" w14:textId="77777777" w:rsidR="005A104A" w:rsidRPr="00961399" w:rsidRDefault="005A104A" w:rsidP="005A104A">
      <w:pPr>
        <w:spacing w:after="240" w:line="360" w:lineRule="auto"/>
        <w:jc w:val="both"/>
        <w:rPr>
          <w:rFonts w:ascii="Arial" w:eastAsia="Arial" w:hAnsi="Arial" w:cs="Arial"/>
          <w:lang w:val="en-US"/>
        </w:rPr>
      </w:pPr>
      <w:r w:rsidRPr="00F400D4">
        <w:rPr>
          <w:rFonts w:ascii="Arial" w:eastAsia="Arial" w:hAnsi="Arial" w:cs="Arial"/>
        </w:rPr>
        <w:t xml:space="preserve">57. </w:t>
      </w:r>
      <w:proofErr w:type="spellStart"/>
      <w:r w:rsidRPr="00F400D4">
        <w:rPr>
          <w:rFonts w:ascii="Arial" w:eastAsia="Arial" w:hAnsi="Arial" w:cs="Arial"/>
        </w:rPr>
        <w:t>Kimura</w:t>
      </w:r>
      <w:proofErr w:type="spellEnd"/>
      <w:r w:rsidRPr="00F400D4">
        <w:rPr>
          <w:rFonts w:ascii="Arial" w:eastAsia="Arial" w:hAnsi="Arial" w:cs="Arial"/>
        </w:rPr>
        <w:t xml:space="preserve"> I, </w:t>
      </w:r>
      <w:proofErr w:type="spellStart"/>
      <w:r w:rsidRPr="00F400D4">
        <w:rPr>
          <w:rFonts w:ascii="Arial" w:eastAsia="Arial" w:hAnsi="Arial" w:cs="Arial"/>
        </w:rPr>
        <w:t>Ozawa</w:t>
      </w:r>
      <w:proofErr w:type="spellEnd"/>
      <w:r w:rsidRPr="00F400D4">
        <w:rPr>
          <w:rFonts w:ascii="Arial" w:eastAsia="Arial" w:hAnsi="Arial" w:cs="Arial"/>
        </w:rPr>
        <w:t xml:space="preserve"> K, </w:t>
      </w:r>
      <w:proofErr w:type="spellStart"/>
      <w:r w:rsidRPr="00F400D4">
        <w:rPr>
          <w:rFonts w:ascii="Arial" w:eastAsia="Arial" w:hAnsi="Arial" w:cs="Arial"/>
        </w:rPr>
        <w:t>Inoue</w:t>
      </w:r>
      <w:proofErr w:type="spellEnd"/>
      <w:r w:rsidRPr="00F400D4">
        <w:rPr>
          <w:rFonts w:ascii="Arial" w:eastAsia="Arial" w:hAnsi="Arial" w:cs="Arial"/>
        </w:rPr>
        <w:t xml:space="preserve"> D, </w:t>
      </w:r>
      <w:proofErr w:type="spellStart"/>
      <w:r w:rsidRPr="00F400D4">
        <w:rPr>
          <w:rFonts w:ascii="Arial" w:eastAsia="Arial" w:hAnsi="Arial" w:cs="Arial"/>
        </w:rPr>
        <w:t>Imamura</w:t>
      </w:r>
      <w:proofErr w:type="spellEnd"/>
      <w:r w:rsidRPr="00F400D4">
        <w:rPr>
          <w:rFonts w:ascii="Arial" w:eastAsia="Arial" w:hAnsi="Arial" w:cs="Arial"/>
        </w:rPr>
        <w:t xml:space="preserve"> T, </w:t>
      </w:r>
      <w:proofErr w:type="spellStart"/>
      <w:r w:rsidRPr="00F400D4">
        <w:rPr>
          <w:rFonts w:ascii="Arial" w:eastAsia="Arial" w:hAnsi="Arial" w:cs="Arial"/>
        </w:rPr>
        <w:t>Kimura</w:t>
      </w:r>
      <w:proofErr w:type="spellEnd"/>
      <w:r w:rsidRPr="00F400D4">
        <w:rPr>
          <w:rFonts w:ascii="Arial" w:eastAsia="Arial" w:hAnsi="Arial" w:cs="Arial"/>
        </w:rPr>
        <w:t xml:space="preserve"> K, </w:t>
      </w:r>
      <w:proofErr w:type="spellStart"/>
      <w:r w:rsidRPr="00F400D4">
        <w:rPr>
          <w:rFonts w:ascii="Arial" w:eastAsia="Arial" w:hAnsi="Arial" w:cs="Arial"/>
        </w:rPr>
        <w:t>Maeda</w:t>
      </w:r>
      <w:proofErr w:type="spellEnd"/>
      <w:r w:rsidRPr="00F400D4">
        <w:rPr>
          <w:rFonts w:ascii="Arial" w:eastAsia="Arial" w:hAnsi="Arial" w:cs="Arial"/>
        </w:rPr>
        <w:t xml:space="preserve"> T et al. </w:t>
      </w:r>
      <w:r w:rsidRPr="00961399">
        <w:rPr>
          <w:rFonts w:ascii="Arial" w:eastAsia="Arial" w:hAnsi="Arial" w:cs="Arial"/>
          <w:lang w:val="en-US"/>
        </w:rPr>
        <w:t xml:space="preserve">The gut microbiota suppresses insulin-mediated fat accumulation via the short-chain fatty acid receptor GPR43. Nat </w:t>
      </w:r>
      <w:proofErr w:type="spellStart"/>
      <w:r w:rsidRPr="00961399">
        <w:rPr>
          <w:rFonts w:ascii="Arial" w:eastAsia="Arial" w:hAnsi="Arial" w:cs="Arial"/>
          <w:lang w:val="en-US"/>
        </w:rPr>
        <w:t>Commun</w:t>
      </w:r>
      <w:proofErr w:type="spellEnd"/>
      <w:r w:rsidRPr="00961399">
        <w:rPr>
          <w:rFonts w:ascii="Arial" w:eastAsia="Arial" w:hAnsi="Arial" w:cs="Arial"/>
          <w:lang w:val="en-US"/>
        </w:rPr>
        <w:t xml:space="preserve">. </w:t>
      </w:r>
      <w:proofErr w:type="gramStart"/>
      <w:r w:rsidRPr="00961399">
        <w:rPr>
          <w:rFonts w:ascii="Arial" w:eastAsia="Arial" w:hAnsi="Arial" w:cs="Arial"/>
          <w:lang w:val="en-US"/>
        </w:rPr>
        <w:t>2013;4:1829</w:t>
      </w:r>
      <w:proofErr w:type="gramEnd"/>
      <w:r w:rsidRPr="00961399">
        <w:rPr>
          <w:rFonts w:ascii="Arial" w:eastAsia="Arial" w:hAnsi="Arial" w:cs="Arial"/>
          <w:lang w:val="en-US"/>
        </w:rPr>
        <w:t xml:space="preserve">. </w:t>
      </w:r>
      <w:proofErr w:type="spellStart"/>
      <w:r w:rsidRPr="00961399">
        <w:rPr>
          <w:rFonts w:ascii="Arial" w:eastAsia="Arial" w:hAnsi="Arial" w:cs="Arial"/>
          <w:lang w:val="en-US"/>
        </w:rPr>
        <w:t>doi</w:t>
      </w:r>
      <w:proofErr w:type="spellEnd"/>
      <w:r w:rsidRPr="00961399">
        <w:rPr>
          <w:rFonts w:ascii="Arial" w:eastAsia="Arial" w:hAnsi="Arial" w:cs="Arial"/>
          <w:lang w:val="en-US"/>
        </w:rPr>
        <w:t>: 10.1038/ncomms2852</w:t>
      </w:r>
    </w:p>
    <w:p w14:paraId="317C4EC7"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58. </w:t>
      </w:r>
      <w:proofErr w:type="spellStart"/>
      <w:r w:rsidRPr="00961399">
        <w:rPr>
          <w:rFonts w:ascii="Arial" w:eastAsia="Arial" w:hAnsi="Arial" w:cs="Arial"/>
          <w:lang w:val="en-US"/>
        </w:rPr>
        <w:t>Tolhurst</w:t>
      </w:r>
      <w:proofErr w:type="spellEnd"/>
      <w:r w:rsidRPr="00961399">
        <w:rPr>
          <w:rFonts w:ascii="Arial" w:eastAsia="Arial" w:hAnsi="Arial" w:cs="Arial"/>
          <w:lang w:val="en-US"/>
        </w:rPr>
        <w:t xml:space="preserve"> G, Heffron H, Lam YS, Parker HE, Habib AM, </w:t>
      </w:r>
      <w:proofErr w:type="spellStart"/>
      <w:r w:rsidRPr="00961399">
        <w:rPr>
          <w:rFonts w:ascii="Arial" w:eastAsia="Arial" w:hAnsi="Arial" w:cs="Arial"/>
          <w:lang w:val="en-US"/>
        </w:rPr>
        <w:t>Diakogiannaki</w:t>
      </w:r>
      <w:proofErr w:type="spellEnd"/>
      <w:r w:rsidRPr="00961399">
        <w:rPr>
          <w:rFonts w:ascii="Arial" w:eastAsia="Arial" w:hAnsi="Arial" w:cs="Arial"/>
          <w:lang w:val="en-US"/>
        </w:rPr>
        <w:t xml:space="preserve"> E et al. Short-chain fatty acids stimulate glucagon-like peptide-1 secretion via the G-protein-coupled receptor FFAR2. Diabetes. 2012 Feb;61(2):364-71. </w:t>
      </w:r>
      <w:proofErr w:type="spellStart"/>
      <w:r w:rsidRPr="00961399">
        <w:rPr>
          <w:rFonts w:ascii="Arial" w:eastAsia="Arial" w:hAnsi="Arial" w:cs="Arial"/>
          <w:lang w:val="en-US"/>
        </w:rPr>
        <w:t>doi</w:t>
      </w:r>
      <w:proofErr w:type="spellEnd"/>
      <w:r w:rsidRPr="00961399">
        <w:rPr>
          <w:rFonts w:ascii="Arial" w:eastAsia="Arial" w:hAnsi="Arial" w:cs="Arial"/>
          <w:lang w:val="en-US"/>
        </w:rPr>
        <w:t>: 10.2337/db11-1019</w:t>
      </w:r>
    </w:p>
    <w:p w14:paraId="08E6FC24"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lastRenderedPageBreak/>
        <w:t xml:space="preserve">59. </w:t>
      </w:r>
      <w:proofErr w:type="spellStart"/>
      <w:r w:rsidRPr="00961399">
        <w:rPr>
          <w:rFonts w:ascii="Arial" w:eastAsia="Arial" w:hAnsi="Arial" w:cs="Arial"/>
          <w:lang w:val="en-US"/>
        </w:rPr>
        <w:t>Maslowski</w:t>
      </w:r>
      <w:proofErr w:type="spellEnd"/>
      <w:r w:rsidRPr="00961399">
        <w:rPr>
          <w:rFonts w:ascii="Arial" w:eastAsia="Arial" w:hAnsi="Arial" w:cs="Arial"/>
          <w:lang w:val="en-US"/>
        </w:rPr>
        <w:t xml:space="preserve"> KM, Vieira AT, Ng A, </w:t>
      </w:r>
      <w:proofErr w:type="spellStart"/>
      <w:r w:rsidRPr="00961399">
        <w:rPr>
          <w:rFonts w:ascii="Arial" w:eastAsia="Arial" w:hAnsi="Arial" w:cs="Arial"/>
          <w:lang w:val="en-US"/>
        </w:rPr>
        <w:t>Kranich</w:t>
      </w:r>
      <w:proofErr w:type="spellEnd"/>
      <w:r w:rsidRPr="00961399">
        <w:rPr>
          <w:rFonts w:ascii="Arial" w:eastAsia="Arial" w:hAnsi="Arial" w:cs="Arial"/>
          <w:lang w:val="en-US"/>
        </w:rPr>
        <w:t xml:space="preserve"> J, </w:t>
      </w:r>
      <w:proofErr w:type="spellStart"/>
      <w:r w:rsidRPr="00961399">
        <w:rPr>
          <w:rFonts w:ascii="Arial" w:eastAsia="Arial" w:hAnsi="Arial" w:cs="Arial"/>
          <w:lang w:val="en-US"/>
        </w:rPr>
        <w:t>Sierro</w:t>
      </w:r>
      <w:proofErr w:type="spellEnd"/>
      <w:r w:rsidRPr="00961399">
        <w:rPr>
          <w:rFonts w:ascii="Arial" w:eastAsia="Arial" w:hAnsi="Arial" w:cs="Arial"/>
          <w:lang w:val="en-US"/>
        </w:rPr>
        <w:t xml:space="preserve"> F, Yu D et al. Regulation of inflammatory responses by gut microbiota and chemoattractant receptor GPR43. Nature. 2009 Oct 29;461(7268):1282-6. </w:t>
      </w:r>
      <w:proofErr w:type="spellStart"/>
      <w:r w:rsidRPr="00961399">
        <w:rPr>
          <w:rFonts w:ascii="Arial" w:eastAsia="Arial" w:hAnsi="Arial" w:cs="Arial"/>
          <w:lang w:val="en-US"/>
        </w:rPr>
        <w:t>doi</w:t>
      </w:r>
      <w:proofErr w:type="spellEnd"/>
      <w:r w:rsidRPr="00961399">
        <w:rPr>
          <w:rFonts w:ascii="Arial" w:eastAsia="Arial" w:hAnsi="Arial" w:cs="Arial"/>
          <w:lang w:val="en-US"/>
        </w:rPr>
        <w:t>: 10.1038/nature08530</w:t>
      </w:r>
    </w:p>
    <w:p w14:paraId="2063AE5F" w14:textId="1A59853F" w:rsidR="005A104A" w:rsidRDefault="005A104A" w:rsidP="005A104A">
      <w:pPr>
        <w:spacing w:after="240" w:line="360" w:lineRule="auto"/>
        <w:jc w:val="both"/>
        <w:rPr>
          <w:rStyle w:val="Hipervnculo"/>
          <w:rFonts w:ascii="Arial" w:eastAsia="Arial" w:hAnsi="Arial" w:cs="Arial"/>
          <w:lang w:val="en-US"/>
        </w:rPr>
      </w:pPr>
      <w:r w:rsidRPr="00961399">
        <w:rPr>
          <w:rFonts w:ascii="Arial" w:eastAsia="Arial" w:hAnsi="Arial" w:cs="Arial"/>
          <w:lang w:val="en-US"/>
        </w:rPr>
        <w:t>60. Frost G</w:t>
      </w:r>
      <w:r w:rsidR="00DC4A7F">
        <w:rPr>
          <w:rFonts w:ascii="Arial" w:eastAsia="Arial" w:hAnsi="Arial" w:cs="Arial"/>
          <w:lang w:val="en-US"/>
        </w:rPr>
        <w:t>,</w:t>
      </w:r>
      <w:r w:rsidRPr="00961399">
        <w:rPr>
          <w:rFonts w:ascii="Arial" w:eastAsia="Arial" w:hAnsi="Arial" w:cs="Arial"/>
          <w:lang w:val="en-US"/>
        </w:rPr>
        <w:t xml:space="preserve"> </w:t>
      </w:r>
      <w:proofErr w:type="spellStart"/>
      <w:r w:rsidRPr="00961399">
        <w:rPr>
          <w:rFonts w:ascii="Arial" w:eastAsia="Arial" w:hAnsi="Arial" w:cs="Arial"/>
          <w:lang w:val="en-US"/>
        </w:rPr>
        <w:t>Sleeth</w:t>
      </w:r>
      <w:proofErr w:type="spellEnd"/>
      <w:r w:rsidR="00DC4A7F">
        <w:rPr>
          <w:rFonts w:ascii="Arial" w:eastAsia="Arial" w:hAnsi="Arial" w:cs="Arial"/>
          <w:lang w:val="en-US"/>
        </w:rPr>
        <w:t xml:space="preserve"> </w:t>
      </w:r>
      <w:proofErr w:type="gramStart"/>
      <w:r w:rsidR="00DC4A7F">
        <w:rPr>
          <w:rFonts w:ascii="Arial" w:eastAsia="Arial" w:hAnsi="Arial" w:cs="Arial"/>
          <w:lang w:val="en-US"/>
        </w:rPr>
        <w:t xml:space="preserve">M, </w:t>
      </w:r>
      <w:r w:rsidRPr="00961399">
        <w:rPr>
          <w:rFonts w:ascii="Arial" w:eastAsia="Arial" w:hAnsi="Arial" w:cs="Arial"/>
          <w:lang w:val="en-US"/>
        </w:rPr>
        <w:t xml:space="preserve"> </w:t>
      </w:r>
      <w:proofErr w:type="spellStart"/>
      <w:r w:rsidRPr="00961399">
        <w:rPr>
          <w:rFonts w:ascii="Arial" w:eastAsia="Arial" w:hAnsi="Arial" w:cs="Arial"/>
          <w:lang w:val="en-US"/>
        </w:rPr>
        <w:t>Sahuri</w:t>
      </w:r>
      <w:proofErr w:type="gramEnd"/>
      <w:r w:rsidRPr="00961399">
        <w:rPr>
          <w:rFonts w:ascii="Arial" w:eastAsia="Arial" w:hAnsi="Arial" w:cs="Arial"/>
          <w:lang w:val="en-US"/>
        </w:rPr>
        <w:t>-Arisoylu</w:t>
      </w:r>
      <w:proofErr w:type="spellEnd"/>
      <w:r w:rsidRPr="00961399">
        <w:rPr>
          <w:rFonts w:ascii="Arial" w:eastAsia="Arial" w:hAnsi="Arial" w:cs="Arial"/>
          <w:lang w:val="en-US"/>
        </w:rPr>
        <w:t xml:space="preserve"> M</w:t>
      </w:r>
      <w:r w:rsidR="00DC4A7F">
        <w:rPr>
          <w:rFonts w:ascii="Arial" w:eastAsia="Arial" w:hAnsi="Arial" w:cs="Arial"/>
          <w:lang w:val="en-US"/>
        </w:rPr>
        <w:t xml:space="preserve">, </w:t>
      </w:r>
      <w:proofErr w:type="spellStart"/>
      <w:r w:rsidR="00DC4A7F">
        <w:rPr>
          <w:rFonts w:ascii="Arial" w:eastAsia="Arial" w:hAnsi="Arial" w:cs="Arial"/>
          <w:lang w:val="en-US"/>
        </w:rPr>
        <w:t>Lizarbe</w:t>
      </w:r>
      <w:proofErr w:type="spellEnd"/>
      <w:r w:rsidR="00DC4A7F">
        <w:rPr>
          <w:rFonts w:ascii="Arial" w:eastAsia="Arial" w:hAnsi="Arial" w:cs="Arial"/>
          <w:lang w:val="en-US"/>
        </w:rPr>
        <w:t xml:space="preserve"> B, </w:t>
      </w:r>
      <w:proofErr w:type="spellStart"/>
      <w:r w:rsidR="00DC4A7F">
        <w:rPr>
          <w:rFonts w:ascii="Arial" w:eastAsia="Arial" w:hAnsi="Arial" w:cs="Arial"/>
          <w:lang w:val="en-US"/>
        </w:rPr>
        <w:t>Cerdan</w:t>
      </w:r>
      <w:proofErr w:type="spellEnd"/>
      <w:r w:rsidR="00DC4A7F">
        <w:rPr>
          <w:rFonts w:ascii="Arial" w:eastAsia="Arial" w:hAnsi="Arial" w:cs="Arial"/>
          <w:lang w:val="en-US"/>
        </w:rPr>
        <w:t xml:space="preserve"> S, Brody L </w:t>
      </w:r>
      <w:r w:rsidRPr="00961399">
        <w:rPr>
          <w:rFonts w:ascii="Arial" w:eastAsia="Arial" w:hAnsi="Arial" w:cs="Arial"/>
          <w:lang w:val="en-US"/>
        </w:rPr>
        <w:t xml:space="preserve"> et al. The short-chain fatty acid acetate reduces appetite via a central homeostatic mechanism. Nat </w:t>
      </w:r>
      <w:proofErr w:type="spellStart"/>
      <w:r w:rsidRPr="00961399">
        <w:rPr>
          <w:rFonts w:ascii="Arial" w:eastAsia="Arial" w:hAnsi="Arial" w:cs="Arial"/>
          <w:lang w:val="en-US"/>
        </w:rPr>
        <w:t>Commun</w:t>
      </w:r>
      <w:proofErr w:type="spellEnd"/>
      <w:r w:rsidRPr="00961399">
        <w:rPr>
          <w:rFonts w:ascii="Arial" w:eastAsia="Arial" w:hAnsi="Arial" w:cs="Arial"/>
          <w:lang w:val="en-US"/>
        </w:rPr>
        <w:t xml:space="preserve"> 5, 3611 (2014). </w:t>
      </w:r>
      <w:hyperlink r:id="rId40" w:history="1">
        <w:r w:rsidRPr="00961399">
          <w:rPr>
            <w:rStyle w:val="Hipervnculo"/>
            <w:rFonts w:ascii="Arial" w:eastAsia="Arial" w:hAnsi="Arial" w:cs="Arial"/>
            <w:lang w:val="en-US"/>
          </w:rPr>
          <w:t>https://doi.org/10.10</w:t>
        </w:r>
        <w:r w:rsidRPr="00961399">
          <w:rPr>
            <w:rStyle w:val="Hipervnculo"/>
            <w:rFonts w:ascii="Arial" w:eastAsia="Arial" w:hAnsi="Arial" w:cs="Arial"/>
            <w:lang w:val="en-US"/>
          </w:rPr>
          <w:t>3</w:t>
        </w:r>
        <w:r w:rsidRPr="00961399">
          <w:rPr>
            <w:rStyle w:val="Hipervnculo"/>
            <w:rFonts w:ascii="Arial" w:eastAsia="Arial" w:hAnsi="Arial" w:cs="Arial"/>
            <w:lang w:val="en-US"/>
          </w:rPr>
          <w:t>8/ncomms4611</w:t>
        </w:r>
      </w:hyperlink>
    </w:p>
    <w:p w14:paraId="2B253C51"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61. De </w:t>
      </w:r>
      <w:proofErr w:type="spellStart"/>
      <w:r w:rsidRPr="00961399">
        <w:rPr>
          <w:rFonts w:ascii="Arial" w:eastAsia="Arial" w:hAnsi="Arial" w:cs="Arial"/>
          <w:lang w:val="en-US"/>
        </w:rPr>
        <w:t>Vadder</w:t>
      </w:r>
      <w:proofErr w:type="spellEnd"/>
      <w:r w:rsidRPr="00961399">
        <w:rPr>
          <w:rFonts w:ascii="Arial" w:eastAsia="Arial" w:hAnsi="Arial" w:cs="Arial"/>
          <w:lang w:val="en-US"/>
        </w:rPr>
        <w:t xml:space="preserve"> F, </w:t>
      </w:r>
      <w:proofErr w:type="spellStart"/>
      <w:r w:rsidRPr="00961399">
        <w:rPr>
          <w:rFonts w:ascii="Arial" w:eastAsia="Arial" w:hAnsi="Arial" w:cs="Arial"/>
          <w:lang w:val="en-US"/>
        </w:rPr>
        <w:t>Plessier</w:t>
      </w:r>
      <w:proofErr w:type="spellEnd"/>
      <w:r w:rsidRPr="00961399">
        <w:rPr>
          <w:rFonts w:ascii="Arial" w:eastAsia="Arial" w:hAnsi="Arial" w:cs="Arial"/>
          <w:lang w:val="en-US"/>
        </w:rPr>
        <w:t xml:space="preserve"> F, Gautier-Stein A, </w:t>
      </w:r>
      <w:proofErr w:type="spellStart"/>
      <w:r w:rsidRPr="00961399">
        <w:rPr>
          <w:rFonts w:ascii="Arial" w:eastAsia="Arial" w:hAnsi="Arial" w:cs="Arial"/>
          <w:lang w:val="en-US"/>
        </w:rPr>
        <w:t>Mithieux</w:t>
      </w:r>
      <w:proofErr w:type="spellEnd"/>
      <w:r w:rsidRPr="00961399">
        <w:rPr>
          <w:rFonts w:ascii="Arial" w:eastAsia="Arial" w:hAnsi="Arial" w:cs="Arial"/>
          <w:lang w:val="en-US"/>
        </w:rPr>
        <w:t xml:space="preserve"> G. Vasoactive intestinal peptide is a local mediator in a gut-brain neural axis activating intestinal gluconeogenesis. </w:t>
      </w:r>
      <w:proofErr w:type="spellStart"/>
      <w:r w:rsidRPr="00961399">
        <w:rPr>
          <w:rFonts w:ascii="Arial" w:eastAsia="Arial" w:hAnsi="Arial" w:cs="Arial"/>
          <w:lang w:val="en-US"/>
        </w:rPr>
        <w:t>Neurogastroenterol</w:t>
      </w:r>
      <w:proofErr w:type="spellEnd"/>
      <w:r w:rsidRPr="00961399">
        <w:rPr>
          <w:rFonts w:ascii="Arial" w:eastAsia="Arial" w:hAnsi="Arial" w:cs="Arial"/>
          <w:lang w:val="en-US"/>
        </w:rPr>
        <w:t xml:space="preserve"> </w:t>
      </w:r>
      <w:proofErr w:type="spellStart"/>
      <w:r w:rsidRPr="00961399">
        <w:rPr>
          <w:rFonts w:ascii="Arial" w:eastAsia="Arial" w:hAnsi="Arial" w:cs="Arial"/>
          <w:lang w:val="en-US"/>
        </w:rPr>
        <w:t>Motil</w:t>
      </w:r>
      <w:proofErr w:type="spellEnd"/>
      <w:r w:rsidRPr="00961399">
        <w:rPr>
          <w:rFonts w:ascii="Arial" w:eastAsia="Arial" w:hAnsi="Arial" w:cs="Arial"/>
          <w:lang w:val="en-US"/>
        </w:rPr>
        <w:t xml:space="preserve">. 2015 Mar;27(3):443-8. </w:t>
      </w:r>
      <w:proofErr w:type="spellStart"/>
      <w:r w:rsidRPr="00961399">
        <w:rPr>
          <w:rFonts w:ascii="Arial" w:eastAsia="Arial" w:hAnsi="Arial" w:cs="Arial"/>
          <w:lang w:val="en-US"/>
        </w:rPr>
        <w:t>doi</w:t>
      </w:r>
      <w:proofErr w:type="spellEnd"/>
      <w:r w:rsidRPr="00961399">
        <w:rPr>
          <w:rFonts w:ascii="Arial" w:eastAsia="Arial" w:hAnsi="Arial" w:cs="Arial"/>
          <w:lang w:val="en-US"/>
        </w:rPr>
        <w:t>: 10.1111/nmo.12508</w:t>
      </w:r>
    </w:p>
    <w:p w14:paraId="49C56CF0" w14:textId="231CB778" w:rsidR="005A104A" w:rsidRPr="00961399" w:rsidRDefault="005A104A" w:rsidP="005A104A">
      <w:pPr>
        <w:spacing w:line="360" w:lineRule="auto"/>
        <w:jc w:val="both"/>
        <w:rPr>
          <w:rFonts w:ascii="Arial" w:eastAsia="Arial" w:hAnsi="Arial" w:cs="Arial"/>
          <w:lang w:val="en-US"/>
        </w:rPr>
      </w:pPr>
      <w:r w:rsidRPr="00961399">
        <w:rPr>
          <w:rFonts w:ascii="Arial" w:eastAsia="Arial" w:hAnsi="Arial" w:cs="Arial"/>
          <w:lang w:val="en-US"/>
        </w:rPr>
        <w:t xml:space="preserve">62. Chambers ES, </w:t>
      </w:r>
      <w:proofErr w:type="spellStart"/>
      <w:r w:rsidRPr="00961399">
        <w:rPr>
          <w:rFonts w:ascii="Arial" w:eastAsia="Arial" w:hAnsi="Arial" w:cs="Arial"/>
          <w:lang w:val="en-US"/>
        </w:rPr>
        <w:t>Viardot</w:t>
      </w:r>
      <w:proofErr w:type="spellEnd"/>
      <w:r w:rsidRPr="00961399">
        <w:rPr>
          <w:rFonts w:ascii="Arial" w:eastAsia="Arial" w:hAnsi="Arial" w:cs="Arial"/>
          <w:lang w:val="en-US"/>
        </w:rPr>
        <w:t xml:space="preserve"> A, </w:t>
      </w:r>
      <w:proofErr w:type="spellStart"/>
      <w:r w:rsidRPr="00961399">
        <w:rPr>
          <w:rFonts w:ascii="Arial" w:eastAsia="Arial" w:hAnsi="Arial" w:cs="Arial"/>
          <w:lang w:val="en-US"/>
        </w:rPr>
        <w:t>Psichas</w:t>
      </w:r>
      <w:proofErr w:type="spellEnd"/>
      <w:r w:rsidRPr="00961399">
        <w:rPr>
          <w:rFonts w:ascii="Arial" w:eastAsia="Arial" w:hAnsi="Arial" w:cs="Arial"/>
          <w:lang w:val="en-US"/>
        </w:rPr>
        <w:t xml:space="preserve"> A, Morrison DJ, Murphy KG, Zac-Varghese SE et al. Effects of targeted delivery of propionate to the human colon on appetite regulation, body weight maintenance and adiposity in overweight adults. Gut. 2015 Nov;64(11):1744-54. </w:t>
      </w:r>
      <w:proofErr w:type="spellStart"/>
      <w:r w:rsidRPr="00961399">
        <w:rPr>
          <w:rFonts w:ascii="Arial" w:eastAsia="Arial" w:hAnsi="Arial" w:cs="Arial"/>
          <w:lang w:val="en-US"/>
        </w:rPr>
        <w:t>doi</w:t>
      </w:r>
      <w:proofErr w:type="spellEnd"/>
      <w:r w:rsidRPr="00961399">
        <w:rPr>
          <w:rFonts w:ascii="Arial" w:eastAsia="Arial" w:hAnsi="Arial" w:cs="Arial"/>
          <w:lang w:val="en-US"/>
        </w:rPr>
        <w:t>: 10.1136/gutjnl-2014-307913</w:t>
      </w:r>
    </w:p>
    <w:p w14:paraId="794BD135" w14:textId="330A098A" w:rsidR="005A104A" w:rsidRPr="00961399" w:rsidRDefault="005A104A" w:rsidP="005A104A">
      <w:pPr>
        <w:spacing w:line="360" w:lineRule="auto"/>
        <w:jc w:val="both"/>
        <w:rPr>
          <w:rFonts w:ascii="Arial" w:eastAsia="Arial" w:hAnsi="Arial" w:cs="Arial"/>
          <w:lang w:val="en-US"/>
        </w:rPr>
      </w:pPr>
      <w:r w:rsidRPr="00961399">
        <w:rPr>
          <w:rFonts w:ascii="Arial" w:eastAsia="Arial" w:hAnsi="Arial" w:cs="Arial"/>
          <w:lang w:val="en-US"/>
        </w:rPr>
        <w:t xml:space="preserve">63. </w:t>
      </w:r>
      <w:proofErr w:type="spellStart"/>
      <w:r w:rsidRPr="00961399">
        <w:rPr>
          <w:rFonts w:ascii="Arial" w:eastAsia="Arial" w:hAnsi="Arial" w:cs="Arial"/>
          <w:lang w:val="en-US"/>
        </w:rPr>
        <w:t>Trompette</w:t>
      </w:r>
      <w:proofErr w:type="spellEnd"/>
      <w:r w:rsidRPr="00961399">
        <w:rPr>
          <w:rFonts w:ascii="Arial" w:eastAsia="Arial" w:hAnsi="Arial" w:cs="Arial"/>
          <w:lang w:val="en-US"/>
        </w:rPr>
        <w:t xml:space="preserve"> A, Gollwitzer ES, Yadava K, </w:t>
      </w:r>
      <w:proofErr w:type="spellStart"/>
      <w:r w:rsidRPr="00961399">
        <w:rPr>
          <w:rFonts w:ascii="Arial" w:eastAsia="Arial" w:hAnsi="Arial" w:cs="Arial"/>
          <w:lang w:val="en-US"/>
        </w:rPr>
        <w:t>Sichelstiel</w:t>
      </w:r>
      <w:proofErr w:type="spellEnd"/>
      <w:r w:rsidRPr="00961399">
        <w:rPr>
          <w:rFonts w:ascii="Arial" w:eastAsia="Arial" w:hAnsi="Arial" w:cs="Arial"/>
          <w:lang w:val="en-US"/>
        </w:rPr>
        <w:t xml:space="preserve"> AK, Sprenger N, </w:t>
      </w:r>
      <w:proofErr w:type="spellStart"/>
      <w:r w:rsidRPr="00961399">
        <w:rPr>
          <w:rFonts w:ascii="Arial" w:eastAsia="Arial" w:hAnsi="Arial" w:cs="Arial"/>
          <w:lang w:val="en-US"/>
        </w:rPr>
        <w:t>Ngom</w:t>
      </w:r>
      <w:proofErr w:type="spellEnd"/>
      <w:r w:rsidRPr="00961399">
        <w:rPr>
          <w:rFonts w:ascii="Arial" w:eastAsia="Arial" w:hAnsi="Arial" w:cs="Arial"/>
          <w:lang w:val="en-US"/>
        </w:rPr>
        <w:t xml:space="preserve">-Bru C et al. Gut microbiota metabolism of dietary fiber influences allergic airway disease and hematopoiesis. Nat Med. 2014 Feb;20(2):159-66. </w:t>
      </w:r>
      <w:proofErr w:type="spellStart"/>
      <w:r w:rsidRPr="00961399">
        <w:rPr>
          <w:rFonts w:ascii="Arial" w:eastAsia="Arial" w:hAnsi="Arial" w:cs="Arial"/>
          <w:lang w:val="en-US"/>
        </w:rPr>
        <w:t>doi</w:t>
      </w:r>
      <w:proofErr w:type="spellEnd"/>
      <w:r w:rsidRPr="00961399">
        <w:rPr>
          <w:rFonts w:ascii="Arial" w:eastAsia="Arial" w:hAnsi="Arial" w:cs="Arial"/>
          <w:lang w:val="en-US"/>
        </w:rPr>
        <w:t>: 10.1038/nm.3444</w:t>
      </w:r>
    </w:p>
    <w:p w14:paraId="6CA5CE58"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64. Singh N, </w:t>
      </w:r>
      <w:proofErr w:type="spellStart"/>
      <w:r w:rsidRPr="00961399">
        <w:rPr>
          <w:rFonts w:ascii="Arial" w:eastAsia="Arial" w:hAnsi="Arial" w:cs="Arial"/>
          <w:lang w:val="en-US"/>
        </w:rPr>
        <w:t>Gurav</w:t>
      </w:r>
      <w:proofErr w:type="spellEnd"/>
      <w:r w:rsidRPr="00961399">
        <w:rPr>
          <w:rFonts w:ascii="Arial" w:eastAsia="Arial" w:hAnsi="Arial" w:cs="Arial"/>
          <w:lang w:val="en-US"/>
        </w:rPr>
        <w:t xml:space="preserve"> A, </w:t>
      </w:r>
      <w:proofErr w:type="spellStart"/>
      <w:r w:rsidRPr="00961399">
        <w:rPr>
          <w:rFonts w:ascii="Arial" w:eastAsia="Arial" w:hAnsi="Arial" w:cs="Arial"/>
          <w:lang w:val="en-US"/>
        </w:rPr>
        <w:t>Sivaprakasam</w:t>
      </w:r>
      <w:proofErr w:type="spellEnd"/>
      <w:r w:rsidRPr="00961399">
        <w:rPr>
          <w:rFonts w:ascii="Arial" w:eastAsia="Arial" w:hAnsi="Arial" w:cs="Arial"/>
          <w:lang w:val="en-US"/>
        </w:rPr>
        <w:t xml:space="preserve"> S, Brady E, </w:t>
      </w:r>
      <w:proofErr w:type="spellStart"/>
      <w:r w:rsidRPr="00961399">
        <w:rPr>
          <w:rFonts w:ascii="Arial" w:eastAsia="Arial" w:hAnsi="Arial" w:cs="Arial"/>
          <w:lang w:val="en-US"/>
        </w:rPr>
        <w:t>Padia</w:t>
      </w:r>
      <w:proofErr w:type="spellEnd"/>
      <w:r w:rsidRPr="00961399">
        <w:rPr>
          <w:rFonts w:ascii="Arial" w:eastAsia="Arial" w:hAnsi="Arial" w:cs="Arial"/>
          <w:lang w:val="en-US"/>
        </w:rPr>
        <w:t xml:space="preserve"> R, Shi H et al. Activation of Gpr109a, receptor for niacin and the commensal metabolite butyrate, suppresses colonic inflammation and carcinogenesis. Immunity. 2014 Jan 16;40(1):128-39. </w:t>
      </w:r>
      <w:proofErr w:type="spellStart"/>
      <w:r w:rsidRPr="00961399">
        <w:rPr>
          <w:rFonts w:ascii="Arial" w:eastAsia="Arial" w:hAnsi="Arial" w:cs="Arial"/>
          <w:lang w:val="en-US"/>
        </w:rPr>
        <w:t>doi</w:t>
      </w:r>
      <w:proofErr w:type="spellEnd"/>
      <w:r w:rsidRPr="00961399">
        <w:rPr>
          <w:rFonts w:ascii="Arial" w:eastAsia="Arial" w:hAnsi="Arial" w:cs="Arial"/>
          <w:lang w:val="en-US"/>
        </w:rPr>
        <w:t>: 10.1016/j.immuni.2013.12.007</w:t>
      </w:r>
    </w:p>
    <w:p w14:paraId="3E74A952" w14:textId="09A5A726" w:rsidR="005A104A" w:rsidRPr="005778A2" w:rsidRDefault="005A104A" w:rsidP="005A104A">
      <w:pPr>
        <w:spacing w:line="360" w:lineRule="auto"/>
        <w:jc w:val="both"/>
        <w:rPr>
          <w:rFonts w:ascii="Arial" w:eastAsia="Arial" w:hAnsi="Arial" w:cs="Arial"/>
          <w:lang w:val="en-US"/>
        </w:rPr>
      </w:pPr>
      <w:r w:rsidRPr="00961399">
        <w:rPr>
          <w:rFonts w:ascii="Arial" w:eastAsia="Arial" w:hAnsi="Arial" w:cs="Arial"/>
          <w:lang w:val="en-US"/>
        </w:rPr>
        <w:t xml:space="preserve">65. </w:t>
      </w:r>
      <w:proofErr w:type="spellStart"/>
      <w:r w:rsidRPr="00961399">
        <w:rPr>
          <w:rFonts w:ascii="Arial" w:eastAsia="Arial" w:hAnsi="Arial" w:cs="Arial"/>
          <w:lang w:val="en-US"/>
        </w:rPr>
        <w:t>Cresci</w:t>
      </w:r>
      <w:proofErr w:type="spellEnd"/>
      <w:r w:rsidRPr="00961399">
        <w:rPr>
          <w:rFonts w:ascii="Arial" w:eastAsia="Arial" w:hAnsi="Arial" w:cs="Arial"/>
          <w:lang w:val="en-US"/>
        </w:rPr>
        <w:t xml:space="preserve"> GA, </w:t>
      </w:r>
      <w:proofErr w:type="spellStart"/>
      <w:r w:rsidRPr="00961399">
        <w:rPr>
          <w:rFonts w:ascii="Arial" w:eastAsia="Arial" w:hAnsi="Arial" w:cs="Arial"/>
          <w:lang w:val="en-US"/>
        </w:rPr>
        <w:t>Thangaraju</w:t>
      </w:r>
      <w:proofErr w:type="spellEnd"/>
      <w:r w:rsidRPr="00961399">
        <w:rPr>
          <w:rFonts w:ascii="Arial" w:eastAsia="Arial" w:hAnsi="Arial" w:cs="Arial"/>
          <w:lang w:val="en-US"/>
        </w:rPr>
        <w:t xml:space="preserve"> M, Mellinger JD, Liu K, Ganapathy V. Colonic gene expression in conventional and germ-free mice with a focus on the butyrate receptor GPR109A and the butyrate transporter SLC5A8. J </w:t>
      </w:r>
      <w:proofErr w:type="spellStart"/>
      <w:r w:rsidRPr="00961399">
        <w:rPr>
          <w:rFonts w:ascii="Arial" w:eastAsia="Arial" w:hAnsi="Arial" w:cs="Arial"/>
          <w:lang w:val="en-US"/>
        </w:rPr>
        <w:t>Gastrointest</w:t>
      </w:r>
      <w:proofErr w:type="spellEnd"/>
      <w:r w:rsidRPr="00961399">
        <w:rPr>
          <w:rFonts w:ascii="Arial" w:eastAsia="Arial" w:hAnsi="Arial" w:cs="Arial"/>
          <w:lang w:val="en-US"/>
        </w:rPr>
        <w:t xml:space="preserve"> Surg. 2010 Mar;14(3):449-61. </w:t>
      </w:r>
      <w:proofErr w:type="spellStart"/>
      <w:r w:rsidRPr="00961399">
        <w:rPr>
          <w:rFonts w:ascii="Arial" w:eastAsia="Arial" w:hAnsi="Arial" w:cs="Arial"/>
          <w:lang w:val="en-US"/>
        </w:rPr>
        <w:t>doi</w:t>
      </w:r>
      <w:proofErr w:type="spellEnd"/>
      <w:r w:rsidRPr="00961399">
        <w:rPr>
          <w:rFonts w:ascii="Arial" w:eastAsia="Arial" w:hAnsi="Arial" w:cs="Arial"/>
          <w:lang w:val="en-US"/>
        </w:rPr>
        <w:t>: 10.1007/s11605-009-1045-x</w:t>
      </w:r>
    </w:p>
    <w:p w14:paraId="1C90802A"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66. Tang Y, Chen Y, Jiang H, Robbins GT, </w:t>
      </w:r>
      <w:proofErr w:type="spellStart"/>
      <w:r w:rsidRPr="00961399">
        <w:rPr>
          <w:rFonts w:ascii="Arial" w:eastAsia="Arial" w:hAnsi="Arial" w:cs="Arial"/>
          <w:lang w:val="en-US"/>
        </w:rPr>
        <w:t>Nie</w:t>
      </w:r>
      <w:proofErr w:type="spellEnd"/>
      <w:r w:rsidRPr="00961399">
        <w:rPr>
          <w:rFonts w:ascii="Arial" w:eastAsia="Arial" w:hAnsi="Arial" w:cs="Arial"/>
          <w:lang w:val="en-US"/>
        </w:rPr>
        <w:t xml:space="preserve"> D. G-protein-coupled receptor for short-chain fatty acids suppresses colon cancer. Int J Cancer. 2011 Feb 15;128(4):847-56. </w:t>
      </w:r>
      <w:proofErr w:type="spellStart"/>
      <w:r w:rsidRPr="00961399">
        <w:rPr>
          <w:rFonts w:ascii="Arial" w:eastAsia="Arial" w:hAnsi="Arial" w:cs="Arial"/>
          <w:lang w:val="en-US"/>
        </w:rPr>
        <w:t>doi</w:t>
      </w:r>
      <w:proofErr w:type="spellEnd"/>
      <w:r w:rsidRPr="00961399">
        <w:rPr>
          <w:rFonts w:ascii="Arial" w:eastAsia="Arial" w:hAnsi="Arial" w:cs="Arial"/>
          <w:lang w:val="en-US"/>
        </w:rPr>
        <w:t>: 10.1002/ijc.25638</w:t>
      </w:r>
    </w:p>
    <w:p w14:paraId="6E9188C5"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67. Wang T, Cai G, </w:t>
      </w:r>
      <w:proofErr w:type="spellStart"/>
      <w:r w:rsidRPr="00961399">
        <w:rPr>
          <w:rFonts w:ascii="Arial" w:eastAsia="Arial" w:hAnsi="Arial" w:cs="Arial"/>
          <w:lang w:val="en-US"/>
        </w:rPr>
        <w:t>Qiu</w:t>
      </w:r>
      <w:proofErr w:type="spellEnd"/>
      <w:r w:rsidRPr="00961399">
        <w:rPr>
          <w:rFonts w:ascii="Arial" w:eastAsia="Arial" w:hAnsi="Arial" w:cs="Arial"/>
          <w:lang w:val="en-US"/>
        </w:rPr>
        <w:t xml:space="preserve"> Y, Fei N, Zhang M, Pang X et al. Structural segregation of gut microbiota between colorectal cancer patients and healthy volunteers. ISME J. 2012 Feb;6(2):320-9. </w:t>
      </w:r>
      <w:proofErr w:type="spellStart"/>
      <w:r w:rsidRPr="00961399">
        <w:rPr>
          <w:rFonts w:ascii="Arial" w:eastAsia="Arial" w:hAnsi="Arial" w:cs="Arial"/>
          <w:lang w:val="en-US"/>
        </w:rPr>
        <w:t>doi</w:t>
      </w:r>
      <w:proofErr w:type="spellEnd"/>
      <w:r w:rsidRPr="00961399">
        <w:rPr>
          <w:rFonts w:ascii="Arial" w:eastAsia="Arial" w:hAnsi="Arial" w:cs="Arial"/>
          <w:lang w:val="en-US"/>
        </w:rPr>
        <w:t>: 10.1038/ismej.2011.109</w:t>
      </w:r>
    </w:p>
    <w:p w14:paraId="6038F2A3" w14:textId="7759718A"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lastRenderedPageBreak/>
        <w:t>68.</w:t>
      </w:r>
      <w:r w:rsidR="00DC4A7F">
        <w:rPr>
          <w:rFonts w:ascii="Arial" w:eastAsia="Arial" w:hAnsi="Arial" w:cs="Arial"/>
          <w:lang w:val="en-US"/>
        </w:rPr>
        <w:t xml:space="preserve"> </w:t>
      </w:r>
      <w:r w:rsidRPr="00961399">
        <w:rPr>
          <w:rFonts w:ascii="Arial" w:eastAsia="Arial" w:hAnsi="Arial" w:cs="Arial"/>
          <w:lang w:val="en-US"/>
        </w:rPr>
        <w:t xml:space="preserve">Flint HJ, Scott KP, Louis P, Duncan SH. The role of the gut microbiota in nutrition and health. Nat Rev Gastroenterol Hepatol. 2012 Sep 4;9(10):577-89. </w:t>
      </w:r>
      <w:proofErr w:type="spellStart"/>
      <w:r w:rsidRPr="00961399">
        <w:rPr>
          <w:rFonts w:ascii="Arial" w:eastAsia="Arial" w:hAnsi="Arial" w:cs="Arial"/>
          <w:lang w:val="en-US"/>
        </w:rPr>
        <w:t>doi</w:t>
      </w:r>
      <w:proofErr w:type="spellEnd"/>
      <w:r w:rsidRPr="00961399">
        <w:rPr>
          <w:rFonts w:ascii="Arial" w:eastAsia="Arial" w:hAnsi="Arial" w:cs="Arial"/>
          <w:lang w:val="en-US"/>
        </w:rPr>
        <w:t>: 10.1038/nrgastro.2012.156</w:t>
      </w:r>
    </w:p>
    <w:p w14:paraId="03C147D6"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69. Chang PV, Hao L, </w:t>
      </w:r>
      <w:proofErr w:type="spellStart"/>
      <w:r w:rsidRPr="00961399">
        <w:rPr>
          <w:rFonts w:ascii="Arial" w:eastAsia="Arial" w:hAnsi="Arial" w:cs="Arial"/>
          <w:lang w:val="en-US"/>
        </w:rPr>
        <w:t>Offermanns</w:t>
      </w:r>
      <w:proofErr w:type="spellEnd"/>
      <w:r w:rsidRPr="00961399">
        <w:rPr>
          <w:rFonts w:ascii="Arial" w:eastAsia="Arial" w:hAnsi="Arial" w:cs="Arial"/>
          <w:lang w:val="en-US"/>
        </w:rPr>
        <w:t xml:space="preserve"> S, </w:t>
      </w:r>
      <w:proofErr w:type="spellStart"/>
      <w:r w:rsidRPr="00961399">
        <w:rPr>
          <w:rFonts w:ascii="Arial" w:eastAsia="Arial" w:hAnsi="Arial" w:cs="Arial"/>
          <w:lang w:val="en-US"/>
        </w:rPr>
        <w:t>Medzhitov</w:t>
      </w:r>
      <w:proofErr w:type="spellEnd"/>
      <w:r w:rsidRPr="00961399">
        <w:rPr>
          <w:rFonts w:ascii="Arial" w:eastAsia="Arial" w:hAnsi="Arial" w:cs="Arial"/>
          <w:lang w:val="en-US"/>
        </w:rPr>
        <w:t xml:space="preserve"> R. The microbial metabolite butyrate regulates intestinal macrophage function via histone deacetylase inhibition. Proc Natl </w:t>
      </w:r>
      <w:proofErr w:type="spellStart"/>
      <w:r w:rsidRPr="00961399">
        <w:rPr>
          <w:rFonts w:ascii="Arial" w:eastAsia="Arial" w:hAnsi="Arial" w:cs="Arial"/>
          <w:lang w:val="en-US"/>
        </w:rPr>
        <w:t>Acad</w:t>
      </w:r>
      <w:proofErr w:type="spellEnd"/>
      <w:r w:rsidRPr="00961399">
        <w:rPr>
          <w:rFonts w:ascii="Arial" w:eastAsia="Arial" w:hAnsi="Arial" w:cs="Arial"/>
          <w:lang w:val="en-US"/>
        </w:rPr>
        <w:t xml:space="preserve"> Sci U S A. 2014 Feb 11;111(6):2247-52. </w:t>
      </w:r>
      <w:proofErr w:type="spellStart"/>
      <w:r w:rsidRPr="00961399">
        <w:rPr>
          <w:rFonts w:ascii="Arial" w:eastAsia="Arial" w:hAnsi="Arial" w:cs="Arial"/>
          <w:lang w:val="en-US"/>
        </w:rPr>
        <w:t>doi</w:t>
      </w:r>
      <w:proofErr w:type="spellEnd"/>
      <w:r w:rsidRPr="00961399">
        <w:rPr>
          <w:rFonts w:ascii="Arial" w:eastAsia="Arial" w:hAnsi="Arial" w:cs="Arial"/>
          <w:lang w:val="en-US"/>
        </w:rPr>
        <w:t>: 10.1073/pnas.1322269111</w:t>
      </w:r>
    </w:p>
    <w:p w14:paraId="28ED9072" w14:textId="3D65A90E"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70. </w:t>
      </w:r>
      <w:proofErr w:type="spellStart"/>
      <w:r w:rsidRPr="00961399">
        <w:rPr>
          <w:rFonts w:ascii="Arial" w:eastAsia="Arial" w:hAnsi="Arial" w:cs="Arial"/>
          <w:lang w:val="en-US"/>
        </w:rPr>
        <w:t>Makki</w:t>
      </w:r>
      <w:proofErr w:type="spellEnd"/>
      <w:r w:rsidRPr="00961399">
        <w:rPr>
          <w:rFonts w:ascii="Arial" w:eastAsia="Arial" w:hAnsi="Arial" w:cs="Arial"/>
          <w:lang w:val="en-US"/>
        </w:rPr>
        <w:t xml:space="preserve"> K, </w:t>
      </w:r>
      <w:proofErr w:type="spellStart"/>
      <w:r w:rsidRPr="00961399">
        <w:rPr>
          <w:rFonts w:ascii="Arial" w:eastAsia="Arial" w:hAnsi="Arial" w:cs="Arial"/>
          <w:lang w:val="en-US"/>
        </w:rPr>
        <w:t>Deehan</w:t>
      </w:r>
      <w:proofErr w:type="spellEnd"/>
      <w:r w:rsidRPr="00961399">
        <w:rPr>
          <w:rFonts w:ascii="Arial" w:eastAsia="Arial" w:hAnsi="Arial" w:cs="Arial"/>
          <w:lang w:val="en-US"/>
        </w:rPr>
        <w:t xml:space="preserve"> EC, Walter J, </w:t>
      </w:r>
      <w:proofErr w:type="spellStart"/>
      <w:r w:rsidRPr="00961399">
        <w:rPr>
          <w:rFonts w:ascii="Arial" w:eastAsia="Arial" w:hAnsi="Arial" w:cs="Arial"/>
          <w:lang w:val="en-US"/>
        </w:rPr>
        <w:t>Bäckhed</w:t>
      </w:r>
      <w:proofErr w:type="spellEnd"/>
      <w:r w:rsidRPr="00961399">
        <w:rPr>
          <w:rFonts w:ascii="Arial" w:eastAsia="Arial" w:hAnsi="Arial" w:cs="Arial"/>
          <w:lang w:val="en-US"/>
        </w:rPr>
        <w:t xml:space="preserve"> F. The Impact of Dietary Fiber on Gut Microbiota in Host Health and Disease. Cell Host Microbe. 2018 Jun 13;23(6):705-15. </w:t>
      </w:r>
      <w:proofErr w:type="spellStart"/>
      <w:r w:rsidRPr="00961399">
        <w:rPr>
          <w:rFonts w:ascii="Arial" w:eastAsia="Arial" w:hAnsi="Arial" w:cs="Arial"/>
          <w:lang w:val="en-US"/>
        </w:rPr>
        <w:t>doi</w:t>
      </w:r>
      <w:proofErr w:type="spellEnd"/>
      <w:r w:rsidRPr="00961399">
        <w:rPr>
          <w:rFonts w:ascii="Arial" w:eastAsia="Arial" w:hAnsi="Arial" w:cs="Arial"/>
          <w:lang w:val="en-US"/>
        </w:rPr>
        <w:t>: 10.1016/j.chom.2018.05.012</w:t>
      </w:r>
    </w:p>
    <w:p w14:paraId="586F5E83" w14:textId="75F9C273" w:rsidR="005A104A" w:rsidRDefault="005A104A" w:rsidP="005A104A">
      <w:pPr>
        <w:pBdr>
          <w:top w:val="nil"/>
          <w:left w:val="nil"/>
          <w:bottom w:val="nil"/>
          <w:right w:val="nil"/>
          <w:between w:val="nil"/>
        </w:pBdr>
        <w:spacing w:line="360" w:lineRule="auto"/>
        <w:jc w:val="both"/>
        <w:rPr>
          <w:rFonts w:ascii="Arial" w:eastAsia="Arial" w:hAnsi="Arial" w:cs="Arial"/>
          <w:lang w:val="en-US"/>
        </w:rPr>
      </w:pPr>
      <w:r w:rsidRPr="00961399">
        <w:rPr>
          <w:rFonts w:ascii="Arial" w:eastAsia="Arial" w:hAnsi="Arial" w:cs="Arial"/>
          <w:lang w:val="en-US"/>
        </w:rPr>
        <w:t xml:space="preserve">71.  </w:t>
      </w:r>
      <w:proofErr w:type="spellStart"/>
      <w:r w:rsidRPr="00961399">
        <w:rPr>
          <w:rFonts w:ascii="Arial" w:eastAsia="Arial" w:hAnsi="Arial" w:cs="Arial"/>
          <w:lang w:val="en-US"/>
        </w:rPr>
        <w:t>Vandeputte</w:t>
      </w:r>
      <w:proofErr w:type="spellEnd"/>
      <w:r w:rsidRPr="00961399">
        <w:rPr>
          <w:rFonts w:ascii="Arial" w:eastAsia="Arial" w:hAnsi="Arial" w:cs="Arial"/>
          <w:lang w:val="en-US"/>
        </w:rPr>
        <w:t xml:space="preserve"> D, </w:t>
      </w:r>
      <w:proofErr w:type="spellStart"/>
      <w:r w:rsidRPr="00961399">
        <w:rPr>
          <w:rFonts w:ascii="Arial" w:eastAsia="Arial" w:hAnsi="Arial" w:cs="Arial"/>
          <w:lang w:val="en-US"/>
        </w:rPr>
        <w:t>Falony</w:t>
      </w:r>
      <w:proofErr w:type="spellEnd"/>
      <w:r w:rsidRPr="00961399">
        <w:rPr>
          <w:rFonts w:ascii="Arial" w:eastAsia="Arial" w:hAnsi="Arial" w:cs="Arial"/>
          <w:lang w:val="en-US"/>
        </w:rPr>
        <w:t xml:space="preserve"> G, Vieira-Silva S, Wang J, </w:t>
      </w:r>
      <w:proofErr w:type="spellStart"/>
      <w:r w:rsidRPr="00961399">
        <w:rPr>
          <w:rFonts w:ascii="Arial" w:eastAsia="Arial" w:hAnsi="Arial" w:cs="Arial"/>
          <w:lang w:val="en-US"/>
        </w:rPr>
        <w:t>Sailer</w:t>
      </w:r>
      <w:proofErr w:type="spellEnd"/>
      <w:r w:rsidRPr="00961399">
        <w:rPr>
          <w:rFonts w:ascii="Arial" w:eastAsia="Arial" w:hAnsi="Arial" w:cs="Arial"/>
          <w:lang w:val="en-US"/>
        </w:rPr>
        <w:t xml:space="preserve"> M, Theis S et al. Prebiotic inulin-type </w:t>
      </w:r>
      <w:proofErr w:type="spellStart"/>
      <w:r w:rsidRPr="00961399">
        <w:rPr>
          <w:rFonts w:ascii="Arial" w:eastAsia="Arial" w:hAnsi="Arial" w:cs="Arial"/>
          <w:lang w:val="en-US"/>
        </w:rPr>
        <w:t>fructans</w:t>
      </w:r>
      <w:proofErr w:type="spellEnd"/>
      <w:r w:rsidRPr="00961399">
        <w:rPr>
          <w:rFonts w:ascii="Arial" w:eastAsia="Arial" w:hAnsi="Arial" w:cs="Arial"/>
          <w:lang w:val="en-US"/>
        </w:rPr>
        <w:t xml:space="preserve"> induce specific changes in the human gut microbiota. Gut. 2017 Nov;66(11</w:t>
      </w:r>
      <w:proofErr w:type="gramStart"/>
      <w:r w:rsidRPr="00961399">
        <w:rPr>
          <w:rFonts w:ascii="Arial" w:eastAsia="Arial" w:hAnsi="Arial" w:cs="Arial"/>
          <w:lang w:val="en-US"/>
        </w:rPr>
        <w:t>):1968-74.doi</w:t>
      </w:r>
      <w:proofErr w:type="gramEnd"/>
      <w:r w:rsidRPr="00961399">
        <w:rPr>
          <w:rFonts w:ascii="Arial" w:eastAsia="Arial" w:hAnsi="Arial" w:cs="Arial"/>
          <w:lang w:val="en-US"/>
        </w:rPr>
        <w:t>:10.1136/gutjnl-2016-3132</w:t>
      </w:r>
    </w:p>
    <w:p w14:paraId="4389BD4D"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72. </w:t>
      </w:r>
      <w:proofErr w:type="spellStart"/>
      <w:r w:rsidRPr="00961399">
        <w:rPr>
          <w:rFonts w:ascii="Arial" w:eastAsia="Arial" w:hAnsi="Arial" w:cs="Arial"/>
          <w:lang w:val="en-US"/>
        </w:rPr>
        <w:t>Costabile</w:t>
      </w:r>
      <w:proofErr w:type="spellEnd"/>
      <w:r w:rsidRPr="00961399">
        <w:rPr>
          <w:rFonts w:ascii="Arial" w:eastAsia="Arial" w:hAnsi="Arial" w:cs="Arial"/>
          <w:lang w:val="en-US"/>
        </w:rPr>
        <w:t xml:space="preserve"> A, </w:t>
      </w:r>
      <w:proofErr w:type="spellStart"/>
      <w:r w:rsidRPr="00961399">
        <w:rPr>
          <w:rFonts w:ascii="Arial" w:eastAsia="Arial" w:hAnsi="Arial" w:cs="Arial"/>
          <w:lang w:val="en-US"/>
        </w:rPr>
        <w:t>Kolida</w:t>
      </w:r>
      <w:proofErr w:type="spellEnd"/>
      <w:r w:rsidRPr="00961399">
        <w:rPr>
          <w:rFonts w:ascii="Arial" w:eastAsia="Arial" w:hAnsi="Arial" w:cs="Arial"/>
          <w:lang w:val="en-US"/>
        </w:rPr>
        <w:t xml:space="preserve"> S, </w:t>
      </w:r>
      <w:proofErr w:type="spellStart"/>
      <w:r w:rsidRPr="00961399">
        <w:rPr>
          <w:rFonts w:ascii="Arial" w:eastAsia="Arial" w:hAnsi="Arial" w:cs="Arial"/>
          <w:lang w:val="en-US"/>
        </w:rPr>
        <w:t>Klinder</w:t>
      </w:r>
      <w:proofErr w:type="spellEnd"/>
      <w:r w:rsidRPr="00961399">
        <w:rPr>
          <w:rFonts w:ascii="Arial" w:eastAsia="Arial" w:hAnsi="Arial" w:cs="Arial"/>
          <w:lang w:val="en-US"/>
        </w:rPr>
        <w:t xml:space="preserve"> A, </w:t>
      </w:r>
      <w:proofErr w:type="spellStart"/>
      <w:r w:rsidRPr="00961399">
        <w:rPr>
          <w:rFonts w:ascii="Arial" w:eastAsia="Arial" w:hAnsi="Arial" w:cs="Arial"/>
          <w:lang w:val="en-US"/>
        </w:rPr>
        <w:t>Gietl</w:t>
      </w:r>
      <w:proofErr w:type="spellEnd"/>
      <w:r w:rsidRPr="00961399">
        <w:rPr>
          <w:rFonts w:ascii="Arial" w:eastAsia="Arial" w:hAnsi="Arial" w:cs="Arial"/>
          <w:lang w:val="en-US"/>
        </w:rPr>
        <w:t xml:space="preserve"> E, </w:t>
      </w:r>
      <w:proofErr w:type="spellStart"/>
      <w:r w:rsidRPr="00961399">
        <w:rPr>
          <w:rFonts w:ascii="Arial" w:eastAsia="Arial" w:hAnsi="Arial" w:cs="Arial"/>
          <w:lang w:val="en-US"/>
        </w:rPr>
        <w:t>Bäuerlein</w:t>
      </w:r>
      <w:proofErr w:type="spellEnd"/>
      <w:r w:rsidRPr="00961399">
        <w:rPr>
          <w:rFonts w:ascii="Arial" w:eastAsia="Arial" w:hAnsi="Arial" w:cs="Arial"/>
          <w:lang w:val="en-US"/>
        </w:rPr>
        <w:t xml:space="preserve"> M, </w:t>
      </w:r>
      <w:proofErr w:type="spellStart"/>
      <w:r w:rsidRPr="00961399">
        <w:rPr>
          <w:rFonts w:ascii="Arial" w:eastAsia="Arial" w:hAnsi="Arial" w:cs="Arial"/>
          <w:lang w:val="en-US"/>
        </w:rPr>
        <w:t>Frohberg</w:t>
      </w:r>
      <w:proofErr w:type="spellEnd"/>
      <w:r w:rsidRPr="00961399">
        <w:rPr>
          <w:rFonts w:ascii="Arial" w:eastAsia="Arial" w:hAnsi="Arial" w:cs="Arial"/>
          <w:lang w:val="en-US"/>
        </w:rPr>
        <w:t xml:space="preserve"> C et al.  A double-blind, placebo-controlled, cross-over study to establish the bifidogenic effect of a very-long-chain inulin extracted from globe artichoke (Cynara scolymus) in healthy human subjects. Br J </w:t>
      </w:r>
      <w:proofErr w:type="spellStart"/>
      <w:r w:rsidRPr="00961399">
        <w:rPr>
          <w:rFonts w:ascii="Arial" w:eastAsia="Arial" w:hAnsi="Arial" w:cs="Arial"/>
          <w:lang w:val="en-US"/>
        </w:rPr>
        <w:t>Nutr</w:t>
      </w:r>
      <w:proofErr w:type="spellEnd"/>
      <w:r w:rsidRPr="00961399">
        <w:rPr>
          <w:rFonts w:ascii="Arial" w:eastAsia="Arial" w:hAnsi="Arial" w:cs="Arial"/>
          <w:lang w:val="en-US"/>
        </w:rPr>
        <w:t xml:space="preserve">. 2010 Oct;104(7):1007-17. </w:t>
      </w:r>
      <w:proofErr w:type="spellStart"/>
      <w:r w:rsidRPr="00961399">
        <w:rPr>
          <w:rFonts w:ascii="Arial" w:eastAsia="Arial" w:hAnsi="Arial" w:cs="Arial"/>
          <w:lang w:val="en-US"/>
        </w:rPr>
        <w:t>doi</w:t>
      </w:r>
      <w:proofErr w:type="spellEnd"/>
      <w:r w:rsidRPr="00961399">
        <w:rPr>
          <w:rFonts w:ascii="Arial" w:eastAsia="Arial" w:hAnsi="Arial" w:cs="Arial"/>
          <w:lang w:val="en-US"/>
        </w:rPr>
        <w:t>: 10.1017/S0007114510001571</w:t>
      </w:r>
    </w:p>
    <w:p w14:paraId="16301A87"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73. </w:t>
      </w:r>
      <w:proofErr w:type="spellStart"/>
      <w:r w:rsidRPr="00961399">
        <w:rPr>
          <w:rFonts w:ascii="Arial" w:eastAsia="Arial" w:hAnsi="Arial" w:cs="Arial"/>
          <w:lang w:val="en-US"/>
        </w:rPr>
        <w:t>Kleessen</w:t>
      </w:r>
      <w:proofErr w:type="spellEnd"/>
      <w:r w:rsidRPr="00961399">
        <w:rPr>
          <w:rFonts w:ascii="Arial" w:eastAsia="Arial" w:hAnsi="Arial" w:cs="Arial"/>
          <w:lang w:val="en-US"/>
        </w:rPr>
        <w:t xml:space="preserve"> B, Schwarz S, Boehm A, Fuhrmann H, Richter A, Henle T et al.  Jerusalem artichoke and chicory inulin in bakery products affect </w:t>
      </w:r>
      <w:proofErr w:type="spellStart"/>
      <w:r w:rsidRPr="00961399">
        <w:rPr>
          <w:rFonts w:ascii="Arial" w:eastAsia="Arial" w:hAnsi="Arial" w:cs="Arial"/>
          <w:lang w:val="en-US"/>
        </w:rPr>
        <w:t>faecal</w:t>
      </w:r>
      <w:proofErr w:type="spellEnd"/>
      <w:r w:rsidRPr="00961399">
        <w:rPr>
          <w:rFonts w:ascii="Arial" w:eastAsia="Arial" w:hAnsi="Arial" w:cs="Arial"/>
          <w:lang w:val="en-US"/>
        </w:rPr>
        <w:t xml:space="preserve"> microbiota of healthy volunteers. Br J </w:t>
      </w:r>
      <w:proofErr w:type="spellStart"/>
      <w:r w:rsidRPr="00961399">
        <w:rPr>
          <w:rFonts w:ascii="Arial" w:eastAsia="Arial" w:hAnsi="Arial" w:cs="Arial"/>
          <w:lang w:val="en-US"/>
        </w:rPr>
        <w:t>Nutr</w:t>
      </w:r>
      <w:proofErr w:type="spellEnd"/>
      <w:r w:rsidRPr="00961399">
        <w:rPr>
          <w:rFonts w:ascii="Arial" w:eastAsia="Arial" w:hAnsi="Arial" w:cs="Arial"/>
          <w:lang w:val="en-US"/>
        </w:rPr>
        <w:t xml:space="preserve">. 2007 Sep;98(3):540-9. </w:t>
      </w:r>
      <w:proofErr w:type="spellStart"/>
      <w:r w:rsidRPr="00961399">
        <w:rPr>
          <w:rFonts w:ascii="Arial" w:eastAsia="Arial" w:hAnsi="Arial" w:cs="Arial"/>
          <w:lang w:val="en-US"/>
        </w:rPr>
        <w:t>doi</w:t>
      </w:r>
      <w:proofErr w:type="spellEnd"/>
      <w:r w:rsidRPr="00961399">
        <w:rPr>
          <w:rFonts w:ascii="Arial" w:eastAsia="Arial" w:hAnsi="Arial" w:cs="Arial"/>
          <w:lang w:val="en-US"/>
        </w:rPr>
        <w:t>: 10.1017/S0007114507730751</w:t>
      </w:r>
    </w:p>
    <w:p w14:paraId="4E766191"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74. Davis LM, Martínez I, Walter J, </w:t>
      </w:r>
      <w:proofErr w:type="spellStart"/>
      <w:r w:rsidRPr="00961399">
        <w:rPr>
          <w:rFonts w:ascii="Arial" w:eastAsia="Arial" w:hAnsi="Arial" w:cs="Arial"/>
          <w:lang w:val="en-US"/>
        </w:rPr>
        <w:t>Goin</w:t>
      </w:r>
      <w:proofErr w:type="spellEnd"/>
      <w:r w:rsidRPr="00961399">
        <w:rPr>
          <w:rFonts w:ascii="Arial" w:eastAsia="Arial" w:hAnsi="Arial" w:cs="Arial"/>
          <w:lang w:val="en-US"/>
        </w:rPr>
        <w:t xml:space="preserve"> C, </w:t>
      </w:r>
      <w:proofErr w:type="spellStart"/>
      <w:r w:rsidRPr="00961399">
        <w:rPr>
          <w:rFonts w:ascii="Arial" w:eastAsia="Arial" w:hAnsi="Arial" w:cs="Arial"/>
          <w:lang w:val="en-US"/>
        </w:rPr>
        <w:t>Hutkins</w:t>
      </w:r>
      <w:proofErr w:type="spellEnd"/>
      <w:r w:rsidRPr="00961399">
        <w:rPr>
          <w:rFonts w:ascii="Arial" w:eastAsia="Arial" w:hAnsi="Arial" w:cs="Arial"/>
          <w:lang w:val="en-US"/>
        </w:rPr>
        <w:t xml:space="preserve"> RW. Barcoded pyrosequencing reveals that consumption of </w:t>
      </w:r>
      <w:proofErr w:type="spellStart"/>
      <w:r w:rsidRPr="00961399">
        <w:rPr>
          <w:rFonts w:ascii="Arial" w:eastAsia="Arial" w:hAnsi="Arial" w:cs="Arial"/>
          <w:lang w:val="en-US"/>
        </w:rPr>
        <w:t>galactooligosaccharides</w:t>
      </w:r>
      <w:proofErr w:type="spellEnd"/>
      <w:r w:rsidRPr="00961399">
        <w:rPr>
          <w:rFonts w:ascii="Arial" w:eastAsia="Arial" w:hAnsi="Arial" w:cs="Arial"/>
          <w:lang w:val="en-US"/>
        </w:rPr>
        <w:t xml:space="preserve"> results in a highly specific bifidogenic response in humans. </w:t>
      </w:r>
      <w:proofErr w:type="spellStart"/>
      <w:r w:rsidRPr="00961399">
        <w:rPr>
          <w:rFonts w:ascii="Arial" w:eastAsia="Arial" w:hAnsi="Arial" w:cs="Arial"/>
          <w:lang w:val="en-US"/>
        </w:rPr>
        <w:t>PLoS</w:t>
      </w:r>
      <w:proofErr w:type="spellEnd"/>
      <w:r w:rsidRPr="00961399">
        <w:rPr>
          <w:rFonts w:ascii="Arial" w:eastAsia="Arial" w:hAnsi="Arial" w:cs="Arial"/>
          <w:lang w:val="en-US"/>
        </w:rPr>
        <w:t xml:space="preserve"> One. 2011;6(9</w:t>
      </w:r>
      <w:proofErr w:type="gramStart"/>
      <w:r w:rsidRPr="00961399">
        <w:rPr>
          <w:rFonts w:ascii="Arial" w:eastAsia="Arial" w:hAnsi="Arial" w:cs="Arial"/>
          <w:lang w:val="en-US"/>
        </w:rPr>
        <w:t>):e</w:t>
      </w:r>
      <w:proofErr w:type="gramEnd"/>
      <w:r w:rsidRPr="00961399">
        <w:rPr>
          <w:rFonts w:ascii="Arial" w:eastAsia="Arial" w:hAnsi="Arial" w:cs="Arial"/>
          <w:lang w:val="en-US"/>
        </w:rPr>
        <w:t xml:space="preserve">25200. </w:t>
      </w:r>
      <w:proofErr w:type="spellStart"/>
      <w:r w:rsidRPr="00961399">
        <w:rPr>
          <w:rFonts w:ascii="Arial" w:eastAsia="Arial" w:hAnsi="Arial" w:cs="Arial"/>
          <w:lang w:val="en-US"/>
        </w:rPr>
        <w:t>doi</w:t>
      </w:r>
      <w:proofErr w:type="spellEnd"/>
      <w:r w:rsidRPr="00961399">
        <w:rPr>
          <w:rFonts w:ascii="Arial" w:eastAsia="Arial" w:hAnsi="Arial" w:cs="Arial"/>
          <w:lang w:val="en-US"/>
        </w:rPr>
        <w:t>: 10.1371/journal.pone.0025200</w:t>
      </w:r>
    </w:p>
    <w:p w14:paraId="2E89DE2E"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75. </w:t>
      </w:r>
      <w:proofErr w:type="spellStart"/>
      <w:r w:rsidRPr="00961399">
        <w:rPr>
          <w:rFonts w:ascii="Arial" w:eastAsia="Arial" w:hAnsi="Arial" w:cs="Arial"/>
          <w:lang w:val="en-US"/>
        </w:rPr>
        <w:t>Joossens</w:t>
      </w:r>
      <w:proofErr w:type="spellEnd"/>
      <w:r w:rsidRPr="00961399">
        <w:rPr>
          <w:rFonts w:ascii="Arial" w:eastAsia="Arial" w:hAnsi="Arial" w:cs="Arial"/>
          <w:lang w:val="en-US"/>
        </w:rPr>
        <w:t xml:space="preserve"> M, </w:t>
      </w:r>
      <w:proofErr w:type="spellStart"/>
      <w:r w:rsidRPr="00961399">
        <w:rPr>
          <w:rFonts w:ascii="Arial" w:eastAsia="Arial" w:hAnsi="Arial" w:cs="Arial"/>
          <w:lang w:val="en-US"/>
        </w:rPr>
        <w:t>Huys</w:t>
      </w:r>
      <w:proofErr w:type="spellEnd"/>
      <w:r w:rsidRPr="00961399">
        <w:rPr>
          <w:rFonts w:ascii="Arial" w:eastAsia="Arial" w:hAnsi="Arial" w:cs="Arial"/>
          <w:lang w:val="en-US"/>
        </w:rPr>
        <w:t xml:space="preserve"> G, Van Steen K, </w:t>
      </w:r>
      <w:proofErr w:type="spellStart"/>
      <w:r w:rsidRPr="00961399">
        <w:rPr>
          <w:rFonts w:ascii="Arial" w:eastAsia="Arial" w:hAnsi="Arial" w:cs="Arial"/>
          <w:lang w:val="en-US"/>
        </w:rPr>
        <w:t>Cnockaert</w:t>
      </w:r>
      <w:proofErr w:type="spellEnd"/>
      <w:r w:rsidRPr="00961399">
        <w:rPr>
          <w:rFonts w:ascii="Arial" w:eastAsia="Arial" w:hAnsi="Arial" w:cs="Arial"/>
          <w:lang w:val="en-US"/>
        </w:rPr>
        <w:t xml:space="preserve"> M, </w:t>
      </w:r>
      <w:proofErr w:type="spellStart"/>
      <w:r w:rsidRPr="00961399">
        <w:rPr>
          <w:rFonts w:ascii="Arial" w:eastAsia="Arial" w:hAnsi="Arial" w:cs="Arial"/>
          <w:lang w:val="en-US"/>
        </w:rPr>
        <w:t>Vermeire</w:t>
      </w:r>
      <w:proofErr w:type="spellEnd"/>
      <w:r w:rsidRPr="00961399">
        <w:rPr>
          <w:rFonts w:ascii="Arial" w:eastAsia="Arial" w:hAnsi="Arial" w:cs="Arial"/>
          <w:lang w:val="en-US"/>
        </w:rPr>
        <w:t xml:space="preserve"> S, </w:t>
      </w:r>
      <w:proofErr w:type="spellStart"/>
      <w:r w:rsidRPr="00961399">
        <w:rPr>
          <w:rFonts w:ascii="Arial" w:eastAsia="Arial" w:hAnsi="Arial" w:cs="Arial"/>
          <w:lang w:val="en-US"/>
        </w:rPr>
        <w:t>Rutgeerts</w:t>
      </w:r>
      <w:proofErr w:type="spellEnd"/>
      <w:r w:rsidRPr="00961399">
        <w:rPr>
          <w:rFonts w:ascii="Arial" w:eastAsia="Arial" w:hAnsi="Arial" w:cs="Arial"/>
          <w:lang w:val="en-US"/>
        </w:rPr>
        <w:t xml:space="preserve"> P et al. High-throughput method for comparative analysis of denaturing gradient gel electrophoresis profiles from human fecal samples reveals significant increases in two bifidobacterial species after inulin-type prebiotic intake. FEMS Microbiol Ecol. 2011 Feb;75(2):343-9. </w:t>
      </w:r>
      <w:proofErr w:type="spellStart"/>
      <w:r w:rsidRPr="00961399">
        <w:rPr>
          <w:rFonts w:ascii="Arial" w:eastAsia="Arial" w:hAnsi="Arial" w:cs="Arial"/>
          <w:lang w:val="en-US"/>
        </w:rPr>
        <w:t>doi</w:t>
      </w:r>
      <w:proofErr w:type="spellEnd"/>
      <w:r w:rsidRPr="00961399">
        <w:rPr>
          <w:rFonts w:ascii="Arial" w:eastAsia="Arial" w:hAnsi="Arial" w:cs="Arial"/>
          <w:lang w:val="en-US"/>
        </w:rPr>
        <w:t>: 10.1111/j.1574-6941.</w:t>
      </w:r>
      <w:proofErr w:type="gramStart"/>
      <w:r w:rsidRPr="00961399">
        <w:rPr>
          <w:rFonts w:ascii="Arial" w:eastAsia="Arial" w:hAnsi="Arial" w:cs="Arial"/>
          <w:lang w:val="en-US"/>
        </w:rPr>
        <w:t>2010.01008.x</w:t>
      </w:r>
      <w:proofErr w:type="gramEnd"/>
    </w:p>
    <w:p w14:paraId="7A1D50C4"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76. Liu F, Li P, Chen M, Luo Y, Prabhakar M, Zheng H et al. </w:t>
      </w:r>
      <w:proofErr w:type="spellStart"/>
      <w:r w:rsidRPr="00961399">
        <w:rPr>
          <w:rFonts w:ascii="Arial" w:eastAsia="Arial" w:hAnsi="Arial" w:cs="Arial"/>
          <w:lang w:val="en-US"/>
        </w:rPr>
        <w:t>Fructooligosaccharide</w:t>
      </w:r>
      <w:proofErr w:type="spellEnd"/>
      <w:r w:rsidRPr="00961399">
        <w:rPr>
          <w:rFonts w:ascii="Arial" w:eastAsia="Arial" w:hAnsi="Arial" w:cs="Arial"/>
          <w:lang w:val="en-US"/>
        </w:rPr>
        <w:t xml:space="preserve"> (FOS) and </w:t>
      </w:r>
      <w:proofErr w:type="spellStart"/>
      <w:r w:rsidRPr="00961399">
        <w:rPr>
          <w:rFonts w:ascii="Arial" w:eastAsia="Arial" w:hAnsi="Arial" w:cs="Arial"/>
          <w:lang w:val="en-US"/>
        </w:rPr>
        <w:t>Galactooligosaccharide</w:t>
      </w:r>
      <w:proofErr w:type="spellEnd"/>
      <w:r w:rsidRPr="00961399">
        <w:rPr>
          <w:rFonts w:ascii="Arial" w:eastAsia="Arial" w:hAnsi="Arial" w:cs="Arial"/>
          <w:lang w:val="en-US"/>
        </w:rPr>
        <w:t xml:space="preserve"> (GOS) Increase Bifidobacterium but Reduce Butyrate Producing Bacteria with Adverse Glycemic Metabolism in healthy young population. Sci Rep. 2017 Sep 18;7(1):11789. </w:t>
      </w:r>
      <w:proofErr w:type="spellStart"/>
      <w:r w:rsidRPr="00961399">
        <w:rPr>
          <w:rFonts w:ascii="Arial" w:eastAsia="Arial" w:hAnsi="Arial" w:cs="Arial"/>
          <w:lang w:val="en-US"/>
        </w:rPr>
        <w:t>doi</w:t>
      </w:r>
      <w:proofErr w:type="spellEnd"/>
      <w:r w:rsidRPr="00961399">
        <w:rPr>
          <w:rFonts w:ascii="Arial" w:eastAsia="Arial" w:hAnsi="Arial" w:cs="Arial"/>
          <w:lang w:val="en-US"/>
        </w:rPr>
        <w:t>: 10.1038/s41598-017-10722-2</w:t>
      </w:r>
    </w:p>
    <w:p w14:paraId="51B06909" w14:textId="77777777" w:rsidR="005A104A" w:rsidRPr="00961399" w:rsidRDefault="005A104A" w:rsidP="005A104A">
      <w:pPr>
        <w:spacing w:after="240" w:line="360" w:lineRule="auto"/>
        <w:jc w:val="both"/>
        <w:rPr>
          <w:rFonts w:ascii="Arial" w:eastAsia="Arial" w:hAnsi="Arial" w:cs="Arial"/>
        </w:rPr>
      </w:pPr>
      <w:r w:rsidRPr="00961399">
        <w:rPr>
          <w:rFonts w:ascii="Arial" w:eastAsia="Arial" w:hAnsi="Arial" w:cs="Arial"/>
          <w:lang w:val="en-US"/>
        </w:rPr>
        <w:lastRenderedPageBreak/>
        <w:t xml:space="preserve">77. </w:t>
      </w:r>
      <w:proofErr w:type="spellStart"/>
      <w:r w:rsidRPr="00961399">
        <w:rPr>
          <w:rFonts w:ascii="Arial" w:eastAsia="Arial" w:hAnsi="Arial" w:cs="Arial"/>
          <w:lang w:val="en-US"/>
        </w:rPr>
        <w:t>Azcarate</w:t>
      </w:r>
      <w:proofErr w:type="spellEnd"/>
      <w:r w:rsidRPr="00961399">
        <w:rPr>
          <w:rFonts w:ascii="Arial" w:eastAsia="Arial" w:hAnsi="Arial" w:cs="Arial"/>
          <w:lang w:val="en-US"/>
        </w:rPr>
        <w:t xml:space="preserve">-Peril MA, Ritter AJ, </w:t>
      </w:r>
      <w:proofErr w:type="spellStart"/>
      <w:r w:rsidRPr="00961399">
        <w:rPr>
          <w:rFonts w:ascii="Arial" w:eastAsia="Arial" w:hAnsi="Arial" w:cs="Arial"/>
          <w:lang w:val="en-US"/>
        </w:rPr>
        <w:t>Savaiano</w:t>
      </w:r>
      <w:proofErr w:type="spellEnd"/>
      <w:r w:rsidRPr="00961399">
        <w:rPr>
          <w:rFonts w:ascii="Arial" w:eastAsia="Arial" w:hAnsi="Arial" w:cs="Arial"/>
          <w:lang w:val="en-US"/>
        </w:rPr>
        <w:t xml:space="preserve"> D, </w:t>
      </w:r>
      <w:proofErr w:type="spellStart"/>
      <w:r w:rsidRPr="00961399">
        <w:rPr>
          <w:rFonts w:ascii="Arial" w:eastAsia="Arial" w:hAnsi="Arial" w:cs="Arial"/>
          <w:lang w:val="en-US"/>
        </w:rPr>
        <w:t>Monteagudo-Mera</w:t>
      </w:r>
      <w:proofErr w:type="spellEnd"/>
      <w:r w:rsidRPr="00961399">
        <w:rPr>
          <w:rFonts w:ascii="Arial" w:eastAsia="Arial" w:hAnsi="Arial" w:cs="Arial"/>
          <w:lang w:val="en-US"/>
        </w:rPr>
        <w:t xml:space="preserve"> A, Anderson C, Magness ST et al. Impact of short-chain </w:t>
      </w:r>
      <w:proofErr w:type="spellStart"/>
      <w:r w:rsidRPr="00961399">
        <w:rPr>
          <w:rFonts w:ascii="Arial" w:eastAsia="Arial" w:hAnsi="Arial" w:cs="Arial"/>
          <w:lang w:val="en-US"/>
        </w:rPr>
        <w:t>galactooligosaccharides</w:t>
      </w:r>
      <w:proofErr w:type="spellEnd"/>
      <w:r w:rsidRPr="00961399">
        <w:rPr>
          <w:rFonts w:ascii="Arial" w:eastAsia="Arial" w:hAnsi="Arial" w:cs="Arial"/>
          <w:lang w:val="en-US"/>
        </w:rPr>
        <w:t xml:space="preserve"> on the gut microbiome of lactose-intolerant individuals. </w:t>
      </w:r>
      <w:proofErr w:type="spellStart"/>
      <w:r w:rsidRPr="00961399">
        <w:rPr>
          <w:rFonts w:ascii="Arial" w:eastAsia="Arial" w:hAnsi="Arial" w:cs="Arial"/>
        </w:rPr>
        <w:t>Proc</w:t>
      </w:r>
      <w:proofErr w:type="spellEnd"/>
      <w:r w:rsidRPr="00961399">
        <w:rPr>
          <w:rFonts w:ascii="Arial" w:eastAsia="Arial" w:hAnsi="Arial" w:cs="Arial"/>
        </w:rPr>
        <w:t xml:space="preserve"> </w:t>
      </w:r>
      <w:proofErr w:type="spellStart"/>
      <w:r w:rsidRPr="00961399">
        <w:rPr>
          <w:rFonts w:ascii="Arial" w:eastAsia="Arial" w:hAnsi="Arial" w:cs="Arial"/>
        </w:rPr>
        <w:t>Natl</w:t>
      </w:r>
      <w:proofErr w:type="spellEnd"/>
      <w:r w:rsidRPr="00961399">
        <w:rPr>
          <w:rFonts w:ascii="Arial" w:eastAsia="Arial" w:hAnsi="Arial" w:cs="Arial"/>
        </w:rPr>
        <w:t xml:space="preserve"> </w:t>
      </w:r>
      <w:proofErr w:type="spellStart"/>
      <w:r w:rsidRPr="00961399">
        <w:rPr>
          <w:rFonts w:ascii="Arial" w:eastAsia="Arial" w:hAnsi="Arial" w:cs="Arial"/>
        </w:rPr>
        <w:t>Acad</w:t>
      </w:r>
      <w:proofErr w:type="spellEnd"/>
      <w:r w:rsidRPr="00961399">
        <w:rPr>
          <w:rFonts w:ascii="Arial" w:eastAsia="Arial" w:hAnsi="Arial" w:cs="Arial"/>
        </w:rPr>
        <w:t xml:space="preserve"> </w:t>
      </w:r>
      <w:proofErr w:type="spellStart"/>
      <w:r w:rsidRPr="00961399">
        <w:rPr>
          <w:rFonts w:ascii="Arial" w:eastAsia="Arial" w:hAnsi="Arial" w:cs="Arial"/>
        </w:rPr>
        <w:t>Sci</w:t>
      </w:r>
      <w:proofErr w:type="spellEnd"/>
      <w:r w:rsidRPr="00961399">
        <w:rPr>
          <w:rFonts w:ascii="Arial" w:eastAsia="Arial" w:hAnsi="Arial" w:cs="Arial"/>
        </w:rPr>
        <w:t xml:space="preserve"> U S A. 2017 </w:t>
      </w:r>
      <w:proofErr w:type="spellStart"/>
      <w:r w:rsidRPr="00961399">
        <w:rPr>
          <w:rFonts w:ascii="Arial" w:eastAsia="Arial" w:hAnsi="Arial" w:cs="Arial"/>
        </w:rPr>
        <w:t>Jan</w:t>
      </w:r>
      <w:proofErr w:type="spellEnd"/>
      <w:r w:rsidRPr="00961399">
        <w:rPr>
          <w:rFonts w:ascii="Arial" w:eastAsia="Arial" w:hAnsi="Arial" w:cs="Arial"/>
        </w:rPr>
        <w:t xml:space="preserve"> 17;114(3</w:t>
      </w:r>
      <w:proofErr w:type="gramStart"/>
      <w:r w:rsidRPr="00961399">
        <w:rPr>
          <w:rFonts w:ascii="Arial" w:eastAsia="Arial" w:hAnsi="Arial" w:cs="Arial"/>
        </w:rPr>
        <w:t>):E</w:t>
      </w:r>
      <w:proofErr w:type="gramEnd"/>
      <w:r w:rsidRPr="00961399">
        <w:rPr>
          <w:rFonts w:ascii="Arial" w:eastAsia="Arial" w:hAnsi="Arial" w:cs="Arial"/>
        </w:rPr>
        <w:t xml:space="preserve">367-E5. </w:t>
      </w:r>
      <w:proofErr w:type="spellStart"/>
      <w:r w:rsidRPr="00961399">
        <w:rPr>
          <w:rFonts w:ascii="Arial" w:eastAsia="Arial" w:hAnsi="Arial" w:cs="Arial"/>
        </w:rPr>
        <w:t>doi</w:t>
      </w:r>
      <w:proofErr w:type="spellEnd"/>
      <w:r w:rsidRPr="00961399">
        <w:rPr>
          <w:rFonts w:ascii="Arial" w:eastAsia="Arial" w:hAnsi="Arial" w:cs="Arial"/>
        </w:rPr>
        <w:t>: 10.1073/pnas.1606722113</w:t>
      </w:r>
    </w:p>
    <w:p w14:paraId="77BA6598"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78. </w:t>
      </w:r>
      <w:proofErr w:type="spellStart"/>
      <w:r w:rsidRPr="00961399">
        <w:rPr>
          <w:rFonts w:ascii="Arial" w:eastAsia="Arial" w:hAnsi="Arial" w:cs="Arial"/>
          <w:lang w:val="en-US"/>
        </w:rPr>
        <w:t>Dewulf</w:t>
      </w:r>
      <w:proofErr w:type="spellEnd"/>
      <w:r w:rsidRPr="00961399">
        <w:rPr>
          <w:rFonts w:ascii="Arial" w:eastAsia="Arial" w:hAnsi="Arial" w:cs="Arial"/>
          <w:lang w:val="en-US"/>
        </w:rPr>
        <w:t xml:space="preserve"> EM, </w:t>
      </w:r>
      <w:proofErr w:type="spellStart"/>
      <w:r w:rsidRPr="00961399">
        <w:rPr>
          <w:rFonts w:ascii="Arial" w:eastAsia="Arial" w:hAnsi="Arial" w:cs="Arial"/>
          <w:lang w:val="en-US"/>
        </w:rPr>
        <w:t>Cani</w:t>
      </w:r>
      <w:proofErr w:type="spellEnd"/>
      <w:r w:rsidRPr="00961399">
        <w:rPr>
          <w:rFonts w:ascii="Arial" w:eastAsia="Arial" w:hAnsi="Arial" w:cs="Arial"/>
          <w:lang w:val="en-US"/>
        </w:rPr>
        <w:t xml:space="preserve"> PD, Claus SP, Fuentes S, </w:t>
      </w:r>
      <w:proofErr w:type="spellStart"/>
      <w:r w:rsidRPr="00961399">
        <w:rPr>
          <w:rFonts w:ascii="Arial" w:eastAsia="Arial" w:hAnsi="Arial" w:cs="Arial"/>
          <w:lang w:val="en-US"/>
        </w:rPr>
        <w:t>Puylaert</w:t>
      </w:r>
      <w:proofErr w:type="spellEnd"/>
      <w:r w:rsidRPr="00961399">
        <w:rPr>
          <w:rFonts w:ascii="Arial" w:eastAsia="Arial" w:hAnsi="Arial" w:cs="Arial"/>
          <w:lang w:val="en-US"/>
        </w:rPr>
        <w:t xml:space="preserve"> PG, </w:t>
      </w:r>
      <w:proofErr w:type="spellStart"/>
      <w:r w:rsidRPr="00961399">
        <w:rPr>
          <w:rFonts w:ascii="Arial" w:eastAsia="Arial" w:hAnsi="Arial" w:cs="Arial"/>
          <w:lang w:val="en-US"/>
        </w:rPr>
        <w:t>Neyrinck</w:t>
      </w:r>
      <w:proofErr w:type="spellEnd"/>
      <w:r w:rsidRPr="00961399">
        <w:rPr>
          <w:rFonts w:ascii="Arial" w:eastAsia="Arial" w:hAnsi="Arial" w:cs="Arial"/>
          <w:lang w:val="en-US"/>
        </w:rPr>
        <w:t xml:space="preserve"> AM et al. Insight into the prebiotic concept: lessons from an exploratory, double blind intervention study with inulin-type </w:t>
      </w:r>
      <w:proofErr w:type="spellStart"/>
      <w:r w:rsidRPr="00961399">
        <w:rPr>
          <w:rFonts w:ascii="Arial" w:eastAsia="Arial" w:hAnsi="Arial" w:cs="Arial"/>
          <w:lang w:val="en-US"/>
        </w:rPr>
        <w:t>fructans</w:t>
      </w:r>
      <w:proofErr w:type="spellEnd"/>
      <w:r w:rsidRPr="00961399">
        <w:rPr>
          <w:rFonts w:ascii="Arial" w:eastAsia="Arial" w:hAnsi="Arial" w:cs="Arial"/>
          <w:lang w:val="en-US"/>
        </w:rPr>
        <w:t xml:space="preserve"> in obese women. Gut. 2013 Aug;62(8):1112-21. </w:t>
      </w:r>
      <w:proofErr w:type="spellStart"/>
      <w:r w:rsidRPr="00961399">
        <w:rPr>
          <w:rFonts w:ascii="Arial" w:eastAsia="Arial" w:hAnsi="Arial" w:cs="Arial"/>
          <w:lang w:val="en-US"/>
        </w:rPr>
        <w:t>doi</w:t>
      </w:r>
      <w:proofErr w:type="spellEnd"/>
      <w:r w:rsidRPr="00961399">
        <w:rPr>
          <w:rFonts w:ascii="Arial" w:eastAsia="Arial" w:hAnsi="Arial" w:cs="Arial"/>
          <w:lang w:val="en-US"/>
        </w:rPr>
        <w:t>: 10.1136/gutjnl-2012-303304</w:t>
      </w:r>
    </w:p>
    <w:p w14:paraId="44D86491"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 xml:space="preserve">79. Davis LM, Martínez I, Walter J, </w:t>
      </w:r>
      <w:proofErr w:type="spellStart"/>
      <w:r w:rsidRPr="00961399">
        <w:rPr>
          <w:rFonts w:ascii="Arial" w:eastAsia="Arial" w:hAnsi="Arial" w:cs="Arial"/>
          <w:lang w:val="en-US"/>
        </w:rPr>
        <w:t>Goin</w:t>
      </w:r>
      <w:proofErr w:type="spellEnd"/>
      <w:r w:rsidRPr="00961399">
        <w:rPr>
          <w:rFonts w:ascii="Arial" w:eastAsia="Arial" w:hAnsi="Arial" w:cs="Arial"/>
          <w:lang w:val="en-US"/>
        </w:rPr>
        <w:t xml:space="preserve"> C, </w:t>
      </w:r>
      <w:proofErr w:type="spellStart"/>
      <w:r w:rsidRPr="00961399">
        <w:rPr>
          <w:rFonts w:ascii="Arial" w:eastAsia="Arial" w:hAnsi="Arial" w:cs="Arial"/>
          <w:lang w:val="en-US"/>
        </w:rPr>
        <w:t>Hutkins</w:t>
      </w:r>
      <w:proofErr w:type="spellEnd"/>
      <w:r w:rsidRPr="00961399">
        <w:rPr>
          <w:rFonts w:ascii="Arial" w:eastAsia="Arial" w:hAnsi="Arial" w:cs="Arial"/>
          <w:lang w:val="en-US"/>
        </w:rPr>
        <w:t xml:space="preserve"> RW. Barcoded pyrosequencing reveals that consumption of </w:t>
      </w:r>
      <w:proofErr w:type="spellStart"/>
      <w:r w:rsidRPr="00961399">
        <w:rPr>
          <w:rFonts w:ascii="Arial" w:eastAsia="Arial" w:hAnsi="Arial" w:cs="Arial"/>
          <w:lang w:val="en-US"/>
        </w:rPr>
        <w:t>galactooligosaccharides</w:t>
      </w:r>
      <w:proofErr w:type="spellEnd"/>
      <w:r w:rsidRPr="00961399">
        <w:rPr>
          <w:rFonts w:ascii="Arial" w:eastAsia="Arial" w:hAnsi="Arial" w:cs="Arial"/>
          <w:lang w:val="en-US"/>
        </w:rPr>
        <w:t xml:space="preserve"> results in a highly specific bifidogenic response in humans. </w:t>
      </w:r>
      <w:proofErr w:type="spellStart"/>
      <w:r w:rsidRPr="00961399">
        <w:rPr>
          <w:rFonts w:ascii="Arial" w:eastAsia="Arial" w:hAnsi="Arial" w:cs="Arial"/>
          <w:lang w:val="en-US"/>
        </w:rPr>
        <w:t>PLoS</w:t>
      </w:r>
      <w:proofErr w:type="spellEnd"/>
      <w:r w:rsidRPr="00961399">
        <w:rPr>
          <w:rFonts w:ascii="Arial" w:eastAsia="Arial" w:hAnsi="Arial" w:cs="Arial"/>
          <w:lang w:val="en-US"/>
        </w:rPr>
        <w:t xml:space="preserve"> One. 2011;6(9</w:t>
      </w:r>
      <w:proofErr w:type="gramStart"/>
      <w:r w:rsidRPr="00961399">
        <w:rPr>
          <w:rFonts w:ascii="Arial" w:eastAsia="Arial" w:hAnsi="Arial" w:cs="Arial"/>
          <w:lang w:val="en-US"/>
        </w:rPr>
        <w:t>):e</w:t>
      </w:r>
      <w:proofErr w:type="gramEnd"/>
      <w:r w:rsidRPr="00961399">
        <w:rPr>
          <w:rFonts w:ascii="Arial" w:eastAsia="Arial" w:hAnsi="Arial" w:cs="Arial"/>
          <w:lang w:val="en-US"/>
        </w:rPr>
        <w:t xml:space="preserve">25200. </w:t>
      </w:r>
      <w:proofErr w:type="spellStart"/>
      <w:r w:rsidRPr="00961399">
        <w:rPr>
          <w:rFonts w:ascii="Arial" w:eastAsia="Arial" w:hAnsi="Arial" w:cs="Arial"/>
          <w:lang w:val="en-US"/>
        </w:rPr>
        <w:t>doi</w:t>
      </w:r>
      <w:proofErr w:type="spellEnd"/>
      <w:r w:rsidRPr="00961399">
        <w:rPr>
          <w:rFonts w:ascii="Arial" w:eastAsia="Arial" w:hAnsi="Arial" w:cs="Arial"/>
          <w:lang w:val="en-US"/>
        </w:rPr>
        <w:t>: 10.1371/journal.pone.0025200</w:t>
      </w:r>
    </w:p>
    <w:p w14:paraId="3C96DB54"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8</w:t>
      </w:r>
      <w:r>
        <w:rPr>
          <w:rFonts w:ascii="Arial" w:eastAsia="Arial" w:hAnsi="Arial" w:cs="Arial"/>
          <w:lang w:val="en-US"/>
        </w:rPr>
        <w:t>0</w:t>
      </w:r>
      <w:r w:rsidRPr="00961399">
        <w:rPr>
          <w:rFonts w:ascii="Arial" w:eastAsia="Arial" w:hAnsi="Arial" w:cs="Arial"/>
          <w:lang w:val="en-US"/>
        </w:rPr>
        <w:t xml:space="preserve">. Martínez I, Kim J, Duffy PR, Schlegel VL, Walter J. Resistant </w:t>
      </w:r>
      <w:proofErr w:type="gramStart"/>
      <w:r w:rsidRPr="00961399">
        <w:rPr>
          <w:rFonts w:ascii="Arial" w:eastAsia="Arial" w:hAnsi="Arial" w:cs="Arial"/>
          <w:lang w:val="en-US"/>
        </w:rPr>
        <w:t>starches</w:t>
      </w:r>
      <w:proofErr w:type="gramEnd"/>
      <w:r w:rsidRPr="00961399">
        <w:rPr>
          <w:rFonts w:ascii="Arial" w:eastAsia="Arial" w:hAnsi="Arial" w:cs="Arial"/>
          <w:lang w:val="en-US"/>
        </w:rPr>
        <w:t xml:space="preserve"> types 2 and 4 have differential effects on the composition of the fecal microbiota in human subjects. </w:t>
      </w:r>
      <w:proofErr w:type="spellStart"/>
      <w:r w:rsidRPr="00961399">
        <w:rPr>
          <w:rFonts w:ascii="Arial" w:eastAsia="Arial" w:hAnsi="Arial" w:cs="Arial"/>
          <w:lang w:val="en-US"/>
        </w:rPr>
        <w:t>PLoS</w:t>
      </w:r>
      <w:proofErr w:type="spellEnd"/>
      <w:r w:rsidRPr="00961399">
        <w:rPr>
          <w:rFonts w:ascii="Arial" w:eastAsia="Arial" w:hAnsi="Arial" w:cs="Arial"/>
          <w:lang w:val="en-US"/>
        </w:rPr>
        <w:t xml:space="preserve"> One. 2010 Nov 29;5(11</w:t>
      </w:r>
      <w:proofErr w:type="gramStart"/>
      <w:r w:rsidRPr="00961399">
        <w:rPr>
          <w:rFonts w:ascii="Arial" w:eastAsia="Arial" w:hAnsi="Arial" w:cs="Arial"/>
          <w:lang w:val="en-US"/>
        </w:rPr>
        <w:t>):e</w:t>
      </w:r>
      <w:proofErr w:type="gramEnd"/>
      <w:r w:rsidRPr="00961399">
        <w:rPr>
          <w:rFonts w:ascii="Arial" w:eastAsia="Arial" w:hAnsi="Arial" w:cs="Arial"/>
          <w:lang w:val="en-US"/>
        </w:rPr>
        <w:t xml:space="preserve">15046. </w:t>
      </w:r>
      <w:proofErr w:type="spellStart"/>
      <w:r w:rsidRPr="00961399">
        <w:rPr>
          <w:rFonts w:ascii="Arial" w:eastAsia="Arial" w:hAnsi="Arial" w:cs="Arial"/>
          <w:lang w:val="en-US"/>
        </w:rPr>
        <w:t>doi</w:t>
      </w:r>
      <w:proofErr w:type="spellEnd"/>
      <w:r w:rsidRPr="00961399">
        <w:rPr>
          <w:rFonts w:ascii="Arial" w:eastAsia="Arial" w:hAnsi="Arial" w:cs="Arial"/>
          <w:lang w:val="en-US"/>
        </w:rPr>
        <w:t>: 10.1371/journal.pone.0015046</w:t>
      </w:r>
    </w:p>
    <w:p w14:paraId="0268F864" w14:textId="77777777" w:rsidR="005A104A" w:rsidRPr="00961399"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8</w:t>
      </w:r>
      <w:r>
        <w:rPr>
          <w:rFonts w:ascii="Arial" w:eastAsia="Arial" w:hAnsi="Arial" w:cs="Arial"/>
          <w:lang w:val="en-US"/>
        </w:rPr>
        <w:t>1</w:t>
      </w:r>
      <w:r w:rsidRPr="00961399">
        <w:rPr>
          <w:rFonts w:ascii="Arial" w:eastAsia="Arial" w:hAnsi="Arial" w:cs="Arial"/>
          <w:lang w:val="en-US"/>
        </w:rPr>
        <w:t xml:space="preserve">. Ze X, Duncan SH, Louis P, Flint HJ. </w:t>
      </w:r>
      <w:proofErr w:type="spellStart"/>
      <w:r w:rsidRPr="00961399">
        <w:rPr>
          <w:rFonts w:ascii="Arial" w:eastAsia="Arial" w:hAnsi="Arial" w:cs="Arial"/>
          <w:lang w:val="en-US"/>
        </w:rPr>
        <w:t>Ruminococcus</w:t>
      </w:r>
      <w:proofErr w:type="spellEnd"/>
      <w:r w:rsidRPr="00961399">
        <w:rPr>
          <w:rFonts w:ascii="Arial" w:eastAsia="Arial" w:hAnsi="Arial" w:cs="Arial"/>
          <w:lang w:val="en-US"/>
        </w:rPr>
        <w:t xml:space="preserve"> </w:t>
      </w:r>
      <w:proofErr w:type="spellStart"/>
      <w:r w:rsidRPr="00961399">
        <w:rPr>
          <w:rFonts w:ascii="Arial" w:eastAsia="Arial" w:hAnsi="Arial" w:cs="Arial"/>
          <w:lang w:val="en-US"/>
        </w:rPr>
        <w:t>bromii</w:t>
      </w:r>
      <w:proofErr w:type="spellEnd"/>
      <w:r w:rsidRPr="00961399">
        <w:rPr>
          <w:rFonts w:ascii="Arial" w:eastAsia="Arial" w:hAnsi="Arial" w:cs="Arial"/>
          <w:lang w:val="en-US"/>
        </w:rPr>
        <w:t xml:space="preserve"> is a keystone species for the degradation of resistant starch in the human colon. ISME J. 2012 Aug;6(8):1535-43. </w:t>
      </w:r>
      <w:proofErr w:type="spellStart"/>
      <w:r w:rsidRPr="00961399">
        <w:rPr>
          <w:rFonts w:ascii="Arial" w:eastAsia="Arial" w:hAnsi="Arial" w:cs="Arial"/>
          <w:lang w:val="en-US"/>
        </w:rPr>
        <w:t>doi</w:t>
      </w:r>
      <w:proofErr w:type="spellEnd"/>
      <w:r w:rsidRPr="00961399">
        <w:rPr>
          <w:rFonts w:ascii="Arial" w:eastAsia="Arial" w:hAnsi="Arial" w:cs="Arial"/>
          <w:lang w:val="en-US"/>
        </w:rPr>
        <w:t>: 10.1038/ismej.2012.4</w:t>
      </w:r>
    </w:p>
    <w:p w14:paraId="100DC3C3" w14:textId="77777777" w:rsidR="005A104A" w:rsidRDefault="005A104A" w:rsidP="005A104A">
      <w:pPr>
        <w:spacing w:after="240" w:line="360" w:lineRule="auto"/>
        <w:jc w:val="both"/>
        <w:rPr>
          <w:rFonts w:ascii="Arial" w:eastAsia="Arial" w:hAnsi="Arial" w:cs="Arial"/>
          <w:lang w:val="en-US"/>
        </w:rPr>
      </w:pPr>
      <w:r w:rsidRPr="00961399">
        <w:rPr>
          <w:rFonts w:ascii="Arial" w:eastAsia="Arial" w:hAnsi="Arial" w:cs="Arial"/>
          <w:lang w:val="en-US"/>
        </w:rPr>
        <w:t>8</w:t>
      </w:r>
      <w:r>
        <w:rPr>
          <w:rFonts w:ascii="Arial" w:eastAsia="Arial" w:hAnsi="Arial" w:cs="Arial"/>
          <w:lang w:val="en-US"/>
        </w:rPr>
        <w:t>2</w:t>
      </w:r>
      <w:r w:rsidRPr="00961399">
        <w:rPr>
          <w:rFonts w:ascii="Arial" w:eastAsia="Arial" w:hAnsi="Arial" w:cs="Arial"/>
          <w:lang w:val="en-US"/>
        </w:rPr>
        <w:t xml:space="preserve">. </w:t>
      </w:r>
      <w:r w:rsidRPr="00BD2DBF">
        <w:rPr>
          <w:rFonts w:ascii="Arial" w:eastAsia="Arial" w:hAnsi="Arial" w:cs="Arial"/>
          <w:lang w:val="en-US"/>
        </w:rPr>
        <w:t xml:space="preserve">Khan MJ, </w:t>
      </w:r>
      <w:proofErr w:type="spellStart"/>
      <w:r w:rsidRPr="00BD2DBF">
        <w:rPr>
          <w:rFonts w:ascii="Arial" w:eastAsia="Arial" w:hAnsi="Arial" w:cs="Arial"/>
          <w:lang w:val="en-US"/>
        </w:rPr>
        <w:t>Gerasimidis</w:t>
      </w:r>
      <w:proofErr w:type="spellEnd"/>
      <w:r w:rsidRPr="00BD2DBF">
        <w:rPr>
          <w:rFonts w:ascii="Arial" w:eastAsia="Arial" w:hAnsi="Arial" w:cs="Arial"/>
          <w:lang w:val="en-US"/>
        </w:rPr>
        <w:t xml:space="preserve"> K, Edwards CA, Shaikh MG. Role of Gut Microbiota in the </w:t>
      </w:r>
      <w:proofErr w:type="spellStart"/>
      <w:r w:rsidRPr="00BD2DBF">
        <w:rPr>
          <w:rFonts w:ascii="Arial" w:eastAsia="Arial" w:hAnsi="Arial" w:cs="Arial"/>
          <w:lang w:val="en-US"/>
        </w:rPr>
        <w:t>Aetiology</w:t>
      </w:r>
      <w:proofErr w:type="spellEnd"/>
      <w:r w:rsidRPr="00BD2DBF">
        <w:rPr>
          <w:rFonts w:ascii="Arial" w:eastAsia="Arial" w:hAnsi="Arial" w:cs="Arial"/>
          <w:lang w:val="en-US"/>
        </w:rPr>
        <w:t xml:space="preserve"> of Obesity: Proposed Mechanisms and Review of the Literature. J </w:t>
      </w:r>
      <w:proofErr w:type="spellStart"/>
      <w:r w:rsidRPr="00BD2DBF">
        <w:rPr>
          <w:rFonts w:ascii="Arial" w:eastAsia="Arial" w:hAnsi="Arial" w:cs="Arial"/>
          <w:lang w:val="en-US"/>
        </w:rPr>
        <w:t>Obes</w:t>
      </w:r>
      <w:proofErr w:type="spellEnd"/>
      <w:r w:rsidRPr="00BD2DBF">
        <w:rPr>
          <w:rFonts w:ascii="Arial" w:eastAsia="Arial" w:hAnsi="Arial" w:cs="Arial"/>
          <w:lang w:val="en-US"/>
        </w:rPr>
        <w:t xml:space="preserve">. </w:t>
      </w:r>
      <w:proofErr w:type="gramStart"/>
      <w:r w:rsidRPr="00BD2DBF">
        <w:rPr>
          <w:rFonts w:ascii="Arial" w:eastAsia="Arial" w:hAnsi="Arial" w:cs="Arial"/>
          <w:lang w:val="en-US"/>
        </w:rPr>
        <w:t>2016;2016:7353642</w:t>
      </w:r>
      <w:proofErr w:type="gramEnd"/>
      <w:r w:rsidRPr="00BD2DBF">
        <w:rPr>
          <w:rFonts w:ascii="Arial" w:eastAsia="Arial" w:hAnsi="Arial" w:cs="Arial"/>
          <w:lang w:val="en-US"/>
        </w:rPr>
        <w:t xml:space="preserve">. </w:t>
      </w:r>
      <w:proofErr w:type="spellStart"/>
      <w:r w:rsidRPr="00BD2DBF">
        <w:rPr>
          <w:rFonts w:ascii="Arial" w:eastAsia="Arial" w:hAnsi="Arial" w:cs="Arial"/>
          <w:lang w:val="en-US"/>
        </w:rPr>
        <w:t>doi</w:t>
      </w:r>
      <w:proofErr w:type="spellEnd"/>
      <w:r w:rsidRPr="00BD2DBF">
        <w:rPr>
          <w:rFonts w:ascii="Arial" w:eastAsia="Arial" w:hAnsi="Arial" w:cs="Arial"/>
          <w:lang w:val="en-US"/>
        </w:rPr>
        <w:t>: 10.1155/2016/7353642</w:t>
      </w:r>
    </w:p>
    <w:p w14:paraId="7B1BC27E" w14:textId="7777777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83. </w:t>
      </w:r>
      <w:r w:rsidRPr="004E1496">
        <w:rPr>
          <w:rFonts w:ascii="Arial" w:eastAsia="Arial" w:hAnsi="Arial" w:cs="Arial"/>
          <w:lang w:val="en-US"/>
        </w:rPr>
        <w:t xml:space="preserve">Samuel BS, </w:t>
      </w:r>
      <w:proofErr w:type="spellStart"/>
      <w:r w:rsidRPr="004E1496">
        <w:rPr>
          <w:rFonts w:ascii="Arial" w:eastAsia="Arial" w:hAnsi="Arial" w:cs="Arial"/>
          <w:lang w:val="en-US"/>
        </w:rPr>
        <w:t>Shaito</w:t>
      </w:r>
      <w:proofErr w:type="spellEnd"/>
      <w:r w:rsidRPr="004E1496">
        <w:rPr>
          <w:rFonts w:ascii="Arial" w:eastAsia="Arial" w:hAnsi="Arial" w:cs="Arial"/>
          <w:lang w:val="en-US"/>
        </w:rPr>
        <w:t xml:space="preserve"> A, </w:t>
      </w:r>
      <w:proofErr w:type="spellStart"/>
      <w:r w:rsidRPr="004E1496">
        <w:rPr>
          <w:rFonts w:ascii="Arial" w:eastAsia="Arial" w:hAnsi="Arial" w:cs="Arial"/>
          <w:lang w:val="en-US"/>
        </w:rPr>
        <w:t>Motoike</w:t>
      </w:r>
      <w:proofErr w:type="spellEnd"/>
      <w:r w:rsidRPr="004E1496">
        <w:rPr>
          <w:rFonts w:ascii="Arial" w:eastAsia="Arial" w:hAnsi="Arial" w:cs="Arial"/>
          <w:lang w:val="en-US"/>
        </w:rPr>
        <w:t xml:space="preserve"> T, Rey FE, </w:t>
      </w:r>
      <w:proofErr w:type="spellStart"/>
      <w:r w:rsidRPr="004E1496">
        <w:rPr>
          <w:rFonts w:ascii="Arial" w:eastAsia="Arial" w:hAnsi="Arial" w:cs="Arial"/>
          <w:lang w:val="en-US"/>
        </w:rPr>
        <w:t>Backhed</w:t>
      </w:r>
      <w:proofErr w:type="spellEnd"/>
      <w:r w:rsidRPr="004E1496">
        <w:rPr>
          <w:rFonts w:ascii="Arial" w:eastAsia="Arial" w:hAnsi="Arial" w:cs="Arial"/>
          <w:lang w:val="en-US"/>
        </w:rPr>
        <w:t xml:space="preserve"> F, Manchester JK</w:t>
      </w:r>
      <w:r>
        <w:rPr>
          <w:rFonts w:ascii="Arial" w:eastAsia="Arial" w:hAnsi="Arial" w:cs="Arial"/>
          <w:lang w:val="en-US"/>
        </w:rPr>
        <w:t xml:space="preserve"> et al</w:t>
      </w:r>
      <w:r w:rsidRPr="004E1496">
        <w:rPr>
          <w:rFonts w:ascii="Arial" w:eastAsia="Arial" w:hAnsi="Arial" w:cs="Arial"/>
          <w:lang w:val="en-US"/>
        </w:rPr>
        <w:t xml:space="preserve">. Effects of the gut microbiota on host adiposity are modulated by the short-chain fatty-acid binding G protein-coupled receptor, Gpr41. Proc Natl </w:t>
      </w:r>
      <w:proofErr w:type="spellStart"/>
      <w:r w:rsidRPr="004E1496">
        <w:rPr>
          <w:rFonts w:ascii="Arial" w:eastAsia="Arial" w:hAnsi="Arial" w:cs="Arial"/>
          <w:lang w:val="en-US"/>
        </w:rPr>
        <w:t>Acad</w:t>
      </w:r>
      <w:proofErr w:type="spellEnd"/>
      <w:r w:rsidRPr="004E1496">
        <w:rPr>
          <w:rFonts w:ascii="Arial" w:eastAsia="Arial" w:hAnsi="Arial" w:cs="Arial"/>
          <w:lang w:val="en-US"/>
        </w:rPr>
        <w:t xml:space="preserve"> Sci U S A. 2008 Oct 28;105(43):16767-72. </w:t>
      </w:r>
      <w:proofErr w:type="spellStart"/>
      <w:r w:rsidRPr="004E1496">
        <w:rPr>
          <w:rFonts w:ascii="Arial" w:eastAsia="Arial" w:hAnsi="Arial" w:cs="Arial"/>
          <w:lang w:val="en-US"/>
        </w:rPr>
        <w:t>doi</w:t>
      </w:r>
      <w:proofErr w:type="spellEnd"/>
      <w:r w:rsidRPr="004E1496">
        <w:rPr>
          <w:rFonts w:ascii="Arial" w:eastAsia="Arial" w:hAnsi="Arial" w:cs="Arial"/>
          <w:lang w:val="en-US"/>
        </w:rPr>
        <w:t>: 10.1073/pnas.0808567105</w:t>
      </w:r>
    </w:p>
    <w:p w14:paraId="73014485" w14:textId="77777777" w:rsidR="005A104A" w:rsidRPr="00F400D4" w:rsidRDefault="005A104A" w:rsidP="005A104A">
      <w:pPr>
        <w:spacing w:after="240" w:line="360" w:lineRule="auto"/>
        <w:jc w:val="both"/>
        <w:rPr>
          <w:rFonts w:ascii="Arial" w:eastAsia="Arial" w:hAnsi="Arial" w:cs="Arial"/>
          <w:lang w:val="en-US"/>
        </w:rPr>
      </w:pPr>
      <w:r w:rsidRPr="00D61BF0">
        <w:rPr>
          <w:rFonts w:ascii="Arial" w:eastAsia="Arial" w:hAnsi="Arial" w:cs="Arial"/>
        </w:rPr>
        <w:t xml:space="preserve">84. </w:t>
      </w:r>
      <w:proofErr w:type="spellStart"/>
      <w:r w:rsidRPr="00E90324">
        <w:rPr>
          <w:rFonts w:ascii="Arial" w:eastAsia="Arial" w:hAnsi="Arial" w:cs="Arial"/>
        </w:rPr>
        <w:t>Kimura</w:t>
      </w:r>
      <w:proofErr w:type="spellEnd"/>
      <w:r w:rsidRPr="00E90324">
        <w:rPr>
          <w:rFonts w:ascii="Arial" w:eastAsia="Arial" w:hAnsi="Arial" w:cs="Arial"/>
        </w:rPr>
        <w:t xml:space="preserve"> I, </w:t>
      </w:r>
      <w:proofErr w:type="spellStart"/>
      <w:r w:rsidRPr="00E90324">
        <w:rPr>
          <w:rFonts w:ascii="Arial" w:eastAsia="Arial" w:hAnsi="Arial" w:cs="Arial"/>
        </w:rPr>
        <w:t>Ozawa</w:t>
      </w:r>
      <w:proofErr w:type="spellEnd"/>
      <w:r w:rsidRPr="00E90324">
        <w:rPr>
          <w:rFonts w:ascii="Arial" w:eastAsia="Arial" w:hAnsi="Arial" w:cs="Arial"/>
        </w:rPr>
        <w:t xml:space="preserve"> K, </w:t>
      </w:r>
      <w:proofErr w:type="spellStart"/>
      <w:r w:rsidRPr="00E90324">
        <w:rPr>
          <w:rFonts w:ascii="Arial" w:eastAsia="Arial" w:hAnsi="Arial" w:cs="Arial"/>
        </w:rPr>
        <w:t>Inoue</w:t>
      </w:r>
      <w:proofErr w:type="spellEnd"/>
      <w:r w:rsidRPr="00E90324">
        <w:rPr>
          <w:rFonts w:ascii="Arial" w:eastAsia="Arial" w:hAnsi="Arial" w:cs="Arial"/>
        </w:rPr>
        <w:t xml:space="preserve"> D, </w:t>
      </w:r>
      <w:proofErr w:type="spellStart"/>
      <w:r w:rsidRPr="00E90324">
        <w:rPr>
          <w:rFonts w:ascii="Arial" w:eastAsia="Arial" w:hAnsi="Arial" w:cs="Arial"/>
        </w:rPr>
        <w:t>Imamura</w:t>
      </w:r>
      <w:proofErr w:type="spellEnd"/>
      <w:r w:rsidRPr="00E90324">
        <w:rPr>
          <w:rFonts w:ascii="Arial" w:eastAsia="Arial" w:hAnsi="Arial" w:cs="Arial"/>
        </w:rPr>
        <w:t xml:space="preserve"> T, </w:t>
      </w:r>
      <w:proofErr w:type="spellStart"/>
      <w:r w:rsidRPr="00E90324">
        <w:rPr>
          <w:rFonts w:ascii="Arial" w:eastAsia="Arial" w:hAnsi="Arial" w:cs="Arial"/>
        </w:rPr>
        <w:t>Kimura</w:t>
      </w:r>
      <w:proofErr w:type="spellEnd"/>
      <w:r w:rsidRPr="00E90324">
        <w:rPr>
          <w:rFonts w:ascii="Arial" w:eastAsia="Arial" w:hAnsi="Arial" w:cs="Arial"/>
        </w:rPr>
        <w:t xml:space="preserve"> K, </w:t>
      </w:r>
      <w:proofErr w:type="spellStart"/>
      <w:r w:rsidRPr="00E90324">
        <w:rPr>
          <w:rFonts w:ascii="Arial" w:eastAsia="Arial" w:hAnsi="Arial" w:cs="Arial"/>
        </w:rPr>
        <w:t>Maeda</w:t>
      </w:r>
      <w:proofErr w:type="spellEnd"/>
      <w:r w:rsidRPr="00E90324">
        <w:rPr>
          <w:rFonts w:ascii="Arial" w:eastAsia="Arial" w:hAnsi="Arial" w:cs="Arial"/>
        </w:rPr>
        <w:t xml:space="preserve"> T et al. </w:t>
      </w:r>
      <w:r w:rsidRPr="00E90324">
        <w:rPr>
          <w:rFonts w:ascii="Arial" w:eastAsia="Arial" w:hAnsi="Arial" w:cs="Arial"/>
          <w:lang w:val="en-US"/>
        </w:rPr>
        <w:t xml:space="preserve">The gut microbiota suppresses insulin-mediated fat accumulation via the short-chain fatty acid receptor GPR43. </w:t>
      </w:r>
      <w:r w:rsidRPr="00F400D4">
        <w:rPr>
          <w:rFonts w:ascii="Arial" w:eastAsia="Arial" w:hAnsi="Arial" w:cs="Arial"/>
          <w:lang w:val="en-US"/>
        </w:rPr>
        <w:t xml:space="preserve">Nat </w:t>
      </w:r>
      <w:proofErr w:type="spellStart"/>
      <w:r w:rsidRPr="00F400D4">
        <w:rPr>
          <w:rFonts w:ascii="Arial" w:eastAsia="Arial" w:hAnsi="Arial" w:cs="Arial"/>
          <w:lang w:val="en-US"/>
        </w:rPr>
        <w:t>Commun</w:t>
      </w:r>
      <w:proofErr w:type="spellEnd"/>
      <w:r w:rsidRPr="00F400D4">
        <w:rPr>
          <w:rFonts w:ascii="Arial" w:eastAsia="Arial" w:hAnsi="Arial" w:cs="Arial"/>
          <w:lang w:val="en-US"/>
        </w:rPr>
        <w:t xml:space="preserve">. </w:t>
      </w:r>
      <w:proofErr w:type="gramStart"/>
      <w:r w:rsidRPr="00F400D4">
        <w:rPr>
          <w:rFonts w:ascii="Arial" w:eastAsia="Arial" w:hAnsi="Arial" w:cs="Arial"/>
          <w:lang w:val="en-US"/>
        </w:rPr>
        <w:t>2013;4:1829</w:t>
      </w:r>
      <w:proofErr w:type="gramEnd"/>
      <w:r w:rsidRPr="00F400D4">
        <w:rPr>
          <w:rFonts w:ascii="Arial" w:eastAsia="Arial" w:hAnsi="Arial" w:cs="Arial"/>
          <w:lang w:val="en-US"/>
        </w:rPr>
        <w:t xml:space="preserve">. </w:t>
      </w:r>
      <w:proofErr w:type="spellStart"/>
      <w:r w:rsidRPr="00F400D4">
        <w:rPr>
          <w:rFonts w:ascii="Arial" w:eastAsia="Arial" w:hAnsi="Arial" w:cs="Arial"/>
          <w:lang w:val="en-US"/>
        </w:rPr>
        <w:t>doi</w:t>
      </w:r>
      <w:proofErr w:type="spellEnd"/>
      <w:r w:rsidRPr="00F400D4">
        <w:rPr>
          <w:rFonts w:ascii="Arial" w:eastAsia="Arial" w:hAnsi="Arial" w:cs="Arial"/>
          <w:lang w:val="en-US"/>
        </w:rPr>
        <w:t>: 10.1038/ncomms2852</w:t>
      </w:r>
    </w:p>
    <w:p w14:paraId="12AEA020" w14:textId="77777777" w:rsidR="005A104A" w:rsidRPr="00210F8F" w:rsidRDefault="005A104A" w:rsidP="005A104A">
      <w:pPr>
        <w:spacing w:after="240" w:line="360" w:lineRule="auto"/>
        <w:jc w:val="both"/>
        <w:rPr>
          <w:rFonts w:ascii="Arial" w:eastAsia="Arial" w:hAnsi="Arial" w:cs="Arial"/>
          <w:lang w:val="en-US"/>
        </w:rPr>
      </w:pPr>
      <w:r w:rsidRPr="002E040A">
        <w:rPr>
          <w:rFonts w:ascii="Arial" w:eastAsia="Arial" w:hAnsi="Arial" w:cs="Arial"/>
        </w:rPr>
        <w:t xml:space="preserve">85. </w:t>
      </w:r>
      <w:proofErr w:type="spellStart"/>
      <w:r w:rsidRPr="002E040A">
        <w:rPr>
          <w:rFonts w:ascii="Arial" w:eastAsia="Arial" w:hAnsi="Arial" w:cs="Arial"/>
        </w:rPr>
        <w:t>Cani</w:t>
      </w:r>
      <w:proofErr w:type="spellEnd"/>
      <w:r w:rsidRPr="002E040A">
        <w:rPr>
          <w:rFonts w:ascii="Arial" w:eastAsia="Arial" w:hAnsi="Arial" w:cs="Arial"/>
        </w:rPr>
        <w:t xml:space="preserve"> PD, Amar J, Iglesias MA, </w:t>
      </w:r>
      <w:proofErr w:type="spellStart"/>
      <w:r w:rsidRPr="002E040A">
        <w:rPr>
          <w:rFonts w:ascii="Arial" w:eastAsia="Arial" w:hAnsi="Arial" w:cs="Arial"/>
        </w:rPr>
        <w:t>Poggi</w:t>
      </w:r>
      <w:proofErr w:type="spellEnd"/>
      <w:r w:rsidRPr="002E040A">
        <w:rPr>
          <w:rFonts w:ascii="Arial" w:eastAsia="Arial" w:hAnsi="Arial" w:cs="Arial"/>
        </w:rPr>
        <w:t xml:space="preserve"> M, </w:t>
      </w:r>
      <w:proofErr w:type="spellStart"/>
      <w:r w:rsidRPr="002E040A">
        <w:rPr>
          <w:rFonts w:ascii="Arial" w:eastAsia="Arial" w:hAnsi="Arial" w:cs="Arial"/>
        </w:rPr>
        <w:t>Knauf</w:t>
      </w:r>
      <w:proofErr w:type="spellEnd"/>
      <w:r w:rsidRPr="002E040A">
        <w:rPr>
          <w:rFonts w:ascii="Arial" w:eastAsia="Arial" w:hAnsi="Arial" w:cs="Arial"/>
        </w:rPr>
        <w:t xml:space="preserve"> C, </w:t>
      </w:r>
      <w:proofErr w:type="spellStart"/>
      <w:r w:rsidRPr="002E040A">
        <w:rPr>
          <w:rFonts w:ascii="Arial" w:eastAsia="Arial" w:hAnsi="Arial" w:cs="Arial"/>
        </w:rPr>
        <w:t>Bastelica</w:t>
      </w:r>
      <w:proofErr w:type="spellEnd"/>
      <w:r w:rsidRPr="002E040A">
        <w:rPr>
          <w:rFonts w:ascii="Arial" w:eastAsia="Arial" w:hAnsi="Arial" w:cs="Arial"/>
        </w:rPr>
        <w:t xml:space="preserve"> D et al. </w:t>
      </w:r>
      <w:r w:rsidRPr="00210F8F">
        <w:rPr>
          <w:rFonts w:ascii="Arial" w:eastAsia="Arial" w:hAnsi="Arial" w:cs="Arial"/>
          <w:lang w:val="en-US"/>
        </w:rPr>
        <w:t xml:space="preserve">Metabolic endotoxemia initiates obesity and insulin resistance. Diabetes. 2007 Jul;56(7):1761-72. </w:t>
      </w:r>
      <w:proofErr w:type="spellStart"/>
      <w:r w:rsidRPr="00210F8F">
        <w:rPr>
          <w:rFonts w:ascii="Arial" w:eastAsia="Arial" w:hAnsi="Arial" w:cs="Arial"/>
          <w:lang w:val="en-US"/>
        </w:rPr>
        <w:t>doi</w:t>
      </w:r>
      <w:proofErr w:type="spellEnd"/>
      <w:r w:rsidRPr="00210F8F">
        <w:rPr>
          <w:rFonts w:ascii="Arial" w:eastAsia="Arial" w:hAnsi="Arial" w:cs="Arial"/>
          <w:lang w:val="en-US"/>
        </w:rPr>
        <w:t>: 10.2337/db06-1491</w:t>
      </w:r>
    </w:p>
    <w:p w14:paraId="50419E33" w14:textId="77777777" w:rsidR="005A104A" w:rsidRDefault="005A104A" w:rsidP="005A104A">
      <w:pPr>
        <w:spacing w:after="240" w:line="360" w:lineRule="auto"/>
        <w:jc w:val="both"/>
        <w:rPr>
          <w:rFonts w:ascii="Arial" w:eastAsia="Arial" w:hAnsi="Arial" w:cs="Arial"/>
          <w:lang w:val="en-US"/>
        </w:rPr>
      </w:pPr>
      <w:r w:rsidRPr="0095012E">
        <w:rPr>
          <w:rFonts w:ascii="Arial" w:eastAsia="Arial" w:hAnsi="Arial" w:cs="Arial"/>
        </w:rPr>
        <w:lastRenderedPageBreak/>
        <w:t xml:space="preserve">86. </w:t>
      </w:r>
      <w:proofErr w:type="spellStart"/>
      <w:r w:rsidRPr="0095012E">
        <w:rPr>
          <w:rFonts w:ascii="Arial" w:eastAsia="Arial" w:hAnsi="Arial" w:cs="Arial"/>
        </w:rPr>
        <w:t>Geurts</w:t>
      </w:r>
      <w:proofErr w:type="spellEnd"/>
      <w:r w:rsidRPr="0095012E">
        <w:rPr>
          <w:rFonts w:ascii="Arial" w:eastAsia="Arial" w:hAnsi="Arial" w:cs="Arial"/>
        </w:rPr>
        <w:t xml:space="preserve"> L, </w:t>
      </w:r>
      <w:proofErr w:type="spellStart"/>
      <w:r w:rsidRPr="0095012E">
        <w:rPr>
          <w:rFonts w:ascii="Arial" w:eastAsia="Arial" w:hAnsi="Arial" w:cs="Arial"/>
        </w:rPr>
        <w:t>Lazarevic</w:t>
      </w:r>
      <w:proofErr w:type="spellEnd"/>
      <w:r w:rsidRPr="0095012E">
        <w:rPr>
          <w:rFonts w:ascii="Arial" w:eastAsia="Arial" w:hAnsi="Arial" w:cs="Arial"/>
        </w:rPr>
        <w:t xml:space="preserve"> V, </w:t>
      </w:r>
      <w:proofErr w:type="spellStart"/>
      <w:r w:rsidRPr="0095012E">
        <w:rPr>
          <w:rFonts w:ascii="Arial" w:eastAsia="Arial" w:hAnsi="Arial" w:cs="Arial"/>
        </w:rPr>
        <w:t>Derrien</w:t>
      </w:r>
      <w:proofErr w:type="spellEnd"/>
      <w:r w:rsidRPr="0095012E">
        <w:rPr>
          <w:rFonts w:ascii="Arial" w:eastAsia="Arial" w:hAnsi="Arial" w:cs="Arial"/>
        </w:rPr>
        <w:t xml:space="preserve"> M, </w:t>
      </w:r>
      <w:proofErr w:type="spellStart"/>
      <w:r w:rsidRPr="0095012E">
        <w:rPr>
          <w:rFonts w:ascii="Arial" w:eastAsia="Arial" w:hAnsi="Arial" w:cs="Arial"/>
        </w:rPr>
        <w:t>Everard</w:t>
      </w:r>
      <w:proofErr w:type="spellEnd"/>
      <w:r w:rsidRPr="0095012E">
        <w:rPr>
          <w:rFonts w:ascii="Arial" w:eastAsia="Arial" w:hAnsi="Arial" w:cs="Arial"/>
        </w:rPr>
        <w:t xml:space="preserve"> A, Van </w:t>
      </w:r>
      <w:proofErr w:type="spellStart"/>
      <w:r w:rsidRPr="0095012E">
        <w:rPr>
          <w:rFonts w:ascii="Arial" w:eastAsia="Arial" w:hAnsi="Arial" w:cs="Arial"/>
        </w:rPr>
        <w:t>Roye</w:t>
      </w:r>
      <w:proofErr w:type="spellEnd"/>
      <w:r w:rsidRPr="0095012E">
        <w:rPr>
          <w:rFonts w:ascii="Arial" w:eastAsia="Arial" w:hAnsi="Arial" w:cs="Arial"/>
        </w:rPr>
        <w:t xml:space="preserve"> M, </w:t>
      </w:r>
      <w:proofErr w:type="spellStart"/>
      <w:r w:rsidRPr="0095012E">
        <w:rPr>
          <w:rFonts w:ascii="Arial" w:eastAsia="Arial" w:hAnsi="Arial" w:cs="Arial"/>
        </w:rPr>
        <w:t>Knauf</w:t>
      </w:r>
      <w:proofErr w:type="spellEnd"/>
      <w:r w:rsidRPr="0095012E">
        <w:rPr>
          <w:rFonts w:ascii="Arial" w:eastAsia="Arial" w:hAnsi="Arial" w:cs="Arial"/>
        </w:rPr>
        <w:t xml:space="preserve"> C</w:t>
      </w:r>
      <w:r>
        <w:rPr>
          <w:rFonts w:ascii="Arial" w:eastAsia="Arial" w:hAnsi="Arial" w:cs="Arial"/>
        </w:rPr>
        <w:t xml:space="preserve"> et al</w:t>
      </w:r>
      <w:r w:rsidRPr="0095012E">
        <w:rPr>
          <w:rFonts w:ascii="Arial" w:eastAsia="Arial" w:hAnsi="Arial" w:cs="Arial"/>
        </w:rPr>
        <w:t xml:space="preserve">. </w:t>
      </w:r>
      <w:r w:rsidRPr="0095012E">
        <w:rPr>
          <w:rFonts w:ascii="Arial" w:eastAsia="Arial" w:hAnsi="Arial" w:cs="Arial"/>
          <w:lang w:val="en-US"/>
        </w:rPr>
        <w:t xml:space="preserve">Altered gut microbiota and endocannabinoid system tone in obese and diabetic leptin-resistant mice: impact on apelin regulation in adipose tissue. Front Microbiol. 2011 Jul </w:t>
      </w:r>
      <w:proofErr w:type="gramStart"/>
      <w:r w:rsidRPr="0095012E">
        <w:rPr>
          <w:rFonts w:ascii="Arial" w:eastAsia="Arial" w:hAnsi="Arial" w:cs="Arial"/>
          <w:lang w:val="en-US"/>
        </w:rPr>
        <w:t>13;2:149</w:t>
      </w:r>
      <w:proofErr w:type="gramEnd"/>
      <w:r w:rsidRPr="0095012E">
        <w:rPr>
          <w:rFonts w:ascii="Arial" w:eastAsia="Arial" w:hAnsi="Arial" w:cs="Arial"/>
          <w:lang w:val="en-US"/>
        </w:rPr>
        <w:t xml:space="preserve">. </w:t>
      </w:r>
      <w:proofErr w:type="spellStart"/>
      <w:r w:rsidRPr="0095012E">
        <w:rPr>
          <w:rFonts w:ascii="Arial" w:eastAsia="Arial" w:hAnsi="Arial" w:cs="Arial"/>
          <w:lang w:val="en-US"/>
        </w:rPr>
        <w:t>doi</w:t>
      </w:r>
      <w:proofErr w:type="spellEnd"/>
      <w:r w:rsidRPr="0095012E">
        <w:rPr>
          <w:rFonts w:ascii="Arial" w:eastAsia="Arial" w:hAnsi="Arial" w:cs="Arial"/>
          <w:lang w:val="en-US"/>
        </w:rPr>
        <w:t>: 10.3389/fmicb.2011.00149</w:t>
      </w:r>
    </w:p>
    <w:p w14:paraId="005EFBAC" w14:textId="7777777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87. </w:t>
      </w:r>
      <w:r w:rsidRPr="00825712">
        <w:rPr>
          <w:rFonts w:ascii="Arial" w:eastAsia="Arial" w:hAnsi="Arial" w:cs="Arial"/>
          <w:lang w:val="en-US"/>
        </w:rPr>
        <w:t xml:space="preserve">Khan MJ, </w:t>
      </w:r>
      <w:proofErr w:type="spellStart"/>
      <w:r w:rsidRPr="00825712">
        <w:rPr>
          <w:rFonts w:ascii="Arial" w:eastAsia="Arial" w:hAnsi="Arial" w:cs="Arial"/>
          <w:lang w:val="en-US"/>
        </w:rPr>
        <w:t>Gerasimidis</w:t>
      </w:r>
      <w:proofErr w:type="spellEnd"/>
      <w:r w:rsidRPr="00825712">
        <w:rPr>
          <w:rFonts w:ascii="Arial" w:eastAsia="Arial" w:hAnsi="Arial" w:cs="Arial"/>
          <w:lang w:val="en-US"/>
        </w:rPr>
        <w:t xml:space="preserve"> K, Edwards CA, Shaikh MG. Role of Gut Microbiota in the </w:t>
      </w:r>
      <w:proofErr w:type="spellStart"/>
      <w:r w:rsidRPr="00825712">
        <w:rPr>
          <w:rFonts w:ascii="Arial" w:eastAsia="Arial" w:hAnsi="Arial" w:cs="Arial"/>
          <w:lang w:val="en-US"/>
        </w:rPr>
        <w:t>Aetiology</w:t>
      </w:r>
      <w:proofErr w:type="spellEnd"/>
      <w:r w:rsidRPr="00825712">
        <w:rPr>
          <w:rFonts w:ascii="Arial" w:eastAsia="Arial" w:hAnsi="Arial" w:cs="Arial"/>
          <w:lang w:val="en-US"/>
        </w:rPr>
        <w:t xml:space="preserve"> of Obesity: Proposed Mechanisms and Review of the Literature. J </w:t>
      </w:r>
      <w:proofErr w:type="spellStart"/>
      <w:r w:rsidRPr="00825712">
        <w:rPr>
          <w:rFonts w:ascii="Arial" w:eastAsia="Arial" w:hAnsi="Arial" w:cs="Arial"/>
          <w:lang w:val="en-US"/>
        </w:rPr>
        <w:t>Obes</w:t>
      </w:r>
      <w:proofErr w:type="spellEnd"/>
      <w:r w:rsidRPr="00825712">
        <w:rPr>
          <w:rFonts w:ascii="Arial" w:eastAsia="Arial" w:hAnsi="Arial" w:cs="Arial"/>
          <w:lang w:val="en-US"/>
        </w:rPr>
        <w:t xml:space="preserve">. </w:t>
      </w:r>
      <w:proofErr w:type="gramStart"/>
      <w:r w:rsidRPr="00825712">
        <w:rPr>
          <w:rFonts w:ascii="Arial" w:eastAsia="Arial" w:hAnsi="Arial" w:cs="Arial"/>
          <w:lang w:val="en-US"/>
        </w:rPr>
        <w:t>2016;2016:7353642</w:t>
      </w:r>
      <w:proofErr w:type="gramEnd"/>
      <w:r w:rsidRPr="00825712">
        <w:rPr>
          <w:rFonts w:ascii="Arial" w:eastAsia="Arial" w:hAnsi="Arial" w:cs="Arial"/>
          <w:lang w:val="en-US"/>
        </w:rPr>
        <w:t xml:space="preserve">. </w:t>
      </w:r>
      <w:proofErr w:type="spellStart"/>
      <w:r w:rsidRPr="00825712">
        <w:rPr>
          <w:rFonts w:ascii="Arial" w:eastAsia="Arial" w:hAnsi="Arial" w:cs="Arial"/>
          <w:lang w:val="en-US"/>
        </w:rPr>
        <w:t>doi</w:t>
      </w:r>
      <w:proofErr w:type="spellEnd"/>
      <w:r w:rsidRPr="00825712">
        <w:rPr>
          <w:rFonts w:ascii="Arial" w:eastAsia="Arial" w:hAnsi="Arial" w:cs="Arial"/>
          <w:lang w:val="en-US"/>
        </w:rPr>
        <w:t>: 10.1155/2016/7353642</w:t>
      </w:r>
    </w:p>
    <w:p w14:paraId="56E9B399" w14:textId="7777777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88. </w:t>
      </w:r>
      <w:proofErr w:type="spellStart"/>
      <w:r w:rsidRPr="00DA4D76">
        <w:rPr>
          <w:rFonts w:ascii="Arial" w:eastAsia="Arial" w:hAnsi="Arial" w:cs="Arial"/>
          <w:lang w:val="en-US"/>
        </w:rPr>
        <w:t>Cani</w:t>
      </w:r>
      <w:proofErr w:type="spellEnd"/>
      <w:r w:rsidRPr="00DA4D76">
        <w:rPr>
          <w:rFonts w:ascii="Arial" w:eastAsia="Arial" w:hAnsi="Arial" w:cs="Arial"/>
          <w:lang w:val="en-US"/>
        </w:rPr>
        <w:t xml:space="preserve"> PD, </w:t>
      </w:r>
      <w:proofErr w:type="spellStart"/>
      <w:r w:rsidRPr="00DA4D76">
        <w:rPr>
          <w:rFonts w:ascii="Arial" w:eastAsia="Arial" w:hAnsi="Arial" w:cs="Arial"/>
          <w:lang w:val="en-US"/>
        </w:rPr>
        <w:t>Dewever</w:t>
      </w:r>
      <w:proofErr w:type="spellEnd"/>
      <w:r w:rsidRPr="00DA4D76">
        <w:rPr>
          <w:rFonts w:ascii="Arial" w:eastAsia="Arial" w:hAnsi="Arial" w:cs="Arial"/>
          <w:lang w:val="en-US"/>
        </w:rPr>
        <w:t xml:space="preserve"> C, </w:t>
      </w:r>
      <w:proofErr w:type="spellStart"/>
      <w:r w:rsidRPr="00DA4D76">
        <w:rPr>
          <w:rFonts w:ascii="Arial" w:eastAsia="Arial" w:hAnsi="Arial" w:cs="Arial"/>
          <w:lang w:val="en-US"/>
        </w:rPr>
        <w:t>Delzenne</w:t>
      </w:r>
      <w:proofErr w:type="spellEnd"/>
      <w:r w:rsidRPr="00DA4D76">
        <w:rPr>
          <w:rFonts w:ascii="Arial" w:eastAsia="Arial" w:hAnsi="Arial" w:cs="Arial"/>
          <w:lang w:val="en-US"/>
        </w:rPr>
        <w:t xml:space="preserve"> NM. Inulin-type </w:t>
      </w:r>
      <w:proofErr w:type="spellStart"/>
      <w:r w:rsidRPr="00DA4D76">
        <w:rPr>
          <w:rFonts w:ascii="Arial" w:eastAsia="Arial" w:hAnsi="Arial" w:cs="Arial"/>
          <w:lang w:val="en-US"/>
        </w:rPr>
        <w:t>fructans</w:t>
      </w:r>
      <w:proofErr w:type="spellEnd"/>
      <w:r w:rsidRPr="00DA4D76">
        <w:rPr>
          <w:rFonts w:ascii="Arial" w:eastAsia="Arial" w:hAnsi="Arial" w:cs="Arial"/>
          <w:lang w:val="en-US"/>
        </w:rPr>
        <w:t xml:space="preserve"> modulate gastrointestinal peptides involved in appetite regulation (glucagon-like peptide-1 and ghrelin) in rats. Br J </w:t>
      </w:r>
      <w:proofErr w:type="spellStart"/>
      <w:r w:rsidRPr="00DA4D76">
        <w:rPr>
          <w:rFonts w:ascii="Arial" w:eastAsia="Arial" w:hAnsi="Arial" w:cs="Arial"/>
          <w:lang w:val="en-US"/>
        </w:rPr>
        <w:t>Nutr</w:t>
      </w:r>
      <w:proofErr w:type="spellEnd"/>
      <w:r w:rsidRPr="00DA4D76">
        <w:rPr>
          <w:rFonts w:ascii="Arial" w:eastAsia="Arial" w:hAnsi="Arial" w:cs="Arial"/>
          <w:lang w:val="en-US"/>
        </w:rPr>
        <w:t xml:space="preserve">. 2004 Sep;92(3):521-6. </w:t>
      </w:r>
      <w:proofErr w:type="spellStart"/>
      <w:r w:rsidRPr="00DA4D76">
        <w:rPr>
          <w:rFonts w:ascii="Arial" w:eastAsia="Arial" w:hAnsi="Arial" w:cs="Arial"/>
          <w:lang w:val="en-US"/>
        </w:rPr>
        <w:t>doi</w:t>
      </w:r>
      <w:proofErr w:type="spellEnd"/>
      <w:r w:rsidRPr="00DA4D76">
        <w:rPr>
          <w:rFonts w:ascii="Arial" w:eastAsia="Arial" w:hAnsi="Arial" w:cs="Arial"/>
          <w:lang w:val="en-US"/>
        </w:rPr>
        <w:t>: 10.1079/bjn20041225</w:t>
      </w:r>
    </w:p>
    <w:p w14:paraId="5E9BE4AD" w14:textId="0680F1CB"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89. </w:t>
      </w:r>
      <w:r w:rsidRPr="0034312A">
        <w:rPr>
          <w:rFonts w:ascii="Arial" w:eastAsia="Arial" w:hAnsi="Arial" w:cs="Arial"/>
          <w:lang w:val="en-US"/>
        </w:rPr>
        <w:t xml:space="preserve">Everard A, Lazarevic V, </w:t>
      </w:r>
      <w:proofErr w:type="spellStart"/>
      <w:r w:rsidRPr="0034312A">
        <w:rPr>
          <w:rFonts w:ascii="Arial" w:eastAsia="Arial" w:hAnsi="Arial" w:cs="Arial"/>
          <w:lang w:val="en-US"/>
        </w:rPr>
        <w:t>Derrien</w:t>
      </w:r>
      <w:proofErr w:type="spellEnd"/>
      <w:r w:rsidRPr="0034312A">
        <w:rPr>
          <w:rFonts w:ascii="Arial" w:eastAsia="Arial" w:hAnsi="Arial" w:cs="Arial"/>
          <w:lang w:val="en-US"/>
        </w:rPr>
        <w:t xml:space="preserve"> M, Girard M, </w:t>
      </w:r>
      <w:proofErr w:type="spellStart"/>
      <w:r w:rsidRPr="0034312A">
        <w:rPr>
          <w:rFonts w:ascii="Arial" w:eastAsia="Arial" w:hAnsi="Arial" w:cs="Arial"/>
          <w:lang w:val="en-US"/>
        </w:rPr>
        <w:t>Muccioli</w:t>
      </w:r>
      <w:proofErr w:type="spellEnd"/>
      <w:r w:rsidRPr="0034312A">
        <w:rPr>
          <w:rFonts w:ascii="Arial" w:eastAsia="Arial" w:hAnsi="Arial" w:cs="Arial"/>
          <w:lang w:val="en-US"/>
        </w:rPr>
        <w:t xml:space="preserve"> GG, </w:t>
      </w:r>
      <w:proofErr w:type="spellStart"/>
      <w:r w:rsidRPr="0034312A">
        <w:rPr>
          <w:rFonts w:ascii="Arial" w:eastAsia="Arial" w:hAnsi="Arial" w:cs="Arial"/>
          <w:lang w:val="en-US"/>
        </w:rPr>
        <w:t>Neyrinck</w:t>
      </w:r>
      <w:proofErr w:type="spellEnd"/>
      <w:r w:rsidRPr="0034312A">
        <w:rPr>
          <w:rFonts w:ascii="Arial" w:eastAsia="Arial" w:hAnsi="Arial" w:cs="Arial"/>
          <w:lang w:val="en-US"/>
        </w:rPr>
        <w:t xml:space="preserve"> AM et al. Responses of gut microbiota and glucose and lipid metabolism to prebiotics in genetic obese and diet-induced leptin-resistant mice. Diabetes. 2011 Nov;60(11):2775-86. </w:t>
      </w:r>
      <w:proofErr w:type="spellStart"/>
      <w:r w:rsidRPr="0034312A">
        <w:rPr>
          <w:rFonts w:ascii="Arial" w:eastAsia="Arial" w:hAnsi="Arial" w:cs="Arial"/>
          <w:lang w:val="en-US"/>
        </w:rPr>
        <w:t>doi</w:t>
      </w:r>
      <w:proofErr w:type="spellEnd"/>
      <w:r w:rsidRPr="0034312A">
        <w:rPr>
          <w:rFonts w:ascii="Arial" w:eastAsia="Arial" w:hAnsi="Arial" w:cs="Arial"/>
          <w:lang w:val="en-US"/>
        </w:rPr>
        <w:t>: 10.2337/db11-0227</w:t>
      </w:r>
    </w:p>
    <w:p w14:paraId="35FC1C5E" w14:textId="7B9B02DA" w:rsidR="005A104A" w:rsidRDefault="005A104A" w:rsidP="005A104A">
      <w:pPr>
        <w:spacing w:line="360" w:lineRule="auto"/>
        <w:jc w:val="both"/>
        <w:rPr>
          <w:rFonts w:ascii="Arial" w:eastAsia="Arial" w:hAnsi="Arial" w:cs="Arial"/>
          <w:lang w:val="en-US"/>
        </w:rPr>
      </w:pPr>
      <w:r>
        <w:rPr>
          <w:rFonts w:ascii="Arial" w:eastAsia="Arial" w:hAnsi="Arial" w:cs="Arial"/>
          <w:lang w:val="en-US"/>
        </w:rPr>
        <w:t xml:space="preserve">90. </w:t>
      </w:r>
      <w:r w:rsidRPr="00AB2CBA">
        <w:rPr>
          <w:rFonts w:ascii="Arial" w:eastAsia="Arial" w:hAnsi="Arial" w:cs="Arial"/>
          <w:lang w:val="en-US"/>
        </w:rPr>
        <w:t xml:space="preserve">Parnell JA, Reimer RA. Prebiotic </w:t>
      </w:r>
      <w:r w:rsidR="00DC4A7F" w:rsidRPr="00AB2CBA">
        <w:rPr>
          <w:rFonts w:ascii="Arial" w:eastAsia="Arial" w:hAnsi="Arial" w:cs="Arial"/>
          <w:lang w:val="en-US"/>
        </w:rPr>
        <w:t>fibers</w:t>
      </w:r>
      <w:r w:rsidRPr="00AB2CBA">
        <w:rPr>
          <w:rFonts w:ascii="Arial" w:eastAsia="Arial" w:hAnsi="Arial" w:cs="Arial"/>
          <w:lang w:val="en-US"/>
        </w:rPr>
        <w:t xml:space="preserve"> dose-dependently increase satiety hormones and alter Bacteroidetes and Firmicutes in lean and obese JCR:LA-cp rats. Br J </w:t>
      </w:r>
      <w:proofErr w:type="spellStart"/>
      <w:r w:rsidRPr="00AB2CBA">
        <w:rPr>
          <w:rFonts w:ascii="Arial" w:eastAsia="Arial" w:hAnsi="Arial" w:cs="Arial"/>
          <w:lang w:val="en-US"/>
        </w:rPr>
        <w:t>Nutr</w:t>
      </w:r>
      <w:proofErr w:type="spellEnd"/>
      <w:r w:rsidRPr="00AB2CBA">
        <w:rPr>
          <w:rFonts w:ascii="Arial" w:eastAsia="Arial" w:hAnsi="Arial" w:cs="Arial"/>
          <w:lang w:val="en-US"/>
        </w:rPr>
        <w:t xml:space="preserve">. 2012 Feb;107(4):601-13. </w:t>
      </w:r>
      <w:proofErr w:type="spellStart"/>
      <w:r w:rsidRPr="00AB2CBA">
        <w:rPr>
          <w:rFonts w:ascii="Arial" w:eastAsia="Arial" w:hAnsi="Arial" w:cs="Arial"/>
          <w:lang w:val="en-US"/>
        </w:rPr>
        <w:t>doi</w:t>
      </w:r>
      <w:proofErr w:type="spellEnd"/>
      <w:r w:rsidRPr="00AB2CBA">
        <w:rPr>
          <w:rFonts w:ascii="Arial" w:eastAsia="Arial" w:hAnsi="Arial" w:cs="Arial"/>
          <w:lang w:val="en-US"/>
        </w:rPr>
        <w:t>: 10.1017/S0007114511003163</w:t>
      </w:r>
    </w:p>
    <w:p w14:paraId="5AEB4C64" w14:textId="634A0017" w:rsidR="005A104A" w:rsidRDefault="005A104A" w:rsidP="005A104A">
      <w:pPr>
        <w:spacing w:line="360" w:lineRule="auto"/>
        <w:jc w:val="both"/>
        <w:rPr>
          <w:rFonts w:ascii="Arial" w:eastAsia="Arial" w:hAnsi="Arial" w:cs="Arial"/>
          <w:lang w:val="en-US"/>
        </w:rPr>
      </w:pPr>
      <w:r>
        <w:rPr>
          <w:rFonts w:ascii="Arial" w:eastAsia="Arial" w:hAnsi="Arial" w:cs="Arial"/>
          <w:lang w:val="en-US"/>
        </w:rPr>
        <w:t xml:space="preserve">91. </w:t>
      </w:r>
      <w:r w:rsidRPr="00AB2CBA">
        <w:rPr>
          <w:rFonts w:ascii="Arial" w:eastAsia="Arial" w:hAnsi="Arial" w:cs="Arial"/>
          <w:lang w:val="en-US"/>
        </w:rPr>
        <w:t xml:space="preserve">Frost G, </w:t>
      </w:r>
      <w:proofErr w:type="spellStart"/>
      <w:r w:rsidRPr="00AB2CBA">
        <w:rPr>
          <w:rFonts w:ascii="Arial" w:eastAsia="Arial" w:hAnsi="Arial" w:cs="Arial"/>
          <w:lang w:val="en-US"/>
        </w:rPr>
        <w:t>Sleeth</w:t>
      </w:r>
      <w:proofErr w:type="spellEnd"/>
      <w:r w:rsidRPr="00AB2CBA">
        <w:rPr>
          <w:rFonts w:ascii="Arial" w:eastAsia="Arial" w:hAnsi="Arial" w:cs="Arial"/>
          <w:lang w:val="en-US"/>
        </w:rPr>
        <w:t xml:space="preserve"> ML, </w:t>
      </w:r>
      <w:proofErr w:type="spellStart"/>
      <w:r w:rsidRPr="00AB2CBA">
        <w:rPr>
          <w:rFonts w:ascii="Arial" w:eastAsia="Arial" w:hAnsi="Arial" w:cs="Arial"/>
          <w:lang w:val="en-US"/>
        </w:rPr>
        <w:t>Sahuri-Arisoylu</w:t>
      </w:r>
      <w:proofErr w:type="spellEnd"/>
      <w:r w:rsidRPr="00AB2CBA">
        <w:rPr>
          <w:rFonts w:ascii="Arial" w:eastAsia="Arial" w:hAnsi="Arial" w:cs="Arial"/>
          <w:lang w:val="en-US"/>
        </w:rPr>
        <w:t xml:space="preserve"> M, </w:t>
      </w:r>
      <w:proofErr w:type="spellStart"/>
      <w:r w:rsidRPr="00AB2CBA">
        <w:rPr>
          <w:rFonts w:ascii="Arial" w:eastAsia="Arial" w:hAnsi="Arial" w:cs="Arial"/>
          <w:lang w:val="en-US"/>
        </w:rPr>
        <w:t>Lizarbe</w:t>
      </w:r>
      <w:proofErr w:type="spellEnd"/>
      <w:r w:rsidRPr="00AB2CBA">
        <w:rPr>
          <w:rFonts w:ascii="Arial" w:eastAsia="Arial" w:hAnsi="Arial" w:cs="Arial"/>
          <w:lang w:val="en-US"/>
        </w:rPr>
        <w:t xml:space="preserve"> B, </w:t>
      </w:r>
      <w:proofErr w:type="spellStart"/>
      <w:r w:rsidRPr="00AB2CBA">
        <w:rPr>
          <w:rFonts w:ascii="Arial" w:eastAsia="Arial" w:hAnsi="Arial" w:cs="Arial"/>
          <w:lang w:val="en-US"/>
        </w:rPr>
        <w:t>Cerdan</w:t>
      </w:r>
      <w:proofErr w:type="spellEnd"/>
      <w:r w:rsidRPr="00AB2CBA">
        <w:rPr>
          <w:rFonts w:ascii="Arial" w:eastAsia="Arial" w:hAnsi="Arial" w:cs="Arial"/>
          <w:lang w:val="en-US"/>
        </w:rPr>
        <w:t xml:space="preserve"> S, Brody L</w:t>
      </w:r>
      <w:r>
        <w:rPr>
          <w:rFonts w:ascii="Arial" w:eastAsia="Arial" w:hAnsi="Arial" w:cs="Arial"/>
          <w:lang w:val="en-US"/>
        </w:rPr>
        <w:t xml:space="preserve"> et al</w:t>
      </w:r>
      <w:r w:rsidRPr="00AB2CBA">
        <w:rPr>
          <w:rFonts w:ascii="Arial" w:eastAsia="Arial" w:hAnsi="Arial" w:cs="Arial"/>
          <w:lang w:val="en-US"/>
        </w:rPr>
        <w:t xml:space="preserve">. The short-chain fatty acid acetate reduces appetite via a central homeostatic mechanism. Nat </w:t>
      </w:r>
      <w:proofErr w:type="spellStart"/>
      <w:r w:rsidRPr="00AB2CBA">
        <w:rPr>
          <w:rFonts w:ascii="Arial" w:eastAsia="Arial" w:hAnsi="Arial" w:cs="Arial"/>
          <w:lang w:val="en-US"/>
        </w:rPr>
        <w:t>Commun</w:t>
      </w:r>
      <w:proofErr w:type="spellEnd"/>
      <w:r w:rsidRPr="00AB2CBA">
        <w:rPr>
          <w:rFonts w:ascii="Arial" w:eastAsia="Arial" w:hAnsi="Arial" w:cs="Arial"/>
          <w:lang w:val="en-US"/>
        </w:rPr>
        <w:t xml:space="preserve">. 2014 Apr </w:t>
      </w:r>
      <w:proofErr w:type="gramStart"/>
      <w:r w:rsidRPr="00AB2CBA">
        <w:rPr>
          <w:rFonts w:ascii="Arial" w:eastAsia="Arial" w:hAnsi="Arial" w:cs="Arial"/>
          <w:lang w:val="en-US"/>
        </w:rPr>
        <w:t>29;5:3611</w:t>
      </w:r>
      <w:proofErr w:type="gramEnd"/>
      <w:r w:rsidRPr="00AB2CBA">
        <w:rPr>
          <w:rFonts w:ascii="Arial" w:eastAsia="Arial" w:hAnsi="Arial" w:cs="Arial"/>
          <w:lang w:val="en-US"/>
        </w:rPr>
        <w:t xml:space="preserve">. </w:t>
      </w:r>
      <w:proofErr w:type="spellStart"/>
      <w:r w:rsidRPr="00AB2CBA">
        <w:rPr>
          <w:rFonts w:ascii="Arial" w:eastAsia="Arial" w:hAnsi="Arial" w:cs="Arial"/>
          <w:lang w:val="en-US"/>
        </w:rPr>
        <w:t>doi</w:t>
      </w:r>
      <w:proofErr w:type="spellEnd"/>
      <w:r w:rsidRPr="00AB2CBA">
        <w:rPr>
          <w:rFonts w:ascii="Arial" w:eastAsia="Arial" w:hAnsi="Arial" w:cs="Arial"/>
          <w:lang w:val="en-US"/>
        </w:rPr>
        <w:t>: 10.1038/ncomms461</w:t>
      </w:r>
      <w:r>
        <w:rPr>
          <w:rFonts w:ascii="Arial" w:eastAsia="Arial" w:hAnsi="Arial" w:cs="Arial"/>
          <w:lang w:val="en-US"/>
        </w:rPr>
        <w:t>1</w:t>
      </w:r>
    </w:p>
    <w:p w14:paraId="66A30CB3" w14:textId="71BFB9DB" w:rsidR="005A104A" w:rsidRDefault="005A104A" w:rsidP="005A104A">
      <w:pPr>
        <w:spacing w:line="360" w:lineRule="auto"/>
        <w:jc w:val="both"/>
        <w:rPr>
          <w:rFonts w:ascii="Arial" w:eastAsia="Arial" w:hAnsi="Arial" w:cs="Arial"/>
          <w:lang w:val="en-US"/>
        </w:rPr>
      </w:pPr>
      <w:r>
        <w:rPr>
          <w:rFonts w:ascii="Arial" w:eastAsia="Arial" w:hAnsi="Arial" w:cs="Arial"/>
          <w:lang w:val="en-US"/>
        </w:rPr>
        <w:t xml:space="preserve">92. </w:t>
      </w:r>
      <w:proofErr w:type="spellStart"/>
      <w:r w:rsidRPr="00AB2CBA">
        <w:rPr>
          <w:rFonts w:ascii="Arial" w:eastAsia="Arial" w:hAnsi="Arial" w:cs="Arial"/>
          <w:lang w:val="en-US"/>
        </w:rPr>
        <w:t>Bomhof</w:t>
      </w:r>
      <w:proofErr w:type="spellEnd"/>
      <w:r w:rsidRPr="00AB2CBA">
        <w:rPr>
          <w:rFonts w:ascii="Arial" w:eastAsia="Arial" w:hAnsi="Arial" w:cs="Arial"/>
          <w:lang w:val="en-US"/>
        </w:rPr>
        <w:t xml:space="preserve"> MR, </w:t>
      </w:r>
      <w:proofErr w:type="spellStart"/>
      <w:r w:rsidRPr="00AB2CBA">
        <w:rPr>
          <w:rFonts w:ascii="Arial" w:eastAsia="Arial" w:hAnsi="Arial" w:cs="Arial"/>
          <w:lang w:val="en-US"/>
        </w:rPr>
        <w:t>Saha</w:t>
      </w:r>
      <w:proofErr w:type="spellEnd"/>
      <w:r w:rsidRPr="00AB2CBA">
        <w:rPr>
          <w:rFonts w:ascii="Arial" w:eastAsia="Arial" w:hAnsi="Arial" w:cs="Arial"/>
          <w:lang w:val="en-US"/>
        </w:rPr>
        <w:t xml:space="preserve"> DC, Reid DT, Paul HA, Reimer RA. Combined effects of oligofructose and Bifidobacterium </w:t>
      </w:r>
      <w:proofErr w:type="spellStart"/>
      <w:r w:rsidRPr="00AB2CBA">
        <w:rPr>
          <w:rFonts w:ascii="Arial" w:eastAsia="Arial" w:hAnsi="Arial" w:cs="Arial"/>
          <w:lang w:val="en-US"/>
        </w:rPr>
        <w:t>animalis</w:t>
      </w:r>
      <w:proofErr w:type="spellEnd"/>
      <w:r w:rsidRPr="00AB2CBA">
        <w:rPr>
          <w:rFonts w:ascii="Arial" w:eastAsia="Arial" w:hAnsi="Arial" w:cs="Arial"/>
          <w:lang w:val="en-US"/>
        </w:rPr>
        <w:t xml:space="preserve"> on gut microbiota and glycemia in obese rats. Obesity (Silver Spring). 2014 Mar;22(3):763-71. </w:t>
      </w:r>
      <w:proofErr w:type="spellStart"/>
      <w:r w:rsidRPr="00AB2CBA">
        <w:rPr>
          <w:rFonts w:ascii="Arial" w:eastAsia="Arial" w:hAnsi="Arial" w:cs="Arial"/>
          <w:lang w:val="en-US"/>
        </w:rPr>
        <w:t>doi</w:t>
      </w:r>
      <w:proofErr w:type="spellEnd"/>
      <w:r w:rsidRPr="00AB2CBA">
        <w:rPr>
          <w:rFonts w:ascii="Arial" w:eastAsia="Arial" w:hAnsi="Arial" w:cs="Arial"/>
          <w:lang w:val="en-US"/>
        </w:rPr>
        <w:t>: 10.1002/oby.20632</w:t>
      </w:r>
    </w:p>
    <w:p w14:paraId="788F29B9" w14:textId="27408875" w:rsidR="005778A2" w:rsidRDefault="005A104A" w:rsidP="005A104A">
      <w:pPr>
        <w:spacing w:line="360" w:lineRule="auto"/>
        <w:jc w:val="both"/>
        <w:rPr>
          <w:rFonts w:ascii="Arial" w:eastAsia="Arial" w:hAnsi="Arial" w:cs="Arial"/>
          <w:lang w:val="en-US"/>
        </w:rPr>
      </w:pPr>
      <w:r>
        <w:rPr>
          <w:rFonts w:ascii="Arial" w:eastAsia="Arial" w:hAnsi="Arial" w:cs="Arial"/>
          <w:lang w:val="en-US"/>
        </w:rPr>
        <w:t xml:space="preserve">93. </w:t>
      </w:r>
      <w:r w:rsidRPr="001870BC">
        <w:rPr>
          <w:rFonts w:ascii="Arial" w:eastAsia="Arial" w:hAnsi="Arial" w:cs="Arial"/>
          <w:lang w:val="en-US"/>
        </w:rPr>
        <w:t xml:space="preserve">Everard A, Lazarevic V, </w:t>
      </w:r>
      <w:proofErr w:type="spellStart"/>
      <w:r w:rsidRPr="001870BC">
        <w:rPr>
          <w:rFonts w:ascii="Arial" w:eastAsia="Arial" w:hAnsi="Arial" w:cs="Arial"/>
          <w:lang w:val="en-US"/>
        </w:rPr>
        <w:t>Gaïa</w:t>
      </w:r>
      <w:proofErr w:type="spellEnd"/>
      <w:r w:rsidRPr="001870BC">
        <w:rPr>
          <w:rFonts w:ascii="Arial" w:eastAsia="Arial" w:hAnsi="Arial" w:cs="Arial"/>
          <w:lang w:val="en-US"/>
        </w:rPr>
        <w:t xml:space="preserve"> N, Johansson M, </w:t>
      </w:r>
      <w:proofErr w:type="spellStart"/>
      <w:r w:rsidRPr="001870BC">
        <w:rPr>
          <w:rFonts w:ascii="Arial" w:eastAsia="Arial" w:hAnsi="Arial" w:cs="Arial"/>
          <w:lang w:val="en-US"/>
        </w:rPr>
        <w:t>Ståhlman</w:t>
      </w:r>
      <w:proofErr w:type="spellEnd"/>
      <w:r w:rsidRPr="001870BC">
        <w:rPr>
          <w:rFonts w:ascii="Arial" w:eastAsia="Arial" w:hAnsi="Arial" w:cs="Arial"/>
          <w:lang w:val="en-US"/>
        </w:rPr>
        <w:t xml:space="preserve"> M, </w:t>
      </w:r>
      <w:proofErr w:type="spellStart"/>
      <w:r w:rsidRPr="001870BC">
        <w:rPr>
          <w:rFonts w:ascii="Arial" w:eastAsia="Arial" w:hAnsi="Arial" w:cs="Arial"/>
          <w:lang w:val="en-US"/>
        </w:rPr>
        <w:t>Backhed</w:t>
      </w:r>
      <w:proofErr w:type="spellEnd"/>
      <w:r w:rsidRPr="001870BC">
        <w:rPr>
          <w:rFonts w:ascii="Arial" w:eastAsia="Arial" w:hAnsi="Arial" w:cs="Arial"/>
          <w:lang w:val="en-US"/>
        </w:rPr>
        <w:t xml:space="preserve"> F et al. Microbiome of prebiotic-treated mice reveals novel targets involved in host response during obesity. ISME J. 2014 Oct;8(10):2116-30. </w:t>
      </w:r>
      <w:proofErr w:type="spellStart"/>
      <w:r w:rsidRPr="001870BC">
        <w:rPr>
          <w:rFonts w:ascii="Arial" w:eastAsia="Arial" w:hAnsi="Arial" w:cs="Arial"/>
          <w:lang w:val="en-US"/>
        </w:rPr>
        <w:t>doi</w:t>
      </w:r>
      <w:proofErr w:type="spellEnd"/>
      <w:r w:rsidRPr="001870BC">
        <w:rPr>
          <w:rFonts w:ascii="Arial" w:eastAsia="Arial" w:hAnsi="Arial" w:cs="Arial"/>
          <w:lang w:val="en-US"/>
        </w:rPr>
        <w:t>: 10.1038/ismej.2014.45</w:t>
      </w:r>
    </w:p>
    <w:p w14:paraId="3307173D" w14:textId="374011C9" w:rsidR="005A104A" w:rsidRDefault="005A104A" w:rsidP="005A104A">
      <w:pPr>
        <w:spacing w:line="360" w:lineRule="auto"/>
        <w:jc w:val="both"/>
        <w:rPr>
          <w:rFonts w:ascii="Arial" w:eastAsia="Arial" w:hAnsi="Arial" w:cs="Arial"/>
          <w:lang w:val="en-US"/>
        </w:rPr>
      </w:pPr>
      <w:r>
        <w:rPr>
          <w:rFonts w:ascii="Arial" w:eastAsia="Arial" w:hAnsi="Arial" w:cs="Arial"/>
          <w:lang w:val="en-US"/>
        </w:rPr>
        <w:t xml:space="preserve">94. </w:t>
      </w:r>
      <w:r w:rsidRPr="001870BC">
        <w:rPr>
          <w:rFonts w:ascii="Arial" w:eastAsia="Arial" w:hAnsi="Arial" w:cs="Arial"/>
          <w:lang w:val="en-US"/>
        </w:rPr>
        <w:t xml:space="preserve">Zou j, </w:t>
      </w:r>
      <w:proofErr w:type="spellStart"/>
      <w:r w:rsidRPr="001870BC">
        <w:rPr>
          <w:rFonts w:ascii="Arial" w:eastAsia="Arial" w:hAnsi="Arial" w:cs="Arial"/>
          <w:lang w:val="en-US"/>
        </w:rPr>
        <w:t>Chassaing</w:t>
      </w:r>
      <w:proofErr w:type="spellEnd"/>
      <w:r w:rsidRPr="001870BC">
        <w:rPr>
          <w:rFonts w:ascii="Arial" w:eastAsia="Arial" w:hAnsi="Arial" w:cs="Arial"/>
          <w:lang w:val="en-US"/>
        </w:rPr>
        <w:t xml:space="preserve"> B, Singh V, </w:t>
      </w:r>
      <w:proofErr w:type="spellStart"/>
      <w:r w:rsidRPr="001870BC">
        <w:rPr>
          <w:rFonts w:ascii="Arial" w:eastAsia="Arial" w:hAnsi="Arial" w:cs="Arial"/>
          <w:lang w:val="en-US"/>
        </w:rPr>
        <w:t>Pellizzon</w:t>
      </w:r>
      <w:proofErr w:type="spellEnd"/>
      <w:r w:rsidRPr="001870BC">
        <w:rPr>
          <w:rFonts w:ascii="Arial" w:eastAsia="Arial" w:hAnsi="Arial" w:cs="Arial"/>
          <w:lang w:val="en-US"/>
        </w:rPr>
        <w:t xml:space="preserve"> M, Ricci M, </w:t>
      </w:r>
      <w:proofErr w:type="spellStart"/>
      <w:r w:rsidRPr="001870BC">
        <w:rPr>
          <w:rFonts w:ascii="Arial" w:eastAsia="Arial" w:hAnsi="Arial" w:cs="Arial"/>
          <w:lang w:val="en-US"/>
        </w:rPr>
        <w:t>Fythe</w:t>
      </w:r>
      <w:proofErr w:type="spellEnd"/>
      <w:r w:rsidRPr="001870BC">
        <w:rPr>
          <w:rFonts w:ascii="Arial" w:eastAsia="Arial" w:hAnsi="Arial" w:cs="Arial"/>
          <w:lang w:val="en-US"/>
        </w:rPr>
        <w:t xml:space="preserve"> MD et al. Fiber-mediated nourishment of gut microbiota protects against diet-induced obesity by restoring IL-22 mediated colonic health. Cell Host. 2018 Jan; 23(1):41-53. Doi: </w:t>
      </w:r>
      <w:hyperlink r:id="rId41" w:history="1">
        <w:r w:rsidRPr="00DC5F09">
          <w:rPr>
            <w:rStyle w:val="Hipervnculo"/>
            <w:rFonts w:ascii="Arial" w:eastAsia="Arial" w:hAnsi="Arial" w:cs="Arial"/>
            <w:lang w:val="en-US"/>
          </w:rPr>
          <w:t>https://doi.org/10.1016/j.chom.2017.11.003</w:t>
        </w:r>
      </w:hyperlink>
    </w:p>
    <w:p w14:paraId="285EC84C" w14:textId="3146D94D" w:rsidR="005A104A" w:rsidRDefault="005A104A" w:rsidP="005A104A">
      <w:pPr>
        <w:spacing w:line="360" w:lineRule="auto"/>
        <w:jc w:val="both"/>
        <w:rPr>
          <w:rFonts w:ascii="Arial" w:eastAsia="Arial" w:hAnsi="Arial" w:cs="Arial"/>
          <w:lang w:val="en-US"/>
        </w:rPr>
      </w:pPr>
      <w:r>
        <w:rPr>
          <w:rFonts w:ascii="Arial" w:eastAsia="Arial" w:hAnsi="Arial" w:cs="Arial"/>
          <w:lang w:val="en-US"/>
        </w:rPr>
        <w:lastRenderedPageBreak/>
        <w:t xml:space="preserve">95. </w:t>
      </w:r>
      <w:r w:rsidRPr="001870BC">
        <w:rPr>
          <w:rFonts w:ascii="Arial" w:eastAsia="Arial" w:hAnsi="Arial" w:cs="Arial"/>
          <w:lang w:val="en-US"/>
        </w:rPr>
        <w:t xml:space="preserve">Nihei N, Okamoto H, </w:t>
      </w:r>
      <w:proofErr w:type="spellStart"/>
      <w:r w:rsidRPr="001870BC">
        <w:rPr>
          <w:rFonts w:ascii="Arial" w:eastAsia="Arial" w:hAnsi="Arial" w:cs="Arial"/>
          <w:lang w:val="en-US"/>
        </w:rPr>
        <w:t>Furune</w:t>
      </w:r>
      <w:proofErr w:type="spellEnd"/>
      <w:r w:rsidRPr="001870BC">
        <w:rPr>
          <w:rFonts w:ascii="Arial" w:eastAsia="Arial" w:hAnsi="Arial" w:cs="Arial"/>
          <w:lang w:val="en-US"/>
        </w:rPr>
        <w:t xml:space="preserve"> T, Ikuta N, Sasaki K, </w:t>
      </w:r>
      <w:proofErr w:type="spellStart"/>
      <w:r w:rsidRPr="001870BC">
        <w:rPr>
          <w:rFonts w:ascii="Arial" w:eastAsia="Arial" w:hAnsi="Arial" w:cs="Arial"/>
          <w:lang w:val="en-US"/>
        </w:rPr>
        <w:t>Rimbach</w:t>
      </w:r>
      <w:proofErr w:type="spellEnd"/>
      <w:r w:rsidRPr="001870BC">
        <w:rPr>
          <w:rFonts w:ascii="Arial" w:eastAsia="Arial" w:hAnsi="Arial" w:cs="Arial"/>
          <w:lang w:val="en-US"/>
        </w:rPr>
        <w:t xml:space="preserve"> G</w:t>
      </w:r>
      <w:r>
        <w:rPr>
          <w:rFonts w:ascii="Arial" w:eastAsia="Arial" w:hAnsi="Arial" w:cs="Arial"/>
          <w:lang w:val="en-US"/>
        </w:rPr>
        <w:t xml:space="preserve"> et al.</w:t>
      </w:r>
      <w:r w:rsidRPr="001870BC">
        <w:rPr>
          <w:rFonts w:ascii="Arial" w:eastAsia="Arial" w:hAnsi="Arial" w:cs="Arial"/>
          <w:lang w:val="en-US"/>
        </w:rPr>
        <w:t xml:space="preserve"> Dietary α-cyclodextrin modifies gut microbiota and reduces fat accumulation in high-fat-diet-fed obese mice. </w:t>
      </w:r>
      <w:proofErr w:type="spellStart"/>
      <w:r w:rsidRPr="001870BC">
        <w:rPr>
          <w:rFonts w:ascii="Arial" w:eastAsia="Arial" w:hAnsi="Arial" w:cs="Arial"/>
          <w:lang w:val="en-US"/>
        </w:rPr>
        <w:t>Biofactors</w:t>
      </w:r>
      <w:proofErr w:type="spellEnd"/>
      <w:r w:rsidRPr="001870BC">
        <w:rPr>
          <w:rFonts w:ascii="Arial" w:eastAsia="Arial" w:hAnsi="Arial" w:cs="Arial"/>
          <w:lang w:val="en-US"/>
        </w:rPr>
        <w:t xml:space="preserve">. 2018 May 7. </w:t>
      </w:r>
      <w:proofErr w:type="spellStart"/>
      <w:r w:rsidRPr="001870BC">
        <w:rPr>
          <w:rFonts w:ascii="Arial" w:eastAsia="Arial" w:hAnsi="Arial" w:cs="Arial"/>
          <w:lang w:val="en-US"/>
        </w:rPr>
        <w:t>doi</w:t>
      </w:r>
      <w:proofErr w:type="spellEnd"/>
      <w:r w:rsidRPr="001870BC">
        <w:rPr>
          <w:rFonts w:ascii="Arial" w:eastAsia="Arial" w:hAnsi="Arial" w:cs="Arial"/>
          <w:lang w:val="en-US"/>
        </w:rPr>
        <w:t>: 10.1002/biof.1429</w:t>
      </w:r>
    </w:p>
    <w:p w14:paraId="6F9483E1" w14:textId="5230B2C4" w:rsidR="005A104A" w:rsidRDefault="005A104A" w:rsidP="005A104A">
      <w:pPr>
        <w:spacing w:line="360" w:lineRule="auto"/>
        <w:jc w:val="both"/>
        <w:rPr>
          <w:rFonts w:ascii="Arial" w:eastAsia="Arial" w:hAnsi="Arial" w:cs="Arial"/>
          <w:lang w:val="en-US"/>
        </w:rPr>
      </w:pPr>
      <w:r>
        <w:rPr>
          <w:rFonts w:ascii="Arial" w:eastAsia="Arial" w:hAnsi="Arial" w:cs="Arial"/>
          <w:lang w:val="en-US"/>
        </w:rPr>
        <w:t xml:space="preserve">96. </w:t>
      </w:r>
      <w:proofErr w:type="spellStart"/>
      <w:r w:rsidRPr="00915108">
        <w:rPr>
          <w:rFonts w:ascii="Arial" w:eastAsia="Arial" w:hAnsi="Arial" w:cs="Arial"/>
          <w:lang w:val="en-US"/>
        </w:rPr>
        <w:t>Cani</w:t>
      </w:r>
      <w:proofErr w:type="spellEnd"/>
      <w:r w:rsidRPr="00915108">
        <w:rPr>
          <w:rFonts w:ascii="Arial" w:eastAsia="Arial" w:hAnsi="Arial" w:cs="Arial"/>
          <w:lang w:val="en-US"/>
        </w:rPr>
        <w:t xml:space="preserve"> PD, </w:t>
      </w:r>
      <w:proofErr w:type="spellStart"/>
      <w:r w:rsidRPr="00915108">
        <w:rPr>
          <w:rFonts w:ascii="Arial" w:eastAsia="Arial" w:hAnsi="Arial" w:cs="Arial"/>
          <w:lang w:val="en-US"/>
        </w:rPr>
        <w:t>Lecourt</w:t>
      </w:r>
      <w:proofErr w:type="spellEnd"/>
      <w:r w:rsidRPr="00915108">
        <w:rPr>
          <w:rFonts w:ascii="Arial" w:eastAsia="Arial" w:hAnsi="Arial" w:cs="Arial"/>
          <w:lang w:val="en-US"/>
        </w:rPr>
        <w:t xml:space="preserve"> E, </w:t>
      </w:r>
      <w:proofErr w:type="spellStart"/>
      <w:r w:rsidRPr="00915108">
        <w:rPr>
          <w:rFonts w:ascii="Arial" w:eastAsia="Arial" w:hAnsi="Arial" w:cs="Arial"/>
          <w:lang w:val="en-US"/>
        </w:rPr>
        <w:t>Dewulf</w:t>
      </w:r>
      <w:proofErr w:type="spellEnd"/>
      <w:r w:rsidRPr="00915108">
        <w:rPr>
          <w:rFonts w:ascii="Arial" w:eastAsia="Arial" w:hAnsi="Arial" w:cs="Arial"/>
          <w:lang w:val="en-US"/>
        </w:rPr>
        <w:t xml:space="preserve"> EM, </w:t>
      </w:r>
      <w:proofErr w:type="spellStart"/>
      <w:r w:rsidRPr="00915108">
        <w:rPr>
          <w:rFonts w:ascii="Arial" w:eastAsia="Arial" w:hAnsi="Arial" w:cs="Arial"/>
          <w:lang w:val="en-US"/>
        </w:rPr>
        <w:t>Sohet</w:t>
      </w:r>
      <w:proofErr w:type="spellEnd"/>
      <w:r w:rsidRPr="00915108">
        <w:rPr>
          <w:rFonts w:ascii="Arial" w:eastAsia="Arial" w:hAnsi="Arial" w:cs="Arial"/>
          <w:lang w:val="en-US"/>
        </w:rPr>
        <w:t xml:space="preserve"> FM, </w:t>
      </w:r>
      <w:proofErr w:type="spellStart"/>
      <w:r w:rsidRPr="00915108">
        <w:rPr>
          <w:rFonts w:ascii="Arial" w:eastAsia="Arial" w:hAnsi="Arial" w:cs="Arial"/>
          <w:lang w:val="en-US"/>
        </w:rPr>
        <w:t>Pachikian</w:t>
      </w:r>
      <w:proofErr w:type="spellEnd"/>
      <w:r w:rsidRPr="00915108">
        <w:rPr>
          <w:rFonts w:ascii="Arial" w:eastAsia="Arial" w:hAnsi="Arial" w:cs="Arial"/>
          <w:lang w:val="en-US"/>
        </w:rPr>
        <w:t xml:space="preserve"> BD, </w:t>
      </w:r>
      <w:proofErr w:type="spellStart"/>
      <w:r w:rsidRPr="00915108">
        <w:rPr>
          <w:rFonts w:ascii="Arial" w:eastAsia="Arial" w:hAnsi="Arial" w:cs="Arial"/>
          <w:lang w:val="en-US"/>
        </w:rPr>
        <w:t>Naslain</w:t>
      </w:r>
      <w:proofErr w:type="spellEnd"/>
      <w:r w:rsidRPr="00915108">
        <w:rPr>
          <w:rFonts w:ascii="Arial" w:eastAsia="Arial" w:hAnsi="Arial" w:cs="Arial"/>
          <w:lang w:val="en-US"/>
        </w:rPr>
        <w:t xml:space="preserve"> D</w:t>
      </w:r>
      <w:r>
        <w:rPr>
          <w:rFonts w:ascii="Arial" w:eastAsia="Arial" w:hAnsi="Arial" w:cs="Arial"/>
          <w:lang w:val="en-US"/>
        </w:rPr>
        <w:t xml:space="preserve"> et al</w:t>
      </w:r>
      <w:r w:rsidRPr="00915108">
        <w:rPr>
          <w:rFonts w:ascii="Arial" w:eastAsia="Arial" w:hAnsi="Arial" w:cs="Arial"/>
          <w:lang w:val="en-US"/>
        </w:rPr>
        <w:t xml:space="preserve">. Gut microbiota fermentation of prebiotics increases </w:t>
      </w:r>
      <w:proofErr w:type="spellStart"/>
      <w:r w:rsidRPr="00915108">
        <w:rPr>
          <w:rFonts w:ascii="Arial" w:eastAsia="Arial" w:hAnsi="Arial" w:cs="Arial"/>
          <w:lang w:val="en-US"/>
        </w:rPr>
        <w:t>satietogenic</w:t>
      </w:r>
      <w:proofErr w:type="spellEnd"/>
      <w:r w:rsidRPr="00915108">
        <w:rPr>
          <w:rFonts w:ascii="Arial" w:eastAsia="Arial" w:hAnsi="Arial" w:cs="Arial"/>
          <w:lang w:val="en-US"/>
        </w:rPr>
        <w:t xml:space="preserve"> and incretin gut peptide production with consequences for appetite sensation and glucose response after a meal. Am J Clin </w:t>
      </w:r>
      <w:proofErr w:type="spellStart"/>
      <w:r w:rsidRPr="00915108">
        <w:rPr>
          <w:rFonts w:ascii="Arial" w:eastAsia="Arial" w:hAnsi="Arial" w:cs="Arial"/>
          <w:lang w:val="en-US"/>
        </w:rPr>
        <w:t>Nutr</w:t>
      </w:r>
      <w:proofErr w:type="spellEnd"/>
      <w:r w:rsidRPr="00915108">
        <w:rPr>
          <w:rFonts w:ascii="Arial" w:eastAsia="Arial" w:hAnsi="Arial" w:cs="Arial"/>
          <w:lang w:val="en-US"/>
        </w:rPr>
        <w:t xml:space="preserve">. 2009 Nov;90(5):1236-43. </w:t>
      </w:r>
      <w:proofErr w:type="spellStart"/>
      <w:r w:rsidRPr="00915108">
        <w:rPr>
          <w:rFonts w:ascii="Arial" w:eastAsia="Arial" w:hAnsi="Arial" w:cs="Arial"/>
          <w:lang w:val="en-US"/>
        </w:rPr>
        <w:t>doi</w:t>
      </w:r>
      <w:proofErr w:type="spellEnd"/>
      <w:r w:rsidRPr="00915108">
        <w:rPr>
          <w:rFonts w:ascii="Arial" w:eastAsia="Arial" w:hAnsi="Arial" w:cs="Arial"/>
          <w:lang w:val="en-US"/>
        </w:rPr>
        <w:t>: 10.3945/ajcn.2009.28095</w:t>
      </w:r>
    </w:p>
    <w:p w14:paraId="64C56667" w14:textId="3B7AC04A" w:rsidR="005A104A" w:rsidRDefault="005A104A" w:rsidP="005A104A">
      <w:pPr>
        <w:spacing w:line="360" w:lineRule="auto"/>
        <w:jc w:val="both"/>
        <w:rPr>
          <w:rFonts w:ascii="Arial" w:eastAsia="Arial" w:hAnsi="Arial" w:cs="Arial"/>
          <w:lang w:val="en-US"/>
        </w:rPr>
      </w:pPr>
      <w:r>
        <w:rPr>
          <w:rFonts w:ascii="Arial" w:eastAsia="Arial" w:hAnsi="Arial" w:cs="Arial"/>
          <w:lang w:val="en-US"/>
        </w:rPr>
        <w:t xml:space="preserve">97. </w:t>
      </w:r>
      <w:r w:rsidRPr="00915108">
        <w:rPr>
          <w:rFonts w:ascii="Arial" w:eastAsia="Arial" w:hAnsi="Arial" w:cs="Arial"/>
          <w:lang w:val="en-US"/>
        </w:rPr>
        <w:t>Parnell J</w:t>
      </w:r>
      <w:r>
        <w:rPr>
          <w:rFonts w:ascii="Arial" w:eastAsia="Arial" w:hAnsi="Arial" w:cs="Arial"/>
          <w:lang w:val="en-US"/>
        </w:rPr>
        <w:t>A</w:t>
      </w:r>
      <w:r w:rsidRPr="00915108">
        <w:rPr>
          <w:rFonts w:ascii="Arial" w:eastAsia="Arial" w:hAnsi="Arial" w:cs="Arial"/>
          <w:lang w:val="en-US"/>
        </w:rPr>
        <w:t xml:space="preserve">, </w:t>
      </w:r>
      <w:r>
        <w:rPr>
          <w:rFonts w:ascii="Arial" w:eastAsia="Arial" w:hAnsi="Arial" w:cs="Arial"/>
          <w:lang w:val="en-US"/>
        </w:rPr>
        <w:t>R</w:t>
      </w:r>
      <w:r w:rsidRPr="00915108">
        <w:rPr>
          <w:rFonts w:ascii="Arial" w:eastAsia="Arial" w:hAnsi="Arial" w:cs="Arial"/>
          <w:lang w:val="en-US"/>
        </w:rPr>
        <w:t>eimer</w:t>
      </w:r>
      <w:r>
        <w:rPr>
          <w:rFonts w:ascii="Arial" w:eastAsia="Arial" w:hAnsi="Arial" w:cs="Arial"/>
          <w:lang w:val="en-US"/>
        </w:rPr>
        <w:t xml:space="preserve"> RA.</w:t>
      </w:r>
      <w:r w:rsidRPr="00915108">
        <w:rPr>
          <w:rFonts w:ascii="Arial" w:eastAsia="Arial" w:hAnsi="Arial" w:cs="Arial"/>
          <w:lang w:val="en-US"/>
        </w:rPr>
        <w:t xml:space="preserve"> Weight loss during oligofructose supplementation is associated with decreased ghrelin and increased peptide YY in overweight and obese adults</w:t>
      </w:r>
      <w:r>
        <w:rPr>
          <w:rFonts w:ascii="Arial" w:eastAsia="Arial" w:hAnsi="Arial" w:cs="Arial"/>
          <w:lang w:val="en-US"/>
        </w:rPr>
        <w:t>.</w:t>
      </w:r>
      <w:r w:rsidRPr="00915108">
        <w:rPr>
          <w:rFonts w:ascii="Arial" w:eastAsia="Arial" w:hAnsi="Arial" w:cs="Arial"/>
          <w:lang w:val="en-US"/>
        </w:rPr>
        <w:t xml:space="preserve"> Am </w:t>
      </w:r>
      <w:r>
        <w:rPr>
          <w:rFonts w:ascii="Arial" w:eastAsia="Arial" w:hAnsi="Arial" w:cs="Arial"/>
          <w:lang w:val="en-US"/>
        </w:rPr>
        <w:t>J</w:t>
      </w:r>
      <w:r w:rsidRPr="00915108">
        <w:rPr>
          <w:rFonts w:ascii="Arial" w:eastAsia="Arial" w:hAnsi="Arial" w:cs="Arial"/>
          <w:lang w:val="en-US"/>
        </w:rPr>
        <w:t xml:space="preserve"> Clin </w:t>
      </w:r>
      <w:proofErr w:type="spellStart"/>
      <w:r w:rsidRPr="00915108">
        <w:rPr>
          <w:rFonts w:ascii="Arial" w:eastAsia="Arial" w:hAnsi="Arial" w:cs="Arial"/>
          <w:lang w:val="en-US"/>
        </w:rPr>
        <w:t>Nutr</w:t>
      </w:r>
      <w:proofErr w:type="spellEnd"/>
      <w:r>
        <w:rPr>
          <w:rFonts w:ascii="Arial" w:eastAsia="Arial" w:hAnsi="Arial" w:cs="Arial"/>
          <w:lang w:val="en-US"/>
        </w:rPr>
        <w:t xml:space="preserve">. 2009; </w:t>
      </w:r>
      <w:r w:rsidRPr="00915108">
        <w:rPr>
          <w:rFonts w:ascii="Arial" w:eastAsia="Arial" w:hAnsi="Arial" w:cs="Arial"/>
          <w:lang w:val="en-US"/>
        </w:rPr>
        <w:t>89</w:t>
      </w:r>
      <w:r>
        <w:rPr>
          <w:rFonts w:ascii="Arial" w:eastAsia="Arial" w:hAnsi="Arial" w:cs="Arial"/>
          <w:lang w:val="en-US"/>
        </w:rPr>
        <w:t xml:space="preserve"> (</w:t>
      </w:r>
      <w:r w:rsidRPr="00915108">
        <w:rPr>
          <w:rFonts w:ascii="Arial" w:eastAsia="Arial" w:hAnsi="Arial" w:cs="Arial"/>
          <w:lang w:val="en-US"/>
        </w:rPr>
        <w:t>6</w:t>
      </w:r>
      <w:r>
        <w:rPr>
          <w:rFonts w:ascii="Arial" w:eastAsia="Arial" w:hAnsi="Arial" w:cs="Arial"/>
          <w:lang w:val="en-US"/>
        </w:rPr>
        <w:t>):</w:t>
      </w:r>
      <w:r w:rsidRPr="00915108">
        <w:rPr>
          <w:rFonts w:ascii="Arial" w:eastAsia="Arial" w:hAnsi="Arial" w:cs="Arial"/>
          <w:lang w:val="en-US"/>
        </w:rPr>
        <w:t xml:space="preserve"> 1751–9</w:t>
      </w:r>
      <w:r>
        <w:rPr>
          <w:rFonts w:ascii="Arial" w:eastAsia="Arial" w:hAnsi="Arial" w:cs="Arial"/>
          <w:lang w:val="en-US"/>
        </w:rPr>
        <w:t xml:space="preserve">. </w:t>
      </w:r>
      <w:proofErr w:type="spellStart"/>
      <w:proofErr w:type="gramStart"/>
      <w:r>
        <w:rPr>
          <w:rFonts w:ascii="Arial" w:eastAsia="Arial" w:hAnsi="Arial" w:cs="Arial"/>
          <w:lang w:val="en-US"/>
        </w:rPr>
        <w:t>doi:</w:t>
      </w:r>
      <w:r w:rsidRPr="00915108">
        <w:rPr>
          <w:rFonts w:ascii="Arial" w:eastAsia="Arial" w:hAnsi="Arial" w:cs="Arial"/>
          <w:lang w:val="en-US"/>
        </w:rPr>
        <w:t>https</w:t>
      </w:r>
      <w:proofErr w:type="spellEnd"/>
      <w:r w:rsidRPr="00915108">
        <w:rPr>
          <w:rFonts w:ascii="Arial" w:eastAsia="Arial" w:hAnsi="Arial" w:cs="Arial"/>
          <w:lang w:val="en-US"/>
        </w:rPr>
        <w:t>://doi.org/10.3945/ajcn.2009.27465</w:t>
      </w:r>
      <w:proofErr w:type="gramEnd"/>
    </w:p>
    <w:p w14:paraId="2058444B" w14:textId="315CE950" w:rsidR="005A104A" w:rsidRDefault="005A104A" w:rsidP="005A104A">
      <w:pPr>
        <w:spacing w:line="360" w:lineRule="auto"/>
        <w:jc w:val="both"/>
        <w:rPr>
          <w:rFonts w:ascii="Arial" w:eastAsia="Arial" w:hAnsi="Arial" w:cs="Arial"/>
          <w:lang w:val="en-US"/>
        </w:rPr>
      </w:pPr>
      <w:r>
        <w:rPr>
          <w:rFonts w:ascii="Arial" w:eastAsia="Arial" w:hAnsi="Arial" w:cs="Arial"/>
          <w:lang w:val="en-US"/>
        </w:rPr>
        <w:t>98.</w:t>
      </w:r>
      <w:r w:rsidRPr="00E83543">
        <w:rPr>
          <w:rFonts w:ascii="Arial" w:eastAsia="Arial" w:hAnsi="Arial" w:cs="Arial"/>
          <w:lang w:val="en-US"/>
        </w:rPr>
        <w:t xml:space="preserve">Dewulf EM, </w:t>
      </w:r>
      <w:proofErr w:type="spellStart"/>
      <w:r w:rsidRPr="00E83543">
        <w:rPr>
          <w:rFonts w:ascii="Arial" w:eastAsia="Arial" w:hAnsi="Arial" w:cs="Arial"/>
          <w:lang w:val="en-US"/>
        </w:rPr>
        <w:t>Cani</w:t>
      </w:r>
      <w:proofErr w:type="spellEnd"/>
      <w:r w:rsidRPr="00E83543">
        <w:rPr>
          <w:rFonts w:ascii="Arial" w:eastAsia="Arial" w:hAnsi="Arial" w:cs="Arial"/>
          <w:lang w:val="en-US"/>
        </w:rPr>
        <w:t xml:space="preserve"> PD, Claus SP, Fuentes S, </w:t>
      </w:r>
      <w:proofErr w:type="spellStart"/>
      <w:r w:rsidRPr="00E83543">
        <w:rPr>
          <w:rFonts w:ascii="Arial" w:eastAsia="Arial" w:hAnsi="Arial" w:cs="Arial"/>
          <w:lang w:val="en-US"/>
        </w:rPr>
        <w:t>Puylaert</w:t>
      </w:r>
      <w:proofErr w:type="spellEnd"/>
      <w:r w:rsidRPr="00E83543">
        <w:rPr>
          <w:rFonts w:ascii="Arial" w:eastAsia="Arial" w:hAnsi="Arial" w:cs="Arial"/>
          <w:lang w:val="en-US"/>
        </w:rPr>
        <w:t xml:space="preserve"> PG, </w:t>
      </w:r>
      <w:proofErr w:type="spellStart"/>
      <w:r w:rsidRPr="00E83543">
        <w:rPr>
          <w:rFonts w:ascii="Arial" w:eastAsia="Arial" w:hAnsi="Arial" w:cs="Arial"/>
          <w:lang w:val="en-US"/>
        </w:rPr>
        <w:t>Neyrinck</w:t>
      </w:r>
      <w:proofErr w:type="spellEnd"/>
      <w:r w:rsidRPr="00E83543">
        <w:rPr>
          <w:rFonts w:ascii="Arial" w:eastAsia="Arial" w:hAnsi="Arial" w:cs="Arial"/>
          <w:lang w:val="en-US"/>
        </w:rPr>
        <w:t xml:space="preserve"> AM et al. Insight into the prebiotic concept: lessons from an exploratory, double blind intervention study with inulin-type </w:t>
      </w:r>
      <w:proofErr w:type="spellStart"/>
      <w:r w:rsidRPr="00E83543">
        <w:rPr>
          <w:rFonts w:ascii="Arial" w:eastAsia="Arial" w:hAnsi="Arial" w:cs="Arial"/>
          <w:lang w:val="en-US"/>
        </w:rPr>
        <w:t>fructans</w:t>
      </w:r>
      <w:proofErr w:type="spellEnd"/>
      <w:r w:rsidRPr="00E83543">
        <w:rPr>
          <w:rFonts w:ascii="Arial" w:eastAsia="Arial" w:hAnsi="Arial" w:cs="Arial"/>
          <w:lang w:val="en-US"/>
        </w:rPr>
        <w:t xml:space="preserve"> in obese women. Gut. 2013 Aug;62(8):1112-21. </w:t>
      </w:r>
      <w:proofErr w:type="spellStart"/>
      <w:r w:rsidRPr="00E83543">
        <w:rPr>
          <w:rFonts w:ascii="Arial" w:eastAsia="Arial" w:hAnsi="Arial" w:cs="Arial"/>
          <w:lang w:val="en-US"/>
        </w:rPr>
        <w:t>doi</w:t>
      </w:r>
      <w:proofErr w:type="spellEnd"/>
      <w:r w:rsidRPr="00E83543">
        <w:rPr>
          <w:rFonts w:ascii="Arial" w:eastAsia="Arial" w:hAnsi="Arial" w:cs="Arial"/>
          <w:lang w:val="en-US"/>
        </w:rPr>
        <w:t>: 10.1136/gutjnl-2012-303304</w:t>
      </w:r>
    </w:p>
    <w:p w14:paraId="4CCDF570" w14:textId="24733108" w:rsidR="005A104A" w:rsidRDefault="005A104A" w:rsidP="005A104A">
      <w:pPr>
        <w:spacing w:line="360" w:lineRule="auto"/>
        <w:jc w:val="both"/>
        <w:rPr>
          <w:rFonts w:ascii="Arial" w:eastAsia="Arial" w:hAnsi="Arial" w:cs="Arial"/>
          <w:lang w:val="en-US"/>
        </w:rPr>
      </w:pPr>
      <w:r>
        <w:rPr>
          <w:rFonts w:ascii="Arial" w:eastAsia="Arial" w:hAnsi="Arial" w:cs="Arial"/>
          <w:lang w:val="en-US"/>
        </w:rPr>
        <w:t xml:space="preserve">99. </w:t>
      </w:r>
      <w:r w:rsidRPr="00E83543">
        <w:rPr>
          <w:rFonts w:ascii="Arial" w:eastAsia="Arial" w:hAnsi="Arial" w:cs="Arial"/>
          <w:lang w:val="en-US"/>
        </w:rPr>
        <w:t xml:space="preserve">Chambers ES, </w:t>
      </w:r>
      <w:proofErr w:type="spellStart"/>
      <w:r w:rsidRPr="00E83543">
        <w:rPr>
          <w:rFonts w:ascii="Arial" w:eastAsia="Arial" w:hAnsi="Arial" w:cs="Arial"/>
          <w:lang w:val="en-US"/>
        </w:rPr>
        <w:t>Viardot</w:t>
      </w:r>
      <w:proofErr w:type="spellEnd"/>
      <w:r w:rsidRPr="00E83543">
        <w:rPr>
          <w:rFonts w:ascii="Arial" w:eastAsia="Arial" w:hAnsi="Arial" w:cs="Arial"/>
          <w:lang w:val="en-US"/>
        </w:rPr>
        <w:t xml:space="preserve"> A, </w:t>
      </w:r>
      <w:proofErr w:type="spellStart"/>
      <w:r w:rsidRPr="00E83543">
        <w:rPr>
          <w:rFonts w:ascii="Arial" w:eastAsia="Arial" w:hAnsi="Arial" w:cs="Arial"/>
          <w:lang w:val="en-US"/>
        </w:rPr>
        <w:t>Psichas</w:t>
      </w:r>
      <w:proofErr w:type="spellEnd"/>
      <w:r w:rsidRPr="00E83543">
        <w:rPr>
          <w:rFonts w:ascii="Arial" w:eastAsia="Arial" w:hAnsi="Arial" w:cs="Arial"/>
          <w:lang w:val="en-US"/>
        </w:rPr>
        <w:t xml:space="preserve"> A, Morrison DJ, Murphy KG, Zac-Varghese SE</w:t>
      </w:r>
      <w:r w:rsidR="00207D76">
        <w:rPr>
          <w:rFonts w:ascii="Arial" w:eastAsia="Arial" w:hAnsi="Arial" w:cs="Arial"/>
          <w:lang w:val="en-US"/>
        </w:rPr>
        <w:t xml:space="preserve"> et al</w:t>
      </w:r>
      <w:r w:rsidRPr="00E83543">
        <w:rPr>
          <w:rFonts w:ascii="Arial" w:eastAsia="Arial" w:hAnsi="Arial" w:cs="Arial"/>
          <w:lang w:val="en-US"/>
        </w:rPr>
        <w:t xml:space="preserve">. Effects of targeted delivery of propionate to the human colon on appetite regulation, body weight maintenance and adiposity in overweight adults. Gut. 2015 Nov;64(11):1744-54. </w:t>
      </w:r>
      <w:proofErr w:type="spellStart"/>
      <w:r w:rsidRPr="00E83543">
        <w:rPr>
          <w:rFonts w:ascii="Arial" w:eastAsia="Arial" w:hAnsi="Arial" w:cs="Arial"/>
          <w:lang w:val="en-US"/>
        </w:rPr>
        <w:t>doi</w:t>
      </w:r>
      <w:proofErr w:type="spellEnd"/>
      <w:r w:rsidRPr="00E83543">
        <w:rPr>
          <w:rFonts w:ascii="Arial" w:eastAsia="Arial" w:hAnsi="Arial" w:cs="Arial"/>
          <w:lang w:val="en-US"/>
        </w:rPr>
        <w:t>: 10.1136/gutjnl-2014-307913</w:t>
      </w:r>
    </w:p>
    <w:p w14:paraId="0261B9E4" w14:textId="4DD93703" w:rsidR="005A104A" w:rsidRPr="001870BC" w:rsidRDefault="005A104A" w:rsidP="005A104A">
      <w:pPr>
        <w:spacing w:line="360" w:lineRule="auto"/>
        <w:jc w:val="both"/>
        <w:rPr>
          <w:rFonts w:ascii="Arial" w:eastAsia="Arial" w:hAnsi="Arial" w:cs="Arial"/>
          <w:lang w:val="en-US"/>
        </w:rPr>
      </w:pPr>
      <w:r>
        <w:rPr>
          <w:rFonts w:ascii="Arial" w:eastAsia="Arial" w:hAnsi="Arial" w:cs="Arial"/>
          <w:lang w:val="en-US"/>
        </w:rPr>
        <w:t xml:space="preserve">100. </w:t>
      </w:r>
      <w:proofErr w:type="spellStart"/>
      <w:r w:rsidRPr="00612953">
        <w:rPr>
          <w:rFonts w:ascii="Arial" w:eastAsia="Arial" w:hAnsi="Arial" w:cs="Arial"/>
          <w:lang w:val="en-US"/>
        </w:rPr>
        <w:t>Nicolucci</w:t>
      </w:r>
      <w:proofErr w:type="spellEnd"/>
      <w:r w:rsidRPr="00612953">
        <w:rPr>
          <w:rFonts w:ascii="Arial" w:eastAsia="Arial" w:hAnsi="Arial" w:cs="Arial"/>
          <w:lang w:val="en-US"/>
        </w:rPr>
        <w:t xml:space="preserve"> AC, Hume MP, Martínez I, </w:t>
      </w:r>
      <w:proofErr w:type="spellStart"/>
      <w:r w:rsidRPr="00612953">
        <w:rPr>
          <w:rFonts w:ascii="Arial" w:eastAsia="Arial" w:hAnsi="Arial" w:cs="Arial"/>
          <w:lang w:val="en-US"/>
        </w:rPr>
        <w:t>Mayengbam</w:t>
      </w:r>
      <w:proofErr w:type="spellEnd"/>
      <w:r w:rsidRPr="00612953">
        <w:rPr>
          <w:rFonts w:ascii="Arial" w:eastAsia="Arial" w:hAnsi="Arial" w:cs="Arial"/>
          <w:lang w:val="en-US"/>
        </w:rPr>
        <w:t xml:space="preserve"> S, Walter J, Reimer RA. Prebiotics Reduce Body Fat and Alter Intestinal Microbiota in Children Who Are Overweight or With Obesity. Gastroenterology. 2017 Sep;153(3):711-22. </w:t>
      </w:r>
      <w:proofErr w:type="spellStart"/>
      <w:r w:rsidRPr="00612953">
        <w:rPr>
          <w:rFonts w:ascii="Arial" w:eastAsia="Arial" w:hAnsi="Arial" w:cs="Arial"/>
          <w:lang w:val="en-US"/>
        </w:rPr>
        <w:t>doi</w:t>
      </w:r>
      <w:proofErr w:type="spellEnd"/>
      <w:r w:rsidRPr="00612953">
        <w:rPr>
          <w:rFonts w:ascii="Arial" w:eastAsia="Arial" w:hAnsi="Arial" w:cs="Arial"/>
          <w:lang w:val="en-US"/>
        </w:rPr>
        <w:t>: 10.1053/j.gastro.2017.05.055</w:t>
      </w:r>
    </w:p>
    <w:p w14:paraId="7A250C8F" w14:textId="7777777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101. </w:t>
      </w:r>
      <w:proofErr w:type="spellStart"/>
      <w:r w:rsidRPr="00104E25">
        <w:rPr>
          <w:rFonts w:ascii="Arial" w:eastAsia="Arial" w:hAnsi="Arial" w:cs="Arial"/>
          <w:lang w:val="en-US"/>
        </w:rPr>
        <w:t>Kopin</w:t>
      </w:r>
      <w:proofErr w:type="spellEnd"/>
      <w:r w:rsidRPr="00104E25">
        <w:rPr>
          <w:rFonts w:ascii="Arial" w:eastAsia="Arial" w:hAnsi="Arial" w:cs="Arial"/>
          <w:lang w:val="en-US"/>
        </w:rPr>
        <w:t xml:space="preserve"> AS, </w:t>
      </w:r>
      <w:proofErr w:type="spellStart"/>
      <w:r w:rsidRPr="00104E25">
        <w:rPr>
          <w:rFonts w:ascii="Arial" w:eastAsia="Arial" w:hAnsi="Arial" w:cs="Arial"/>
          <w:lang w:val="en-US"/>
        </w:rPr>
        <w:t>Mathes</w:t>
      </w:r>
      <w:proofErr w:type="spellEnd"/>
      <w:r w:rsidRPr="00104E25">
        <w:rPr>
          <w:rFonts w:ascii="Arial" w:eastAsia="Arial" w:hAnsi="Arial" w:cs="Arial"/>
          <w:lang w:val="en-US"/>
        </w:rPr>
        <w:t xml:space="preserve"> WF, McBride EW, Nguyen M, Al-Haider W, Schmitz F</w:t>
      </w:r>
      <w:r>
        <w:rPr>
          <w:rFonts w:ascii="Arial" w:eastAsia="Arial" w:hAnsi="Arial" w:cs="Arial"/>
          <w:lang w:val="en-US"/>
        </w:rPr>
        <w:t xml:space="preserve"> et al.</w:t>
      </w:r>
      <w:r w:rsidRPr="00104E25">
        <w:rPr>
          <w:rFonts w:ascii="Arial" w:eastAsia="Arial" w:hAnsi="Arial" w:cs="Arial"/>
          <w:lang w:val="en-US"/>
        </w:rPr>
        <w:t xml:space="preserve"> The cholecystokinin-A receptor mediates inhibition of food intake yet is not essential for the maintenance of body weight. J Clin Invest. 1999 Feb;103(3):383-91. </w:t>
      </w:r>
      <w:proofErr w:type="spellStart"/>
      <w:r w:rsidRPr="00104E25">
        <w:rPr>
          <w:rFonts w:ascii="Arial" w:eastAsia="Arial" w:hAnsi="Arial" w:cs="Arial"/>
          <w:lang w:val="en-US"/>
        </w:rPr>
        <w:t>doi</w:t>
      </w:r>
      <w:proofErr w:type="spellEnd"/>
      <w:r w:rsidRPr="00104E25">
        <w:rPr>
          <w:rFonts w:ascii="Arial" w:eastAsia="Arial" w:hAnsi="Arial" w:cs="Arial"/>
          <w:lang w:val="en-US"/>
        </w:rPr>
        <w:t>: 10.1172/JCI4901. Erratum in: J Clin Invest 1999 Mar;103(5):759</w:t>
      </w:r>
    </w:p>
    <w:p w14:paraId="7A5FB4A5" w14:textId="6F2FB35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102. </w:t>
      </w:r>
      <w:r w:rsidRPr="00104E25">
        <w:rPr>
          <w:rFonts w:ascii="Arial" w:eastAsia="Arial" w:hAnsi="Arial" w:cs="Arial"/>
          <w:lang w:val="en-US"/>
        </w:rPr>
        <w:t xml:space="preserve">Kojima M, </w:t>
      </w:r>
      <w:proofErr w:type="spellStart"/>
      <w:r w:rsidRPr="00104E25">
        <w:rPr>
          <w:rFonts w:ascii="Arial" w:eastAsia="Arial" w:hAnsi="Arial" w:cs="Arial"/>
          <w:lang w:val="en-US"/>
        </w:rPr>
        <w:t>Kangawa</w:t>
      </w:r>
      <w:proofErr w:type="spellEnd"/>
      <w:r w:rsidRPr="00104E25">
        <w:rPr>
          <w:rFonts w:ascii="Arial" w:eastAsia="Arial" w:hAnsi="Arial" w:cs="Arial"/>
          <w:lang w:val="en-US"/>
        </w:rPr>
        <w:t xml:space="preserve"> K. Ghrelin: structure and function. </w:t>
      </w:r>
      <w:proofErr w:type="spellStart"/>
      <w:r w:rsidRPr="00104E25">
        <w:rPr>
          <w:rFonts w:ascii="Arial" w:eastAsia="Arial" w:hAnsi="Arial" w:cs="Arial"/>
          <w:lang w:val="en-US"/>
        </w:rPr>
        <w:t>Physiol</w:t>
      </w:r>
      <w:proofErr w:type="spellEnd"/>
      <w:r w:rsidRPr="00104E25">
        <w:rPr>
          <w:rFonts w:ascii="Arial" w:eastAsia="Arial" w:hAnsi="Arial" w:cs="Arial"/>
          <w:lang w:val="en-US"/>
        </w:rPr>
        <w:t xml:space="preserve"> Rev. 2005 Apr;85(2):495-522. </w:t>
      </w:r>
      <w:proofErr w:type="spellStart"/>
      <w:r w:rsidRPr="00104E25">
        <w:rPr>
          <w:rFonts w:ascii="Arial" w:eastAsia="Arial" w:hAnsi="Arial" w:cs="Arial"/>
          <w:lang w:val="en-US"/>
        </w:rPr>
        <w:t>doi</w:t>
      </w:r>
      <w:proofErr w:type="spellEnd"/>
      <w:r w:rsidRPr="00104E25">
        <w:rPr>
          <w:rFonts w:ascii="Arial" w:eastAsia="Arial" w:hAnsi="Arial" w:cs="Arial"/>
          <w:lang w:val="en-US"/>
        </w:rPr>
        <w:t>: 10.1152/physrev.00012.2004</w:t>
      </w:r>
    </w:p>
    <w:p w14:paraId="44A22809" w14:textId="7777777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103. </w:t>
      </w:r>
      <w:r w:rsidRPr="00D9119A">
        <w:rPr>
          <w:rFonts w:ascii="Arial" w:eastAsia="Arial" w:hAnsi="Arial" w:cs="Arial"/>
          <w:lang w:val="en-US"/>
        </w:rPr>
        <w:t xml:space="preserve">Chuang JC, </w:t>
      </w:r>
      <w:proofErr w:type="spellStart"/>
      <w:r w:rsidRPr="00D9119A">
        <w:rPr>
          <w:rFonts w:ascii="Arial" w:eastAsia="Arial" w:hAnsi="Arial" w:cs="Arial"/>
          <w:lang w:val="en-US"/>
        </w:rPr>
        <w:t>Perello</w:t>
      </w:r>
      <w:proofErr w:type="spellEnd"/>
      <w:r w:rsidRPr="00D9119A">
        <w:rPr>
          <w:rFonts w:ascii="Arial" w:eastAsia="Arial" w:hAnsi="Arial" w:cs="Arial"/>
          <w:lang w:val="en-US"/>
        </w:rPr>
        <w:t xml:space="preserve"> M, Sakata I, Osborne-Lawrence S, </w:t>
      </w:r>
      <w:proofErr w:type="spellStart"/>
      <w:r w:rsidRPr="00D9119A">
        <w:rPr>
          <w:rFonts w:ascii="Arial" w:eastAsia="Arial" w:hAnsi="Arial" w:cs="Arial"/>
          <w:lang w:val="en-US"/>
        </w:rPr>
        <w:t>Savitt</w:t>
      </w:r>
      <w:proofErr w:type="spellEnd"/>
      <w:r w:rsidRPr="00D9119A">
        <w:rPr>
          <w:rFonts w:ascii="Arial" w:eastAsia="Arial" w:hAnsi="Arial" w:cs="Arial"/>
          <w:lang w:val="en-US"/>
        </w:rPr>
        <w:t xml:space="preserve"> JM, </w:t>
      </w:r>
      <w:proofErr w:type="spellStart"/>
      <w:r w:rsidRPr="00D9119A">
        <w:rPr>
          <w:rFonts w:ascii="Arial" w:eastAsia="Arial" w:hAnsi="Arial" w:cs="Arial"/>
          <w:lang w:val="en-US"/>
        </w:rPr>
        <w:t>Lutter</w:t>
      </w:r>
      <w:proofErr w:type="spellEnd"/>
      <w:r w:rsidRPr="00D9119A">
        <w:rPr>
          <w:rFonts w:ascii="Arial" w:eastAsia="Arial" w:hAnsi="Arial" w:cs="Arial"/>
          <w:lang w:val="en-US"/>
        </w:rPr>
        <w:t xml:space="preserve"> M</w:t>
      </w:r>
      <w:r>
        <w:rPr>
          <w:rFonts w:ascii="Arial" w:eastAsia="Arial" w:hAnsi="Arial" w:cs="Arial"/>
          <w:lang w:val="en-US"/>
        </w:rPr>
        <w:t xml:space="preserve"> et al. </w:t>
      </w:r>
      <w:r w:rsidRPr="00D9119A">
        <w:rPr>
          <w:rFonts w:ascii="Arial" w:eastAsia="Arial" w:hAnsi="Arial" w:cs="Arial"/>
          <w:lang w:val="en-US"/>
        </w:rPr>
        <w:t>Ghrelin mediates stress-induced food-reward behavior in mice. J Clin Invest. 2011 Jul;121(7):2684-92.</w:t>
      </w:r>
      <w:r>
        <w:rPr>
          <w:rFonts w:ascii="Arial" w:eastAsia="Arial" w:hAnsi="Arial" w:cs="Arial"/>
          <w:lang w:val="en-US"/>
        </w:rPr>
        <w:t xml:space="preserve"> </w:t>
      </w:r>
      <w:proofErr w:type="spellStart"/>
      <w:r w:rsidRPr="00D9119A">
        <w:rPr>
          <w:rFonts w:ascii="Arial" w:eastAsia="Arial" w:hAnsi="Arial" w:cs="Arial"/>
          <w:lang w:val="en-US"/>
        </w:rPr>
        <w:t>doi</w:t>
      </w:r>
      <w:proofErr w:type="spellEnd"/>
      <w:r w:rsidRPr="00D9119A">
        <w:rPr>
          <w:rFonts w:ascii="Arial" w:eastAsia="Arial" w:hAnsi="Arial" w:cs="Arial"/>
          <w:lang w:val="en-US"/>
        </w:rPr>
        <w:t>: 10.1172/JCI57660</w:t>
      </w:r>
    </w:p>
    <w:p w14:paraId="1BE6B21F" w14:textId="62665D60"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lastRenderedPageBreak/>
        <w:t xml:space="preserve">104. </w:t>
      </w:r>
      <w:proofErr w:type="spellStart"/>
      <w:r w:rsidRPr="002C4D2B">
        <w:rPr>
          <w:rFonts w:ascii="Arial" w:eastAsia="Arial" w:hAnsi="Arial" w:cs="Arial"/>
          <w:lang w:val="en-US"/>
        </w:rPr>
        <w:t>Batterham</w:t>
      </w:r>
      <w:proofErr w:type="spellEnd"/>
      <w:r w:rsidRPr="002C4D2B">
        <w:rPr>
          <w:rFonts w:ascii="Arial" w:eastAsia="Arial" w:hAnsi="Arial" w:cs="Arial"/>
          <w:lang w:val="en-US"/>
        </w:rPr>
        <w:t xml:space="preserve"> RL, Cohen MA, Ellis SM, Le Roux CW, Withers DJ, Frost GS et al. Inhibition of food intake in obese subjects by peptide YY3-36. N </w:t>
      </w:r>
      <w:proofErr w:type="spellStart"/>
      <w:r w:rsidRPr="002C4D2B">
        <w:rPr>
          <w:rFonts w:ascii="Arial" w:eastAsia="Arial" w:hAnsi="Arial" w:cs="Arial"/>
          <w:lang w:val="en-US"/>
        </w:rPr>
        <w:t>Engl</w:t>
      </w:r>
      <w:proofErr w:type="spellEnd"/>
      <w:r w:rsidRPr="002C4D2B">
        <w:rPr>
          <w:rFonts w:ascii="Arial" w:eastAsia="Arial" w:hAnsi="Arial" w:cs="Arial"/>
          <w:lang w:val="en-US"/>
        </w:rPr>
        <w:t xml:space="preserve"> J Med 2003; 349: 941–8.</w:t>
      </w:r>
      <w:r>
        <w:rPr>
          <w:rFonts w:ascii="Arial" w:eastAsia="Arial" w:hAnsi="Arial" w:cs="Arial"/>
          <w:lang w:val="en-US"/>
        </w:rPr>
        <w:t xml:space="preserve"> </w:t>
      </w:r>
      <w:proofErr w:type="spellStart"/>
      <w:r w:rsidR="00DC4A7F">
        <w:rPr>
          <w:rFonts w:ascii="Arial" w:eastAsia="Arial" w:hAnsi="Arial" w:cs="Arial"/>
          <w:lang w:val="en-US"/>
        </w:rPr>
        <w:t>d</w:t>
      </w:r>
      <w:r>
        <w:rPr>
          <w:rFonts w:ascii="Arial" w:eastAsia="Arial" w:hAnsi="Arial" w:cs="Arial"/>
          <w:lang w:val="en-US"/>
        </w:rPr>
        <w:t>oi</w:t>
      </w:r>
      <w:proofErr w:type="spellEnd"/>
      <w:r>
        <w:rPr>
          <w:rFonts w:ascii="Arial" w:eastAsia="Arial" w:hAnsi="Arial" w:cs="Arial"/>
          <w:lang w:val="en-US"/>
        </w:rPr>
        <w:t xml:space="preserve">: </w:t>
      </w:r>
      <w:r w:rsidRPr="002C4D2B">
        <w:rPr>
          <w:rFonts w:ascii="Arial" w:eastAsia="Arial" w:hAnsi="Arial" w:cs="Arial"/>
          <w:lang w:val="en-US"/>
        </w:rPr>
        <w:t>10.1056/NEJMoa030204</w:t>
      </w:r>
    </w:p>
    <w:p w14:paraId="7C4C025C" w14:textId="7777777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105. </w:t>
      </w:r>
      <w:proofErr w:type="spellStart"/>
      <w:r w:rsidRPr="002C4D2B">
        <w:rPr>
          <w:rFonts w:ascii="Arial" w:eastAsia="Arial" w:hAnsi="Arial" w:cs="Arial"/>
          <w:lang w:val="en-US"/>
        </w:rPr>
        <w:t>Vrang</w:t>
      </w:r>
      <w:proofErr w:type="spellEnd"/>
      <w:r w:rsidRPr="002C4D2B">
        <w:rPr>
          <w:rFonts w:ascii="Arial" w:eastAsia="Arial" w:hAnsi="Arial" w:cs="Arial"/>
          <w:lang w:val="en-US"/>
        </w:rPr>
        <w:t xml:space="preserve"> N, Madsen AN, Tang-Christensen M, Hansen G, Larsen PJ. </w:t>
      </w:r>
      <w:proofErr w:type="gramStart"/>
      <w:r w:rsidRPr="002C4D2B">
        <w:rPr>
          <w:rFonts w:ascii="Arial" w:eastAsia="Arial" w:hAnsi="Arial" w:cs="Arial"/>
          <w:lang w:val="en-US"/>
        </w:rPr>
        <w:t>PYY(</w:t>
      </w:r>
      <w:proofErr w:type="gramEnd"/>
      <w:r w:rsidRPr="002C4D2B">
        <w:rPr>
          <w:rFonts w:ascii="Arial" w:eastAsia="Arial" w:hAnsi="Arial" w:cs="Arial"/>
          <w:lang w:val="en-US"/>
        </w:rPr>
        <w:t xml:space="preserve">3-36) reduces food intake and body weight and improves insulin sensitivity in rodent models of diet-induced obesity. Am J </w:t>
      </w:r>
      <w:proofErr w:type="spellStart"/>
      <w:r w:rsidRPr="002C4D2B">
        <w:rPr>
          <w:rFonts w:ascii="Arial" w:eastAsia="Arial" w:hAnsi="Arial" w:cs="Arial"/>
          <w:lang w:val="en-US"/>
        </w:rPr>
        <w:t>Physiol</w:t>
      </w:r>
      <w:proofErr w:type="spellEnd"/>
      <w:r w:rsidRPr="002C4D2B">
        <w:rPr>
          <w:rFonts w:ascii="Arial" w:eastAsia="Arial" w:hAnsi="Arial" w:cs="Arial"/>
          <w:lang w:val="en-US"/>
        </w:rPr>
        <w:t xml:space="preserve"> </w:t>
      </w:r>
      <w:proofErr w:type="spellStart"/>
      <w:r w:rsidRPr="002C4D2B">
        <w:rPr>
          <w:rFonts w:ascii="Arial" w:eastAsia="Arial" w:hAnsi="Arial" w:cs="Arial"/>
          <w:lang w:val="en-US"/>
        </w:rPr>
        <w:t>Regul</w:t>
      </w:r>
      <w:proofErr w:type="spellEnd"/>
      <w:r w:rsidRPr="002C4D2B">
        <w:rPr>
          <w:rFonts w:ascii="Arial" w:eastAsia="Arial" w:hAnsi="Arial" w:cs="Arial"/>
          <w:lang w:val="en-US"/>
        </w:rPr>
        <w:t xml:space="preserve"> </w:t>
      </w:r>
      <w:proofErr w:type="spellStart"/>
      <w:r w:rsidRPr="002C4D2B">
        <w:rPr>
          <w:rFonts w:ascii="Arial" w:eastAsia="Arial" w:hAnsi="Arial" w:cs="Arial"/>
          <w:lang w:val="en-US"/>
        </w:rPr>
        <w:t>Integr</w:t>
      </w:r>
      <w:proofErr w:type="spellEnd"/>
      <w:r w:rsidRPr="002C4D2B">
        <w:rPr>
          <w:rFonts w:ascii="Arial" w:eastAsia="Arial" w:hAnsi="Arial" w:cs="Arial"/>
          <w:lang w:val="en-US"/>
        </w:rPr>
        <w:t xml:space="preserve"> Comp Physiol. 2006 Aug;291(2</w:t>
      </w:r>
      <w:proofErr w:type="gramStart"/>
      <w:r w:rsidRPr="002C4D2B">
        <w:rPr>
          <w:rFonts w:ascii="Arial" w:eastAsia="Arial" w:hAnsi="Arial" w:cs="Arial"/>
          <w:lang w:val="en-US"/>
        </w:rPr>
        <w:t>):R</w:t>
      </w:r>
      <w:proofErr w:type="gramEnd"/>
      <w:r w:rsidRPr="002C4D2B">
        <w:rPr>
          <w:rFonts w:ascii="Arial" w:eastAsia="Arial" w:hAnsi="Arial" w:cs="Arial"/>
          <w:lang w:val="en-US"/>
        </w:rPr>
        <w:t xml:space="preserve">367-75. </w:t>
      </w:r>
      <w:proofErr w:type="spellStart"/>
      <w:r w:rsidRPr="002C4D2B">
        <w:rPr>
          <w:rFonts w:ascii="Arial" w:eastAsia="Arial" w:hAnsi="Arial" w:cs="Arial"/>
          <w:lang w:val="en-US"/>
        </w:rPr>
        <w:t>doi</w:t>
      </w:r>
      <w:proofErr w:type="spellEnd"/>
      <w:r w:rsidRPr="002C4D2B">
        <w:rPr>
          <w:rFonts w:ascii="Arial" w:eastAsia="Arial" w:hAnsi="Arial" w:cs="Arial"/>
          <w:lang w:val="en-US"/>
        </w:rPr>
        <w:t>: 10.1152/ajpregu.00726.2005</w:t>
      </w:r>
    </w:p>
    <w:p w14:paraId="0B037EFB" w14:textId="7777777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106. </w:t>
      </w:r>
      <w:proofErr w:type="spellStart"/>
      <w:r w:rsidRPr="00452548">
        <w:rPr>
          <w:rFonts w:ascii="Arial" w:eastAsia="Arial" w:hAnsi="Arial" w:cs="Arial"/>
          <w:lang w:val="en-US"/>
        </w:rPr>
        <w:t>Kreymann</w:t>
      </w:r>
      <w:proofErr w:type="spellEnd"/>
      <w:r w:rsidRPr="00452548">
        <w:rPr>
          <w:rFonts w:ascii="Arial" w:eastAsia="Arial" w:hAnsi="Arial" w:cs="Arial"/>
          <w:lang w:val="en-US"/>
        </w:rPr>
        <w:t xml:space="preserve"> B, Williams G, </w:t>
      </w:r>
      <w:proofErr w:type="spellStart"/>
      <w:r w:rsidRPr="00452548">
        <w:rPr>
          <w:rFonts w:ascii="Arial" w:eastAsia="Arial" w:hAnsi="Arial" w:cs="Arial"/>
          <w:lang w:val="en-US"/>
        </w:rPr>
        <w:t>Ghatei</w:t>
      </w:r>
      <w:proofErr w:type="spellEnd"/>
      <w:r w:rsidRPr="00452548">
        <w:rPr>
          <w:rFonts w:ascii="Arial" w:eastAsia="Arial" w:hAnsi="Arial" w:cs="Arial"/>
          <w:lang w:val="en-US"/>
        </w:rPr>
        <w:t xml:space="preserve"> MA, Bloom SR. Glucagon-like peptide-1 7-36: a physiological incretin in man. Lancet. 1987 Dec 5;2(8571):1300-4. </w:t>
      </w:r>
      <w:proofErr w:type="spellStart"/>
      <w:r w:rsidRPr="00452548">
        <w:rPr>
          <w:rFonts w:ascii="Arial" w:eastAsia="Arial" w:hAnsi="Arial" w:cs="Arial"/>
          <w:lang w:val="en-US"/>
        </w:rPr>
        <w:t>doi</w:t>
      </w:r>
      <w:proofErr w:type="spellEnd"/>
      <w:r w:rsidRPr="00452548">
        <w:rPr>
          <w:rFonts w:ascii="Arial" w:eastAsia="Arial" w:hAnsi="Arial" w:cs="Arial"/>
          <w:lang w:val="en-US"/>
        </w:rPr>
        <w:t>: 10.1016/s0140-6736(87)91194-9</w:t>
      </w:r>
    </w:p>
    <w:p w14:paraId="202B2AE4" w14:textId="4F251892"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107. </w:t>
      </w:r>
      <w:proofErr w:type="spellStart"/>
      <w:r w:rsidRPr="00452548">
        <w:rPr>
          <w:rFonts w:ascii="Arial" w:eastAsia="Arial" w:hAnsi="Arial" w:cs="Arial"/>
          <w:lang w:val="en-US"/>
        </w:rPr>
        <w:t>Vilsbøll</w:t>
      </w:r>
      <w:proofErr w:type="spellEnd"/>
      <w:r w:rsidRPr="00452548">
        <w:rPr>
          <w:rFonts w:ascii="Arial" w:eastAsia="Arial" w:hAnsi="Arial" w:cs="Arial"/>
          <w:lang w:val="en-US"/>
        </w:rPr>
        <w:t xml:space="preserve"> T, Christensen M, Junker AE, Knop FK, </w:t>
      </w:r>
      <w:proofErr w:type="spellStart"/>
      <w:r w:rsidRPr="00452548">
        <w:rPr>
          <w:rFonts w:ascii="Arial" w:eastAsia="Arial" w:hAnsi="Arial" w:cs="Arial"/>
          <w:lang w:val="en-US"/>
        </w:rPr>
        <w:t>Gluud</w:t>
      </w:r>
      <w:proofErr w:type="spellEnd"/>
      <w:r w:rsidRPr="00452548">
        <w:rPr>
          <w:rFonts w:ascii="Arial" w:eastAsia="Arial" w:hAnsi="Arial" w:cs="Arial"/>
          <w:lang w:val="en-US"/>
        </w:rPr>
        <w:t xml:space="preserve"> LL. Effects of glucagon-like peptide-1 receptor agonists on weight loss: systematic review and meta-analyses of </w:t>
      </w:r>
      <w:proofErr w:type="spellStart"/>
      <w:r w:rsidRPr="00452548">
        <w:rPr>
          <w:rFonts w:ascii="Arial" w:eastAsia="Arial" w:hAnsi="Arial" w:cs="Arial"/>
          <w:lang w:val="en-US"/>
        </w:rPr>
        <w:t>randomised</w:t>
      </w:r>
      <w:proofErr w:type="spellEnd"/>
      <w:r w:rsidRPr="00452548">
        <w:rPr>
          <w:rFonts w:ascii="Arial" w:eastAsia="Arial" w:hAnsi="Arial" w:cs="Arial"/>
          <w:lang w:val="en-US"/>
        </w:rPr>
        <w:t xml:space="preserve"> controlled trials. BMJ. 2012;</w:t>
      </w:r>
      <w:proofErr w:type="gramStart"/>
      <w:r w:rsidRPr="00452548">
        <w:rPr>
          <w:rFonts w:ascii="Arial" w:eastAsia="Arial" w:hAnsi="Arial" w:cs="Arial"/>
          <w:lang w:val="en-US"/>
        </w:rPr>
        <w:t>344:d</w:t>
      </w:r>
      <w:proofErr w:type="gramEnd"/>
      <w:r w:rsidRPr="00452548">
        <w:rPr>
          <w:rFonts w:ascii="Arial" w:eastAsia="Arial" w:hAnsi="Arial" w:cs="Arial"/>
          <w:lang w:val="en-US"/>
        </w:rPr>
        <w:t xml:space="preserve">7771. </w:t>
      </w:r>
      <w:proofErr w:type="spellStart"/>
      <w:r w:rsidRPr="00452548">
        <w:rPr>
          <w:rFonts w:ascii="Arial" w:eastAsia="Arial" w:hAnsi="Arial" w:cs="Arial"/>
          <w:lang w:val="en-US"/>
        </w:rPr>
        <w:t>doi</w:t>
      </w:r>
      <w:proofErr w:type="spellEnd"/>
      <w:r w:rsidRPr="00452548">
        <w:rPr>
          <w:rFonts w:ascii="Arial" w:eastAsia="Arial" w:hAnsi="Arial" w:cs="Arial"/>
          <w:lang w:val="en-US"/>
        </w:rPr>
        <w:t>: 10.1136/</w:t>
      </w:r>
      <w:proofErr w:type="gramStart"/>
      <w:r w:rsidRPr="00452548">
        <w:rPr>
          <w:rFonts w:ascii="Arial" w:eastAsia="Arial" w:hAnsi="Arial" w:cs="Arial"/>
          <w:lang w:val="en-US"/>
        </w:rPr>
        <w:t>bmj.d</w:t>
      </w:r>
      <w:proofErr w:type="gramEnd"/>
      <w:r w:rsidRPr="00452548">
        <w:rPr>
          <w:rFonts w:ascii="Arial" w:eastAsia="Arial" w:hAnsi="Arial" w:cs="Arial"/>
          <w:lang w:val="en-US"/>
        </w:rPr>
        <w:t>7771</w:t>
      </w:r>
    </w:p>
    <w:p w14:paraId="33194026" w14:textId="7777777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108. </w:t>
      </w:r>
      <w:proofErr w:type="spellStart"/>
      <w:r w:rsidRPr="00452548">
        <w:rPr>
          <w:rFonts w:ascii="Arial" w:eastAsia="Arial" w:hAnsi="Arial" w:cs="Arial"/>
          <w:lang w:val="en-US"/>
        </w:rPr>
        <w:t>Chaudhri</w:t>
      </w:r>
      <w:proofErr w:type="spellEnd"/>
      <w:r w:rsidRPr="00452548">
        <w:rPr>
          <w:rFonts w:ascii="Arial" w:eastAsia="Arial" w:hAnsi="Arial" w:cs="Arial"/>
          <w:lang w:val="en-US"/>
        </w:rPr>
        <w:t xml:space="preserve"> OB, Parkinson JR, </w:t>
      </w:r>
      <w:proofErr w:type="spellStart"/>
      <w:r w:rsidRPr="00452548">
        <w:rPr>
          <w:rFonts w:ascii="Arial" w:eastAsia="Arial" w:hAnsi="Arial" w:cs="Arial"/>
          <w:lang w:val="en-US"/>
        </w:rPr>
        <w:t>Kuo</w:t>
      </w:r>
      <w:proofErr w:type="spellEnd"/>
      <w:r w:rsidRPr="00452548">
        <w:rPr>
          <w:rFonts w:ascii="Arial" w:eastAsia="Arial" w:hAnsi="Arial" w:cs="Arial"/>
          <w:lang w:val="en-US"/>
        </w:rPr>
        <w:t xml:space="preserve"> YT, </w:t>
      </w:r>
      <w:proofErr w:type="spellStart"/>
      <w:r w:rsidRPr="00452548">
        <w:rPr>
          <w:rFonts w:ascii="Arial" w:eastAsia="Arial" w:hAnsi="Arial" w:cs="Arial"/>
          <w:lang w:val="en-US"/>
        </w:rPr>
        <w:t>Druce</w:t>
      </w:r>
      <w:proofErr w:type="spellEnd"/>
      <w:r w:rsidRPr="00452548">
        <w:rPr>
          <w:rFonts w:ascii="Arial" w:eastAsia="Arial" w:hAnsi="Arial" w:cs="Arial"/>
          <w:lang w:val="en-US"/>
        </w:rPr>
        <w:t xml:space="preserve"> MR, Herlihy AH, Bell JD</w:t>
      </w:r>
      <w:r>
        <w:rPr>
          <w:rFonts w:ascii="Arial" w:eastAsia="Arial" w:hAnsi="Arial" w:cs="Arial"/>
          <w:lang w:val="en-US"/>
        </w:rPr>
        <w:t xml:space="preserve"> et al. </w:t>
      </w:r>
      <w:r w:rsidRPr="00452548">
        <w:rPr>
          <w:rFonts w:ascii="Arial" w:eastAsia="Arial" w:hAnsi="Arial" w:cs="Arial"/>
          <w:lang w:val="en-US"/>
        </w:rPr>
        <w:t xml:space="preserve">Differential hypothalamic neuronal activation following peripheral injection of GLP-1 and oxyntomodulin in mice detected by manganese-enhanced magnetic resonance imaging. </w:t>
      </w:r>
      <w:proofErr w:type="spellStart"/>
      <w:r w:rsidRPr="00452548">
        <w:rPr>
          <w:rFonts w:ascii="Arial" w:eastAsia="Arial" w:hAnsi="Arial" w:cs="Arial"/>
          <w:lang w:val="en-US"/>
        </w:rPr>
        <w:t>Biochem</w:t>
      </w:r>
      <w:proofErr w:type="spellEnd"/>
      <w:r w:rsidRPr="00452548">
        <w:rPr>
          <w:rFonts w:ascii="Arial" w:eastAsia="Arial" w:hAnsi="Arial" w:cs="Arial"/>
          <w:lang w:val="en-US"/>
        </w:rPr>
        <w:t xml:space="preserve"> </w:t>
      </w:r>
      <w:proofErr w:type="spellStart"/>
      <w:r w:rsidRPr="00452548">
        <w:rPr>
          <w:rFonts w:ascii="Arial" w:eastAsia="Arial" w:hAnsi="Arial" w:cs="Arial"/>
          <w:lang w:val="en-US"/>
        </w:rPr>
        <w:t>Biophys</w:t>
      </w:r>
      <w:proofErr w:type="spellEnd"/>
      <w:r w:rsidRPr="00452548">
        <w:rPr>
          <w:rFonts w:ascii="Arial" w:eastAsia="Arial" w:hAnsi="Arial" w:cs="Arial"/>
          <w:lang w:val="en-US"/>
        </w:rPr>
        <w:t xml:space="preserve"> Res </w:t>
      </w:r>
      <w:proofErr w:type="spellStart"/>
      <w:r w:rsidRPr="00452548">
        <w:rPr>
          <w:rFonts w:ascii="Arial" w:eastAsia="Arial" w:hAnsi="Arial" w:cs="Arial"/>
          <w:lang w:val="en-US"/>
        </w:rPr>
        <w:t>Commun</w:t>
      </w:r>
      <w:proofErr w:type="spellEnd"/>
      <w:r w:rsidRPr="00452548">
        <w:rPr>
          <w:rFonts w:ascii="Arial" w:eastAsia="Arial" w:hAnsi="Arial" w:cs="Arial"/>
          <w:lang w:val="en-US"/>
        </w:rPr>
        <w:t xml:space="preserve">. 2006 Nov 17;350(2):298-306. </w:t>
      </w:r>
      <w:proofErr w:type="spellStart"/>
      <w:r w:rsidRPr="00452548">
        <w:rPr>
          <w:rFonts w:ascii="Arial" w:eastAsia="Arial" w:hAnsi="Arial" w:cs="Arial"/>
          <w:lang w:val="en-US"/>
        </w:rPr>
        <w:t>doi</w:t>
      </w:r>
      <w:proofErr w:type="spellEnd"/>
      <w:r w:rsidRPr="00452548">
        <w:rPr>
          <w:rFonts w:ascii="Arial" w:eastAsia="Arial" w:hAnsi="Arial" w:cs="Arial"/>
          <w:lang w:val="en-US"/>
        </w:rPr>
        <w:t>: 10.1016/j.bbrc.2006.09.033</w:t>
      </w:r>
    </w:p>
    <w:p w14:paraId="6ABECB0B" w14:textId="77777777" w:rsidR="005A104A" w:rsidRDefault="005A104A" w:rsidP="005A104A">
      <w:pPr>
        <w:spacing w:after="240" w:line="360" w:lineRule="auto"/>
        <w:jc w:val="both"/>
        <w:rPr>
          <w:rFonts w:ascii="Arial" w:eastAsia="Arial" w:hAnsi="Arial" w:cs="Arial"/>
          <w:lang w:val="en-US"/>
        </w:rPr>
      </w:pPr>
      <w:r>
        <w:rPr>
          <w:rFonts w:ascii="Arial" w:eastAsia="Arial" w:hAnsi="Arial" w:cs="Arial"/>
          <w:lang w:val="en-US"/>
        </w:rPr>
        <w:t xml:space="preserve">109. </w:t>
      </w:r>
      <w:r w:rsidRPr="009349F6">
        <w:rPr>
          <w:rFonts w:ascii="Arial" w:eastAsia="Arial" w:hAnsi="Arial" w:cs="Arial"/>
          <w:lang w:val="en-US"/>
        </w:rPr>
        <w:t xml:space="preserve">Svoboda M, </w:t>
      </w:r>
      <w:proofErr w:type="spellStart"/>
      <w:r w:rsidRPr="009349F6">
        <w:rPr>
          <w:rFonts w:ascii="Arial" w:eastAsia="Arial" w:hAnsi="Arial" w:cs="Arial"/>
          <w:lang w:val="en-US"/>
        </w:rPr>
        <w:t>Tastenoy</w:t>
      </w:r>
      <w:proofErr w:type="spellEnd"/>
      <w:r w:rsidRPr="009349F6">
        <w:rPr>
          <w:rFonts w:ascii="Arial" w:eastAsia="Arial" w:hAnsi="Arial" w:cs="Arial"/>
          <w:lang w:val="en-US"/>
        </w:rPr>
        <w:t xml:space="preserve"> M, </w:t>
      </w:r>
      <w:proofErr w:type="spellStart"/>
      <w:r w:rsidRPr="009349F6">
        <w:rPr>
          <w:rFonts w:ascii="Arial" w:eastAsia="Arial" w:hAnsi="Arial" w:cs="Arial"/>
          <w:lang w:val="en-US"/>
        </w:rPr>
        <w:t>Vertongen</w:t>
      </w:r>
      <w:proofErr w:type="spellEnd"/>
      <w:r w:rsidRPr="009349F6">
        <w:rPr>
          <w:rFonts w:ascii="Arial" w:eastAsia="Arial" w:hAnsi="Arial" w:cs="Arial"/>
          <w:lang w:val="en-US"/>
        </w:rPr>
        <w:t xml:space="preserve"> P, </w:t>
      </w:r>
      <w:proofErr w:type="spellStart"/>
      <w:r w:rsidRPr="009349F6">
        <w:rPr>
          <w:rFonts w:ascii="Arial" w:eastAsia="Arial" w:hAnsi="Arial" w:cs="Arial"/>
          <w:lang w:val="en-US"/>
        </w:rPr>
        <w:t>Robberecht</w:t>
      </w:r>
      <w:proofErr w:type="spellEnd"/>
      <w:r w:rsidRPr="009349F6">
        <w:rPr>
          <w:rFonts w:ascii="Arial" w:eastAsia="Arial" w:hAnsi="Arial" w:cs="Arial"/>
          <w:lang w:val="en-US"/>
        </w:rPr>
        <w:t xml:space="preserve"> P. Relative quantitative analysis of glucagon receptor mRNA in rat tissues. Mol Cell Endocrinol. 1994 Nov;105(2):131-7. </w:t>
      </w:r>
      <w:proofErr w:type="spellStart"/>
      <w:r w:rsidRPr="009349F6">
        <w:rPr>
          <w:rFonts w:ascii="Arial" w:eastAsia="Arial" w:hAnsi="Arial" w:cs="Arial"/>
          <w:lang w:val="en-US"/>
        </w:rPr>
        <w:t>doi</w:t>
      </w:r>
      <w:proofErr w:type="spellEnd"/>
      <w:r w:rsidRPr="009349F6">
        <w:rPr>
          <w:rFonts w:ascii="Arial" w:eastAsia="Arial" w:hAnsi="Arial" w:cs="Arial"/>
          <w:lang w:val="en-US"/>
        </w:rPr>
        <w:t>: 10.1016/0303-7207(94)90162-7</w:t>
      </w:r>
    </w:p>
    <w:p w14:paraId="34804BA6" w14:textId="673C8FE8" w:rsidR="005A104A" w:rsidRPr="005A104A" w:rsidRDefault="005A104A" w:rsidP="005A104A">
      <w:pPr>
        <w:spacing w:after="240" w:line="360" w:lineRule="auto"/>
        <w:jc w:val="both"/>
        <w:rPr>
          <w:rFonts w:ascii="Arial" w:eastAsia="Arial" w:hAnsi="Arial" w:cs="Arial"/>
        </w:rPr>
      </w:pPr>
      <w:r>
        <w:rPr>
          <w:rFonts w:ascii="Arial" w:eastAsia="Arial" w:hAnsi="Arial" w:cs="Arial"/>
          <w:lang w:val="en-US"/>
        </w:rPr>
        <w:t xml:space="preserve">110. </w:t>
      </w:r>
      <w:r w:rsidRPr="0097628E">
        <w:rPr>
          <w:rFonts w:ascii="Arial" w:eastAsia="Arial" w:hAnsi="Arial" w:cs="Arial"/>
          <w:lang w:val="en-US"/>
        </w:rPr>
        <w:t xml:space="preserve">Hussain SS, Bloom SR. The regulation of food intake by the gut-brain axis: implications for obesity. </w:t>
      </w:r>
      <w:proofErr w:type="spellStart"/>
      <w:r w:rsidRPr="005A104A">
        <w:rPr>
          <w:rFonts w:ascii="Arial" w:eastAsia="Arial" w:hAnsi="Arial" w:cs="Arial"/>
        </w:rPr>
        <w:t>Int</w:t>
      </w:r>
      <w:proofErr w:type="spellEnd"/>
      <w:r w:rsidRPr="005A104A">
        <w:rPr>
          <w:rFonts w:ascii="Arial" w:eastAsia="Arial" w:hAnsi="Arial" w:cs="Arial"/>
        </w:rPr>
        <w:t xml:space="preserve"> J </w:t>
      </w:r>
      <w:proofErr w:type="spellStart"/>
      <w:r w:rsidRPr="005A104A">
        <w:rPr>
          <w:rFonts w:ascii="Arial" w:eastAsia="Arial" w:hAnsi="Arial" w:cs="Arial"/>
        </w:rPr>
        <w:t>Obes</w:t>
      </w:r>
      <w:proofErr w:type="spellEnd"/>
      <w:r w:rsidRPr="005A104A">
        <w:rPr>
          <w:rFonts w:ascii="Arial" w:eastAsia="Arial" w:hAnsi="Arial" w:cs="Arial"/>
        </w:rPr>
        <w:t xml:space="preserve"> (</w:t>
      </w:r>
      <w:proofErr w:type="spellStart"/>
      <w:r w:rsidRPr="005A104A">
        <w:rPr>
          <w:rFonts w:ascii="Arial" w:eastAsia="Arial" w:hAnsi="Arial" w:cs="Arial"/>
        </w:rPr>
        <w:t>Lond</w:t>
      </w:r>
      <w:proofErr w:type="spellEnd"/>
      <w:r w:rsidRPr="005A104A">
        <w:rPr>
          <w:rFonts w:ascii="Arial" w:eastAsia="Arial" w:hAnsi="Arial" w:cs="Arial"/>
        </w:rPr>
        <w:t xml:space="preserve">). 2013 May;37(5):625-33. </w:t>
      </w:r>
      <w:proofErr w:type="spellStart"/>
      <w:r w:rsidRPr="005A104A">
        <w:rPr>
          <w:rFonts w:ascii="Arial" w:eastAsia="Arial" w:hAnsi="Arial" w:cs="Arial"/>
        </w:rPr>
        <w:t>doi</w:t>
      </w:r>
      <w:proofErr w:type="spellEnd"/>
      <w:r w:rsidRPr="005A104A">
        <w:rPr>
          <w:rFonts w:ascii="Arial" w:eastAsia="Arial" w:hAnsi="Arial" w:cs="Arial"/>
        </w:rPr>
        <w:t>: 10.1038/ijo.2012.93</w:t>
      </w:r>
    </w:p>
    <w:p w14:paraId="14213875" w14:textId="32F6F526" w:rsidR="005A104A" w:rsidRDefault="005A104A" w:rsidP="005A104A">
      <w:pPr>
        <w:spacing w:after="240" w:line="360" w:lineRule="auto"/>
        <w:jc w:val="both"/>
        <w:rPr>
          <w:rFonts w:ascii="Arial" w:hAnsi="Arial" w:cs="Arial"/>
          <w:color w:val="1C1D1E"/>
          <w:shd w:val="clear" w:color="auto" w:fill="FFFFFF"/>
          <w:lang w:val="en-US"/>
        </w:rPr>
      </w:pPr>
      <w:r w:rsidRPr="00206316">
        <w:rPr>
          <w:rFonts w:ascii="Arial" w:eastAsia="Arial" w:hAnsi="Arial" w:cs="Arial"/>
        </w:rPr>
        <w:t xml:space="preserve">111. </w:t>
      </w:r>
      <w:proofErr w:type="spellStart"/>
      <w:r w:rsidRPr="00661F43">
        <w:rPr>
          <w:rFonts w:ascii="Arial" w:hAnsi="Arial" w:cs="Arial"/>
          <w:color w:val="1C1D1E"/>
          <w:shd w:val="clear" w:color="auto" w:fill="FFFFFF"/>
        </w:rPr>
        <w:t>Cani</w:t>
      </w:r>
      <w:proofErr w:type="spellEnd"/>
      <w:r w:rsidRPr="00661F43">
        <w:rPr>
          <w:rFonts w:ascii="Arial" w:hAnsi="Arial" w:cs="Arial"/>
          <w:color w:val="1C1D1E"/>
          <w:shd w:val="clear" w:color="auto" w:fill="FFFFFF"/>
        </w:rPr>
        <w:t xml:space="preserve"> PD, Amar J, Iglesias MA, </w:t>
      </w:r>
      <w:proofErr w:type="spellStart"/>
      <w:r w:rsidRPr="00661F43">
        <w:rPr>
          <w:rFonts w:ascii="Arial" w:hAnsi="Arial" w:cs="Arial"/>
          <w:color w:val="1C1D1E"/>
          <w:shd w:val="clear" w:color="auto" w:fill="FFFFFF"/>
        </w:rPr>
        <w:t>Poggi</w:t>
      </w:r>
      <w:proofErr w:type="spellEnd"/>
      <w:r w:rsidRPr="00661F43">
        <w:rPr>
          <w:rFonts w:ascii="Arial" w:hAnsi="Arial" w:cs="Arial"/>
          <w:color w:val="1C1D1E"/>
          <w:shd w:val="clear" w:color="auto" w:fill="FFFFFF"/>
        </w:rPr>
        <w:t xml:space="preserve"> M, </w:t>
      </w:r>
      <w:proofErr w:type="spellStart"/>
      <w:r w:rsidRPr="00661F43">
        <w:rPr>
          <w:rFonts w:ascii="Arial" w:hAnsi="Arial" w:cs="Arial"/>
          <w:color w:val="1C1D1E"/>
          <w:shd w:val="clear" w:color="auto" w:fill="FFFFFF"/>
        </w:rPr>
        <w:t>Knauf</w:t>
      </w:r>
      <w:proofErr w:type="spellEnd"/>
      <w:r w:rsidRPr="00661F43">
        <w:rPr>
          <w:rFonts w:ascii="Arial" w:hAnsi="Arial" w:cs="Arial"/>
          <w:color w:val="1C1D1E"/>
          <w:shd w:val="clear" w:color="auto" w:fill="FFFFFF"/>
        </w:rPr>
        <w:t xml:space="preserve"> C, </w:t>
      </w:r>
      <w:proofErr w:type="spellStart"/>
      <w:r w:rsidRPr="00661F43">
        <w:rPr>
          <w:rFonts w:ascii="Arial" w:hAnsi="Arial" w:cs="Arial"/>
          <w:color w:val="1C1D1E"/>
          <w:shd w:val="clear" w:color="auto" w:fill="FFFFFF"/>
        </w:rPr>
        <w:t>Bastelica</w:t>
      </w:r>
      <w:proofErr w:type="spellEnd"/>
      <w:r w:rsidRPr="00661F43">
        <w:rPr>
          <w:rFonts w:ascii="Arial" w:hAnsi="Arial" w:cs="Arial"/>
          <w:color w:val="1C1D1E"/>
          <w:shd w:val="clear" w:color="auto" w:fill="FFFFFF"/>
        </w:rPr>
        <w:t xml:space="preserve"> D</w:t>
      </w:r>
      <w:r>
        <w:rPr>
          <w:rFonts w:ascii="Arial" w:hAnsi="Arial" w:cs="Arial"/>
          <w:color w:val="1C1D1E"/>
          <w:shd w:val="clear" w:color="auto" w:fill="FFFFFF"/>
        </w:rPr>
        <w:t xml:space="preserve"> et al</w:t>
      </w:r>
      <w:r w:rsidRPr="00661F43">
        <w:rPr>
          <w:rFonts w:ascii="Arial" w:hAnsi="Arial" w:cs="Arial"/>
          <w:color w:val="1C1D1E"/>
          <w:shd w:val="clear" w:color="auto" w:fill="FFFFFF"/>
        </w:rPr>
        <w:t xml:space="preserve">. </w:t>
      </w:r>
      <w:r w:rsidRPr="00206316">
        <w:rPr>
          <w:rFonts w:ascii="Arial" w:hAnsi="Arial" w:cs="Arial"/>
          <w:color w:val="1C1D1E"/>
          <w:shd w:val="clear" w:color="auto" w:fill="FFFFFF"/>
          <w:lang w:val="en-US"/>
        </w:rPr>
        <w:t xml:space="preserve">Metabolic endotoxemia initiates obesity and insulin resistance. Diabetes. 2007 Jul;56(7):1761-72. </w:t>
      </w:r>
      <w:proofErr w:type="spellStart"/>
      <w:r w:rsidRPr="00206316">
        <w:rPr>
          <w:rFonts w:ascii="Arial" w:hAnsi="Arial" w:cs="Arial"/>
          <w:color w:val="1C1D1E"/>
          <w:shd w:val="clear" w:color="auto" w:fill="FFFFFF"/>
          <w:lang w:val="en-US"/>
        </w:rPr>
        <w:t>doi</w:t>
      </w:r>
      <w:proofErr w:type="spellEnd"/>
      <w:r w:rsidRPr="00206316">
        <w:rPr>
          <w:rFonts w:ascii="Arial" w:hAnsi="Arial" w:cs="Arial"/>
          <w:color w:val="1C1D1E"/>
          <w:shd w:val="clear" w:color="auto" w:fill="FFFFFF"/>
          <w:lang w:val="en-US"/>
        </w:rPr>
        <w:t>: 10.2337/db06-1491</w:t>
      </w:r>
    </w:p>
    <w:p w14:paraId="597F9195" w14:textId="1969AF05" w:rsidR="005A104A" w:rsidRPr="005A104A" w:rsidRDefault="005A104A" w:rsidP="005A104A">
      <w:pPr>
        <w:spacing w:after="240" w:line="360" w:lineRule="auto"/>
        <w:jc w:val="both"/>
        <w:rPr>
          <w:rFonts w:ascii="Arial" w:hAnsi="Arial" w:cs="Arial"/>
          <w:color w:val="1C1D1E"/>
          <w:shd w:val="clear" w:color="auto" w:fill="FFFFFF"/>
          <w:lang w:val="en-US"/>
        </w:rPr>
      </w:pPr>
      <w:r>
        <w:rPr>
          <w:rFonts w:ascii="Arial" w:hAnsi="Arial" w:cs="Arial"/>
          <w:color w:val="1C1D1E"/>
          <w:shd w:val="clear" w:color="auto" w:fill="FFFFFF"/>
          <w:lang w:val="en-US"/>
        </w:rPr>
        <w:t xml:space="preserve">112. </w:t>
      </w:r>
      <w:proofErr w:type="spellStart"/>
      <w:r w:rsidRPr="00206316">
        <w:rPr>
          <w:rFonts w:ascii="Arial" w:hAnsi="Arial" w:cs="Arial"/>
          <w:color w:val="1C1D1E"/>
          <w:shd w:val="clear" w:color="auto" w:fill="FFFFFF"/>
          <w:lang w:val="en-US"/>
        </w:rPr>
        <w:t>Cani</w:t>
      </w:r>
      <w:proofErr w:type="spellEnd"/>
      <w:r w:rsidRPr="00206316">
        <w:rPr>
          <w:rFonts w:ascii="Arial" w:hAnsi="Arial" w:cs="Arial"/>
          <w:color w:val="1C1D1E"/>
          <w:shd w:val="clear" w:color="auto" w:fill="FFFFFF"/>
          <w:lang w:val="en-US"/>
        </w:rPr>
        <w:t xml:space="preserve"> PD, </w:t>
      </w:r>
      <w:proofErr w:type="spellStart"/>
      <w:r w:rsidRPr="00206316">
        <w:rPr>
          <w:rFonts w:ascii="Arial" w:hAnsi="Arial" w:cs="Arial"/>
          <w:color w:val="1C1D1E"/>
          <w:shd w:val="clear" w:color="auto" w:fill="FFFFFF"/>
          <w:lang w:val="en-US"/>
        </w:rPr>
        <w:t>Delzenne</w:t>
      </w:r>
      <w:proofErr w:type="spellEnd"/>
      <w:r w:rsidRPr="00206316">
        <w:rPr>
          <w:rFonts w:ascii="Arial" w:hAnsi="Arial" w:cs="Arial"/>
          <w:color w:val="1C1D1E"/>
          <w:shd w:val="clear" w:color="auto" w:fill="FFFFFF"/>
          <w:lang w:val="en-US"/>
        </w:rPr>
        <w:t xml:space="preserve"> NM. </w:t>
      </w:r>
      <w:r w:rsidRPr="004A465C">
        <w:rPr>
          <w:rFonts w:ascii="Arial" w:hAnsi="Arial" w:cs="Arial"/>
          <w:color w:val="1C1D1E"/>
          <w:shd w:val="clear" w:color="auto" w:fill="FFFFFF"/>
          <w:lang w:val="en-US"/>
        </w:rPr>
        <w:t xml:space="preserve">The role of the gut microbiota in energy metabolism and metabolic disease. </w:t>
      </w:r>
      <w:proofErr w:type="spellStart"/>
      <w:r w:rsidRPr="005A104A">
        <w:rPr>
          <w:rFonts w:ascii="Arial" w:hAnsi="Arial" w:cs="Arial"/>
          <w:color w:val="1C1D1E"/>
          <w:shd w:val="clear" w:color="auto" w:fill="FFFFFF"/>
          <w:lang w:val="en-US"/>
        </w:rPr>
        <w:t>Curr</w:t>
      </w:r>
      <w:proofErr w:type="spellEnd"/>
      <w:r w:rsidRPr="005A104A">
        <w:rPr>
          <w:rFonts w:ascii="Arial" w:hAnsi="Arial" w:cs="Arial"/>
          <w:color w:val="1C1D1E"/>
          <w:shd w:val="clear" w:color="auto" w:fill="FFFFFF"/>
          <w:lang w:val="en-US"/>
        </w:rPr>
        <w:t xml:space="preserve"> Pharm Des. 2009;15(13):1546-58. </w:t>
      </w:r>
      <w:proofErr w:type="spellStart"/>
      <w:r w:rsidRPr="005A104A">
        <w:rPr>
          <w:rFonts w:ascii="Arial" w:hAnsi="Arial" w:cs="Arial"/>
          <w:color w:val="1C1D1E"/>
          <w:shd w:val="clear" w:color="auto" w:fill="FFFFFF"/>
          <w:lang w:val="en-US"/>
        </w:rPr>
        <w:t>doi</w:t>
      </w:r>
      <w:proofErr w:type="spellEnd"/>
      <w:r w:rsidRPr="005A104A">
        <w:rPr>
          <w:rFonts w:ascii="Arial" w:hAnsi="Arial" w:cs="Arial"/>
          <w:color w:val="1C1D1E"/>
          <w:shd w:val="clear" w:color="auto" w:fill="FFFFFF"/>
          <w:lang w:val="en-US"/>
        </w:rPr>
        <w:t>: 10.2174/138161209788168164</w:t>
      </w:r>
    </w:p>
    <w:p w14:paraId="0E00D9FF" w14:textId="5816FD83" w:rsidR="005A104A" w:rsidRDefault="005A104A" w:rsidP="00346900">
      <w:pPr>
        <w:spacing w:after="240" w:line="360" w:lineRule="auto"/>
        <w:jc w:val="both"/>
        <w:rPr>
          <w:rFonts w:ascii="Arial" w:hAnsi="Arial" w:cs="Arial"/>
          <w:color w:val="1C1D1E"/>
          <w:shd w:val="clear" w:color="auto" w:fill="FFFFFF"/>
          <w:lang w:val="en-US"/>
        </w:rPr>
      </w:pPr>
      <w:r w:rsidRPr="008E7A59">
        <w:rPr>
          <w:rFonts w:ascii="Arial" w:hAnsi="Arial" w:cs="Arial"/>
          <w:color w:val="1C1D1E"/>
          <w:shd w:val="clear" w:color="auto" w:fill="FFFFFF"/>
          <w:lang w:val="en-US"/>
        </w:rPr>
        <w:lastRenderedPageBreak/>
        <w:t xml:space="preserve">113. </w:t>
      </w:r>
      <w:r w:rsidRPr="008E7A59">
        <w:rPr>
          <w:rFonts w:ascii="Arial" w:hAnsi="Arial" w:cs="Arial"/>
          <w:lang w:val="en-US"/>
        </w:rPr>
        <w:t>Green M, Arora K, Prakash S. Microbial medicine: prebiotic and probiotic functional foods to target obesity and metabolic syndrome. Int J Mol Sci. 2020; 21 (8)</w:t>
      </w:r>
      <w:r w:rsidRPr="008E7A59">
        <w:rPr>
          <w:rFonts w:ascii="Arial" w:hAnsi="Arial" w:cs="Arial"/>
          <w:color w:val="1C1D1E"/>
          <w:shd w:val="clear" w:color="auto" w:fill="FFFFFF"/>
          <w:lang w:val="en-US"/>
        </w:rPr>
        <w:t>: 2890.</w:t>
      </w:r>
      <w:r w:rsidR="00346900">
        <w:rPr>
          <w:rFonts w:ascii="Arial" w:hAnsi="Arial" w:cs="Arial"/>
          <w:color w:val="1C1D1E"/>
          <w:shd w:val="clear" w:color="auto" w:fill="FFFFFF"/>
          <w:lang w:val="en-US"/>
        </w:rPr>
        <w:t xml:space="preserve"> </w:t>
      </w:r>
      <w:proofErr w:type="spellStart"/>
      <w:r w:rsidR="00346900">
        <w:rPr>
          <w:rFonts w:ascii="Arial" w:hAnsi="Arial" w:cs="Arial"/>
          <w:color w:val="1C1D1E"/>
          <w:shd w:val="clear" w:color="auto" w:fill="FFFFFF"/>
          <w:lang w:val="en-US"/>
        </w:rPr>
        <w:t>d</w:t>
      </w:r>
      <w:r w:rsidRPr="008E7A59">
        <w:rPr>
          <w:rFonts w:ascii="Arial" w:hAnsi="Arial" w:cs="Arial"/>
          <w:color w:val="1C1D1E"/>
          <w:shd w:val="clear" w:color="auto" w:fill="FFFFFF"/>
          <w:lang w:val="en-US"/>
        </w:rPr>
        <w:t>oi</w:t>
      </w:r>
      <w:proofErr w:type="spellEnd"/>
      <w:r w:rsidRPr="008E7A59">
        <w:rPr>
          <w:rFonts w:ascii="Arial" w:hAnsi="Arial" w:cs="Arial"/>
          <w:color w:val="1C1D1E"/>
          <w:shd w:val="clear" w:color="auto" w:fill="FFFFFF"/>
          <w:lang w:val="en-US"/>
        </w:rPr>
        <w:t xml:space="preserve">: </w:t>
      </w:r>
      <w:hyperlink r:id="rId42" w:history="1">
        <w:r w:rsidRPr="007F667C">
          <w:rPr>
            <w:rStyle w:val="Hipervnculo"/>
            <w:rFonts w:ascii="Arial" w:hAnsi="Arial" w:cs="Arial"/>
            <w:shd w:val="clear" w:color="auto" w:fill="FFFFFF"/>
            <w:lang w:val="en-US"/>
          </w:rPr>
          <w:t>https://doi.org/10.3390/ijms2108</w:t>
        </w:r>
      </w:hyperlink>
      <w:r>
        <w:rPr>
          <w:rFonts w:ascii="Arial" w:hAnsi="Arial" w:cs="Arial"/>
          <w:color w:val="1C1D1E"/>
          <w:shd w:val="clear" w:color="auto" w:fill="FFFFFF"/>
          <w:lang w:val="en-US"/>
        </w:rPr>
        <w:t xml:space="preserve">  </w:t>
      </w:r>
    </w:p>
    <w:p w14:paraId="797E1B64" w14:textId="77777777" w:rsidR="005A104A" w:rsidRPr="004B666B" w:rsidRDefault="005A104A">
      <w:pPr>
        <w:spacing w:after="240" w:line="360" w:lineRule="auto"/>
        <w:jc w:val="both"/>
        <w:rPr>
          <w:rFonts w:ascii="Arial" w:eastAsia="Arial" w:hAnsi="Arial" w:cs="Arial"/>
          <w:color w:val="0070C0"/>
          <w:u w:val="single"/>
          <w:lang w:val="en-US"/>
        </w:rPr>
      </w:pPr>
    </w:p>
    <w:sectPr w:rsidR="005A104A" w:rsidRPr="004B666B" w:rsidSect="00BD0B32">
      <w:pgSz w:w="11906" w:h="16838"/>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E5E3D" w14:textId="77777777" w:rsidR="006A03BB" w:rsidRDefault="006A03BB">
      <w:pPr>
        <w:spacing w:after="0" w:line="240" w:lineRule="auto"/>
      </w:pPr>
      <w:r>
        <w:separator/>
      </w:r>
    </w:p>
  </w:endnote>
  <w:endnote w:type="continuationSeparator" w:id="0">
    <w:p w14:paraId="43E5CEE9" w14:textId="77777777" w:rsidR="006A03BB" w:rsidRDefault="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altName w:val="﷽﷽﷽﷽﷽﷽﷽﷽땠Ê怀"/>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9461570"/>
      <w:docPartObj>
        <w:docPartGallery w:val="Page Numbers (Bottom of Page)"/>
        <w:docPartUnique/>
      </w:docPartObj>
    </w:sdtPr>
    <w:sdtEndPr/>
    <w:sdtContent>
      <w:p w14:paraId="5005BF06" w14:textId="77777777" w:rsidR="005A104A" w:rsidRDefault="005A104A" w:rsidP="00F45EAE">
        <w:pPr>
          <w:framePr w:wrap="none" w:vAnchor="text" w:hAnchor="margin" w:xAlign="center" w:y="1"/>
        </w:pPr>
        <w:r>
          <w:fldChar w:fldCharType="begin"/>
        </w:r>
        <w:r>
          <w:instrText xml:space="preserve"> PAGE </w:instrText>
        </w:r>
        <w:r>
          <w:fldChar w:fldCharType="end"/>
        </w:r>
      </w:p>
    </w:sdtContent>
  </w:sdt>
  <w:p w14:paraId="077E1BC1" w14:textId="77777777" w:rsidR="005A104A" w:rsidRDefault="005A104A" w:rsidP="00FE5E3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743608383"/>
      <w:docPartObj>
        <w:docPartGallery w:val="Page Numbers (Bottom of Page)"/>
        <w:docPartUnique/>
      </w:docPartObj>
    </w:sdtPr>
    <w:sdtEndPr>
      <w:rPr>
        <w:rStyle w:val="Nmerodepgina"/>
      </w:rPr>
    </w:sdtEndPr>
    <w:sdtContent>
      <w:p w14:paraId="53C7E762" w14:textId="1545E5BA" w:rsidR="00F45EAE" w:rsidRDefault="00F45EAE" w:rsidP="003D055D">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- 2 -</w:t>
        </w:r>
        <w:r>
          <w:rPr>
            <w:rStyle w:val="Nmerodepgina"/>
          </w:rPr>
          <w:fldChar w:fldCharType="end"/>
        </w:r>
      </w:p>
    </w:sdtContent>
  </w:sdt>
  <w:p w14:paraId="60346F07" w14:textId="77777777" w:rsidR="005A104A" w:rsidRDefault="005A104A" w:rsidP="00FE5E3A">
    <w:pPr>
      <w:tabs>
        <w:tab w:val="center" w:pos="4252"/>
        <w:tab w:val="right" w:pos="8504"/>
      </w:tabs>
      <w:ind w:right="360"/>
      <w:jc w:val="right"/>
    </w:pPr>
  </w:p>
  <w:p w14:paraId="56944DFC" w14:textId="77777777" w:rsidR="005A104A" w:rsidRDefault="005A104A">
    <w:pPr>
      <w:tabs>
        <w:tab w:val="center" w:pos="4252"/>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71246" w14:textId="2AB86440" w:rsidR="005A104A" w:rsidRDefault="005A104A" w:rsidP="008C3A5F">
    <w:pP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64" w14:textId="16314A8E" w:rsidR="00763A5A" w:rsidRDefault="004E2E1D" w:rsidP="009A760D">
    <w:pPr>
      <w:tabs>
        <w:tab w:val="center" w:pos="4252"/>
        <w:tab w:val="right" w:pos="8504"/>
      </w:tabs>
      <w:spacing w:after="0" w:line="240" w:lineRule="auto"/>
      <w:jc w:val="center"/>
    </w:pPr>
    <w:r>
      <w:fldChar w:fldCharType="begin"/>
    </w:r>
    <w:r>
      <w:instrText>PAGE</w:instrText>
    </w:r>
    <w:r>
      <w:fldChar w:fldCharType="separate"/>
    </w:r>
    <w:r w:rsidR="006D55D5">
      <w:rPr>
        <w:noProof/>
      </w:rPr>
      <w:t>2</w:t>
    </w:r>
    <w:r>
      <w:fldChar w:fldCharType="end"/>
    </w:r>
  </w:p>
  <w:p w14:paraId="00000065" w14:textId="77777777" w:rsidR="00763A5A" w:rsidRDefault="00763A5A">
    <w:pPr>
      <w:tabs>
        <w:tab w:val="center" w:pos="4252"/>
        <w:tab w:val="right" w:pos="8504"/>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1464516"/>
      <w:docPartObj>
        <w:docPartGallery w:val="Page Numbers (Bottom of Page)"/>
        <w:docPartUnique/>
      </w:docPartObj>
    </w:sdtPr>
    <w:sdtEndPr>
      <w:rPr>
        <w:rStyle w:val="Nmerodepgina"/>
      </w:rPr>
    </w:sdtEndPr>
    <w:sdtContent>
      <w:p w14:paraId="5A3F7321" w14:textId="0596AFF7" w:rsidR="009A760D" w:rsidRDefault="009A760D" w:rsidP="003D055D">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49</w:t>
        </w:r>
        <w:r>
          <w:rPr>
            <w:rStyle w:val="Nmerodepgina"/>
          </w:rPr>
          <w:fldChar w:fldCharType="end"/>
        </w:r>
      </w:p>
    </w:sdtContent>
  </w:sdt>
  <w:p w14:paraId="3C276816" w14:textId="77777777" w:rsidR="009A760D" w:rsidRDefault="009A760D" w:rsidP="008C3A5F">
    <w:pP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BF880" w14:textId="77777777" w:rsidR="006A03BB" w:rsidRDefault="006A03BB">
      <w:pPr>
        <w:spacing w:after="0" w:line="240" w:lineRule="auto"/>
      </w:pPr>
      <w:r>
        <w:separator/>
      </w:r>
    </w:p>
  </w:footnote>
  <w:footnote w:type="continuationSeparator" w:id="0">
    <w:p w14:paraId="2C9C0B5F" w14:textId="77777777" w:rsidR="006A03BB" w:rsidRDefault="006A0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63" w14:textId="77777777" w:rsidR="00763A5A" w:rsidRDefault="004E2E1D">
    <w:r>
      <w:rPr>
        <w:noProof/>
      </w:rPr>
      <w:drawing>
        <wp:anchor distT="228600" distB="228600" distL="228600" distR="228600" simplePos="0" relativeHeight="251658240" behindDoc="0" locked="0" layoutInCell="1" hidden="0" allowOverlap="1">
          <wp:simplePos x="0" y="0"/>
          <wp:positionH relativeFrom="column">
            <wp:posOffset>-546734</wp:posOffset>
          </wp:positionH>
          <wp:positionV relativeFrom="paragraph">
            <wp:posOffset>-180974</wp:posOffset>
          </wp:positionV>
          <wp:extent cx="6496050" cy="628650"/>
          <wp:effectExtent l="0" t="0" r="0" b="0"/>
          <wp:wrapSquare wrapText="bothSides" distT="228600" distB="228600" distL="228600" distR="228600"/>
          <wp:docPr id="8" name="image6.jpg" descr="plantilla word_2.jpg"/>
          <wp:cNvGraphicFramePr/>
          <a:graphic xmlns:a="http://schemas.openxmlformats.org/drawingml/2006/main">
            <a:graphicData uri="http://schemas.openxmlformats.org/drawingml/2006/picture">
              <pic:pic xmlns:pic="http://schemas.openxmlformats.org/drawingml/2006/picture">
                <pic:nvPicPr>
                  <pic:cNvPr id="0" name="image6.jpg" descr="plantilla word_2.jpg"/>
                  <pic:cNvPicPr preferRelativeResize="0"/>
                </pic:nvPicPr>
                <pic:blipFill>
                  <a:blip r:embed="rId1"/>
                  <a:srcRect l="118" r="28395"/>
                  <a:stretch>
                    <a:fillRect/>
                  </a:stretch>
                </pic:blipFill>
                <pic:spPr>
                  <a:xfrm>
                    <a:off x="0" y="0"/>
                    <a:ext cx="6496050"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82A11"/>
    <w:multiLevelType w:val="hybridMultilevel"/>
    <w:tmpl w:val="9C90E8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FDE72A4"/>
    <w:multiLevelType w:val="hybridMultilevel"/>
    <w:tmpl w:val="A3B4C2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16A49BC"/>
    <w:multiLevelType w:val="hybridMultilevel"/>
    <w:tmpl w:val="F85694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F9D7529"/>
    <w:multiLevelType w:val="hybridMultilevel"/>
    <w:tmpl w:val="FEFEFB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66B7E32"/>
    <w:multiLevelType w:val="hybridMultilevel"/>
    <w:tmpl w:val="856E5F5C"/>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5" w15:restartNumberingAfterBreak="0">
    <w:nsid w:val="28B146A0"/>
    <w:multiLevelType w:val="hybridMultilevel"/>
    <w:tmpl w:val="5E2046C0"/>
    <w:lvl w:ilvl="0" w:tplc="0EAA0BF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8BE49CB"/>
    <w:multiLevelType w:val="hybridMultilevel"/>
    <w:tmpl w:val="80F0EC1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E37365A"/>
    <w:multiLevelType w:val="hybridMultilevel"/>
    <w:tmpl w:val="B98E1B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1FA7D79"/>
    <w:multiLevelType w:val="hybridMultilevel"/>
    <w:tmpl w:val="A90473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5762D88"/>
    <w:multiLevelType w:val="hybridMultilevel"/>
    <w:tmpl w:val="D1AA02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A865A92"/>
    <w:multiLevelType w:val="multilevel"/>
    <w:tmpl w:val="9E104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D14650"/>
    <w:multiLevelType w:val="hybridMultilevel"/>
    <w:tmpl w:val="64AEC6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F91721B"/>
    <w:multiLevelType w:val="multilevel"/>
    <w:tmpl w:val="C40EC7D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22075B"/>
    <w:multiLevelType w:val="hybridMultilevel"/>
    <w:tmpl w:val="94FAB4D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64957F66"/>
    <w:multiLevelType w:val="multilevel"/>
    <w:tmpl w:val="68F86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EC49F8"/>
    <w:multiLevelType w:val="multilevel"/>
    <w:tmpl w:val="C40EC7D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70C0415"/>
    <w:multiLevelType w:val="hybridMultilevel"/>
    <w:tmpl w:val="891EE4C8"/>
    <w:lvl w:ilvl="0" w:tplc="0EAA0BF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75D170B"/>
    <w:multiLevelType w:val="hybridMultilevel"/>
    <w:tmpl w:val="D7B4B7B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F9D19B8"/>
    <w:multiLevelType w:val="multilevel"/>
    <w:tmpl w:val="C60A22F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1E63A3"/>
    <w:multiLevelType w:val="hybridMultilevel"/>
    <w:tmpl w:val="F7FC01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79FD3976"/>
    <w:multiLevelType w:val="multilevel"/>
    <w:tmpl w:val="37D8DE74"/>
    <w:lvl w:ilvl="0">
      <w:start w:val="1"/>
      <w:numFmt w:val="decimal"/>
      <w:lvlText w:val="%1."/>
      <w:lvlJc w:val="left"/>
      <w:pPr>
        <w:ind w:left="720" w:hanging="360"/>
      </w:pPr>
      <w:rPr>
        <w:b/>
        <w:color w:val="33339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4"/>
  </w:num>
  <w:num w:numId="3">
    <w:abstractNumId w:val="20"/>
  </w:num>
  <w:num w:numId="4">
    <w:abstractNumId w:val="8"/>
  </w:num>
  <w:num w:numId="5">
    <w:abstractNumId w:val="18"/>
  </w:num>
  <w:num w:numId="6">
    <w:abstractNumId w:val="6"/>
  </w:num>
  <w:num w:numId="7">
    <w:abstractNumId w:val="2"/>
  </w:num>
  <w:num w:numId="8">
    <w:abstractNumId w:val="12"/>
  </w:num>
  <w:num w:numId="9">
    <w:abstractNumId w:val="17"/>
  </w:num>
  <w:num w:numId="10">
    <w:abstractNumId w:val="13"/>
  </w:num>
  <w:num w:numId="11">
    <w:abstractNumId w:val="16"/>
  </w:num>
  <w:num w:numId="12">
    <w:abstractNumId w:val="19"/>
  </w:num>
  <w:num w:numId="13">
    <w:abstractNumId w:val="10"/>
  </w:num>
  <w:num w:numId="14">
    <w:abstractNumId w:val="1"/>
  </w:num>
  <w:num w:numId="15">
    <w:abstractNumId w:val="5"/>
  </w:num>
  <w:num w:numId="16">
    <w:abstractNumId w:val="4"/>
  </w:num>
  <w:num w:numId="17">
    <w:abstractNumId w:val="7"/>
  </w:num>
  <w:num w:numId="18">
    <w:abstractNumId w:val="11"/>
  </w:num>
  <w:num w:numId="19">
    <w:abstractNumId w:val="9"/>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A5A"/>
    <w:rsid w:val="0000354A"/>
    <w:rsid w:val="000047B3"/>
    <w:rsid w:val="000050B5"/>
    <w:rsid w:val="00010818"/>
    <w:rsid w:val="00027F93"/>
    <w:rsid w:val="000317BC"/>
    <w:rsid w:val="000362A9"/>
    <w:rsid w:val="0004074C"/>
    <w:rsid w:val="000A4457"/>
    <w:rsid w:val="000A5D3E"/>
    <w:rsid w:val="000D6E44"/>
    <w:rsid w:val="000F0DA9"/>
    <w:rsid w:val="000F66B4"/>
    <w:rsid w:val="00106E0B"/>
    <w:rsid w:val="001073D5"/>
    <w:rsid w:val="001151AD"/>
    <w:rsid w:val="00142271"/>
    <w:rsid w:val="00150287"/>
    <w:rsid w:val="00174941"/>
    <w:rsid w:val="00195856"/>
    <w:rsid w:val="001B2ADF"/>
    <w:rsid w:val="001C28C2"/>
    <w:rsid w:val="001C64E7"/>
    <w:rsid w:val="001D48F9"/>
    <w:rsid w:val="001E6868"/>
    <w:rsid w:val="00207D76"/>
    <w:rsid w:val="00213C51"/>
    <w:rsid w:val="00223656"/>
    <w:rsid w:val="00231733"/>
    <w:rsid w:val="00270B6B"/>
    <w:rsid w:val="00273E41"/>
    <w:rsid w:val="0027631E"/>
    <w:rsid w:val="002963E0"/>
    <w:rsid w:val="002A0EEA"/>
    <w:rsid w:val="002A11B7"/>
    <w:rsid w:val="002B704D"/>
    <w:rsid w:val="002C105A"/>
    <w:rsid w:val="002C4AFF"/>
    <w:rsid w:val="002D65BA"/>
    <w:rsid w:val="002F5D22"/>
    <w:rsid w:val="00306A67"/>
    <w:rsid w:val="00307683"/>
    <w:rsid w:val="00307AD7"/>
    <w:rsid w:val="00311162"/>
    <w:rsid w:val="00320BF5"/>
    <w:rsid w:val="003210D8"/>
    <w:rsid w:val="00321D3C"/>
    <w:rsid w:val="0032713C"/>
    <w:rsid w:val="00346900"/>
    <w:rsid w:val="00352B67"/>
    <w:rsid w:val="003B4C24"/>
    <w:rsid w:val="003C4389"/>
    <w:rsid w:val="003D6964"/>
    <w:rsid w:val="003E3233"/>
    <w:rsid w:val="00402AF4"/>
    <w:rsid w:val="00406C9B"/>
    <w:rsid w:val="00415681"/>
    <w:rsid w:val="0043074B"/>
    <w:rsid w:val="004310D3"/>
    <w:rsid w:val="00437ECA"/>
    <w:rsid w:val="004510D5"/>
    <w:rsid w:val="004623C1"/>
    <w:rsid w:val="00467E9A"/>
    <w:rsid w:val="00474481"/>
    <w:rsid w:val="0049561F"/>
    <w:rsid w:val="004B09B5"/>
    <w:rsid w:val="004B666B"/>
    <w:rsid w:val="004E273E"/>
    <w:rsid w:val="004E2E1D"/>
    <w:rsid w:val="004F5CAC"/>
    <w:rsid w:val="00500373"/>
    <w:rsid w:val="00516088"/>
    <w:rsid w:val="00527F01"/>
    <w:rsid w:val="00554C39"/>
    <w:rsid w:val="00560AEA"/>
    <w:rsid w:val="0056144C"/>
    <w:rsid w:val="005708D0"/>
    <w:rsid w:val="005778A2"/>
    <w:rsid w:val="005821D6"/>
    <w:rsid w:val="0058421F"/>
    <w:rsid w:val="005A104A"/>
    <w:rsid w:val="005C3159"/>
    <w:rsid w:val="005C5AA5"/>
    <w:rsid w:val="005D29B4"/>
    <w:rsid w:val="005D32C7"/>
    <w:rsid w:val="005D6A08"/>
    <w:rsid w:val="005E6A99"/>
    <w:rsid w:val="006207E9"/>
    <w:rsid w:val="00627764"/>
    <w:rsid w:val="00631B33"/>
    <w:rsid w:val="00635C0F"/>
    <w:rsid w:val="00640023"/>
    <w:rsid w:val="0064427A"/>
    <w:rsid w:val="006477BD"/>
    <w:rsid w:val="0065170C"/>
    <w:rsid w:val="00660366"/>
    <w:rsid w:val="0066646D"/>
    <w:rsid w:val="00687610"/>
    <w:rsid w:val="006A03BB"/>
    <w:rsid w:val="006B751E"/>
    <w:rsid w:val="006D26BC"/>
    <w:rsid w:val="006D3FC9"/>
    <w:rsid w:val="006D55D5"/>
    <w:rsid w:val="006E58A4"/>
    <w:rsid w:val="00763A5A"/>
    <w:rsid w:val="007648C0"/>
    <w:rsid w:val="007A35B6"/>
    <w:rsid w:val="007D320F"/>
    <w:rsid w:val="007D3B81"/>
    <w:rsid w:val="007F48A3"/>
    <w:rsid w:val="00802672"/>
    <w:rsid w:val="00805B3E"/>
    <w:rsid w:val="00806CDA"/>
    <w:rsid w:val="00816ACE"/>
    <w:rsid w:val="00821429"/>
    <w:rsid w:val="0083751C"/>
    <w:rsid w:val="00866A00"/>
    <w:rsid w:val="0087285A"/>
    <w:rsid w:val="00890BF8"/>
    <w:rsid w:val="00893FAA"/>
    <w:rsid w:val="008B0AB1"/>
    <w:rsid w:val="008B2BFA"/>
    <w:rsid w:val="008B478C"/>
    <w:rsid w:val="008B7149"/>
    <w:rsid w:val="008C3A5F"/>
    <w:rsid w:val="008D64A0"/>
    <w:rsid w:val="008F171B"/>
    <w:rsid w:val="00913C9B"/>
    <w:rsid w:val="00917E81"/>
    <w:rsid w:val="009416E9"/>
    <w:rsid w:val="00964A29"/>
    <w:rsid w:val="009713A3"/>
    <w:rsid w:val="009739BC"/>
    <w:rsid w:val="00974901"/>
    <w:rsid w:val="00976C8F"/>
    <w:rsid w:val="00983397"/>
    <w:rsid w:val="00987057"/>
    <w:rsid w:val="00992BBC"/>
    <w:rsid w:val="009A2B77"/>
    <w:rsid w:val="009A760D"/>
    <w:rsid w:val="009B789F"/>
    <w:rsid w:val="009C22C0"/>
    <w:rsid w:val="009C4EAE"/>
    <w:rsid w:val="009C78F5"/>
    <w:rsid w:val="009E1472"/>
    <w:rsid w:val="009E465D"/>
    <w:rsid w:val="009F4E57"/>
    <w:rsid w:val="009F7F23"/>
    <w:rsid w:val="009F7F50"/>
    <w:rsid w:val="00A12285"/>
    <w:rsid w:val="00A271EA"/>
    <w:rsid w:val="00A604D8"/>
    <w:rsid w:val="00A66E90"/>
    <w:rsid w:val="00A73503"/>
    <w:rsid w:val="00A83AE6"/>
    <w:rsid w:val="00A84DA3"/>
    <w:rsid w:val="00AB670C"/>
    <w:rsid w:val="00AC3D87"/>
    <w:rsid w:val="00AD46DD"/>
    <w:rsid w:val="00AF2CB9"/>
    <w:rsid w:val="00AF40BD"/>
    <w:rsid w:val="00AF45ED"/>
    <w:rsid w:val="00B03072"/>
    <w:rsid w:val="00B1086E"/>
    <w:rsid w:val="00B12711"/>
    <w:rsid w:val="00B24BB7"/>
    <w:rsid w:val="00B3105A"/>
    <w:rsid w:val="00B3645D"/>
    <w:rsid w:val="00B37057"/>
    <w:rsid w:val="00B63446"/>
    <w:rsid w:val="00B67FD4"/>
    <w:rsid w:val="00B76E49"/>
    <w:rsid w:val="00B80C08"/>
    <w:rsid w:val="00BA37CF"/>
    <w:rsid w:val="00BD0B32"/>
    <w:rsid w:val="00BD15D5"/>
    <w:rsid w:val="00C079F0"/>
    <w:rsid w:val="00C266C1"/>
    <w:rsid w:val="00C34F76"/>
    <w:rsid w:val="00C47288"/>
    <w:rsid w:val="00C50F48"/>
    <w:rsid w:val="00C55D18"/>
    <w:rsid w:val="00C72CE8"/>
    <w:rsid w:val="00CC795C"/>
    <w:rsid w:val="00CD4A81"/>
    <w:rsid w:val="00CE1961"/>
    <w:rsid w:val="00CE4750"/>
    <w:rsid w:val="00CF3F2C"/>
    <w:rsid w:val="00D23F83"/>
    <w:rsid w:val="00D32799"/>
    <w:rsid w:val="00D4068C"/>
    <w:rsid w:val="00D81F8E"/>
    <w:rsid w:val="00D827D7"/>
    <w:rsid w:val="00D86C9A"/>
    <w:rsid w:val="00D90CA9"/>
    <w:rsid w:val="00DB42CA"/>
    <w:rsid w:val="00DB4E37"/>
    <w:rsid w:val="00DC4A7F"/>
    <w:rsid w:val="00DD7F51"/>
    <w:rsid w:val="00DE3DD4"/>
    <w:rsid w:val="00DF2149"/>
    <w:rsid w:val="00E24096"/>
    <w:rsid w:val="00E26A4D"/>
    <w:rsid w:val="00E3758D"/>
    <w:rsid w:val="00E43C4E"/>
    <w:rsid w:val="00E55353"/>
    <w:rsid w:val="00E74301"/>
    <w:rsid w:val="00E75BFB"/>
    <w:rsid w:val="00E93203"/>
    <w:rsid w:val="00EC2C34"/>
    <w:rsid w:val="00EC6A1F"/>
    <w:rsid w:val="00ED2686"/>
    <w:rsid w:val="00EE4511"/>
    <w:rsid w:val="00EE6A59"/>
    <w:rsid w:val="00EE7AE1"/>
    <w:rsid w:val="00EF199C"/>
    <w:rsid w:val="00EF7ECC"/>
    <w:rsid w:val="00F2287C"/>
    <w:rsid w:val="00F400D4"/>
    <w:rsid w:val="00F457E9"/>
    <w:rsid w:val="00F45EAE"/>
    <w:rsid w:val="00F66DD5"/>
    <w:rsid w:val="00F86A11"/>
    <w:rsid w:val="00FA3FD5"/>
    <w:rsid w:val="00FB40C9"/>
    <w:rsid w:val="00FC68AD"/>
    <w:rsid w:val="00FD5691"/>
    <w:rsid w:val="00FE6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EDCAA"/>
  <w15:docId w15:val="{C321B906-D7A9-1940-91F7-E5AB24E34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ES_trad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104A"/>
    <w:rPr>
      <w:rFonts w:ascii="Cambria" w:eastAsia="Cambria" w:hAnsi="Cambria" w:cs="Cambria"/>
      <w:b/>
      <w:color w:val="366091"/>
      <w:sz w:val="28"/>
      <w:szCs w:val="28"/>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60" w:type="dxa"/>
        <w:left w:w="115" w:type="dxa"/>
        <w:bottom w:w="360" w:type="dxa"/>
        <w:right w:w="115" w:type="dxa"/>
      </w:tblCellMar>
    </w:tblPr>
  </w:style>
  <w:style w:type="table" w:customStyle="1" w:styleId="1">
    <w:name w:val="1"/>
    <w:basedOn w:val="TableNormal"/>
    <w:rsid w:val="005A104A"/>
    <w:rPr>
      <w:lang w:val="es" w:eastAsia="ca-ES"/>
    </w:rPr>
    <w:tblPr>
      <w:tblStyleRowBandSize w:val="1"/>
      <w:tblStyleColBandSize w:val="1"/>
      <w:tblCellMar>
        <w:top w:w="360" w:type="dxa"/>
        <w:left w:w="115" w:type="dxa"/>
        <w:bottom w:w="360" w:type="dxa"/>
        <w:right w:w="115" w:type="dxa"/>
      </w:tblCellMar>
    </w:tblPr>
  </w:style>
  <w:style w:type="paragraph" w:styleId="Prrafodelista">
    <w:name w:val="List Paragraph"/>
    <w:basedOn w:val="Normal"/>
    <w:uiPriority w:val="34"/>
    <w:qFormat/>
    <w:rsid w:val="005A104A"/>
    <w:pPr>
      <w:ind w:left="720"/>
      <w:contextualSpacing/>
    </w:pPr>
    <w:rPr>
      <w:lang w:val="es" w:eastAsia="ca-ES"/>
    </w:rPr>
  </w:style>
  <w:style w:type="character" w:styleId="Hipervnculo">
    <w:name w:val="Hyperlink"/>
    <w:basedOn w:val="Fuentedeprrafopredeter"/>
    <w:uiPriority w:val="99"/>
    <w:unhideWhenUsed/>
    <w:rsid w:val="005A104A"/>
    <w:rPr>
      <w:color w:val="0000FF" w:themeColor="hyperlink"/>
      <w:u w:val="single"/>
    </w:rPr>
  </w:style>
  <w:style w:type="paragraph" w:styleId="TDC1">
    <w:name w:val="toc 1"/>
    <w:basedOn w:val="Normal"/>
    <w:next w:val="Normal"/>
    <w:autoRedefine/>
    <w:uiPriority w:val="39"/>
    <w:unhideWhenUsed/>
    <w:rsid w:val="00D827D7"/>
    <w:pPr>
      <w:tabs>
        <w:tab w:val="right" w:leader="dot" w:pos="8494"/>
      </w:tabs>
      <w:spacing w:before="360" w:after="360"/>
    </w:pPr>
    <w:rPr>
      <w:rFonts w:asciiTheme="minorHAnsi" w:hAnsiTheme="minorHAnsi"/>
      <w:b/>
      <w:bCs/>
      <w:caps/>
      <w:u w:val="single"/>
    </w:rPr>
  </w:style>
  <w:style w:type="paragraph" w:styleId="Textocomentario">
    <w:name w:val="annotation text"/>
    <w:basedOn w:val="Normal"/>
    <w:link w:val="TextocomentarioCar"/>
    <w:uiPriority w:val="99"/>
    <w:semiHidden/>
    <w:unhideWhenUsed/>
    <w:rsid w:val="005A104A"/>
    <w:pPr>
      <w:spacing w:line="240" w:lineRule="auto"/>
    </w:pPr>
    <w:rPr>
      <w:sz w:val="20"/>
      <w:szCs w:val="20"/>
      <w:lang w:val="es" w:eastAsia="ca-ES"/>
    </w:rPr>
  </w:style>
  <w:style w:type="character" w:customStyle="1" w:styleId="TextocomentarioCar">
    <w:name w:val="Texto comentario Car"/>
    <w:basedOn w:val="Fuentedeprrafopredeter"/>
    <w:link w:val="Textocomentario"/>
    <w:uiPriority w:val="99"/>
    <w:semiHidden/>
    <w:rsid w:val="005A104A"/>
    <w:rPr>
      <w:sz w:val="20"/>
      <w:szCs w:val="20"/>
      <w:lang w:val="es" w:eastAsia="ca-ES"/>
    </w:rPr>
  </w:style>
  <w:style w:type="paragraph" w:styleId="Asuntodelcomentario">
    <w:name w:val="annotation subject"/>
    <w:basedOn w:val="Textocomentario"/>
    <w:next w:val="Textocomentario"/>
    <w:link w:val="AsuntodelcomentarioCar"/>
    <w:uiPriority w:val="99"/>
    <w:semiHidden/>
    <w:unhideWhenUsed/>
    <w:rsid w:val="005A104A"/>
    <w:rPr>
      <w:b/>
      <w:bCs/>
    </w:rPr>
  </w:style>
  <w:style w:type="character" w:customStyle="1" w:styleId="AsuntodelcomentarioCar">
    <w:name w:val="Asunto del comentario Car"/>
    <w:basedOn w:val="TextocomentarioCar"/>
    <w:link w:val="Asuntodelcomentario"/>
    <w:uiPriority w:val="99"/>
    <w:semiHidden/>
    <w:rsid w:val="005A104A"/>
    <w:rPr>
      <w:b/>
      <w:bCs/>
      <w:sz w:val="20"/>
      <w:szCs w:val="20"/>
      <w:lang w:val="es" w:eastAsia="ca-ES"/>
    </w:rPr>
  </w:style>
  <w:style w:type="paragraph" w:styleId="Textodeglobo">
    <w:name w:val="Balloon Text"/>
    <w:basedOn w:val="Normal"/>
    <w:link w:val="TextodegloboCar"/>
    <w:uiPriority w:val="99"/>
    <w:semiHidden/>
    <w:unhideWhenUsed/>
    <w:rsid w:val="005A104A"/>
    <w:pPr>
      <w:spacing w:after="0" w:line="240" w:lineRule="auto"/>
    </w:pPr>
    <w:rPr>
      <w:rFonts w:ascii="Times New Roman" w:eastAsia="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A104A"/>
    <w:rPr>
      <w:rFonts w:ascii="Times New Roman" w:eastAsia="Times New Roman" w:hAnsi="Times New Roman" w:cs="Times New Roman"/>
      <w:sz w:val="18"/>
      <w:szCs w:val="18"/>
    </w:rPr>
  </w:style>
  <w:style w:type="paragraph" w:styleId="NormalWeb">
    <w:name w:val="Normal (Web)"/>
    <w:basedOn w:val="Normal"/>
    <w:uiPriority w:val="99"/>
    <w:semiHidden/>
    <w:unhideWhenUsed/>
    <w:rsid w:val="005A1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5A104A"/>
  </w:style>
  <w:style w:type="character" w:styleId="nfasis">
    <w:name w:val="Emphasis"/>
    <w:basedOn w:val="Fuentedeprrafopredeter"/>
    <w:uiPriority w:val="20"/>
    <w:qFormat/>
    <w:rsid w:val="005A104A"/>
    <w:rPr>
      <w:i/>
      <w:iCs/>
    </w:rPr>
  </w:style>
  <w:style w:type="character" w:styleId="Mencinsinresolver">
    <w:name w:val="Unresolved Mention"/>
    <w:basedOn w:val="Fuentedeprrafopredeter"/>
    <w:uiPriority w:val="99"/>
    <w:semiHidden/>
    <w:unhideWhenUsed/>
    <w:rsid w:val="005A104A"/>
    <w:rPr>
      <w:color w:val="605E5C"/>
      <w:shd w:val="clear" w:color="auto" w:fill="E1DFDD"/>
    </w:rPr>
  </w:style>
  <w:style w:type="table" w:styleId="Tablaconcuadrcula2-nfasis3">
    <w:name w:val="Grid Table 2 Accent 3"/>
    <w:basedOn w:val="Tablanormal"/>
    <w:uiPriority w:val="47"/>
    <w:rsid w:val="005A104A"/>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5oscura-nfasis1">
    <w:name w:val="List Table 5 Dark Accent 1"/>
    <w:basedOn w:val="Tablanormal"/>
    <w:uiPriority w:val="50"/>
    <w:rsid w:val="005A104A"/>
    <w:pPr>
      <w:spacing w:after="0" w:line="240" w:lineRule="auto"/>
    </w:pPr>
    <w:rPr>
      <w:color w:val="FFFFFF" w:themeColor="background1"/>
      <w:lang w:val="es" w:eastAsia="ca-E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4-nfasis2">
    <w:name w:val="List Table 4 Accent 2"/>
    <w:basedOn w:val="Tablanormal"/>
    <w:uiPriority w:val="49"/>
    <w:rsid w:val="005A104A"/>
    <w:pPr>
      <w:spacing w:after="0" w:line="240" w:lineRule="auto"/>
    </w:pPr>
    <w:rPr>
      <w:lang w:val="es" w:eastAsia="ca-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1clara-nfasis6">
    <w:name w:val="Grid Table 1 Light Accent 6"/>
    <w:basedOn w:val="Tablanormal"/>
    <w:uiPriority w:val="46"/>
    <w:rsid w:val="005A104A"/>
    <w:pPr>
      <w:spacing w:after="0" w:line="240" w:lineRule="auto"/>
    </w:pPr>
    <w:rPr>
      <w:lang w:val="es" w:eastAsia="ca-E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2-nfasis6">
    <w:name w:val="Grid Table 2 Accent 6"/>
    <w:basedOn w:val="Tablanormal"/>
    <w:uiPriority w:val="47"/>
    <w:rsid w:val="005A104A"/>
    <w:pPr>
      <w:spacing w:after="0" w:line="240" w:lineRule="auto"/>
    </w:pPr>
    <w:rPr>
      <w:lang w:val="es" w:eastAsia="ca-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Encabezado">
    <w:name w:val="header"/>
    <w:basedOn w:val="Normal"/>
    <w:link w:val="EncabezadoCar"/>
    <w:uiPriority w:val="99"/>
    <w:unhideWhenUsed/>
    <w:rsid w:val="005A104A"/>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uiPriority w:val="99"/>
    <w:rsid w:val="005A104A"/>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5A104A"/>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5A104A"/>
    <w:rPr>
      <w:rFonts w:ascii="Times New Roman" w:eastAsia="Times New Roman" w:hAnsi="Times New Roman" w:cs="Times New Roman"/>
      <w:sz w:val="24"/>
      <w:szCs w:val="24"/>
    </w:rPr>
  </w:style>
  <w:style w:type="table" w:styleId="Tablaconcuadrcula3-nfasis3">
    <w:name w:val="Grid Table 3 Accent 3"/>
    <w:basedOn w:val="Tablanormal"/>
    <w:uiPriority w:val="48"/>
    <w:rsid w:val="005A104A"/>
    <w:pPr>
      <w:spacing w:after="0" w:line="240" w:lineRule="auto"/>
    </w:pPr>
    <w:rPr>
      <w:lang w:val="es" w:eastAsia="ca-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2-nfasis4">
    <w:name w:val="Grid Table 2 Accent 4"/>
    <w:basedOn w:val="Tablanormal"/>
    <w:uiPriority w:val="47"/>
    <w:rsid w:val="005A104A"/>
    <w:pPr>
      <w:spacing w:after="0" w:line="240" w:lineRule="auto"/>
    </w:pPr>
    <w:rPr>
      <w:lang w:val="es" w:eastAsia="ca-E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tml-italic">
    <w:name w:val="html-italic"/>
    <w:basedOn w:val="Fuentedeprrafopredeter"/>
    <w:rsid w:val="005A104A"/>
  </w:style>
  <w:style w:type="paragraph" w:styleId="Descripcin">
    <w:name w:val="caption"/>
    <w:basedOn w:val="Normal"/>
    <w:next w:val="Normal"/>
    <w:uiPriority w:val="35"/>
    <w:unhideWhenUsed/>
    <w:qFormat/>
    <w:rsid w:val="005A104A"/>
    <w:pPr>
      <w:spacing w:line="240" w:lineRule="auto"/>
    </w:pPr>
    <w:rPr>
      <w:rFonts w:ascii="Times New Roman" w:eastAsia="Times New Roman" w:hAnsi="Times New Roman" w:cs="Times New Roman"/>
      <w:i/>
      <w:iCs/>
      <w:color w:val="1F497D" w:themeColor="text2"/>
      <w:sz w:val="18"/>
      <w:szCs w:val="18"/>
    </w:rPr>
  </w:style>
  <w:style w:type="table" w:styleId="Tablanormal1">
    <w:name w:val="Plain Table 1"/>
    <w:basedOn w:val="Tablanormal"/>
    <w:uiPriority w:val="41"/>
    <w:rsid w:val="005A104A"/>
    <w:pPr>
      <w:spacing w:after="0" w:line="240" w:lineRule="auto"/>
    </w:pPr>
    <w:rPr>
      <w:lang w:val="es" w:eastAsia="ca-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
    <w:name w:val="Grid Table 6 Colorful"/>
    <w:basedOn w:val="Tablanormal"/>
    <w:uiPriority w:val="51"/>
    <w:rsid w:val="005A104A"/>
    <w:pPr>
      <w:spacing w:after="0" w:line="240" w:lineRule="auto"/>
    </w:pPr>
    <w:rPr>
      <w:color w:val="000000" w:themeColor="text1"/>
      <w:lang w:val="es" w:eastAsia="ca-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5A104A"/>
    <w:pPr>
      <w:spacing w:after="0" w:line="240" w:lineRule="auto"/>
    </w:pPr>
    <w:rPr>
      <w:lang w:val="es" w:eastAsia="ca-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2">
    <w:name w:val="Grid Table 4 Accent 2"/>
    <w:basedOn w:val="Tablanormal"/>
    <w:uiPriority w:val="49"/>
    <w:rsid w:val="005A104A"/>
    <w:pPr>
      <w:spacing w:after="0" w:line="240" w:lineRule="auto"/>
    </w:pPr>
    <w:rPr>
      <w:lang w:val="es" w:eastAsia="ca-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4-nfasis3">
    <w:name w:val="Grid Table 4 Accent 3"/>
    <w:basedOn w:val="Tablanormal"/>
    <w:uiPriority w:val="49"/>
    <w:rsid w:val="005A104A"/>
    <w:pPr>
      <w:spacing w:after="0" w:line="240" w:lineRule="auto"/>
    </w:pPr>
    <w:rPr>
      <w:lang w:val="es" w:eastAsia="ca-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5">
    <w:name w:val="Grid Table 4 Accent 5"/>
    <w:basedOn w:val="Tablanormal"/>
    <w:uiPriority w:val="49"/>
    <w:rsid w:val="005A104A"/>
    <w:pPr>
      <w:spacing w:after="0" w:line="240" w:lineRule="auto"/>
    </w:pPr>
    <w:rPr>
      <w:lang w:val="es" w:eastAsia="ca-E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Nmerodepgina">
    <w:name w:val="page number"/>
    <w:basedOn w:val="Fuentedeprrafopredeter"/>
    <w:uiPriority w:val="99"/>
    <w:semiHidden/>
    <w:unhideWhenUsed/>
    <w:rsid w:val="005A104A"/>
  </w:style>
  <w:style w:type="table" w:styleId="Tabladelista4-nfasis4">
    <w:name w:val="List Table 4 Accent 4"/>
    <w:basedOn w:val="Tablanormal"/>
    <w:uiPriority w:val="49"/>
    <w:rsid w:val="005A104A"/>
    <w:pPr>
      <w:spacing w:after="0" w:line="240" w:lineRule="auto"/>
    </w:pPr>
    <w:rPr>
      <w:lang w:val="es" w:eastAsia="ca-E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6">
    <w:name w:val="Grid Table 4 Accent 6"/>
    <w:basedOn w:val="Tablanormal"/>
    <w:uiPriority w:val="49"/>
    <w:rsid w:val="005A104A"/>
    <w:pPr>
      <w:spacing w:after="0" w:line="240" w:lineRule="auto"/>
    </w:pPr>
    <w:rPr>
      <w:lang w:val="es" w:eastAsia="ca-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4-nfasis3">
    <w:name w:val="List Table 4 Accent 3"/>
    <w:basedOn w:val="Tablanormal"/>
    <w:uiPriority w:val="49"/>
    <w:rsid w:val="005A104A"/>
    <w:pPr>
      <w:spacing w:after="0" w:line="240" w:lineRule="auto"/>
    </w:pPr>
    <w:rPr>
      <w:lang w:val="es" w:eastAsia="ca-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italic">
    <w:name w:val="italic"/>
    <w:basedOn w:val="Fuentedeprrafopredeter"/>
    <w:rsid w:val="005A104A"/>
  </w:style>
  <w:style w:type="paragraph" w:styleId="TtuloTDC">
    <w:name w:val="TOC Heading"/>
    <w:basedOn w:val="Ttulo1"/>
    <w:next w:val="Normal"/>
    <w:uiPriority w:val="39"/>
    <w:unhideWhenUsed/>
    <w:qFormat/>
    <w:rsid w:val="001B2ADF"/>
    <w:pPr>
      <w:outlineLvl w:val="9"/>
    </w:pPr>
    <w:rPr>
      <w:rFonts w:asciiTheme="majorHAnsi" w:eastAsiaTheme="majorEastAsia" w:hAnsiTheme="majorHAnsi" w:cstheme="majorBidi"/>
      <w:bCs/>
      <w:color w:val="365F91" w:themeColor="accent1" w:themeShade="BF"/>
    </w:rPr>
  </w:style>
  <w:style w:type="paragraph" w:styleId="TDC2">
    <w:name w:val="toc 2"/>
    <w:basedOn w:val="Normal"/>
    <w:next w:val="Normal"/>
    <w:autoRedefine/>
    <w:uiPriority w:val="39"/>
    <w:semiHidden/>
    <w:unhideWhenUsed/>
    <w:rsid w:val="001B2ADF"/>
    <w:pPr>
      <w:spacing w:after="0"/>
    </w:pPr>
    <w:rPr>
      <w:rFonts w:asciiTheme="minorHAnsi" w:hAnsiTheme="minorHAnsi"/>
      <w:b/>
      <w:bCs/>
      <w:smallCaps/>
    </w:rPr>
  </w:style>
  <w:style w:type="paragraph" w:styleId="TDC3">
    <w:name w:val="toc 3"/>
    <w:basedOn w:val="Normal"/>
    <w:next w:val="Normal"/>
    <w:autoRedefine/>
    <w:uiPriority w:val="39"/>
    <w:semiHidden/>
    <w:unhideWhenUsed/>
    <w:rsid w:val="001B2ADF"/>
    <w:pPr>
      <w:spacing w:after="0"/>
    </w:pPr>
    <w:rPr>
      <w:rFonts w:asciiTheme="minorHAnsi" w:hAnsiTheme="minorHAnsi"/>
      <w:smallCaps/>
    </w:rPr>
  </w:style>
  <w:style w:type="paragraph" w:styleId="TDC4">
    <w:name w:val="toc 4"/>
    <w:basedOn w:val="Normal"/>
    <w:next w:val="Normal"/>
    <w:autoRedefine/>
    <w:uiPriority w:val="39"/>
    <w:semiHidden/>
    <w:unhideWhenUsed/>
    <w:rsid w:val="001B2ADF"/>
    <w:pPr>
      <w:spacing w:after="0"/>
    </w:pPr>
    <w:rPr>
      <w:rFonts w:asciiTheme="minorHAnsi" w:hAnsiTheme="minorHAnsi"/>
    </w:rPr>
  </w:style>
  <w:style w:type="paragraph" w:styleId="TDC5">
    <w:name w:val="toc 5"/>
    <w:basedOn w:val="Normal"/>
    <w:next w:val="Normal"/>
    <w:autoRedefine/>
    <w:uiPriority w:val="39"/>
    <w:semiHidden/>
    <w:unhideWhenUsed/>
    <w:rsid w:val="001B2ADF"/>
    <w:pPr>
      <w:spacing w:after="0"/>
    </w:pPr>
    <w:rPr>
      <w:rFonts w:asciiTheme="minorHAnsi" w:hAnsiTheme="minorHAnsi"/>
    </w:rPr>
  </w:style>
  <w:style w:type="paragraph" w:styleId="TDC6">
    <w:name w:val="toc 6"/>
    <w:basedOn w:val="Normal"/>
    <w:next w:val="Normal"/>
    <w:autoRedefine/>
    <w:uiPriority w:val="39"/>
    <w:semiHidden/>
    <w:unhideWhenUsed/>
    <w:rsid w:val="001B2ADF"/>
    <w:pPr>
      <w:spacing w:after="0"/>
    </w:pPr>
    <w:rPr>
      <w:rFonts w:asciiTheme="minorHAnsi" w:hAnsiTheme="minorHAnsi"/>
    </w:rPr>
  </w:style>
  <w:style w:type="paragraph" w:styleId="TDC7">
    <w:name w:val="toc 7"/>
    <w:basedOn w:val="Normal"/>
    <w:next w:val="Normal"/>
    <w:autoRedefine/>
    <w:uiPriority w:val="39"/>
    <w:semiHidden/>
    <w:unhideWhenUsed/>
    <w:rsid w:val="001B2ADF"/>
    <w:pPr>
      <w:spacing w:after="0"/>
    </w:pPr>
    <w:rPr>
      <w:rFonts w:asciiTheme="minorHAnsi" w:hAnsiTheme="minorHAnsi"/>
    </w:rPr>
  </w:style>
  <w:style w:type="paragraph" w:styleId="TDC8">
    <w:name w:val="toc 8"/>
    <w:basedOn w:val="Normal"/>
    <w:next w:val="Normal"/>
    <w:autoRedefine/>
    <w:uiPriority w:val="39"/>
    <w:semiHidden/>
    <w:unhideWhenUsed/>
    <w:rsid w:val="001B2ADF"/>
    <w:pPr>
      <w:spacing w:after="0"/>
    </w:pPr>
    <w:rPr>
      <w:rFonts w:asciiTheme="minorHAnsi" w:hAnsiTheme="minorHAnsi"/>
    </w:rPr>
  </w:style>
  <w:style w:type="paragraph" w:styleId="TDC9">
    <w:name w:val="toc 9"/>
    <w:basedOn w:val="Normal"/>
    <w:next w:val="Normal"/>
    <w:autoRedefine/>
    <w:uiPriority w:val="39"/>
    <w:semiHidden/>
    <w:unhideWhenUsed/>
    <w:rsid w:val="001B2ADF"/>
    <w:pPr>
      <w:spacing w:after="0"/>
    </w:pPr>
    <w:rPr>
      <w:rFonts w:asciiTheme="minorHAnsi" w:hAnsiTheme="minorHAnsi"/>
    </w:rPr>
  </w:style>
  <w:style w:type="paragraph" w:styleId="ndice1">
    <w:name w:val="index 1"/>
    <w:basedOn w:val="Normal"/>
    <w:next w:val="Normal"/>
    <w:autoRedefine/>
    <w:uiPriority w:val="99"/>
    <w:unhideWhenUsed/>
    <w:rsid w:val="00D827D7"/>
    <w:pPr>
      <w:spacing w:after="0"/>
      <w:ind w:left="220" w:hanging="220"/>
    </w:pPr>
    <w:rPr>
      <w:rFonts w:asciiTheme="minorHAnsi" w:hAnsiTheme="minorHAnsi"/>
      <w:sz w:val="18"/>
      <w:szCs w:val="18"/>
    </w:rPr>
  </w:style>
  <w:style w:type="paragraph" w:styleId="ndice2">
    <w:name w:val="index 2"/>
    <w:basedOn w:val="Normal"/>
    <w:next w:val="Normal"/>
    <w:autoRedefine/>
    <w:uiPriority w:val="99"/>
    <w:unhideWhenUsed/>
    <w:rsid w:val="00D827D7"/>
    <w:pPr>
      <w:spacing w:after="0"/>
      <w:ind w:left="440" w:hanging="220"/>
    </w:pPr>
    <w:rPr>
      <w:rFonts w:asciiTheme="minorHAnsi" w:hAnsiTheme="minorHAnsi"/>
      <w:sz w:val="18"/>
      <w:szCs w:val="18"/>
    </w:rPr>
  </w:style>
  <w:style w:type="paragraph" w:styleId="ndice3">
    <w:name w:val="index 3"/>
    <w:basedOn w:val="Normal"/>
    <w:next w:val="Normal"/>
    <w:autoRedefine/>
    <w:uiPriority w:val="99"/>
    <w:unhideWhenUsed/>
    <w:rsid w:val="00D827D7"/>
    <w:pPr>
      <w:spacing w:after="0"/>
      <w:ind w:left="660" w:hanging="220"/>
    </w:pPr>
    <w:rPr>
      <w:rFonts w:asciiTheme="minorHAnsi" w:hAnsiTheme="minorHAnsi"/>
      <w:sz w:val="18"/>
      <w:szCs w:val="18"/>
    </w:rPr>
  </w:style>
  <w:style w:type="paragraph" w:styleId="ndice4">
    <w:name w:val="index 4"/>
    <w:basedOn w:val="Normal"/>
    <w:next w:val="Normal"/>
    <w:autoRedefine/>
    <w:uiPriority w:val="99"/>
    <w:unhideWhenUsed/>
    <w:rsid w:val="00D827D7"/>
    <w:pPr>
      <w:spacing w:after="0"/>
      <w:ind w:left="880" w:hanging="220"/>
    </w:pPr>
    <w:rPr>
      <w:rFonts w:asciiTheme="minorHAnsi" w:hAnsiTheme="minorHAnsi"/>
      <w:sz w:val="18"/>
      <w:szCs w:val="18"/>
    </w:rPr>
  </w:style>
  <w:style w:type="paragraph" w:styleId="ndice5">
    <w:name w:val="index 5"/>
    <w:basedOn w:val="Normal"/>
    <w:next w:val="Normal"/>
    <w:autoRedefine/>
    <w:uiPriority w:val="99"/>
    <w:unhideWhenUsed/>
    <w:rsid w:val="00D827D7"/>
    <w:pPr>
      <w:spacing w:after="0"/>
      <w:ind w:left="1100" w:hanging="220"/>
    </w:pPr>
    <w:rPr>
      <w:rFonts w:asciiTheme="minorHAnsi" w:hAnsiTheme="minorHAnsi"/>
      <w:sz w:val="18"/>
      <w:szCs w:val="18"/>
    </w:rPr>
  </w:style>
  <w:style w:type="paragraph" w:styleId="ndice6">
    <w:name w:val="index 6"/>
    <w:basedOn w:val="Normal"/>
    <w:next w:val="Normal"/>
    <w:autoRedefine/>
    <w:uiPriority w:val="99"/>
    <w:unhideWhenUsed/>
    <w:rsid w:val="00D827D7"/>
    <w:pPr>
      <w:spacing w:after="0"/>
      <w:ind w:left="1320" w:hanging="220"/>
    </w:pPr>
    <w:rPr>
      <w:rFonts w:asciiTheme="minorHAnsi" w:hAnsiTheme="minorHAnsi"/>
      <w:sz w:val="18"/>
      <w:szCs w:val="18"/>
    </w:rPr>
  </w:style>
  <w:style w:type="paragraph" w:styleId="ndice7">
    <w:name w:val="index 7"/>
    <w:basedOn w:val="Normal"/>
    <w:next w:val="Normal"/>
    <w:autoRedefine/>
    <w:uiPriority w:val="99"/>
    <w:unhideWhenUsed/>
    <w:rsid w:val="00D827D7"/>
    <w:pPr>
      <w:spacing w:after="0"/>
      <w:ind w:left="1540" w:hanging="220"/>
    </w:pPr>
    <w:rPr>
      <w:rFonts w:asciiTheme="minorHAnsi" w:hAnsiTheme="minorHAnsi"/>
      <w:sz w:val="18"/>
      <w:szCs w:val="18"/>
    </w:rPr>
  </w:style>
  <w:style w:type="paragraph" w:styleId="ndice8">
    <w:name w:val="index 8"/>
    <w:basedOn w:val="Normal"/>
    <w:next w:val="Normal"/>
    <w:autoRedefine/>
    <w:uiPriority w:val="99"/>
    <w:unhideWhenUsed/>
    <w:rsid w:val="00D827D7"/>
    <w:pPr>
      <w:spacing w:after="0"/>
      <w:ind w:left="1760" w:hanging="220"/>
    </w:pPr>
    <w:rPr>
      <w:rFonts w:asciiTheme="minorHAnsi" w:hAnsiTheme="minorHAnsi"/>
      <w:sz w:val="18"/>
      <w:szCs w:val="18"/>
    </w:rPr>
  </w:style>
  <w:style w:type="paragraph" w:styleId="ndice9">
    <w:name w:val="index 9"/>
    <w:basedOn w:val="Normal"/>
    <w:next w:val="Normal"/>
    <w:autoRedefine/>
    <w:uiPriority w:val="99"/>
    <w:unhideWhenUsed/>
    <w:rsid w:val="00D827D7"/>
    <w:pPr>
      <w:spacing w:after="0"/>
      <w:ind w:left="1980" w:hanging="220"/>
    </w:pPr>
    <w:rPr>
      <w:rFonts w:asciiTheme="minorHAnsi" w:hAnsiTheme="minorHAnsi"/>
      <w:sz w:val="18"/>
      <w:szCs w:val="18"/>
    </w:rPr>
  </w:style>
  <w:style w:type="paragraph" w:styleId="Ttulodendice">
    <w:name w:val="index heading"/>
    <w:basedOn w:val="Normal"/>
    <w:next w:val="ndice1"/>
    <w:uiPriority w:val="99"/>
    <w:unhideWhenUsed/>
    <w:rsid w:val="00D827D7"/>
    <w:pPr>
      <w:spacing w:before="240" w:after="120"/>
      <w:jc w:val="center"/>
    </w:pPr>
    <w:rPr>
      <w:rFonts w:asciiTheme="minorHAnsi" w:hAnsiTheme="minorHAnsi"/>
      <w:b/>
      <w:bCs/>
      <w:sz w:val="26"/>
      <w:szCs w:val="26"/>
    </w:rPr>
  </w:style>
  <w:style w:type="paragraph" w:customStyle="1" w:styleId="p">
    <w:name w:val="p"/>
    <w:basedOn w:val="Normal"/>
    <w:rsid w:val="00E932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Fuentedeprrafopredeter"/>
    <w:rsid w:val="001C28C2"/>
  </w:style>
  <w:style w:type="table" w:styleId="Tablaconcuadrcula">
    <w:name w:val="Table Grid"/>
    <w:basedOn w:val="Tablanormal"/>
    <w:uiPriority w:val="39"/>
    <w:rsid w:val="008B7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8B7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1clara-nfasis3">
    <w:name w:val="Grid Table 1 Light Accent 3"/>
    <w:basedOn w:val="Tablanormal"/>
    <w:uiPriority w:val="46"/>
    <w:rsid w:val="00C50F4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DE3D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73792">
      <w:bodyDiv w:val="1"/>
      <w:marLeft w:val="0"/>
      <w:marRight w:val="0"/>
      <w:marTop w:val="0"/>
      <w:marBottom w:val="0"/>
      <w:divBdr>
        <w:top w:val="none" w:sz="0" w:space="0" w:color="auto"/>
        <w:left w:val="none" w:sz="0" w:space="0" w:color="auto"/>
        <w:bottom w:val="none" w:sz="0" w:space="0" w:color="auto"/>
        <w:right w:val="none" w:sz="0" w:space="0" w:color="auto"/>
      </w:divBdr>
    </w:div>
    <w:div w:id="1080755967">
      <w:bodyDiv w:val="1"/>
      <w:marLeft w:val="0"/>
      <w:marRight w:val="0"/>
      <w:marTop w:val="0"/>
      <w:marBottom w:val="0"/>
      <w:divBdr>
        <w:top w:val="none" w:sz="0" w:space="0" w:color="auto"/>
        <w:left w:val="none" w:sz="0" w:space="0" w:color="auto"/>
        <w:bottom w:val="none" w:sz="0" w:space="0" w:color="auto"/>
        <w:right w:val="none" w:sz="0" w:space="0" w:color="auto"/>
      </w:divBdr>
    </w:div>
    <w:div w:id="1219896451">
      <w:bodyDiv w:val="1"/>
      <w:marLeft w:val="0"/>
      <w:marRight w:val="0"/>
      <w:marTop w:val="0"/>
      <w:marBottom w:val="0"/>
      <w:divBdr>
        <w:top w:val="none" w:sz="0" w:space="0" w:color="auto"/>
        <w:left w:val="none" w:sz="0" w:space="0" w:color="auto"/>
        <w:bottom w:val="none" w:sz="0" w:space="0" w:color="auto"/>
        <w:right w:val="none" w:sz="0" w:space="0" w:color="auto"/>
      </w:divBdr>
    </w:div>
    <w:div w:id="1799837836">
      <w:bodyDiv w:val="1"/>
      <w:marLeft w:val="0"/>
      <w:marRight w:val="0"/>
      <w:marTop w:val="0"/>
      <w:marBottom w:val="0"/>
      <w:divBdr>
        <w:top w:val="none" w:sz="0" w:space="0" w:color="auto"/>
        <w:left w:val="none" w:sz="0" w:space="0" w:color="auto"/>
        <w:bottom w:val="none" w:sz="0" w:space="0" w:color="auto"/>
        <w:right w:val="none" w:sz="0" w:space="0" w:color="auto"/>
      </w:divBdr>
      <w:divsChild>
        <w:div w:id="68774176">
          <w:marLeft w:val="0"/>
          <w:marRight w:val="0"/>
          <w:marTop w:val="0"/>
          <w:marBottom w:val="0"/>
          <w:divBdr>
            <w:top w:val="none" w:sz="0" w:space="0" w:color="auto"/>
            <w:left w:val="none" w:sz="0" w:space="0" w:color="auto"/>
            <w:bottom w:val="none" w:sz="0" w:space="0" w:color="auto"/>
            <w:right w:val="none" w:sz="0" w:space="0" w:color="auto"/>
          </w:divBdr>
          <w:divsChild>
            <w:div w:id="1905480263">
              <w:marLeft w:val="0"/>
              <w:marRight w:val="0"/>
              <w:marTop w:val="0"/>
              <w:marBottom w:val="0"/>
              <w:divBdr>
                <w:top w:val="none" w:sz="0" w:space="0" w:color="auto"/>
                <w:left w:val="none" w:sz="0" w:space="0" w:color="auto"/>
                <w:bottom w:val="none" w:sz="0" w:space="0" w:color="auto"/>
                <w:right w:val="none" w:sz="0" w:space="0" w:color="auto"/>
              </w:divBdr>
            </w:div>
          </w:divsChild>
        </w:div>
        <w:div w:id="5065581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yperlink" Target="https://doi.org/10.1111/ijpo.12480" TargetMode="External"/><Relationship Id="rId21" Type="http://schemas.openxmlformats.org/officeDocument/2006/relationships/image" Target="media/image9.jpeg"/><Relationship Id="rId34" Type="http://schemas.openxmlformats.org/officeDocument/2006/relationships/hyperlink" Target="https://www.elsevier.es/es-revista-gastroenterologia-hepatologia-14-articulo-fibra-prebioticos-conceptos-perspectivas-13043241" TargetMode="External"/><Relationship Id="rId42" Type="http://schemas.openxmlformats.org/officeDocument/2006/relationships/hyperlink" Target="https://doi.org/10.3390/ijms210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emf"/><Relationship Id="rId29" Type="http://schemas.openxmlformats.org/officeDocument/2006/relationships/hyperlink" Target="https://doi.org/10.1159/000375143" TargetMode="External"/><Relationship Id="rId41" Type="http://schemas.openxmlformats.org/officeDocument/2006/relationships/hyperlink" Target="https://doi.org/10.1016/j.chom.2017.11.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hyperlink" Target="https://dx.doi.org/10.1073%2Fpnas.0504978102" TargetMode="External"/><Relationship Id="rId37" Type="http://schemas.openxmlformats.org/officeDocument/2006/relationships/hyperlink" Target="https://doi.org/10.2903/j.efsa.2015.3951" TargetMode="External"/><Relationship Id="rId40" Type="http://schemas.openxmlformats.org/officeDocument/2006/relationships/hyperlink" Target="https://doi.org/10.1038/ncomms4611"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who.int/features/factfiles/obesity/es/" TargetMode="External"/><Relationship Id="rId36" Type="http://schemas.openxmlformats.org/officeDocument/2006/relationships/hyperlink" Target="https://www.routledgehandbooks.com/doi/10.1201/9780849381829.ch3" TargetMode="External"/><Relationship Id="rId10" Type="http://schemas.openxmlformats.org/officeDocument/2006/relationships/hyperlink" Target="http://creativecommons.org/licenses/by-nc-nd/3.0/es/deed.es" TargetMode="External"/><Relationship Id="rId19" Type="http://schemas.openxmlformats.org/officeDocument/2006/relationships/footer" Target="footer3.xml"/><Relationship Id="rId31" Type="http://schemas.openxmlformats.org/officeDocument/2006/relationships/hyperlink" Target="https://doi.org/10.1073/pnas.040707610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www.who.int/es/news-room/fact-sheets/detail/obesity-and-overweight" TargetMode="External"/><Relationship Id="rId35" Type="http://schemas.openxmlformats.org/officeDocument/2006/relationships/hyperlink" Target="https://doi.org/10.1616/1476-2137.15880" TargetMode="External"/><Relationship Id="rId43" Type="http://schemas.openxmlformats.org/officeDocument/2006/relationships/fontTable" Target="fontTable.xml"/><Relationship Id="rId8" Type="http://schemas.openxmlformats.org/officeDocument/2006/relationships/hyperlink" Target="http://creativecommons.org/licenses/by-nc-nd/3.0/e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eader" Target="header1.xml"/><Relationship Id="rId33" Type="http://schemas.openxmlformats.org/officeDocument/2006/relationships/hyperlink" Target="https://dx.doi.org/10.1016%2Fj.tem.2015.07.002" TargetMode="External"/><Relationship Id="rId38" Type="http://schemas.openxmlformats.org/officeDocument/2006/relationships/hyperlink" Target="https://doi.org/10.1038/nature099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6F65E-FA2C-F343-B54A-62E4E7B36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1315</TotalTime>
  <Pages>61</Pages>
  <Words>16533</Words>
  <Characters>90935</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paolisima09@gmail.com</cp:lastModifiedBy>
  <cp:revision>63</cp:revision>
  <dcterms:created xsi:type="dcterms:W3CDTF">2021-05-31T18:17:00Z</dcterms:created>
  <dcterms:modified xsi:type="dcterms:W3CDTF">2021-06-16T12:19:00Z</dcterms:modified>
</cp:coreProperties>
</file>