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1CE60" w14:textId="39EA3CEF" w:rsidR="00B85111" w:rsidRDefault="00B85111" w:rsidP="00B85111">
      <w:r>
        <w:rPr>
          <w:noProof/>
        </w:rPr>
        <w:drawing>
          <wp:anchor distT="0" distB="0" distL="114300" distR="114300" simplePos="0" relativeHeight="251684864" behindDoc="1" locked="0" layoutInCell="1" allowOverlap="1" wp14:anchorId="7930EA31" wp14:editId="1F347146">
            <wp:simplePos x="0" y="0"/>
            <wp:positionH relativeFrom="column">
              <wp:posOffset>-583565</wp:posOffset>
            </wp:positionH>
            <wp:positionV relativeFrom="paragraph">
              <wp:posOffset>-286385</wp:posOffset>
            </wp:positionV>
            <wp:extent cx="5399405" cy="372110"/>
            <wp:effectExtent l="0" t="0" r="0" b="8890"/>
            <wp:wrapNone/>
            <wp:docPr id="48" name="Imagen 48" descr="uoc_LOGO_masterbrand_DOC_tz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uoc_LOGO_masterbrand_DOC_tzdo.tif"/>
                    <pic:cNvPicPr>
                      <a:picLocks noChangeAspect="1" noChangeArrowheads="1"/>
                    </pic:cNvPicPr>
                  </pic:nvPicPr>
                  <pic:blipFill>
                    <a:blip r:embed="rId8" cstate="print">
                      <a:extLst>
                        <a:ext uri="{28A0092B-C50C-407E-A947-70E740481C1C}">
                          <a14:useLocalDpi xmlns:a14="http://schemas.microsoft.com/office/drawing/2010/main" val="0"/>
                        </a:ext>
                      </a:extLst>
                    </a:blip>
                    <a:srcRect r="9877"/>
                    <a:stretch>
                      <a:fillRect/>
                    </a:stretch>
                  </pic:blipFill>
                  <pic:spPr bwMode="auto">
                    <a:xfrm>
                      <a:off x="0" y="0"/>
                      <a:ext cx="5399405" cy="372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7357A" w14:textId="77777777" w:rsidR="00B85111" w:rsidRDefault="00B85111" w:rsidP="00B85111"/>
    <w:p w14:paraId="338B8C25" w14:textId="77777777" w:rsidR="00B85111" w:rsidRDefault="00B85111" w:rsidP="00B85111"/>
    <w:p w14:paraId="0B8C46FA" w14:textId="77777777" w:rsidR="00B85111" w:rsidRDefault="00B85111" w:rsidP="00B85111"/>
    <w:p w14:paraId="1F8BAF00" w14:textId="77777777" w:rsidR="00B85111" w:rsidRDefault="00B85111" w:rsidP="00B85111"/>
    <w:p w14:paraId="4CC56618" w14:textId="77777777" w:rsidR="00B85111" w:rsidRDefault="00B85111" w:rsidP="00B85111"/>
    <w:p w14:paraId="4BEA916B" w14:textId="77777777" w:rsidR="00B85111" w:rsidRDefault="00B85111" w:rsidP="00B85111"/>
    <w:p w14:paraId="00D98287" w14:textId="77777777" w:rsidR="00B85111" w:rsidRDefault="00B85111" w:rsidP="00B85111"/>
    <w:p w14:paraId="3371218D" w14:textId="77777777" w:rsidR="00B85111" w:rsidRDefault="00B85111" w:rsidP="00B85111"/>
    <w:p w14:paraId="1620F405" w14:textId="77777777" w:rsidR="00B85111" w:rsidRDefault="00B85111" w:rsidP="00B85111"/>
    <w:p w14:paraId="093E21F9" w14:textId="77777777" w:rsidR="00B85111" w:rsidRDefault="00B85111" w:rsidP="00B85111"/>
    <w:p w14:paraId="2FAA077E" w14:textId="77777777" w:rsidR="00B85111" w:rsidRDefault="00B85111" w:rsidP="00B85111"/>
    <w:p w14:paraId="28EE272F" w14:textId="77777777" w:rsidR="00B85111" w:rsidRDefault="00B85111" w:rsidP="00B85111"/>
    <w:p w14:paraId="5361ECF5" w14:textId="77777777" w:rsidR="00B85111" w:rsidRDefault="00B85111" w:rsidP="00B85111"/>
    <w:p w14:paraId="43E2A242" w14:textId="77777777" w:rsidR="00B85111" w:rsidRDefault="00B85111" w:rsidP="00B85111"/>
    <w:p w14:paraId="4C2D98B8" w14:textId="36E92261" w:rsidR="00B85111" w:rsidRPr="00912167" w:rsidRDefault="00B85111" w:rsidP="00B85111">
      <w:pPr>
        <w:rPr>
          <w:sz w:val="40"/>
          <w:szCs w:val="40"/>
          <w:lang w:val="es-ES_tradnl"/>
        </w:rPr>
      </w:pPr>
      <w:r>
        <w:rPr>
          <w:sz w:val="40"/>
          <w:szCs w:val="40"/>
          <w:lang w:val="es-ES_tradnl"/>
        </w:rPr>
        <w:t xml:space="preserve">Estudio para la reutilización de los fármacos en enfermedades asociadas a proteínas moonlighting en </w:t>
      </w:r>
      <w:r w:rsidR="004D5F24" w:rsidRPr="004D5F24">
        <w:rPr>
          <w:i/>
          <w:sz w:val="40"/>
          <w:szCs w:val="40"/>
          <w:lang w:val="es-ES_tradnl"/>
        </w:rPr>
        <w:t>Homo sapiens</w:t>
      </w:r>
      <w:r>
        <w:rPr>
          <w:sz w:val="40"/>
          <w:szCs w:val="40"/>
          <w:lang w:val="es-ES_tradnl"/>
        </w:rPr>
        <w:t>.</w:t>
      </w:r>
    </w:p>
    <w:p w14:paraId="0C48A297" w14:textId="77777777" w:rsidR="00B85111" w:rsidRPr="00912167" w:rsidRDefault="00B85111" w:rsidP="00B85111">
      <w:pPr>
        <w:rPr>
          <w:lang w:val="es-ES_tradnl"/>
        </w:rPr>
      </w:pPr>
    </w:p>
    <w:p w14:paraId="599222DE" w14:textId="77777777" w:rsidR="00B85111" w:rsidRPr="00912167" w:rsidRDefault="00B85111" w:rsidP="00B85111">
      <w:pPr>
        <w:rPr>
          <w:lang w:val="es-ES_tradnl"/>
        </w:rPr>
      </w:pPr>
    </w:p>
    <w:p w14:paraId="56507856" w14:textId="77777777" w:rsidR="00B85111" w:rsidRPr="00C63D6A" w:rsidRDefault="00B85111" w:rsidP="00B85111">
      <w:pPr>
        <w:rPr>
          <w:bCs/>
          <w:lang w:val="es-ES_tradnl"/>
        </w:rPr>
      </w:pPr>
      <w:r w:rsidRPr="00C63D6A">
        <w:rPr>
          <w:bCs/>
          <w:lang w:val="es-ES_tradnl"/>
        </w:rPr>
        <w:t>Olga Giménez Sáez</w:t>
      </w:r>
    </w:p>
    <w:p w14:paraId="68256557" w14:textId="77777777" w:rsidR="00B85111" w:rsidRPr="00912167" w:rsidRDefault="00B85111" w:rsidP="00B85111">
      <w:pPr>
        <w:rPr>
          <w:lang w:val="es-ES_tradnl"/>
        </w:rPr>
      </w:pPr>
      <w:r>
        <w:rPr>
          <w:lang w:val="es-ES_tradnl"/>
        </w:rPr>
        <w:t>Máster Universitario en Bioinformática y Bioestadística. UOC-UB.</w:t>
      </w:r>
    </w:p>
    <w:p w14:paraId="7DAD9C3C" w14:textId="77777777" w:rsidR="00B85111" w:rsidRPr="00912167" w:rsidRDefault="00B85111" w:rsidP="00B85111">
      <w:pPr>
        <w:rPr>
          <w:lang w:val="es-ES_tradnl"/>
        </w:rPr>
      </w:pPr>
      <w:r w:rsidRPr="00912167">
        <w:rPr>
          <w:lang w:val="es-ES_tradnl"/>
        </w:rPr>
        <w:t xml:space="preserve">Área </w:t>
      </w:r>
      <w:r>
        <w:rPr>
          <w:lang w:val="es-ES_tradnl"/>
        </w:rPr>
        <w:t xml:space="preserve">2 </w:t>
      </w:r>
    </w:p>
    <w:p w14:paraId="084F9DA4" w14:textId="77777777" w:rsidR="00B85111" w:rsidRPr="00912167" w:rsidRDefault="00B85111" w:rsidP="00B85111">
      <w:pPr>
        <w:rPr>
          <w:lang w:val="es-ES_tradnl"/>
        </w:rPr>
      </w:pPr>
    </w:p>
    <w:p w14:paraId="715F4928" w14:textId="77777777" w:rsidR="00B85111" w:rsidRPr="00912167" w:rsidRDefault="00B85111" w:rsidP="00B85111">
      <w:pPr>
        <w:rPr>
          <w:b/>
          <w:lang w:val="es-ES_tradnl"/>
        </w:rPr>
      </w:pPr>
      <w:bookmarkStart w:id="0" w:name="_Toc306971757"/>
      <w:r w:rsidRPr="00912167">
        <w:rPr>
          <w:b/>
          <w:lang w:val="es-ES_tradnl"/>
        </w:rPr>
        <w:t xml:space="preserve">Nombre </w:t>
      </w:r>
      <w:bookmarkEnd w:id="0"/>
      <w:r w:rsidRPr="00912167">
        <w:rPr>
          <w:b/>
          <w:lang w:val="es-ES_tradnl"/>
        </w:rPr>
        <w:t>Consultor</w:t>
      </w:r>
      <w:r>
        <w:rPr>
          <w:b/>
          <w:lang w:val="es-ES_tradnl"/>
        </w:rPr>
        <w:t xml:space="preserve">: </w:t>
      </w:r>
      <w:r w:rsidRPr="00C63D6A">
        <w:rPr>
          <w:bCs/>
          <w:lang w:val="es-ES_tradnl"/>
        </w:rPr>
        <w:t>Luis Franco Serrano</w:t>
      </w:r>
    </w:p>
    <w:p w14:paraId="6F8686A7" w14:textId="742EC7D8" w:rsidR="00B85111" w:rsidRPr="00912167" w:rsidRDefault="00B85111" w:rsidP="00B85111">
      <w:pPr>
        <w:rPr>
          <w:b/>
          <w:lang w:val="es-ES_tradnl"/>
        </w:rPr>
      </w:pPr>
      <w:r w:rsidRPr="00165153">
        <w:rPr>
          <w:b/>
          <w:lang w:val="es-ES_tradnl"/>
        </w:rPr>
        <w:t>Nombre Profesor/a responsable de la asignatura</w:t>
      </w:r>
      <w:r w:rsidR="00165153">
        <w:rPr>
          <w:b/>
          <w:lang w:val="es-ES_tradnl"/>
        </w:rPr>
        <w:t xml:space="preserve">: </w:t>
      </w:r>
      <w:r w:rsidR="00165153" w:rsidRPr="00C63D6A">
        <w:rPr>
          <w:bCs/>
          <w:lang w:val="es-ES_tradnl"/>
        </w:rPr>
        <w:t>Carles Ventura Royo</w:t>
      </w:r>
    </w:p>
    <w:p w14:paraId="16E8B014" w14:textId="77777777" w:rsidR="00B85111" w:rsidRPr="00912167" w:rsidRDefault="00B85111" w:rsidP="00B85111">
      <w:pPr>
        <w:rPr>
          <w:lang w:val="es-ES_tradnl"/>
        </w:rPr>
      </w:pPr>
    </w:p>
    <w:p w14:paraId="77B7A908" w14:textId="77777777" w:rsidR="00B85111" w:rsidRPr="00912167" w:rsidRDefault="00B85111" w:rsidP="00B85111">
      <w:pPr>
        <w:rPr>
          <w:lang w:val="es-ES_tradnl"/>
        </w:rPr>
      </w:pPr>
      <w:r>
        <w:rPr>
          <w:lang w:val="es-ES_tradnl"/>
        </w:rPr>
        <w:t>5 de junio de 2019</w:t>
      </w:r>
    </w:p>
    <w:p w14:paraId="5BDC99D5" w14:textId="77777777" w:rsidR="00B85111" w:rsidRDefault="00B85111" w:rsidP="00B85111">
      <w:pPr>
        <w:pageBreakBefore/>
      </w:pPr>
    </w:p>
    <w:p w14:paraId="39065905" w14:textId="77777777" w:rsidR="00B85111" w:rsidRDefault="00B85111" w:rsidP="00B85111">
      <w:pPr>
        <w:ind w:right="3438"/>
        <w:rPr>
          <w:rFonts w:cs="Arial"/>
          <w:b/>
          <w:szCs w:val="20"/>
        </w:rPr>
      </w:pPr>
    </w:p>
    <w:p w14:paraId="4391EA16" w14:textId="77777777" w:rsidR="00B85111" w:rsidRDefault="00B85111" w:rsidP="00B85111">
      <w:pPr>
        <w:ind w:right="3438"/>
        <w:rPr>
          <w:rFonts w:cs="Arial"/>
          <w:b/>
          <w:szCs w:val="20"/>
        </w:rPr>
      </w:pPr>
    </w:p>
    <w:p w14:paraId="4FCE1C97" w14:textId="77777777" w:rsidR="00B85111" w:rsidRDefault="00B85111" w:rsidP="00B85111">
      <w:pPr>
        <w:ind w:right="3438"/>
        <w:rPr>
          <w:rFonts w:cs="Arial"/>
          <w:b/>
          <w:szCs w:val="20"/>
        </w:rPr>
      </w:pPr>
    </w:p>
    <w:p w14:paraId="312BBB73" w14:textId="77777777" w:rsidR="00B85111" w:rsidRDefault="00B85111" w:rsidP="00B85111">
      <w:pPr>
        <w:ind w:right="3438"/>
        <w:rPr>
          <w:rFonts w:cs="Arial"/>
          <w:b/>
          <w:szCs w:val="20"/>
        </w:rPr>
      </w:pPr>
    </w:p>
    <w:p w14:paraId="75C30882" w14:textId="77777777" w:rsidR="00B85111" w:rsidRDefault="00B85111" w:rsidP="00B85111">
      <w:pPr>
        <w:ind w:right="3438"/>
        <w:rPr>
          <w:rFonts w:cs="Arial"/>
          <w:b/>
          <w:szCs w:val="20"/>
        </w:rPr>
      </w:pPr>
    </w:p>
    <w:p w14:paraId="562A6C58" w14:textId="77777777" w:rsidR="00B85111" w:rsidRDefault="00B85111" w:rsidP="00B85111">
      <w:pPr>
        <w:ind w:right="3438"/>
        <w:rPr>
          <w:rFonts w:cs="Arial"/>
          <w:b/>
          <w:szCs w:val="20"/>
        </w:rPr>
      </w:pPr>
    </w:p>
    <w:p w14:paraId="348B5565" w14:textId="77777777" w:rsidR="00B85111" w:rsidRDefault="00B85111" w:rsidP="00B85111">
      <w:pPr>
        <w:ind w:right="3438"/>
        <w:rPr>
          <w:rFonts w:cs="Arial"/>
          <w:b/>
          <w:szCs w:val="20"/>
        </w:rPr>
      </w:pPr>
    </w:p>
    <w:p w14:paraId="6057CCF8" w14:textId="77777777" w:rsidR="00B85111" w:rsidRDefault="00B85111" w:rsidP="00B85111">
      <w:pPr>
        <w:ind w:right="3438"/>
        <w:rPr>
          <w:rFonts w:cs="Arial"/>
          <w:b/>
          <w:szCs w:val="20"/>
        </w:rPr>
      </w:pPr>
    </w:p>
    <w:p w14:paraId="235F38A9" w14:textId="77777777" w:rsidR="00B85111" w:rsidRDefault="00B85111" w:rsidP="00B85111">
      <w:pPr>
        <w:ind w:right="3438"/>
        <w:rPr>
          <w:rFonts w:cs="Arial"/>
          <w:b/>
          <w:szCs w:val="20"/>
        </w:rPr>
      </w:pPr>
    </w:p>
    <w:p w14:paraId="170D7AD2" w14:textId="77777777" w:rsidR="00B85111" w:rsidRDefault="00B85111" w:rsidP="00B85111">
      <w:pPr>
        <w:ind w:right="3438"/>
        <w:rPr>
          <w:rFonts w:cs="Arial"/>
          <w:b/>
          <w:szCs w:val="20"/>
        </w:rPr>
      </w:pPr>
    </w:p>
    <w:p w14:paraId="7B2D9271" w14:textId="77777777" w:rsidR="00B85111" w:rsidRDefault="00B85111" w:rsidP="00B85111">
      <w:pPr>
        <w:ind w:right="3438"/>
        <w:rPr>
          <w:rFonts w:cs="Arial"/>
          <w:b/>
          <w:szCs w:val="20"/>
        </w:rPr>
      </w:pPr>
    </w:p>
    <w:p w14:paraId="1E57F62F" w14:textId="77777777" w:rsidR="00B85111" w:rsidRDefault="00B85111" w:rsidP="00B85111">
      <w:pPr>
        <w:ind w:right="3438"/>
        <w:rPr>
          <w:rFonts w:cs="Arial"/>
          <w:b/>
          <w:szCs w:val="20"/>
        </w:rPr>
      </w:pPr>
    </w:p>
    <w:p w14:paraId="2F8C29BD" w14:textId="77777777" w:rsidR="00B85111" w:rsidRDefault="00B85111" w:rsidP="00B85111">
      <w:pPr>
        <w:ind w:right="3438"/>
        <w:rPr>
          <w:rFonts w:cs="Arial"/>
          <w:b/>
          <w:szCs w:val="20"/>
        </w:rPr>
      </w:pPr>
    </w:p>
    <w:p w14:paraId="2F2A0822" w14:textId="77777777" w:rsidR="00B85111" w:rsidRDefault="00B85111" w:rsidP="00B85111">
      <w:pPr>
        <w:ind w:right="3438"/>
        <w:rPr>
          <w:rFonts w:cs="Arial"/>
          <w:b/>
          <w:szCs w:val="20"/>
        </w:rPr>
      </w:pPr>
    </w:p>
    <w:p w14:paraId="7A86DD56" w14:textId="77777777" w:rsidR="00B85111" w:rsidRDefault="00B85111" w:rsidP="00B85111">
      <w:pPr>
        <w:ind w:right="3438"/>
        <w:rPr>
          <w:rFonts w:cs="Arial"/>
          <w:b/>
          <w:szCs w:val="20"/>
        </w:rPr>
      </w:pPr>
    </w:p>
    <w:p w14:paraId="22E6160B" w14:textId="77777777" w:rsidR="00B85111" w:rsidRDefault="00B85111" w:rsidP="00B85111">
      <w:pPr>
        <w:ind w:right="3438"/>
        <w:rPr>
          <w:rFonts w:cs="Arial"/>
          <w:b/>
          <w:szCs w:val="20"/>
        </w:rPr>
      </w:pPr>
    </w:p>
    <w:p w14:paraId="6FE869C0" w14:textId="77777777" w:rsidR="00B85111" w:rsidRDefault="00B85111" w:rsidP="00B85111">
      <w:pPr>
        <w:ind w:right="3438"/>
        <w:rPr>
          <w:rFonts w:cs="Arial"/>
          <w:b/>
          <w:szCs w:val="20"/>
        </w:rPr>
      </w:pPr>
    </w:p>
    <w:p w14:paraId="422DEF13" w14:textId="77777777" w:rsidR="00B85111" w:rsidRDefault="00B85111" w:rsidP="00B85111">
      <w:pPr>
        <w:ind w:right="3438"/>
        <w:rPr>
          <w:rFonts w:cs="Arial"/>
          <w:b/>
          <w:szCs w:val="20"/>
        </w:rPr>
      </w:pPr>
    </w:p>
    <w:p w14:paraId="77397D59" w14:textId="77777777" w:rsidR="00B85111" w:rsidRDefault="00B85111" w:rsidP="00B85111">
      <w:pPr>
        <w:ind w:right="3438"/>
        <w:rPr>
          <w:rFonts w:cs="Arial"/>
          <w:b/>
          <w:szCs w:val="20"/>
        </w:rPr>
      </w:pPr>
    </w:p>
    <w:p w14:paraId="738AAA2D" w14:textId="77777777" w:rsidR="00B85111" w:rsidRDefault="00B85111" w:rsidP="00B85111">
      <w:pPr>
        <w:ind w:right="3438"/>
        <w:rPr>
          <w:rFonts w:cs="Arial"/>
          <w:b/>
          <w:szCs w:val="20"/>
        </w:rPr>
      </w:pPr>
    </w:p>
    <w:p w14:paraId="29AF8173" w14:textId="77777777" w:rsidR="00B85111" w:rsidRDefault="00B85111" w:rsidP="00B85111">
      <w:pPr>
        <w:ind w:right="3438"/>
        <w:rPr>
          <w:rFonts w:cs="Arial"/>
          <w:b/>
          <w:szCs w:val="20"/>
        </w:rPr>
      </w:pPr>
    </w:p>
    <w:p w14:paraId="4D05F16B" w14:textId="77777777" w:rsidR="00B85111" w:rsidRDefault="00B85111" w:rsidP="00B85111">
      <w:pPr>
        <w:ind w:right="3438"/>
        <w:rPr>
          <w:rFonts w:cs="Arial"/>
          <w:b/>
          <w:szCs w:val="20"/>
        </w:rPr>
      </w:pPr>
    </w:p>
    <w:p w14:paraId="780B6B23" w14:textId="77777777" w:rsidR="00B85111" w:rsidRDefault="00B85111" w:rsidP="00B85111">
      <w:pPr>
        <w:ind w:right="3438"/>
        <w:rPr>
          <w:rFonts w:cs="Arial"/>
          <w:b/>
          <w:szCs w:val="20"/>
        </w:rPr>
      </w:pPr>
    </w:p>
    <w:p w14:paraId="691A12AD" w14:textId="77777777" w:rsidR="00B85111" w:rsidRDefault="00B85111" w:rsidP="00B85111">
      <w:pPr>
        <w:ind w:right="3438"/>
        <w:rPr>
          <w:rFonts w:cs="Arial"/>
          <w:b/>
          <w:szCs w:val="20"/>
        </w:rPr>
      </w:pPr>
    </w:p>
    <w:p w14:paraId="7E9A1620" w14:textId="77777777" w:rsidR="00B85111" w:rsidRDefault="00B85111" w:rsidP="00B85111">
      <w:pPr>
        <w:ind w:right="3438"/>
        <w:rPr>
          <w:rFonts w:cs="Arial"/>
          <w:b/>
          <w:szCs w:val="20"/>
        </w:rPr>
      </w:pPr>
    </w:p>
    <w:p w14:paraId="784FCDDF" w14:textId="70B9FC49" w:rsidR="00B85111" w:rsidRDefault="00B85111" w:rsidP="00B85111">
      <w:pPr>
        <w:ind w:right="3438"/>
        <w:rPr>
          <w:rFonts w:cs="Arial"/>
          <w:b/>
          <w:szCs w:val="20"/>
        </w:rPr>
      </w:pPr>
      <w:r>
        <w:rPr>
          <w:rFonts w:eastAsia="MS Mincho" w:cs="Arial"/>
          <w:noProof/>
          <w:color w:val="0000FF"/>
          <w:szCs w:val="20"/>
          <w:lang w:val="es-ES_tradnl"/>
        </w:rPr>
        <w:drawing>
          <wp:inline distT="0" distB="0" distL="0" distR="0" wp14:anchorId="64954A0B" wp14:editId="1F17D7AE">
            <wp:extent cx="838200" cy="297180"/>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solidFill>
                      <a:srgbClr val="FFFFFF"/>
                    </a:solidFill>
                    <a:ln>
                      <a:noFill/>
                    </a:ln>
                  </pic:spPr>
                </pic:pic>
              </a:graphicData>
            </a:graphic>
          </wp:inline>
        </w:drawing>
      </w:r>
      <w:r>
        <w:rPr>
          <w:rFonts w:eastAsia="MS Mincho" w:cs="Arial"/>
          <w:szCs w:val="20"/>
          <w:lang w:val="es-ES_tradnl"/>
        </w:rPr>
        <w:br/>
      </w:r>
      <w:r w:rsidRPr="00C83DFB">
        <w:rPr>
          <w:rFonts w:eastAsia="MS Mincho" w:cs="Arial"/>
          <w:szCs w:val="20"/>
          <w:lang w:val="es-ES_tradnl"/>
        </w:rPr>
        <w:t xml:space="preserve">Esta obra está sujeta a una licencia de Reconocimiento-NoComercial-SinObraDerivada </w:t>
      </w:r>
      <w:hyperlink r:id="rId10" w:history="1">
        <w:r w:rsidRPr="00C83DFB">
          <w:rPr>
            <w:rStyle w:val="Hipervnculo"/>
            <w:lang w:val="es-ES_tradnl"/>
          </w:rPr>
          <w:t>3.0 España de Creative Commons</w:t>
        </w:r>
      </w:hyperlink>
    </w:p>
    <w:p w14:paraId="6E2F06D7" w14:textId="77777777" w:rsidR="00B85111" w:rsidRDefault="00B85111" w:rsidP="00B85111">
      <w:pPr>
        <w:pageBreakBefore/>
        <w:tabs>
          <w:tab w:val="left" w:pos="2400"/>
          <w:tab w:val="center" w:pos="4252"/>
        </w:tabs>
        <w:rPr>
          <w:b/>
        </w:rPr>
      </w:pPr>
      <w:r>
        <w:rPr>
          <w:szCs w:val="20"/>
        </w:rPr>
        <w:lastRenderedPageBreak/>
        <w:tab/>
      </w:r>
      <w:r>
        <w:rPr>
          <w:szCs w:val="20"/>
        </w:rPr>
        <w:tab/>
      </w:r>
      <w:r>
        <w:rPr>
          <w:b/>
        </w:rPr>
        <w:t>FICHA DEL TRABAJO FINAL</w:t>
      </w:r>
    </w:p>
    <w:p w14:paraId="1D26456B" w14:textId="77777777" w:rsidR="00B85111" w:rsidRDefault="00B85111" w:rsidP="00B85111">
      <w:pPr>
        <w:rPr>
          <w:rFonts w:cs="Arial"/>
          <w:szCs w:val="20"/>
        </w:rPr>
      </w:pPr>
    </w:p>
    <w:tbl>
      <w:tblPr>
        <w:tblW w:w="0" w:type="auto"/>
        <w:tblInd w:w="-22" w:type="dxa"/>
        <w:tblLayout w:type="fixed"/>
        <w:tblLook w:val="0000" w:firstRow="0" w:lastRow="0" w:firstColumn="0" w:lastColumn="0" w:noHBand="0" w:noVBand="0"/>
      </w:tblPr>
      <w:tblGrid>
        <w:gridCol w:w="3708"/>
        <w:gridCol w:w="4982"/>
      </w:tblGrid>
      <w:tr w:rsidR="00B85111" w14:paraId="471A6A21" w14:textId="77777777" w:rsidTr="00B85111">
        <w:tc>
          <w:tcPr>
            <w:tcW w:w="3708" w:type="dxa"/>
            <w:tcBorders>
              <w:top w:val="single" w:sz="8" w:space="0" w:color="000000"/>
              <w:left w:val="single" w:sz="8" w:space="0" w:color="000000"/>
              <w:bottom w:val="single" w:sz="4" w:space="0" w:color="000000"/>
            </w:tcBorders>
            <w:vAlign w:val="center"/>
          </w:tcPr>
          <w:p w14:paraId="6041CF25" w14:textId="77777777" w:rsidR="00B85111" w:rsidRPr="004B5A15" w:rsidRDefault="00B85111" w:rsidP="00B85111">
            <w:pPr>
              <w:snapToGrid w:val="0"/>
              <w:spacing w:before="120" w:after="120"/>
              <w:jc w:val="right"/>
              <w:rPr>
                <w:rFonts w:cs="Arial"/>
                <w:b/>
                <w:lang w:val="es-ES_tradnl"/>
              </w:rPr>
            </w:pPr>
            <w:r w:rsidRPr="004B5A15">
              <w:rPr>
                <w:rFonts w:cs="Arial"/>
                <w:b/>
                <w:lang w:val="es-ES_tradnl"/>
              </w:rPr>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14:paraId="57B49DE6" w14:textId="19EC6734" w:rsidR="00B85111" w:rsidRPr="00087AEE" w:rsidRDefault="00B85111" w:rsidP="00B85111">
            <w:pPr>
              <w:spacing w:before="120" w:after="120"/>
              <w:rPr>
                <w:rFonts w:cs="Arial"/>
                <w:i/>
                <w:lang w:val="es-ES_tradnl"/>
              </w:rPr>
            </w:pPr>
            <w:r>
              <w:rPr>
                <w:rFonts w:cs="Arial"/>
                <w:i/>
                <w:lang w:val="es-ES_tradnl"/>
              </w:rPr>
              <w:t xml:space="preserve">Estudio para la reutilización de los fármacos en enfermedades asociadas a proteínas moonlighting en </w:t>
            </w:r>
            <w:r w:rsidR="004D5F24" w:rsidRPr="004D5F24">
              <w:rPr>
                <w:rFonts w:cs="Arial"/>
                <w:i/>
                <w:lang w:val="es-ES_tradnl"/>
              </w:rPr>
              <w:t>Homo sapiens</w:t>
            </w:r>
            <w:r>
              <w:rPr>
                <w:rFonts w:cs="Arial"/>
                <w:i/>
                <w:lang w:val="es-ES_tradnl"/>
              </w:rPr>
              <w:t>.</w:t>
            </w:r>
          </w:p>
        </w:tc>
      </w:tr>
      <w:tr w:rsidR="00B85111" w14:paraId="4228B227" w14:textId="77777777" w:rsidTr="00B85111">
        <w:tc>
          <w:tcPr>
            <w:tcW w:w="3708" w:type="dxa"/>
            <w:tcBorders>
              <w:top w:val="single" w:sz="4" w:space="0" w:color="000000"/>
              <w:left w:val="single" w:sz="8" w:space="0" w:color="000000"/>
              <w:bottom w:val="single" w:sz="4" w:space="0" w:color="000000"/>
            </w:tcBorders>
            <w:vAlign w:val="center"/>
          </w:tcPr>
          <w:p w14:paraId="5B664B34" w14:textId="77777777" w:rsidR="00B85111" w:rsidRPr="004B5A15" w:rsidRDefault="00B85111" w:rsidP="00B85111">
            <w:pPr>
              <w:snapToGrid w:val="0"/>
              <w:spacing w:before="120" w:after="120"/>
              <w:jc w:val="right"/>
              <w:rPr>
                <w:rFonts w:cs="Arial"/>
                <w:b/>
                <w:lang w:val="es-ES_tradnl"/>
              </w:rPr>
            </w:pPr>
            <w:r w:rsidRPr="004B5A15">
              <w:rPr>
                <w:rFonts w:cs="Arial"/>
                <w:b/>
                <w:lang w:val="es-ES_tradnl"/>
              </w:rPr>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7E5FF436" w14:textId="77777777" w:rsidR="00B85111" w:rsidRPr="00087AEE" w:rsidRDefault="00B85111" w:rsidP="00B85111">
            <w:pPr>
              <w:snapToGrid w:val="0"/>
              <w:spacing w:before="120" w:after="120"/>
              <w:rPr>
                <w:rFonts w:cs="Arial"/>
                <w:i/>
                <w:lang w:val="es-ES_tradnl"/>
              </w:rPr>
            </w:pPr>
            <w:r>
              <w:rPr>
                <w:rFonts w:cs="Arial"/>
                <w:i/>
                <w:lang w:val="es-ES_tradnl"/>
              </w:rPr>
              <w:t>Olga Giménez Sáez</w:t>
            </w:r>
          </w:p>
        </w:tc>
      </w:tr>
      <w:tr w:rsidR="00B85111" w14:paraId="4CE36053" w14:textId="77777777" w:rsidTr="00B85111">
        <w:tc>
          <w:tcPr>
            <w:tcW w:w="3708" w:type="dxa"/>
            <w:tcBorders>
              <w:top w:val="single" w:sz="4" w:space="0" w:color="000000"/>
              <w:left w:val="single" w:sz="8" w:space="0" w:color="000000"/>
              <w:bottom w:val="single" w:sz="4" w:space="0" w:color="000000"/>
            </w:tcBorders>
            <w:vAlign w:val="center"/>
          </w:tcPr>
          <w:p w14:paraId="2E4769CC" w14:textId="77777777" w:rsidR="00B85111" w:rsidRPr="004B5A15" w:rsidRDefault="00B85111" w:rsidP="00B85111">
            <w:pPr>
              <w:snapToGrid w:val="0"/>
              <w:spacing w:before="120" w:after="120"/>
              <w:jc w:val="right"/>
              <w:rPr>
                <w:rFonts w:cs="Arial"/>
                <w:b/>
                <w:lang w:val="es-ES_tradnl"/>
              </w:rPr>
            </w:pPr>
            <w:r w:rsidRPr="004B5A15">
              <w:rPr>
                <w:rFonts w:cs="Arial"/>
                <w:b/>
                <w:lang w:val="es-ES_tradnl"/>
              </w:rPr>
              <w:t xml:space="preserve">Nombre del </w:t>
            </w:r>
            <w:r>
              <w:rPr>
                <w:rFonts w:cs="Arial"/>
                <w:b/>
                <w:lang w:val="es-ES_tradnl"/>
              </w:rPr>
              <w:t>consultor/a</w:t>
            </w:r>
            <w:r w:rsidRPr="004B5A15">
              <w:rPr>
                <w:rFonts w:cs="Arial"/>
                <w:b/>
                <w:lang w:val="es-ES_tradnl"/>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04B2729B" w14:textId="77777777" w:rsidR="00B85111" w:rsidRPr="004B5A15" w:rsidRDefault="00B85111" w:rsidP="00B85111">
            <w:pPr>
              <w:snapToGrid w:val="0"/>
              <w:spacing w:before="120" w:after="120"/>
              <w:rPr>
                <w:rFonts w:cs="Arial"/>
                <w:lang w:val="es-ES_tradnl"/>
              </w:rPr>
            </w:pPr>
            <w:r>
              <w:rPr>
                <w:rFonts w:cs="Arial"/>
                <w:i/>
                <w:lang w:val="es-ES_tradnl"/>
              </w:rPr>
              <w:t>Luis Franco Serrano</w:t>
            </w:r>
          </w:p>
        </w:tc>
      </w:tr>
      <w:tr w:rsidR="00B85111" w14:paraId="31D9B1A4" w14:textId="77777777" w:rsidTr="00B85111">
        <w:tc>
          <w:tcPr>
            <w:tcW w:w="3708" w:type="dxa"/>
            <w:tcBorders>
              <w:top w:val="single" w:sz="4" w:space="0" w:color="000000"/>
              <w:left w:val="single" w:sz="8" w:space="0" w:color="000000"/>
              <w:bottom w:val="single" w:sz="4" w:space="0" w:color="000000"/>
            </w:tcBorders>
            <w:vAlign w:val="center"/>
          </w:tcPr>
          <w:p w14:paraId="49F33CF3" w14:textId="77777777" w:rsidR="00B85111" w:rsidRPr="000C053A" w:rsidRDefault="00B85111" w:rsidP="00B85111">
            <w:pPr>
              <w:snapToGrid w:val="0"/>
              <w:spacing w:before="120" w:after="120"/>
              <w:jc w:val="right"/>
              <w:rPr>
                <w:rFonts w:cs="Arial"/>
                <w:b/>
                <w:highlight w:val="yellow"/>
                <w:lang w:val="es-ES_tradnl"/>
              </w:rPr>
            </w:pPr>
            <w:r w:rsidRPr="0041489D">
              <w:rPr>
                <w:rFonts w:cs="Arial"/>
                <w:b/>
                <w:lang w:val="es-ES_tradnl"/>
              </w:rPr>
              <w:t>Nombre del PRA: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1376063B" w14:textId="76404B1E" w:rsidR="00B85111" w:rsidRPr="000C053A" w:rsidRDefault="0041489D" w:rsidP="00B85111">
            <w:pPr>
              <w:snapToGrid w:val="0"/>
              <w:spacing w:before="120" w:after="120"/>
              <w:rPr>
                <w:rFonts w:cs="Arial"/>
                <w:highlight w:val="yellow"/>
                <w:lang w:val="es-ES_tradnl"/>
              </w:rPr>
            </w:pPr>
            <w:r>
              <w:rPr>
                <w:rFonts w:cs="Arial"/>
                <w:i/>
                <w:lang w:val="es-ES_tradnl"/>
              </w:rPr>
              <w:t>Carles Ventura Royo</w:t>
            </w:r>
          </w:p>
        </w:tc>
      </w:tr>
      <w:tr w:rsidR="00B85111" w14:paraId="7C047C7B" w14:textId="77777777" w:rsidTr="00B85111">
        <w:tc>
          <w:tcPr>
            <w:tcW w:w="3708" w:type="dxa"/>
            <w:tcBorders>
              <w:top w:val="single" w:sz="4" w:space="0" w:color="000000"/>
              <w:left w:val="single" w:sz="8" w:space="0" w:color="000000"/>
              <w:bottom w:val="single" w:sz="4" w:space="0" w:color="000000"/>
            </w:tcBorders>
            <w:vAlign w:val="center"/>
          </w:tcPr>
          <w:p w14:paraId="0780C0DD" w14:textId="77777777" w:rsidR="00B85111" w:rsidRPr="004B5A15" w:rsidRDefault="00B85111" w:rsidP="00B85111">
            <w:pPr>
              <w:snapToGrid w:val="0"/>
              <w:spacing w:before="120" w:after="120"/>
              <w:jc w:val="right"/>
              <w:rPr>
                <w:rFonts w:cs="Arial"/>
                <w:b/>
                <w:lang w:val="es-ES_tradnl"/>
              </w:rPr>
            </w:pPr>
            <w:r w:rsidRPr="004B5A15">
              <w:rPr>
                <w:rFonts w:cs="Arial"/>
                <w:b/>
                <w:lang w:val="es-ES_tradnl"/>
              </w:rPr>
              <w:t>Fecha de entrega (mm/aaaa):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7173A16B" w14:textId="77777777" w:rsidR="00B85111" w:rsidRPr="004B5A15" w:rsidRDefault="00B85111" w:rsidP="00B85111">
            <w:pPr>
              <w:snapToGrid w:val="0"/>
              <w:spacing w:before="120" w:after="120"/>
              <w:rPr>
                <w:rFonts w:cs="Arial"/>
                <w:lang w:val="es-ES_tradnl"/>
              </w:rPr>
            </w:pPr>
            <w:r>
              <w:rPr>
                <w:rFonts w:cs="Arial"/>
                <w:lang w:val="es-ES_tradnl"/>
              </w:rPr>
              <w:t>06</w:t>
            </w:r>
            <w:r w:rsidRPr="004B5A15">
              <w:rPr>
                <w:rFonts w:cs="Arial"/>
                <w:lang w:val="es-ES_tradnl"/>
              </w:rPr>
              <w:t>/</w:t>
            </w:r>
            <w:r>
              <w:rPr>
                <w:rFonts w:cs="Arial"/>
                <w:lang w:val="es-ES_tradnl"/>
              </w:rPr>
              <w:t>2019</w:t>
            </w:r>
          </w:p>
        </w:tc>
      </w:tr>
      <w:tr w:rsidR="00B85111" w14:paraId="78CCE1C6" w14:textId="77777777" w:rsidTr="00B85111">
        <w:tc>
          <w:tcPr>
            <w:tcW w:w="3708" w:type="dxa"/>
            <w:tcBorders>
              <w:top w:val="single" w:sz="4" w:space="0" w:color="000000"/>
              <w:left w:val="single" w:sz="8" w:space="0" w:color="000000"/>
              <w:bottom w:val="single" w:sz="4" w:space="0" w:color="000000"/>
            </w:tcBorders>
            <w:vAlign w:val="center"/>
          </w:tcPr>
          <w:p w14:paraId="53286934" w14:textId="77777777" w:rsidR="00B85111" w:rsidRPr="004B5A15" w:rsidRDefault="00B85111" w:rsidP="00B85111">
            <w:pPr>
              <w:snapToGrid w:val="0"/>
              <w:spacing w:before="120" w:after="120"/>
              <w:jc w:val="right"/>
              <w:rPr>
                <w:rFonts w:cs="Arial"/>
                <w:b/>
                <w:lang w:val="es-ES_tradnl"/>
              </w:rPr>
            </w:pPr>
            <w:r w:rsidRPr="004B5A15">
              <w:rPr>
                <w:rFonts w:cs="Arial"/>
                <w:b/>
                <w:lang w:val="es-ES_tradnl"/>
              </w:rPr>
              <w:t>Titulación:</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5058C6BB" w14:textId="77777777" w:rsidR="00B85111" w:rsidRPr="004B5A15" w:rsidRDefault="00B85111" w:rsidP="00B85111">
            <w:pPr>
              <w:snapToGrid w:val="0"/>
              <w:spacing w:before="120" w:after="120"/>
              <w:rPr>
                <w:rFonts w:cs="Arial"/>
                <w:lang w:val="es-ES_tradnl"/>
              </w:rPr>
            </w:pPr>
            <w:r>
              <w:rPr>
                <w:rFonts w:cs="Arial"/>
                <w:i/>
                <w:lang w:val="es-ES_tradnl"/>
              </w:rPr>
              <w:t>Máster universitario en Bioinformática y Bioestadística. UOC-UB.</w:t>
            </w:r>
          </w:p>
        </w:tc>
      </w:tr>
      <w:tr w:rsidR="00B85111" w14:paraId="05BC767B" w14:textId="77777777" w:rsidTr="00B85111">
        <w:tc>
          <w:tcPr>
            <w:tcW w:w="3708" w:type="dxa"/>
            <w:tcBorders>
              <w:top w:val="single" w:sz="4" w:space="0" w:color="000000"/>
              <w:left w:val="single" w:sz="8" w:space="0" w:color="000000"/>
              <w:bottom w:val="single" w:sz="4" w:space="0" w:color="000000"/>
            </w:tcBorders>
            <w:vAlign w:val="center"/>
          </w:tcPr>
          <w:p w14:paraId="66FE7412" w14:textId="77777777" w:rsidR="00B85111" w:rsidRPr="004B5A15" w:rsidRDefault="00B85111" w:rsidP="00B85111">
            <w:pPr>
              <w:snapToGrid w:val="0"/>
              <w:spacing w:before="120" w:after="120"/>
              <w:jc w:val="right"/>
              <w:rPr>
                <w:rFonts w:cs="Arial"/>
                <w:b/>
                <w:lang w:val="es-ES_tradnl"/>
              </w:rPr>
            </w:pPr>
            <w:r w:rsidRPr="004B5A15">
              <w:rPr>
                <w:rFonts w:cs="Arial"/>
                <w:b/>
                <w:lang w:val="es-ES_tradnl"/>
              </w:rPr>
              <w:t>Área del Trabajo Final:</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4AB7BC37" w14:textId="07D5D3A3" w:rsidR="00B85111" w:rsidRPr="004B5A15" w:rsidRDefault="00B21E6C" w:rsidP="00B85111">
            <w:pPr>
              <w:snapToGrid w:val="0"/>
              <w:spacing w:before="120" w:after="120"/>
              <w:rPr>
                <w:rFonts w:cs="Arial"/>
                <w:i/>
                <w:lang w:val="es-ES_tradnl"/>
              </w:rPr>
            </w:pPr>
            <w:r>
              <w:rPr>
                <w:rFonts w:cs="Arial"/>
                <w:i/>
                <w:lang w:val="es-ES_tradnl"/>
              </w:rPr>
              <w:t>TFM-Estadística y Bioinformática 2</w:t>
            </w:r>
          </w:p>
        </w:tc>
      </w:tr>
      <w:tr w:rsidR="00B85111" w14:paraId="74274130" w14:textId="77777777" w:rsidTr="00B85111">
        <w:tc>
          <w:tcPr>
            <w:tcW w:w="3708" w:type="dxa"/>
            <w:tcBorders>
              <w:top w:val="single" w:sz="4" w:space="0" w:color="000000"/>
              <w:left w:val="single" w:sz="8" w:space="0" w:color="000000"/>
              <w:bottom w:val="single" w:sz="4" w:space="0" w:color="000000"/>
            </w:tcBorders>
            <w:vAlign w:val="center"/>
          </w:tcPr>
          <w:p w14:paraId="2A1A00C3" w14:textId="77777777" w:rsidR="00B85111" w:rsidRPr="004B5A15" w:rsidRDefault="00B85111" w:rsidP="00B85111">
            <w:pPr>
              <w:spacing w:before="120" w:after="120"/>
              <w:jc w:val="right"/>
              <w:rPr>
                <w:rFonts w:cs="Arial"/>
                <w:b/>
                <w:lang w:val="es-ES_tradnl"/>
              </w:rPr>
            </w:pPr>
            <w:r w:rsidRPr="004B5A15">
              <w:rPr>
                <w:rFonts w:cs="Arial"/>
                <w:b/>
                <w:lang w:val="es-ES_tradnl"/>
              </w:rPr>
              <w:t xml:space="preserve">Idioma del </w:t>
            </w:r>
            <w:r>
              <w:rPr>
                <w:rFonts w:cs="Arial"/>
                <w:b/>
                <w:lang w:val="es-ES_tradnl"/>
              </w:rPr>
              <w:t>trabajo</w:t>
            </w:r>
            <w:r w:rsidRPr="004B5A15">
              <w:rPr>
                <w:rFonts w:cs="Arial"/>
                <w:b/>
                <w:lang w:val="es-ES_tradnl"/>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429BF588" w14:textId="77777777" w:rsidR="00B85111" w:rsidRPr="004B5A15" w:rsidRDefault="00B85111" w:rsidP="00B85111">
            <w:pPr>
              <w:spacing w:before="120" w:after="120"/>
              <w:rPr>
                <w:rFonts w:cs="Arial"/>
                <w:i/>
                <w:lang w:val="es-ES_tradnl"/>
              </w:rPr>
            </w:pPr>
            <w:r>
              <w:rPr>
                <w:rFonts w:cs="Arial"/>
                <w:i/>
                <w:lang w:val="es-ES_tradnl"/>
              </w:rPr>
              <w:t>Castellano</w:t>
            </w:r>
          </w:p>
        </w:tc>
      </w:tr>
      <w:tr w:rsidR="00B85111" w14:paraId="379C4E37" w14:textId="77777777" w:rsidTr="00B85111">
        <w:tc>
          <w:tcPr>
            <w:tcW w:w="3708" w:type="dxa"/>
            <w:tcBorders>
              <w:top w:val="single" w:sz="4" w:space="0" w:color="000000"/>
              <w:left w:val="single" w:sz="8" w:space="0" w:color="000000"/>
              <w:bottom w:val="single" w:sz="4" w:space="0" w:color="000000"/>
            </w:tcBorders>
            <w:vAlign w:val="center"/>
          </w:tcPr>
          <w:p w14:paraId="784F92FE" w14:textId="77777777" w:rsidR="00B85111" w:rsidRDefault="00B85111" w:rsidP="00B85111">
            <w:pPr>
              <w:spacing w:before="120" w:after="120"/>
              <w:jc w:val="right"/>
              <w:rPr>
                <w:rFonts w:cs="Arial"/>
                <w:b/>
                <w:lang w:val="es-ES_tradnl"/>
              </w:rPr>
            </w:pPr>
            <w:r>
              <w:rPr>
                <w:rFonts w:cs="Arial"/>
                <w:b/>
                <w:lang w:val="es-ES_tradnl"/>
              </w:rPr>
              <w:t>Palabras clave</w:t>
            </w:r>
          </w:p>
          <w:p w14:paraId="20FCC606" w14:textId="5A52428C" w:rsidR="00C64E64" w:rsidRPr="004B5A15" w:rsidRDefault="00C64E64" w:rsidP="00B85111">
            <w:pPr>
              <w:spacing w:before="120" w:after="120"/>
              <w:jc w:val="right"/>
              <w:rPr>
                <w:rFonts w:cs="Arial"/>
                <w:b/>
                <w:lang w:val="es-ES_tradnl"/>
              </w:rPr>
            </w:pP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1C45AA20" w14:textId="79D1584C" w:rsidR="00B85111" w:rsidRPr="00C64E64" w:rsidRDefault="00C64E64" w:rsidP="00B85111">
            <w:pPr>
              <w:spacing w:before="120" w:after="120"/>
              <w:rPr>
                <w:rFonts w:cs="Arial"/>
                <w:lang w:val="es-ES_tradnl"/>
              </w:rPr>
            </w:pPr>
            <w:r w:rsidRPr="009A4C4D">
              <w:rPr>
                <w:rFonts w:cs="Arial"/>
                <w:lang w:val="es-ES_tradnl"/>
              </w:rPr>
              <w:t>Moonlighting, Drug Repurposing, Drugability</w:t>
            </w:r>
          </w:p>
        </w:tc>
      </w:tr>
      <w:tr w:rsidR="00B85111" w14:paraId="521C3F27" w14:textId="77777777" w:rsidTr="00B85111">
        <w:tc>
          <w:tcPr>
            <w:tcW w:w="8690" w:type="dxa"/>
            <w:gridSpan w:val="2"/>
            <w:tcBorders>
              <w:top w:val="double" w:sz="1" w:space="0" w:color="000000"/>
              <w:left w:val="single" w:sz="8" w:space="0" w:color="000000"/>
              <w:bottom w:val="single" w:sz="4" w:space="0" w:color="000000"/>
              <w:right w:val="single" w:sz="8" w:space="0" w:color="000000"/>
            </w:tcBorders>
            <w:vAlign w:val="center"/>
          </w:tcPr>
          <w:p w14:paraId="02715D7D" w14:textId="36B3BC58" w:rsidR="00B85111" w:rsidRPr="004B5A15" w:rsidRDefault="00B85111" w:rsidP="00B85111">
            <w:pPr>
              <w:snapToGrid w:val="0"/>
              <w:spacing w:before="120" w:after="120"/>
              <w:rPr>
                <w:rFonts w:cs="Arial"/>
                <w:b/>
                <w:lang w:val="es-ES_tradnl"/>
              </w:rPr>
            </w:pPr>
            <w:r w:rsidRPr="004B5A15">
              <w:rPr>
                <w:rFonts w:cs="Arial"/>
                <w:b/>
                <w:lang w:val="es-ES_tradnl"/>
              </w:rPr>
              <w:t xml:space="preserve">  </w:t>
            </w:r>
            <w:r w:rsidRPr="00921344">
              <w:rPr>
                <w:rFonts w:cs="Arial"/>
                <w:b/>
                <w:lang w:val="es-ES_tradnl"/>
              </w:rPr>
              <w:t>Resumen del Trabajo</w:t>
            </w:r>
            <w:r w:rsidRPr="004B5A15">
              <w:rPr>
                <w:rFonts w:cs="Arial"/>
                <w:b/>
                <w:lang w:val="es-ES_tradnl"/>
              </w:rPr>
              <w:t xml:space="preserve"> (máximo 250 palabras):</w:t>
            </w:r>
          </w:p>
        </w:tc>
      </w:tr>
      <w:tr w:rsidR="00B85111" w14:paraId="65E5DEBB" w14:textId="77777777" w:rsidTr="00B85111">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14:paraId="6E332BF6" w14:textId="5781002D" w:rsidR="00773085" w:rsidRDefault="00773085" w:rsidP="000C15E2">
            <w:pPr>
              <w:snapToGrid w:val="0"/>
              <w:spacing w:before="120" w:after="120"/>
              <w:jc w:val="both"/>
              <w:rPr>
                <w:rFonts w:ascii="Calibri" w:hAnsi="Calibri" w:cs="Calibri"/>
                <w:color w:val="000000"/>
              </w:rPr>
            </w:pPr>
            <w:r>
              <w:rPr>
                <w:rFonts w:ascii="Calibri" w:hAnsi="Calibri" w:cs="Calibri"/>
                <w:color w:val="000000"/>
              </w:rPr>
              <w:t xml:space="preserve">El desarrollo de la genómica tuvo como consecuencia una explosión de nuevos descubrimientos en el campo de la biología. </w:t>
            </w:r>
          </w:p>
          <w:p w14:paraId="0AF0B5B6" w14:textId="7C9DC07B" w:rsidR="00773085" w:rsidRDefault="00773085" w:rsidP="00773085">
            <w:pPr>
              <w:snapToGrid w:val="0"/>
              <w:spacing w:before="120" w:after="120"/>
              <w:jc w:val="both"/>
              <w:rPr>
                <w:rFonts w:ascii="Calibri" w:hAnsi="Calibri" w:cs="Calibri"/>
                <w:color w:val="000000"/>
              </w:rPr>
            </w:pPr>
            <w:r>
              <w:rPr>
                <w:rFonts w:ascii="Calibri" w:hAnsi="Calibri" w:cs="Calibri"/>
                <w:color w:val="000000"/>
              </w:rPr>
              <w:t>Con el desarrollo de la proteómica se empezó a estudiar el</w:t>
            </w:r>
            <w:r w:rsidRPr="00773085">
              <w:rPr>
                <w:rFonts w:ascii="Calibri" w:hAnsi="Calibri" w:cs="Calibri"/>
                <w:color w:val="000000"/>
              </w:rPr>
              <w:t xml:space="preserve"> proteoma</w:t>
            </w:r>
            <w:r>
              <w:rPr>
                <w:rFonts w:ascii="Calibri" w:hAnsi="Calibri" w:cs="Calibri"/>
                <w:color w:val="000000"/>
              </w:rPr>
              <w:t>,</w:t>
            </w:r>
            <w:r w:rsidRPr="00773085">
              <w:rPr>
                <w:rFonts w:ascii="Calibri" w:hAnsi="Calibri" w:cs="Calibri"/>
                <w:color w:val="000000"/>
              </w:rPr>
              <w:t xml:space="preserve"> </w:t>
            </w:r>
            <w:r>
              <w:rPr>
                <w:rFonts w:ascii="Calibri" w:hAnsi="Calibri" w:cs="Calibri"/>
                <w:color w:val="000000"/>
              </w:rPr>
              <w:t>que</w:t>
            </w:r>
            <w:r w:rsidRPr="00773085">
              <w:rPr>
                <w:rFonts w:ascii="Calibri" w:hAnsi="Calibri" w:cs="Calibri"/>
                <w:color w:val="000000"/>
              </w:rPr>
              <w:t xml:space="preserve"> es el conjunto de proteínas que se expresan a partir d</w:t>
            </w:r>
            <w:r>
              <w:rPr>
                <w:rFonts w:ascii="Calibri" w:hAnsi="Calibri" w:cs="Calibri"/>
                <w:color w:val="000000"/>
              </w:rPr>
              <w:t>el genoma</w:t>
            </w:r>
            <w:r w:rsidRPr="00773085">
              <w:rPr>
                <w:rFonts w:ascii="Calibri" w:hAnsi="Calibri" w:cs="Calibri"/>
                <w:color w:val="000000"/>
              </w:rPr>
              <w:t>.</w:t>
            </w:r>
            <w:r>
              <w:rPr>
                <w:rFonts w:ascii="Calibri" w:hAnsi="Calibri" w:cs="Calibri"/>
                <w:color w:val="000000"/>
              </w:rPr>
              <w:t xml:space="preserve"> La diferencia básica entre genómica y proteómica estriba en que los estudio genéticos de ADN  proporcionan una visión estática de la información hereditaria, mientras que para entender los procesos celulares y su asociación con las enfermedades es necesario </w:t>
            </w:r>
            <w:r w:rsidR="008B2E4B">
              <w:rPr>
                <w:rFonts w:ascii="Calibri" w:hAnsi="Calibri" w:cs="Calibri"/>
                <w:color w:val="000000"/>
              </w:rPr>
              <w:t>el</w:t>
            </w:r>
            <w:r>
              <w:rPr>
                <w:rFonts w:ascii="Calibri" w:hAnsi="Calibri" w:cs="Calibri"/>
                <w:color w:val="000000"/>
              </w:rPr>
              <w:t xml:space="preserve"> estudio dinámico </w:t>
            </w:r>
            <w:r w:rsidR="008B2E4B">
              <w:rPr>
                <w:rFonts w:ascii="Calibri" w:hAnsi="Calibri" w:cs="Calibri"/>
                <w:color w:val="000000"/>
              </w:rPr>
              <w:t>de la proteínas y sus</w:t>
            </w:r>
            <w:r>
              <w:rPr>
                <w:rFonts w:ascii="Calibri" w:hAnsi="Calibri" w:cs="Calibri"/>
                <w:color w:val="000000"/>
              </w:rPr>
              <w:t xml:space="preserve"> interacciones celulares con el medio.</w:t>
            </w:r>
            <w:r w:rsidR="008B2E4B">
              <w:rPr>
                <w:rFonts w:ascii="Calibri" w:hAnsi="Calibri" w:cs="Calibri"/>
                <w:color w:val="000000"/>
              </w:rPr>
              <w:t xml:space="preserve"> </w:t>
            </w:r>
          </w:p>
          <w:p w14:paraId="12D1B390" w14:textId="48216761" w:rsidR="00F90388" w:rsidRDefault="000C15E2" w:rsidP="000C15E2">
            <w:pPr>
              <w:snapToGrid w:val="0"/>
              <w:spacing w:before="120" w:after="120"/>
              <w:jc w:val="both"/>
              <w:rPr>
                <w:rFonts w:ascii="Calibri" w:hAnsi="Calibri" w:cs="Calibri"/>
                <w:color w:val="000000"/>
              </w:rPr>
            </w:pPr>
            <w:r w:rsidRPr="000C15E2">
              <w:rPr>
                <w:rFonts w:ascii="Calibri" w:hAnsi="Calibri" w:cs="Calibri"/>
                <w:color w:val="000000"/>
              </w:rPr>
              <w:t xml:space="preserve">El propósito del trabajo </w:t>
            </w:r>
            <w:r w:rsidR="00C36068">
              <w:rPr>
                <w:rFonts w:ascii="Calibri" w:hAnsi="Calibri" w:cs="Calibri"/>
                <w:color w:val="000000"/>
              </w:rPr>
              <w:t>ha sido</w:t>
            </w:r>
            <w:r w:rsidRPr="000C15E2">
              <w:rPr>
                <w:rFonts w:ascii="Calibri" w:hAnsi="Calibri" w:cs="Calibri"/>
                <w:color w:val="000000"/>
              </w:rPr>
              <w:t xml:space="preserve"> </w:t>
            </w:r>
            <w:r w:rsidR="00F90388">
              <w:rPr>
                <w:rFonts w:ascii="Calibri" w:hAnsi="Calibri" w:cs="Calibri"/>
                <w:color w:val="000000"/>
              </w:rPr>
              <w:t xml:space="preserve">proponer la reutilización de fármacos </w:t>
            </w:r>
            <w:r w:rsidRPr="000C15E2">
              <w:rPr>
                <w:rFonts w:ascii="Calibri" w:hAnsi="Calibri" w:cs="Calibri"/>
                <w:color w:val="000000"/>
              </w:rPr>
              <w:t>en distintas enfermedades asociad</w:t>
            </w:r>
            <w:r w:rsidR="00F90388">
              <w:rPr>
                <w:rFonts w:ascii="Calibri" w:hAnsi="Calibri" w:cs="Calibri"/>
                <w:color w:val="000000"/>
              </w:rPr>
              <w:t>a</w:t>
            </w:r>
            <w:r w:rsidRPr="000C15E2">
              <w:rPr>
                <w:rFonts w:ascii="Calibri" w:hAnsi="Calibri" w:cs="Calibri"/>
                <w:color w:val="000000"/>
              </w:rPr>
              <w:t>s</w:t>
            </w:r>
            <w:r w:rsidR="00C3447C">
              <w:rPr>
                <w:rFonts w:ascii="Calibri" w:hAnsi="Calibri" w:cs="Calibri"/>
                <w:color w:val="000000"/>
              </w:rPr>
              <w:t xml:space="preserve"> a </w:t>
            </w:r>
            <w:r w:rsidR="008B2E4B">
              <w:rPr>
                <w:rFonts w:ascii="Calibri" w:hAnsi="Calibri" w:cs="Calibri"/>
                <w:color w:val="000000"/>
              </w:rPr>
              <w:t>proteínas multifuncionales</w:t>
            </w:r>
            <w:r w:rsidR="00C3447C">
              <w:rPr>
                <w:rFonts w:ascii="Calibri" w:hAnsi="Calibri" w:cs="Calibri"/>
                <w:color w:val="000000"/>
              </w:rPr>
              <w:t>, de la</w:t>
            </w:r>
            <w:r w:rsidR="008B2E4B">
              <w:rPr>
                <w:rFonts w:ascii="Calibri" w:hAnsi="Calibri" w:cs="Calibri"/>
                <w:color w:val="000000"/>
              </w:rPr>
              <w:t>s</w:t>
            </w:r>
            <w:r w:rsidR="00C3447C">
              <w:rPr>
                <w:rFonts w:ascii="Calibri" w:hAnsi="Calibri" w:cs="Calibri"/>
                <w:color w:val="000000"/>
              </w:rPr>
              <w:t xml:space="preserve"> cual</w:t>
            </w:r>
            <w:r w:rsidR="008B2E4B">
              <w:rPr>
                <w:rFonts w:ascii="Calibri" w:hAnsi="Calibri" w:cs="Calibri"/>
                <w:color w:val="000000"/>
              </w:rPr>
              <w:t>es</w:t>
            </w:r>
            <w:r w:rsidR="00C3447C">
              <w:rPr>
                <w:rFonts w:ascii="Calibri" w:hAnsi="Calibri" w:cs="Calibri"/>
                <w:color w:val="000000"/>
              </w:rPr>
              <w:t xml:space="preserve"> se haya analizado su drugabilidad</w:t>
            </w:r>
            <w:r w:rsidRPr="000C15E2">
              <w:rPr>
                <w:rFonts w:ascii="Calibri" w:hAnsi="Calibri" w:cs="Calibri"/>
                <w:color w:val="000000"/>
              </w:rPr>
              <w:t>. Se ha estudiado</w:t>
            </w:r>
            <w:r w:rsidR="00C3447C">
              <w:rPr>
                <w:rFonts w:ascii="Calibri" w:hAnsi="Calibri" w:cs="Calibri"/>
                <w:color w:val="000000"/>
              </w:rPr>
              <w:t xml:space="preserve"> la reutilización</w:t>
            </w:r>
            <w:r w:rsidR="008B2E4B">
              <w:rPr>
                <w:rFonts w:ascii="Calibri" w:hAnsi="Calibri" w:cs="Calibri"/>
                <w:color w:val="000000"/>
              </w:rPr>
              <w:t xml:space="preserve"> de fármacos</w:t>
            </w:r>
            <w:r w:rsidRPr="000C15E2">
              <w:rPr>
                <w:rFonts w:ascii="Calibri" w:hAnsi="Calibri" w:cs="Calibri"/>
                <w:color w:val="000000"/>
              </w:rPr>
              <w:t xml:space="preserve"> dentro de una misma proteína entre enfermedades involucradas</w:t>
            </w:r>
            <w:r w:rsidR="00F90388">
              <w:rPr>
                <w:rFonts w:ascii="Calibri" w:hAnsi="Calibri" w:cs="Calibri"/>
                <w:color w:val="000000"/>
              </w:rPr>
              <w:t>,</w:t>
            </w:r>
            <w:r w:rsidRPr="000C15E2">
              <w:rPr>
                <w:rFonts w:ascii="Calibri" w:hAnsi="Calibri" w:cs="Calibri"/>
                <w:color w:val="000000"/>
              </w:rPr>
              <w:t xml:space="preserve"> una en la función canónica y otra en </w:t>
            </w:r>
            <w:r w:rsidR="00F90388">
              <w:rPr>
                <w:rFonts w:ascii="Calibri" w:hAnsi="Calibri" w:cs="Calibri"/>
                <w:color w:val="000000"/>
              </w:rPr>
              <w:t>alguna</w:t>
            </w:r>
            <w:r w:rsidRPr="000C15E2">
              <w:rPr>
                <w:rFonts w:ascii="Calibri" w:hAnsi="Calibri" w:cs="Calibri"/>
                <w:color w:val="000000"/>
              </w:rPr>
              <w:t xml:space="preserve"> funci</w:t>
            </w:r>
            <w:r w:rsidR="00F90388">
              <w:rPr>
                <w:rFonts w:ascii="Calibri" w:hAnsi="Calibri" w:cs="Calibri"/>
                <w:color w:val="000000"/>
              </w:rPr>
              <w:t>ón</w:t>
            </w:r>
            <w:r w:rsidRPr="000C15E2">
              <w:rPr>
                <w:rFonts w:ascii="Calibri" w:hAnsi="Calibri" w:cs="Calibri"/>
                <w:color w:val="000000"/>
              </w:rPr>
              <w:t xml:space="preserve"> adicional. </w:t>
            </w:r>
            <w:r w:rsidR="00C3447C">
              <w:rPr>
                <w:rFonts w:ascii="Calibri" w:hAnsi="Calibri" w:cs="Calibri"/>
                <w:color w:val="000000"/>
              </w:rPr>
              <w:t>Pero, e</w:t>
            </w:r>
            <w:r w:rsidRPr="000C15E2">
              <w:rPr>
                <w:rFonts w:ascii="Calibri" w:hAnsi="Calibri" w:cs="Calibri"/>
                <w:color w:val="000000"/>
              </w:rPr>
              <w:t xml:space="preserve">n caso de no haber tenido éxito, se hubiera estudiado </w:t>
            </w:r>
            <w:r w:rsidR="007315CF">
              <w:rPr>
                <w:rFonts w:ascii="Calibri" w:hAnsi="Calibri" w:cs="Calibri"/>
                <w:color w:val="000000"/>
              </w:rPr>
              <w:t>contra</w:t>
            </w:r>
            <w:r w:rsidRPr="000C15E2">
              <w:rPr>
                <w:rFonts w:ascii="Calibri" w:hAnsi="Calibri" w:cs="Calibri"/>
                <w:color w:val="000000"/>
              </w:rPr>
              <w:t xml:space="preserve"> enfermedades asociadas a proteínas homólogas.</w:t>
            </w:r>
          </w:p>
          <w:p w14:paraId="24808DCF" w14:textId="46874B4F" w:rsidR="008B2E4B" w:rsidRPr="000C15E2" w:rsidRDefault="008B2E4B" w:rsidP="008B2E4B">
            <w:pPr>
              <w:snapToGrid w:val="0"/>
              <w:spacing w:before="120" w:after="120"/>
              <w:jc w:val="both"/>
              <w:rPr>
                <w:rFonts w:ascii="Calibri" w:hAnsi="Calibri" w:cs="Calibri"/>
                <w:color w:val="000000"/>
              </w:rPr>
            </w:pPr>
            <w:r w:rsidRPr="000C15E2">
              <w:rPr>
                <w:rFonts w:ascii="Calibri" w:hAnsi="Calibri" w:cs="Calibri"/>
                <w:color w:val="000000"/>
              </w:rPr>
              <w:t xml:space="preserve">A partir del conjunto de proteínas multifunción se ha </w:t>
            </w:r>
            <w:r>
              <w:rPr>
                <w:rFonts w:ascii="Calibri" w:hAnsi="Calibri" w:cs="Calibri"/>
                <w:color w:val="000000"/>
              </w:rPr>
              <w:t>seleccionado las</w:t>
            </w:r>
            <w:r w:rsidRPr="000C15E2">
              <w:rPr>
                <w:rFonts w:ascii="Calibri" w:hAnsi="Calibri" w:cs="Calibri"/>
                <w:color w:val="000000"/>
              </w:rPr>
              <w:t xml:space="preserve"> que se expresa</w:t>
            </w:r>
            <w:r>
              <w:rPr>
                <w:rFonts w:ascii="Calibri" w:hAnsi="Calibri" w:cs="Calibri"/>
                <w:color w:val="000000"/>
              </w:rPr>
              <w:t>n</w:t>
            </w:r>
            <w:r w:rsidRPr="000C15E2">
              <w:rPr>
                <w:rFonts w:ascii="Calibri" w:hAnsi="Calibri" w:cs="Calibri"/>
                <w:color w:val="000000"/>
              </w:rPr>
              <w:t xml:space="preserve"> en humanos y son dianas farmacológicas con varias enfermedades asociadas</w:t>
            </w:r>
            <w:r>
              <w:rPr>
                <w:rFonts w:ascii="Calibri" w:hAnsi="Calibri" w:cs="Calibri"/>
                <w:color w:val="000000"/>
              </w:rPr>
              <w:t>. Para ello se ha utilizado el entorno y lengua</w:t>
            </w:r>
            <w:r w:rsidR="00D201C2">
              <w:rPr>
                <w:rFonts w:ascii="Calibri" w:hAnsi="Calibri" w:cs="Calibri"/>
                <w:color w:val="000000"/>
              </w:rPr>
              <w:t>j</w:t>
            </w:r>
            <w:r>
              <w:rPr>
                <w:rFonts w:ascii="Calibri" w:hAnsi="Calibri" w:cs="Calibri"/>
                <w:color w:val="000000"/>
              </w:rPr>
              <w:t>e de programación R.</w:t>
            </w:r>
          </w:p>
          <w:p w14:paraId="46C5920B" w14:textId="77777777" w:rsidR="008B2E4B" w:rsidRDefault="008B2E4B" w:rsidP="000C15E2">
            <w:pPr>
              <w:snapToGrid w:val="0"/>
              <w:spacing w:before="120" w:after="120"/>
              <w:jc w:val="both"/>
              <w:rPr>
                <w:rFonts w:ascii="Calibri" w:hAnsi="Calibri" w:cs="Calibri"/>
                <w:color w:val="000000"/>
              </w:rPr>
            </w:pPr>
          </w:p>
          <w:p w14:paraId="502D0878" w14:textId="43B46A8E" w:rsidR="00C3447C" w:rsidRDefault="00C3447C" w:rsidP="000C15E2">
            <w:pPr>
              <w:snapToGrid w:val="0"/>
              <w:spacing w:before="120" w:after="120"/>
              <w:jc w:val="both"/>
              <w:rPr>
                <w:rFonts w:ascii="Calibri" w:hAnsi="Calibri" w:cs="Calibri"/>
                <w:color w:val="000000"/>
              </w:rPr>
            </w:pPr>
            <w:r>
              <w:rPr>
                <w:rFonts w:ascii="Calibri" w:hAnsi="Calibri" w:cs="Calibri"/>
                <w:color w:val="000000"/>
              </w:rPr>
              <w:lastRenderedPageBreak/>
              <w:t xml:space="preserve">Este tipo de estudio </w:t>
            </w:r>
            <w:r w:rsidR="00C36068">
              <w:rPr>
                <w:rFonts w:ascii="Calibri" w:hAnsi="Calibri" w:cs="Calibri"/>
                <w:color w:val="000000"/>
              </w:rPr>
              <w:t>pretende e</w:t>
            </w:r>
            <w:r>
              <w:rPr>
                <w:rFonts w:ascii="Calibri" w:hAnsi="Calibri" w:cs="Calibri"/>
                <w:color w:val="000000"/>
              </w:rPr>
              <w:t>vitar la pérdida de recursos que conlleva el desarrollo de nuevos medicamentos que interacciona</w:t>
            </w:r>
            <w:r w:rsidR="00C36068">
              <w:rPr>
                <w:rFonts w:ascii="Calibri" w:hAnsi="Calibri" w:cs="Calibri"/>
                <w:color w:val="000000"/>
              </w:rPr>
              <w:t>n</w:t>
            </w:r>
            <w:r>
              <w:rPr>
                <w:rFonts w:ascii="Calibri" w:hAnsi="Calibri" w:cs="Calibri"/>
                <w:color w:val="000000"/>
              </w:rPr>
              <w:t xml:space="preserve"> con dianas que resultan ser poco modulables a la unión con la molécula del fármaco.</w:t>
            </w:r>
          </w:p>
          <w:p w14:paraId="0D4A3B81" w14:textId="1046124E" w:rsidR="00B85111" w:rsidRPr="004B5A15" w:rsidRDefault="00FC0C20" w:rsidP="000C15E2">
            <w:pPr>
              <w:spacing w:before="120" w:after="120"/>
              <w:jc w:val="both"/>
              <w:rPr>
                <w:rFonts w:cs="Arial"/>
                <w:lang w:val="es-ES_tradnl"/>
              </w:rPr>
            </w:pPr>
            <w:r>
              <w:rPr>
                <w:rFonts w:cs="Arial"/>
                <w:lang w:val="es-ES_tradnl"/>
              </w:rPr>
              <w:t>Los datos del estudio se han extraído de diversos repositorios especializados: UniProt, DrugBank, OMIM y MalaCards. Además, se han utilizado dos herramientas de predicción de drugabilidad de proteínas.</w:t>
            </w:r>
          </w:p>
          <w:p w14:paraId="7ACC0774" w14:textId="5CEC4B09" w:rsidR="00B85111" w:rsidRDefault="003564F0" w:rsidP="000F0E54">
            <w:pPr>
              <w:spacing w:before="120" w:after="120"/>
              <w:jc w:val="both"/>
              <w:rPr>
                <w:rFonts w:cs="Arial"/>
                <w:lang w:val="es-ES_tradnl"/>
              </w:rPr>
            </w:pPr>
            <w:r>
              <w:rPr>
                <w:rFonts w:cs="Arial"/>
                <w:lang w:val="es-ES_tradnl"/>
              </w:rPr>
              <w:t>S</w:t>
            </w:r>
            <w:r w:rsidR="00865FE0">
              <w:rPr>
                <w:rFonts w:cs="Arial"/>
                <w:lang w:val="es-ES_tradnl"/>
              </w:rPr>
              <w:t xml:space="preserve">e ha propuesto la reutilización de varios fármacos </w:t>
            </w:r>
            <w:r w:rsidR="00D201C2">
              <w:rPr>
                <w:rFonts w:cs="Arial"/>
                <w:lang w:val="es-ES_tradnl"/>
              </w:rPr>
              <w:t>para tratar</w:t>
            </w:r>
            <w:r w:rsidR="00865FE0">
              <w:rPr>
                <w:rFonts w:cs="Arial"/>
                <w:lang w:val="es-ES_tradnl"/>
              </w:rPr>
              <w:t xml:space="preserve"> Leucemia linfoblástica aguda y Síndrome </w:t>
            </w:r>
            <w:r w:rsidR="00896930">
              <w:rPr>
                <w:rFonts w:cs="Arial"/>
                <w:lang w:val="es-ES_tradnl"/>
              </w:rPr>
              <w:t>N</w:t>
            </w:r>
            <w:r w:rsidR="00865FE0">
              <w:rPr>
                <w:rFonts w:cs="Arial"/>
                <w:lang w:val="es-ES_tradnl"/>
              </w:rPr>
              <w:t xml:space="preserve">evus-Becker, en la proteína multifunción Actina-Beta. Además, se ha propuesto un conjunto seleccionado de proteínas para </w:t>
            </w:r>
            <w:r w:rsidR="00896930">
              <w:rPr>
                <w:rFonts w:cs="Arial"/>
                <w:lang w:val="es-ES_tradnl"/>
              </w:rPr>
              <w:t xml:space="preserve">llevar a cabo </w:t>
            </w:r>
            <w:r w:rsidR="007315CF">
              <w:rPr>
                <w:rFonts w:cs="Arial"/>
                <w:lang w:val="es-ES_tradnl"/>
              </w:rPr>
              <w:t>un análisis análogo al realizado</w:t>
            </w:r>
            <w:r w:rsidR="00896930">
              <w:rPr>
                <w:rFonts w:cs="Arial"/>
                <w:lang w:val="es-ES_tradnl"/>
              </w:rPr>
              <w:t xml:space="preserve"> en </w:t>
            </w:r>
            <w:r w:rsidR="007315CF">
              <w:rPr>
                <w:rFonts w:cs="Arial"/>
                <w:lang w:val="es-ES_tradnl"/>
              </w:rPr>
              <w:t>A</w:t>
            </w:r>
            <w:r w:rsidR="00896930">
              <w:rPr>
                <w:rFonts w:cs="Arial"/>
                <w:lang w:val="es-ES_tradnl"/>
              </w:rPr>
              <w:t>ctina</w:t>
            </w:r>
            <w:r w:rsidR="00865FE0">
              <w:rPr>
                <w:rFonts w:cs="Arial"/>
                <w:lang w:val="es-ES_tradnl"/>
              </w:rPr>
              <w:t>.</w:t>
            </w:r>
          </w:p>
          <w:p w14:paraId="741D41E9" w14:textId="3246B341" w:rsidR="003564F0" w:rsidRDefault="003564F0" w:rsidP="000F0E54">
            <w:pPr>
              <w:spacing w:before="120" w:after="120"/>
              <w:jc w:val="both"/>
              <w:rPr>
                <w:rFonts w:cs="Arial"/>
                <w:lang w:val="es-ES_tradnl"/>
              </w:rPr>
            </w:pPr>
            <w:r>
              <w:rPr>
                <w:rFonts w:cs="Arial"/>
                <w:lang w:val="es-ES_tradnl"/>
              </w:rPr>
              <w:t xml:space="preserve">Como conclusión, la multifuncionalidad característica en estas proteínas </w:t>
            </w:r>
            <w:r w:rsidR="00305876">
              <w:rPr>
                <w:rFonts w:cs="Arial"/>
                <w:lang w:val="es-ES_tradnl"/>
              </w:rPr>
              <w:t>las convierte en</w:t>
            </w:r>
            <w:r>
              <w:rPr>
                <w:rFonts w:cs="Arial"/>
                <w:lang w:val="es-ES_tradnl"/>
              </w:rPr>
              <w:t xml:space="preserve"> </w:t>
            </w:r>
            <w:r w:rsidR="00305876">
              <w:rPr>
                <w:rFonts w:cs="Arial"/>
                <w:lang w:val="es-ES_tradnl"/>
              </w:rPr>
              <w:t xml:space="preserve">un marco </w:t>
            </w:r>
            <w:r>
              <w:rPr>
                <w:rFonts w:cs="Arial"/>
                <w:lang w:val="es-ES_tradnl"/>
              </w:rPr>
              <w:t>apropiad</w:t>
            </w:r>
            <w:r w:rsidR="00305876">
              <w:rPr>
                <w:rFonts w:cs="Arial"/>
                <w:lang w:val="es-ES_tradnl"/>
              </w:rPr>
              <w:t>o</w:t>
            </w:r>
            <w:r>
              <w:rPr>
                <w:rFonts w:cs="Arial"/>
                <w:lang w:val="es-ES_tradnl"/>
              </w:rPr>
              <w:t xml:space="preserve"> </w:t>
            </w:r>
            <w:r w:rsidR="00305876">
              <w:rPr>
                <w:rFonts w:cs="Arial"/>
                <w:lang w:val="es-ES_tradnl"/>
              </w:rPr>
              <w:t xml:space="preserve">para extraer dianas farmacológicas exitosas a partir de fármacos </w:t>
            </w:r>
            <w:r w:rsidR="00E80543">
              <w:rPr>
                <w:rFonts w:cs="Arial"/>
                <w:lang w:val="es-ES_tradnl"/>
              </w:rPr>
              <w:t>con efectos conocidos</w:t>
            </w:r>
            <w:r w:rsidR="00305876">
              <w:rPr>
                <w:rFonts w:cs="Arial"/>
                <w:lang w:val="es-ES_tradnl"/>
              </w:rPr>
              <w:t>.</w:t>
            </w:r>
            <w:r>
              <w:rPr>
                <w:rFonts w:cs="Arial"/>
                <w:lang w:val="es-ES_tradnl"/>
              </w:rPr>
              <w:t xml:space="preserve"> </w:t>
            </w:r>
          </w:p>
          <w:p w14:paraId="3E0F2406" w14:textId="49E36C75" w:rsidR="003564F0" w:rsidRPr="004B5A15" w:rsidRDefault="003564F0" w:rsidP="000F0E54">
            <w:pPr>
              <w:spacing w:before="120" w:after="120"/>
              <w:jc w:val="both"/>
              <w:rPr>
                <w:rFonts w:cs="Arial"/>
                <w:lang w:val="es-ES_tradnl"/>
              </w:rPr>
            </w:pPr>
          </w:p>
        </w:tc>
      </w:tr>
      <w:tr w:rsidR="00B85111" w14:paraId="66DFDC2A" w14:textId="77777777" w:rsidTr="00B85111">
        <w:tc>
          <w:tcPr>
            <w:tcW w:w="8690" w:type="dxa"/>
            <w:gridSpan w:val="2"/>
            <w:tcBorders>
              <w:top w:val="single" w:sz="4" w:space="0" w:color="000000"/>
              <w:left w:val="single" w:sz="8" w:space="0" w:color="000000"/>
              <w:bottom w:val="single" w:sz="4" w:space="0" w:color="000000"/>
              <w:right w:val="single" w:sz="8" w:space="0" w:color="000000"/>
            </w:tcBorders>
            <w:vAlign w:val="center"/>
          </w:tcPr>
          <w:p w14:paraId="3E9EA2FF" w14:textId="77777777" w:rsidR="00B85111" w:rsidRDefault="00B85111" w:rsidP="00B85111">
            <w:pPr>
              <w:snapToGrid w:val="0"/>
              <w:spacing w:before="120" w:after="120"/>
              <w:rPr>
                <w:rFonts w:cs="Arial"/>
                <w:b/>
              </w:rPr>
            </w:pPr>
            <w:r>
              <w:rPr>
                <w:rFonts w:cs="Arial"/>
                <w:b/>
              </w:rPr>
              <w:lastRenderedPageBreak/>
              <w:t xml:space="preserve">  </w:t>
            </w:r>
            <w:r w:rsidRPr="009940B3">
              <w:rPr>
                <w:rFonts w:cs="Arial"/>
                <w:b/>
              </w:rPr>
              <w:t>Abstract (in English</w:t>
            </w:r>
            <w:r>
              <w:rPr>
                <w:rFonts w:cs="Arial"/>
                <w:b/>
              </w:rPr>
              <w:t>, 250 words or less):</w:t>
            </w:r>
          </w:p>
        </w:tc>
      </w:tr>
      <w:tr w:rsidR="00B85111" w14:paraId="3F3EA63C" w14:textId="77777777" w:rsidTr="00B85111">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14:paraId="56A82B32" w14:textId="2BE8FC62" w:rsidR="00027232" w:rsidRDefault="00027232" w:rsidP="007C0B08">
            <w:pPr>
              <w:snapToGrid w:val="0"/>
              <w:spacing w:before="120" w:after="120"/>
              <w:jc w:val="both"/>
              <w:rPr>
                <w:rFonts w:ascii="Calibri" w:hAnsi="Calibri" w:cs="Calibri"/>
                <w:color w:val="000000"/>
              </w:rPr>
            </w:pPr>
            <w:r>
              <w:rPr>
                <w:rFonts w:ascii="Calibri" w:hAnsi="Calibri" w:cs="Calibri"/>
                <w:color w:val="000000"/>
              </w:rPr>
              <w:t>The development of genomics resulted in an explosion of new discorveries in the field of biology.</w:t>
            </w:r>
          </w:p>
          <w:p w14:paraId="2427045C" w14:textId="3393A5E4" w:rsidR="00027232" w:rsidRDefault="00027232" w:rsidP="007C0B08">
            <w:pPr>
              <w:snapToGrid w:val="0"/>
              <w:spacing w:before="120" w:after="120"/>
              <w:jc w:val="both"/>
              <w:rPr>
                <w:rFonts w:ascii="Calibri" w:hAnsi="Calibri" w:cs="Calibri"/>
                <w:color w:val="000000"/>
              </w:rPr>
            </w:pPr>
            <w:r w:rsidRPr="00027232">
              <w:rPr>
                <w:rFonts w:ascii="Calibri" w:hAnsi="Calibri" w:cs="Calibri"/>
                <w:color w:val="000000"/>
              </w:rPr>
              <w:t>With the development of proteomics we began to study the proteome, which is the set of proteins that are expressed from the genome. The basic difference between genomics and proteomics is that DNA genetic studies provide a static view of hereditary information, while understanding cellular processes and their association with diseases requires the dynamic study of proteins and their cellular interactions with the middle.</w:t>
            </w:r>
          </w:p>
          <w:p w14:paraId="67EB3CAE" w14:textId="27245299" w:rsidR="00F850D7" w:rsidRDefault="007C0B08" w:rsidP="002F44E5">
            <w:pPr>
              <w:snapToGrid w:val="0"/>
              <w:spacing w:before="120" w:after="120"/>
              <w:jc w:val="both"/>
              <w:rPr>
                <w:rFonts w:ascii="Calibri" w:hAnsi="Calibri" w:cs="Calibri"/>
                <w:color w:val="000000"/>
              </w:rPr>
            </w:pPr>
            <w:r w:rsidRPr="007C0B08">
              <w:rPr>
                <w:rFonts w:ascii="Calibri" w:hAnsi="Calibri" w:cs="Calibri"/>
                <w:color w:val="000000"/>
              </w:rPr>
              <w:t>The purpose of th</w:t>
            </w:r>
            <w:r w:rsidR="005E2752">
              <w:rPr>
                <w:rFonts w:ascii="Calibri" w:hAnsi="Calibri" w:cs="Calibri"/>
                <w:color w:val="000000"/>
              </w:rPr>
              <w:t>is</w:t>
            </w:r>
            <w:r w:rsidRPr="007C0B08">
              <w:rPr>
                <w:rFonts w:ascii="Calibri" w:hAnsi="Calibri" w:cs="Calibri"/>
                <w:color w:val="000000"/>
              </w:rPr>
              <w:t xml:space="preserve"> work has been</w:t>
            </w:r>
            <w:r w:rsidR="005E2752">
              <w:rPr>
                <w:rFonts w:ascii="Calibri" w:hAnsi="Calibri" w:cs="Calibri"/>
                <w:color w:val="000000"/>
              </w:rPr>
              <w:t xml:space="preserve"> the concept known as</w:t>
            </w:r>
            <w:r w:rsidRPr="007C0B08">
              <w:rPr>
                <w:rFonts w:ascii="Calibri" w:hAnsi="Calibri" w:cs="Calibri"/>
                <w:color w:val="000000"/>
              </w:rPr>
              <w:t xml:space="preserve"> </w:t>
            </w:r>
            <w:r w:rsidR="001D6E3A">
              <w:rPr>
                <w:rFonts w:ascii="Calibri" w:hAnsi="Calibri" w:cs="Calibri"/>
                <w:color w:val="000000"/>
              </w:rPr>
              <w:t>Drug Repurposing: to</w:t>
            </w:r>
            <w:r w:rsidRPr="007C0B08">
              <w:rPr>
                <w:rFonts w:ascii="Calibri" w:hAnsi="Calibri" w:cs="Calibri"/>
                <w:color w:val="000000"/>
              </w:rPr>
              <w:t xml:space="preserve"> use</w:t>
            </w:r>
            <w:r w:rsidR="005E2752">
              <w:rPr>
                <w:rFonts w:ascii="Calibri" w:hAnsi="Calibri" w:cs="Calibri"/>
                <w:color w:val="000000"/>
              </w:rPr>
              <w:t xml:space="preserve"> the</w:t>
            </w:r>
            <w:r w:rsidRPr="007C0B08">
              <w:rPr>
                <w:rFonts w:ascii="Calibri" w:hAnsi="Calibri" w:cs="Calibri"/>
                <w:color w:val="000000"/>
              </w:rPr>
              <w:t xml:space="preserve"> </w:t>
            </w:r>
            <w:r w:rsidR="001D6E3A">
              <w:rPr>
                <w:rFonts w:ascii="Calibri" w:hAnsi="Calibri" w:cs="Calibri"/>
                <w:color w:val="000000"/>
              </w:rPr>
              <w:t xml:space="preserve">same </w:t>
            </w:r>
            <w:r w:rsidRPr="007C0B08">
              <w:rPr>
                <w:rFonts w:ascii="Calibri" w:hAnsi="Calibri" w:cs="Calibri"/>
                <w:color w:val="000000"/>
              </w:rPr>
              <w:t xml:space="preserve">drug in different diseases associated with </w:t>
            </w:r>
            <w:r w:rsidR="005E2752">
              <w:rPr>
                <w:rFonts w:ascii="Calibri" w:hAnsi="Calibri" w:cs="Calibri"/>
                <w:color w:val="000000"/>
              </w:rPr>
              <w:t>the same</w:t>
            </w:r>
            <w:r w:rsidRPr="007C0B08">
              <w:rPr>
                <w:rFonts w:ascii="Calibri" w:hAnsi="Calibri" w:cs="Calibri"/>
                <w:color w:val="000000"/>
              </w:rPr>
              <w:t xml:space="preserve"> protein, from which its drugability has been analyzed.</w:t>
            </w:r>
            <w:r w:rsidR="00F850D7">
              <w:rPr>
                <w:rFonts w:ascii="Calibri" w:hAnsi="Calibri" w:cs="Calibri"/>
                <w:color w:val="000000"/>
              </w:rPr>
              <w:t xml:space="preserve"> We have studied the possibility of using a drug </w:t>
            </w:r>
            <w:r w:rsidR="006805DC">
              <w:rPr>
                <w:rFonts w:ascii="Calibri" w:hAnsi="Calibri" w:cs="Calibri"/>
                <w:color w:val="000000"/>
              </w:rPr>
              <w:t>-</w:t>
            </w:r>
            <w:r w:rsidR="00F850D7">
              <w:rPr>
                <w:rFonts w:ascii="Calibri" w:hAnsi="Calibri" w:cs="Calibri"/>
                <w:color w:val="000000"/>
              </w:rPr>
              <w:t>already used for the treatment of a disease</w:t>
            </w:r>
            <w:r w:rsidR="006805DC">
              <w:rPr>
                <w:rFonts w:ascii="Calibri" w:hAnsi="Calibri" w:cs="Calibri"/>
                <w:color w:val="000000"/>
              </w:rPr>
              <w:t>-</w:t>
            </w:r>
            <w:r w:rsidR="00F850D7">
              <w:rPr>
                <w:rFonts w:ascii="Calibri" w:hAnsi="Calibri" w:cs="Calibri"/>
                <w:color w:val="000000"/>
              </w:rPr>
              <w:t xml:space="preserve"> in a second disease associated to the same protein. </w:t>
            </w:r>
            <w:r w:rsidR="00F850D7" w:rsidRPr="007C0B08">
              <w:rPr>
                <w:rFonts w:ascii="Calibri" w:hAnsi="Calibri" w:cs="Calibri"/>
                <w:color w:val="000000"/>
              </w:rPr>
              <w:t xml:space="preserve">But, if it had not been successful, </w:t>
            </w:r>
            <w:r w:rsidR="00F850D7">
              <w:rPr>
                <w:rFonts w:ascii="Calibri" w:hAnsi="Calibri" w:cs="Calibri"/>
                <w:color w:val="000000"/>
              </w:rPr>
              <w:t>we</w:t>
            </w:r>
            <w:r w:rsidR="00F850D7" w:rsidRPr="007C0B08">
              <w:rPr>
                <w:rFonts w:ascii="Calibri" w:hAnsi="Calibri" w:cs="Calibri"/>
                <w:color w:val="000000"/>
              </w:rPr>
              <w:t xml:space="preserve"> would have studied </w:t>
            </w:r>
            <w:r w:rsidR="00F850D7">
              <w:rPr>
                <w:rFonts w:ascii="Calibri" w:hAnsi="Calibri" w:cs="Calibri"/>
                <w:color w:val="000000"/>
              </w:rPr>
              <w:t xml:space="preserve">the possibility of using </w:t>
            </w:r>
            <w:r w:rsidR="002F44E5">
              <w:rPr>
                <w:rFonts w:ascii="Calibri" w:hAnsi="Calibri" w:cs="Calibri"/>
                <w:color w:val="000000"/>
              </w:rPr>
              <w:t>this</w:t>
            </w:r>
            <w:r w:rsidR="00F850D7">
              <w:rPr>
                <w:rFonts w:ascii="Calibri" w:hAnsi="Calibri" w:cs="Calibri"/>
                <w:color w:val="000000"/>
              </w:rPr>
              <w:t xml:space="preserve"> drug </w:t>
            </w:r>
            <w:r w:rsidR="002F44E5">
              <w:rPr>
                <w:rFonts w:ascii="Calibri" w:hAnsi="Calibri" w:cs="Calibri"/>
                <w:color w:val="000000"/>
              </w:rPr>
              <w:t xml:space="preserve">in a second disease associated to an homologous protein. </w:t>
            </w:r>
          </w:p>
          <w:p w14:paraId="716FF583" w14:textId="0592EAF0" w:rsidR="007C0B08" w:rsidRDefault="007C0B08" w:rsidP="007C0B08">
            <w:pPr>
              <w:snapToGrid w:val="0"/>
              <w:spacing w:before="120" w:after="120"/>
              <w:jc w:val="both"/>
              <w:rPr>
                <w:rFonts w:ascii="Calibri" w:hAnsi="Calibri" w:cs="Calibri"/>
                <w:color w:val="000000"/>
              </w:rPr>
            </w:pPr>
            <w:r w:rsidRPr="007C0B08">
              <w:rPr>
                <w:rFonts w:ascii="Calibri" w:hAnsi="Calibri" w:cs="Calibri"/>
                <w:color w:val="000000"/>
              </w:rPr>
              <w:t>The reuse within the same protein among diseases involved, one in the canonical function and the other in some additional function</w:t>
            </w:r>
            <w:r w:rsidR="001D6E3A">
              <w:rPr>
                <w:rFonts w:ascii="Calibri" w:hAnsi="Calibri" w:cs="Calibri"/>
                <w:color w:val="000000"/>
              </w:rPr>
              <w:t xml:space="preserve">, </w:t>
            </w:r>
            <w:r w:rsidR="001D6E3A" w:rsidRPr="007C0B08">
              <w:rPr>
                <w:rFonts w:ascii="Calibri" w:hAnsi="Calibri" w:cs="Calibri"/>
                <w:color w:val="000000"/>
              </w:rPr>
              <w:t>has been studied</w:t>
            </w:r>
            <w:r w:rsidRPr="007C0B08">
              <w:rPr>
                <w:rFonts w:ascii="Calibri" w:hAnsi="Calibri" w:cs="Calibri"/>
                <w:color w:val="000000"/>
              </w:rPr>
              <w:t xml:space="preserve">. </w:t>
            </w:r>
          </w:p>
          <w:p w14:paraId="27235214" w14:textId="651B4564" w:rsidR="00027232" w:rsidRPr="007C0B08" w:rsidRDefault="00027232" w:rsidP="00027232">
            <w:pPr>
              <w:snapToGrid w:val="0"/>
              <w:spacing w:before="120" w:after="120"/>
              <w:jc w:val="both"/>
              <w:rPr>
                <w:rFonts w:ascii="Calibri" w:hAnsi="Calibri" w:cs="Calibri"/>
                <w:color w:val="000000"/>
              </w:rPr>
            </w:pPr>
            <w:r w:rsidRPr="007C0B08">
              <w:rPr>
                <w:rFonts w:ascii="Calibri" w:hAnsi="Calibri" w:cs="Calibri"/>
                <w:color w:val="000000"/>
              </w:rPr>
              <w:t xml:space="preserve">From the set of </w:t>
            </w:r>
            <w:r>
              <w:rPr>
                <w:rFonts w:ascii="Calibri" w:hAnsi="Calibri" w:cs="Calibri"/>
                <w:color w:val="000000"/>
              </w:rPr>
              <w:t>moonlighting</w:t>
            </w:r>
            <w:r w:rsidRPr="007C0B08">
              <w:rPr>
                <w:rFonts w:ascii="Calibri" w:hAnsi="Calibri" w:cs="Calibri"/>
                <w:color w:val="000000"/>
              </w:rPr>
              <w:t xml:space="preserve"> proteins we have selected those that are expressed in humans and are </w:t>
            </w:r>
            <w:r w:rsidR="005E2752">
              <w:rPr>
                <w:rFonts w:ascii="Calibri" w:hAnsi="Calibri" w:cs="Calibri"/>
                <w:color w:val="000000"/>
              </w:rPr>
              <w:t>human drug</w:t>
            </w:r>
            <w:r w:rsidRPr="007C0B08">
              <w:rPr>
                <w:rFonts w:ascii="Calibri" w:hAnsi="Calibri" w:cs="Calibri"/>
                <w:color w:val="000000"/>
              </w:rPr>
              <w:t xml:space="preserve"> targets with </w:t>
            </w:r>
            <w:r w:rsidR="005E2752">
              <w:rPr>
                <w:rFonts w:ascii="Calibri" w:hAnsi="Calibri" w:cs="Calibri"/>
                <w:color w:val="000000"/>
              </w:rPr>
              <w:t>more than one</w:t>
            </w:r>
            <w:r w:rsidRPr="007C0B08">
              <w:rPr>
                <w:rFonts w:ascii="Calibri" w:hAnsi="Calibri" w:cs="Calibri"/>
                <w:color w:val="000000"/>
              </w:rPr>
              <w:t xml:space="preserve"> associated diseases. For this purpose, </w:t>
            </w:r>
            <w:r w:rsidR="005E2752">
              <w:rPr>
                <w:rFonts w:ascii="Calibri" w:hAnsi="Calibri" w:cs="Calibri"/>
                <w:color w:val="000000"/>
              </w:rPr>
              <w:t>it has been used</w:t>
            </w:r>
            <w:r w:rsidRPr="007C0B08">
              <w:rPr>
                <w:rFonts w:ascii="Calibri" w:hAnsi="Calibri" w:cs="Calibri"/>
                <w:color w:val="000000"/>
              </w:rPr>
              <w:t xml:space="preserve"> R </w:t>
            </w:r>
            <w:r w:rsidR="005E2752">
              <w:rPr>
                <w:rFonts w:ascii="Calibri" w:hAnsi="Calibri" w:cs="Calibri"/>
                <w:color w:val="000000"/>
              </w:rPr>
              <w:t>as programming language and software environment</w:t>
            </w:r>
            <w:r w:rsidRPr="007C0B08">
              <w:rPr>
                <w:rFonts w:ascii="Calibri" w:hAnsi="Calibri" w:cs="Calibri"/>
                <w:color w:val="000000"/>
              </w:rPr>
              <w:t>.</w:t>
            </w:r>
          </w:p>
          <w:p w14:paraId="6F2A941B" w14:textId="232CE0BD" w:rsidR="007C0B08" w:rsidRPr="007C0B08" w:rsidRDefault="007C0B08" w:rsidP="007C0B08">
            <w:pPr>
              <w:snapToGrid w:val="0"/>
              <w:spacing w:before="120" w:after="120"/>
              <w:jc w:val="both"/>
              <w:rPr>
                <w:rFonts w:ascii="Calibri" w:hAnsi="Calibri" w:cs="Calibri"/>
                <w:color w:val="000000"/>
              </w:rPr>
            </w:pPr>
            <w:r w:rsidRPr="007C0B08">
              <w:rPr>
                <w:rFonts w:ascii="Calibri" w:hAnsi="Calibri" w:cs="Calibri"/>
                <w:color w:val="000000"/>
              </w:rPr>
              <w:t xml:space="preserve">This type of </w:t>
            </w:r>
            <w:r w:rsidR="002D1AC5">
              <w:rPr>
                <w:rFonts w:ascii="Calibri" w:hAnsi="Calibri" w:cs="Calibri"/>
                <w:color w:val="000000"/>
              </w:rPr>
              <w:t>analysis</w:t>
            </w:r>
            <w:r w:rsidRPr="007C0B08">
              <w:rPr>
                <w:rFonts w:ascii="Calibri" w:hAnsi="Calibri" w:cs="Calibri"/>
                <w:color w:val="000000"/>
              </w:rPr>
              <w:t xml:space="preserve"> aims to avoid the loss of resources involved in the development of new drugs that interact with targets that are not </w:t>
            </w:r>
            <w:r w:rsidR="00140E87">
              <w:rPr>
                <w:rFonts w:ascii="Calibri" w:hAnsi="Calibri" w:cs="Calibri"/>
                <w:color w:val="000000"/>
              </w:rPr>
              <w:t xml:space="preserve">properly </w:t>
            </w:r>
            <w:r w:rsidRPr="007C0B08">
              <w:rPr>
                <w:rFonts w:ascii="Calibri" w:hAnsi="Calibri" w:cs="Calibri"/>
                <w:color w:val="000000"/>
              </w:rPr>
              <w:t>mod</w:t>
            </w:r>
            <w:r w:rsidR="00140E87">
              <w:rPr>
                <w:rFonts w:ascii="Calibri" w:hAnsi="Calibri" w:cs="Calibri"/>
                <w:color w:val="000000"/>
              </w:rPr>
              <w:t>ified</w:t>
            </w:r>
            <w:r w:rsidRPr="007C0B08">
              <w:rPr>
                <w:rFonts w:ascii="Calibri" w:hAnsi="Calibri" w:cs="Calibri"/>
                <w:color w:val="000000"/>
              </w:rPr>
              <w:t xml:space="preserve"> </w:t>
            </w:r>
            <w:r w:rsidR="00140E87">
              <w:rPr>
                <w:rFonts w:ascii="Calibri" w:hAnsi="Calibri" w:cs="Calibri"/>
                <w:color w:val="000000"/>
              </w:rPr>
              <w:t>by</w:t>
            </w:r>
            <w:r w:rsidRPr="007C0B08">
              <w:rPr>
                <w:rFonts w:ascii="Calibri" w:hAnsi="Calibri" w:cs="Calibri"/>
                <w:color w:val="000000"/>
              </w:rPr>
              <w:t xml:space="preserve"> the drug molecule.</w:t>
            </w:r>
          </w:p>
          <w:p w14:paraId="4F80B0D7" w14:textId="77777777" w:rsidR="007C0B08" w:rsidRPr="007C0B08" w:rsidRDefault="007C0B08" w:rsidP="007C0B08">
            <w:pPr>
              <w:snapToGrid w:val="0"/>
              <w:spacing w:before="120" w:after="120"/>
              <w:jc w:val="both"/>
              <w:rPr>
                <w:rFonts w:ascii="Calibri" w:hAnsi="Calibri" w:cs="Calibri"/>
                <w:color w:val="000000"/>
              </w:rPr>
            </w:pPr>
            <w:r w:rsidRPr="007C0B08">
              <w:rPr>
                <w:rFonts w:ascii="Calibri" w:hAnsi="Calibri" w:cs="Calibri"/>
                <w:color w:val="000000"/>
              </w:rPr>
              <w:t>The study data has been extracted from various specialized repositories: UniProt, DrugBank, OMIM and MalaCards. In addition, two protein drugability prediction tools have been used.</w:t>
            </w:r>
          </w:p>
          <w:p w14:paraId="170D0AA4" w14:textId="7804D4C1" w:rsidR="007C0B08" w:rsidRPr="007C0B08" w:rsidRDefault="007C0B08" w:rsidP="007C0B08">
            <w:pPr>
              <w:snapToGrid w:val="0"/>
              <w:spacing w:before="120" w:after="120"/>
              <w:jc w:val="both"/>
              <w:rPr>
                <w:rFonts w:ascii="Calibri" w:hAnsi="Calibri" w:cs="Calibri"/>
                <w:color w:val="000000"/>
              </w:rPr>
            </w:pPr>
            <w:r w:rsidRPr="007C0B08">
              <w:rPr>
                <w:rFonts w:ascii="Calibri" w:hAnsi="Calibri" w:cs="Calibri"/>
                <w:color w:val="000000"/>
              </w:rPr>
              <w:t xml:space="preserve">The reuse of several drugs </w:t>
            </w:r>
            <w:r w:rsidR="005E2752">
              <w:rPr>
                <w:rFonts w:ascii="Calibri" w:hAnsi="Calibri" w:cs="Calibri"/>
                <w:color w:val="000000"/>
              </w:rPr>
              <w:t>for the treatment of</w:t>
            </w:r>
            <w:r w:rsidRPr="007C0B08">
              <w:rPr>
                <w:rFonts w:ascii="Calibri" w:hAnsi="Calibri" w:cs="Calibri"/>
                <w:color w:val="000000"/>
              </w:rPr>
              <w:t xml:space="preserve"> acute lymphoblastic leukemia and Nevus-Becker syndrome has been proposed </w:t>
            </w:r>
            <w:r w:rsidR="005E2752">
              <w:rPr>
                <w:rFonts w:ascii="Calibri" w:hAnsi="Calibri" w:cs="Calibri"/>
                <w:color w:val="000000"/>
              </w:rPr>
              <w:t>with</w:t>
            </w:r>
            <w:r w:rsidRPr="007C0B08">
              <w:rPr>
                <w:rFonts w:ascii="Calibri" w:hAnsi="Calibri" w:cs="Calibri"/>
                <w:color w:val="000000"/>
              </w:rPr>
              <w:t xml:space="preserve"> the Actin-Beta multifunction protein</w:t>
            </w:r>
            <w:r w:rsidR="005E2752">
              <w:rPr>
                <w:rFonts w:ascii="Calibri" w:hAnsi="Calibri" w:cs="Calibri"/>
                <w:color w:val="000000"/>
              </w:rPr>
              <w:t xml:space="preserve"> as a target</w:t>
            </w:r>
            <w:r w:rsidRPr="007C0B08">
              <w:rPr>
                <w:rFonts w:ascii="Calibri" w:hAnsi="Calibri" w:cs="Calibri"/>
                <w:color w:val="000000"/>
              </w:rPr>
              <w:t>. In addition, a selected set of proteins has been proposed to carry out an analogous analysis to that performed on Actin.</w:t>
            </w:r>
          </w:p>
          <w:p w14:paraId="4296B45C" w14:textId="7940305F" w:rsidR="00B85111" w:rsidRDefault="007C0B08" w:rsidP="00393EE3">
            <w:pPr>
              <w:snapToGrid w:val="0"/>
              <w:spacing w:before="120" w:after="120"/>
              <w:jc w:val="both"/>
              <w:rPr>
                <w:rFonts w:cs="Arial"/>
              </w:rPr>
            </w:pPr>
            <w:r w:rsidRPr="007C0B08">
              <w:rPr>
                <w:rFonts w:ascii="Calibri" w:hAnsi="Calibri" w:cs="Calibri"/>
                <w:color w:val="000000"/>
              </w:rPr>
              <w:lastRenderedPageBreak/>
              <w:t xml:space="preserve">In conclusion, the </w:t>
            </w:r>
            <w:r w:rsidR="00AB0720" w:rsidRPr="00AB0720">
              <w:rPr>
                <w:rFonts w:ascii="Calibri" w:hAnsi="Calibri" w:cs="Calibri"/>
                <w:color w:val="000000"/>
              </w:rPr>
              <w:t xml:space="preserve">multifunctional </w:t>
            </w:r>
            <w:r w:rsidRPr="007C0B08">
              <w:rPr>
                <w:rFonts w:ascii="Calibri" w:hAnsi="Calibri" w:cs="Calibri"/>
                <w:color w:val="000000"/>
              </w:rPr>
              <w:t xml:space="preserve">characteristic in these proteins makes them an appropriate framework for </w:t>
            </w:r>
            <w:r w:rsidR="00BE761B">
              <w:rPr>
                <w:rFonts w:ascii="Calibri" w:hAnsi="Calibri" w:cs="Calibri"/>
                <w:color w:val="000000"/>
              </w:rPr>
              <w:t xml:space="preserve">selecting successful pharmacological targets of drugs with already studied toxicity effects. </w:t>
            </w:r>
          </w:p>
          <w:p w14:paraId="2A9207B6" w14:textId="77777777" w:rsidR="00B85111" w:rsidRDefault="00B85111" w:rsidP="00B85111">
            <w:pPr>
              <w:spacing w:before="120" w:after="120"/>
              <w:rPr>
                <w:rFonts w:cs="Arial"/>
              </w:rPr>
            </w:pPr>
          </w:p>
        </w:tc>
      </w:tr>
    </w:tbl>
    <w:p w14:paraId="617C32D2" w14:textId="77777777" w:rsidR="00B85111" w:rsidRDefault="00B85111" w:rsidP="00B85111">
      <w:pPr>
        <w:sectPr w:rsidR="00B85111" w:rsidSect="00B85111">
          <w:footerReference w:type="default" r:id="rId11"/>
          <w:footerReference w:type="first" r:id="rId12"/>
          <w:footnotePr>
            <w:pos w:val="beneathText"/>
          </w:footnotePr>
          <w:pgSz w:w="11905" w:h="16837"/>
          <w:pgMar w:top="1418" w:right="1701" w:bottom="1418" w:left="1701" w:header="708" w:footer="709" w:gutter="0"/>
          <w:pgNumType w:fmt="lowerRoman" w:start="1"/>
          <w:cols w:space="708"/>
          <w:titlePg/>
          <w:docGrid w:linePitch="360"/>
        </w:sectPr>
      </w:pPr>
    </w:p>
    <w:p w14:paraId="064A8E97" w14:textId="1D26C760" w:rsidR="00B85111" w:rsidRPr="005D5983" w:rsidRDefault="00B85111" w:rsidP="005D5983">
      <w:pPr>
        <w:tabs>
          <w:tab w:val="left" w:pos="720"/>
        </w:tabs>
        <w:ind w:left="360" w:hanging="360"/>
        <w:jc w:val="center"/>
        <w:rPr>
          <w:rFonts w:cs="Arial"/>
          <w:sz w:val="24"/>
          <w:szCs w:val="24"/>
        </w:rPr>
      </w:pPr>
      <w:r>
        <w:rPr>
          <w:rFonts w:cs="Arial"/>
          <w:b/>
          <w:sz w:val="28"/>
          <w:szCs w:val="28"/>
        </w:rPr>
        <w:lastRenderedPageBreak/>
        <w:t>Índice</w:t>
      </w:r>
    </w:p>
    <w:p w14:paraId="754CEA54" w14:textId="77777777" w:rsidR="00B85111" w:rsidRPr="005D5983" w:rsidRDefault="00B85111" w:rsidP="00B85111">
      <w:pPr>
        <w:rPr>
          <w:sz w:val="24"/>
          <w:szCs w:val="24"/>
        </w:rPr>
        <w:sectPr w:rsidR="00B85111" w:rsidRPr="005D5983" w:rsidSect="00B85111">
          <w:footerReference w:type="even" r:id="rId13"/>
          <w:footerReference w:type="default" r:id="rId14"/>
          <w:footnotePr>
            <w:pos w:val="beneathText"/>
          </w:footnotePr>
          <w:pgSz w:w="11905" w:h="16837"/>
          <w:pgMar w:top="1418" w:right="1701" w:bottom="1418" w:left="1701" w:header="708" w:footer="709" w:gutter="0"/>
          <w:pgNumType w:fmt="lowerRoman"/>
          <w:cols w:space="708"/>
          <w:titlePg/>
          <w:docGrid w:linePitch="360"/>
        </w:sectPr>
      </w:pPr>
    </w:p>
    <w:p w14:paraId="6D15D218" w14:textId="0C5ED091" w:rsidR="004F429D" w:rsidRPr="004F429D" w:rsidRDefault="00B85111">
      <w:pPr>
        <w:pStyle w:val="TDC1"/>
        <w:tabs>
          <w:tab w:val="left" w:pos="440"/>
          <w:tab w:val="right" w:leader="dot" w:pos="8493"/>
        </w:tabs>
        <w:rPr>
          <w:rFonts w:asciiTheme="minorHAnsi" w:eastAsiaTheme="minorEastAsia" w:hAnsiTheme="minorHAnsi" w:cstheme="minorHAnsi"/>
          <w:noProof/>
          <w:sz w:val="22"/>
          <w:szCs w:val="22"/>
          <w:lang w:val="es-ES" w:eastAsia="es-ES"/>
        </w:rPr>
      </w:pPr>
      <w:r w:rsidRPr="004F429D">
        <w:rPr>
          <w:rFonts w:asciiTheme="minorHAnsi" w:hAnsiTheme="minorHAnsi" w:cstheme="minorHAnsi"/>
          <w:sz w:val="22"/>
          <w:szCs w:val="22"/>
        </w:rPr>
        <w:fldChar w:fldCharType="begin"/>
      </w:r>
      <w:r w:rsidRPr="004F429D">
        <w:rPr>
          <w:rFonts w:asciiTheme="minorHAnsi" w:hAnsiTheme="minorHAnsi" w:cstheme="minorHAnsi"/>
          <w:sz w:val="22"/>
          <w:szCs w:val="22"/>
        </w:rPr>
        <w:instrText xml:space="preserve"> TOC \o "1-9" \t "Heading 2;2;Heading 1;1" \h</w:instrText>
      </w:r>
      <w:r w:rsidRPr="004F429D">
        <w:rPr>
          <w:rFonts w:asciiTheme="minorHAnsi" w:hAnsiTheme="minorHAnsi" w:cstheme="minorHAnsi"/>
          <w:sz w:val="22"/>
          <w:szCs w:val="22"/>
        </w:rPr>
        <w:fldChar w:fldCharType="separate"/>
      </w:r>
      <w:hyperlink w:anchor="_Toc10386290" w:history="1">
        <w:r w:rsidR="004F429D" w:rsidRPr="004F429D">
          <w:rPr>
            <w:rStyle w:val="Hipervnculo"/>
            <w:rFonts w:asciiTheme="minorHAnsi" w:hAnsiTheme="minorHAnsi" w:cstheme="minorHAnsi"/>
            <w:noProof/>
            <w:sz w:val="22"/>
            <w:szCs w:val="22"/>
          </w:rPr>
          <w:t>1</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Introducción</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_Toc10386290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1</w:t>
        </w:r>
        <w:r w:rsidR="004F429D" w:rsidRPr="004F429D">
          <w:rPr>
            <w:rFonts w:asciiTheme="minorHAnsi" w:hAnsiTheme="minorHAnsi" w:cstheme="minorHAnsi"/>
            <w:noProof/>
            <w:sz w:val="22"/>
            <w:szCs w:val="22"/>
          </w:rPr>
          <w:fldChar w:fldCharType="end"/>
        </w:r>
      </w:hyperlink>
    </w:p>
    <w:p w14:paraId="7929D069" w14:textId="77476D5A"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291" w:history="1">
        <w:r w:rsidR="004F429D" w:rsidRPr="004F429D">
          <w:rPr>
            <w:rStyle w:val="Hipervnculo"/>
            <w:rFonts w:asciiTheme="minorHAnsi" w:hAnsiTheme="minorHAnsi" w:cstheme="minorHAnsi"/>
            <w:noProof/>
            <w:sz w:val="22"/>
            <w:szCs w:val="22"/>
          </w:rPr>
          <w:t>1.1</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Contexto y Justificación del Trabajo</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_Toc10386291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1</w:t>
        </w:r>
        <w:r w:rsidR="004F429D" w:rsidRPr="004F429D">
          <w:rPr>
            <w:rFonts w:asciiTheme="minorHAnsi" w:hAnsiTheme="minorHAnsi" w:cstheme="minorHAnsi"/>
            <w:noProof/>
            <w:sz w:val="22"/>
            <w:szCs w:val="22"/>
          </w:rPr>
          <w:fldChar w:fldCharType="end"/>
        </w:r>
      </w:hyperlink>
    </w:p>
    <w:p w14:paraId="542D4959" w14:textId="1853A3D7" w:rsidR="004F429D" w:rsidRPr="004F429D" w:rsidRDefault="002D2FCC">
      <w:pPr>
        <w:pStyle w:val="TDC3"/>
        <w:tabs>
          <w:tab w:val="left" w:pos="1540"/>
          <w:tab w:val="right" w:leader="dot" w:pos="8493"/>
        </w:tabs>
        <w:rPr>
          <w:rFonts w:eastAsiaTheme="minorEastAsia" w:cstheme="minorHAnsi"/>
          <w:noProof/>
          <w:lang w:eastAsia="es-ES"/>
        </w:rPr>
      </w:pPr>
      <w:hyperlink w:anchor="_Toc10386292" w:history="1">
        <w:r w:rsidR="004F429D" w:rsidRPr="004F429D">
          <w:rPr>
            <w:rStyle w:val="Hipervnculo"/>
            <w:rFonts w:cstheme="minorHAnsi"/>
            <w:noProof/>
          </w:rPr>
          <w:t>1.1.1</w:t>
        </w:r>
        <w:r w:rsidR="004F429D" w:rsidRPr="004F429D">
          <w:rPr>
            <w:rFonts w:eastAsiaTheme="minorEastAsia" w:cstheme="minorHAnsi"/>
            <w:noProof/>
            <w:lang w:eastAsia="es-ES"/>
          </w:rPr>
          <w:tab/>
        </w:r>
        <w:r w:rsidR="004F429D" w:rsidRPr="004F429D">
          <w:rPr>
            <w:rStyle w:val="Hipervnculo"/>
            <w:rFonts w:cstheme="minorHAnsi"/>
            <w:noProof/>
          </w:rPr>
          <w:t>Descripción y justificación del trabajo</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_Toc10386292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1</w:t>
        </w:r>
        <w:r w:rsidR="004F429D" w:rsidRPr="004F429D">
          <w:rPr>
            <w:rFonts w:cstheme="minorHAnsi"/>
            <w:noProof/>
          </w:rPr>
          <w:fldChar w:fldCharType="end"/>
        </w:r>
      </w:hyperlink>
    </w:p>
    <w:p w14:paraId="6863C940" w14:textId="1A306D20" w:rsidR="004F429D" w:rsidRPr="004F429D" w:rsidRDefault="002D2FCC">
      <w:pPr>
        <w:pStyle w:val="TDC3"/>
        <w:tabs>
          <w:tab w:val="left" w:pos="1540"/>
          <w:tab w:val="right" w:leader="dot" w:pos="8493"/>
        </w:tabs>
        <w:rPr>
          <w:rFonts w:eastAsiaTheme="minorEastAsia" w:cstheme="minorHAnsi"/>
          <w:noProof/>
          <w:lang w:eastAsia="es-ES"/>
        </w:rPr>
      </w:pPr>
      <w:hyperlink w:anchor="_Toc10386293" w:history="1">
        <w:r w:rsidR="004F429D" w:rsidRPr="004F429D">
          <w:rPr>
            <w:rStyle w:val="Hipervnculo"/>
            <w:rFonts w:cstheme="minorHAnsi"/>
            <w:noProof/>
          </w:rPr>
          <w:t>1.1.2</w:t>
        </w:r>
        <w:r w:rsidR="004F429D" w:rsidRPr="004F429D">
          <w:rPr>
            <w:rFonts w:eastAsiaTheme="minorEastAsia" w:cstheme="minorHAnsi"/>
            <w:noProof/>
            <w:lang w:eastAsia="es-ES"/>
          </w:rPr>
          <w:tab/>
        </w:r>
        <w:r w:rsidR="004F429D" w:rsidRPr="004F429D">
          <w:rPr>
            <w:rStyle w:val="Hipervnculo"/>
            <w:rFonts w:cstheme="minorHAnsi"/>
            <w:noProof/>
          </w:rPr>
          <w:t>Contexto</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_Toc10386293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1</w:t>
        </w:r>
        <w:r w:rsidR="004F429D" w:rsidRPr="004F429D">
          <w:rPr>
            <w:rFonts w:cstheme="minorHAnsi"/>
            <w:noProof/>
          </w:rPr>
          <w:fldChar w:fldCharType="end"/>
        </w:r>
      </w:hyperlink>
    </w:p>
    <w:p w14:paraId="572C87FF" w14:textId="2D120BA0"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294" w:history="1">
        <w:r w:rsidR="004F429D" w:rsidRPr="004F429D">
          <w:rPr>
            <w:rStyle w:val="Hipervnculo"/>
            <w:rFonts w:asciiTheme="minorHAnsi" w:hAnsiTheme="minorHAnsi" w:cstheme="minorHAnsi"/>
            <w:noProof/>
            <w:sz w:val="22"/>
            <w:szCs w:val="22"/>
          </w:rPr>
          <w:t>1.2</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Objetivos del Trabajo</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_Toc10386294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4</w:t>
        </w:r>
        <w:r w:rsidR="004F429D" w:rsidRPr="004F429D">
          <w:rPr>
            <w:rFonts w:asciiTheme="minorHAnsi" w:hAnsiTheme="minorHAnsi" w:cstheme="minorHAnsi"/>
            <w:noProof/>
            <w:sz w:val="22"/>
            <w:szCs w:val="22"/>
          </w:rPr>
          <w:fldChar w:fldCharType="end"/>
        </w:r>
      </w:hyperlink>
    </w:p>
    <w:p w14:paraId="626A231E" w14:textId="59AF7995" w:rsidR="004F429D" w:rsidRPr="004F429D" w:rsidRDefault="002D2FCC">
      <w:pPr>
        <w:pStyle w:val="TDC3"/>
        <w:tabs>
          <w:tab w:val="left" w:pos="1540"/>
          <w:tab w:val="right" w:leader="dot" w:pos="8493"/>
        </w:tabs>
        <w:rPr>
          <w:rFonts w:eastAsiaTheme="minorEastAsia" w:cstheme="minorHAnsi"/>
          <w:noProof/>
          <w:lang w:eastAsia="es-ES"/>
        </w:rPr>
      </w:pPr>
      <w:hyperlink w:anchor="_Toc10386295" w:history="1">
        <w:r w:rsidR="004F429D" w:rsidRPr="004F429D">
          <w:rPr>
            <w:rStyle w:val="Hipervnculo"/>
            <w:rFonts w:cstheme="minorHAnsi"/>
            <w:noProof/>
          </w:rPr>
          <w:t>1.2.1</w:t>
        </w:r>
        <w:r w:rsidR="004F429D" w:rsidRPr="004F429D">
          <w:rPr>
            <w:rFonts w:eastAsiaTheme="minorEastAsia" w:cstheme="minorHAnsi"/>
            <w:noProof/>
            <w:lang w:eastAsia="es-ES"/>
          </w:rPr>
          <w:tab/>
        </w:r>
        <w:r w:rsidR="004F429D" w:rsidRPr="004F429D">
          <w:rPr>
            <w:rStyle w:val="Hipervnculo"/>
            <w:rFonts w:cstheme="minorHAnsi"/>
            <w:noProof/>
          </w:rPr>
          <w:t>Objetivos generales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_Toc10386295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4</w:t>
        </w:r>
        <w:r w:rsidR="004F429D" w:rsidRPr="004F429D">
          <w:rPr>
            <w:rFonts w:cstheme="minorHAnsi"/>
            <w:noProof/>
          </w:rPr>
          <w:fldChar w:fldCharType="end"/>
        </w:r>
      </w:hyperlink>
    </w:p>
    <w:p w14:paraId="1CD21BCE" w14:textId="6EA56B8C" w:rsidR="004F429D" w:rsidRPr="004F429D" w:rsidRDefault="002D2FCC">
      <w:pPr>
        <w:pStyle w:val="TDC3"/>
        <w:tabs>
          <w:tab w:val="left" w:pos="1540"/>
          <w:tab w:val="right" w:leader="dot" w:pos="8493"/>
        </w:tabs>
        <w:rPr>
          <w:rFonts w:eastAsiaTheme="minorEastAsia" w:cstheme="minorHAnsi"/>
          <w:noProof/>
          <w:lang w:eastAsia="es-ES"/>
        </w:rPr>
      </w:pPr>
      <w:hyperlink w:anchor="_Toc10386296" w:history="1">
        <w:r w:rsidR="004F429D" w:rsidRPr="004F429D">
          <w:rPr>
            <w:rStyle w:val="Hipervnculo"/>
            <w:rFonts w:cstheme="minorHAnsi"/>
            <w:noProof/>
          </w:rPr>
          <w:t>1.2.2</w:t>
        </w:r>
        <w:r w:rsidR="004F429D" w:rsidRPr="004F429D">
          <w:rPr>
            <w:rFonts w:eastAsiaTheme="minorEastAsia" w:cstheme="minorHAnsi"/>
            <w:noProof/>
            <w:lang w:eastAsia="es-ES"/>
          </w:rPr>
          <w:tab/>
        </w:r>
        <w:r w:rsidR="004F429D" w:rsidRPr="004F429D">
          <w:rPr>
            <w:rStyle w:val="Hipervnculo"/>
            <w:rFonts w:cstheme="minorHAnsi"/>
            <w:noProof/>
          </w:rPr>
          <w:t>Objetivos específicos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_Toc10386296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4</w:t>
        </w:r>
        <w:r w:rsidR="004F429D" w:rsidRPr="004F429D">
          <w:rPr>
            <w:rFonts w:cstheme="minorHAnsi"/>
            <w:noProof/>
          </w:rPr>
          <w:fldChar w:fldCharType="end"/>
        </w:r>
      </w:hyperlink>
    </w:p>
    <w:p w14:paraId="43816283" w14:textId="53AC6A76"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297" w:history="1">
        <w:r w:rsidR="004F429D" w:rsidRPr="004F429D">
          <w:rPr>
            <w:rStyle w:val="Hipervnculo"/>
            <w:rFonts w:asciiTheme="minorHAnsi" w:hAnsiTheme="minorHAnsi" w:cstheme="minorHAnsi"/>
            <w:noProof/>
            <w:sz w:val="22"/>
            <w:szCs w:val="22"/>
          </w:rPr>
          <w:t>1.3</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Enfoque y método seguido</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_Toc10386297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5</w:t>
        </w:r>
        <w:r w:rsidR="004F429D" w:rsidRPr="004F429D">
          <w:rPr>
            <w:rFonts w:asciiTheme="minorHAnsi" w:hAnsiTheme="minorHAnsi" w:cstheme="minorHAnsi"/>
            <w:noProof/>
            <w:sz w:val="22"/>
            <w:szCs w:val="22"/>
          </w:rPr>
          <w:fldChar w:fldCharType="end"/>
        </w:r>
      </w:hyperlink>
    </w:p>
    <w:p w14:paraId="55AD09AA" w14:textId="12411A36" w:rsidR="004F429D" w:rsidRPr="004F429D" w:rsidRDefault="002D2FCC">
      <w:pPr>
        <w:pStyle w:val="TDC3"/>
        <w:tabs>
          <w:tab w:val="left" w:pos="1540"/>
          <w:tab w:val="right" w:leader="dot" w:pos="8493"/>
        </w:tabs>
        <w:rPr>
          <w:rFonts w:eastAsiaTheme="minorEastAsia" w:cstheme="minorHAnsi"/>
          <w:noProof/>
          <w:lang w:eastAsia="es-ES"/>
        </w:rPr>
      </w:pPr>
      <w:hyperlink w:anchor="_Toc10386298" w:history="1">
        <w:r w:rsidR="004F429D" w:rsidRPr="004F429D">
          <w:rPr>
            <w:rStyle w:val="Hipervnculo"/>
            <w:rFonts w:cstheme="minorHAnsi"/>
            <w:noProof/>
          </w:rPr>
          <w:t>1.3.1</w:t>
        </w:r>
        <w:r w:rsidR="004F429D" w:rsidRPr="004F429D">
          <w:rPr>
            <w:rFonts w:eastAsiaTheme="minorEastAsia" w:cstheme="minorHAnsi"/>
            <w:noProof/>
            <w:lang w:eastAsia="es-ES"/>
          </w:rPr>
          <w:tab/>
        </w:r>
        <w:r w:rsidR="004F429D" w:rsidRPr="004F429D">
          <w:rPr>
            <w:rStyle w:val="Hipervnculo"/>
            <w:rFonts w:cstheme="minorHAnsi"/>
            <w:noProof/>
          </w:rPr>
          <w:t>Conjunto de proteínas multifunción</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_Toc10386298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w:t>
        </w:r>
        <w:r w:rsidR="004F429D" w:rsidRPr="004F429D">
          <w:rPr>
            <w:rFonts w:cstheme="minorHAnsi"/>
            <w:noProof/>
          </w:rPr>
          <w:fldChar w:fldCharType="end"/>
        </w:r>
      </w:hyperlink>
    </w:p>
    <w:p w14:paraId="6A58A2EF" w14:textId="534BF0AD" w:rsidR="004F429D" w:rsidRPr="004F429D" w:rsidRDefault="002D2FCC">
      <w:pPr>
        <w:pStyle w:val="TDC3"/>
        <w:tabs>
          <w:tab w:val="left" w:pos="1540"/>
          <w:tab w:val="right" w:leader="dot" w:pos="8493"/>
        </w:tabs>
        <w:rPr>
          <w:rFonts w:eastAsiaTheme="minorEastAsia" w:cstheme="minorHAnsi"/>
          <w:noProof/>
          <w:lang w:eastAsia="es-ES"/>
        </w:rPr>
      </w:pPr>
      <w:hyperlink w:anchor="_Toc10386299" w:history="1">
        <w:r w:rsidR="004F429D" w:rsidRPr="004F429D">
          <w:rPr>
            <w:rStyle w:val="Hipervnculo"/>
            <w:rFonts w:cstheme="minorHAnsi"/>
            <w:noProof/>
          </w:rPr>
          <w:t>1.3.2</w:t>
        </w:r>
        <w:r w:rsidR="004F429D" w:rsidRPr="004F429D">
          <w:rPr>
            <w:rFonts w:eastAsiaTheme="minorEastAsia" w:cstheme="minorHAnsi"/>
            <w:noProof/>
            <w:lang w:eastAsia="es-ES"/>
          </w:rPr>
          <w:tab/>
        </w:r>
        <w:r w:rsidR="004F429D" w:rsidRPr="004F429D">
          <w:rPr>
            <w:rStyle w:val="Hipervnculo"/>
            <w:rFonts w:cstheme="minorHAnsi"/>
            <w:noProof/>
          </w:rPr>
          <w:t xml:space="preserve">… de la especie </w:t>
        </w:r>
        <w:r w:rsidR="004D5F24" w:rsidRPr="004D5F24">
          <w:rPr>
            <w:rStyle w:val="Hipervnculo"/>
            <w:rFonts w:cstheme="minorHAnsi"/>
            <w:i/>
            <w:noProof/>
          </w:rPr>
          <w:t>Homo sapiens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_Toc10386299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w:t>
        </w:r>
        <w:r w:rsidR="004F429D" w:rsidRPr="004F429D">
          <w:rPr>
            <w:rFonts w:cstheme="minorHAnsi"/>
            <w:noProof/>
          </w:rPr>
          <w:fldChar w:fldCharType="end"/>
        </w:r>
      </w:hyperlink>
    </w:p>
    <w:p w14:paraId="656FA568" w14:textId="3EE6C154" w:rsidR="004F429D" w:rsidRPr="004F429D" w:rsidRDefault="002D2FCC">
      <w:pPr>
        <w:pStyle w:val="TDC3"/>
        <w:tabs>
          <w:tab w:val="left" w:pos="1540"/>
          <w:tab w:val="right" w:leader="dot" w:pos="8493"/>
        </w:tabs>
        <w:rPr>
          <w:rFonts w:eastAsiaTheme="minorEastAsia" w:cstheme="minorHAnsi"/>
          <w:noProof/>
          <w:lang w:eastAsia="es-ES"/>
        </w:rPr>
      </w:pPr>
      <w:hyperlink w:anchor="_Toc10386300" w:history="1">
        <w:r w:rsidR="004F429D" w:rsidRPr="004F429D">
          <w:rPr>
            <w:rStyle w:val="Hipervnculo"/>
            <w:rFonts w:cstheme="minorHAnsi"/>
            <w:noProof/>
          </w:rPr>
          <w:t>1.3.3</w:t>
        </w:r>
        <w:r w:rsidR="004F429D" w:rsidRPr="004F429D">
          <w:rPr>
            <w:rFonts w:eastAsiaTheme="minorEastAsia" w:cstheme="minorHAnsi"/>
            <w:noProof/>
            <w:lang w:eastAsia="es-ES"/>
          </w:rPr>
          <w:tab/>
        </w:r>
        <w:r w:rsidR="004F429D" w:rsidRPr="004F429D">
          <w:rPr>
            <w:rStyle w:val="Hipervnculo"/>
            <w:rFonts w:cstheme="minorHAnsi"/>
            <w:noProof/>
          </w:rPr>
          <w:t>… y dianas farmacológicas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_Toc10386300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6</w:t>
        </w:r>
        <w:r w:rsidR="004F429D" w:rsidRPr="004F429D">
          <w:rPr>
            <w:rFonts w:cstheme="minorHAnsi"/>
            <w:noProof/>
          </w:rPr>
          <w:fldChar w:fldCharType="end"/>
        </w:r>
      </w:hyperlink>
    </w:p>
    <w:p w14:paraId="072966EB" w14:textId="76F0A141" w:rsidR="004F429D" w:rsidRPr="004F429D" w:rsidRDefault="002D2FCC">
      <w:pPr>
        <w:pStyle w:val="TDC4"/>
        <w:tabs>
          <w:tab w:val="right" w:leader="dot" w:pos="8493"/>
        </w:tabs>
        <w:rPr>
          <w:rFonts w:eastAsiaTheme="minorEastAsia" w:cstheme="minorHAnsi"/>
          <w:noProof/>
          <w:lang w:eastAsia="es-ES"/>
        </w:rPr>
      </w:pPr>
      <w:hyperlink w:anchor="_Toc10386301" w:history="1">
        <w:r w:rsidR="004F429D" w:rsidRPr="004F429D">
          <w:rPr>
            <w:rStyle w:val="Hipervnculo"/>
            <w:rFonts w:cstheme="minorHAnsi"/>
            <w:noProof/>
          </w:rPr>
          <w:t>DrugBank</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_Toc10386301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6</w:t>
        </w:r>
        <w:r w:rsidR="004F429D" w:rsidRPr="004F429D">
          <w:rPr>
            <w:rFonts w:cstheme="minorHAnsi"/>
            <w:noProof/>
          </w:rPr>
          <w:fldChar w:fldCharType="end"/>
        </w:r>
      </w:hyperlink>
    </w:p>
    <w:p w14:paraId="5A5DFA92" w14:textId="7C7BC7E8" w:rsidR="004F429D" w:rsidRPr="004F429D" w:rsidRDefault="002D2FCC">
      <w:pPr>
        <w:pStyle w:val="TDC4"/>
        <w:tabs>
          <w:tab w:val="right" w:leader="dot" w:pos="8493"/>
        </w:tabs>
        <w:rPr>
          <w:rFonts w:eastAsiaTheme="minorEastAsia" w:cstheme="minorHAnsi"/>
          <w:noProof/>
          <w:lang w:eastAsia="es-ES"/>
        </w:rPr>
      </w:pPr>
      <w:hyperlink w:anchor="_Toc10386302" w:history="1">
        <w:r w:rsidR="004F429D" w:rsidRPr="004F429D">
          <w:rPr>
            <w:rStyle w:val="Hipervnculo"/>
            <w:rFonts w:cstheme="minorHAnsi"/>
            <w:noProof/>
          </w:rPr>
          <w:t>Selección de dianas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_Toc10386302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7</w:t>
        </w:r>
        <w:r w:rsidR="004F429D" w:rsidRPr="004F429D">
          <w:rPr>
            <w:rFonts w:cstheme="minorHAnsi"/>
            <w:noProof/>
          </w:rPr>
          <w:fldChar w:fldCharType="end"/>
        </w:r>
      </w:hyperlink>
    </w:p>
    <w:p w14:paraId="62628B87" w14:textId="29DA0350" w:rsidR="004F429D" w:rsidRPr="004F429D" w:rsidRDefault="002D2FCC">
      <w:pPr>
        <w:pStyle w:val="TDC4"/>
        <w:tabs>
          <w:tab w:val="right" w:leader="dot" w:pos="8493"/>
        </w:tabs>
        <w:rPr>
          <w:rFonts w:eastAsiaTheme="minorEastAsia" w:cstheme="minorHAnsi"/>
          <w:noProof/>
          <w:lang w:eastAsia="es-ES"/>
        </w:rPr>
      </w:pPr>
      <w:hyperlink w:anchor="_Toc10386303" w:history="1">
        <w:r w:rsidR="004F429D" w:rsidRPr="004F429D">
          <w:rPr>
            <w:rStyle w:val="Hipervnculo"/>
            <w:rFonts w:cstheme="minorHAnsi"/>
            <w:noProof/>
          </w:rPr>
          <w:t>Fármacos y proteínas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_Toc10386303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9</w:t>
        </w:r>
        <w:r w:rsidR="004F429D" w:rsidRPr="004F429D">
          <w:rPr>
            <w:rFonts w:cstheme="minorHAnsi"/>
            <w:noProof/>
          </w:rPr>
          <w:fldChar w:fldCharType="end"/>
        </w:r>
      </w:hyperlink>
    </w:p>
    <w:p w14:paraId="798FA7BC" w14:textId="2BB95E01" w:rsidR="004F429D" w:rsidRPr="004F429D" w:rsidRDefault="002D2FCC">
      <w:pPr>
        <w:pStyle w:val="TDC4"/>
        <w:tabs>
          <w:tab w:val="right" w:leader="dot" w:pos="8493"/>
        </w:tabs>
        <w:rPr>
          <w:rFonts w:eastAsiaTheme="minorEastAsia" w:cstheme="minorHAnsi"/>
          <w:noProof/>
          <w:lang w:eastAsia="es-ES"/>
        </w:rPr>
      </w:pPr>
      <w:hyperlink w:anchor="_Toc10386304" w:history="1">
        <w:r w:rsidR="004F429D" w:rsidRPr="004F429D">
          <w:rPr>
            <w:rStyle w:val="Hipervnculo"/>
            <w:rFonts w:cstheme="minorHAnsi"/>
            <w:noProof/>
          </w:rPr>
          <w:t>Fármacos y estados de aprobación</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_Toc10386304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10</w:t>
        </w:r>
        <w:r w:rsidR="004F429D" w:rsidRPr="004F429D">
          <w:rPr>
            <w:rFonts w:cstheme="minorHAnsi"/>
            <w:noProof/>
          </w:rPr>
          <w:fldChar w:fldCharType="end"/>
        </w:r>
      </w:hyperlink>
    </w:p>
    <w:p w14:paraId="1722D481" w14:textId="2A06F55F" w:rsidR="004F429D" w:rsidRPr="004F429D" w:rsidRDefault="002D2FCC">
      <w:pPr>
        <w:pStyle w:val="TDC3"/>
        <w:tabs>
          <w:tab w:val="left" w:pos="1540"/>
          <w:tab w:val="right" w:leader="dot" w:pos="8493"/>
        </w:tabs>
        <w:rPr>
          <w:rFonts w:eastAsiaTheme="minorEastAsia" w:cstheme="minorHAnsi"/>
          <w:noProof/>
          <w:lang w:eastAsia="es-ES"/>
        </w:rPr>
      </w:pPr>
      <w:hyperlink w:anchor="_Toc10386305" w:history="1">
        <w:r w:rsidR="004F429D" w:rsidRPr="004F429D">
          <w:rPr>
            <w:rStyle w:val="Hipervnculo"/>
            <w:rFonts w:cstheme="minorHAnsi"/>
            <w:noProof/>
          </w:rPr>
          <w:t>1.3.4</w:t>
        </w:r>
        <w:r w:rsidR="004F429D" w:rsidRPr="004F429D">
          <w:rPr>
            <w:rFonts w:eastAsiaTheme="minorEastAsia" w:cstheme="minorHAnsi"/>
            <w:noProof/>
            <w:lang w:eastAsia="es-ES"/>
          </w:rPr>
          <w:tab/>
        </w:r>
        <w:r w:rsidR="004F429D" w:rsidRPr="004F429D">
          <w:rPr>
            <w:rStyle w:val="Hipervnculo"/>
            <w:rFonts w:cstheme="minorHAnsi"/>
            <w:noProof/>
          </w:rPr>
          <w:t>Planteamiento</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_Toc10386305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11</w:t>
        </w:r>
        <w:r w:rsidR="004F429D" w:rsidRPr="004F429D">
          <w:rPr>
            <w:rFonts w:cstheme="minorHAnsi"/>
            <w:noProof/>
          </w:rPr>
          <w:fldChar w:fldCharType="end"/>
        </w:r>
      </w:hyperlink>
    </w:p>
    <w:p w14:paraId="2E3F206C" w14:textId="63EEF300" w:rsidR="004F429D" w:rsidRPr="004F429D" w:rsidRDefault="002D2FCC">
      <w:pPr>
        <w:pStyle w:val="TDC4"/>
        <w:tabs>
          <w:tab w:val="right" w:leader="dot" w:pos="8493"/>
        </w:tabs>
        <w:rPr>
          <w:rFonts w:eastAsiaTheme="minorEastAsia" w:cstheme="minorHAnsi"/>
          <w:noProof/>
          <w:lang w:eastAsia="es-ES"/>
        </w:rPr>
      </w:pPr>
      <w:hyperlink w:anchor="_Toc10386306" w:history="1">
        <w:r w:rsidR="004F429D" w:rsidRPr="004F429D">
          <w:rPr>
            <w:rStyle w:val="Hipervnculo"/>
            <w:rFonts w:cstheme="minorHAnsi"/>
            <w:noProof/>
          </w:rPr>
          <w:t>Enfoque a partir de los fármacos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_Toc10386306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11</w:t>
        </w:r>
        <w:r w:rsidR="004F429D" w:rsidRPr="004F429D">
          <w:rPr>
            <w:rFonts w:cstheme="minorHAnsi"/>
            <w:noProof/>
          </w:rPr>
          <w:fldChar w:fldCharType="end"/>
        </w:r>
      </w:hyperlink>
    </w:p>
    <w:p w14:paraId="46CB949E" w14:textId="065EEF45" w:rsidR="004F429D" w:rsidRPr="004F429D" w:rsidRDefault="002D2FCC">
      <w:pPr>
        <w:pStyle w:val="TDC4"/>
        <w:tabs>
          <w:tab w:val="right" w:leader="dot" w:pos="8493"/>
        </w:tabs>
        <w:rPr>
          <w:rFonts w:eastAsiaTheme="minorEastAsia" w:cstheme="minorHAnsi"/>
          <w:noProof/>
          <w:lang w:eastAsia="es-ES"/>
        </w:rPr>
      </w:pPr>
      <w:hyperlink w:anchor="_Toc10386307" w:history="1">
        <w:r w:rsidR="004F429D" w:rsidRPr="004F429D">
          <w:rPr>
            <w:rStyle w:val="Hipervnculo"/>
            <w:rFonts w:cstheme="minorHAnsi"/>
            <w:noProof/>
          </w:rPr>
          <w:t>Enfoque a partir de las proteínas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_Toc10386307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12</w:t>
        </w:r>
        <w:r w:rsidR="004F429D" w:rsidRPr="004F429D">
          <w:rPr>
            <w:rFonts w:cstheme="minorHAnsi"/>
            <w:noProof/>
          </w:rPr>
          <w:fldChar w:fldCharType="end"/>
        </w:r>
      </w:hyperlink>
    </w:p>
    <w:p w14:paraId="0B1152E2" w14:textId="45C8115E" w:rsidR="004F429D" w:rsidRPr="004F429D" w:rsidRDefault="002D2FCC">
      <w:pPr>
        <w:pStyle w:val="TDC4"/>
        <w:tabs>
          <w:tab w:val="right" w:leader="dot" w:pos="8493"/>
        </w:tabs>
        <w:rPr>
          <w:rFonts w:eastAsiaTheme="minorEastAsia" w:cstheme="minorHAnsi"/>
          <w:noProof/>
          <w:lang w:eastAsia="es-ES"/>
        </w:rPr>
      </w:pPr>
      <w:hyperlink w:anchor="_Toc10386308" w:history="1">
        <w:r w:rsidR="004F429D" w:rsidRPr="004F429D">
          <w:rPr>
            <w:rStyle w:val="Hipervnculo"/>
            <w:rFonts w:cstheme="minorHAnsi"/>
            <w:noProof/>
          </w:rPr>
          <w:t>Desarrollo común</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_Toc10386308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12</w:t>
        </w:r>
        <w:r w:rsidR="004F429D" w:rsidRPr="004F429D">
          <w:rPr>
            <w:rFonts w:cstheme="minorHAnsi"/>
            <w:noProof/>
          </w:rPr>
          <w:fldChar w:fldCharType="end"/>
        </w:r>
      </w:hyperlink>
    </w:p>
    <w:p w14:paraId="32A567A4" w14:textId="2006EAE0"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09" w:history="1">
        <w:r w:rsidR="004F429D" w:rsidRPr="004F429D">
          <w:rPr>
            <w:rStyle w:val="Hipervnculo"/>
            <w:rFonts w:asciiTheme="minorHAnsi" w:hAnsiTheme="minorHAnsi" w:cstheme="minorHAnsi"/>
            <w:noProof/>
            <w:sz w:val="22"/>
            <w:szCs w:val="22"/>
          </w:rPr>
          <w:t>1.4</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Planificación del Trabajo</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_Toc10386309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14</w:t>
        </w:r>
        <w:r w:rsidR="004F429D" w:rsidRPr="004F429D">
          <w:rPr>
            <w:rFonts w:asciiTheme="minorHAnsi" w:hAnsiTheme="minorHAnsi" w:cstheme="minorHAnsi"/>
            <w:noProof/>
            <w:sz w:val="22"/>
            <w:szCs w:val="22"/>
          </w:rPr>
          <w:fldChar w:fldCharType="end"/>
        </w:r>
      </w:hyperlink>
    </w:p>
    <w:p w14:paraId="0E85D99F" w14:textId="2F04ADB7" w:rsidR="004F429D" w:rsidRPr="004F429D" w:rsidRDefault="002D2FCC">
      <w:pPr>
        <w:pStyle w:val="TDC3"/>
        <w:tabs>
          <w:tab w:val="left" w:pos="1540"/>
          <w:tab w:val="right" w:leader="dot" w:pos="8493"/>
        </w:tabs>
        <w:rPr>
          <w:rFonts w:eastAsiaTheme="minorEastAsia" w:cstheme="minorHAnsi"/>
          <w:noProof/>
          <w:lang w:eastAsia="es-ES"/>
        </w:rPr>
      </w:pPr>
      <w:hyperlink w:anchor="_Toc10386310" w:history="1">
        <w:r w:rsidR="004F429D" w:rsidRPr="004F429D">
          <w:rPr>
            <w:rStyle w:val="Hipervnculo"/>
            <w:rFonts w:cstheme="minorHAnsi"/>
            <w:noProof/>
          </w:rPr>
          <w:t>1.4.1</w:t>
        </w:r>
        <w:r w:rsidR="004F429D" w:rsidRPr="004F429D">
          <w:rPr>
            <w:rFonts w:eastAsiaTheme="minorEastAsia" w:cstheme="minorHAnsi"/>
            <w:noProof/>
            <w:lang w:eastAsia="es-ES"/>
          </w:rPr>
          <w:tab/>
        </w:r>
        <w:r w:rsidR="004F429D" w:rsidRPr="004F429D">
          <w:rPr>
            <w:rStyle w:val="Hipervnculo"/>
            <w:rFonts w:cstheme="minorHAnsi"/>
            <w:noProof/>
          </w:rPr>
          <w:t>Tareas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_Toc10386310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14</w:t>
        </w:r>
        <w:r w:rsidR="004F429D" w:rsidRPr="004F429D">
          <w:rPr>
            <w:rFonts w:cstheme="minorHAnsi"/>
            <w:noProof/>
          </w:rPr>
          <w:fldChar w:fldCharType="end"/>
        </w:r>
      </w:hyperlink>
    </w:p>
    <w:p w14:paraId="3FFA5079" w14:textId="60C90965" w:rsidR="004F429D" w:rsidRPr="004F429D" w:rsidRDefault="002D2FCC">
      <w:pPr>
        <w:pStyle w:val="TDC3"/>
        <w:tabs>
          <w:tab w:val="left" w:pos="1540"/>
          <w:tab w:val="right" w:leader="dot" w:pos="8493"/>
        </w:tabs>
        <w:rPr>
          <w:rFonts w:eastAsiaTheme="minorEastAsia" w:cstheme="minorHAnsi"/>
          <w:noProof/>
          <w:lang w:eastAsia="es-ES"/>
        </w:rPr>
      </w:pPr>
      <w:hyperlink w:anchor="_Toc10386311" w:history="1">
        <w:r w:rsidR="004F429D" w:rsidRPr="004F429D">
          <w:rPr>
            <w:rStyle w:val="Hipervnculo"/>
            <w:rFonts w:cstheme="minorHAnsi"/>
            <w:noProof/>
          </w:rPr>
          <w:t>1.4.2</w:t>
        </w:r>
        <w:r w:rsidR="004F429D" w:rsidRPr="004F429D">
          <w:rPr>
            <w:rFonts w:eastAsiaTheme="minorEastAsia" w:cstheme="minorHAnsi"/>
            <w:noProof/>
            <w:lang w:eastAsia="es-ES"/>
          </w:rPr>
          <w:tab/>
        </w:r>
        <w:r w:rsidR="004F429D" w:rsidRPr="004F429D">
          <w:rPr>
            <w:rStyle w:val="Hipervnculo"/>
            <w:rFonts w:cstheme="minorHAnsi"/>
            <w:noProof/>
          </w:rPr>
          <w:t>Calendario</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_Toc10386311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14</w:t>
        </w:r>
        <w:r w:rsidR="004F429D" w:rsidRPr="004F429D">
          <w:rPr>
            <w:rFonts w:cstheme="minorHAnsi"/>
            <w:noProof/>
          </w:rPr>
          <w:fldChar w:fldCharType="end"/>
        </w:r>
      </w:hyperlink>
    </w:p>
    <w:p w14:paraId="00EE1624" w14:textId="3FF0E4E2" w:rsidR="004F429D" w:rsidRPr="004F429D" w:rsidRDefault="002D2FCC">
      <w:pPr>
        <w:pStyle w:val="TDC3"/>
        <w:tabs>
          <w:tab w:val="left" w:pos="1540"/>
          <w:tab w:val="right" w:leader="dot" w:pos="8493"/>
        </w:tabs>
        <w:rPr>
          <w:rFonts w:eastAsiaTheme="minorEastAsia" w:cstheme="minorHAnsi"/>
          <w:noProof/>
          <w:lang w:eastAsia="es-ES"/>
        </w:rPr>
      </w:pPr>
      <w:hyperlink w:anchor="_Toc10386312" w:history="1">
        <w:r w:rsidR="004F429D" w:rsidRPr="004F429D">
          <w:rPr>
            <w:rStyle w:val="Hipervnculo"/>
            <w:rFonts w:cstheme="minorHAnsi"/>
            <w:noProof/>
          </w:rPr>
          <w:t>1.4.3</w:t>
        </w:r>
        <w:r w:rsidR="004F429D" w:rsidRPr="004F429D">
          <w:rPr>
            <w:rFonts w:eastAsiaTheme="minorEastAsia" w:cstheme="minorHAnsi"/>
            <w:noProof/>
            <w:lang w:eastAsia="es-ES"/>
          </w:rPr>
          <w:tab/>
        </w:r>
        <w:r w:rsidR="004F429D" w:rsidRPr="004F429D">
          <w:rPr>
            <w:rStyle w:val="Hipervnculo"/>
            <w:rFonts w:cstheme="minorHAnsi"/>
            <w:noProof/>
          </w:rPr>
          <w:t>Hitos en la Planificación</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_Toc10386312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14</w:t>
        </w:r>
        <w:r w:rsidR="004F429D" w:rsidRPr="004F429D">
          <w:rPr>
            <w:rFonts w:cstheme="minorHAnsi"/>
            <w:noProof/>
          </w:rPr>
          <w:fldChar w:fldCharType="end"/>
        </w:r>
      </w:hyperlink>
    </w:p>
    <w:p w14:paraId="48D410EF" w14:textId="136B66FC" w:rsidR="004F429D" w:rsidRPr="004F429D" w:rsidRDefault="002D2FCC">
      <w:pPr>
        <w:pStyle w:val="TDC3"/>
        <w:tabs>
          <w:tab w:val="left" w:pos="1540"/>
          <w:tab w:val="right" w:leader="dot" w:pos="8493"/>
        </w:tabs>
        <w:rPr>
          <w:rFonts w:eastAsiaTheme="minorEastAsia" w:cstheme="minorHAnsi"/>
          <w:noProof/>
          <w:lang w:eastAsia="es-ES"/>
        </w:rPr>
      </w:pPr>
      <w:hyperlink w:anchor="_Toc10386313" w:history="1">
        <w:r w:rsidR="004F429D" w:rsidRPr="004F429D">
          <w:rPr>
            <w:rStyle w:val="Hipervnculo"/>
            <w:rFonts w:cstheme="minorHAnsi"/>
            <w:noProof/>
          </w:rPr>
          <w:t>1.4.4</w:t>
        </w:r>
        <w:r w:rsidR="004F429D" w:rsidRPr="004F429D">
          <w:rPr>
            <w:rFonts w:eastAsiaTheme="minorEastAsia" w:cstheme="minorHAnsi"/>
            <w:noProof/>
            <w:lang w:eastAsia="es-ES"/>
          </w:rPr>
          <w:tab/>
        </w:r>
        <w:r w:rsidR="004F429D" w:rsidRPr="004F429D">
          <w:rPr>
            <w:rStyle w:val="Hipervnculo"/>
            <w:rFonts w:cstheme="minorHAnsi"/>
            <w:noProof/>
          </w:rPr>
          <w:t>Análisis de Riesgos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_Toc10386313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15</w:t>
        </w:r>
        <w:r w:rsidR="004F429D" w:rsidRPr="004F429D">
          <w:rPr>
            <w:rFonts w:cstheme="minorHAnsi"/>
            <w:noProof/>
          </w:rPr>
          <w:fldChar w:fldCharType="end"/>
        </w:r>
      </w:hyperlink>
    </w:p>
    <w:p w14:paraId="0A9A80F6" w14:textId="1D85CAAA"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14" w:history="1">
        <w:r w:rsidR="004F429D" w:rsidRPr="004F429D">
          <w:rPr>
            <w:rStyle w:val="Hipervnculo"/>
            <w:rFonts w:asciiTheme="minorHAnsi" w:hAnsiTheme="minorHAnsi" w:cstheme="minorHAnsi"/>
            <w:noProof/>
            <w:sz w:val="22"/>
            <w:szCs w:val="22"/>
          </w:rPr>
          <w:t>1.5</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Breve sumario de productos obtenidos</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_Toc10386314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15</w:t>
        </w:r>
        <w:r w:rsidR="004F429D" w:rsidRPr="004F429D">
          <w:rPr>
            <w:rFonts w:asciiTheme="minorHAnsi" w:hAnsiTheme="minorHAnsi" w:cstheme="minorHAnsi"/>
            <w:noProof/>
            <w:sz w:val="22"/>
            <w:szCs w:val="22"/>
          </w:rPr>
          <w:fldChar w:fldCharType="end"/>
        </w:r>
      </w:hyperlink>
    </w:p>
    <w:p w14:paraId="64521E07" w14:textId="4FA421E1"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15" w:history="1">
        <w:r w:rsidR="004F429D" w:rsidRPr="004F429D">
          <w:rPr>
            <w:rStyle w:val="Hipervnculo"/>
            <w:rFonts w:asciiTheme="minorHAnsi" w:hAnsiTheme="minorHAnsi" w:cstheme="minorHAnsi"/>
            <w:noProof/>
            <w:sz w:val="22"/>
            <w:szCs w:val="22"/>
          </w:rPr>
          <w:t>1.6</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Breve descripción de los capítulos</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_Toc10386315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16</w:t>
        </w:r>
        <w:r w:rsidR="004F429D" w:rsidRPr="004F429D">
          <w:rPr>
            <w:rFonts w:asciiTheme="minorHAnsi" w:hAnsiTheme="minorHAnsi" w:cstheme="minorHAnsi"/>
            <w:noProof/>
            <w:sz w:val="22"/>
            <w:szCs w:val="22"/>
          </w:rPr>
          <w:fldChar w:fldCharType="end"/>
        </w:r>
      </w:hyperlink>
    </w:p>
    <w:p w14:paraId="3D56E961" w14:textId="3755DADF" w:rsidR="004F429D" w:rsidRPr="004F429D" w:rsidRDefault="002D2FCC">
      <w:pPr>
        <w:pStyle w:val="TDC1"/>
        <w:tabs>
          <w:tab w:val="left" w:pos="440"/>
          <w:tab w:val="right" w:leader="dot" w:pos="8493"/>
        </w:tabs>
        <w:rPr>
          <w:rFonts w:asciiTheme="minorHAnsi" w:eastAsiaTheme="minorEastAsia" w:hAnsiTheme="minorHAnsi" w:cstheme="minorHAnsi"/>
          <w:noProof/>
          <w:sz w:val="22"/>
          <w:szCs w:val="22"/>
          <w:lang w:val="es-ES" w:eastAsia="es-ES"/>
        </w:rPr>
      </w:pPr>
      <w:hyperlink w:anchor="_Toc10386316" w:history="1">
        <w:r w:rsidR="004F429D" w:rsidRPr="004F429D">
          <w:rPr>
            <w:rStyle w:val="Hipervnculo"/>
            <w:rFonts w:asciiTheme="minorHAnsi" w:hAnsiTheme="minorHAnsi" w:cstheme="minorHAnsi"/>
            <w:noProof/>
            <w:sz w:val="22"/>
            <w:szCs w:val="22"/>
          </w:rPr>
          <w:t>2</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Desarrollo I: OMIM</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_Toc10386316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16</w:t>
        </w:r>
        <w:r w:rsidR="004F429D" w:rsidRPr="004F429D">
          <w:rPr>
            <w:rFonts w:asciiTheme="minorHAnsi" w:hAnsiTheme="minorHAnsi" w:cstheme="minorHAnsi"/>
            <w:noProof/>
            <w:sz w:val="22"/>
            <w:szCs w:val="22"/>
          </w:rPr>
          <w:fldChar w:fldCharType="end"/>
        </w:r>
      </w:hyperlink>
    </w:p>
    <w:p w14:paraId="4A440B39" w14:textId="508E7BF9"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17" w:history="1">
        <w:r w:rsidR="004F429D" w:rsidRPr="004F429D">
          <w:rPr>
            <w:rStyle w:val="Hipervnculo"/>
            <w:rFonts w:asciiTheme="minorHAnsi" w:hAnsiTheme="minorHAnsi" w:cstheme="minorHAnsi"/>
            <w:noProof/>
            <w:sz w:val="22"/>
            <w:szCs w:val="22"/>
          </w:rPr>
          <w:t>2.1</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Listado de proteínas moonlighting</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_Toc10386317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16</w:t>
        </w:r>
        <w:r w:rsidR="004F429D" w:rsidRPr="004F429D">
          <w:rPr>
            <w:rFonts w:asciiTheme="minorHAnsi" w:hAnsiTheme="minorHAnsi" w:cstheme="minorHAnsi"/>
            <w:noProof/>
            <w:sz w:val="22"/>
            <w:szCs w:val="22"/>
          </w:rPr>
          <w:fldChar w:fldCharType="end"/>
        </w:r>
      </w:hyperlink>
    </w:p>
    <w:p w14:paraId="2F6F7382" w14:textId="270F69B1"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18" w:history="1">
        <w:r w:rsidR="004F429D" w:rsidRPr="004F429D">
          <w:rPr>
            <w:rStyle w:val="Hipervnculo"/>
            <w:rFonts w:asciiTheme="minorHAnsi" w:hAnsiTheme="minorHAnsi" w:cstheme="minorHAnsi"/>
            <w:noProof/>
            <w:sz w:val="22"/>
            <w:szCs w:val="22"/>
          </w:rPr>
          <w:t>2.2</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Listado de fármacos</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_Toc10386318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17</w:t>
        </w:r>
        <w:r w:rsidR="004F429D" w:rsidRPr="004F429D">
          <w:rPr>
            <w:rFonts w:asciiTheme="minorHAnsi" w:hAnsiTheme="minorHAnsi" w:cstheme="minorHAnsi"/>
            <w:noProof/>
            <w:sz w:val="22"/>
            <w:szCs w:val="22"/>
          </w:rPr>
          <w:fldChar w:fldCharType="end"/>
        </w:r>
      </w:hyperlink>
    </w:p>
    <w:p w14:paraId="61AF07FC" w14:textId="32C5CD2F"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19" w:history="1">
        <w:r w:rsidR="004F429D" w:rsidRPr="004F429D">
          <w:rPr>
            <w:rStyle w:val="Hipervnculo"/>
            <w:rFonts w:asciiTheme="minorHAnsi" w:hAnsiTheme="minorHAnsi" w:cstheme="minorHAnsi"/>
            <w:noProof/>
            <w:sz w:val="22"/>
            <w:szCs w:val="22"/>
          </w:rPr>
          <w:t>2.3</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Primer enfoque: centrado en los fármacos</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_Toc10386319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19</w:t>
        </w:r>
        <w:r w:rsidR="004F429D" w:rsidRPr="004F429D">
          <w:rPr>
            <w:rFonts w:asciiTheme="minorHAnsi" w:hAnsiTheme="minorHAnsi" w:cstheme="minorHAnsi"/>
            <w:noProof/>
            <w:sz w:val="22"/>
            <w:szCs w:val="22"/>
          </w:rPr>
          <w:fldChar w:fldCharType="end"/>
        </w:r>
      </w:hyperlink>
    </w:p>
    <w:p w14:paraId="12D22C83" w14:textId="3B08CCCA"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20" w:history="1">
        <w:r w:rsidR="004F429D" w:rsidRPr="004F429D">
          <w:rPr>
            <w:rStyle w:val="Hipervnculo"/>
            <w:rFonts w:asciiTheme="minorHAnsi" w:hAnsiTheme="minorHAnsi" w:cstheme="minorHAnsi"/>
            <w:noProof/>
            <w:sz w:val="22"/>
            <w:szCs w:val="22"/>
          </w:rPr>
          <w:t>2.4</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Segundo enfoque: centrado en las proteínas</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_Toc10386320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19</w:t>
        </w:r>
        <w:r w:rsidR="004F429D" w:rsidRPr="004F429D">
          <w:rPr>
            <w:rFonts w:asciiTheme="minorHAnsi" w:hAnsiTheme="minorHAnsi" w:cstheme="minorHAnsi"/>
            <w:noProof/>
            <w:sz w:val="22"/>
            <w:szCs w:val="22"/>
          </w:rPr>
          <w:fldChar w:fldCharType="end"/>
        </w:r>
      </w:hyperlink>
    </w:p>
    <w:p w14:paraId="24024887" w14:textId="69ECAD43"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21" w:history="1">
        <w:r w:rsidR="004F429D" w:rsidRPr="004F429D">
          <w:rPr>
            <w:rStyle w:val="Hipervnculo"/>
            <w:rFonts w:asciiTheme="minorHAnsi" w:hAnsiTheme="minorHAnsi" w:cstheme="minorHAnsi"/>
            <w:noProof/>
            <w:sz w:val="22"/>
            <w:szCs w:val="22"/>
          </w:rPr>
          <w:t>2.5</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Funciones, enfermedades y fármacos</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_Toc10386321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20</w:t>
        </w:r>
        <w:r w:rsidR="004F429D" w:rsidRPr="004F429D">
          <w:rPr>
            <w:rFonts w:asciiTheme="minorHAnsi" w:hAnsiTheme="minorHAnsi" w:cstheme="minorHAnsi"/>
            <w:noProof/>
            <w:sz w:val="22"/>
            <w:szCs w:val="22"/>
          </w:rPr>
          <w:fldChar w:fldCharType="end"/>
        </w:r>
      </w:hyperlink>
    </w:p>
    <w:p w14:paraId="06A51998" w14:textId="528CD696" w:rsidR="004F429D" w:rsidRPr="004F429D" w:rsidRDefault="002D2FCC">
      <w:pPr>
        <w:pStyle w:val="TDC3"/>
        <w:tabs>
          <w:tab w:val="left" w:pos="1540"/>
          <w:tab w:val="right" w:leader="dot" w:pos="8493"/>
        </w:tabs>
        <w:rPr>
          <w:rFonts w:eastAsiaTheme="minorEastAsia" w:cstheme="minorHAnsi"/>
          <w:noProof/>
          <w:lang w:eastAsia="es-ES"/>
        </w:rPr>
      </w:pPr>
      <w:hyperlink w:anchor="_Toc10386322" w:history="1">
        <w:r w:rsidR="004F429D" w:rsidRPr="004F429D">
          <w:rPr>
            <w:rStyle w:val="Hipervnculo"/>
            <w:rFonts w:cstheme="minorHAnsi"/>
            <w:noProof/>
          </w:rPr>
          <w:t>2.5.1</w:t>
        </w:r>
        <w:r w:rsidR="004F429D" w:rsidRPr="004F429D">
          <w:rPr>
            <w:rFonts w:eastAsiaTheme="minorEastAsia" w:cstheme="minorHAnsi"/>
            <w:noProof/>
            <w:lang w:eastAsia="es-ES"/>
          </w:rPr>
          <w:tab/>
        </w:r>
        <w:r w:rsidR="004F429D" w:rsidRPr="004F429D">
          <w:rPr>
            <w:rStyle w:val="Hipervnculo"/>
            <w:rFonts w:cstheme="minorHAnsi"/>
            <w:noProof/>
          </w:rPr>
          <w:t>Thrombin protease (P00734)</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_Toc10386322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21</w:t>
        </w:r>
        <w:r w:rsidR="004F429D" w:rsidRPr="004F429D">
          <w:rPr>
            <w:rFonts w:cstheme="minorHAnsi"/>
            <w:noProof/>
          </w:rPr>
          <w:fldChar w:fldCharType="end"/>
        </w:r>
      </w:hyperlink>
    </w:p>
    <w:p w14:paraId="06D398B1" w14:textId="2DE72B4A" w:rsidR="004F429D" w:rsidRPr="004F429D" w:rsidRDefault="002D2FCC">
      <w:pPr>
        <w:pStyle w:val="TDC4"/>
        <w:tabs>
          <w:tab w:val="right" w:leader="dot" w:pos="8493"/>
        </w:tabs>
        <w:rPr>
          <w:rFonts w:eastAsiaTheme="minorEastAsia" w:cstheme="minorHAnsi"/>
          <w:noProof/>
          <w:lang w:eastAsia="es-ES"/>
        </w:rPr>
      </w:pPr>
      <w:hyperlink w:anchor="_Toc10386323" w:history="1">
        <w:r w:rsidR="004F429D" w:rsidRPr="004F429D">
          <w:rPr>
            <w:rStyle w:val="Hipervnculo"/>
            <w:rFonts w:cstheme="minorHAnsi"/>
            <w:noProof/>
          </w:rPr>
          <w:t>Funciones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_Toc10386323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21</w:t>
        </w:r>
        <w:r w:rsidR="004F429D" w:rsidRPr="004F429D">
          <w:rPr>
            <w:rFonts w:cstheme="minorHAnsi"/>
            <w:noProof/>
          </w:rPr>
          <w:fldChar w:fldCharType="end"/>
        </w:r>
      </w:hyperlink>
    </w:p>
    <w:p w14:paraId="7E9561D0" w14:textId="4739B3DE" w:rsidR="004F429D" w:rsidRPr="004F429D" w:rsidRDefault="002D2FCC">
      <w:pPr>
        <w:pStyle w:val="TDC4"/>
        <w:tabs>
          <w:tab w:val="right" w:leader="dot" w:pos="8493"/>
        </w:tabs>
        <w:rPr>
          <w:rFonts w:eastAsiaTheme="minorEastAsia" w:cstheme="minorHAnsi"/>
          <w:noProof/>
          <w:lang w:eastAsia="es-ES"/>
        </w:rPr>
      </w:pPr>
      <w:hyperlink w:anchor="_Toc10386324" w:history="1">
        <w:r w:rsidR="004F429D" w:rsidRPr="004F429D">
          <w:rPr>
            <w:rStyle w:val="Hipervnculo"/>
            <w:rFonts w:cstheme="minorHAnsi"/>
            <w:noProof/>
          </w:rPr>
          <w:t>Enfermedades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_Toc10386324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22</w:t>
        </w:r>
        <w:r w:rsidR="004F429D" w:rsidRPr="004F429D">
          <w:rPr>
            <w:rFonts w:cstheme="minorHAnsi"/>
            <w:noProof/>
          </w:rPr>
          <w:fldChar w:fldCharType="end"/>
        </w:r>
      </w:hyperlink>
    </w:p>
    <w:p w14:paraId="43D66C83" w14:textId="63451B0D" w:rsidR="004F429D" w:rsidRPr="004F429D" w:rsidRDefault="002D2FCC">
      <w:pPr>
        <w:pStyle w:val="TDC4"/>
        <w:tabs>
          <w:tab w:val="right" w:leader="dot" w:pos="8493"/>
        </w:tabs>
        <w:rPr>
          <w:rFonts w:eastAsiaTheme="minorEastAsia" w:cstheme="minorHAnsi"/>
          <w:noProof/>
          <w:lang w:eastAsia="es-ES"/>
        </w:rPr>
      </w:pPr>
      <w:hyperlink w:anchor="_Toc10386325" w:history="1">
        <w:r w:rsidR="004F429D" w:rsidRPr="004F429D">
          <w:rPr>
            <w:rStyle w:val="Hipervnculo"/>
            <w:rFonts w:cstheme="minorHAnsi"/>
            <w:noProof/>
          </w:rPr>
          <w:t>Fármacos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_Toc10386325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22</w:t>
        </w:r>
        <w:r w:rsidR="004F429D" w:rsidRPr="004F429D">
          <w:rPr>
            <w:rFonts w:cstheme="minorHAnsi"/>
            <w:noProof/>
          </w:rPr>
          <w:fldChar w:fldCharType="end"/>
        </w:r>
      </w:hyperlink>
    </w:p>
    <w:p w14:paraId="140DB27D" w14:textId="3D46719F" w:rsidR="004F429D" w:rsidRPr="004F429D" w:rsidRDefault="002D2FCC">
      <w:pPr>
        <w:pStyle w:val="TDC4"/>
        <w:tabs>
          <w:tab w:val="right" w:leader="dot" w:pos="8493"/>
        </w:tabs>
        <w:rPr>
          <w:rFonts w:eastAsiaTheme="minorEastAsia" w:cstheme="minorHAnsi"/>
          <w:noProof/>
          <w:lang w:eastAsia="es-ES"/>
        </w:rPr>
      </w:pPr>
      <w:hyperlink w:anchor="_Toc10386326" w:history="1">
        <w:r w:rsidR="004F429D" w:rsidRPr="004F429D">
          <w:rPr>
            <w:rStyle w:val="Hipervnculo"/>
            <w:rFonts w:cstheme="minorHAnsi"/>
            <w:noProof/>
          </w:rPr>
          <w:t>Resultados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_Toc10386326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23</w:t>
        </w:r>
        <w:r w:rsidR="004F429D" w:rsidRPr="004F429D">
          <w:rPr>
            <w:rFonts w:cstheme="minorHAnsi"/>
            <w:noProof/>
          </w:rPr>
          <w:fldChar w:fldCharType="end"/>
        </w:r>
      </w:hyperlink>
    </w:p>
    <w:p w14:paraId="6C85112A" w14:textId="56FFEAAF" w:rsidR="004F429D" w:rsidRPr="004F429D" w:rsidRDefault="002D2FCC">
      <w:pPr>
        <w:pStyle w:val="TDC3"/>
        <w:tabs>
          <w:tab w:val="left" w:pos="1540"/>
          <w:tab w:val="right" w:leader="dot" w:pos="8493"/>
        </w:tabs>
        <w:rPr>
          <w:rFonts w:eastAsiaTheme="minorEastAsia" w:cstheme="minorHAnsi"/>
          <w:noProof/>
          <w:lang w:eastAsia="es-ES"/>
        </w:rPr>
      </w:pPr>
      <w:hyperlink w:anchor="_Toc10386327" w:history="1">
        <w:r w:rsidR="004F429D" w:rsidRPr="004F429D">
          <w:rPr>
            <w:rStyle w:val="Hipervnculo"/>
            <w:rFonts w:cstheme="minorHAnsi"/>
            <w:noProof/>
          </w:rPr>
          <w:t>2.5.2</w:t>
        </w:r>
        <w:r w:rsidR="004F429D" w:rsidRPr="004F429D">
          <w:rPr>
            <w:rFonts w:eastAsiaTheme="minorEastAsia" w:cstheme="minorHAnsi"/>
            <w:noProof/>
            <w:lang w:eastAsia="es-ES"/>
          </w:rPr>
          <w:tab/>
        </w:r>
        <w:r w:rsidR="004F429D" w:rsidRPr="004F429D">
          <w:rPr>
            <w:rStyle w:val="Hipervnculo"/>
            <w:rFonts w:cstheme="minorHAnsi"/>
            <w:noProof/>
          </w:rPr>
          <w:t>CFTR (P13569)</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_Toc10386327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24</w:t>
        </w:r>
        <w:r w:rsidR="004F429D" w:rsidRPr="004F429D">
          <w:rPr>
            <w:rFonts w:cstheme="minorHAnsi"/>
            <w:noProof/>
          </w:rPr>
          <w:fldChar w:fldCharType="end"/>
        </w:r>
      </w:hyperlink>
    </w:p>
    <w:p w14:paraId="47F07B75" w14:textId="1B3B84E3" w:rsidR="004F429D" w:rsidRPr="004F429D" w:rsidRDefault="002D2FCC">
      <w:pPr>
        <w:pStyle w:val="TDC4"/>
        <w:tabs>
          <w:tab w:val="right" w:leader="dot" w:pos="8493"/>
        </w:tabs>
        <w:rPr>
          <w:rFonts w:eastAsiaTheme="minorEastAsia" w:cstheme="minorHAnsi"/>
          <w:noProof/>
          <w:lang w:eastAsia="es-ES"/>
        </w:rPr>
      </w:pPr>
      <w:hyperlink w:anchor="_Toc10386328" w:history="1">
        <w:r w:rsidR="004F429D" w:rsidRPr="004F429D">
          <w:rPr>
            <w:rStyle w:val="Hipervnculo"/>
            <w:rFonts w:cstheme="minorHAnsi"/>
            <w:noProof/>
          </w:rPr>
          <w:t>Funciones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_Toc10386328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24</w:t>
        </w:r>
        <w:r w:rsidR="004F429D" w:rsidRPr="004F429D">
          <w:rPr>
            <w:rFonts w:cstheme="minorHAnsi"/>
            <w:noProof/>
          </w:rPr>
          <w:fldChar w:fldCharType="end"/>
        </w:r>
      </w:hyperlink>
    </w:p>
    <w:p w14:paraId="6FBD1370" w14:textId="3B1CF038" w:rsidR="004F429D" w:rsidRPr="004F429D" w:rsidRDefault="002D2FCC">
      <w:pPr>
        <w:pStyle w:val="TDC4"/>
        <w:tabs>
          <w:tab w:val="right" w:leader="dot" w:pos="8493"/>
        </w:tabs>
        <w:rPr>
          <w:rFonts w:eastAsiaTheme="minorEastAsia" w:cstheme="minorHAnsi"/>
          <w:noProof/>
          <w:lang w:eastAsia="es-ES"/>
        </w:rPr>
      </w:pPr>
      <w:hyperlink w:anchor="_Toc10386329" w:history="1">
        <w:r w:rsidR="004F429D" w:rsidRPr="004F429D">
          <w:rPr>
            <w:rStyle w:val="Hipervnculo"/>
            <w:rFonts w:cstheme="minorHAnsi"/>
            <w:noProof/>
          </w:rPr>
          <w:t>Enfermedades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_Toc10386329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24</w:t>
        </w:r>
        <w:r w:rsidR="004F429D" w:rsidRPr="004F429D">
          <w:rPr>
            <w:rFonts w:cstheme="minorHAnsi"/>
            <w:noProof/>
          </w:rPr>
          <w:fldChar w:fldCharType="end"/>
        </w:r>
      </w:hyperlink>
    </w:p>
    <w:p w14:paraId="439FAB05" w14:textId="70498E59" w:rsidR="004F429D" w:rsidRPr="004F429D" w:rsidRDefault="002D2FCC">
      <w:pPr>
        <w:pStyle w:val="TDC4"/>
        <w:tabs>
          <w:tab w:val="right" w:leader="dot" w:pos="8493"/>
        </w:tabs>
        <w:rPr>
          <w:rFonts w:eastAsiaTheme="minorEastAsia" w:cstheme="minorHAnsi"/>
          <w:noProof/>
          <w:lang w:eastAsia="es-ES"/>
        </w:rPr>
      </w:pPr>
      <w:hyperlink w:anchor="_Toc10386330" w:history="1">
        <w:r w:rsidR="004F429D" w:rsidRPr="004F429D">
          <w:rPr>
            <w:rStyle w:val="Hipervnculo"/>
            <w:rFonts w:cstheme="minorHAnsi"/>
            <w:noProof/>
          </w:rPr>
          <w:t>Fármacos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_Toc10386330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24</w:t>
        </w:r>
        <w:r w:rsidR="004F429D" w:rsidRPr="004F429D">
          <w:rPr>
            <w:rFonts w:cstheme="minorHAnsi"/>
            <w:noProof/>
          </w:rPr>
          <w:fldChar w:fldCharType="end"/>
        </w:r>
      </w:hyperlink>
    </w:p>
    <w:p w14:paraId="5F70B80E" w14:textId="423BC17D" w:rsidR="004F429D" w:rsidRPr="004F429D" w:rsidRDefault="002D2FCC">
      <w:pPr>
        <w:pStyle w:val="TDC4"/>
        <w:tabs>
          <w:tab w:val="right" w:leader="dot" w:pos="8493"/>
        </w:tabs>
        <w:rPr>
          <w:rFonts w:eastAsiaTheme="minorEastAsia" w:cstheme="minorHAnsi"/>
          <w:noProof/>
          <w:lang w:eastAsia="es-ES"/>
        </w:rPr>
      </w:pPr>
      <w:hyperlink w:anchor="_Toc10386331" w:history="1">
        <w:r w:rsidR="004F429D" w:rsidRPr="004F429D">
          <w:rPr>
            <w:rStyle w:val="Hipervnculo"/>
            <w:rFonts w:cstheme="minorHAnsi"/>
            <w:noProof/>
          </w:rPr>
          <w:t>Resultados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_Toc10386331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25</w:t>
        </w:r>
        <w:r w:rsidR="004F429D" w:rsidRPr="004F429D">
          <w:rPr>
            <w:rFonts w:cstheme="minorHAnsi"/>
            <w:noProof/>
          </w:rPr>
          <w:fldChar w:fldCharType="end"/>
        </w:r>
      </w:hyperlink>
    </w:p>
    <w:p w14:paraId="0251D7BE" w14:textId="4151C73A" w:rsidR="004F429D" w:rsidRPr="004F429D" w:rsidRDefault="002D2FCC">
      <w:pPr>
        <w:pStyle w:val="TDC3"/>
        <w:tabs>
          <w:tab w:val="left" w:pos="1540"/>
          <w:tab w:val="right" w:leader="dot" w:pos="8493"/>
        </w:tabs>
        <w:rPr>
          <w:rFonts w:eastAsiaTheme="minorEastAsia" w:cstheme="minorHAnsi"/>
          <w:noProof/>
          <w:lang w:eastAsia="es-ES"/>
        </w:rPr>
      </w:pPr>
      <w:hyperlink w:anchor="_Toc10386332" w:history="1">
        <w:r w:rsidR="004F429D" w:rsidRPr="004F429D">
          <w:rPr>
            <w:rStyle w:val="Hipervnculo"/>
            <w:rFonts w:cstheme="minorHAnsi"/>
            <w:noProof/>
          </w:rPr>
          <w:t>2.5.3</w:t>
        </w:r>
        <w:r w:rsidR="004F429D" w:rsidRPr="004F429D">
          <w:rPr>
            <w:rFonts w:eastAsiaTheme="minorEastAsia" w:cstheme="minorHAnsi"/>
            <w:noProof/>
            <w:lang w:eastAsia="es-ES"/>
          </w:rPr>
          <w:tab/>
        </w:r>
        <w:r w:rsidR="004F429D" w:rsidRPr="004F429D">
          <w:rPr>
            <w:rStyle w:val="Hipervnculo"/>
            <w:rFonts w:cstheme="minorHAnsi"/>
            <w:noProof/>
          </w:rPr>
          <w:t>Actina cytoplasmic 1(P60709)</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_Toc10386332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26</w:t>
        </w:r>
        <w:r w:rsidR="004F429D" w:rsidRPr="004F429D">
          <w:rPr>
            <w:rFonts w:cstheme="minorHAnsi"/>
            <w:noProof/>
          </w:rPr>
          <w:fldChar w:fldCharType="end"/>
        </w:r>
      </w:hyperlink>
    </w:p>
    <w:p w14:paraId="18CE41A8" w14:textId="45C78704" w:rsidR="004F429D" w:rsidRPr="004F429D" w:rsidRDefault="002D2FCC">
      <w:pPr>
        <w:pStyle w:val="TDC4"/>
        <w:tabs>
          <w:tab w:val="right" w:leader="dot" w:pos="8493"/>
        </w:tabs>
        <w:rPr>
          <w:rFonts w:eastAsiaTheme="minorEastAsia" w:cstheme="minorHAnsi"/>
          <w:noProof/>
          <w:lang w:eastAsia="es-ES"/>
        </w:rPr>
      </w:pPr>
      <w:hyperlink w:anchor="_Toc10386333" w:history="1">
        <w:r w:rsidR="004F429D" w:rsidRPr="004F429D">
          <w:rPr>
            <w:rStyle w:val="Hipervnculo"/>
            <w:rFonts w:cstheme="minorHAnsi"/>
            <w:noProof/>
          </w:rPr>
          <w:t>Funciones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_Toc10386333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26</w:t>
        </w:r>
        <w:r w:rsidR="004F429D" w:rsidRPr="004F429D">
          <w:rPr>
            <w:rFonts w:cstheme="minorHAnsi"/>
            <w:noProof/>
          </w:rPr>
          <w:fldChar w:fldCharType="end"/>
        </w:r>
      </w:hyperlink>
    </w:p>
    <w:p w14:paraId="3BB99543" w14:textId="3FA5D1D1" w:rsidR="004F429D" w:rsidRPr="004F429D" w:rsidRDefault="002D2FCC">
      <w:pPr>
        <w:pStyle w:val="TDC4"/>
        <w:tabs>
          <w:tab w:val="right" w:leader="dot" w:pos="8493"/>
        </w:tabs>
        <w:rPr>
          <w:rFonts w:eastAsiaTheme="minorEastAsia" w:cstheme="minorHAnsi"/>
          <w:noProof/>
          <w:lang w:eastAsia="es-ES"/>
        </w:rPr>
      </w:pPr>
      <w:hyperlink w:anchor="_Toc10386334" w:history="1">
        <w:r w:rsidR="004F429D" w:rsidRPr="004F429D">
          <w:rPr>
            <w:rStyle w:val="Hipervnculo"/>
            <w:rFonts w:cstheme="minorHAnsi"/>
            <w:noProof/>
          </w:rPr>
          <w:t>Enfermedades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_Toc10386334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26</w:t>
        </w:r>
        <w:r w:rsidR="004F429D" w:rsidRPr="004F429D">
          <w:rPr>
            <w:rFonts w:cstheme="minorHAnsi"/>
            <w:noProof/>
          </w:rPr>
          <w:fldChar w:fldCharType="end"/>
        </w:r>
      </w:hyperlink>
    </w:p>
    <w:p w14:paraId="59A003E7" w14:textId="58B1CFEE" w:rsidR="004F429D" w:rsidRPr="004F429D" w:rsidRDefault="002D2FCC">
      <w:pPr>
        <w:pStyle w:val="TDC4"/>
        <w:tabs>
          <w:tab w:val="right" w:leader="dot" w:pos="8493"/>
        </w:tabs>
        <w:rPr>
          <w:rFonts w:eastAsiaTheme="minorEastAsia" w:cstheme="minorHAnsi"/>
          <w:noProof/>
          <w:lang w:eastAsia="es-ES"/>
        </w:rPr>
      </w:pPr>
      <w:hyperlink w:anchor="_Toc10386335" w:history="1">
        <w:r w:rsidR="004F429D" w:rsidRPr="004F429D">
          <w:rPr>
            <w:rStyle w:val="Hipervnculo"/>
            <w:rFonts w:cstheme="minorHAnsi"/>
            <w:noProof/>
          </w:rPr>
          <w:t>Fármacos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_Toc10386335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26</w:t>
        </w:r>
        <w:r w:rsidR="004F429D" w:rsidRPr="004F429D">
          <w:rPr>
            <w:rFonts w:cstheme="minorHAnsi"/>
            <w:noProof/>
          </w:rPr>
          <w:fldChar w:fldCharType="end"/>
        </w:r>
      </w:hyperlink>
    </w:p>
    <w:p w14:paraId="6AC2A994" w14:textId="0C373A32" w:rsidR="004F429D" w:rsidRPr="004F429D" w:rsidRDefault="002D2FCC">
      <w:pPr>
        <w:pStyle w:val="TDC4"/>
        <w:tabs>
          <w:tab w:val="right" w:leader="dot" w:pos="8493"/>
        </w:tabs>
        <w:rPr>
          <w:rFonts w:eastAsiaTheme="minorEastAsia" w:cstheme="minorHAnsi"/>
          <w:noProof/>
          <w:lang w:eastAsia="es-ES"/>
        </w:rPr>
      </w:pPr>
      <w:hyperlink w:anchor="_Toc10386336" w:history="1">
        <w:r w:rsidR="004F429D" w:rsidRPr="004F429D">
          <w:rPr>
            <w:rStyle w:val="Hipervnculo"/>
            <w:rFonts w:cstheme="minorHAnsi"/>
            <w:noProof/>
          </w:rPr>
          <w:t>Resultados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_Toc10386336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27</w:t>
        </w:r>
        <w:r w:rsidR="004F429D" w:rsidRPr="004F429D">
          <w:rPr>
            <w:rFonts w:cstheme="minorHAnsi"/>
            <w:noProof/>
          </w:rPr>
          <w:fldChar w:fldCharType="end"/>
        </w:r>
      </w:hyperlink>
    </w:p>
    <w:p w14:paraId="48F08BD9" w14:textId="15FAE4B7" w:rsidR="004F429D" w:rsidRPr="004F429D" w:rsidRDefault="002D2FCC">
      <w:pPr>
        <w:pStyle w:val="TDC3"/>
        <w:tabs>
          <w:tab w:val="left" w:pos="1540"/>
          <w:tab w:val="right" w:leader="dot" w:pos="8493"/>
        </w:tabs>
        <w:rPr>
          <w:rFonts w:eastAsiaTheme="minorEastAsia" w:cstheme="minorHAnsi"/>
          <w:noProof/>
          <w:lang w:eastAsia="es-ES"/>
        </w:rPr>
      </w:pPr>
      <w:hyperlink w:anchor="_Toc10386337" w:history="1">
        <w:r w:rsidR="004F429D" w:rsidRPr="004F429D">
          <w:rPr>
            <w:rStyle w:val="Hipervnculo"/>
            <w:rFonts w:cstheme="minorHAnsi"/>
            <w:noProof/>
          </w:rPr>
          <w:t>2.5.4</w:t>
        </w:r>
        <w:r w:rsidR="004F429D" w:rsidRPr="004F429D">
          <w:rPr>
            <w:rFonts w:eastAsiaTheme="minorEastAsia" w:cstheme="minorHAnsi"/>
            <w:noProof/>
            <w:lang w:eastAsia="es-ES"/>
          </w:rPr>
          <w:tab/>
        </w:r>
        <w:r w:rsidR="004F429D" w:rsidRPr="004F429D">
          <w:rPr>
            <w:rStyle w:val="Hipervnculo"/>
            <w:rFonts w:cstheme="minorHAnsi"/>
            <w:noProof/>
          </w:rPr>
          <w:t>Mejoras en el desarrollo. Punto de inflexión.</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_Toc10386337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27</w:t>
        </w:r>
        <w:r w:rsidR="004F429D" w:rsidRPr="004F429D">
          <w:rPr>
            <w:rFonts w:cstheme="minorHAnsi"/>
            <w:noProof/>
          </w:rPr>
          <w:fldChar w:fldCharType="end"/>
        </w:r>
      </w:hyperlink>
    </w:p>
    <w:p w14:paraId="4F31F20D" w14:textId="0833B2B6" w:rsidR="004F429D" w:rsidRPr="004F429D" w:rsidRDefault="002D2FCC">
      <w:pPr>
        <w:pStyle w:val="TDC4"/>
        <w:tabs>
          <w:tab w:val="right" w:leader="dot" w:pos="8493"/>
        </w:tabs>
        <w:rPr>
          <w:rFonts w:eastAsiaTheme="minorEastAsia" w:cstheme="minorHAnsi"/>
          <w:noProof/>
          <w:lang w:eastAsia="es-ES"/>
        </w:rPr>
      </w:pPr>
      <w:hyperlink w:anchor="_Toc10386338" w:history="1">
        <w:r w:rsidR="004F429D" w:rsidRPr="004F429D">
          <w:rPr>
            <w:rStyle w:val="Hipervnculo"/>
            <w:rFonts w:cstheme="minorHAnsi"/>
            <w:noProof/>
          </w:rPr>
          <w:t>Proteína hCNT1</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_Toc10386338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27</w:t>
        </w:r>
        <w:r w:rsidR="004F429D" w:rsidRPr="004F429D">
          <w:rPr>
            <w:rFonts w:cstheme="minorHAnsi"/>
            <w:noProof/>
          </w:rPr>
          <w:fldChar w:fldCharType="end"/>
        </w:r>
      </w:hyperlink>
    </w:p>
    <w:p w14:paraId="4A1FBDFB" w14:textId="503294CE" w:rsidR="004F429D" w:rsidRPr="004F429D" w:rsidRDefault="002D2FCC">
      <w:pPr>
        <w:pStyle w:val="TDC5"/>
        <w:tabs>
          <w:tab w:val="right" w:leader="dot" w:pos="8493"/>
        </w:tabs>
        <w:rPr>
          <w:rFonts w:eastAsiaTheme="minorEastAsia" w:cstheme="minorHAnsi"/>
          <w:noProof/>
          <w:lang w:eastAsia="es-ES"/>
        </w:rPr>
      </w:pPr>
      <w:hyperlink w:anchor="_Toc10386339" w:history="1">
        <w:r w:rsidR="004F429D" w:rsidRPr="004F429D">
          <w:rPr>
            <w:rStyle w:val="Hipervnculo"/>
            <w:rFonts w:cstheme="minorHAnsi"/>
            <w:noProof/>
          </w:rPr>
          <w:t>Funciones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_Toc10386339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27</w:t>
        </w:r>
        <w:r w:rsidR="004F429D" w:rsidRPr="004F429D">
          <w:rPr>
            <w:rFonts w:cstheme="minorHAnsi"/>
            <w:noProof/>
          </w:rPr>
          <w:fldChar w:fldCharType="end"/>
        </w:r>
      </w:hyperlink>
    </w:p>
    <w:p w14:paraId="3EC8172E" w14:textId="32BA45DD" w:rsidR="004F429D" w:rsidRPr="004F429D" w:rsidRDefault="002D2FCC">
      <w:pPr>
        <w:pStyle w:val="TDC5"/>
        <w:tabs>
          <w:tab w:val="right" w:leader="dot" w:pos="8493"/>
        </w:tabs>
        <w:rPr>
          <w:rFonts w:eastAsiaTheme="minorEastAsia" w:cstheme="minorHAnsi"/>
          <w:noProof/>
          <w:lang w:eastAsia="es-ES"/>
        </w:rPr>
      </w:pPr>
      <w:hyperlink w:anchor="_Toc10386340" w:history="1">
        <w:r w:rsidR="004F429D" w:rsidRPr="004F429D">
          <w:rPr>
            <w:rStyle w:val="Hipervnculo"/>
            <w:rFonts w:cstheme="minorHAnsi"/>
            <w:noProof/>
          </w:rPr>
          <w:t>Enfermedades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_Toc10386340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27</w:t>
        </w:r>
        <w:r w:rsidR="004F429D" w:rsidRPr="004F429D">
          <w:rPr>
            <w:rFonts w:cstheme="minorHAnsi"/>
            <w:noProof/>
          </w:rPr>
          <w:fldChar w:fldCharType="end"/>
        </w:r>
      </w:hyperlink>
    </w:p>
    <w:p w14:paraId="1D2E271D" w14:textId="22781A48" w:rsidR="004F429D" w:rsidRPr="004F429D" w:rsidRDefault="002D2FCC">
      <w:pPr>
        <w:pStyle w:val="TDC5"/>
        <w:tabs>
          <w:tab w:val="right" w:leader="dot" w:pos="8493"/>
        </w:tabs>
        <w:rPr>
          <w:rFonts w:eastAsiaTheme="minorEastAsia" w:cstheme="minorHAnsi"/>
          <w:noProof/>
          <w:lang w:eastAsia="es-ES"/>
        </w:rPr>
      </w:pPr>
      <w:hyperlink w:anchor="_Toc10386341" w:history="1">
        <w:r w:rsidR="004F429D" w:rsidRPr="004F429D">
          <w:rPr>
            <w:rStyle w:val="Hipervnculo"/>
            <w:rFonts w:cstheme="minorHAnsi"/>
            <w:noProof/>
          </w:rPr>
          <w:t>Fármacos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_Toc10386341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28</w:t>
        </w:r>
        <w:r w:rsidR="004F429D" w:rsidRPr="004F429D">
          <w:rPr>
            <w:rFonts w:cstheme="minorHAnsi"/>
            <w:noProof/>
          </w:rPr>
          <w:fldChar w:fldCharType="end"/>
        </w:r>
      </w:hyperlink>
    </w:p>
    <w:p w14:paraId="0E9F507D" w14:textId="129CD5CD" w:rsidR="004F429D" w:rsidRPr="004F429D" w:rsidRDefault="002D2FCC">
      <w:pPr>
        <w:pStyle w:val="TDC5"/>
        <w:tabs>
          <w:tab w:val="right" w:leader="dot" w:pos="8493"/>
        </w:tabs>
        <w:rPr>
          <w:rFonts w:eastAsiaTheme="minorEastAsia" w:cstheme="minorHAnsi"/>
          <w:noProof/>
          <w:lang w:eastAsia="es-ES"/>
        </w:rPr>
      </w:pPr>
      <w:hyperlink w:anchor="_Toc10386342" w:history="1">
        <w:r w:rsidR="004F429D" w:rsidRPr="004F429D">
          <w:rPr>
            <w:rStyle w:val="Hipervnculo"/>
            <w:rFonts w:cstheme="minorHAnsi"/>
            <w:noProof/>
          </w:rPr>
          <w:t>Resultados y punto de inflexión.</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_Toc10386342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28</w:t>
        </w:r>
        <w:r w:rsidR="004F429D" w:rsidRPr="004F429D">
          <w:rPr>
            <w:rFonts w:cstheme="minorHAnsi"/>
            <w:noProof/>
          </w:rPr>
          <w:fldChar w:fldCharType="end"/>
        </w:r>
      </w:hyperlink>
    </w:p>
    <w:p w14:paraId="10DF93CB" w14:textId="3CECDB92" w:rsidR="004F429D" w:rsidRPr="004F429D" w:rsidRDefault="002D2FCC">
      <w:pPr>
        <w:pStyle w:val="TDC1"/>
        <w:tabs>
          <w:tab w:val="left" w:pos="440"/>
          <w:tab w:val="right" w:leader="dot" w:pos="8493"/>
        </w:tabs>
        <w:rPr>
          <w:rFonts w:asciiTheme="minorHAnsi" w:eastAsiaTheme="minorEastAsia" w:hAnsiTheme="minorHAnsi" w:cstheme="minorHAnsi"/>
          <w:noProof/>
          <w:sz w:val="22"/>
          <w:szCs w:val="22"/>
          <w:lang w:val="es-ES" w:eastAsia="es-ES"/>
        </w:rPr>
      </w:pPr>
      <w:hyperlink w:anchor="_Toc10386343" w:history="1">
        <w:r w:rsidR="004F429D" w:rsidRPr="004F429D">
          <w:rPr>
            <w:rStyle w:val="Hipervnculo"/>
            <w:rFonts w:asciiTheme="minorHAnsi" w:hAnsiTheme="minorHAnsi" w:cstheme="minorHAnsi"/>
            <w:noProof/>
            <w:sz w:val="22"/>
            <w:szCs w:val="22"/>
          </w:rPr>
          <w:t>3</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Desarrollo II: OMIM y MalaCards</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_Toc10386343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29</w:t>
        </w:r>
        <w:r w:rsidR="004F429D" w:rsidRPr="004F429D">
          <w:rPr>
            <w:rFonts w:asciiTheme="minorHAnsi" w:hAnsiTheme="minorHAnsi" w:cstheme="minorHAnsi"/>
            <w:noProof/>
            <w:sz w:val="22"/>
            <w:szCs w:val="22"/>
          </w:rPr>
          <w:fldChar w:fldCharType="end"/>
        </w:r>
      </w:hyperlink>
    </w:p>
    <w:p w14:paraId="6C35980D" w14:textId="37094EAB"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44" w:history="1">
        <w:r w:rsidR="004F429D" w:rsidRPr="004F429D">
          <w:rPr>
            <w:rStyle w:val="Hipervnculo"/>
            <w:rFonts w:asciiTheme="minorHAnsi" w:hAnsiTheme="minorHAnsi" w:cstheme="minorHAnsi"/>
            <w:noProof/>
            <w:sz w:val="22"/>
            <w:szCs w:val="22"/>
          </w:rPr>
          <w:t>3.1</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Funciones, enfermedades y fármacos</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_Toc10386344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30</w:t>
        </w:r>
        <w:r w:rsidR="004F429D" w:rsidRPr="004F429D">
          <w:rPr>
            <w:rFonts w:asciiTheme="minorHAnsi" w:hAnsiTheme="minorHAnsi" w:cstheme="minorHAnsi"/>
            <w:noProof/>
            <w:sz w:val="22"/>
            <w:szCs w:val="22"/>
          </w:rPr>
          <w:fldChar w:fldCharType="end"/>
        </w:r>
      </w:hyperlink>
    </w:p>
    <w:p w14:paraId="5F172B99" w14:textId="7630D496" w:rsidR="004F429D" w:rsidRPr="004F429D" w:rsidRDefault="002D2FCC">
      <w:pPr>
        <w:pStyle w:val="TDC3"/>
        <w:tabs>
          <w:tab w:val="left" w:pos="1540"/>
          <w:tab w:val="right" w:leader="dot" w:pos="8493"/>
        </w:tabs>
        <w:rPr>
          <w:rFonts w:eastAsiaTheme="minorEastAsia" w:cstheme="minorHAnsi"/>
          <w:noProof/>
          <w:lang w:eastAsia="es-ES"/>
        </w:rPr>
      </w:pPr>
      <w:hyperlink w:anchor="_Toc10386345" w:history="1">
        <w:r w:rsidR="004F429D" w:rsidRPr="004F429D">
          <w:rPr>
            <w:rStyle w:val="Hipervnculo"/>
            <w:rFonts w:cstheme="minorHAnsi"/>
            <w:noProof/>
          </w:rPr>
          <w:t>3.1.1</w:t>
        </w:r>
        <w:r w:rsidR="004F429D" w:rsidRPr="004F429D">
          <w:rPr>
            <w:rFonts w:eastAsiaTheme="minorEastAsia" w:cstheme="minorHAnsi"/>
            <w:noProof/>
            <w:lang w:eastAsia="es-ES"/>
          </w:rPr>
          <w:tab/>
        </w:r>
        <w:r w:rsidR="004F429D" w:rsidRPr="004F429D">
          <w:rPr>
            <w:rStyle w:val="Hipervnculo"/>
            <w:rFonts w:cstheme="minorHAnsi"/>
            <w:noProof/>
          </w:rPr>
          <w:t>Actina (P60709)</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_Toc10386345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30</w:t>
        </w:r>
        <w:r w:rsidR="004F429D" w:rsidRPr="004F429D">
          <w:rPr>
            <w:rFonts w:cstheme="minorHAnsi"/>
            <w:noProof/>
          </w:rPr>
          <w:fldChar w:fldCharType="end"/>
        </w:r>
      </w:hyperlink>
    </w:p>
    <w:p w14:paraId="16F0769C" w14:textId="3EF8D04F" w:rsidR="004F429D" w:rsidRPr="004F429D" w:rsidRDefault="002D2FCC">
      <w:pPr>
        <w:pStyle w:val="TDC4"/>
        <w:tabs>
          <w:tab w:val="right" w:leader="dot" w:pos="8493"/>
        </w:tabs>
        <w:rPr>
          <w:rFonts w:eastAsiaTheme="minorEastAsia" w:cstheme="minorHAnsi"/>
          <w:noProof/>
          <w:lang w:eastAsia="es-ES"/>
        </w:rPr>
      </w:pPr>
      <w:hyperlink w:anchor="_Toc10386346" w:history="1">
        <w:r w:rsidR="004F429D" w:rsidRPr="004F429D">
          <w:rPr>
            <w:rStyle w:val="Hipervnculo"/>
            <w:rFonts w:cstheme="minorHAnsi"/>
            <w:noProof/>
          </w:rPr>
          <w:t>Funciones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_Toc10386346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30</w:t>
        </w:r>
        <w:r w:rsidR="004F429D" w:rsidRPr="004F429D">
          <w:rPr>
            <w:rFonts w:cstheme="minorHAnsi"/>
            <w:noProof/>
          </w:rPr>
          <w:fldChar w:fldCharType="end"/>
        </w:r>
      </w:hyperlink>
    </w:p>
    <w:p w14:paraId="2202F2F9" w14:textId="70725C4F" w:rsidR="004F429D" w:rsidRPr="004F429D" w:rsidRDefault="002D2FCC">
      <w:pPr>
        <w:pStyle w:val="TDC4"/>
        <w:tabs>
          <w:tab w:val="right" w:leader="dot" w:pos="8493"/>
        </w:tabs>
        <w:rPr>
          <w:rFonts w:eastAsiaTheme="minorEastAsia" w:cstheme="minorHAnsi"/>
          <w:noProof/>
          <w:lang w:eastAsia="es-ES"/>
        </w:rPr>
      </w:pPr>
      <w:hyperlink w:anchor="_Toc10386347" w:history="1">
        <w:r w:rsidR="004F429D" w:rsidRPr="004F429D">
          <w:rPr>
            <w:rStyle w:val="Hipervnculo"/>
            <w:rFonts w:cstheme="minorHAnsi"/>
            <w:noProof/>
          </w:rPr>
          <w:t>Enfermedades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_Toc10386347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30</w:t>
        </w:r>
        <w:r w:rsidR="004F429D" w:rsidRPr="004F429D">
          <w:rPr>
            <w:rFonts w:cstheme="minorHAnsi"/>
            <w:noProof/>
          </w:rPr>
          <w:fldChar w:fldCharType="end"/>
        </w:r>
      </w:hyperlink>
    </w:p>
    <w:p w14:paraId="66300C0D" w14:textId="7F30C3C4" w:rsidR="004F429D" w:rsidRPr="004F429D" w:rsidRDefault="002D2FCC">
      <w:pPr>
        <w:pStyle w:val="TDC4"/>
        <w:tabs>
          <w:tab w:val="right" w:leader="dot" w:pos="8493"/>
        </w:tabs>
        <w:rPr>
          <w:rFonts w:eastAsiaTheme="minorEastAsia" w:cstheme="minorHAnsi"/>
          <w:noProof/>
          <w:lang w:eastAsia="es-ES"/>
        </w:rPr>
      </w:pPr>
      <w:hyperlink w:anchor="_Toc10386348" w:history="1">
        <w:r w:rsidR="004F429D" w:rsidRPr="004F429D">
          <w:rPr>
            <w:rStyle w:val="Hipervnculo"/>
            <w:rFonts w:cstheme="minorHAnsi"/>
            <w:noProof/>
          </w:rPr>
          <w:t>Fármacos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_Toc10386348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31</w:t>
        </w:r>
        <w:r w:rsidR="004F429D" w:rsidRPr="004F429D">
          <w:rPr>
            <w:rFonts w:cstheme="minorHAnsi"/>
            <w:noProof/>
          </w:rPr>
          <w:fldChar w:fldCharType="end"/>
        </w:r>
      </w:hyperlink>
    </w:p>
    <w:p w14:paraId="5C4B4781" w14:textId="1EC0FB2F" w:rsidR="004F429D" w:rsidRPr="004F429D" w:rsidRDefault="002D2FCC">
      <w:pPr>
        <w:pStyle w:val="TDC4"/>
        <w:tabs>
          <w:tab w:val="right" w:leader="dot" w:pos="8493"/>
        </w:tabs>
        <w:rPr>
          <w:rFonts w:eastAsiaTheme="minorEastAsia" w:cstheme="minorHAnsi"/>
          <w:noProof/>
          <w:lang w:eastAsia="es-ES"/>
        </w:rPr>
      </w:pPr>
      <w:hyperlink w:anchor="_Toc10386349" w:history="1">
        <w:r w:rsidR="004F429D" w:rsidRPr="004F429D">
          <w:rPr>
            <w:rStyle w:val="Hipervnculo"/>
            <w:rFonts w:cstheme="minorHAnsi"/>
            <w:noProof/>
          </w:rPr>
          <w:t>Resultados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_Toc10386349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31</w:t>
        </w:r>
        <w:r w:rsidR="004F429D" w:rsidRPr="004F429D">
          <w:rPr>
            <w:rFonts w:cstheme="minorHAnsi"/>
            <w:noProof/>
          </w:rPr>
          <w:fldChar w:fldCharType="end"/>
        </w:r>
      </w:hyperlink>
    </w:p>
    <w:p w14:paraId="4F031892" w14:textId="46A605BE" w:rsidR="004F429D" w:rsidRPr="004F429D" w:rsidRDefault="002D2FCC">
      <w:pPr>
        <w:pStyle w:val="TDC3"/>
        <w:tabs>
          <w:tab w:val="left" w:pos="1540"/>
          <w:tab w:val="right" w:leader="dot" w:pos="8493"/>
        </w:tabs>
        <w:rPr>
          <w:rFonts w:eastAsiaTheme="minorEastAsia" w:cstheme="minorHAnsi"/>
          <w:noProof/>
          <w:lang w:eastAsia="es-ES"/>
        </w:rPr>
      </w:pPr>
      <w:hyperlink w:anchor="_Toc10386350" w:history="1">
        <w:r w:rsidR="004F429D" w:rsidRPr="004F429D">
          <w:rPr>
            <w:rStyle w:val="Hipervnculo"/>
            <w:rFonts w:cstheme="minorHAnsi"/>
            <w:noProof/>
          </w:rPr>
          <w:t>3.1.2</w:t>
        </w:r>
        <w:r w:rsidR="004F429D" w:rsidRPr="004F429D">
          <w:rPr>
            <w:rFonts w:eastAsiaTheme="minorEastAsia" w:cstheme="minorHAnsi"/>
            <w:noProof/>
            <w:lang w:eastAsia="es-ES"/>
          </w:rPr>
          <w:tab/>
        </w:r>
        <w:r w:rsidR="004F429D" w:rsidRPr="004F429D">
          <w:rPr>
            <w:rStyle w:val="Hipervnculo"/>
            <w:rFonts w:cstheme="minorHAnsi"/>
            <w:noProof/>
          </w:rPr>
          <w:t>Calreticulina (P27797)</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_Toc10386350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32</w:t>
        </w:r>
        <w:r w:rsidR="004F429D" w:rsidRPr="004F429D">
          <w:rPr>
            <w:rFonts w:cstheme="minorHAnsi"/>
            <w:noProof/>
          </w:rPr>
          <w:fldChar w:fldCharType="end"/>
        </w:r>
      </w:hyperlink>
    </w:p>
    <w:p w14:paraId="44D28AC8" w14:textId="6222530A" w:rsidR="004F429D" w:rsidRPr="004F429D" w:rsidRDefault="002D2FCC">
      <w:pPr>
        <w:pStyle w:val="TDC4"/>
        <w:tabs>
          <w:tab w:val="right" w:leader="dot" w:pos="8493"/>
        </w:tabs>
        <w:rPr>
          <w:rFonts w:eastAsiaTheme="minorEastAsia" w:cstheme="minorHAnsi"/>
          <w:noProof/>
          <w:lang w:eastAsia="es-ES"/>
        </w:rPr>
      </w:pPr>
      <w:hyperlink w:anchor="_Toc10386351" w:history="1">
        <w:r w:rsidR="004F429D" w:rsidRPr="004F429D">
          <w:rPr>
            <w:rStyle w:val="Hipervnculo"/>
            <w:rFonts w:cstheme="minorHAnsi"/>
            <w:noProof/>
          </w:rPr>
          <w:t>Funciones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_Toc10386351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32</w:t>
        </w:r>
        <w:r w:rsidR="004F429D" w:rsidRPr="004F429D">
          <w:rPr>
            <w:rFonts w:cstheme="minorHAnsi"/>
            <w:noProof/>
          </w:rPr>
          <w:fldChar w:fldCharType="end"/>
        </w:r>
      </w:hyperlink>
    </w:p>
    <w:p w14:paraId="5C22EA27" w14:textId="6454D624" w:rsidR="004F429D" w:rsidRPr="004F429D" w:rsidRDefault="002D2FCC">
      <w:pPr>
        <w:pStyle w:val="TDC4"/>
        <w:tabs>
          <w:tab w:val="right" w:leader="dot" w:pos="8493"/>
        </w:tabs>
        <w:rPr>
          <w:rFonts w:eastAsiaTheme="minorEastAsia" w:cstheme="minorHAnsi"/>
          <w:noProof/>
          <w:lang w:eastAsia="es-ES"/>
        </w:rPr>
      </w:pPr>
      <w:hyperlink w:anchor="_Toc10386352" w:history="1">
        <w:r w:rsidR="004F429D" w:rsidRPr="004F429D">
          <w:rPr>
            <w:rStyle w:val="Hipervnculo"/>
            <w:rFonts w:cstheme="minorHAnsi"/>
            <w:noProof/>
          </w:rPr>
          <w:t>Enfermedades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_Toc10386352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33</w:t>
        </w:r>
        <w:r w:rsidR="004F429D" w:rsidRPr="004F429D">
          <w:rPr>
            <w:rFonts w:cstheme="minorHAnsi"/>
            <w:noProof/>
          </w:rPr>
          <w:fldChar w:fldCharType="end"/>
        </w:r>
      </w:hyperlink>
    </w:p>
    <w:p w14:paraId="427DCFA8" w14:textId="3B78B432" w:rsidR="004F429D" w:rsidRPr="004F429D" w:rsidRDefault="002D2FCC">
      <w:pPr>
        <w:pStyle w:val="TDC4"/>
        <w:tabs>
          <w:tab w:val="right" w:leader="dot" w:pos="8493"/>
        </w:tabs>
        <w:rPr>
          <w:rFonts w:eastAsiaTheme="minorEastAsia" w:cstheme="minorHAnsi"/>
          <w:noProof/>
          <w:lang w:eastAsia="es-ES"/>
        </w:rPr>
      </w:pPr>
      <w:hyperlink w:anchor="_Toc10386353" w:history="1">
        <w:r w:rsidR="004F429D" w:rsidRPr="004F429D">
          <w:rPr>
            <w:rStyle w:val="Hipervnculo"/>
            <w:rFonts w:cstheme="minorHAnsi"/>
            <w:noProof/>
          </w:rPr>
          <w:t>Fármacos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_Toc10386353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34</w:t>
        </w:r>
        <w:r w:rsidR="004F429D" w:rsidRPr="004F429D">
          <w:rPr>
            <w:rFonts w:cstheme="minorHAnsi"/>
            <w:noProof/>
          </w:rPr>
          <w:fldChar w:fldCharType="end"/>
        </w:r>
      </w:hyperlink>
    </w:p>
    <w:p w14:paraId="6F9432AD" w14:textId="0F7557B2" w:rsidR="004F429D" w:rsidRPr="004F429D" w:rsidRDefault="002D2FCC">
      <w:pPr>
        <w:pStyle w:val="TDC4"/>
        <w:tabs>
          <w:tab w:val="right" w:leader="dot" w:pos="8493"/>
        </w:tabs>
        <w:rPr>
          <w:rFonts w:eastAsiaTheme="minorEastAsia" w:cstheme="minorHAnsi"/>
          <w:noProof/>
          <w:lang w:eastAsia="es-ES"/>
        </w:rPr>
      </w:pPr>
      <w:hyperlink w:anchor="_Toc10386354" w:history="1">
        <w:r w:rsidR="004F429D" w:rsidRPr="004F429D">
          <w:rPr>
            <w:rStyle w:val="Hipervnculo"/>
            <w:rFonts w:cstheme="minorHAnsi"/>
            <w:noProof/>
          </w:rPr>
          <w:t>Resultados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_Toc10386354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35</w:t>
        </w:r>
        <w:r w:rsidR="004F429D" w:rsidRPr="004F429D">
          <w:rPr>
            <w:rFonts w:cstheme="minorHAnsi"/>
            <w:noProof/>
          </w:rPr>
          <w:fldChar w:fldCharType="end"/>
        </w:r>
      </w:hyperlink>
    </w:p>
    <w:p w14:paraId="2368FE1A" w14:textId="7FCE10CC" w:rsidR="004F429D" w:rsidRPr="004F429D" w:rsidRDefault="002D2FCC">
      <w:pPr>
        <w:pStyle w:val="TDC1"/>
        <w:tabs>
          <w:tab w:val="left" w:pos="440"/>
          <w:tab w:val="right" w:leader="dot" w:pos="8493"/>
        </w:tabs>
        <w:rPr>
          <w:rFonts w:asciiTheme="minorHAnsi" w:eastAsiaTheme="minorEastAsia" w:hAnsiTheme="minorHAnsi" w:cstheme="minorHAnsi"/>
          <w:noProof/>
          <w:sz w:val="22"/>
          <w:szCs w:val="22"/>
          <w:lang w:val="es-ES" w:eastAsia="es-ES"/>
        </w:rPr>
      </w:pPr>
      <w:hyperlink w:anchor="_Toc10386355" w:history="1">
        <w:r w:rsidR="004F429D" w:rsidRPr="004F429D">
          <w:rPr>
            <w:rStyle w:val="Hipervnculo"/>
            <w:rFonts w:asciiTheme="minorHAnsi" w:hAnsiTheme="minorHAnsi" w:cstheme="minorHAnsi"/>
            <w:noProof/>
            <w:sz w:val="22"/>
            <w:szCs w:val="22"/>
          </w:rPr>
          <w:t>4</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Estudio de Drugabilidad</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_Toc10386355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35</w:t>
        </w:r>
        <w:r w:rsidR="004F429D" w:rsidRPr="004F429D">
          <w:rPr>
            <w:rFonts w:asciiTheme="minorHAnsi" w:hAnsiTheme="minorHAnsi" w:cstheme="minorHAnsi"/>
            <w:noProof/>
            <w:sz w:val="22"/>
            <w:szCs w:val="22"/>
          </w:rPr>
          <w:fldChar w:fldCharType="end"/>
        </w:r>
      </w:hyperlink>
    </w:p>
    <w:p w14:paraId="0DE8EA9D" w14:textId="59D2043A"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56" w:history="1">
        <w:r w:rsidR="004F429D" w:rsidRPr="004F429D">
          <w:rPr>
            <w:rStyle w:val="Hipervnculo"/>
            <w:rFonts w:asciiTheme="minorHAnsi" w:eastAsiaTheme="minorHAnsi" w:hAnsiTheme="minorHAnsi" w:cstheme="minorHAnsi"/>
            <w:noProof/>
            <w:sz w:val="22"/>
            <w:szCs w:val="22"/>
          </w:rPr>
          <w:t>4.1</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Actina (P60709)</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_Toc10386356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36</w:t>
        </w:r>
        <w:r w:rsidR="004F429D" w:rsidRPr="004F429D">
          <w:rPr>
            <w:rFonts w:asciiTheme="minorHAnsi" w:hAnsiTheme="minorHAnsi" w:cstheme="minorHAnsi"/>
            <w:noProof/>
            <w:sz w:val="22"/>
            <w:szCs w:val="22"/>
          </w:rPr>
          <w:fldChar w:fldCharType="end"/>
        </w:r>
      </w:hyperlink>
    </w:p>
    <w:p w14:paraId="3B7D413B" w14:textId="3304A611" w:rsidR="004F429D" w:rsidRPr="004F429D" w:rsidRDefault="002D2FCC">
      <w:pPr>
        <w:pStyle w:val="TDC3"/>
        <w:tabs>
          <w:tab w:val="left" w:pos="1540"/>
          <w:tab w:val="right" w:leader="dot" w:pos="8493"/>
        </w:tabs>
        <w:rPr>
          <w:rFonts w:eastAsiaTheme="minorEastAsia" w:cstheme="minorHAnsi"/>
          <w:noProof/>
          <w:lang w:eastAsia="es-ES"/>
        </w:rPr>
      </w:pPr>
      <w:hyperlink w:anchor="_Toc10386357" w:history="1">
        <w:r w:rsidR="004F429D" w:rsidRPr="004F429D">
          <w:rPr>
            <w:rStyle w:val="Hipervnculo"/>
            <w:rFonts w:cstheme="minorHAnsi"/>
            <w:noProof/>
          </w:rPr>
          <w:t>4.1.1</w:t>
        </w:r>
        <w:r w:rsidR="004F429D" w:rsidRPr="004F429D">
          <w:rPr>
            <w:rFonts w:eastAsiaTheme="minorEastAsia" w:cstheme="minorHAnsi"/>
            <w:noProof/>
            <w:lang w:eastAsia="es-ES"/>
          </w:rPr>
          <w:tab/>
        </w:r>
        <w:r w:rsidR="004F429D" w:rsidRPr="004F429D">
          <w:rPr>
            <w:rStyle w:val="Hipervnculo"/>
            <w:rFonts w:cstheme="minorHAnsi"/>
            <w:noProof/>
          </w:rPr>
          <w:t>Identificación de las regiones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_Toc10386357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36</w:t>
        </w:r>
        <w:r w:rsidR="004F429D" w:rsidRPr="004F429D">
          <w:rPr>
            <w:rFonts w:cstheme="minorHAnsi"/>
            <w:noProof/>
          </w:rPr>
          <w:fldChar w:fldCharType="end"/>
        </w:r>
      </w:hyperlink>
    </w:p>
    <w:p w14:paraId="4F3C571D" w14:textId="10962846" w:rsidR="004F429D" w:rsidRPr="004F429D" w:rsidRDefault="002D2FCC">
      <w:pPr>
        <w:pStyle w:val="TDC3"/>
        <w:tabs>
          <w:tab w:val="left" w:pos="1540"/>
          <w:tab w:val="right" w:leader="dot" w:pos="8493"/>
        </w:tabs>
        <w:rPr>
          <w:rFonts w:eastAsiaTheme="minorEastAsia" w:cstheme="minorHAnsi"/>
          <w:noProof/>
          <w:lang w:eastAsia="es-ES"/>
        </w:rPr>
      </w:pPr>
      <w:hyperlink w:anchor="_Toc10386358" w:history="1">
        <w:r w:rsidR="004F429D" w:rsidRPr="004F429D">
          <w:rPr>
            <w:rStyle w:val="Hipervnculo"/>
            <w:rFonts w:eastAsia="Times New Roman" w:cstheme="minorHAnsi"/>
            <w:noProof/>
            <w:lang w:eastAsia="es-ES"/>
          </w:rPr>
          <w:t>4.1.2</w:t>
        </w:r>
        <w:r w:rsidR="004F429D" w:rsidRPr="004F429D">
          <w:rPr>
            <w:rFonts w:eastAsiaTheme="minorEastAsia" w:cstheme="minorHAnsi"/>
            <w:noProof/>
            <w:lang w:eastAsia="es-ES"/>
          </w:rPr>
          <w:tab/>
        </w:r>
        <w:r w:rsidR="004F429D" w:rsidRPr="004F429D">
          <w:rPr>
            <w:rStyle w:val="Hipervnculo"/>
            <w:rFonts w:eastAsia="Times New Roman" w:cstheme="minorHAnsi"/>
            <w:noProof/>
            <w:lang w:eastAsia="es-ES"/>
          </w:rPr>
          <w:t>Drugabilidad</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_Toc10386358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37</w:t>
        </w:r>
        <w:r w:rsidR="004F429D" w:rsidRPr="004F429D">
          <w:rPr>
            <w:rFonts w:cstheme="minorHAnsi"/>
            <w:noProof/>
          </w:rPr>
          <w:fldChar w:fldCharType="end"/>
        </w:r>
      </w:hyperlink>
    </w:p>
    <w:p w14:paraId="58E6D5D7" w14:textId="1EDB7A6D" w:rsidR="004F429D" w:rsidRPr="004F429D" w:rsidRDefault="002D2FCC">
      <w:pPr>
        <w:pStyle w:val="TDC3"/>
        <w:tabs>
          <w:tab w:val="left" w:pos="1540"/>
          <w:tab w:val="right" w:leader="dot" w:pos="8493"/>
        </w:tabs>
        <w:rPr>
          <w:rFonts w:eastAsiaTheme="minorEastAsia" w:cstheme="minorHAnsi"/>
          <w:noProof/>
          <w:lang w:eastAsia="es-ES"/>
        </w:rPr>
      </w:pPr>
      <w:hyperlink w:anchor="_Toc10386359" w:history="1">
        <w:r w:rsidR="004F429D" w:rsidRPr="004F429D">
          <w:rPr>
            <w:rStyle w:val="Hipervnculo"/>
            <w:rFonts w:cstheme="minorHAnsi"/>
            <w:noProof/>
          </w:rPr>
          <w:t>4.1.3</w:t>
        </w:r>
        <w:r w:rsidR="004F429D" w:rsidRPr="004F429D">
          <w:rPr>
            <w:rFonts w:eastAsiaTheme="minorEastAsia" w:cstheme="minorHAnsi"/>
            <w:noProof/>
            <w:lang w:eastAsia="es-ES"/>
          </w:rPr>
          <w:tab/>
        </w:r>
        <w:r w:rsidR="004F429D" w:rsidRPr="004F429D">
          <w:rPr>
            <w:rStyle w:val="Hipervnculo"/>
            <w:rFonts w:cstheme="minorHAnsi"/>
            <w:noProof/>
          </w:rPr>
          <w:t>Resultados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_Toc10386359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39</w:t>
        </w:r>
        <w:r w:rsidR="004F429D" w:rsidRPr="004F429D">
          <w:rPr>
            <w:rFonts w:cstheme="minorHAnsi"/>
            <w:noProof/>
          </w:rPr>
          <w:fldChar w:fldCharType="end"/>
        </w:r>
      </w:hyperlink>
    </w:p>
    <w:p w14:paraId="2AA67EEF" w14:textId="11C3469F" w:rsidR="004F429D" w:rsidRPr="004F429D" w:rsidRDefault="002D2FCC">
      <w:pPr>
        <w:pStyle w:val="TDC1"/>
        <w:tabs>
          <w:tab w:val="left" w:pos="440"/>
          <w:tab w:val="right" w:leader="dot" w:pos="8493"/>
        </w:tabs>
        <w:rPr>
          <w:rFonts w:asciiTheme="minorHAnsi" w:eastAsiaTheme="minorEastAsia" w:hAnsiTheme="minorHAnsi" w:cstheme="minorHAnsi"/>
          <w:noProof/>
          <w:sz w:val="22"/>
          <w:szCs w:val="22"/>
          <w:lang w:val="es-ES" w:eastAsia="es-ES"/>
        </w:rPr>
      </w:pPr>
      <w:hyperlink w:anchor="_Toc10386360" w:history="1">
        <w:r w:rsidR="004F429D" w:rsidRPr="004F429D">
          <w:rPr>
            <w:rStyle w:val="Hipervnculo"/>
            <w:rFonts w:asciiTheme="minorHAnsi" w:hAnsiTheme="minorHAnsi" w:cstheme="minorHAnsi"/>
            <w:noProof/>
            <w:sz w:val="22"/>
            <w:szCs w:val="22"/>
          </w:rPr>
          <w:t>5</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Conclusiones</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_Toc10386360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40</w:t>
        </w:r>
        <w:r w:rsidR="004F429D" w:rsidRPr="004F429D">
          <w:rPr>
            <w:rFonts w:asciiTheme="minorHAnsi" w:hAnsiTheme="minorHAnsi" w:cstheme="minorHAnsi"/>
            <w:noProof/>
            <w:sz w:val="22"/>
            <w:szCs w:val="22"/>
          </w:rPr>
          <w:fldChar w:fldCharType="end"/>
        </w:r>
      </w:hyperlink>
    </w:p>
    <w:p w14:paraId="50606AE5" w14:textId="3E364ADD" w:rsidR="004F429D" w:rsidRPr="004F429D" w:rsidRDefault="002D2FCC">
      <w:pPr>
        <w:pStyle w:val="TDC1"/>
        <w:tabs>
          <w:tab w:val="left" w:pos="440"/>
          <w:tab w:val="right" w:leader="dot" w:pos="8493"/>
        </w:tabs>
        <w:rPr>
          <w:rFonts w:asciiTheme="minorHAnsi" w:eastAsiaTheme="minorEastAsia" w:hAnsiTheme="minorHAnsi" w:cstheme="minorHAnsi"/>
          <w:noProof/>
          <w:sz w:val="22"/>
          <w:szCs w:val="22"/>
          <w:lang w:val="es-ES" w:eastAsia="es-ES"/>
        </w:rPr>
      </w:pPr>
      <w:hyperlink w:anchor="_Toc10386361" w:history="1">
        <w:r w:rsidR="004F429D" w:rsidRPr="004F429D">
          <w:rPr>
            <w:rStyle w:val="Hipervnculo"/>
            <w:rFonts w:asciiTheme="minorHAnsi" w:hAnsiTheme="minorHAnsi" w:cstheme="minorHAnsi"/>
            <w:noProof/>
            <w:sz w:val="22"/>
            <w:szCs w:val="22"/>
          </w:rPr>
          <w:t>6</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Glosario</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_Toc10386361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42</w:t>
        </w:r>
        <w:r w:rsidR="004F429D" w:rsidRPr="004F429D">
          <w:rPr>
            <w:rFonts w:asciiTheme="minorHAnsi" w:hAnsiTheme="minorHAnsi" w:cstheme="minorHAnsi"/>
            <w:noProof/>
            <w:sz w:val="22"/>
            <w:szCs w:val="22"/>
          </w:rPr>
          <w:fldChar w:fldCharType="end"/>
        </w:r>
      </w:hyperlink>
    </w:p>
    <w:p w14:paraId="1DF1A564" w14:textId="6DC332BB" w:rsidR="004F429D" w:rsidRPr="004F429D" w:rsidRDefault="002D2FCC">
      <w:pPr>
        <w:pStyle w:val="TDC1"/>
        <w:tabs>
          <w:tab w:val="left" w:pos="440"/>
          <w:tab w:val="right" w:leader="dot" w:pos="8493"/>
        </w:tabs>
        <w:rPr>
          <w:rFonts w:asciiTheme="minorHAnsi" w:eastAsiaTheme="minorEastAsia" w:hAnsiTheme="minorHAnsi" w:cstheme="minorHAnsi"/>
          <w:noProof/>
          <w:sz w:val="22"/>
          <w:szCs w:val="22"/>
          <w:lang w:val="es-ES" w:eastAsia="es-ES"/>
        </w:rPr>
      </w:pPr>
      <w:hyperlink w:anchor="_Toc10386362" w:history="1">
        <w:r w:rsidR="004F429D" w:rsidRPr="004F429D">
          <w:rPr>
            <w:rStyle w:val="Hipervnculo"/>
            <w:rFonts w:asciiTheme="minorHAnsi" w:hAnsiTheme="minorHAnsi" w:cstheme="minorHAnsi"/>
            <w:noProof/>
            <w:sz w:val="22"/>
            <w:szCs w:val="22"/>
          </w:rPr>
          <w:t>7</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Bibliografía y webgrafía</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_Toc10386362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44</w:t>
        </w:r>
        <w:r w:rsidR="004F429D" w:rsidRPr="004F429D">
          <w:rPr>
            <w:rFonts w:asciiTheme="minorHAnsi" w:hAnsiTheme="minorHAnsi" w:cstheme="minorHAnsi"/>
            <w:noProof/>
            <w:sz w:val="22"/>
            <w:szCs w:val="22"/>
          </w:rPr>
          <w:fldChar w:fldCharType="end"/>
        </w:r>
      </w:hyperlink>
    </w:p>
    <w:p w14:paraId="5A62AAC5" w14:textId="24B6A6BE" w:rsidR="004F429D" w:rsidRPr="004F429D" w:rsidRDefault="002D2FCC">
      <w:pPr>
        <w:pStyle w:val="TDC1"/>
        <w:tabs>
          <w:tab w:val="left" w:pos="1100"/>
          <w:tab w:val="right" w:leader="dot" w:pos="8493"/>
        </w:tabs>
        <w:rPr>
          <w:rFonts w:asciiTheme="minorHAnsi" w:eastAsiaTheme="minorEastAsia" w:hAnsiTheme="minorHAnsi" w:cstheme="minorHAnsi"/>
          <w:noProof/>
          <w:sz w:val="22"/>
          <w:szCs w:val="22"/>
          <w:lang w:val="es-ES" w:eastAsia="es-ES"/>
        </w:rPr>
      </w:pPr>
      <w:hyperlink w:anchor="_Toc10386363" w:history="1">
        <w:r w:rsidR="004F429D" w:rsidRPr="004F429D">
          <w:rPr>
            <w:rStyle w:val="Hipervnculo"/>
            <w:rFonts w:asciiTheme="minorHAnsi" w:hAnsiTheme="minorHAnsi" w:cstheme="minorHAnsi"/>
            <w:noProof/>
            <w:sz w:val="22"/>
            <w:szCs w:val="22"/>
          </w:rPr>
          <w:t>Anexo I</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Planificación temporal del TFM</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_Toc10386363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47</w:t>
        </w:r>
        <w:r w:rsidR="004F429D" w:rsidRPr="004F429D">
          <w:rPr>
            <w:rFonts w:asciiTheme="minorHAnsi" w:hAnsiTheme="minorHAnsi" w:cstheme="minorHAnsi"/>
            <w:noProof/>
            <w:sz w:val="22"/>
            <w:szCs w:val="22"/>
          </w:rPr>
          <w:fldChar w:fldCharType="end"/>
        </w:r>
      </w:hyperlink>
    </w:p>
    <w:p w14:paraId="163E1F4F" w14:textId="21251207" w:rsidR="004F429D" w:rsidRPr="004F429D" w:rsidRDefault="002D2FCC">
      <w:pPr>
        <w:pStyle w:val="TDC1"/>
        <w:tabs>
          <w:tab w:val="left" w:pos="1320"/>
          <w:tab w:val="right" w:leader="dot" w:pos="8493"/>
        </w:tabs>
        <w:rPr>
          <w:rFonts w:asciiTheme="minorHAnsi" w:eastAsiaTheme="minorEastAsia" w:hAnsiTheme="minorHAnsi" w:cstheme="minorHAnsi"/>
          <w:noProof/>
          <w:sz w:val="22"/>
          <w:szCs w:val="22"/>
          <w:lang w:val="es-ES" w:eastAsia="es-ES"/>
        </w:rPr>
      </w:pPr>
      <w:hyperlink w:anchor="_Toc10386364" w:history="1">
        <w:r w:rsidR="004F429D" w:rsidRPr="004F429D">
          <w:rPr>
            <w:rStyle w:val="Hipervnculo"/>
            <w:rFonts w:asciiTheme="minorHAnsi" w:hAnsiTheme="minorHAnsi" w:cstheme="minorHAnsi"/>
            <w:noProof/>
            <w:sz w:val="22"/>
            <w:szCs w:val="22"/>
          </w:rPr>
          <w:t>Anexo II</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Funciones, enfermedades y fármacos</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_Toc10386364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48</w:t>
        </w:r>
        <w:r w:rsidR="004F429D" w:rsidRPr="004F429D">
          <w:rPr>
            <w:rFonts w:asciiTheme="minorHAnsi" w:hAnsiTheme="minorHAnsi" w:cstheme="minorHAnsi"/>
            <w:noProof/>
            <w:sz w:val="22"/>
            <w:szCs w:val="22"/>
          </w:rPr>
          <w:fldChar w:fldCharType="end"/>
        </w:r>
      </w:hyperlink>
    </w:p>
    <w:p w14:paraId="6843E812" w14:textId="500204AC"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65" w:history="1">
        <w:r w:rsidR="004F429D" w:rsidRPr="004F429D">
          <w:rPr>
            <w:rStyle w:val="Hipervnculo"/>
            <w:rFonts w:asciiTheme="minorHAnsi" w:hAnsiTheme="minorHAnsi" w:cstheme="minorHAnsi"/>
            <w:noProof/>
            <w:sz w:val="22"/>
            <w:szCs w:val="22"/>
          </w:rPr>
          <w:t>II.1</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Phosphoglycerate kinase (P00558)</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_Toc10386365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48</w:t>
        </w:r>
        <w:r w:rsidR="004F429D" w:rsidRPr="004F429D">
          <w:rPr>
            <w:rFonts w:asciiTheme="minorHAnsi" w:hAnsiTheme="minorHAnsi" w:cstheme="minorHAnsi"/>
            <w:noProof/>
            <w:sz w:val="22"/>
            <w:szCs w:val="22"/>
          </w:rPr>
          <w:fldChar w:fldCharType="end"/>
        </w:r>
      </w:hyperlink>
    </w:p>
    <w:p w14:paraId="102AFA98" w14:textId="7EFFFF19" w:rsidR="004F429D" w:rsidRPr="004F429D" w:rsidRDefault="002D2FCC">
      <w:pPr>
        <w:pStyle w:val="TDC4"/>
        <w:tabs>
          <w:tab w:val="right" w:leader="dot" w:pos="8493"/>
        </w:tabs>
        <w:rPr>
          <w:rFonts w:eastAsiaTheme="minorEastAsia" w:cstheme="minorHAnsi"/>
          <w:noProof/>
          <w:lang w:eastAsia="es-ES"/>
        </w:rPr>
      </w:pPr>
      <w:hyperlink w:anchor="_Toc10386366" w:history="1">
        <w:r w:rsidR="004F429D" w:rsidRPr="004F429D">
          <w:rPr>
            <w:rStyle w:val="Hipervnculo"/>
            <w:rFonts w:cstheme="minorHAnsi"/>
            <w:noProof/>
          </w:rPr>
          <w:t>Funciones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_Toc10386366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48</w:t>
        </w:r>
        <w:r w:rsidR="004F429D" w:rsidRPr="004F429D">
          <w:rPr>
            <w:rFonts w:cstheme="minorHAnsi"/>
            <w:noProof/>
          </w:rPr>
          <w:fldChar w:fldCharType="end"/>
        </w:r>
      </w:hyperlink>
    </w:p>
    <w:p w14:paraId="5BDC5CF4" w14:textId="605F8394" w:rsidR="004F429D" w:rsidRPr="004F429D" w:rsidRDefault="002D2FCC">
      <w:pPr>
        <w:pStyle w:val="TDC4"/>
        <w:tabs>
          <w:tab w:val="right" w:leader="dot" w:pos="8493"/>
        </w:tabs>
        <w:rPr>
          <w:rFonts w:eastAsiaTheme="minorEastAsia" w:cstheme="minorHAnsi"/>
          <w:noProof/>
          <w:lang w:eastAsia="es-ES"/>
        </w:rPr>
      </w:pPr>
      <w:hyperlink w:anchor="_Toc10386367" w:history="1">
        <w:r w:rsidR="004F429D" w:rsidRPr="004F429D">
          <w:rPr>
            <w:rStyle w:val="Hipervnculo"/>
            <w:rFonts w:cstheme="minorHAnsi"/>
            <w:noProof/>
          </w:rPr>
          <w:t>Enfermedades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_Toc10386367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48</w:t>
        </w:r>
        <w:r w:rsidR="004F429D" w:rsidRPr="004F429D">
          <w:rPr>
            <w:rFonts w:cstheme="minorHAnsi"/>
            <w:noProof/>
          </w:rPr>
          <w:fldChar w:fldCharType="end"/>
        </w:r>
      </w:hyperlink>
    </w:p>
    <w:p w14:paraId="2FE6DE46" w14:textId="1A5C5B47" w:rsidR="004F429D" w:rsidRPr="004F429D" w:rsidRDefault="002D2FCC">
      <w:pPr>
        <w:pStyle w:val="TDC4"/>
        <w:tabs>
          <w:tab w:val="right" w:leader="dot" w:pos="8493"/>
        </w:tabs>
        <w:rPr>
          <w:rFonts w:eastAsiaTheme="minorEastAsia" w:cstheme="minorHAnsi"/>
          <w:noProof/>
          <w:lang w:eastAsia="es-ES"/>
        </w:rPr>
      </w:pPr>
      <w:hyperlink w:anchor="_Toc10386368" w:history="1">
        <w:r w:rsidR="004F429D" w:rsidRPr="004F429D">
          <w:rPr>
            <w:rStyle w:val="Hipervnculo"/>
            <w:rFonts w:cstheme="minorHAnsi"/>
            <w:noProof/>
          </w:rPr>
          <w:t>Fármacos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_Toc10386368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49</w:t>
        </w:r>
        <w:r w:rsidR="004F429D" w:rsidRPr="004F429D">
          <w:rPr>
            <w:rFonts w:cstheme="minorHAnsi"/>
            <w:noProof/>
          </w:rPr>
          <w:fldChar w:fldCharType="end"/>
        </w:r>
      </w:hyperlink>
    </w:p>
    <w:p w14:paraId="46E9F0E8" w14:textId="3355F266" w:rsidR="004F429D" w:rsidRPr="004F429D" w:rsidRDefault="002D2FCC">
      <w:pPr>
        <w:pStyle w:val="TDC4"/>
        <w:tabs>
          <w:tab w:val="right" w:leader="dot" w:pos="8493"/>
        </w:tabs>
        <w:rPr>
          <w:rFonts w:eastAsiaTheme="minorEastAsia" w:cstheme="minorHAnsi"/>
          <w:noProof/>
          <w:lang w:eastAsia="es-ES"/>
        </w:rPr>
      </w:pPr>
      <w:hyperlink w:anchor="_Toc10386369" w:history="1">
        <w:r w:rsidR="004F429D" w:rsidRPr="004F429D">
          <w:rPr>
            <w:rStyle w:val="Hipervnculo"/>
            <w:rFonts w:cstheme="minorHAnsi"/>
            <w:noProof/>
          </w:rPr>
          <w:t>Efectos secundarios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_Toc10386369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51</w:t>
        </w:r>
        <w:r w:rsidR="004F429D" w:rsidRPr="004F429D">
          <w:rPr>
            <w:rFonts w:cstheme="minorHAnsi"/>
            <w:noProof/>
          </w:rPr>
          <w:fldChar w:fldCharType="end"/>
        </w:r>
      </w:hyperlink>
    </w:p>
    <w:p w14:paraId="17CBC714" w14:textId="70762BEC" w:rsidR="004F429D" w:rsidRPr="004F429D" w:rsidRDefault="002D2FCC">
      <w:pPr>
        <w:pStyle w:val="TDC4"/>
        <w:tabs>
          <w:tab w:val="right" w:leader="dot" w:pos="8493"/>
        </w:tabs>
        <w:rPr>
          <w:rFonts w:eastAsiaTheme="minorEastAsia" w:cstheme="minorHAnsi"/>
          <w:noProof/>
          <w:lang w:eastAsia="es-ES"/>
        </w:rPr>
      </w:pPr>
      <w:hyperlink w:anchor="_Toc10386370" w:history="1">
        <w:r w:rsidR="004F429D" w:rsidRPr="004F429D">
          <w:rPr>
            <w:rStyle w:val="Hipervnculo"/>
            <w:rFonts w:cstheme="minorHAnsi"/>
            <w:noProof/>
          </w:rPr>
          <w:t>Resultados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_Toc10386370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51</w:t>
        </w:r>
        <w:r w:rsidR="004F429D" w:rsidRPr="004F429D">
          <w:rPr>
            <w:rFonts w:cstheme="minorHAnsi"/>
            <w:noProof/>
          </w:rPr>
          <w:fldChar w:fldCharType="end"/>
        </w:r>
      </w:hyperlink>
    </w:p>
    <w:p w14:paraId="7FA11916" w14:textId="4828D6AC"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71" w:history="1">
        <w:r w:rsidR="004F429D" w:rsidRPr="004F429D">
          <w:rPr>
            <w:rStyle w:val="Hipervnculo"/>
            <w:rFonts w:asciiTheme="minorHAnsi" w:hAnsiTheme="minorHAnsi" w:cstheme="minorHAnsi"/>
            <w:noProof/>
            <w:sz w:val="22"/>
            <w:szCs w:val="22"/>
          </w:rPr>
          <w:t>II.2</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Protrombina (P00734)</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_Toc10386371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51</w:t>
        </w:r>
        <w:r w:rsidR="004F429D" w:rsidRPr="004F429D">
          <w:rPr>
            <w:rFonts w:asciiTheme="minorHAnsi" w:hAnsiTheme="minorHAnsi" w:cstheme="minorHAnsi"/>
            <w:noProof/>
            <w:sz w:val="22"/>
            <w:szCs w:val="22"/>
          </w:rPr>
          <w:fldChar w:fldCharType="end"/>
        </w:r>
      </w:hyperlink>
    </w:p>
    <w:p w14:paraId="624C647D" w14:textId="2B121D3F" w:rsidR="004F429D" w:rsidRPr="004F429D" w:rsidRDefault="002D2FCC">
      <w:pPr>
        <w:pStyle w:val="TDC3"/>
        <w:tabs>
          <w:tab w:val="left" w:pos="1540"/>
          <w:tab w:val="right" w:leader="dot" w:pos="8493"/>
        </w:tabs>
        <w:rPr>
          <w:rFonts w:eastAsiaTheme="minorEastAsia" w:cstheme="minorHAnsi"/>
          <w:noProof/>
          <w:lang w:eastAsia="es-ES"/>
        </w:rPr>
      </w:pPr>
      <w:hyperlink w:anchor="_Toc10386372" w:history="1">
        <w:r w:rsidR="004F429D" w:rsidRPr="004F429D">
          <w:rPr>
            <w:rStyle w:val="Hipervnculo"/>
            <w:rFonts w:cstheme="minorHAnsi"/>
            <w:noProof/>
          </w:rPr>
          <w:t>II.2.1</w:t>
        </w:r>
        <w:r w:rsidR="004F429D" w:rsidRPr="004F429D">
          <w:rPr>
            <w:rFonts w:eastAsiaTheme="minorEastAsia" w:cstheme="minorHAnsi"/>
            <w:noProof/>
            <w:lang w:eastAsia="es-ES"/>
          </w:rPr>
          <w:tab/>
        </w:r>
        <w:r w:rsidR="004F429D" w:rsidRPr="004F429D">
          <w:rPr>
            <w:rStyle w:val="Hipervnculo"/>
            <w:rFonts w:cstheme="minorHAnsi"/>
            <w:noProof/>
          </w:rPr>
          <w:t>Funciones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_Toc10386372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51</w:t>
        </w:r>
        <w:r w:rsidR="004F429D" w:rsidRPr="004F429D">
          <w:rPr>
            <w:rFonts w:cstheme="minorHAnsi"/>
            <w:noProof/>
          </w:rPr>
          <w:fldChar w:fldCharType="end"/>
        </w:r>
      </w:hyperlink>
    </w:p>
    <w:p w14:paraId="27B80739" w14:textId="152A14E2" w:rsidR="004F429D" w:rsidRPr="004F429D" w:rsidRDefault="002D2FCC">
      <w:pPr>
        <w:pStyle w:val="TDC3"/>
        <w:tabs>
          <w:tab w:val="left" w:pos="1540"/>
          <w:tab w:val="right" w:leader="dot" w:pos="8493"/>
        </w:tabs>
        <w:rPr>
          <w:rFonts w:eastAsiaTheme="minorEastAsia" w:cstheme="minorHAnsi"/>
          <w:noProof/>
          <w:lang w:eastAsia="es-ES"/>
        </w:rPr>
      </w:pPr>
      <w:hyperlink w:anchor="_Toc10386373" w:history="1">
        <w:r w:rsidR="004F429D" w:rsidRPr="004F429D">
          <w:rPr>
            <w:rStyle w:val="Hipervnculo"/>
            <w:rFonts w:cstheme="minorHAnsi"/>
            <w:noProof/>
          </w:rPr>
          <w:t>II.2.2</w:t>
        </w:r>
        <w:r w:rsidR="004F429D" w:rsidRPr="004F429D">
          <w:rPr>
            <w:rFonts w:eastAsiaTheme="minorEastAsia" w:cstheme="minorHAnsi"/>
            <w:noProof/>
            <w:lang w:eastAsia="es-ES"/>
          </w:rPr>
          <w:tab/>
        </w:r>
        <w:r w:rsidR="004F429D" w:rsidRPr="004F429D">
          <w:rPr>
            <w:rStyle w:val="Hipervnculo"/>
            <w:rFonts w:cstheme="minorHAnsi"/>
            <w:noProof/>
          </w:rPr>
          <w:t>Enfermedades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_Toc10386373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52</w:t>
        </w:r>
        <w:r w:rsidR="004F429D" w:rsidRPr="004F429D">
          <w:rPr>
            <w:rFonts w:cstheme="minorHAnsi"/>
            <w:noProof/>
          </w:rPr>
          <w:fldChar w:fldCharType="end"/>
        </w:r>
      </w:hyperlink>
    </w:p>
    <w:p w14:paraId="59F9DA31" w14:textId="0080D382" w:rsidR="004F429D" w:rsidRPr="004F429D" w:rsidRDefault="002D2FCC">
      <w:pPr>
        <w:pStyle w:val="TDC3"/>
        <w:tabs>
          <w:tab w:val="left" w:pos="1540"/>
          <w:tab w:val="right" w:leader="dot" w:pos="8493"/>
        </w:tabs>
        <w:rPr>
          <w:rFonts w:eastAsiaTheme="minorEastAsia" w:cstheme="minorHAnsi"/>
          <w:noProof/>
          <w:lang w:eastAsia="es-ES"/>
        </w:rPr>
      </w:pPr>
      <w:hyperlink w:anchor="_Toc10386374" w:history="1">
        <w:r w:rsidR="004F429D" w:rsidRPr="004F429D">
          <w:rPr>
            <w:rStyle w:val="Hipervnculo"/>
            <w:rFonts w:cstheme="minorHAnsi"/>
            <w:noProof/>
          </w:rPr>
          <w:t>II.2.3</w:t>
        </w:r>
        <w:r w:rsidR="004F429D" w:rsidRPr="004F429D">
          <w:rPr>
            <w:rFonts w:eastAsiaTheme="minorEastAsia" w:cstheme="minorHAnsi"/>
            <w:noProof/>
            <w:lang w:eastAsia="es-ES"/>
          </w:rPr>
          <w:tab/>
        </w:r>
        <w:r w:rsidR="004F429D" w:rsidRPr="004F429D">
          <w:rPr>
            <w:rStyle w:val="Hipervnculo"/>
            <w:rFonts w:cstheme="minorHAnsi"/>
            <w:noProof/>
          </w:rPr>
          <w:t>Fármacos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_Toc10386374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52</w:t>
        </w:r>
        <w:r w:rsidR="004F429D" w:rsidRPr="004F429D">
          <w:rPr>
            <w:rFonts w:cstheme="minorHAnsi"/>
            <w:noProof/>
          </w:rPr>
          <w:fldChar w:fldCharType="end"/>
        </w:r>
      </w:hyperlink>
    </w:p>
    <w:p w14:paraId="61346463" w14:textId="2C035BC5" w:rsidR="004F429D" w:rsidRPr="004F429D" w:rsidRDefault="002D2FCC">
      <w:pPr>
        <w:pStyle w:val="TDC3"/>
        <w:tabs>
          <w:tab w:val="left" w:pos="1540"/>
          <w:tab w:val="right" w:leader="dot" w:pos="8493"/>
        </w:tabs>
        <w:rPr>
          <w:rFonts w:eastAsiaTheme="minorEastAsia" w:cstheme="minorHAnsi"/>
          <w:noProof/>
          <w:lang w:eastAsia="es-ES"/>
        </w:rPr>
      </w:pPr>
      <w:hyperlink w:anchor="_Toc10386375" w:history="1">
        <w:r w:rsidR="004F429D" w:rsidRPr="004F429D">
          <w:rPr>
            <w:rStyle w:val="Hipervnculo"/>
            <w:rFonts w:cstheme="minorHAnsi"/>
            <w:noProof/>
          </w:rPr>
          <w:t>II.2.4</w:t>
        </w:r>
        <w:r w:rsidR="004F429D" w:rsidRPr="004F429D">
          <w:rPr>
            <w:rFonts w:eastAsiaTheme="minorEastAsia" w:cstheme="minorHAnsi"/>
            <w:noProof/>
            <w:lang w:eastAsia="es-ES"/>
          </w:rPr>
          <w:tab/>
        </w:r>
        <w:r w:rsidR="004F429D" w:rsidRPr="004F429D">
          <w:rPr>
            <w:rStyle w:val="Hipervnculo"/>
            <w:rFonts w:cstheme="minorHAnsi"/>
            <w:noProof/>
          </w:rPr>
          <w:t>Resultados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_Toc10386375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52</w:t>
        </w:r>
        <w:r w:rsidR="004F429D" w:rsidRPr="004F429D">
          <w:rPr>
            <w:rFonts w:cstheme="minorHAnsi"/>
            <w:noProof/>
          </w:rPr>
          <w:fldChar w:fldCharType="end"/>
        </w:r>
      </w:hyperlink>
    </w:p>
    <w:p w14:paraId="31FC1AF5" w14:textId="2FFF4DE1"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76" w:history="1">
        <w:r w:rsidR="004F429D" w:rsidRPr="004F429D">
          <w:rPr>
            <w:rStyle w:val="Hipervnculo"/>
            <w:rFonts w:asciiTheme="minorHAnsi" w:hAnsiTheme="minorHAnsi" w:cstheme="minorHAnsi"/>
            <w:noProof/>
            <w:sz w:val="22"/>
            <w:szCs w:val="22"/>
          </w:rPr>
          <w:t>II.3</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CFTR (P13569)</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_Toc10386376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53</w:t>
        </w:r>
        <w:r w:rsidR="004F429D" w:rsidRPr="004F429D">
          <w:rPr>
            <w:rFonts w:asciiTheme="minorHAnsi" w:hAnsiTheme="minorHAnsi" w:cstheme="minorHAnsi"/>
            <w:noProof/>
            <w:sz w:val="22"/>
            <w:szCs w:val="22"/>
          </w:rPr>
          <w:fldChar w:fldCharType="end"/>
        </w:r>
      </w:hyperlink>
    </w:p>
    <w:p w14:paraId="2FA2FF8C" w14:textId="00C0D9E2" w:rsidR="004F429D" w:rsidRPr="004F429D" w:rsidRDefault="002D2FCC">
      <w:pPr>
        <w:pStyle w:val="TDC3"/>
        <w:tabs>
          <w:tab w:val="left" w:pos="1540"/>
          <w:tab w:val="right" w:leader="dot" w:pos="8493"/>
        </w:tabs>
        <w:rPr>
          <w:rFonts w:eastAsiaTheme="minorEastAsia" w:cstheme="minorHAnsi"/>
          <w:noProof/>
          <w:lang w:eastAsia="es-ES"/>
        </w:rPr>
      </w:pPr>
      <w:hyperlink w:anchor="_Toc10386377" w:history="1">
        <w:r w:rsidR="004F429D" w:rsidRPr="004F429D">
          <w:rPr>
            <w:rStyle w:val="Hipervnculo"/>
            <w:rFonts w:cstheme="minorHAnsi"/>
            <w:noProof/>
          </w:rPr>
          <w:t>II.3.1</w:t>
        </w:r>
        <w:r w:rsidR="004F429D" w:rsidRPr="004F429D">
          <w:rPr>
            <w:rFonts w:eastAsiaTheme="minorEastAsia" w:cstheme="minorHAnsi"/>
            <w:noProof/>
            <w:lang w:eastAsia="es-ES"/>
          </w:rPr>
          <w:tab/>
        </w:r>
        <w:r w:rsidR="004F429D" w:rsidRPr="004F429D">
          <w:rPr>
            <w:rStyle w:val="Hipervnculo"/>
            <w:rFonts w:cstheme="minorHAnsi"/>
            <w:noProof/>
          </w:rPr>
          <w:t>Funciones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_Toc10386377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53</w:t>
        </w:r>
        <w:r w:rsidR="004F429D" w:rsidRPr="004F429D">
          <w:rPr>
            <w:rFonts w:cstheme="minorHAnsi"/>
            <w:noProof/>
          </w:rPr>
          <w:fldChar w:fldCharType="end"/>
        </w:r>
      </w:hyperlink>
    </w:p>
    <w:p w14:paraId="1B326FD5" w14:textId="44E23A0A" w:rsidR="004F429D" w:rsidRPr="004F429D" w:rsidRDefault="002D2FCC">
      <w:pPr>
        <w:pStyle w:val="TDC3"/>
        <w:tabs>
          <w:tab w:val="left" w:pos="1540"/>
          <w:tab w:val="right" w:leader="dot" w:pos="8493"/>
        </w:tabs>
        <w:rPr>
          <w:rFonts w:eastAsiaTheme="minorEastAsia" w:cstheme="minorHAnsi"/>
          <w:noProof/>
          <w:lang w:eastAsia="es-ES"/>
        </w:rPr>
      </w:pPr>
      <w:hyperlink w:anchor="_Toc10386378" w:history="1">
        <w:r w:rsidR="004F429D" w:rsidRPr="004F429D">
          <w:rPr>
            <w:rStyle w:val="Hipervnculo"/>
            <w:rFonts w:cstheme="minorHAnsi"/>
            <w:noProof/>
          </w:rPr>
          <w:t>II.3.2</w:t>
        </w:r>
        <w:r w:rsidR="004F429D" w:rsidRPr="004F429D">
          <w:rPr>
            <w:rFonts w:eastAsiaTheme="minorEastAsia" w:cstheme="minorHAnsi"/>
            <w:noProof/>
            <w:lang w:eastAsia="es-ES"/>
          </w:rPr>
          <w:tab/>
        </w:r>
        <w:r w:rsidR="004F429D" w:rsidRPr="004F429D">
          <w:rPr>
            <w:rStyle w:val="Hipervnculo"/>
            <w:rFonts w:cstheme="minorHAnsi"/>
            <w:noProof/>
          </w:rPr>
          <w:t>Enfermedades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_Toc10386378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53</w:t>
        </w:r>
        <w:r w:rsidR="004F429D" w:rsidRPr="004F429D">
          <w:rPr>
            <w:rFonts w:cstheme="minorHAnsi"/>
            <w:noProof/>
          </w:rPr>
          <w:fldChar w:fldCharType="end"/>
        </w:r>
      </w:hyperlink>
    </w:p>
    <w:p w14:paraId="78F90D46" w14:textId="71FE0016" w:rsidR="004F429D" w:rsidRPr="004F429D" w:rsidRDefault="002D2FCC">
      <w:pPr>
        <w:pStyle w:val="TDC3"/>
        <w:tabs>
          <w:tab w:val="left" w:pos="1540"/>
          <w:tab w:val="right" w:leader="dot" w:pos="8493"/>
        </w:tabs>
        <w:rPr>
          <w:rFonts w:eastAsiaTheme="minorEastAsia" w:cstheme="minorHAnsi"/>
          <w:noProof/>
          <w:lang w:eastAsia="es-ES"/>
        </w:rPr>
      </w:pPr>
      <w:hyperlink w:anchor="_Toc10386379" w:history="1">
        <w:r w:rsidR="004F429D" w:rsidRPr="004F429D">
          <w:rPr>
            <w:rStyle w:val="Hipervnculo"/>
            <w:rFonts w:cstheme="minorHAnsi"/>
            <w:noProof/>
          </w:rPr>
          <w:t>II.3.3</w:t>
        </w:r>
        <w:r w:rsidR="004F429D" w:rsidRPr="004F429D">
          <w:rPr>
            <w:rFonts w:eastAsiaTheme="minorEastAsia" w:cstheme="minorHAnsi"/>
            <w:noProof/>
            <w:lang w:eastAsia="es-ES"/>
          </w:rPr>
          <w:tab/>
        </w:r>
        <w:r w:rsidR="004F429D" w:rsidRPr="004F429D">
          <w:rPr>
            <w:rStyle w:val="Hipervnculo"/>
            <w:rFonts w:cstheme="minorHAnsi"/>
            <w:noProof/>
          </w:rPr>
          <w:t>Fármacos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_Toc10386379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55</w:t>
        </w:r>
        <w:r w:rsidR="004F429D" w:rsidRPr="004F429D">
          <w:rPr>
            <w:rFonts w:cstheme="minorHAnsi"/>
            <w:noProof/>
          </w:rPr>
          <w:fldChar w:fldCharType="end"/>
        </w:r>
      </w:hyperlink>
    </w:p>
    <w:p w14:paraId="057F40E7" w14:textId="5FFE1FC5" w:rsidR="004F429D" w:rsidRPr="004F429D" w:rsidRDefault="002D2FCC">
      <w:pPr>
        <w:pStyle w:val="TDC3"/>
        <w:tabs>
          <w:tab w:val="left" w:pos="1540"/>
          <w:tab w:val="right" w:leader="dot" w:pos="8493"/>
        </w:tabs>
        <w:rPr>
          <w:rFonts w:eastAsiaTheme="minorEastAsia" w:cstheme="minorHAnsi"/>
          <w:noProof/>
          <w:lang w:eastAsia="es-ES"/>
        </w:rPr>
      </w:pPr>
      <w:hyperlink w:anchor="_Toc10386380" w:history="1">
        <w:r w:rsidR="004F429D" w:rsidRPr="004F429D">
          <w:rPr>
            <w:rStyle w:val="Hipervnculo"/>
            <w:rFonts w:cstheme="minorHAnsi"/>
            <w:noProof/>
          </w:rPr>
          <w:t>II.3.4</w:t>
        </w:r>
        <w:r w:rsidR="004F429D" w:rsidRPr="004F429D">
          <w:rPr>
            <w:rFonts w:eastAsiaTheme="minorEastAsia" w:cstheme="minorHAnsi"/>
            <w:noProof/>
            <w:lang w:eastAsia="es-ES"/>
          </w:rPr>
          <w:tab/>
        </w:r>
        <w:r w:rsidR="004F429D" w:rsidRPr="004F429D">
          <w:rPr>
            <w:rStyle w:val="Hipervnculo"/>
            <w:rFonts w:cstheme="minorHAnsi"/>
            <w:noProof/>
          </w:rPr>
          <w:t>Resultados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_Toc10386380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56</w:t>
        </w:r>
        <w:r w:rsidR="004F429D" w:rsidRPr="004F429D">
          <w:rPr>
            <w:rFonts w:cstheme="minorHAnsi"/>
            <w:noProof/>
          </w:rPr>
          <w:fldChar w:fldCharType="end"/>
        </w:r>
      </w:hyperlink>
    </w:p>
    <w:p w14:paraId="7DE984CD" w14:textId="648AAD55"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81" w:history="1">
        <w:r w:rsidR="004F429D" w:rsidRPr="004F429D">
          <w:rPr>
            <w:rStyle w:val="Hipervnculo"/>
            <w:rFonts w:asciiTheme="minorHAnsi" w:hAnsiTheme="minorHAnsi" w:cstheme="minorHAnsi"/>
            <w:noProof/>
            <w:sz w:val="22"/>
            <w:szCs w:val="22"/>
          </w:rPr>
          <w:t>II.4</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Alpha-crystallin A chain (P02489)</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_Toc10386381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56</w:t>
        </w:r>
        <w:r w:rsidR="004F429D" w:rsidRPr="004F429D">
          <w:rPr>
            <w:rFonts w:asciiTheme="minorHAnsi" w:hAnsiTheme="minorHAnsi" w:cstheme="minorHAnsi"/>
            <w:noProof/>
            <w:sz w:val="22"/>
            <w:szCs w:val="22"/>
          </w:rPr>
          <w:fldChar w:fldCharType="end"/>
        </w:r>
      </w:hyperlink>
    </w:p>
    <w:p w14:paraId="0298B718" w14:textId="2954E959" w:rsidR="004F429D" w:rsidRPr="004F429D" w:rsidRDefault="002D2FCC">
      <w:pPr>
        <w:pStyle w:val="TDC4"/>
        <w:tabs>
          <w:tab w:val="right" w:leader="dot" w:pos="8493"/>
        </w:tabs>
        <w:rPr>
          <w:rFonts w:eastAsiaTheme="minorEastAsia" w:cstheme="minorHAnsi"/>
          <w:noProof/>
          <w:lang w:eastAsia="es-ES"/>
        </w:rPr>
      </w:pPr>
      <w:hyperlink w:anchor="_Toc10386382" w:history="1">
        <w:r w:rsidR="004F429D" w:rsidRPr="004F429D">
          <w:rPr>
            <w:rStyle w:val="Hipervnculo"/>
            <w:rFonts w:cstheme="minorHAnsi"/>
            <w:noProof/>
          </w:rPr>
          <w:t>Funciones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_Toc10386382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56</w:t>
        </w:r>
        <w:r w:rsidR="004F429D" w:rsidRPr="004F429D">
          <w:rPr>
            <w:rFonts w:cstheme="minorHAnsi"/>
            <w:noProof/>
          </w:rPr>
          <w:fldChar w:fldCharType="end"/>
        </w:r>
      </w:hyperlink>
    </w:p>
    <w:p w14:paraId="37B4C8B2" w14:textId="4F530295" w:rsidR="004F429D" w:rsidRPr="004F429D" w:rsidRDefault="002D2FCC">
      <w:pPr>
        <w:pStyle w:val="TDC4"/>
        <w:tabs>
          <w:tab w:val="right" w:leader="dot" w:pos="8493"/>
        </w:tabs>
        <w:rPr>
          <w:rFonts w:eastAsiaTheme="minorEastAsia" w:cstheme="minorHAnsi"/>
          <w:noProof/>
          <w:lang w:eastAsia="es-ES"/>
        </w:rPr>
      </w:pPr>
      <w:hyperlink w:anchor="_Toc10386383" w:history="1">
        <w:r w:rsidR="004F429D" w:rsidRPr="004F429D">
          <w:rPr>
            <w:rStyle w:val="Hipervnculo"/>
            <w:rFonts w:cstheme="minorHAnsi"/>
            <w:noProof/>
          </w:rPr>
          <w:t>Enfermedades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_Toc10386383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57</w:t>
        </w:r>
        <w:r w:rsidR="004F429D" w:rsidRPr="004F429D">
          <w:rPr>
            <w:rFonts w:cstheme="minorHAnsi"/>
            <w:noProof/>
          </w:rPr>
          <w:fldChar w:fldCharType="end"/>
        </w:r>
      </w:hyperlink>
    </w:p>
    <w:p w14:paraId="2D841841" w14:textId="3D81CFF3" w:rsidR="004F429D" w:rsidRPr="004F429D" w:rsidRDefault="002D2FCC">
      <w:pPr>
        <w:pStyle w:val="TDC4"/>
        <w:tabs>
          <w:tab w:val="right" w:leader="dot" w:pos="8493"/>
        </w:tabs>
        <w:rPr>
          <w:rFonts w:eastAsiaTheme="minorEastAsia" w:cstheme="minorHAnsi"/>
          <w:noProof/>
          <w:lang w:eastAsia="es-ES"/>
        </w:rPr>
      </w:pPr>
      <w:hyperlink w:anchor="_Toc10386384" w:history="1">
        <w:r w:rsidR="004F429D" w:rsidRPr="004F429D">
          <w:rPr>
            <w:rStyle w:val="Hipervnculo"/>
            <w:rFonts w:cstheme="minorHAnsi"/>
            <w:noProof/>
          </w:rPr>
          <w:t>Resultados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_Toc10386384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57</w:t>
        </w:r>
        <w:r w:rsidR="004F429D" w:rsidRPr="004F429D">
          <w:rPr>
            <w:rFonts w:cstheme="minorHAnsi"/>
            <w:noProof/>
          </w:rPr>
          <w:fldChar w:fldCharType="end"/>
        </w:r>
      </w:hyperlink>
    </w:p>
    <w:p w14:paraId="3FA339F3" w14:textId="5B97450C"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85" w:history="1">
        <w:r w:rsidR="004F429D" w:rsidRPr="004F429D">
          <w:rPr>
            <w:rStyle w:val="Hipervnculo"/>
            <w:rFonts w:asciiTheme="minorHAnsi" w:hAnsiTheme="minorHAnsi" w:cstheme="minorHAnsi"/>
            <w:noProof/>
            <w:sz w:val="22"/>
            <w:szCs w:val="22"/>
          </w:rPr>
          <w:t>II.5</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Dynamin-2 (P50570)</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_Toc10386385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57</w:t>
        </w:r>
        <w:r w:rsidR="004F429D" w:rsidRPr="004F429D">
          <w:rPr>
            <w:rFonts w:asciiTheme="minorHAnsi" w:hAnsiTheme="minorHAnsi" w:cstheme="minorHAnsi"/>
            <w:noProof/>
            <w:sz w:val="22"/>
            <w:szCs w:val="22"/>
          </w:rPr>
          <w:fldChar w:fldCharType="end"/>
        </w:r>
      </w:hyperlink>
    </w:p>
    <w:p w14:paraId="73F2EBED" w14:textId="2F9E473E" w:rsidR="004F429D" w:rsidRPr="004F429D" w:rsidRDefault="002D2FCC">
      <w:pPr>
        <w:pStyle w:val="TDC4"/>
        <w:tabs>
          <w:tab w:val="right" w:leader="dot" w:pos="8493"/>
        </w:tabs>
        <w:rPr>
          <w:rFonts w:eastAsiaTheme="minorEastAsia" w:cstheme="minorHAnsi"/>
          <w:noProof/>
          <w:lang w:eastAsia="es-ES"/>
        </w:rPr>
      </w:pPr>
      <w:hyperlink w:anchor="_Toc10386386" w:history="1">
        <w:r w:rsidR="004F429D" w:rsidRPr="004F429D">
          <w:rPr>
            <w:rStyle w:val="Hipervnculo"/>
            <w:rFonts w:cstheme="minorHAnsi"/>
            <w:noProof/>
          </w:rPr>
          <w:t>Funciones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_Toc10386386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57</w:t>
        </w:r>
        <w:r w:rsidR="004F429D" w:rsidRPr="004F429D">
          <w:rPr>
            <w:rFonts w:cstheme="minorHAnsi"/>
            <w:noProof/>
          </w:rPr>
          <w:fldChar w:fldCharType="end"/>
        </w:r>
      </w:hyperlink>
    </w:p>
    <w:p w14:paraId="4951DC55" w14:textId="708DC735" w:rsidR="004F429D" w:rsidRPr="004F429D" w:rsidRDefault="002D2FCC">
      <w:pPr>
        <w:pStyle w:val="TDC4"/>
        <w:tabs>
          <w:tab w:val="right" w:leader="dot" w:pos="8493"/>
        </w:tabs>
        <w:rPr>
          <w:rFonts w:eastAsiaTheme="minorEastAsia" w:cstheme="minorHAnsi"/>
          <w:noProof/>
          <w:lang w:eastAsia="es-ES"/>
        </w:rPr>
      </w:pPr>
      <w:hyperlink w:anchor="_Toc10386387" w:history="1">
        <w:r w:rsidR="004F429D" w:rsidRPr="004F429D">
          <w:rPr>
            <w:rStyle w:val="Hipervnculo"/>
            <w:rFonts w:cstheme="minorHAnsi"/>
            <w:noProof/>
          </w:rPr>
          <w:t>Enfermedades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_Toc10386387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57</w:t>
        </w:r>
        <w:r w:rsidR="004F429D" w:rsidRPr="004F429D">
          <w:rPr>
            <w:rFonts w:cstheme="minorHAnsi"/>
            <w:noProof/>
          </w:rPr>
          <w:fldChar w:fldCharType="end"/>
        </w:r>
      </w:hyperlink>
    </w:p>
    <w:p w14:paraId="647E7ED2" w14:textId="0F3B2305" w:rsidR="004F429D" w:rsidRPr="004F429D" w:rsidRDefault="002D2FCC">
      <w:pPr>
        <w:pStyle w:val="TDC4"/>
        <w:tabs>
          <w:tab w:val="right" w:leader="dot" w:pos="8493"/>
        </w:tabs>
        <w:rPr>
          <w:rFonts w:eastAsiaTheme="minorEastAsia" w:cstheme="minorHAnsi"/>
          <w:noProof/>
          <w:lang w:eastAsia="es-ES"/>
        </w:rPr>
      </w:pPr>
      <w:hyperlink w:anchor="_Toc10386388" w:history="1">
        <w:r w:rsidR="004F429D" w:rsidRPr="004F429D">
          <w:rPr>
            <w:rStyle w:val="Hipervnculo"/>
            <w:rFonts w:cstheme="minorHAnsi"/>
            <w:noProof/>
          </w:rPr>
          <w:t>Resultados</w:t>
        </w:r>
        <w:r w:rsidR="004F429D" w:rsidRPr="004F429D">
          <w:rPr>
            <w:rFonts w:cstheme="minorHAnsi"/>
            <w:noProof/>
          </w:rPr>
          <w:tab/>
        </w:r>
        <w:r w:rsidR="004F429D" w:rsidRPr="004F429D">
          <w:rPr>
            <w:rFonts w:cstheme="minorHAnsi"/>
            <w:noProof/>
          </w:rPr>
          <w:fldChar w:fldCharType="begin"/>
        </w:r>
        <w:r w:rsidR="004F429D" w:rsidRPr="004F429D">
          <w:rPr>
            <w:rFonts w:cstheme="minorHAnsi"/>
            <w:noProof/>
          </w:rPr>
          <w:instrText xml:space="preserve"> PAGEREF _Toc10386388 \h </w:instrText>
        </w:r>
        <w:r w:rsidR="004F429D" w:rsidRPr="004F429D">
          <w:rPr>
            <w:rFonts w:cstheme="minorHAnsi"/>
            <w:noProof/>
          </w:rPr>
        </w:r>
        <w:r w:rsidR="004F429D" w:rsidRPr="004F429D">
          <w:rPr>
            <w:rFonts w:cstheme="minorHAnsi"/>
            <w:noProof/>
          </w:rPr>
          <w:fldChar w:fldCharType="separate"/>
        </w:r>
        <w:r w:rsidR="00CB4081">
          <w:rPr>
            <w:rFonts w:cstheme="minorHAnsi"/>
            <w:noProof/>
          </w:rPr>
          <w:t>57</w:t>
        </w:r>
        <w:r w:rsidR="004F429D" w:rsidRPr="004F429D">
          <w:rPr>
            <w:rFonts w:cstheme="minorHAnsi"/>
            <w:noProof/>
          </w:rPr>
          <w:fldChar w:fldCharType="end"/>
        </w:r>
      </w:hyperlink>
    </w:p>
    <w:p w14:paraId="63D4253D" w14:textId="28FEF4AC" w:rsidR="004F429D" w:rsidRPr="004F429D" w:rsidRDefault="002D2FCC">
      <w:pPr>
        <w:pStyle w:val="TDC1"/>
        <w:tabs>
          <w:tab w:val="left" w:pos="1320"/>
          <w:tab w:val="right" w:leader="dot" w:pos="8493"/>
        </w:tabs>
        <w:rPr>
          <w:rFonts w:asciiTheme="minorHAnsi" w:eastAsiaTheme="minorEastAsia" w:hAnsiTheme="minorHAnsi" w:cstheme="minorHAnsi"/>
          <w:noProof/>
          <w:sz w:val="22"/>
          <w:szCs w:val="22"/>
          <w:lang w:val="es-ES" w:eastAsia="es-ES"/>
        </w:rPr>
      </w:pPr>
      <w:hyperlink w:anchor="_Toc10386389" w:history="1">
        <w:r w:rsidR="004F429D" w:rsidRPr="004F429D">
          <w:rPr>
            <w:rStyle w:val="Hipervnculo"/>
            <w:rFonts w:asciiTheme="minorHAnsi" w:hAnsiTheme="minorHAnsi" w:cstheme="minorHAnsi"/>
            <w:noProof/>
            <w:sz w:val="22"/>
            <w:szCs w:val="22"/>
          </w:rPr>
          <w:t>Anexo III</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Materiales Suplementarios</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_Toc10386389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58</w:t>
        </w:r>
        <w:r w:rsidR="004F429D" w:rsidRPr="004F429D">
          <w:rPr>
            <w:rFonts w:asciiTheme="minorHAnsi" w:hAnsiTheme="minorHAnsi" w:cstheme="minorHAnsi"/>
            <w:noProof/>
            <w:sz w:val="22"/>
            <w:szCs w:val="22"/>
          </w:rPr>
          <w:fldChar w:fldCharType="end"/>
        </w:r>
      </w:hyperlink>
    </w:p>
    <w:p w14:paraId="5CA58507" w14:textId="250B9130"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90" w:history="1">
        <w:r w:rsidR="004F429D" w:rsidRPr="004F429D">
          <w:rPr>
            <w:rStyle w:val="Hipervnculo"/>
            <w:rFonts w:asciiTheme="minorHAnsi" w:hAnsiTheme="minorHAnsi" w:cstheme="minorHAnsi"/>
            <w:noProof/>
            <w:sz w:val="22"/>
            <w:szCs w:val="22"/>
          </w:rPr>
          <w:t>III.1</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rPr>
          <w:t>Material Suplementario S1</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_Toc10386390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58</w:t>
        </w:r>
        <w:r w:rsidR="004F429D" w:rsidRPr="004F429D">
          <w:rPr>
            <w:rFonts w:asciiTheme="minorHAnsi" w:hAnsiTheme="minorHAnsi" w:cstheme="minorHAnsi"/>
            <w:noProof/>
            <w:sz w:val="22"/>
            <w:szCs w:val="22"/>
          </w:rPr>
          <w:fldChar w:fldCharType="end"/>
        </w:r>
      </w:hyperlink>
    </w:p>
    <w:p w14:paraId="54ED3EA6" w14:textId="36159C27"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91" w:history="1">
        <w:r w:rsidR="004F429D" w:rsidRPr="004F429D">
          <w:rPr>
            <w:rStyle w:val="Hipervnculo"/>
            <w:rFonts w:asciiTheme="minorHAnsi" w:hAnsiTheme="minorHAnsi" w:cstheme="minorHAnsi"/>
            <w:noProof/>
            <w:sz w:val="22"/>
            <w:szCs w:val="22"/>
            <w:lang w:eastAsia="es-ES"/>
          </w:rPr>
          <w:t>III.2</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lang w:eastAsia="es-ES"/>
          </w:rPr>
          <w:t>Material Suplementario S2</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_Toc10386391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58</w:t>
        </w:r>
        <w:r w:rsidR="004F429D" w:rsidRPr="004F429D">
          <w:rPr>
            <w:rFonts w:asciiTheme="minorHAnsi" w:hAnsiTheme="minorHAnsi" w:cstheme="minorHAnsi"/>
            <w:noProof/>
            <w:sz w:val="22"/>
            <w:szCs w:val="22"/>
          </w:rPr>
          <w:fldChar w:fldCharType="end"/>
        </w:r>
      </w:hyperlink>
    </w:p>
    <w:p w14:paraId="2C894FBB" w14:textId="051133CB" w:rsidR="004F429D" w:rsidRPr="004F429D" w:rsidRDefault="002D2FCC">
      <w:pPr>
        <w:pStyle w:val="TDC2"/>
        <w:tabs>
          <w:tab w:val="left" w:pos="880"/>
          <w:tab w:val="right" w:leader="dot" w:pos="8493"/>
        </w:tabs>
        <w:rPr>
          <w:rFonts w:asciiTheme="minorHAnsi" w:eastAsiaTheme="minorEastAsia" w:hAnsiTheme="minorHAnsi" w:cstheme="minorHAnsi"/>
          <w:noProof/>
          <w:sz w:val="22"/>
          <w:szCs w:val="22"/>
          <w:lang w:val="es-ES" w:eastAsia="es-ES"/>
        </w:rPr>
      </w:pPr>
      <w:hyperlink w:anchor="_Toc10386392" w:history="1">
        <w:r w:rsidR="004F429D" w:rsidRPr="004F429D">
          <w:rPr>
            <w:rStyle w:val="Hipervnculo"/>
            <w:rFonts w:asciiTheme="minorHAnsi" w:hAnsiTheme="minorHAnsi" w:cstheme="minorHAnsi"/>
            <w:noProof/>
            <w:sz w:val="22"/>
            <w:szCs w:val="22"/>
            <w:lang w:eastAsia="es-ES"/>
          </w:rPr>
          <w:t>III.3</w:t>
        </w:r>
        <w:r w:rsidR="004F429D" w:rsidRPr="004F429D">
          <w:rPr>
            <w:rFonts w:asciiTheme="minorHAnsi" w:eastAsiaTheme="minorEastAsia" w:hAnsiTheme="minorHAnsi" w:cstheme="minorHAnsi"/>
            <w:noProof/>
            <w:sz w:val="22"/>
            <w:szCs w:val="22"/>
            <w:lang w:val="es-ES" w:eastAsia="es-ES"/>
          </w:rPr>
          <w:tab/>
        </w:r>
        <w:r w:rsidR="004F429D" w:rsidRPr="004F429D">
          <w:rPr>
            <w:rStyle w:val="Hipervnculo"/>
            <w:rFonts w:asciiTheme="minorHAnsi" w:hAnsiTheme="minorHAnsi" w:cstheme="minorHAnsi"/>
            <w:noProof/>
            <w:sz w:val="22"/>
            <w:szCs w:val="22"/>
            <w:lang w:eastAsia="es-ES"/>
          </w:rPr>
          <w:t>Material Suplementario S3</w:t>
        </w:r>
        <w:r w:rsidR="004F429D" w:rsidRPr="004F429D">
          <w:rPr>
            <w:rFonts w:asciiTheme="minorHAnsi" w:hAnsiTheme="minorHAnsi" w:cstheme="minorHAnsi"/>
            <w:noProof/>
            <w:sz w:val="22"/>
            <w:szCs w:val="22"/>
          </w:rPr>
          <w:tab/>
        </w:r>
        <w:r w:rsidR="004F429D" w:rsidRPr="004F429D">
          <w:rPr>
            <w:rFonts w:asciiTheme="minorHAnsi" w:hAnsiTheme="minorHAnsi" w:cstheme="minorHAnsi"/>
            <w:noProof/>
            <w:sz w:val="22"/>
            <w:szCs w:val="22"/>
          </w:rPr>
          <w:fldChar w:fldCharType="begin"/>
        </w:r>
        <w:r w:rsidR="004F429D" w:rsidRPr="004F429D">
          <w:rPr>
            <w:rFonts w:asciiTheme="minorHAnsi" w:hAnsiTheme="minorHAnsi" w:cstheme="minorHAnsi"/>
            <w:noProof/>
            <w:sz w:val="22"/>
            <w:szCs w:val="22"/>
          </w:rPr>
          <w:instrText xml:space="preserve"> PAGEREF _Toc10386392 \h </w:instrText>
        </w:r>
        <w:r w:rsidR="004F429D" w:rsidRPr="004F429D">
          <w:rPr>
            <w:rFonts w:asciiTheme="minorHAnsi" w:hAnsiTheme="minorHAnsi" w:cstheme="minorHAnsi"/>
            <w:noProof/>
            <w:sz w:val="22"/>
            <w:szCs w:val="22"/>
          </w:rPr>
        </w:r>
        <w:r w:rsidR="004F429D" w:rsidRPr="004F429D">
          <w:rPr>
            <w:rFonts w:asciiTheme="minorHAnsi" w:hAnsiTheme="minorHAnsi" w:cstheme="minorHAnsi"/>
            <w:noProof/>
            <w:sz w:val="22"/>
            <w:szCs w:val="22"/>
          </w:rPr>
          <w:fldChar w:fldCharType="separate"/>
        </w:r>
        <w:r w:rsidR="00CB4081">
          <w:rPr>
            <w:rFonts w:asciiTheme="minorHAnsi" w:hAnsiTheme="minorHAnsi" w:cstheme="minorHAnsi"/>
            <w:noProof/>
            <w:sz w:val="22"/>
            <w:szCs w:val="22"/>
          </w:rPr>
          <w:t>59</w:t>
        </w:r>
        <w:r w:rsidR="004F429D" w:rsidRPr="004F429D">
          <w:rPr>
            <w:rFonts w:asciiTheme="minorHAnsi" w:hAnsiTheme="minorHAnsi" w:cstheme="minorHAnsi"/>
            <w:noProof/>
            <w:sz w:val="22"/>
            <w:szCs w:val="22"/>
          </w:rPr>
          <w:fldChar w:fldCharType="end"/>
        </w:r>
      </w:hyperlink>
    </w:p>
    <w:p w14:paraId="5E0B016F" w14:textId="644CB056" w:rsidR="00B85111" w:rsidRPr="004F429D" w:rsidRDefault="00B85111" w:rsidP="00B85111">
      <w:pPr>
        <w:pStyle w:val="TDC1"/>
        <w:tabs>
          <w:tab w:val="right" w:leader="dot" w:pos="8503"/>
        </w:tabs>
        <w:rPr>
          <w:rFonts w:asciiTheme="minorHAnsi" w:hAnsiTheme="minorHAnsi" w:cstheme="minorHAnsi"/>
          <w:sz w:val="22"/>
          <w:szCs w:val="22"/>
        </w:rPr>
        <w:sectPr w:rsidR="00B85111" w:rsidRPr="004F429D">
          <w:footerReference w:type="even" r:id="rId15"/>
          <w:footerReference w:type="default" r:id="rId16"/>
          <w:footerReference w:type="first" r:id="rId17"/>
          <w:footnotePr>
            <w:pos w:val="beneathText"/>
          </w:footnotePr>
          <w:type w:val="continuous"/>
          <w:pgSz w:w="11905" w:h="16837"/>
          <w:pgMar w:top="1418" w:right="1701" w:bottom="1418" w:left="1701" w:header="708" w:footer="709" w:gutter="0"/>
          <w:cols w:space="708"/>
          <w:docGrid w:linePitch="360"/>
        </w:sectPr>
      </w:pPr>
      <w:r w:rsidRPr="004F429D">
        <w:rPr>
          <w:rFonts w:asciiTheme="minorHAnsi" w:hAnsiTheme="minorHAnsi" w:cstheme="minorHAnsi"/>
          <w:sz w:val="22"/>
          <w:szCs w:val="22"/>
        </w:rPr>
        <w:fldChar w:fldCharType="end"/>
      </w:r>
    </w:p>
    <w:p w14:paraId="6742E347" w14:textId="6C28C2BA" w:rsidR="00B85111" w:rsidRPr="004F429D" w:rsidRDefault="00B85111" w:rsidP="00B85111">
      <w:pPr>
        <w:tabs>
          <w:tab w:val="left" w:pos="360"/>
        </w:tabs>
        <w:spacing w:line="360" w:lineRule="auto"/>
        <w:rPr>
          <w:rFonts w:cstheme="minorHAnsi"/>
        </w:rPr>
      </w:pPr>
    </w:p>
    <w:p w14:paraId="72C34E61" w14:textId="49A2E655" w:rsidR="009B068A" w:rsidRPr="009B068A" w:rsidRDefault="009B068A" w:rsidP="009B068A">
      <w:pPr>
        <w:rPr>
          <w:rFonts w:cstheme="minorHAnsi"/>
          <w:sz w:val="24"/>
          <w:szCs w:val="24"/>
        </w:rPr>
      </w:pPr>
    </w:p>
    <w:p w14:paraId="096B37E7" w14:textId="714C5768" w:rsidR="009B068A" w:rsidRDefault="009B068A" w:rsidP="009B068A">
      <w:pPr>
        <w:rPr>
          <w:rFonts w:cstheme="minorHAnsi"/>
          <w:sz w:val="24"/>
          <w:szCs w:val="24"/>
        </w:rPr>
      </w:pPr>
    </w:p>
    <w:p w14:paraId="18C21D5B" w14:textId="77777777" w:rsidR="009B068A" w:rsidRPr="009B068A" w:rsidRDefault="009B068A" w:rsidP="009B068A">
      <w:pPr>
        <w:rPr>
          <w:rFonts w:cstheme="minorHAnsi"/>
          <w:sz w:val="24"/>
          <w:szCs w:val="24"/>
        </w:rPr>
      </w:pPr>
    </w:p>
    <w:p w14:paraId="0C160079" w14:textId="77777777" w:rsidR="00B85111" w:rsidRDefault="00B85111" w:rsidP="00B85111">
      <w:pPr>
        <w:pageBreakBefore/>
        <w:tabs>
          <w:tab w:val="left" w:pos="360"/>
        </w:tabs>
        <w:spacing w:line="360" w:lineRule="auto"/>
        <w:rPr>
          <w:rFonts w:cs="Arial"/>
        </w:rPr>
      </w:pPr>
    </w:p>
    <w:p w14:paraId="431CE817" w14:textId="77777777" w:rsidR="00B85111" w:rsidRDefault="00B85111" w:rsidP="00B85111">
      <w:pPr>
        <w:tabs>
          <w:tab w:val="left" w:pos="360"/>
        </w:tabs>
        <w:spacing w:line="360" w:lineRule="auto"/>
        <w:jc w:val="center"/>
        <w:rPr>
          <w:rFonts w:cs="Arial"/>
          <w:b/>
        </w:rPr>
      </w:pPr>
      <w:r>
        <w:rPr>
          <w:rFonts w:cs="Arial"/>
          <w:b/>
        </w:rPr>
        <w:t>Lista de figuras</w:t>
      </w:r>
    </w:p>
    <w:p w14:paraId="470094CB" w14:textId="77777777" w:rsidR="00B85111" w:rsidRDefault="00B85111" w:rsidP="00B85111">
      <w:pPr>
        <w:tabs>
          <w:tab w:val="left" w:pos="360"/>
        </w:tabs>
        <w:spacing w:line="360" w:lineRule="auto"/>
        <w:rPr>
          <w:rFonts w:cs="Arial"/>
        </w:rPr>
      </w:pPr>
    </w:p>
    <w:p w14:paraId="7C5912CC" w14:textId="77777777" w:rsidR="00B85111" w:rsidRDefault="00B85111" w:rsidP="00B85111">
      <w:pPr>
        <w:sectPr w:rsidR="00B85111" w:rsidSect="00B85111">
          <w:footerReference w:type="even" r:id="rId18"/>
          <w:footerReference w:type="first" r:id="rId19"/>
          <w:footnotePr>
            <w:pos w:val="beneathText"/>
          </w:footnotePr>
          <w:type w:val="continuous"/>
          <w:pgSz w:w="11905" w:h="16837"/>
          <w:pgMar w:top="1418" w:right="1701" w:bottom="1418" w:left="1701" w:header="708" w:footer="709" w:gutter="0"/>
          <w:pgNumType w:fmt="lowerRoman"/>
          <w:cols w:space="708"/>
          <w:titlePg/>
          <w:docGrid w:linePitch="360"/>
        </w:sectPr>
      </w:pPr>
    </w:p>
    <w:p w14:paraId="4B7A27B1" w14:textId="1C2791D1" w:rsidR="001A6435" w:rsidRDefault="00B85111">
      <w:pPr>
        <w:pStyle w:val="Tabladeilustraciones"/>
        <w:tabs>
          <w:tab w:val="right" w:pos="8493"/>
        </w:tabs>
        <w:rPr>
          <w:rFonts w:eastAsiaTheme="minorEastAsia"/>
          <w:noProof/>
          <w:lang w:eastAsia="es-ES"/>
        </w:rPr>
      </w:pPr>
      <w:r>
        <w:rPr>
          <w:rFonts w:cs="Arial"/>
        </w:rPr>
        <w:fldChar w:fldCharType="begin"/>
      </w:r>
      <w:r>
        <w:rPr>
          <w:rFonts w:cs="Arial"/>
        </w:rPr>
        <w:instrText xml:space="preserve"> TOC \h \z \c "</w:instrText>
      </w:r>
      <w:r w:rsidR="00B27BE1">
        <w:rPr>
          <w:rFonts w:cs="Arial"/>
        </w:rPr>
        <w:instrText>Figura</w:instrText>
      </w:r>
      <w:r>
        <w:rPr>
          <w:rFonts w:cs="Arial"/>
        </w:rPr>
        <w:instrText xml:space="preserve">" </w:instrText>
      </w:r>
      <w:r>
        <w:rPr>
          <w:rFonts w:cs="Arial"/>
        </w:rPr>
        <w:fldChar w:fldCharType="separate"/>
      </w:r>
      <w:hyperlink w:anchor="_Toc10429129" w:history="1">
        <w:r w:rsidR="001A6435" w:rsidRPr="00F04F1D">
          <w:rPr>
            <w:rStyle w:val="Hipervnculo"/>
            <w:noProof/>
          </w:rPr>
          <w:t>Figura 1</w:t>
        </w:r>
        <w:r w:rsidR="001A6435" w:rsidRPr="00F04F1D">
          <w:rPr>
            <w:rStyle w:val="Hipervnculo"/>
            <w:noProof/>
          </w:rPr>
          <w:noBreakHyphen/>
          <w:t>1: enfoques planteados</w:t>
        </w:r>
        <w:r w:rsidR="001A6435">
          <w:rPr>
            <w:noProof/>
            <w:webHidden/>
          </w:rPr>
          <w:tab/>
        </w:r>
        <w:r w:rsidR="001A6435">
          <w:rPr>
            <w:noProof/>
            <w:webHidden/>
          </w:rPr>
          <w:fldChar w:fldCharType="begin"/>
        </w:r>
        <w:r w:rsidR="001A6435">
          <w:rPr>
            <w:noProof/>
            <w:webHidden/>
          </w:rPr>
          <w:instrText xml:space="preserve"> PAGEREF _Toc10429129 \h </w:instrText>
        </w:r>
        <w:r w:rsidR="001A6435">
          <w:rPr>
            <w:noProof/>
            <w:webHidden/>
          </w:rPr>
        </w:r>
        <w:r w:rsidR="001A6435">
          <w:rPr>
            <w:noProof/>
            <w:webHidden/>
          </w:rPr>
          <w:fldChar w:fldCharType="separate"/>
        </w:r>
        <w:r w:rsidR="00CB4081">
          <w:rPr>
            <w:noProof/>
            <w:webHidden/>
          </w:rPr>
          <w:t>5</w:t>
        </w:r>
        <w:r w:rsidR="001A6435">
          <w:rPr>
            <w:noProof/>
            <w:webHidden/>
          </w:rPr>
          <w:fldChar w:fldCharType="end"/>
        </w:r>
      </w:hyperlink>
    </w:p>
    <w:p w14:paraId="28517B8E" w14:textId="05E72037" w:rsidR="001A6435" w:rsidRDefault="002D2FCC">
      <w:pPr>
        <w:pStyle w:val="Tabladeilustraciones"/>
        <w:tabs>
          <w:tab w:val="right" w:pos="8493"/>
        </w:tabs>
        <w:rPr>
          <w:rFonts w:eastAsiaTheme="minorEastAsia"/>
          <w:noProof/>
          <w:lang w:eastAsia="es-ES"/>
        </w:rPr>
      </w:pPr>
      <w:hyperlink w:anchor="_Toc10429130" w:history="1">
        <w:r w:rsidR="001A6435" w:rsidRPr="00F04F1D">
          <w:rPr>
            <w:rStyle w:val="Hipervnculo"/>
            <w:noProof/>
          </w:rPr>
          <w:t>Figura 1</w:t>
        </w:r>
        <w:r w:rsidR="001A6435" w:rsidRPr="00F04F1D">
          <w:rPr>
            <w:rStyle w:val="Hipervnculo"/>
            <w:noProof/>
          </w:rPr>
          <w:noBreakHyphen/>
          <w:t>2: filtrado de proteínas multifunción expresadas en Homo sapiens</w:t>
        </w:r>
        <w:r w:rsidR="001A6435">
          <w:rPr>
            <w:noProof/>
            <w:webHidden/>
          </w:rPr>
          <w:tab/>
        </w:r>
        <w:r w:rsidR="001A6435">
          <w:rPr>
            <w:noProof/>
            <w:webHidden/>
          </w:rPr>
          <w:fldChar w:fldCharType="begin"/>
        </w:r>
        <w:r w:rsidR="001A6435">
          <w:rPr>
            <w:noProof/>
            <w:webHidden/>
          </w:rPr>
          <w:instrText xml:space="preserve"> PAGEREF _Toc10429130 \h </w:instrText>
        </w:r>
        <w:r w:rsidR="001A6435">
          <w:rPr>
            <w:noProof/>
            <w:webHidden/>
          </w:rPr>
        </w:r>
        <w:r w:rsidR="001A6435">
          <w:rPr>
            <w:noProof/>
            <w:webHidden/>
          </w:rPr>
          <w:fldChar w:fldCharType="separate"/>
        </w:r>
        <w:r w:rsidR="00CB4081">
          <w:rPr>
            <w:noProof/>
            <w:webHidden/>
          </w:rPr>
          <w:t>6</w:t>
        </w:r>
        <w:r w:rsidR="001A6435">
          <w:rPr>
            <w:noProof/>
            <w:webHidden/>
          </w:rPr>
          <w:fldChar w:fldCharType="end"/>
        </w:r>
      </w:hyperlink>
    </w:p>
    <w:p w14:paraId="58FDD0A6" w14:textId="3056412C" w:rsidR="001A6435" w:rsidRDefault="002D2FCC">
      <w:pPr>
        <w:pStyle w:val="Tabladeilustraciones"/>
        <w:tabs>
          <w:tab w:val="right" w:pos="8493"/>
        </w:tabs>
        <w:rPr>
          <w:rFonts w:eastAsiaTheme="minorEastAsia"/>
          <w:noProof/>
          <w:lang w:eastAsia="es-ES"/>
        </w:rPr>
      </w:pPr>
      <w:hyperlink w:anchor="_Toc10429131" w:history="1">
        <w:r w:rsidR="001A6435" w:rsidRPr="00F04F1D">
          <w:rPr>
            <w:rStyle w:val="Hipervnculo"/>
            <w:noProof/>
          </w:rPr>
          <w:t>Figura 1</w:t>
        </w:r>
        <w:r w:rsidR="001A6435" w:rsidRPr="00F04F1D">
          <w:rPr>
            <w:rStyle w:val="Hipervnculo"/>
            <w:noProof/>
          </w:rPr>
          <w:noBreakHyphen/>
          <w:t>3: : total de moons (eje Y), ordenadas según su interacción funcional con el fármaco (eje X)</w:t>
        </w:r>
        <w:r w:rsidR="001A6435">
          <w:rPr>
            <w:noProof/>
            <w:webHidden/>
          </w:rPr>
          <w:tab/>
        </w:r>
        <w:r w:rsidR="001A6435">
          <w:rPr>
            <w:noProof/>
            <w:webHidden/>
          </w:rPr>
          <w:fldChar w:fldCharType="begin"/>
        </w:r>
        <w:r w:rsidR="001A6435">
          <w:rPr>
            <w:noProof/>
            <w:webHidden/>
          </w:rPr>
          <w:instrText xml:space="preserve"> PAGEREF _Toc10429131 \h </w:instrText>
        </w:r>
        <w:r w:rsidR="001A6435">
          <w:rPr>
            <w:noProof/>
            <w:webHidden/>
          </w:rPr>
        </w:r>
        <w:r w:rsidR="001A6435">
          <w:rPr>
            <w:noProof/>
            <w:webHidden/>
          </w:rPr>
          <w:fldChar w:fldCharType="separate"/>
        </w:r>
        <w:r w:rsidR="00CB4081">
          <w:rPr>
            <w:noProof/>
            <w:webHidden/>
          </w:rPr>
          <w:t>8</w:t>
        </w:r>
        <w:r w:rsidR="001A6435">
          <w:rPr>
            <w:noProof/>
            <w:webHidden/>
          </w:rPr>
          <w:fldChar w:fldCharType="end"/>
        </w:r>
      </w:hyperlink>
    </w:p>
    <w:p w14:paraId="1C3A56E2" w14:textId="724E8220" w:rsidR="001A6435" w:rsidRDefault="002D2FCC">
      <w:pPr>
        <w:pStyle w:val="Tabladeilustraciones"/>
        <w:tabs>
          <w:tab w:val="right" w:pos="8493"/>
        </w:tabs>
        <w:rPr>
          <w:rFonts w:eastAsiaTheme="minorEastAsia"/>
          <w:noProof/>
          <w:lang w:eastAsia="es-ES"/>
        </w:rPr>
      </w:pPr>
      <w:hyperlink w:anchor="_Toc10429132" w:history="1">
        <w:r w:rsidR="001A6435" w:rsidRPr="00F04F1D">
          <w:rPr>
            <w:rStyle w:val="Hipervnculo"/>
            <w:noProof/>
          </w:rPr>
          <w:t>Figura 1</w:t>
        </w:r>
        <w:r w:rsidR="001A6435" w:rsidRPr="00F04F1D">
          <w:rPr>
            <w:rStyle w:val="Hipervnculo"/>
            <w:noProof/>
          </w:rPr>
          <w:noBreakHyphen/>
          <w:t>4: filtrado de grupos funcionales : de moons a moons expresadas en Homo sapiens.</w:t>
        </w:r>
        <w:r w:rsidR="001A6435">
          <w:rPr>
            <w:noProof/>
            <w:webHidden/>
          </w:rPr>
          <w:tab/>
        </w:r>
        <w:r w:rsidR="001A6435">
          <w:rPr>
            <w:noProof/>
            <w:webHidden/>
          </w:rPr>
          <w:fldChar w:fldCharType="begin"/>
        </w:r>
        <w:r w:rsidR="001A6435">
          <w:rPr>
            <w:noProof/>
            <w:webHidden/>
          </w:rPr>
          <w:instrText xml:space="preserve"> PAGEREF _Toc10429132 \h </w:instrText>
        </w:r>
        <w:r w:rsidR="001A6435">
          <w:rPr>
            <w:noProof/>
            <w:webHidden/>
          </w:rPr>
        </w:r>
        <w:r w:rsidR="001A6435">
          <w:rPr>
            <w:noProof/>
            <w:webHidden/>
          </w:rPr>
          <w:fldChar w:fldCharType="separate"/>
        </w:r>
        <w:r w:rsidR="00CB4081">
          <w:rPr>
            <w:noProof/>
            <w:webHidden/>
          </w:rPr>
          <w:t>8</w:t>
        </w:r>
        <w:r w:rsidR="001A6435">
          <w:rPr>
            <w:noProof/>
            <w:webHidden/>
          </w:rPr>
          <w:fldChar w:fldCharType="end"/>
        </w:r>
      </w:hyperlink>
    </w:p>
    <w:p w14:paraId="0523E922" w14:textId="48E1E212" w:rsidR="001A6435" w:rsidRDefault="002D2FCC">
      <w:pPr>
        <w:pStyle w:val="Tabladeilustraciones"/>
        <w:tabs>
          <w:tab w:val="right" w:pos="8493"/>
        </w:tabs>
        <w:rPr>
          <w:rFonts w:eastAsiaTheme="minorEastAsia"/>
          <w:noProof/>
          <w:lang w:eastAsia="es-ES"/>
        </w:rPr>
      </w:pPr>
      <w:hyperlink w:anchor="_Toc10429133" w:history="1">
        <w:r w:rsidR="001A6435" w:rsidRPr="00F04F1D">
          <w:rPr>
            <w:rStyle w:val="Hipervnculo"/>
            <w:noProof/>
          </w:rPr>
          <w:t>Figura 1</w:t>
        </w:r>
        <w:r w:rsidR="001A6435" w:rsidRPr="00F04F1D">
          <w:rPr>
            <w:rStyle w:val="Hipervnculo"/>
            <w:noProof/>
          </w:rPr>
          <w:noBreakHyphen/>
          <w:t>5: cantidad de moons de Homo sapiens (eje Y), ordenadas según su interacción funcional con el fármaco (eje X)</w:t>
        </w:r>
        <w:r w:rsidR="001A6435">
          <w:rPr>
            <w:noProof/>
            <w:webHidden/>
          </w:rPr>
          <w:tab/>
        </w:r>
        <w:r w:rsidR="001A6435">
          <w:rPr>
            <w:noProof/>
            <w:webHidden/>
          </w:rPr>
          <w:fldChar w:fldCharType="begin"/>
        </w:r>
        <w:r w:rsidR="001A6435">
          <w:rPr>
            <w:noProof/>
            <w:webHidden/>
          </w:rPr>
          <w:instrText xml:space="preserve"> PAGEREF _Toc10429133 \h </w:instrText>
        </w:r>
        <w:r w:rsidR="001A6435">
          <w:rPr>
            <w:noProof/>
            <w:webHidden/>
          </w:rPr>
        </w:r>
        <w:r w:rsidR="001A6435">
          <w:rPr>
            <w:noProof/>
            <w:webHidden/>
          </w:rPr>
          <w:fldChar w:fldCharType="separate"/>
        </w:r>
        <w:r w:rsidR="00CB4081">
          <w:rPr>
            <w:noProof/>
            <w:webHidden/>
          </w:rPr>
          <w:t>9</w:t>
        </w:r>
        <w:r w:rsidR="001A6435">
          <w:rPr>
            <w:noProof/>
            <w:webHidden/>
          </w:rPr>
          <w:fldChar w:fldCharType="end"/>
        </w:r>
      </w:hyperlink>
    </w:p>
    <w:p w14:paraId="4DB36656" w14:textId="5C4A2B8D" w:rsidR="001A6435" w:rsidRDefault="002D2FCC">
      <w:pPr>
        <w:pStyle w:val="Tabladeilustraciones"/>
        <w:tabs>
          <w:tab w:val="right" w:pos="8493"/>
        </w:tabs>
        <w:rPr>
          <w:rFonts w:eastAsiaTheme="minorEastAsia"/>
          <w:noProof/>
          <w:lang w:eastAsia="es-ES"/>
        </w:rPr>
      </w:pPr>
      <w:hyperlink w:anchor="_Toc10429134" w:history="1">
        <w:r w:rsidR="001A6435" w:rsidRPr="00F04F1D">
          <w:rPr>
            <w:rStyle w:val="Hipervnculo"/>
            <w:noProof/>
          </w:rPr>
          <w:t>Figura 1</w:t>
        </w:r>
        <w:r w:rsidR="001A6435" w:rsidRPr="00F04F1D">
          <w:rPr>
            <w:rStyle w:val="Hipervnculo"/>
            <w:noProof/>
          </w:rPr>
          <w:noBreakHyphen/>
          <w:t>6: 1024 combinaciones distintas fármaco-proteína</w:t>
        </w:r>
        <w:r w:rsidR="001A6435">
          <w:rPr>
            <w:noProof/>
            <w:webHidden/>
          </w:rPr>
          <w:tab/>
        </w:r>
        <w:r w:rsidR="001A6435">
          <w:rPr>
            <w:noProof/>
            <w:webHidden/>
          </w:rPr>
          <w:fldChar w:fldCharType="begin"/>
        </w:r>
        <w:r w:rsidR="001A6435">
          <w:rPr>
            <w:noProof/>
            <w:webHidden/>
          </w:rPr>
          <w:instrText xml:space="preserve"> PAGEREF _Toc10429134 \h </w:instrText>
        </w:r>
        <w:r w:rsidR="001A6435">
          <w:rPr>
            <w:noProof/>
            <w:webHidden/>
          </w:rPr>
        </w:r>
        <w:r w:rsidR="001A6435">
          <w:rPr>
            <w:noProof/>
            <w:webHidden/>
          </w:rPr>
          <w:fldChar w:fldCharType="separate"/>
        </w:r>
        <w:r w:rsidR="00CB4081">
          <w:rPr>
            <w:noProof/>
            <w:webHidden/>
          </w:rPr>
          <w:t>9</w:t>
        </w:r>
        <w:r w:rsidR="001A6435">
          <w:rPr>
            <w:noProof/>
            <w:webHidden/>
          </w:rPr>
          <w:fldChar w:fldCharType="end"/>
        </w:r>
      </w:hyperlink>
    </w:p>
    <w:p w14:paraId="7669D8CA" w14:textId="521C6186" w:rsidR="001A6435" w:rsidRDefault="002D2FCC">
      <w:pPr>
        <w:pStyle w:val="Tabladeilustraciones"/>
        <w:tabs>
          <w:tab w:val="right" w:pos="8493"/>
        </w:tabs>
        <w:rPr>
          <w:rFonts w:eastAsiaTheme="minorEastAsia"/>
          <w:noProof/>
          <w:lang w:eastAsia="es-ES"/>
        </w:rPr>
      </w:pPr>
      <w:hyperlink w:anchor="_Toc10429135" w:history="1">
        <w:r w:rsidR="001A6435" w:rsidRPr="00F04F1D">
          <w:rPr>
            <w:rStyle w:val="Hipervnculo"/>
            <w:noProof/>
          </w:rPr>
          <w:t>Figura 1</w:t>
        </w:r>
        <w:r w:rsidR="001A6435" w:rsidRPr="00F04F1D">
          <w:rPr>
            <w:rStyle w:val="Hipervnculo"/>
            <w:noProof/>
          </w:rPr>
          <w:noBreakHyphen/>
          <w:t>7: cantidad de fármacos (eje Y) por proteína (eje X)</w:t>
        </w:r>
        <w:r w:rsidR="001A6435">
          <w:rPr>
            <w:noProof/>
            <w:webHidden/>
          </w:rPr>
          <w:tab/>
        </w:r>
        <w:r w:rsidR="001A6435">
          <w:rPr>
            <w:noProof/>
            <w:webHidden/>
          </w:rPr>
          <w:fldChar w:fldCharType="begin"/>
        </w:r>
        <w:r w:rsidR="001A6435">
          <w:rPr>
            <w:noProof/>
            <w:webHidden/>
          </w:rPr>
          <w:instrText xml:space="preserve"> PAGEREF _Toc10429135 \h </w:instrText>
        </w:r>
        <w:r w:rsidR="001A6435">
          <w:rPr>
            <w:noProof/>
            <w:webHidden/>
          </w:rPr>
        </w:r>
        <w:r w:rsidR="001A6435">
          <w:rPr>
            <w:noProof/>
            <w:webHidden/>
          </w:rPr>
          <w:fldChar w:fldCharType="separate"/>
        </w:r>
        <w:r w:rsidR="00CB4081">
          <w:rPr>
            <w:noProof/>
            <w:webHidden/>
          </w:rPr>
          <w:t>9</w:t>
        </w:r>
        <w:r w:rsidR="001A6435">
          <w:rPr>
            <w:noProof/>
            <w:webHidden/>
          </w:rPr>
          <w:fldChar w:fldCharType="end"/>
        </w:r>
      </w:hyperlink>
    </w:p>
    <w:p w14:paraId="55AEBEA2" w14:textId="23228C92" w:rsidR="001A6435" w:rsidRDefault="002D2FCC">
      <w:pPr>
        <w:pStyle w:val="Tabladeilustraciones"/>
        <w:tabs>
          <w:tab w:val="right" w:pos="8493"/>
        </w:tabs>
        <w:rPr>
          <w:rFonts w:eastAsiaTheme="minorEastAsia"/>
          <w:noProof/>
          <w:lang w:eastAsia="es-ES"/>
        </w:rPr>
      </w:pPr>
      <w:hyperlink w:anchor="_Toc10429136" w:history="1">
        <w:r w:rsidR="001A6435" w:rsidRPr="00F04F1D">
          <w:rPr>
            <w:rStyle w:val="Hipervnculo"/>
            <w:noProof/>
          </w:rPr>
          <w:t>Figura 1</w:t>
        </w:r>
        <w:r w:rsidR="001A6435" w:rsidRPr="00F04F1D">
          <w:rPr>
            <w:rStyle w:val="Hipervnculo"/>
            <w:noProof/>
          </w:rPr>
          <w:noBreakHyphen/>
          <w:t>8: cantidad de fármacos (eje Y) según su estado de aprobación (eje X)</w:t>
        </w:r>
        <w:r w:rsidR="001A6435">
          <w:rPr>
            <w:noProof/>
            <w:webHidden/>
          </w:rPr>
          <w:tab/>
        </w:r>
        <w:r w:rsidR="001A6435">
          <w:rPr>
            <w:noProof/>
            <w:webHidden/>
          </w:rPr>
          <w:fldChar w:fldCharType="begin"/>
        </w:r>
        <w:r w:rsidR="001A6435">
          <w:rPr>
            <w:noProof/>
            <w:webHidden/>
          </w:rPr>
          <w:instrText xml:space="preserve"> PAGEREF _Toc10429136 \h </w:instrText>
        </w:r>
        <w:r w:rsidR="001A6435">
          <w:rPr>
            <w:noProof/>
            <w:webHidden/>
          </w:rPr>
        </w:r>
        <w:r w:rsidR="001A6435">
          <w:rPr>
            <w:noProof/>
            <w:webHidden/>
          </w:rPr>
          <w:fldChar w:fldCharType="separate"/>
        </w:r>
        <w:r w:rsidR="00CB4081">
          <w:rPr>
            <w:noProof/>
            <w:webHidden/>
          </w:rPr>
          <w:t>11</w:t>
        </w:r>
        <w:r w:rsidR="001A6435">
          <w:rPr>
            <w:noProof/>
            <w:webHidden/>
          </w:rPr>
          <w:fldChar w:fldCharType="end"/>
        </w:r>
      </w:hyperlink>
    </w:p>
    <w:p w14:paraId="2BD4336E" w14:textId="25AE17E9" w:rsidR="001A6435" w:rsidRDefault="002D2FCC">
      <w:pPr>
        <w:pStyle w:val="Tabladeilustraciones"/>
        <w:tabs>
          <w:tab w:val="right" w:pos="8493"/>
        </w:tabs>
        <w:rPr>
          <w:rFonts w:eastAsiaTheme="minorEastAsia"/>
          <w:noProof/>
          <w:lang w:eastAsia="es-ES"/>
        </w:rPr>
      </w:pPr>
      <w:hyperlink w:anchor="_Toc10429137" w:history="1">
        <w:r w:rsidR="001A6435" w:rsidRPr="00F04F1D">
          <w:rPr>
            <w:rStyle w:val="Hipervnculo"/>
            <w:noProof/>
          </w:rPr>
          <w:t>Figura 1</w:t>
        </w:r>
        <w:r w:rsidR="001A6435" w:rsidRPr="00F04F1D">
          <w:rPr>
            <w:rStyle w:val="Hipervnculo"/>
            <w:noProof/>
          </w:rPr>
          <w:noBreakHyphen/>
          <w:t>9: enfoque a partir de fármacos</w:t>
        </w:r>
        <w:r w:rsidR="001A6435">
          <w:rPr>
            <w:noProof/>
            <w:webHidden/>
          </w:rPr>
          <w:tab/>
        </w:r>
        <w:r w:rsidR="001A6435">
          <w:rPr>
            <w:noProof/>
            <w:webHidden/>
          </w:rPr>
          <w:fldChar w:fldCharType="begin"/>
        </w:r>
        <w:r w:rsidR="001A6435">
          <w:rPr>
            <w:noProof/>
            <w:webHidden/>
          </w:rPr>
          <w:instrText xml:space="preserve"> PAGEREF _Toc10429137 \h </w:instrText>
        </w:r>
        <w:r w:rsidR="001A6435">
          <w:rPr>
            <w:noProof/>
            <w:webHidden/>
          </w:rPr>
        </w:r>
        <w:r w:rsidR="001A6435">
          <w:rPr>
            <w:noProof/>
            <w:webHidden/>
          </w:rPr>
          <w:fldChar w:fldCharType="separate"/>
        </w:r>
        <w:r w:rsidR="00CB4081">
          <w:rPr>
            <w:noProof/>
            <w:webHidden/>
          </w:rPr>
          <w:t>12</w:t>
        </w:r>
        <w:r w:rsidR="001A6435">
          <w:rPr>
            <w:noProof/>
            <w:webHidden/>
          </w:rPr>
          <w:fldChar w:fldCharType="end"/>
        </w:r>
      </w:hyperlink>
    </w:p>
    <w:p w14:paraId="06C5CFFE" w14:textId="540F59D4" w:rsidR="001A6435" w:rsidRDefault="002D2FCC">
      <w:pPr>
        <w:pStyle w:val="Tabladeilustraciones"/>
        <w:tabs>
          <w:tab w:val="right" w:pos="8493"/>
        </w:tabs>
        <w:rPr>
          <w:rFonts w:eastAsiaTheme="minorEastAsia"/>
          <w:noProof/>
          <w:lang w:eastAsia="es-ES"/>
        </w:rPr>
      </w:pPr>
      <w:hyperlink w:anchor="_Toc10429138" w:history="1">
        <w:r w:rsidR="001A6435" w:rsidRPr="00F04F1D">
          <w:rPr>
            <w:rStyle w:val="Hipervnculo"/>
            <w:noProof/>
          </w:rPr>
          <w:t>Figura 1</w:t>
        </w:r>
        <w:r w:rsidR="001A6435" w:rsidRPr="00F04F1D">
          <w:rPr>
            <w:rStyle w:val="Hipervnculo"/>
            <w:noProof/>
          </w:rPr>
          <w:noBreakHyphen/>
          <w:t>10: enfoque a partir de enfermedades</w:t>
        </w:r>
        <w:r w:rsidR="001A6435">
          <w:rPr>
            <w:noProof/>
            <w:webHidden/>
          </w:rPr>
          <w:tab/>
        </w:r>
        <w:r w:rsidR="001A6435">
          <w:rPr>
            <w:noProof/>
            <w:webHidden/>
          </w:rPr>
          <w:fldChar w:fldCharType="begin"/>
        </w:r>
        <w:r w:rsidR="001A6435">
          <w:rPr>
            <w:noProof/>
            <w:webHidden/>
          </w:rPr>
          <w:instrText xml:space="preserve"> PAGEREF _Toc10429138 \h </w:instrText>
        </w:r>
        <w:r w:rsidR="001A6435">
          <w:rPr>
            <w:noProof/>
            <w:webHidden/>
          </w:rPr>
        </w:r>
        <w:r w:rsidR="001A6435">
          <w:rPr>
            <w:noProof/>
            <w:webHidden/>
          </w:rPr>
          <w:fldChar w:fldCharType="separate"/>
        </w:r>
        <w:r w:rsidR="00CB4081">
          <w:rPr>
            <w:noProof/>
            <w:webHidden/>
          </w:rPr>
          <w:t>12</w:t>
        </w:r>
        <w:r w:rsidR="001A6435">
          <w:rPr>
            <w:noProof/>
            <w:webHidden/>
          </w:rPr>
          <w:fldChar w:fldCharType="end"/>
        </w:r>
      </w:hyperlink>
    </w:p>
    <w:p w14:paraId="6DC8EC42" w14:textId="554E2D98" w:rsidR="001A6435" w:rsidRDefault="002D2FCC">
      <w:pPr>
        <w:pStyle w:val="Tabladeilustraciones"/>
        <w:tabs>
          <w:tab w:val="right" w:pos="8493"/>
        </w:tabs>
        <w:rPr>
          <w:rFonts w:eastAsiaTheme="minorEastAsia"/>
          <w:noProof/>
          <w:lang w:eastAsia="es-ES"/>
        </w:rPr>
      </w:pPr>
      <w:hyperlink w:anchor="_Toc10429139" w:history="1">
        <w:r w:rsidR="001A6435" w:rsidRPr="00F04F1D">
          <w:rPr>
            <w:rStyle w:val="Hipervnculo"/>
            <w:noProof/>
          </w:rPr>
          <w:t>Figura 1</w:t>
        </w:r>
        <w:r w:rsidR="001A6435" w:rsidRPr="00F04F1D">
          <w:rPr>
            <w:rStyle w:val="Hipervnculo"/>
            <w:noProof/>
          </w:rPr>
          <w:noBreakHyphen/>
          <w:t>11: workflow</w:t>
        </w:r>
        <w:r w:rsidR="001A6435">
          <w:rPr>
            <w:noProof/>
            <w:webHidden/>
          </w:rPr>
          <w:tab/>
        </w:r>
        <w:r w:rsidR="001A6435">
          <w:rPr>
            <w:noProof/>
            <w:webHidden/>
          </w:rPr>
          <w:fldChar w:fldCharType="begin"/>
        </w:r>
        <w:r w:rsidR="001A6435">
          <w:rPr>
            <w:noProof/>
            <w:webHidden/>
          </w:rPr>
          <w:instrText xml:space="preserve"> PAGEREF _Toc10429139 \h </w:instrText>
        </w:r>
        <w:r w:rsidR="001A6435">
          <w:rPr>
            <w:noProof/>
            <w:webHidden/>
          </w:rPr>
        </w:r>
        <w:r w:rsidR="001A6435">
          <w:rPr>
            <w:noProof/>
            <w:webHidden/>
          </w:rPr>
          <w:fldChar w:fldCharType="separate"/>
        </w:r>
        <w:r w:rsidR="00CB4081">
          <w:rPr>
            <w:noProof/>
            <w:webHidden/>
          </w:rPr>
          <w:t>13</w:t>
        </w:r>
        <w:r w:rsidR="001A6435">
          <w:rPr>
            <w:noProof/>
            <w:webHidden/>
          </w:rPr>
          <w:fldChar w:fldCharType="end"/>
        </w:r>
      </w:hyperlink>
    </w:p>
    <w:p w14:paraId="501C8787" w14:textId="043EF19C" w:rsidR="001A6435" w:rsidRDefault="002D2FCC">
      <w:pPr>
        <w:pStyle w:val="Tabladeilustraciones"/>
        <w:tabs>
          <w:tab w:val="right" w:pos="8493"/>
        </w:tabs>
        <w:rPr>
          <w:rFonts w:eastAsiaTheme="minorEastAsia"/>
          <w:noProof/>
          <w:lang w:eastAsia="es-ES"/>
        </w:rPr>
      </w:pPr>
      <w:hyperlink w:anchor="_Toc10429140" w:history="1">
        <w:r w:rsidR="001A6435" w:rsidRPr="00F04F1D">
          <w:rPr>
            <w:rStyle w:val="Hipervnculo"/>
            <w:noProof/>
          </w:rPr>
          <w:t>Figura 2</w:t>
        </w:r>
        <w:r w:rsidR="001A6435" w:rsidRPr="00F04F1D">
          <w:rPr>
            <w:rStyle w:val="Hipervnculo"/>
            <w:noProof/>
          </w:rPr>
          <w:noBreakHyphen/>
          <w:t>1: dataframes en R por grupos funcionales</w:t>
        </w:r>
        <w:r w:rsidR="001A6435">
          <w:rPr>
            <w:noProof/>
            <w:webHidden/>
          </w:rPr>
          <w:tab/>
        </w:r>
        <w:r w:rsidR="001A6435">
          <w:rPr>
            <w:noProof/>
            <w:webHidden/>
          </w:rPr>
          <w:fldChar w:fldCharType="begin"/>
        </w:r>
        <w:r w:rsidR="001A6435">
          <w:rPr>
            <w:noProof/>
            <w:webHidden/>
          </w:rPr>
          <w:instrText xml:space="preserve"> PAGEREF _Toc10429140 \h </w:instrText>
        </w:r>
        <w:r w:rsidR="001A6435">
          <w:rPr>
            <w:noProof/>
            <w:webHidden/>
          </w:rPr>
        </w:r>
        <w:r w:rsidR="001A6435">
          <w:rPr>
            <w:noProof/>
            <w:webHidden/>
          </w:rPr>
          <w:fldChar w:fldCharType="separate"/>
        </w:r>
        <w:r w:rsidR="00CB4081">
          <w:rPr>
            <w:noProof/>
            <w:webHidden/>
          </w:rPr>
          <w:t>18</w:t>
        </w:r>
        <w:r w:rsidR="001A6435">
          <w:rPr>
            <w:noProof/>
            <w:webHidden/>
          </w:rPr>
          <w:fldChar w:fldCharType="end"/>
        </w:r>
      </w:hyperlink>
    </w:p>
    <w:p w14:paraId="71882114" w14:textId="6E9ABF2E" w:rsidR="001A6435" w:rsidRDefault="002D2FCC">
      <w:pPr>
        <w:pStyle w:val="Tabladeilustraciones"/>
        <w:tabs>
          <w:tab w:val="right" w:pos="8493"/>
        </w:tabs>
        <w:rPr>
          <w:rFonts w:eastAsiaTheme="minorEastAsia"/>
          <w:noProof/>
          <w:lang w:eastAsia="es-ES"/>
        </w:rPr>
      </w:pPr>
      <w:hyperlink w:anchor="_Toc10429141" w:history="1">
        <w:r w:rsidR="001A6435" w:rsidRPr="00F04F1D">
          <w:rPr>
            <w:rStyle w:val="Hipervnculo"/>
            <w:noProof/>
          </w:rPr>
          <w:t>Figura 2</w:t>
        </w:r>
        <w:r w:rsidR="001A6435" w:rsidRPr="00F04F1D">
          <w:rPr>
            <w:rStyle w:val="Hipervnculo"/>
            <w:noProof/>
          </w:rPr>
          <w:noBreakHyphen/>
          <w:t>2: enfoques planteados</w:t>
        </w:r>
        <w:r w:rsidR="001A6435">
          <w:rPr>
            <w:noProof/>
            <w:webHidden/>
          </w:rPr>
          <w:tab/>
        </w:r>
        <w:r w:rsidR="001A6435">
          <w:rPr>
            <w:noProof/>
            <w:webHidden/>
          </w:rPr>
          <w:fldChar w:fldCharType="begin"/>
        </w:r>
        <w:r w:rsidR="001A6435">
          <w:rPr>
            <w:noProof/>
            <w:webHidden/>
          </w:rPr>
          <w:instrText xml:space="preserve"> PAGEREF _Toc10429141 \h </w:instrText>
        </w:r>
        <w:r w:rsidR="001A6435">
          <w:rPr>
            <w:noProof/>
            <w:webHidden/>
          </w:rPr>
        </w:r>
        <w:r w:rsidR="001A6435">
          <w:rPr>
            <w:noProof/>
            <w:webHidden/>
          </w:rPr>
          <w:fldChar w:fldCharType="separate"/>
        </w:r>
        <w:r w:rsidR="00CB4081">
          <w:rPr>
            <w:noProof/>
            <w:webHidden/>
          </w:rPr>
          <w:t>19</w:t>
        </w:r>
        <w:r w:rsidR="001A6435">
          <w:rPr>
            <w:noProof/>
            <w:webHidden/>
          </w:rPr>
          <w:fldChar w:fldCharType="end"/>
        </w:r>
      </w:hyperlink>
    </w:p>
    <w:p w14:paraId="0E69F0B5" w14:textId="7C463371" w:rsidR="001A6435" w:rsidRDefault="002D2FCC">
      <w:pPr>
        <w:pStyle w:val="Tabladeilustraciones"/>
        <w:tabs>
          <w:tab w:val="right" w:pos="8493"/>
        </w:tabs>
        <w:rPr>
          <w:rFonts w:eastAsiaTheme="minorEastAsia"/>
          <w:noProof/>
          <w:lang w:eastAsia="es-ES"/>
        </w:rPr>
      </w:pPr>
      <w:hyperlink w:anchor="_Toc10429142" w:history="1">
        <w:r w:rsidR="001A6435" w:rsidRPr="00F04F1D">
          <w:rPr>
            <w:rStyle w:val="Hipervnculo"/>
            <w:noProof/>
          </w:rPr>
          <w:t>Figura 2</w:t>
        </w:r>
        <w:r w:rsidR="001A6435" w:rsidRPr="00F04F1D">
          <w:rPr>
            <w:rStyle w:val="Hipervnculo"/>
            <w:noProof/>
          </w:rPr>
          <w:noBreakHyphen/>
          <w:t>3. Workflow. Serie de criterios  a tomar en cuenta en el análisis realizado.</w:t>
        </w:r>
        <w:r w:rsidR="001A6435">
          <w:rPr>
            <w:noProof/>
            <w:webHidden/>
          </w:rPr>
          <w:tab/>
        </w:r>
        <w:r w:rsidR="001A6435">
          <w:rPr>
            <w:noProof/>
            <w:webHidden/>
          </w:rPr>
          <w:fldChar w:fldCharType="begin"/>
        </w:r>
        <w:r w:rsidR="001A6435">
          <w:rPr>
            <w:noProof/>
            <w:webHidden/>
          </w:rPr>
          <w:instrText xml:space="preserve"> PAGEREF _Toc10429142 \h </w:instrText>
        </w:r>
        <w:r w:rsidR="001A6435">
          <w:rPr>
            <w:noProof/>
            <w:webHidden/>
          </w:rPr>
        </w:r>
        <w:r w:rsidR="001A6435">
          <w:rPr>
            <w:noProof/>
            <w:webHidden/>
          </w:rPr>
          <w:fldChar w:fldCharType="separate"/>
        </w:r>
        <w:r w:rsidR="00CB4081">
          <w:rPr>
            <w:noProof/>
            <w:webHidden/>
          </w:rPr>
          <w:t>20</w:t>
        </w:r>
        <w:r w:rsidR="001A6435">
          <w:rPr>
            <w:noProof/>
            <w:webHidden/>
          </w:rPr>
          <w:fldChar w:fldCharType="end"/>
        </w:r>
      </w:hyperlink>
    </w:p>
    <w:p w14:paraId="11440DB9" w14:textId="599D144A" w:rsidR="001A6435" w:rsidRDefault="002D2FCC">
      <w:pPr>
        <w:pStyle w:val="Tabladeilustraciones"/>
        <w:tabs>
          <w:tab w:val="right" w:pos="8493"/>
        </w:tabs>
        <w:rPr>
          <w:rFonts w:eastAsiaTheme="minorEastAsia"/>
          <w:noProof/>
          <w:lang w:eastAsia="es-ES"/>
        </w:rPr>
      </w:pPr>
      <w:hyperlink w:anchor="_Toc10429143" w:history="1">
        <w:r w:rsidR="001A6435" w:rsidRPr="00F04F1D">
          <w:rPr>
            <w:rStyle w:val="Hipervnculo"/>
            <w:noProof/>
          </w:rPr>
          <w:t>Figura 2</w:t>
        </w:r>
        <w:r w:rsidR="001A6435" w:rsidRPr="00F04F1D">
          <w:rPr>
            <w:rStyle w:val="Hipervnculo"/>
            <w:noProof/>
          </w:rPr>
          <w:noBreakHyphen/>
          <w:t>4: workflow. Serie de criterios  a tomar en cuenta en el análisis realizado.</w:t>
        </w:r>
        <w:r w:rsidR="001A6435">
          <w:rPr>
            <w:noProof/>
            <w:webHidden/>
          </w:rPr>
          <w:tab/>
        </w:r>
        <w:r w:rsidR="001A6435">
          <w:rPr>
            <w:noProof/>
            <w:webHidden/>
          </w:rPr>
          <w:fldChar w:fldCharType="begin"/>
        </w:r>
        <w:r w:rsidR="001A6435">
          <w:rPr>
            <w:noProof/>
            <w:webHidden/>
          </w:rPr>
          <w:instrText xml:space="preserve"> PAGEREF _Toc10429143 \h </w:instrText>
        </w:r>
        <w:r w:rsidR="001A6435">
          <w:rPr>
            <w:noProof/>
            <w:webHidden/>
          </w:rPr>
        </w:r>
        <w:r w:rsidR="001A6435">
          <w:rPr>
            <w:noProof/>
            <w:webHidden/>
          </w:rPr>
          <w:fldChar w:fldCharType="separate"/>
        </w:r>
        <w:r w:rsidR="00CB4081">
          <w:rPr>
            <w:noProof/>
            <w:webHidden/>
          </w:rPr>
          <w:t>21</w:t>
        </w:r>
        <w:r w:rsidR="001A6435">
          <w:rPr>
            <w:noProof/>
            <w:webHidden/>
          </w:rPr>
          <w:fldChar w:fldCharType="end"/>
        </w:r>
      </w:hyperlink>
    </w:p>
    <w:p w14:paraId="7ACF2DFF" w14:textId="40D58BE8" w:rsidR="001A6435" w:rsidRDefault="002D2FCC">
      <w:pPr>
        <w:pStyle w:val="Tabladeilustraciones"/>
        <w:tabs>
          <w:tab w:val="right" w:pos="8493"/>
        </w:tabs>
        <w:rPr>
          <w:rFonts w:eastAsiaTheme="minorEastAsia"/>
          <w:noProof/>
          <w:lang w:eastAsia="es-ES"/>
        </w:rPr>
      </w:pPr>
      <w:hyperlink w:anchor="_Toc10429144" w:history="1">
        <w:r w:rsidR="001A6435" w:rsidRPr="00F04F1D">
          <w:rPr>
            <w:rStyle w:val="Hipervnculo"/>
            <w:noProof/>
          </w:rPr>
          <w:t>Figura 4</w:t>
        </w:r>
        <w:r w:rsidR="001A6435" w:rsidRPr="00F04F1D">
          <w:rPr>
            <w:rStyle w:val="Hipervnculo"/>
            <w:noProof/>
          </w:rPr>
          <w:noBreakHyphen/>
          <w:t>1 representación esquemática de la contribución de la calidad biológica (eje vertical) y la calidad química (eje horizontal) en el concepto global de drugabilidad, referido en [1]</w:t>
        </w:r>
        <w:r w:rsidR="001A6435">
          <w:rPr>
            <w:noProof/>
            <w:webHidden/>
          </w:rPr>
          <w:tab/>
        </w:r>
        <w:r w:rsidR="001A6435">
          <w:rPr>
            <w:noProof/>
            <w:webHidden/>
          </w:rPr>
          <w:fldChar w:fldCharType="begin"/>
        </w:r>
        <w:r w:rsidR="001A6435">
          <w:rPr>
            <w:noProof/>
            <w:webHidden/>
          </w:rPr>
          <w:instrText xml:space="preserve"> PAGEREF _Toc10429144 \h </w:instrText>
        </w:r>
        <w:r w:rsidR="001A6435">
          <w:rPr>
            <w:noProof/>
            <w:webHidden/>
          </w:rPr>
        </w:r>
        <w:r w:rsidR="001A6435">
          <w:rPr>
            <w:noProof/>
            <w:webHidden/>
          </w:rPr>
          <w:fldChar w:fldCharType="separate"/>
        </w:r>
        <w:r w:rsidR="00CB4081">
          <w:rPr>
            <w:noProof/>
            <w:webHidden/>
          </w:rPr>
          <w:t>35</w:t>
        </w:r>
        <w:r w:rsidR="001A6435">
          <w:rPr>
            <w:noProof/>
            <w:webHidden/>
          </w:rPr>
          <w:fldChar w:fldCharType="end"/>
        </w:r>
      </w:hyperlink>
    </w:p>
    <w:p w14:paraId="79248DE3" w14:textId="4E57DFBF" w:rsidR="001A6435" w:rsidRDefault="002D2FCC">
      <w:pPr>
        <w:pStyle w:val="Tabladeilustraciones"/>
        <w:tabs>
          <w:tab w:val="right" w:pos="8493"/>
        </w:tabs>
        <w:rPr>
          <w:rFonts w:eastAsiaTheme="minorEastAsia"/>
          <w:noProof/>
          <w:lang w:eastAsia="es-ES"/>
        </w:rPr>
      </w:pPr>
      <w:hyperlink w:anchor="_Toc10429145" w:history="1">
        <w:r w:rsidR="001A6435" w:rsidRPr="00F04F1D">
          <w:rPr>
            <w:rStyle w:val="Hipervnculo"/>
            <w:noProof/>
          </w:rPr>
          <w:t>Figura 4</w:t>
        </w:r>
        <w:r w:rsidR="001A6435" w:rsidRPr="00F04F1D">
          <w:rPr>
            <w:rStyle w:val="Hipervnculo"/>
            <w:noProof/>
          </w:rPr>
          <w:noBreakHyphen/>
          <w:t>2 Secuencia de aminoácidos de la Actina Beta, extraída de UniProt.</w:t>
        </w:r>
        <w:r w:rsidR="001A6435">
          <w:rPr>
            <w:noProof/>
            <w:webHidden/>
          </w:rPr>
          <w:tab/>
        </w:r>
        <w:r w:rsidR="001A6435">
          <w:rPr>
            <w:noProof/>
            <w:webHidden/>
          </w:rPr>
          <w:fldChar w:fldCharType="begin"/>
        </w:r>
        <w:r w:rsidR="001A6435">
          <w:rPr>
            <w:noProof/>
            <w:webHidden/>
          </w:rPr>
          <w:instrText xml:space="preserve"> PAGEREF _Toc10429145 \h </w:instrText>
        </w:r>
        <w:r w:rsidR="001A6435">
          <w:rPr>
            <w:noProof/>
            <w:webHidden/>
          </w:rPr>
        </w:r>
        <w:r w:rsidR="001A6435">
          <w:rPr>
            <w:noProof/>
            <w:webHidden/>
          </w:rPr>
          <w:fldChar w:fldCharType="separate"/>
        </w:r>
        <w:r w:rsidR="00CB4081">
          <w:rPr>
            <w:noProof/>
            <w:webHidden/>
          </w:rPr>
          <w:t>36</w:t>
        </w:r>
        <w:r w:rsidR="001A6435">
          <w:rPr>
            <w:noProof/>
            <w:webHidden/>
          </w:rPr>
          <w:fldChar w:fldCharType="end"/>
        </w:r>
      </w:hyperlink>
    </w:p>
    <w:p w14:paraId="0A644038" w14:textId="671EF353" w:rsidR="001A6435" w:rsidRDefault="002D2FCC">
      <w:pPr>
        <w:pStyle w:val="Tabladeilustraciones"/>
        <w:tabs>
          <w:tab w:val="right" w:pos="8493"/>
        </w:tabs>
        <w:rPr>
          <w:rFonts w:eastAsiaTheme="minorEastAsia"/>
          <w:noProof/>
          <w:lang w:eastAsia="es-ES"/>
        </w:rPr>
      </w:pPr>
      <w:hyperlink w:anchor="_Toc10429146" w:history="1">
        <w:r w:rsidR="001A6435" w:rsidRPr="00F04F1D">
          <w:rPr>
            <w:rStyle w:val="Hipervnculo"/>
            <w:noProof/>
          </w:rPr>
          <w:t>Figura 4</w:t>
        </w:r>
        <w:r w:rsidR="001A6435" w:rsidRPr="00F04F1D">
          <w:rPr>
            <w:rStyle w:val="Hipervnculo"/>
            <w:noProof/>
          </w:rPr>
          <w:noBreakHyphen/>
          <w:t>3: Resultado del análisis de drugabilidiad de la proteína Actina Beta</w:t>
        </w:r>
        <w:r w:rsidR="001A6435">
          <w:rPr>
            <w:noProof/>
            <w:webHidden/>
          </w:rPr>
          <w:tab/>
        </w:r>
        <w:r w:rsidR="001A6435">
          <w:rPr>
            <w:noProof/>
            <w:webHidden/>
          </w:rPr>
          <w:fldChar w:fldCharType="begin"/>
        </w:r>
        <w:r w:rsidR="001A6435">
          <w:rPr>
            <w:noProof/>
            <w:webHidden/>
          </w:rPr>
          <w:instrText xml:space="preserve"> PAGEREF _Toc10429146 \h </w:instrText>
        </w:r>
        <w:r w:rsidR="001A6435">
          <w:rPr>
            <w:noProof/>
            <w:webHidden/>
          </w:rPr>
        </w:r>
        <w:r w:rsidR="001A6435">
          <w:rPr>
            <w:noProof/>
            <w:webHidden/>
          </w:rPr>
          <w:fldChar w:fldCharType="separate"/>
        </w:r>
        <w:r w:rsidR="00CB4081">
          <w:rPr>
            <w:noProof/>
            <w:webHidden/>
          </w:rPr>
          <w:t>39</w:t>
        </w:r>
        <w:r w:rsidR="001A6435">
          <w:rPr>
            <w:noProof/>
            <w:webHidden/>
          </w:rPr>
          <w:fldChar w:fldCharType="end"/>
        </w:r>
      </w:hyperlink>
    </w:p>
    <w:p w14:paraId="43005679" w14:textId="532863B8" w:rsidR="001A6435" w:rsidRDefault="002D2FCC">
      <w:pPr>
        <w:pStyle w:val="Tabladeilustraciones"/>
        <w:tabs>
          <w:tab w:val="right" w:pos="8493"/>
        </w:tabs>
        <w:rPr>
          <w:rFonts w:eastAsiaTheme="minorEastAsia"/>
          <w:noProof/>
          <w:lang w:eastAsia="es-ES"/>
        </w:rPr>
      </w:pPr>
      <w:hyperlink w:anchor="_Toc10429147" w:history="1">
        <w:r w:rsidR="001A6435" w:rsidRPr="00F04F1D">
          <w:rPr>
            <w:rStyle w:val="Hipervnculo"/>
            <w:noProof/>
          </w:rPr>
          <w:t>Figura I</w:t>
        </w:r>
        <w:r w:rsidR="001A6435" w:rsidRPr="00F04F1D">
          <w:rPr>
            <w:rStyle w:val="Hipervnculo"/>
            <w:noProof/>
          </w:rPr>
          <w:noBreakHyphen/>
          <w:t>1 Diagrama de Gantt donde se desglosan las tareas. Planificación PEC 1.</w:t>
        </w:r>
        <w:r w:rsidR="001A6435">
          <w:rPr>
            <w:noProof/>
            <w:webHidden/>
          </w:rPr>
          <w:tab/>
        </w:r>
        <w:r w:rsidR="001A6435">
          <w:rPr>
            <w:noProof/>
            <w:webHidden/>
          </w:rPr>
          <w:fldChar w:fldCharType="begin"/>
        </w:r>
        <w:r w:rsidR="001A6435">
          <w:rPr>
            <w:noProof/>
            <w:webHidden/>
          </w:rPr>
          <w:instrText xml:space="preserve"> PAGEREF _Toc10429147 \h </w:instrText>
        </w:r>
        <w:r w:rsidR="001A6435">
          <w:rPr>
            <w:noProof/>
            <w:webHidden/>
          </w:rPr>
        </w:r>
        <w:r w:rsidR="001A6435">
          <w:rPr>
            <w:noProof/>
            <w:webHidden/>
          </w:rPr>
          <w:fldChar w:fldCharType="separate"/>
        </w:r>
        <w:r w:rsidR="00CB4081">
          <w:rPr>
            <w:noProof/>
            <w:webHidden/>
          </w:rPr>
          <w:t>47</w:t>
        </w:r>
        <w:r w:rsidR="001A6435">
          <w:rPr>
            <w:noProof/>
            <w:webHidden/>
          </w:rPr>
          <w:fldChar w:fldCharType="end"/>
        </w:r>
      </w:hyperlink>
    </w:p>
    <w:p w14:paraId="3CE87C6C" w14:textId="36328737" w:rsidR="00B27BE1" w:rsidRDefault="00B85111" w:rsidP="00B85111">
      <w:pPr>
        <w:tabs>
          <w:tab w:val="num" w:pos="360"/>
        </w:tabs>
        <w:spacing w:line="360" w:lineRule="auto"/>
        <w:rPr>
          <w:rFonts w:cs="Arial"/>
        </w:rPr>
      </w:pPr>
      <w:r>
        <w:rPr>
          <w:rFonts w:cs="Arial"/>
        </w:rPr>
        <w:fldChar w:fldCharType="end"/>
      </w:r>
    </w:p>
    <w:p w14:paraId="75AF3869" w14:textId="2D3AF9E1" w:rsidR="00B27BE1" w:rsidRDefault="00B27BE1" w:rsidP="00B27BE1">
      <w:pPr>
        <w:tabs>
          <w:tab w:val="left" w:pos="360"/>
        </w:tabs>
        <w:spacing w:line="360" w:lineRule="auto"/>
        <w:jc w:val="center"/>
        <w:rPr>
          <w:rFonts w:cs="Arial"/>
          <w:b/>
        </w:rPr>
      </w:pPr>
      <w:r>
        <w:rPr>
          <w:rFonts w:cs="Arial"/>
          <w:b/>
        </w:rPr>
        <w:t>Lista de tablas</w:t>
      </w:r>
    </w:p>
    <w:p w14:paraId="302C5C30" w14:textId="72A7F6DD" w:rsidR="001A6435" w:rsidRDefault="00B27BE1">
      <w:pPr>
        <w:pStyle w:val="Tabladeilustraciones"/>
        <w:tabs>
          <w:tab w:val="right" w:pos="8493"/>
        </w:tabs>
        <w:rPr>
          <w:rFonts w:eastAsiaTheme="minorEastAsia"/>
          <w:noProof/>
          <w:lang w:eastAsia="es-ES"/>
        </w:rPr>
      </w:pPr>
      <w:r>
        <w:rPr>
          <w:rFonts w:cs="Arial"/>
        </w:rPr>
        <w:fldChar w:fldCharType="begin"/>
      </w:r>
      <w:r>
        <w:rPr>
          <w:rFonts w:cs="Arial"/>
        </w:rPr>
        <w:instrText xml:space="preserve"> TOC \h \z \c "Tabla" </w:instrText>
      </w:r>
      <w:r>
        <w:rPr>
          <w:rFonts w:cs="Arial"/>
        </w:rPr>
        <w:fldChar w:fldCharType="separate"/>
      </w:r>
      <w:hyperlink w:anchor="_Toc10429148" w:history="1">
        <w:r w:rsidR="001A6435" w:rsidRPr="002445FE">
          <w:rPr>
            <w:rStyle w:val="Hipervnculo"/>
            <w:noProof/>
          </w:rPr>
          <w:t>Tabla 1</w:t>
        </w:r>
        <w:r w:rsidR="001A6435" w:rsidRPr="002445FE">
          <w:rPr>
            <w:rStyle w:val="Hipervnculo"/>
            <w:noProof/>
          </w:rPr>
          <w:noBreakHyphen/>
          <w:t>1: análisis de riesgos</w:t>
        </w:r>
        <w:r w:rsidR="001A6435">
          <w:rPr>
            <w:noProof/>
            <w:webHidden/>
          </w:rPr>
          <w:tab/>
        </w:r>
        <w:r w:rsidR="001A6435">
          <w:rPr>
            <w:noProof/>
            <w:webHidden/>
          </w:rPr>
          <w:fldChar w:fldCharType="begin"/>
        </w:r>
        <w:r w:rsidR="001A6435">
          <w:rPr>
            <w:noProof/>
            <w:webHidden/>
          </w:rPr>
          <w:instrText xml:space="preserve"> PAGEREF _Toc10429148 \h </w:instrText>
        </w:r>
        <w:r w:rsidR="001A6435">
          <w:rPr>
            <w:noProof/>
            <w:webHidden/>
          </w:rPr>
        </w:r>
        <w:r w:rsidR="001A6435">
          <w:rPr>
            <w:noProof/>
            <w:webHidden/>
          </w:rPr>
          <w:fldChar w:fldCharType="separate"/>
        </w:r>
        <w:r w:rsidR="00CB4081">
          <w:rPr>
            <w:noProof/>
            <w:webHidden/>
          </w:rPr>
          <w:t>15</w:t>
        </w:r>
        <w:r w:rsidR="001A6435">
          <w:rPr>
            <w:noProof/>
            <w:webHidden/>
          </w:rPr>
          <w:fldChar w:fldCharType="end"/>
        </w:r>
      </w:hyperlink>
    </w:p>
    <w:p w14:paraId="30D96DC3" w14:textId="612677EF" w:rsidR="001A6435" w:rsidRDefault="002D2FCC">
      <w:pPr>
        <w:pStyle w:val="Tabladeilustraciones"/>
        <w:tabs>
          <w:tab w:val="right" w:pos="8493"/>
        </w:tabs>
        <w:rPr>
          <w:rFonts w:eastAsiaTheme="minorEastAsia"/>
          <w:noProof/>
          <w:lang w:eastAsia="es-ES"/>
        </w:rPr>
      </w:pPr>
      <w:hyperlink w:anchor="_Toc10429149" w:history="1">
        <w:r w:rsidR="001A6435" w:rsidRPr="002445FE">
          <w:rPr>
            <w:rStyle w:val="Hipervnculo"/>
            <w:noProof/>
          </w:rPr>
          <w:t>Tabla 2</w:t>
        </w:r>
        <w:r w:rsidR="001A6435" w:rsidRPr="002445FE">
          <w:rPr>
            <w:rStyle w:val="Hipervnculo"/>
            <w:noProof/>
          </w:rPr>
          <w:noBreakHyphen/>
          <w:t>1: moons dianas farmacológicas de Homo sapiens, con varias enfermedades asociadas</w:t>
        </w:r>
        <w:r w:rsidR="001A6435">
          <w:rPr>
            <w:noProof/>
            <w:webHidden/>
          </w:rPr>
          <w:tab/>
        </w:r>
        <w:r w:rsidR="001A6435">
          <w:rPr>
            <w:noProof/>
            <w:webHidden/>
          </w:rPr>
          <w:fldChar w:fldCharType="begin"/>
        </w:r>
        <w:r w:rsidR="001A6435">
          <w:rPr>
            <w:noProof/>
            <w:webHidden/>
          </w:rPr>
          <w:instrText xml:space="preserve"> PAGEREF _Toc10429149 \h </w:instrText>
        </w:r>
        <w:r w:rsidR="001A6435">
          <w:rPr>
            <w:noProof/>
            <w:webHidden/>
          </w:rPr>
        </w:r>
        <w:r w:rsidR="001A6435">
          <w:rPr>
            <w:noProof/>
            <w:webHidden/>
          </w:rPr>
          <w:fldChar w:fldCharType="separate"/>
        </w:r>
        <w:r w:rsidR="00CB4081">
          <w:rPr>
            <w:noProof/>
            <w:webHidden/>
          </w:rPr>
          <w:t>20</w:t>
        </w:r>
        <w:r w:rsidR="001A6435">
          <w:rPr>
            <w:noProof/>
            <w:webHidden/>
          </w:rPr>
          <w:fldChar w:fldCharType="end"/>
        </w:r>
      </w:hyperlink>
    </w:p>
    <w:p w14:paraId="2054A0E4" w14:textId="2F5A2BAD" w:rsidR="001A6435" w:rsidRDefault="002D2FCC">
      <w:pPr>
        <w:pStyle w:val="Tabladeilustraciones"/>
        <w:tabs>
          <w:tab w:val="right" w:pos="8493"/>
        </w:tabs>
        <w:rPr>
          <w:rFonts w:eastAsiaTheme="minorEastAsia"/>
          <w:noProof/>
          <w:lang w:eastAsia="es-ES"/>
        </w:rPr>
      </w:pPr>
      <w:hyperlink w:anchor="_Toc10429150" w:history="1">
        <w:r w:rsidR="001A6435" w:rsidRPr="002445FE">
          <w:rPr>
            <w:rStyle w:val="Hipervnculo"/>
            <w:noProof/>
          </w:rPr>
          <w:t>Tabla 2</w:t>
        </w:r>
        <w:r w:rsidR="001A6435" w:rsidRPr="002445FE">
          <w:rPr>
            <w:rStyle w:val="Hipervnculo"/>
            <w:noProof/>
          </w:rPr>
          <w:noBreakHyphen/>
          <w:t>2: enfermedades asociadas a la Protrombina</w:t>
        </w:r>
        <w:r w:rsidR="001A6435">
          <w:rPr>
            <w:noProof/>
            <w:webHidden/>
          </w:rPr>
          <w:tab/>
        </w:r>
        <w:r w:rsidR="001A6435">
          <w:rPr>
            <w:noProof/>
            <w:webHidden/>
          </w:rPr>
          <w:fldChar w:fldCharType="begin"/>
        </w:r>
        <w:r w:rsidR="001A6435">
          <w:rPr>
            <w:noProof/>
            <w:webHidden/>
          </w:rPr>
          <w:instrText xml:space="preserve"> PAGEREF _Toc10429150 \h </w:instrText>
        </w:r>
        <w:r w:rsidR="001A6435">
          <w:rPr>
            <w:noProof/>
            <w:webHidden/>
          </w:rPr>
        </w:r>
        <w:r w:rsidR="001A6435">
          <w:rPr>
            <w:noProof/>
            <w:webHidden/>
          </w:rPr>
          <w:fldChar w:fldCharType="separate"/>
        </w:r>
        <w:r w:rsidR="00CB4081">
          <w:rPr>
            <w:noProof/>
            <w:webHidden/>
          </w:rPr>
          <w:t>22</w:t>
        </w:r>
        <w:r w:rsidR="001A6435">
          <w:rPr>
            <w:noProof/>
            <w:webHidden/>
          </w:rPr>
          <w:fldChar w:fldCharType="end"/>
        </w:r>
      </w:hyperlink>
    </w:p>
    <w:p w14:paraId="69AD1681" w14:textId="0B3DA45E" w:rsidR="001A6435" w:rsidRDefault="002D2FCC">
      <w:pPr>
        <w:pStyle w:val="Tabladeilustraciones"/>
        <w:tabs>
          <w:tab w:val="right" w:pos="8493"/>
        </w:tabs>
        <w:rPr>
          <w:rFonts w:eastAsiaTheme="minorEastAsia"/>
          <w:noProof/>
          <w:lang w:eastAsia="es-ES"/>
        </w:rPr>
      </w:pPr>
      <w:hyperlink w:anchor="_Toc10429151" w:history="1">
        <w:r w:rsidR="001A6435" w:rsidRPr="002445FE">
          <w:rPr>
            <w:rStyle w:val="Hipervnculo"/>
            <w:noProof/>
          </w:rPr>
          <w:t>Tabla 2</w:t>
        </w:r>
        <w:r w:rsidR="001A6435" w:rsidRPr="002445FE">
          <w:rPr>
            <w:rStyle w:val="Hipervnculo"/>
            <w:noProof/>
          </w:rPr>
          <w:noBreakHyphen/>
          <w:t>3: fármacos asociados a Protrombina, en estado actual de aprobación, según DrugBank</w:t>
        </w:r>
        <w:r w:rsidR="001A6435">
          <w:rPr>
            <w:noProof/>
            <w:webHidden/>
          </w:rPr>
          <w:tab/>
        </w:r>
        <w:r w:rsidR="001A6435">
          <w:rPr>
            <w:noProof/>
            <w:webHidden/>
          </w:rPr>
          <w:fldChar w:fldCharType="begin"/>
        </w:r>
        <w:r w:rsidR="001A6435">
          <w:rPr>
            <w:noProof/>
            <w:webHidden/>
          </w:rPr>
          <w:instrText xml:space="preserve"> PAGEREF _Toc10429151 \h </w:instrText>
        </w:r>
        <w:r w:rsidR="001A6435">
          <w:rPr>
            <w:noProof/>
            <w:webHidden/>
          </w:rPr>
        </w:r>
        <w:r w:rsidR="001A6435">
          <w:rPr>
            <w:noProof/>
            <w:webHidden/>
          </w:rPr>
          <w:fldChar w:fldCharType="separate"/>
        </w:r>
        <w:r w:rsidR="00CB4081">
          <w:rPr>
            <w:noProof/>
            <w:webHidden/>
          </w:rPr>
          <w:t>23</w:t>
        </w:r>
        <w:r w:rsidR="001A6435">
          <w:rPr>
            <w:noProof/>
            <w:webHidden/>
          </w:rPr>
          <w:fldChar w:fldCharType="end"/>
        </w:r>
      </w:hyperlink>
    </w:p>
    <w:p w14:paraId="30453E3D" w14:textId="1F54F31E" w:rsidR="001A6435" w:rsidRDefault="002D2FCC">
      <w:pPr>
        <w:pStyle w:val="Tabladeilustraciones"/>
        <w:tabs>
          <w:tab w:val="right" w:pos="8493"/>
        </w:tabs>
        <w:rPr>
          <w:rFonts w:eastAsiaTheme="minorEastAsia"/>
          <w:noProof/>
          <w:lang w:eastAsia="es-ES"/>
        </w:rPr>
      </w:pPr>
      <w:hyperlink w:anchor="_Toc10429152" w:history="1">
        <w:r w:rsidR="001A6435" w:rsidRPr="002445FE">
          <w:rPr>
            <w:rStyle w:val="Hipervnculo"/>
            <w:noProof/>
          </w:rPr>
          <w:t>Tabla 2</w:t>
        </w:r>
        <w:r w:rsidR="001A6435" w:rsidRPr="002445FE">
          <w:rPr>
            <w:rStyle w:val="Hipervnculo"/>
            <w:noProof/>
          </w:rPr>
          <w:noBreakHyphen/>
          <w:t>4: enfermedades asociadas a CFTR, según OMIM</w:t>
        </w:r>
        <w:r w:rsidR="001A6435">
          <w:rPr>
            <w:noProof/>
            <w:webHidden/>
          </w:rPr>
          <w:tab/>
        </w:r>
        <w:r w:rsidR="001A6435">
          <w:rPr>
            <w:noProof/>
            <w:webHidden/>
          </w:rPr>
          <w:fldChar w:fldCharType="begin"/>
        </w:r>
        <w:r w:rsidR="001A6435">
          <w:rPr>
            <w:noProof/>
            <w:webHidden/>
          </w:rPr>
          <w:instrText xml:space="preserve"> PAGEREF _Toc10429152 \h </w:instrText>
        </w:r>
        <w:r w:rsidR="001A6435">
          <w:rPr>
            <w:noProof/>
            <w:webHidden/>
          </w:rPr>
        </w:r>
        <w:r w:rsidR="001A6435">
          <w:rPr>
            <w:noProof/>
            <w:webHidden/>
          </w:rPr>
          <w:fldChar w:fldCharType="separate"/>
        </w:r>
        <w:r w:rsidR="00CB4081">
          <w:rPr>
            <w:noProof/>
            <w:webHidden/>
          </w:rPr>
          <w:t>24</w:t>
        </w:r>
        <w:r w:rsidR="001A6435">
          <w:rPr>
            <w:noProof/>
            <w:webHidden/>
          </w:rPr>
          <w:fldChar w:fldCharType="end"/>
        </w:r>
      </w:hyperlink>
    </w:p>
    <w:p w14:paraId="6B7168CC" w14:textId="1F47225D" w:rsidR="001A6435" w:rsidRDefault="002D2FCC">
      <w:pPr>
        <w:pStyle w:val="Tabladeilustraciones"/>
        <w:tabs>
          <w:tab w:val="right" w:pos="8493"/>
        </w:tabs>
        <w:rPr>
          <w:rFonts w:eastAsiaTheme="minorEastAsia"/>
          <w:noProof/>
          <w:lang w:eastAsia="es-ES"/>
        </w:rPr>
      </w:pPr>
      <w:hyperlink w:anchor="_Toc10429153" w:history="1">
        <w:r w:rsidR="001A6435" w:rsidRPr="002445FE">
          <w:rPr>
            <w:rStyle w:val="Hipervnculo"/>
            <w:noProof/>
          </w:rPr>
          <w:t>Tabla 2</w:t>
        </w:r>
        <w:r w:rsidR="001A6435" w:rsidRPr="002445FE">
          <w:rPr>
            <w:rStyle w:val="Hipervnculo"/>
            <w:noProof/>
          </w:rPr>
          <w:noBreakHyphen/>
          <w:t>5: fármacos asociados a CFTR, en estado de aprobación o bien nutracéuticos, según DrugBank</w:t>
        </w:r>
        <w:r w:rsidR="001A6435">
          <w:rPr>
            <w:noProof/>
            <w:webHidden/>
          </w:rPr>
          <w:tab/>
        </w:r>
        <w:r w:rsidR="001A6435">
          <w:rPr>
            <w:noProof/>
            <w:webHidden/>
          </w:rPr>
          <w:fldChar w:fldCharType="begin"/>
        </w:r>
        <w:r w:rsidR="001A6435">
          <w:rPr>
            <w:noProof/>
            <w:webHidden/>
          </w:rPr>
          <w:instrText xml:space="preserve"> PAGEREF _Toc10429153 \h </w:instrText>
        </w:r>
        <w:r w:rsidR="001A6435">
          <w:rPr>
            <w:noProof/>
            <w:webHidden/>
          </w:rPr>
        </w:r>
        <w:r w:rsidR="001A6435">
          <w:rPr>
            <w:noProof/>
            <w:webHidden/>
          </w:rPr>
          <w:fldChar w:fldCharType="separate"/>
        </w:r>
        <w:r w:rsidR="00CB4081">
          <w:rPr>
            <w:noProof/>
            <w:webHidden/>
          </w:rPr>
          <w:t>25</w:t>
        </w:r>
        <w:r w:rsidR="001A6435">
          <w:rPr>
            <w:noProof/>
            <w:webHidden/>
          </w:rPr>
          <w:fldChar w:fldCharType="end"/>
        </w:r>
      </w:hyperlink>
    </w:p>
    <w:p w14:paraId="78CE549D" w14:textId="5B7087E9" w:rsidR="001A6435" w:rsidRDefault="002D2FCC">
      <w:pPr>
        <w:pStyle w:val="Tabladeilustraciones"/>
        <w:tabs>
          <w:tab w:val="right" w:pos="8493"/>
        </w:tabs>
        <w:rPr>
          <w:rFonts w:eastAsiaTheme="minorEastAsia"/>
          <w:noProof/>
          <w:lang w:eastAsia="es-ES"/>
        </w:rPr>
      </w:pPr>
      <w:hyperlink w:anchor="_Toc10429154" w:history="1">
        <w:r w:rsidR="001A6435" w:rsidRPr="002445FE">
          <w:rPr>
            <w:rStyle w:val="Hipervnculo"/>
            <w:noProof/>
          </w:rPr>
          <w:t>Tabla 2</w:t>
        </w:r>
        <w:r w:rsidR="001A6435" w:rsidRPr="002445FE">
          <w:rPr>
            <w:rStyle w:val="Hipervnculo"/>
            <w:noProof/>
          </w:rPr>
          <w:noBreakHyphen/>
          <w:t>6: enfermedades asociadas a actina citoplásmica, según OMIM</w:t>
        </w:r>
        <w:r w:rsidR="001A6435">
          <w:rPr>
            <w:noProof/>
            <w:webHidden/>
          </w:rPr>
          <w:tab/>
        </w:r>
        <w:r w:rsidR="001A6435">
          <w:rPr>
            <w:noProof/>
            <w:webHidden/>
          </w:rPr>
          <w:fldChar w:fldCharType="begin"/>
        </w:r>
        <w:r w:rsidR="001A6435">
          <w:rPr>
            <w:noProof/>
            <w:webHidden/>
          </w:rPr>
          <w:instrText xml:space="preserve"> PAGEREF _Toc10429154 \h </w:instrText>
        </w:r>
        <w:r w:rsidR="001A6435">
          <w:rPr>
            <w:noProof/>
            <w:webHidden/>
          </w:rPr>
        </w:r>
        <w:r w:rsidR="001A6435">
          <w:rPr>
            <w:noProof/>
            <w:webHidden/>
          </w:rPr>
          <w:fldChar w:fldCharType="separate"/>
        </w:r>
        <w:r w:rsidR="00CB4081">
          <w:rPr>
            <w:noProof/>
            <w:webHidden/>
          </w:rPr>
          <w:t>26</w:t>
        </w:r>
        <w:r w:rsidR="001A6435">
          <w:rPr>
            <w:noProof/>
            <w:webHidden/>
          </w:rPr>
          <w:fldChar w:fldCharType="end"/>
        </w:r>
      </w:hyperlink>
    </w:p>
    <w:p w14:paraId="1E910AA4" w14:textId="2F4B0388" w:rsidR="001A6435" w:rsidRDefault="002D2FCC">
      <w:pPr>
        <w:pStyle w:val="Tabladeilustraciones"/>
        <w:tabs>
          <w:tab w:val="right" w:pos="8493"/>
        </w:tabs>
        <w:rPr>
          <w:rFonts w:eastAsiaTheme="minorEastAsia"/>
          <w:noProof/>
          <w:lang w:eastAsia="es-ES"/>
        </w:rPr>
      </w:pPr>
      <w:hyperlink w:anchor="_Toc10429155" w:history="1">
        <w:r w:rsidR="001A6435" w:rsidRPr="002445FE">
          <w:rPr>
            <w:rStyle w:val="Hipervnculo"/>
            <w:noProof/>
          </w:rPr>
          <w:t>Tabla 2</w:t>
        </w:r>
        <w:r w:rsidR="001A6435" w:rsidRPr="002445FE">
          <w:rPr>
            <w:rStyle w:val="Hipervnculo"/>
            <w:noProof/>
          </w:rPr>
          <w:noBreakHyphen/>
          <w:t>7: fármacos asociados a actina citoplásmica, según DrugBank</w:t>
        </w:r>
        <w:r w:rsidR="001A6435">
          <w:rPr>
            <w:noProof/>
            <w:webHidden/>
          </w:rPr>
          <w:tab/>
        </w:r>
        <w:r w:rsidR="001A6435">
          <w:rPr>
            <w:noProof/>
            <w:webHidden/>
          </w:rPr>
          <w:fldChar w:fldCharType="begin"/>
        </w:r>
        <w:r w:rsidR="001A6435">
          <w:rPr>
            <w:noProof/>
            <w:webHidden/>
          </w:rPr>
          <w:instrText xml:space="preserve"> PAGEREF _Toc10429155 \h </w:instrText>
        </w:r>
        <w:r w:rsidR="001A6435">
          <w:rPr>
            <w:noProof/>
            <w:webHidden/>
          </w:rPr>
        </w:r>
        <w:r w:rsidR="001A6435">
          <w:rPr>
            <w:noProof/>
            <w:webHidden/>
          </w:rPr>
          <w:fldChar w:fldCharType="separate"/>
        </w:r>
        <w:r w:rsidR="00CB4081">
          <w:rPr>
            <w:noProof/>
            <w:webHidden/>
          </w:rPr>
          <w:t>26</w:t>
        </w:r>
        <w:r w:rsidR="001A6435">
          <w:rPr>
            <w:noProof/>
            <w:webHidden/>
          </w:rPr>
          <w:fldChar w:fldCharType="end"/>
        </w:r>
      </w:hyperlink>
    </w:p>
    <w:p w14:paraId="3D51F5F1" w14:textId="24E76DFC" w:rsidR="001A6435" w:rsidRDefault="002D2FCC">
      <w:pPr>
        <w:pStyle w:val="Tabladeilustraciones"/>
        <w:tabs>
          <w:tab w:val="right" w:pos="8493"/>
        </w:tabs>
        <w:rPr>
          <w:rFonts w:eastAsiaTheme="minorEastAsia"/>
          <w:noProof/>
          <w:lang w:eastAsia="es-ES"/>
        </w:rPr>
      </w:pPr>
      <w:hyperlink w:anchor="_Toc10429156" w:history="1">
        <w:r w:rsidR="001A6435" w:rsidRPr="002445FE">
          <w:rPr>
            <w:rStyle w:val="Hipervnculo"/>
            <w:noProof/>
          </w:rPr>
          <w:t>Tabla 3</w:t>
        </w:r>
        <w:r w:rsidR="001A6435" w:rsidRPr="002445FE">
          <w:rPr>
            <w:rStyle w:val="Hipervnculo"/>
            <w:noProof/>
          </w:rPr>
          <w:noBreakHyphen/>
          <w:t>1: tabla con enfermedades registradas en OMIM y MalaCards en asociación con cada proteína</w:t>
        </w:r>
        <w:r w:rsidR="001A6435">
          <w:rPr>
            <w:noProof/>
            <w:webHidden/>
          </w:rPr>
          <w:tab/>
        </w:r>
        <w:r w:rsidR="001A6435">
          <w:rPr>
            <w:noProof/>
            <w:webHidden/>
          </w:rPr>
          <w:fldChar w:fldCharType="begin"/>
        </w:r>
        <w:r w:rsidR="001A6435">
          <w:rPr>
            <w:noProof/>
            <w:webHidden/>
          </w:rPr>
          <w:instrText xml:space="preserve"> PAGEREF _Toc10429156 \h </w:instrText>
        </w:r>
        <w:r w:rsidR="001A6435">
          <w:rPr>
            <w:noProof/>
            <w:webHidden/>
          </w:rPr>
        </w:r>
        <w:r w:rsidR="001A6435">
          <w:rPr>
            <w:noProof/>
            <w:webHidden/>
          </w:rPr>
          <w:fldChar w:fldCharType="separate"/>
        </w:r>
        <w:r w:rsidR="00CB4081">
          <w:rPr>
            <w:noProof/>
            <w:webHidden/>
          </w:rPr>
          <w:t>29</w:t>
        </w:r>
        <w:r w:rsidR="001A6435">
          <w:rPr>
            <w:noProof/>
            <w:webHidden/>
          </w:rPr>
          <w:fldChar w:fldCharType="end"/>
        </w:r>
      </w:hyperlink>
    </w:p>
    <w:p w14:paraId="0C54F984" w14:textId="23377C79" w:rsidR="001A6435" w:rsidRDefault="002D2FCC">
      <w:pPr>
        <w:pStyle w:val="Tabladeilustraciones"/>
        <w:tabs>
          <w:tab w:val="right" w:pos="8493"/>
        </w:tabs>
        <w:rPr>
          <w:rFonts w:eastAsiaTheme="minorEastAsia"/>
          <w:noProof/>
          <w:lang w:eastAsia="es-ES"/>
        </w:rPr>
      </w:pPr>
      <w:hyperlink w:anchor="_Toc10429157" w:history="1">
        <w:r w:rsidR="001A6435" w:rsidRPr="002445FE">
          <w:rPr>
            <w:rStyle w:val="Hipervnculo"/>
            <w:noProof/>
          </w:rPr>
          <w:t>Tabla 3</w:t>
        </w:r>
        <w:r w:rsidR="001A6435" w:rsidRPr="002445FE">
          <w:rPr>
            <w:rStyle w:val="Hipervnculo"/>
            <w:noProof/>
          </w:rPr>
          <w:noBreakHyphen/>
          <w:t>2: descripción enfermedades de Actina-Beta</w:t>
        </w:r>
        <w:r w:rsidR="001A6435">
          <w:rPr>
            <w:noProof/>
            <w:webHidden/>
          </w:rPr>
          <w:tab/>
        </w:r>
        <w:r w:rsidR="001A6435">
          <w:rPr>
            <w:noProof/>
            <w:webHidden/>
          </w:rPr>
          <w:fldChar w:fldCharType="begin"/>
        </w:r>
        <w:r w:rsidR="001A6435">
          <w:rPr>
            <w:noProof/>
            <w:webHidden/>
          </w:rPr>
          <w:instrText xml:space="preserve"> PAGEREF _Toc10429157 \h </w:instrText>
        </w:r>
        <w:r w:rsidR="001A6435">
          <w:rPr>
            <w:noProof/>
            <w:webHidden/>
          </w:rPr>
        </w:r>
        <w:r w:rsidR="001A6435">
          <w:rPr>
            <w:noProof/>
            <w:webHidden/>
          </w:rPr>
          <w:fldChar w:fldCharType="separate"/>
        </w:r>
        <w:r w:rsidR="00CB4081">
          <w:rPr>
            <w:noProof/>
            <w:webHidden/>
          </w:rPr>
          <w:t>30</w:t>
        </w:r>
        <w:r w:rsidR="001A6435">
          <w:rPr>
            <w:noProof/>
            <w:webHidden/>
          </w:rPr>
          <w:fldChar w:fldCharType="end"/>
        </w:r>
      </w:hyperlink>
    </w:p>
    <w:p w14:paraId="32F50410" w14:textId="2D1ECD90" w:rsidR="001A6435" w:rsidRDefault="002D2FCC">
      <w:pPr>
        <w:pStyle w:val="Tabladeilustraciones"/>
        <w:tabs>
          <w:tab w:val="right" w:pos="8493"/>
        </w:tabs>
        <w:rPr>
          <w:rFonts w:eastAsiaTheme="minorEastAsia"/>
          <w:noProof/>
          <w:lang w:eastAsia="es-ES"/>
        </w:rPr>
      </w:pPr>
      <w:hyperlink w:anchor="_Toc10429158" w:history="1">
        <w:r w:rsidR="001A6435" w:rsidRPr="002445FE">
          <w:rPr>
            <w:rStyle w:val="Hipervnculo"/>
            <w:noProof/>
          </w:rPr>
          <w:t>Tabla 3</w:t>
        </w:r>
        <w:r w:rsidR="001A6435" w:rsidRPr="002445FE">
          <w:rPr>
            <w:rStyle w:val="Hipervnculo"/>
            <w:noProof/>
          </w:rPr>
          <w:noBreakHyphen/>
          <w:t>3: descripción enfermedades de Calreticulina</w:t>
        </w:r>
        <w:r w:rsidR="001A6435">
          <w:rPr>
            <w:noProof/>
            <w:webHidden/>
          </w:rPr>
          <w:tab/>
        </w:r>
        <w:r w:rsidR="001A6435">
          <w:rPr>
            <w:noProof/>
            <w:webHidden/>
          </w:rPr>
          <w:fldChar w:fldCharType="begin"/>
        </w:r>
        <w:r w:rsidR="001A6435">
          <w:rPr>
            <w:noProof/>
            <w:webHidden/>
          </w:rPr>
          <w:instrText xml:space="preserve"> PAGEREF _Toc10429158 \h </w:instrText>
        </w:r>
        <w:r w:rsidR="001A6435">
          <w:rPr>
            <w:noProof/>
            <w:webHidden/>
          </w:rPr>
        </w:r>
        <w:r w:rsidR="001A6435">
          <w:rPr>
            <w:noProof/>
            <w:webHidden/>
          </w:rPr>
          <w:fldChar w:fldCharType="separate"/>
        </w:r>
        <w:r w:rsidR="00CB4081">
          <w:rPr>
            <w:noProof/>
            <w:webHidden/>
          </w:rPr>
          <w:t>33</w:t>
        </w:r>
        <w:r w:rsidR="001A6435">
          <w:rPr>
            <w:noProof/>
            <w:webHidden/>
          </w:rPr>
          <w:fldChar w:fldCharType="end"/>
        </w:r>
      </w:hyperlink>
    </w:p>
    <w:p w14:paraId="7CA99BBF" w14:textId="2DE13254" w:rsidR="001A6435" w:rsidRDefault="002D2FCC">
      <w:pPr>
        <w:pStyle w:val="Tabladeilustraciones"/>
        <w:tabs>
          <w:tab w:val="right" w:pos="8493"/>
        </w:tabs>
        <w:rPr>
          <w:rFonts w:eastAsiaTheme="minorEastAsia"/>
          <w:noProof/>
          <w:lang w:eastAsia="es-ES"/>
        </w:rPr>
      </w:pPr>
      <w:hyperlink w:anchor="_Toc10429159" w:history="1">
        <w:r w:rsidR="001A6435" w:rsidRPr="002445FE">
          <w:rPr>
            <w:rStyle w:val="Hipervnculo"/>
            <w:noProof/>
          </w:rPr>
          <w:t>Tabla II</w:t>
        </w:r>
        <w:r w:rsidR="001A6435" w:rsidRPr="002445FE">
          <w:rPr>
            <w:rStyle w:val="Hipervnculo"/>
            <w:noProof/>
          </w:rPr>
          <w:noBreakHyphen/>
          <w:t>1: descripción enfermedades de Fosfoglicerato Kinasa</w:t>
        </w:r>
        <w:r w:rsidR="001A6435">
          <w:rPr>
            <w:noProof/>
            <w:webHidden/>
          </w:rPr>
          <w:tab/>
        </w:r>
        <w:r w:rsidR="001A6435">
          <w:rPr>
            <w:noProof/>
            <w:webHidden/>
          </w:rPr>
          <w:fldChar w:fldCharType="begin"/>
        </w:r>
        <w:r w:rsidR="001A6435">
          <w:rPr>
            <w:noProof/>
            <w:webHidden/>
          </w:rPr>
          <w:instrText xml:space="preserve"> PAGEREF _Toc10429159 \h </w:instrText>
        </w:r>
        <w:r w:rsidR="001A6435">
          <w:rPr>
            <w:noProof/>
            <w:webHidden/>
          </w:rPr>
        </w:r>
        <w:r w:rsidR="001A6435">
          <w:rPr>
            <w:noProof/>
            <w:webHidden/>
          </w:rPr>
          <w:fldChar w:fldCharType="separate"/>
        </w:r>
        <w:r w:rsidR="00CB4081">
          <w:rPr>
            <w:noProof/>
            <w:webHidden/>
          </w:rPr>
          <w:t>48</w:t>
        </w:r>
        <w:r w:rsidR="001A6435">
          <w:rPr>
            <w:noProof/>
            <w:webHidden/>
          </w:rPr>
          <w:fldChar w:fldCharType="end"/>
        </w:r>
      </w:hyperlink>
    </w:p>
    <w:p w14:paraId="11C8E899" w14:textId="4CB5C921" w:rsidR="001A6435" w:rsidRDefault="002D2FCC">
      <w:pPr>
        <w:pStyle w:val="Tabladeilustraciones"/>
        <w:tabs>
          <w:tab w:val="right" w:pos="8493"/>
        </w:tabs>
        <w:rPr>
          <w:rFonts w:eastAsiaTheme="minorEastAsia"/>
          <w:noProof/>
          <w:lang w:eastAsia="es-ES"/>
        </w:rPr>
      </w:pPr>
      <w:hyperlink w:anchor="_Toc10429160" w:history="1">
        <w:r w:rsidR="001A6435" w:rsidRPr="002445FE">
          <w:rPr>
            <w:rStyle w:val="Hipervnculo"/>
            <w:noProof/>
          </w:rPr>
          <w:t>Tabla II</w:t>
        </w:r>
        <w:r w:rsidR="001A6435" w:rsidRPr="002445FE">
          <w:rPr>
            <w:rStyle w:val="Hipervnculo"/>
            <w:noProof/>
          </w:rPr>
          <w:noBreakHyphen/>
          <w:t>2:descripción enfermedades de Fosfoglicerato Kisana</w:t>
        </w:r>
        <w:r w:rsidR="001A6435">
          <w:rPr>
            <w:noProof/>
            <w:webHidden/>
          </w:rPr>
          <w:tab/>
        </w:r>
        <w:r w:rsidR="001A6435">
          <w:rPr>
            <w:noProof/>
            <w:webHidden/>
          </w:rPr>
          <w:fldChar w:fldCharType="begin"/>
        </w:r>
        <w:r w:rsidR="001A6435">
          <w:rPr>
            <w:noProof/>
            <w:webHidden/>
          </w:rPr>
          <w:instrText xml:space="preserve"> PAGEREF _Toc10429160 \h </w:instrText>
        </w:r>
        <w:r w:rsidR="001A6435">
          <w:rPr>
            <w:noProof/>
            <w:webHidden/>
          </w:rPr>
        </w:r>
        <w:r w:rsidR="001A6435">
          <w:rPr>
            <w:noProof/>
            <w:webHidden/>
          </w:rPr>
          <w:fldChar w:fldCharType="separate"/>
        </w:r>
        <w:r w:rsidR="00CB4081">
          <w:rPr>
            <w:noProof/>
            <w:webHidden/>
          </w:rPr>
          <w:t>49</w:t>
        </w:r>
        <w:r w:rsidR="001A6435">
          <w:rPr>
            <w:noProof/>
            <w:webHidden/>
          </w:rPr>
          <w:fldChar w:fldCharType="end"/>
        </w:r>
      </w:hyperlink>
    </w:p>
    <w:p w14:paraId="638FF2F2" w14:textId="7F210170" w:rsidR="001A6435" w:rsidRDefault="002D2FCC">
      <w:pPr>
        <w:pStyle w:val="Tabladeilustraciones"/>
        <w:tabs>
          <w:tab w:val="right" w:pos="8493"/>
        </w:tabs>
        <w:rPr>
          <w:rFonts w:eastAsiaTheme="minorEastAsia"/>
          <w:noProof/>
          <w:lang w:eastAsia="es-ES"/>
        </w:rPr>
      </w:pPr>
      <w:hyperlink w:anchor="_Toc10429161" w:history="1">
        <w:r w:rsidR="001A6435" w:rsidRPr="002445FE">
          <w:rPr>
            <w:rStyle w:val="Hipervnculo"/>
            <w:noProof/>
          </w:rPr>
          <w:t>Tabla II</w:t>
        </w:r>
        <w:r w:rsidR="001A6435" w:rsidRPr="002445FE">
          <w:rPr>
            <w:rStyle w:val="Hipervnculo"/>
            <w:noProof/>
          </w:rPr>
          <w:noBreakHyphen/>
          <w:t>3: fármacos asociados a Phospohglycerate kinase</w:t>
        </w:r>
        <w:r w:rsidR="001A6435">
          <w:rPr>
            <w:noProof/>
            <w:webHidden/>
          </w:rPr>
          <w:tab/>
        </w:r>
        <w:r w:rsidR="001A6435">
          <w:rPr>
            <w:noProof/>
            <w:webHidden/>
          </w:rPr>
          <w:fldChar w:fldCharType="begin"/>
        </w:r>
        <w:r w:rsidR="001A6435">
          <w:rPr>
            <w:noProof/>
            <w:webHidden/>
          </w:rPr>
          <w:instrText xml:space="preserve"> PAGEREF _Toc10429161 \h </w:instrText>
        </w:r>
        <w:r w:rsidR="001A6435">
          <w:rPr>
            <w:noProof/>
            <w:webHidden/>
          </w:rPr>
        </w:r>
        <w:r w:rsidR="001A6435">
          <w:rPr>
            <w:noProof/>
            <w:webHidden/>
          </w:rPr>
          <w:fldChar w:fldCharType="separate"/>
        </w:r>
        <w:r w:rsidR="00CB4081">
          <w:rPr>
            <w:noProof/>
            <w:webHidden/>
          </w:rPr>
          <w:t>49</w:t>
        </w:r>
        <w:r w:rsidR="001A6435">
          <w:rPr>
            <w:noProof/>
            <w:webHidden/>
          </w:rPr>
          <w:fldChar w:fldCharType="end"/>
        </w:r>
      </w:hyperlink>
    </w:p>
    <w:p w14:paraId="2468250D" w14:textId="4EA7E9F4" w:rsidR="001A6435" w:rsidRDefault="002D2FCC">
      <w:pPr>
        <w:pStyle w:val="Tabladeilustraciones"/>
        <w:tabs>
          <w:tab w:val="right" w:pos="8493"/>
        </w:tabs>
        <w:rPr>
          <w:rFonts w:eastAsiaTheme="minorEastAsia"/>
          <w:noProof/>
          <w:lang w:eastAsia="es-ES"/>
        </w:rPr>
      </w:pPr>
      <w:hyperlink w:anchor="_Toc10429162" w:history="1">
        <w:r w:rsidR="001A6435" w:rsidRPr="002445FE">
          <w:rPr>
            <w:rStyle w:val="Hipervnculo"/>
            <w:noProof/>
          </w:rPr>
          <w:t>Tabla II</w:t>
        </w:r>
        <w:r w:rsidR="001A6435" w:rsidRPr="002445FE">
          <w:rPr>
            <w:rStyle w:val="Hipervnculo"/>
            <w:noProof/>
          </w:rPr>
          <w:noBreakHyphen/>
          <w:t>4: descrpción enfermedades asociadas a Actina-Beta</w:t>
        </w:r>
        <w:r w:rsidR="001A6435">
          <w:rPr>
            <w:noProof/>
            <w:webHidden/>
          </w:rPr>
          <w:tab/>
        </w:r>
        <w:r w:rsidR="001A6435">
          <w:rPr>
            <w:noProof/>
            <w:webHidden/>
          </w:rPr>
          <w:fldChar w:fldCharType="begin"/>
        </w:r>
        <w:r w:rsidR="001A6435">
          <w:rPr>
            <w:noProof/>
            <w:webHidden/>
          </w:rPr>
          <w:instrText xml:space="preserve"> PAGEREF _Toc10429162 \h </w:instrText>
        </w:r>
        <w:r w:rsidR="001A6435">
          <w:rPr>
            <w:noProof/>
            <w:webHidden/>
          </w:rPr>
        </w:r>
        <w:r w:rsidR="001A6435">
          <w:rPr>
            <w:noProof/>
            <w:webHidden/>
          </w:rPr>
          <w:fldChar w:fldCharType="separate"/>
        </w:r>
        <w:r w:rsidR="00CB4081">
          <w:rPr>
            <w:noProof/>
            <w:webHidden/>
          </w:rPr>
          <w:t>52</w:t>
        </w:r>
        <w:r w:rsidR="001A6435">
          <w:rPr>
            <w:noProof/>
            <w:webHidden/>
          </w:rPr>
          <w:fldChar w:fldCharType="end"/>
        </w:r>
      </w:hyperlink>
    </w:p>
    <w:p w14:paraId="4A623638" w14:textId="6298489F" w:rsidR="001A6435" w:rsidRDefault="002D2FCC">
      <w:pPr>
        <w:pStyle w:val="Tabladeilustraciones"/>
        <w:tabs>
          <w:tab w:val="right" w:pos="8493"/>
        </w:tabs>
        <w:rPr>
          <w:rFonts w:eastAsiaTheme="minorEastAsia"/>
          <w:noProof/>
          <w:lang w:eastAsia="es-ES"/>
        </w:rPr>
      </w:pPr>
      <w:hyperlink w:anchor="_Toc10429163" w:history="1">
        <w:r w:rsidR="001A6435" w:rsidRPr="002445FE">
          <w:rPr>
            <w:rStyle w:val="Hipervnculo"/>
            <w:noProof/>
          </w:rPr>
          <w:t>Tabla II</w:t>
        </w:r>
        <w:r w:rsidR="001A6435" w:rsidRPr="002445FE">
          <w:rPr>
            <w:rStyle w:val="Hipervnculo"/>
            <w:noProof/>
          </w:rPr>
          <w:noBreakHyphen/>
          <w:t>5: descripción enfermedades asociadas a Protrombina</w:t>
        </w:r>
        <w:r w:rsidR="001A6435">
          <w:rPr>
            <w:noProof/>
            <w:webHidden/>
          </w:rPr>
          <w:tab/>
        </w:r>
        <w:r w:rsidR="001A6435">
          <w:rPr>
            <w:noProof/>
            <w:webHidden/>
          </w:rPr>
          <w:fldChar w:fldCharType="begin"/>
        </w:r>
        <w:r w:rsidR="001A6435">
          <w:rPr>
            <w:noProof/>
            <w:webHidden/>
          </w:rPr>
          <w:instrText xml:space="preserve"> PAGEREF _Toc10429163 \h </w:instrText>
        </w:r>
        <w:r w:rsidR="001A6435">
          <w:rPr>
            <w:noProof/>
            <w:webHidden/>
          </w:rPr>
        </w:r>
        <w:r w:rsidR="001A6435">
          <w:rPr>
            <w:noProof/>
            <w:webHidden/>
          </w:rPr>
          <w:fldChar w:fldCharType="separate"/>
        </w:r>
        <w:r w:rsidR="00CB4081">
          <w:rPr>
            <w:noProof/>
            <w:webHidden/>
          </w:rPr>
          <w:t>53</w:t>
        </w:r>
        <w:r w:rsidR="001A6435">
          <w:rPr>
            <w:noProof/>
            <w:webHidden/>
          </w:rPr>
          <w:fldChar w:fldCharType="end"/>
        </w:r>
      </w:hyperlink>
    </w:p>
    <w:p w14:paraId="3871308B" w14:textId="5CF4A35F" w:rsidR="00B27BE1" w:rsidRDefault="00B27BE1" w:rsidP="00B27BE1">
      <w:pPr>
        <w:tabs>
          <w:tab w:val="num" w:pos="360"/>
        </w:tabs>
        <w:spacing w:line="360" w:lineRule="auto"/>
        <w:rPr>
          <w:rFonts w:cs="Arial"/>
        </w:rPr>
      </w:pPr>
      <w:r>
        <w:rPr>
          <w:rFonts w:cs="Arial"/>
        </w:rPr>
        <w:fldChar w:fldCharType="end"/>
      </w:r>
    </w:p>
    <w:p w14:paraId="044F6A57" w14:textId="77777777" w:rsidR="00B27BE1" w:rsidRDefault="00B27BE1" w:rsidP="00B85111">
      <w:pPr>
        <w:tabs>
          <w:tab w:val="num" w:pos="360"/>
        </w:tabs>
        <w:spacing w:line="360" w:lineRule="auto"/>
        <w:rPr>
          <w:rFonts w:cs="Arial"/>
        </w:rPr>
      </w:pPr>
    </w:p>
    <w:p w14:paraId="448FB246" w14:textId="77777777" w:rsidR="00B85111" w:rsidRDefault="00B85111" w:rsidP="00B85111">
      <w:pPr>
        <w:pStyle w:val="Textoindependiente"/>
        <w:sectPr w:rsidR="00B85111">
          <w:footerReference w:type="even" r:id="rId20"/>
          <w:footerReference w:type="default" r:id="rId21"/>
          <w:footerReference w:type="first" r:id="rId22"/>
          <w:footnotePr>
            <w:pos w:val="beneathText"/>
          </w:footnotePr>
          <w:type w:val="continuous"/>
          <w:pgSz w:w="11905" w:h="16837"/>
          <w:pgMar w:top="1418" w:right="1701" w:bottom="1418" w:left="1701" w:header="708" w:footer="709" w:gutter="0"/>
          <w:cols w:space="708"/>
          <w:docGrid w:linePitch="360"/>
        </w:sectPr>
      </w:pPr>
      <w:r>
        <w:fldChar w:fldCharType="begin"/>
      </w:r>
      <w:r>
        <w:instrText xml:space="preserve"> TOC \c "ILUSTRACIÓN" </w:instrText>
      </w:r>
      <w:r>
        <w:fldChar w:fldCharType="end"/>
      </w:r>
    </w:p>
    <w:p w14:paraId="57B70457" w14:textId="77777777" w:rsidR="00B85111" w:rsidRDefault="00B85111" w:rsidP="00B85111">
      <w:pPr>
        <w:tabs>
          <w:tab w:val="left" w:pos="360"/>
        </w:tabs>
        <w:spacing w:line="360" w:lineRule="auto"/>
        <w:rPr>
          <w:rFonts w:cs="Arial"/>
        </w:rPr>
        <w:sectPr w:rsidR="00B85111">
          <w:footerReference w:type="even" r:id="rId23"/>
          <w:footerReference w:type="default" r:id="rId24"/>
          <w:footerReference w:type="first" r:id="rId25"/>
          <w:footnotePr>
            <w:pos w:val="beneathText"/>
          </w:footnotePr>
          <w:type w:val="continuous"/>
          <w:pgSz w:w="11905" w:h="16837"/>
          <w:pgMar w:top="1418" w:right="1701" w:bottom="1418" w:left="1701" w:header="708" w:footer="709" w:gutter="0"/>
          <w:cols w:space="708"/>
          <w:docGrid w:linePitch="360"/>
        </w:sectPr>
      </w:pPr>
    </w:p>
    <w:p w14:paraId="3B61453A" w14:textId="496DAA2A" w:rsidR="006F2E70" w:rsidRDefault="00292032" w:rsidP="00C45D43">
      <w:pPr>
        <w:pStyle w:val="Ttulo1"/>
        <w:numPr>
          <w:ilvl w:val="0"/>
          <w:numId w:val="2"/>
        </w:numPr>
      </w:pPr>
      <w:bookmarkStart w:id="1" w:name="_Toc10386290"/>
      <w:r>
        <w:lastRenderedPageBreak/>
        <w:t>Introducción</w:t>
      </w:r>
      <w:bookmarkEnd w:id="1"/>
    </w:p>
    <w:p w14:paraId="427955B0" w14:textId="77777777" w:rsidR="00A63CD0" w:rsidRPr="00915234" w:rsidRDefault="00A63CD0" w:rsidP="00C45D43">
      <w:pPr>
        <w:pStyle w:val="Ttulo2"/>
        <w:numPr>
          <w:ilvl w:val="1"/>
          <w:numId w:val="2"/>
        </w:numPr>
      </w:pPr>
      <w:bookmarkStart w:id="2" w:name="_Toc10386291"/>
      <w:r w:rsidRPr="00915234">
        <w:t>Contexto y Justificación del Trabajo</w:t>
      </w:r>
      <w:bookmarkEnd w:id="2"/>
    </w:p>
    <w:p w14:paraId="43D927F7" w14:textId="12236A4B" w:rsidR="00A63CD0" w:rsidRPr="001C57AD" w:rsidRDefault="00A63CD0" w:rsidP="00C45D43">
      <w:pPr>
        <w:pStyle w:val="Ttulo3"/>
        <w:numPr>
          <w:ilvl w:val="2"/>
          <w:numId w:val="2"/>
        </w:numPr>
      </w:pPr>
      <w:bookmarkStart w:id="3" w:name="_Toc10386292"/>
      <w:r w:rsidRPr="001C57AD">
        <w:t xml:space="preserve">Descripción </w:t>
      </w:r>
      <w:r w:rsidR="00D21A5C">
        <w:t>y justificación del trabajo</w:t>
      </w:r>
      <w:bookmarkEnd w:id="3"/>
      <w:r w:rsidRPr="001C57AD">
        <w:t xml:space="preserve"> </w:t>
      </w:r>
    </w:p>
    <w:p w14:paraId="59CFD624" w14:textId="7847A1D4" w:rsidR="00D21A5C" w:rsidRPr="008611E6" w:rsidRDefault="00346E19" w:rsidP="00D21A5C">
      <w:pPr>
        <w:spacing w:before="160"/>
        <w:jc w:val="both"/>
        <w:rPr>
          <w:rFonts w:cstheme="minorHAnsi"/>
        </w:rPr>
      </w:pPr>
      <w:r>
        <w:rPr>
          <w:rFonts w:cstheme="minorHAnsi"/>
        </w:rPr>
        <w:t>“</w:t>
      </w:r>
      <w:r w:rsidR="00D21A5C" w:rsidRPr="00346E19">
        <w:rPr>
          <w:rFonts w:cstheme="minorHAnsi"/>
          <w:i/>
        </w:rPr>
        <w:t>En un proceso de investigación de nuevos fármacos es necesario obtener una idea previa de si la proteína diana del fármaco puede tener un sitio apropiado de unión con la molécula del fármaco o, como alternativa, un epítopo accesible en fármacos basados en anticuerpos. En caso de resultar ser una diana poco modulable, se debe considerar buscar objetivos alternativos dentro de la misma ruta metabólica de la proteína.</w:t>
      </w:r>
      <w:r w:rsidR="00D21A5C" w:rsidRPr="00346E19">
        <w:rPr>
          <w:rFonts w:cstheme="minorHAnsi"/>
          <w:i/>
          <w:noProof/>
        </w:rPr>
        <w:t xml:space="preserve"> </w:t>
      </w:r>
      <w:r w:rsidR="00D21A5C" w:rsidRPr="00346E19">
        <w:rPr>
          <w:rFonts w:cstheme="minorHAnsi"/>
          <w:i/>
        </w:rPr>
        <w:t>No hacer este estudio previo puede conllevar un gran esfuerzo en la detección de puntos de unión para la interacción entre proteína y molécula, y ser una pérdida de tiempo y recursos</w:t>
      </w:r>
      <w:r>
        <w:rPr>
          <w:rFonts w:cstheme="minorHAnsi"/>
        </w:rPr>
        <w:t>”</w:t>
      </w:r>
      <w:r w:rsidR="00D21A5C" w:rsidRPr="008611E6">
        <w:rPr>
          <w:rFonts w:cstheme="minorHAnsi"/>
        </w:rPr>
        <w:t xml:space="preserve">. </w:t>
      </w:r>
      <w:r w:rsidR="004446D7">
        <w:rPr>
          <w:rFonts w:cstheme="minorHAnsi"/>
          <w:noProof/>
        </w:rPr>
        <w:t>[</w:t>
      </w:r>
      <w:r w:rsidR="00D21A5C" w:rsidRPr="008611E6">
        <w:rPr>
          <w:rFonts w:cstheme="minorHAnsi"/>
          <w:noProof/>
        </w:rPr>
        <w:fldChar w:fldCharType="begin"/>
      </w:r>
      <w:r w:rsidR="00D21A5C" w:rsidRPr="008611E6">
        <w:rPr>
          <w:rFonts w:cstheme="minorHAnsi"/>
          <w:noProof/>
        </w:rPr>
        <w:instrText xml:space="preserve"> REF _Ref9768227 \r \h  \* MERGEFORMAT </w:instrText>
      </w:r>
      <w:r w:rsidR="00D21A5C" w:rsidRPr="008611E6">
        <w:rPr>
          <w:rFonts w:cstheme="minorHAnsi"/>
          <w:noProof/>
        </w:rPr>
      </w:r>
      <w:r w:rsidR="00D21A5C" w:rsidRPr="008611E6">
        <w:rPr>
          <w:rFonts w:cstheme="minorHAnsi"/>
          <w:noProof/>
        </w:rPr>
        <w:fldChar w:fldCharType="separate"/>
      </w:r>
      <w:r w:rsidR="00CB4081">
        <w:rPr>
          <w:rFonts w:cstheme="minorHAnsi"/>
          <w:noProof/>
        </w:rPr>
        <w:t>1</w:t>
      </w:r>
      <w:r w:rsidR="00D21A5C" w:rsidRPr="008611E6">
        <w:rPr>
          <w:rFonts w:cstheme="minorHAnsi"/>
          <w:noProof/>
        </w:rPr>
        <w:fldChar w:fldCharType="end"/>
      </w:r>
      <w:r w:rsidR="00D21A5C" w:rsidRPr="008611E6">
        <w:rPr>
          <w:rFonts w:cstheme="minorHAnsi"/>
          <w:noProof/>
        </w:rPr>
        <w:t>]</w:t>
      </w:r>
      <w:r w:rsidR="00D21A5C" w:rsidRPr="008611E6">
        <w:rPr>
          <w:rFonts w:cstheme="minorHAnsi"/>
        </w:rPr>
        <w:t>.</w:t>
      </w:r>
    </w:p>
    <w:p w14:paraId="1556F5F4" w14:textId="10C54F43" w:rsidR="00D21A5C" w:rsidRPr="008611E6" w:rsidRDefault="00D21A5C" w:rsidP="00D21A5C">
      <w:pPr>
        <w:spacing w:before="160"/>
        <w:jc w:val="both"/>
        <w:rPr>
          <w:rFonts w:cstheme="minorHAnsi"/>
        </w:rPr>
      </w:pPr>
      <w:r w:rsidRPr="008611E6">
        <w:rPr>
          <w:rFonts w:cstheme="minorHAnsi"/>
        </w:rPr>
        <w:t>En el presente TFM se analizarán proteínas multifunci</w:t>
      </w:r>
      <w:r w:rsidR="00A61400">
        <w:rPr>
          <w:rFonts w:cstheme="minorHAnsi"/>
        </w:rPr>
        <w:t>onales</w:t>
      </w:r>
      <w:r w:rsidRPr="008611E6">
        <w:rPr>
          <w:rFonts w:cstheme="minorHAnsi"/>
        </w:rPr>
        <w:t xml:space="preserve"> que son tratadas como dianas farmacológicas. Se investigará si, dentro de este conjunto de proteínas, se halla alguna con al menos dos enfermedades, donde </w:t>
      </w:r>
      <w:r w:rsidR="00A61400">
        <w:rPr>
          <w:rFonts w:cstheme="minorHAnsi"/>
        </w:rPr>
        <w:t xml:space="preserve">en </w:t>
      </w:r>
      <w:r w:rsidRPr="008611E6">
        <w:rPr>
          <w:rFonts w:cstheme="minorHAnsi"/>
        </w:rPr>
        <w:t>cada enfermedad esté involucrad</w:t>
      </w:r>
      <w:r w:rsidR="00A61400">
        <w:rPr>
          <w:rFonts w:cstheme="minorHAnsi"/>
        </w:rPr>
        <w:t>a</w:t>
      </w:r>
      <w:r w:rsidRPr="008611E6">
        <w:rPr>
          <w:rFonts w:cstheme="minorHAnsi"/>
        </w:rPr>
        <w:t xml:space="preserve"> una función distinta de la proteína multifunción.  Encontrado algún caso positivo, se propondrá utilizar el fármaco de una de las enfermedades para tratar la otra enfermedad. A este proceso se le denomina Drug Repurposing: mismo fármaco, distinta enfermedad</w:t>
      </w:r>
      <w:r w:rsidR="00F32F51">
        <w:rPr>
          <w:rFonts w:cstheme="minorHAnsi"/>
        </w:rPr>
        <w:t>. [</w:t>
      </w:r>
      <w:r w:rsidR="000068B7">
        <w:rPr>
          <w:rFonts w:cstheme="minorHAnsi"/>
        </w:rPr>
        <w:fldChar w:fldCharType="begin"/>
      </w:r>
      <w:r w:rsidR="000068B7">
        <w:rPr>
          <w:rFonts w:cstheme="minorHAnsi"/>
        </w:rPr>
        <w:instrText xml:space="preserve"> REF _Ref10429953 \r \h </w:instrText>
      </w:r>
      <w:r w:rsidR="000068B7">
        <w:rPr>
          <w:rFonts w:cstheme="minorHAnsi"/>
        </w:rPr>
      </w:r>
      <w:r w:rsidR="000068B7">
        <w:rPr>
          <w:rFonts w:cstheme="minorHAnsi"/>
        </w:rPr>
        <w:fldChar w:fldCharType="separate"/>
      </w:r>
      <w:r w:rsidR="00CB4081">
        <w:rPr>
          <w:rFonts w:cstheme="minorHAnsi"/>
        </w:rPr>
        <w:t>2</w:t>
      </w:r>
      <w:r w:rsidR="000068B7">
        <w:rPr>
          <w:rFonts w:cstheme="minorHAnsi"/>
        </w:rPr>
        <w:fldChar w:fldCharType="end"/>
      </w:r>
      <w:r w:rsidR="00F32F51">
        <w:rPr>
          <w:rFonts w:cstheme="minorHAnsi"/>
        </w:rPr>
        <w:t>]</w:t>
      </w:r>
      <w:r w:rsidRPr="008611E6">
        <w:rPr>
          <w:rFonts w:cstheme="minorHAnsi"/>
        </w:rPr>
        <w:t xml:space="preserve">. </w:t>
      </w:r>
    </w:p>
    <w:p w14:paraId="44264112" w14:textId="77777777" w:rsidR="00D21A5C" w:rsidRPr="008611E6" w:rsidRDefault="00D21A5C" w:rsidP="00D21A5C">
      <w:pPr>
        <w:spacing w:before="160"/>
        <w:jc w:val="both"/>
        <w:rPr>
          <w:rFonts w:cstheme="minorHAnsi"/>
        </w:rPr>
      </w:pPr>
      <w:r w:rsidRPr="008611E6">
        <w:rPr>
          <w:rFonts w:cstheme="minorHAnsi"/>
        </w:rPr>
        <w:t>En caso de no encontrar una proteína adecuada, se investigará si, dentro del conjunto de proteínas multifunción y dianas farmacológicas, se halla una proteína homóloga que comparta una de esas dos -o más- funciones, pero que esté involucrada en una enfermedad distinta y, encontrando un caso positivo, se analizaría la reutilización del fármaco.</w:t>
      </w:r>
    </w:p>
    <w:p w14:paraId="0A9B288F" w14:textId="77777777" w:rsidR="00D21A5C" w:rsidRPr="008611E6" w:rsidRDefault="00D21A5C" w:rsidP="00D21A5C">
      <w:pPr>
        <w:spacing w:before="160"/>
        <w:jc w:val="both"/>
        <w:rPr>
          <w:rFonts w:cstheme="minorHAnsi"/>
        </w:rPr>
      </w:pPr>
      <w:r w:rsidRPr="008611E6">
        <w:rPr>
          <w:rFonts w:cstheme="minorHAnsi"/>
        </w:rPr>
        <w:t xml:space="preserve">Así, se analizarán los fármacos ligados a proteínas multifuncionales para identificar casos de polifarmacología, y también efectos adversos de los medicamentos. </w:t>
      </w:r>
    </w:p>
    <w:p w14:paraId="7D6FA154" w14:textId="5DBB1387" w:rsidR="00D21A5C" w:rsidRPr="008611E6" w:rsidRDefault="00D21A5C" w:rsidP="00D21A5C">
      <w:pPr>
        <w:spacing w:before="160"/>
        <w:jc w:val="both"/>
        <w:rPr>
          <w:rFonts w:cstheme="minorHAnsi"/>
        </w:rPr>
      </w:pPr>
      <w:r w:rsidRPr="008611E6">
        <w:rPr>
          <w:rFonts w:cstheme="minorHAnsi"/>
        </w:rPr>
        <w:t xml:space="preserve">En caso de encontrar alguna proteína que pudiera ser propuesta para </w:t>
      </w:r>
      <w:r w:rsidR="00A61400">
        <w:rPr>
          <w:rFonts w:cstheme="minorHAnsi"/>
        </w:rPr>
        <w:t xml:space="preserve">un </w:t>
      </w:r>
      <w:r w:rsidRPr="008611E6">
        <w:rPr>
          <w:rFonts w:cstheme="minorHAnsi"/>
        </w:rPr>
        <w:t>estudio posterior por polifarmacología, se profundizará en el estudio de su estructura e interactoma</w:t>
      </w:r>
      <w:r w:rsidRPr="008611E6">
        <w:rPr>
          <w:rStyle w:val="Refdenotaalpie"/>
          <w:rFonts w:cstheme="minorHAnsi"/>
        </w:rPr>
        <w:footnoteReference w:id="1"/>
      </w:r>
      <w:r w:rsidRPr="008611E6">
        <w:rPr>
          <w:rFonts w:cstheme="minorHAnsi"/>
        </w:rPr>
        <w:t>. En cuanto al fármaco, se llevará a cabo un análisis para concretar la viabilidad de uso, adecuación, toxicidad y en general su drugabilidad.</w:t>
      </w:r>
    </w:p>
    <w:p w14:paraId="6251C054" w14:textId="43ACA91F" w:rsidR="00DD1A06" w:rsidRPr="00060739" w:rsidRDefault="00D21A5C" w:rsidP="00C45D43">
      <w:pPr>
        <w:pStyle w:val="Ttulo3"/>
        <w:numPr>
          <w:ilvl w:val="2"/>
          <w:numId w:val="2"/>
        </w:numPr>
      </w:pPr>
      <w:bookmarkStart w:id="4" w:name="_Toc10386293"/>
      <w:r>
        <w:t>Contexto</w:t>
      </w:r>
      <w:bookmarkEnd w:id="4"/>
    </w:p>
    <w:p w14:paraId="33D6D5F9" w14:textId="4BDBF29B" w:rsidR="00D21A5C" w:rsidRPr="00357C9A" w:rsidRDefault="00357C9A" w:rsidP="00D21A5C">
      <w:pPr>
        <w:spacing w:before="160"/>
        <w:jc w:val="both"/>
        <w:rPr>
          <w:rFonts w:cstheme="minorHAnsi"/>
          <w:i/>
        </w:rPr>
      </w:pPr>
      <w:r>
        <w:rPr>
          <w:rFonts w:cstheme="minorHAnsi"/>
        </w:rPr>
        <w:t>“</w:t>
      </w:r>
      <w:r w:rsidR="00D21A5C" w:rsidRPr="00357C9A">
        <w:rPr>
          <w:rFonts w:cstheme="minorHAnsi"/>
          <w:i/>
        </w:rPr>
        <w:t xml:space="preserve">El ADN contiene la información genética que codifica para la síntesis de todas las proteínas celulares, de tal manera que todas las células de un ser vivo contienen la misma secuencia de ADN. En el caso de las formas de vida más simples, una única célula forma todo el organismo. En el caso de las formas de vida más complejas, encontramos miles de millones de células que forman el ser vivo. </w:t>
      </w:r>
    </w:p>
    <w:p w14:paraId="08E2734E" w14:textId="23897A1F" w:rsidR="00BD70E9" w:rsidRPr="00BD70E9" w:rsidRDefault="00D21A5C" w:rsidP="00BD70E9">
      <w:pPr>
        <w:pStyle w:val="Textonotapie"/>
        <w:jc w:val="both"/>
        <w:rPr>
          <w:rFonts w:cstheme="minorHAnsi"/>
          <w:i/>
          <w:sz w:val="22"/>
          <w:szCs w:val="22"/>
        </w:rPr>
      </w:pPr>
      <w:r w:rsidRPr="00BD70E9">
        <w:rPr>
          <w:rFonts w:cstheme="minorHAnsi"/>
          <w:i/>
          <w:sz w:val="22"/>
          <w:szCs w:val="22"/>
        </w:rPr>
        <w:t>Cada célula -pertenezca a un organismo unicelular o pluricelular- tiene que desempeñar las mismas funciones vitales: nutrirse, respirar, reaccionar a estímulos ambientales, moverse y reproducirse. Un organismo unicelular encontrará lo necesario para sobrevivir en el ambiente en el que vive (nutrientes, agua, gas…) y desarrollará de modo autónomo cada función vital. Pero dentro de un organismo pluricelular, cada célula se especializa en una función en particular, y no se ocupa de otra cosa: así puede encargarse de sus propias funciones al máximo de sus posibilidades. De este modo, se produce un paso de funciones del nivel celular al nivel orgánico, en donde cada célula reclama al organismo que desempeñe las funciones para las cuales no está especializada</w:t>
      </w:r>
      <w:r w:rsidR="00357C9A" w:rsidRPr="00BD70E9">
        <w:rPr>
          <w:rFonts w:cstheme="minorHAnsi"/>
          <w:i/>
          <w:sz w:val="22"/>
          <w:szCs w:val="22"/>
        </w:rPr>
        <w:t>”</w:t>
      </w:r>
      <w:r w:rsidR="004446D7" w:rsidRPr="00BD70E9">
        <w:rPr>
          <w:rFonts w:cstheme="minorHAnsi"/>
          <w:i/>
          <w:sz w:val="22"/>
          <w:szCs w:val="22"/>
        </w:rPr>
        <w:t xml:space="preserve"> </w:t>
      </w:r>
      <w:r w:rsidR="00BD70E9" w:rsidRPr="00BD70E9">
        <w:rPr>
          <w:rFonts w:cstheme="minorHAnsi"/>
          <w:i/>
          <w:sz w:val="22"/>
          <w:szCs w:val="22"/>
        </w:rPr>
        <w:t>[</w:t>
      </w:r>
      <w:r w:rsidR="000068B7">
        <w:rPr>
          <w:rFonts w:cstheme="minorHAnsi"/>
          <w:i/>
          <w:sz w:val="22"/>
          <w:szCs w:val="22"/>
        </w:rPr>
        <w:fldChar w:fldCharType="begin"/>
      </w:r>
      <w:r w:rsidR="000068B7">
        <w:rPr>
          <w:rFonts w:cstheme="minorHAnsi"/>
          <w:i/>
          <w:sz w:val="22"/>
          <w:szCs w:val="22"/>
        </w:rPr>
        <w:instrText xml:space="preserve"> REF _Ref9769253 \r \h </w:instrText>
      </w:r>
      <w:r w:rsidR="000068B7">
        <w:rPr>
          <w:rFonts w:cstheme="minorHAnsi"/>
          <w:i/>
          <w:sz w:val="22"/>
          <w:szCs w:val="22"/>
        </w:rPr>
      </w:r>
      <w:r w:rsidR="000068B7">
        <w:rPr>
          <w:rFonts w:cstheme="minorHAnsi"/>
          <w:i/>
          <w:sz w:val="22"/>
          <w:szCs w:val="22"/>
        </w:rPr>
        <w:fldChar w:fldCharType="separate"/>
      </w:r>
      <w:r w:rsidR="00CB4081">
        <w:rPr>
          <w:rFonts w:cstheme="minorHAnsi"/>
          <w:i/>
          <w:sz w:val="22"/>
          <w:szCs w:val="22"/>
        </w:rPr>
        <w:t>3</w:t>
      </w:r>
      <w:r w:rsidR="000068B7">
        <w:rPr>
          <w:rFonts w:cstheme="minorHAnsi"/>
          <w:i/>
          <w:sz w:val="22"/>
          <w:szCs w:val="22"/>
        </w:rPr>
        <w:fldChar w:fldCharType="end"/>
      </w:r>
      <w:r w:rsidR="00BD70E9" w:rsidRPr="00BD70E9">
        <w:rPr>
          <w:rFonts w:cstheme="minorHAnsi"/>
          <w:i/>
          <w:sz w:val="22"/>
          <w:szCs w:val="22"/>
        </w:rPr>
        <w:t>].</w:t>
      </w:r>
    </w:p>
    <w:p w14:paraId="2878D46A" w14:textId="72C4C115" w:rsidR="00D21A5C" w:rsidRPr="008611E6" w:rsidRDefault="0079131F" w:rsidP="00D21A5C">
      <w:pPr>
        <w:spacing w:before="160"/>
        <w:jc w:val="both"/>
        <w:rPr>
          <w:rFonts w:cstheme="minorHAnsi"/>
        </w:rPr>
      </w:pPr>
      <w:r>
        <w:rPr>
          <w:rFonts w:cstheme="minorHAnsi"/>
        </w:rPr>
        <w:lastRenderedPageBreak/>
        <w:t>Según se indica en la web formativa del hospital Sant Joan de Déu [</w:t>
      </w:r>
      <w:r>
        <w:rPr>
          <w:rFonts w:cstheme="minorHAnsi"/>
        </w:rPr>
        <w:fldChar w:fldCharType="begin"/>
      </w:r>
      <w:r>
        <w:rPr>
          <w:rFonts w:cstheme="minorHAnsi"/>
        </w:rPr>
        <w:instrText xml:space="preserve"> REF _Ref9769659 \r \h </w:instrText>
      </w:r>
      <w:r>
        <w:rPr>
          <w:rFonts w:cstheme="minorHAnsi"/>
        </w:rPr>
      </w:r>
      <w:r>
        <w:rPr>
          <w:rFonts w:cstheme="minorHAnsi"/>
        </w:rPr>
        <w:fldChar w:fldCharType="separate"/>
      </w:r>
      <w:r w:rsidR="00CB4081">
        <w:rPr>
          <w:rFonts w:cstheme="minorHAnsi"/>
        </w:rPr>
        <w:t>4</w:t>
      </w:r>
      <w:r>
        <w:rPr>
          <w:rFonts w:cstheme="minorHAnsi"/>
        </w:rPr>
        <w:fldChar w:fldCharType="end"/>
      </w:r>
      <w:r>
        <w:rPr>
          <w:rFonts w:cstheme="minorHAnsi"/>
        </w:rPr>
        <w:t>],  l</w:t>
      </w:r>
      <w:r w:rsidR="00D21A5C" w:rsidRPr="008611E6">
        <w:rPr>
          <w:rFonts w:cstheme="minorHAnsi"/>
        </w:rPr>
        <w:t>as encargadas de llevar a cabo estas funciones celulares son las proteínas, las cuales pueden desempeñar diversas funciones: pueden ser enzimas (transformando un producto en otro producto), transportadoras (transportando compuestos a través de las membranas celulares), hormonas (segregadas por células especializadas en modular la función de otras células), proteínas estructurales (que dan forma, estructura, elasticidad o resistencia a la célula), anticuerpos (utilizados por el sistema inmunitario para reconocer y bloquear antígenos), reguladoras (que regulan la expresión de los genes, o la división celular), homeostáticas (que mantienen el equilibrio osmótico y mantienen constante el pH del medio), contráctiles (responsables de la contracción muscular o del movimiento de cilios y flagelos), también proteínas de reserva (que almacenan aminoácidos para el desarrollo del embrión), entre otras funciones.</w:t>
      </w:r>
    </w:p>
    <w:p w14:paraId="3E799DA8" w14:textId="77777777" w:rsidR="00D21A5C" w:rsidRPr="008611E6" w:rsidRDefault="00D21A5C" w:rsidP="00D21A5C">
      <w:pPr>
        <w:spacing w:before="160"/>
        <w:jc w:val="both"/>
        <w:rPr>
          <w:rFonts w:cstheme="minorHAnsi"/>
        </w:rPr>
      </w:pPr>
      <w:r w:rsidRPr="008611E6">
        <w:rPr>
          <w:rFonts w:cstheme="minorHAnsi"/>
        </w:rPr>
        <w:t>Como hemos visto, las proteínas son esenciales para el funcionamiento del organismo. La propia función o funciones de una proteína viene determinada por su forma, por su estructura. La estructura primaria (que es la secuencia de aminoácidos) determina los niveles estructurales superiores. La estructura espacial tridimensional de las proteínas viene definida por sus estructuras secundaria y terciaria. Y aún definimos una estructura cuaternaria de las proteínas, que se refiere a la forma en la que se unen varios péptidos entre sí formando un complejo proteico mayor. Una variación en la secuencia de aminoácidos de la estructura primaria puede provocar una modificación en el plegamiento espacial tridimensional de la proteína, y este cambio puede afectar a una o a varias de sus funciones, o incluso significar la pérdida de funcionalidad de la proteína.</w:t>
      </w:r>
    </w:p>
    <w:p w14:paraId="5AA203E1" w14:textId="77777777" w:rsidR="00D21A5C" w:rsidRPr="008611E6" w:rsidRDefault="00D21A5C" w:rsidP="00D21A5C">
      <w:pPr>
        <w:spacing w:before="160"/>
        <w:jc w:val="both"/>
        <w:rPr>
          <w:rFonts w:cstheme="minorHAnsi"/>
        </w:rPr>
      </w:pPr>
      <w:r w:rsidRPr="008611E6">
        <w:rPr>
          <w:rFonts w:cstheme="minorHAnsi"/>
        </w:rPr>
        <w:t xml:space="preserve">Aún sí, se sabe que algunos aminoácidos pueden ser sustituidos por otros manteniendo la función de la proteína intacta. Esto ha permitido que, a lo largo de la evolución, haya surgido una gran variabilidad de proteínas. </w:t>
      </w:r>
    </w:p>
    <w:p w14:paraId="147BC461" w14:textId="4A2AB396" w:rsidR="00D21A5C" w:rsidRPr="008611E6" w:rsidRDefault="00D21A5C" w:rsidP="00D21A5C">
      <w:pPr>
        <w:spacing w:before="160"/>
        <w:jc w:val="both"/>
        <w:rPr>
          <w:rFonts w:cstheme="minorHAnsi"/>
        </w:rPr>
      </w:pPr>
      <w:r w:rsidRPr="008611E6">
        <w:rPr>
          <w:rFonts w:cstheme="minorHAnsi"/>
        </w:rPr>
        <w:t xml:space="preserve">Una característica importante de las proteínas es su especificidad funcional, </w:t>
      </w:r>
      <w:r w:rsidR="00A61400">
        <w:rPr>
          <w:rFonts w:cstheme="minorHAnsi"/>
        </w:rPr>
        <w:t>este concepto se refiere a que la</w:t>
      </w:r>
      <w:r w:rsidRPr="008611E6">
        <w:rPr>
          <w:rFonts w:cstheme="minorHAnsi"/>
        </w:rPr>
        <w:t xml:space="preserve"> proteína está especializada en una determinada función. Esto se cumple en la inmensa mayoría del proteoma celular. </w:t>
      </w:r>
    </w:p>
    <w:p w14:paraId="6B297775" w14:textId="0580A1C5" w:rsidR="00D21A5C" w:rsidRPr="008611E6" w:rsidRDefault="00D21A5C" w:rsidP="00D21A5C">
      <w:pPr>
        <w:spacing w:before="160"/>
        <w:jc w:val="both"/>
        <w:rPr>
          <w:rFonts w:cstheme="minorHAnsi"/>
        </w:rPr>
      </w:pPr>
      <w:r w:rsidRPr="008611E6">
        <w:rPr>
          <w:rFonts w:cstheme="minorHAnsi"/>
        </w:rPr>
        <w:t xml:space="preserve">El presente trabajo trata sobre un tipo especial y algo diferente de proteínas, en las cuáles no se cumple la especificidad funcional. Las proteínas de este estudio están </w:t>
      </w:r>
      <w:r w:rsidR="00A61400">
        <w:rPr>
          <w:rFonts w:cstheme="minorHAnsi"/>
        </w:rPr>
        <w:t>implicadas</w:t>
      </w:r>
      <w:r w:rsidRPr="008611E6">
        <w:rPr>
          <w:rFonts w:cstheme="minorHAnsi"/>
        </w:rPr>
        <w:t xml:space="preserve"> en más de una función, en donde normalmente la segunda función no mantiene relación alguna con la primera. Se les llama proteínas multifuncionales</w:t>
      </w:r>
      <w:r w:rsidR="00A61400">
        <w:rPr>
          <w:rFonts w:cstheme="minorHAnsi"/>
        </w:rPr>
        <w:t xml:space="preserve"> o</w:t>
      </w:r>
      <w:r w:rsidRPr="008611E6">
        <w:rPr>
          <w:rFonts w:cstheme="minorHAnsi"/>
        </w:rPr>
        <w:t xml:space="preserve"> proteínas moonlighting (moons</w:t>
      </w:r>
      <w:r w:rsidR="00A61400">
        <w:rPr>
          <w:rFonts w:cstheme="minorHAnsi"/>
        </w:rPr>
        <w:t>)</w:t>
      </w:r>
      <w:r w:rsidRPr="008611E6">
        <w:rPr>
          <w:rFonts w:cstheme="minorHAnsi"/>
        </w:rPr>
        <w:t xml:space="preserve">. </w:t>
      </w:r>
    </w:p>
    <w:p w14:paraId="30D8A284" w14:textId="6C832CD4" w:rsidR="00D21A5C" w:rsidRPr="008611E6" w:rsidRDefault="00D21A5C" w:rsidP="00D21A5C">
      <w:pPr>
        <w:spacing w:before="160"/>
        <w:jc w:val="both"/>
        <w:rPr>
          <w:rFonts w:cstheme="minorHAnsi"/>
        </w:rPr>
      </w:pPr>
      <w:r w:rsidRPr="008611E6">
        <w:rPr>
          <w:rFonts w:cstheme="minorHAnsi"/>
        </w:rPr>
        <w:t xml:space="preserve"> Tal y como queda descrito en el art</w:t>
      </w:r>
      <w:r w:rsidR="00A61400">
        <w:rPr>
          <w:rFonts w:cstheme="minorHAnsi"/>
        </w:rPr>
        <w:t>í</w:t>
      </w:r>
      <w:r w:rsidRPr="008611E6">
        <w:rPr>
          <w:rFonts w:cstheme="minorHAnsi"/>
        </w:rPr>
        <w:t>culo de Franco-Serrano L.[</w:t>
      </w:r>
      <w:r w:rsidR="000068B7">
        <w:rPr>
          <w:rFonts w:cstheme="minorHAnsi"/>
        </w:rPr>
        <w:fldChar w:fldCharType="begin"/>
      </w:r>
      <w:r w:rsidR="000068B7">
        <w:rPr>
          <w:rFonts w:cstheme="minorHAnsi"/>
        </w:rPr>
        <w:instrText xml:space="preserve"> REF _Ref10430129 \r \h </w:instrText>
      </w:r>
      <w:r w:rsidR="000068B7">
        <w:rPr>
          <w:rFonts w:cstheme="minorHAnsi"/>
        </w:rPr>
      </w:r>
      <w:r w:rsidR="000068B7">
        <w:rPr>
          <w:rFonts w:cstheme="minorHAnsi"/>
        </w:rPr>
        <w:fldChar w:fldCharType="separate"/>
      </w:r>
      <w:r w:rsidR="00CB4081">
        <w:rPr>
          <w:rFonts w:cstheme="minorHAnsi"/>
        </w:rPr>
        <w:t>5</w:t>
      </w:r>
      <w:r w:rsidR="000068B7">
        <w:rPr>
          <w:rFonts w:cstheme="minorHAnsi"/>
        </w:rPr>
        <w:fldChar w:fldCharType="end"/>
      </w:r>
      <w:r w:rsidRPr="008611E6">
        <w:rPr>
          <w:rFonts w:cstheme="minorHAnsi"/>
        </w:rPr>
        <w:t xml:space="preserve">] , </w:t>
      </w:r>
      <w:r w:rsidRPr="008611E6">
        <w:rPr>
          <w:rFonts w:cstheme="minorHAnsi"/>
          <w:i/>
        </w:rPr>
        <w:t>“las proteínas moonlighting son de reciente descubrimiento. Cronológicamente, la primera proteína moonlighting descubierta y publicada fue la Aldehyde dehydrogenase, identificada como una proteína de función estructural en la lente del ojo, además de por su función enzimática (Wistow y Piatigorsky, 1987)[</w:t>
      </w:r>
      <w:r w:rsidRPr="008611E6">
        <w:rPr>
          <w:rFonts w:cstheme="minorHAnsi"/>
          <w:i/>
        </w:rPr>
        <w:fldChar w:fldCharType="begin"/>
      </w:r>
      <w:r w:rsidRPr="008611E6">
        <w:rPr>
          <w:rFonts w:cstheme="minorHAnsi"/>
          <w:i/>
        </w:rPr>
        <w:instrText xml:space="preserve"> REF _Ref9770172 \r \h  \* MERGEFORMAT </w:instrText>
      </w:r>
      <w:r w:rsidRPr="008611E6">
        <w:rPr>
          <w:rFonts w:cstheme="minorHAnsi"/>
          <w:i/>
        </w:rPr>
      </w:r>
      <w:r w:rsidRPr="008611E6">
        <w:rPr>
          <w:rFonts w:cstheme="minorHAnsi"/>
          <w:i/>
        </w:rPr>
        <w:fldChar w:fldCharType="separate"/>
      </w:r>
      <w:r w:rsidR="00CB4081">
        <w:rPr>
          <w:rFonts w:cstheme="minorHAnsi"/>
          <w:i/>
        </w:rPr>
        <w:t>53</w:t>
      </w:r>
      <w:r w:rsidRPr="008611E6">
        <w:rPr>
          <w:rFonts w:cstheme="minorHAnsi"/>
          <w:i/>
        </w:rPr>
        <w:fldChar w:fldCharType="end"/>
      </w:r>
      <w:r w:rsidRPr="008611E6">
        <w:rPr>
          <w:rFonts w:cstheme="minorHAnsi"/>
          <w:i/>
        </w:rPr>
        <w:t xml:space="preserve">]. </w:t>
      </w:r>
      <w:r w:rsidR="00C10F51">
        <w:rPr>
          <w:rFonts w:cstheme="minorHAnsi"/>
          <w:i/>
        </w:rPr>
        <w:t>L</w:t>
      </w:r>
      <w:r w:rsidRPr="008611E6">
        <w:rPr>
          <w:rFonts w:cstheme="minorHAnsi"/>
          <w:i/>
        </w:rPr>
        <w:t>a Aldehyde dehydrogenase es un ejemplo claro de proteína con dos funciones que nada tienen que ver entre sí.</w:t>
      </w:r>
    </w:p>
    <w:p w14:paraId="01DF61B9" w14:textId="77777777" w:rsidR="00D21A5C" w:rsidRPr="008611E6" w:rsidRDefault="00D21A5C" w:rsidP="00D21A5C">
      <w:pPr>
        <w:spacing w:before="160"/>
        <w:jc w:val="both"/>
        <w:rPr>
          <w:rFonts w:cstheme="minorHAnsi"/>
        </w:rPr>
      </w:pPr>
      <w:r w:rsidRPr="008611E6">
        <w:rPr>
          <w:rFonts w:cstheme="minorHAnsi"/>
          <w:i/>
        </w:rPr>
        <w:t>Es bastante común encontrar proteínas moonlighting con sólo dos funciones -aunque hay también proteínas con varias funciones adicionales -. La primera función descrita recibirá el nombre de función canónica por ser la primera descubierta cronológicamente hablando, mientras que las funciones descubiertas posteriormente, funciones adicionales, serán llamadas funciones moonlighting.</w:t>
      </w:r>
      <w:r w:rsidRPr="008611E6">
        <w:rPr>
          <w:rFonts w:cstheme="minorHAnsi"/>
        </w:rPr>
        <w:t>” El par funcional más frecuentemente encontrado es una función canónica enzimática, y una función moon como factor de transcripción (que se une al ADN y ayuda a iniciar la transcripción genética a ARN mensajero), o de adhesión a nucleótidos.</w:t>
      </w:r>
    </w:p>
    <w:p w14:paraId="71B4996C" w14:textId="77777777" w:rsidR="00D21A5C" w:rsidRPr="008611E6" w:rsidRDefault="00D21A5C" w:rsidP="00D21A5C">
      <w:pPr>
        <w:spacing w:before="160"/>
        <w:jc w:val="both"/>
        <w:rPr>
          <w:rFonts w:cstheme="minorHAnsi"/>
        </w:rPr>
      </w:pPr>
      <w:r w:rsidRPr="008611E6">
        <w:rPr>
          <w:rFonts w:cstheme="minorHAnsi"/>
        </w:rPr>
        <w:lastRenderedPageBreak/>
        <w:t xml:space="preserve">Llegados a este punto, aclaremos qué no es una proteína multifunción. </w:t>
      </w:r>
    </w:p>
    <w:p w14:paraId="386EAC50" w14:textId="7AF1370A" w:rsidR="00D21A5C" w:rsidRPr="008611E6" w:rsidRDefault="00D21A5C" w:rsidP="00D21A5C">
      <w:pPr>
        <w:spacing w:before="160"/>
        <w:jc w:val="both"/>
        <w:rPr>
          <w:rFonts w:cstheme="minorHAnsi"/>
          <w:i/>
        </w:rPr>
      </w:pPr>
      <w:r w:rsidRPr="008611E6">
        <w:rPr>
          <w:rFonts w:cstheme="minorHAnsi"/>
        </w:rPr>
        <w:t>Según se indica en el artículo de Franco-Serrano,L.</w:t>
      </w:r>
      <w:r w:rsidR="000068B7">
        <w:rPr>
          <w:rFonts w:cstheme="minorHAnsi"/>
        </w:rPr>
        <w:t>[</w:t>
      </w:r>
      <w:r w:rsidR="000068B7">
        <w:rPr>
          <w:rFonts w:cstheme="minorHAnsi"/>
        </w:rPr>
        <w:fldChar w:fldCharType="begin"/>
      </w:r>
      <w:r w:rsidR="000068B7">
        <w:rPr>
          <w:rFonts w:cstheme="minorHAnsi"/>
        </w:rPr>
        <w:instrText xml:space="preserve"> REF _Ref10430129 \r \h </w:instrText>
      </w:r>
      <w:r w:rsidR="000068B7">
        <w:rPr>
          <w:rFonts w:cstheme="minorHAnsi"/>
        </w:rPr>
      </w:r>
      <w:r w:rsidR="000068B7">
        <w:rPr>
          <w:rFonts w:cstheme="minorHAnsi"/>
        </w:rPr>
        <w:fldChar w:fldCharType="separate"/>
      </w:r>
      <w:r w:rsidR="00CB4081">
        <w:rPr>
          <w:rFonts w:cstheme="minorHAnsi"/>
        </w:rPr>
        <w:t>5</w:t>
      </w:r>
      <w:r w:rsidR="000068B7">
        <w:rPr>
          <w:rFonts w:cstheme="minorHAnsi"/>
        </w:rPr>
        <w:fldChar w:fldCharType="end"/>
      </w:r>
      <w:r w:rsidRPr="008611E6">
        <w:rPr>
          <w:rFonts w:cstheme="minorHAnsi"/>
        </w:rPr>
        <w:t xml:space="preserve">], </w:t>
      </w:r>
      <w:r w:rsidRPr="008611E6">
        <w:rPr>
          <w:rFonts w:cstheme="minorHAnsi"/>
          <w:i/>
        </w:rPr>
        <w:t>“el genoma humano contiene unos 20.000 genes. Mecanismos como el splicing alternativo pueden dar lugar a muchas proteínas a partir de un mismo gen. El splicing alternativo, por lo tanto, permite obtener distintas isoformas de ARN mensajero a partir de un tránscrito original de pre-ARN. De cada una de las isoformas se sintetiza una proteína distinta, con su función específica. Éste, efectivamente, es un mecanismo que aumenta la capacidad funcional de la célula, aumentando la variabilidad de proteínas.</w:t>
      </w:r>
    </w:p>
    <w:p w14:paraId="08D54F02" w14:textId="77777777" w:rsidR="00D21A5C" w:rsidRPr="008611E6" w:rsidRDefault="00D21A5C" w:rsidP="00D21A5C">
      <w:pPr>
        <w:spacing w:before="160"/>
        <w:jc w:val="both"/>
        <w:rPr>
          <w:rFonts w:cstheme="minorHAnsi"/>
          <w:i/>
        </w:rPr>
      </w:pPr>
      <w:r w:rsidRPr="008611E6">
        <w:rPr>
          <w:rFonts w:cstheme="minorHAnsi"/>
          <w:i/>
        </w:rPr>
        <w:t>Pero la multifuncionalidad agrega más capacidad funcional sin aumentar el número de proteínas. Por ejemplo, el fenómeno moonlighting también está presente en procariotas en los cuáles no existe el mecanismo de splicing alternativo comentado en el párrafo anterior.  Por lo tanto, no son consideradas proteínas multifuncionales las variantes por splicing alternativo. En cambio, sí se consideran proteínas multifuncionales los casos en los que la multifuncionalidad está ligada a modificaciones post-traduccionales.</w:t>
      </w:r>
    </w:p>
    <w:p w14:paraId="7A44C050" w14:textId="77777777" w:rsidR="00D21A5C" w:rsidRPr="008611E6" w:rsidRDefault="00D21A5C" w:rsidP="00D21A5C">
      <w:pPr>
        <w:spacing w:before="160"/>
        <w:jc w:val="both"/>
        <w:rPr>
          <w:rFonts w:cstheme="minorHAnsi"/>
        </w:rPr>
      </w:pPr>
      <w:r w:rsidRPr="008611E6">
        <w:rPr>
          <w:rFonts w:cstheme="minorHAnsi"/>
          <w:i/>
        </w:rPr>
        <w:t>Las proteínas moonlighting pueden estar relacionadas con patologías humanas, generalmente por alguna mutación en la secuencia, o por la ganancia de una función tóxica. De hecho, está demostrado que la asociación entre proteínas multifuncionales y enfermedad es significativamente superior a la asociación con el conjunto completo del proteoma, en seres humanos”</w:t>
      </w:r>
      <w:r w:rsidRPr="008611E6">
        <w:rPr>
          <w:rFonts w:cstheme="minorHAnsi"/>
        </w:rPr>
        <w:t>.</w:t>
      </w:r>
    </w:p>
    <w:p w14:paraId="3A92ACEE" w14:textId="2F23E21D" w:rsidR="00D21A5C" w:rsidRPr="008611E6" w:rsidRDefault="00D21A5C" w:rsidP="00D21A5C">
      <w:pPr>
        <w:spacing w:before="160"/>
        <w:jc w:val="both"/>
        <w:rPr>
          <w:rFonts w:cstheme="minorHAnsi"/>
        </w:rPr>
      </w:pPr>
      <w:r w:rsidRPr="008611E6">
        <w:rPr>
          <w:rFonts w:cstheme="minorHAnsi"/>
        </w:rPr>
        <w:t>En el ar</w:t>
      </w:r>
      <w:r w:rsidR="00A61400">
        <w:rPr>
          <w:rFonts w:cstheme="minorHAnsi"/>
        </w:rPr>
        <w:t>tí</w:t>
      </w:r>
      <w:r w:rsidRPr="008611E6">
        <w:rPr>
          <w:rFonts w:cstheme="minorHAnsi"/>
        </w:rPr>
        <w:t>culo de Franco-Serrano,L.[</w:t>
      </w:r>
      <w:r w:rsidR="000068B7">
        <w:rPr>
          <w:rFonts w:cstheme="minorHAnsi"/>
        </w:rPr>
        <w:fldChar w:fldCharType="begin"/>
      </w:r>
      <w:r w:rsidR="000068B7">
        <w:rPr>
          <w:rFonts w:cstheme="minorHAnsi"/>
        </w:rPr>
        <w:instrText xml:space="preserve"> REF _Ref10430129 \r \h </w:instrText>
      </w:r>
      <w:r w:rsidR="000068B7">
        <w:rPr>
          <w:rFonts w:cstheme="minorHAnsi"/>
        </w:rPr>
      </w:r>
      <w:r w:rsidR="000068B7">
        <w:rPr>
          <w:rFonts w:cstheme="minorHAnsi"/>
        </w:rPr>
        <w:fldChar w:fldCharType="separate"/>
      </w:r>
      <w:r w:rsidR="00CB4081">
        <w:rPr>
          <w:rFonts w:cstheme="minorHAnsi"/>
        </w:rPr>
        <w:t>5</w:t>
      </w:r>
      <w:r w:rsidR="000068B7">
        <w:rPr>
          <w:rFonts w:cstheme="minorHAnsi"/>
        </w:rPr>
        <w:fldChar w:fldCharType="end"/>
      </w:r>
      <w:r w:rsidRPr="008611E6">
        <w:rPr>
          <w:rFonts w:cstheme="minorHAnsi"/>
        </w:rPr>
        <w:t>] se indica que, a partir del análisis de las proteínas en la base de datos MultitaskProtDB [</w:t>
      </w:r>
      <w:r w:rsidR="000068B7">
        <w:rPr>
          <w:rFonts w:cstheme="minorHAnsi"/>
        </w:rPr>
        <w:fldChar w:fldCharType="begin"/>
      </w:r>
      <w:r w:rsidR="000068B7">
        <w:rPr>
          <w:rFonts w:cstheme="minorHAnsi"/>
        </w:rPr>
        <w:instrText xml:space="preserve"> REF _Ref9770465 \r \h </w:instrText>
      </w:r>
      <w:r w:rsidR="000068B7">
        <w:rPr>
          <w:rFonts w:cstheme="minorHAnsi"/>
        </w:rPr>
      </w:r>
      <w:r w:rsidR="000068B7">
        <w:rPr>
          <w:rFonts w:cstheme="minorHAnsi"/>
        </w:rPr>
        <w:fldChar w:fldCharType="separate"/>
      </w:r>
      <w:r w:rsidR="00CB4081">
        <w:rPr>
          <w:rFonts w:cstheme="minorHAnsi"/>
        </w:rPr>
        <w:t>6</w:t>
      </w:r>
      <w:r w:rsidR="000068B7">
        <w:rPr>
          <w:rFonts w:cstheme="minorHAnsi"/>
        </w:rPr>
        <w:fldChar w:fldCharType="end"/>
      </w:r>
      <w:r w:rsidRPr="008611E6">
        <w:rPr>
          <w:rFonts w:cstheme="minorHAnsi"/>
        </w:rPr>
        <w:t>]  desarrollada en la U</w:t>
      </w:r>
      <w:r w:rsidR="00A61400">
        <w:rPr>
          <w:rFonts w:cstheme="minorHAnsi"/>
        </w:rPr>
        <w:t>A</w:t>
      </w:r>
      <w:r w:rsidRPr="008611E6">
        <w:rPr>
          <w:rFonts w:cstheme="minorHAnsi"/>
        </w:rPr>
        <w:t>B, se encontró que el 78% de las proteínas moonlighting humanas en MultitaskProtDB-II están involucradas en patologías conocidas, registrades según la base de datos OMIM [</w:t>
      </w:r>
      <w:r w:rsidRPr="008611E6">
        <w:rPr>
          <w:rFonts w:cstheme="minorHAnsi"/>
        </w:rPr>
        <w:fldChar w:fldCharType="begin"/>
      </w:r>
      <w:r w:rsidRPr="008611E6">
        <w:rPr>
          <w:rFonts w:cstheme="minorHAnsi"/>
        </w:rPr>
        <w:instrText xml:space="preserve"> REF _Ref9770838 \r \h  \* MERGEFORMAT </w:instrText>
      </w:r>
      <w:r w:rsidRPr="008611E6">
        <w:rPr>
          <w:rFonts w:cstheme="minorHAnsi"/>
        </w:rPr>
      </w:r>
      <w:r w:rsidRPr="008611E6">
        <w:rPr>
          <w:rFonts w:cstheme="minorHAnsi"/>
        </w:rPr>
        <w:fldChar w:fldCharType="separate"/>
      </w:r>
      <w:r w:rsidR="00CB4081">
        <w:rPr>
          <w:rFonts w:cstheme="minorHAnsi"/>
        </w:rPr>
        <w:t>7</w:t>
      </w:r>
      <w:r w:rsidRPr="008611E6">
        <w:rPr>
          <w:rFonts w:cstheme="minorHAnsi"/>
        </w:rPr>
        <w:fldChar w:fldCharType="end"/>
      </w:r>
      <w:r w:rsidRPr="008611E6">
        <w:rPr>
          <w:rFonts w:cstheme="minorHAnsi"/>
        </w:rPr>
        <w:t xml:space="preserve">] </w:t>
      </w:r>
      <w:r w:rsidR="00423B39">
        <w:rPr>
          <w:rFonts w:cstheme="minorHAnsi"/>
        </w:rPr>
        <w:t xml:space="preserve">y </w:t>
      </w:r>
      <w:r w:rsidRPr="008611E6">
        <w:rPr>
          <w:rFonts w:cstheme="minorHAnsi"/>
        </w:rPr>
        <w:t>[</w:t>
      </w:r>
      <w:r w:rsidRPr="008611E6">
        <w:rPr>
          <w:rFonts w:cstheme="minorHAnsi"/>
        </w:rPr>
        <w:fldChar w:fldCharType="begin"/>
      </w:r>
      <w:r w:rsidRPr="008611E6">
        <w:rPr>
          <w:rFonts w:cstheme="minorHAnsi"/>
        </w:rPr>
        <w:instrText xml:space="preserve"> REF _Ref9770857 \r \h  \* MERGEFORMAT </w:instrText>
      </w:r>
      <w:r w:rsidRPr="008611E6">
        <w:rPr>
          <w:rFonts w:cstheme="minorHAnsi"/>
        </w:rPr>
      </w:r>
      <w:r w:rsidRPr="008611E6">
        <w:rPr>
          <w:rFonts w:cstheme="minorHAnsi"/>
        </w:rPr>
        <w:fldChar w:fldCharType="separate"/>
      </w:r>
      <w:r w:rsidR="00CB4081">
        <w:rPr>
          <w:rFonts w:cstheme="minorHAnsi"/>
        </w:rPr>
        <w:t>8</w:t>
      </w:r>
      <w:r w:rsidRPr="008611E6">
        <w:rPr>
          <w:rFonts w:cstheme="minorHAnsi"/>
        </w:rPr>
        <w:fldChar w:fldCharType="end"/>
      </w:r>
      <w:r w:rsidRPr="008611E6">
        <w:rPr>
          <w:rFonts w:cstheme="minorHAnsi"/>
        </w:rPr>
        <w:t>], y la base de datos de mutaciones genéticas humanes HGMD[</w:t>
      </w:r>
      <w:r w:rsidRPr="008611E6">
        <w:rPr>
          <w:rFonts w:cstheme="minorHAnsi"/>
        </w:rPr>
        <w:fldChar w:fldCharType="begin"/>
      </w:r>
      <w:r w:rsidRPr="008611E6">
        <w:rPr>
          <w:rFonts w:cstheme="minorHAnsi"/>
        </w:rPr>
        <w:instrText xml:space="preserve"> REF _Ref9771364 \r \h  \* MERGEFORMAT </w:instrText>
      </w:r>
      <w:r w:rsidRPr="008611E6">
        <w:rPr>
          <w:rFonts w:cstheme="minorHAnsi"/>
        </w:rPr>
      </w:r>
      <w:r w:rsidRPr="008611E6">
        <w:rPr>
          <w:rFonts w:cstheme="minorHAnsi"/>
        </w:rPr>
        <w:fldChar w:fldCharType="separate"/>
      </w:r>
      <w:r w:rsidR="00CB4081">
        <w:rPr>
          <w:rFonts w:cstheme="minorHAnsi"/>
        </w:rPr>
        <w:t>9</w:t>
      </w:r>
      <w:r w:rsidRPr="008611E6">
        <w:rPr>
          <w:rFonts w:cstheme="minorHAnsi"/>
        </w:rPr>
        <w:fldChar w:fldCharType="end"/>
      </w:r>
      <w:r w:rsidRPr="008611E6">
        <w:rPr>
          <w:rFonts w:cstheme="minorHAnsi"/>
        </w:rPr>
        <w:t>]. Esto contrasta con el porcentaje de proteínas afectadas tomando el conjunto completo del proteoma -incluidas las multifunción-, del cual se encontró que sólo un 18% de las proteínas están relacionadas con enfermedades. Además, el 48% de las proteínas moonlighting humanas de la base de datos fueron identificadas como dianas de fármacos incluídos en las bases de datos de Therapeutic Target Database (Qin et al., 2014)[</w:t>
      </w:r>
      <w:r w:rsidRPr="008611E6">
        <w:rPr>
          <w:rFonts w:cstheme="minorHAnsi"/>
        </w:rPr>
        <w:fldChar w:fldCharType="begin"/>
      </w:r>
      <w:r w:rsidRPr="008611E6">
        <w:rPr>
          <w:rFonts w:cstheme="minorHAnsi"/>
        </w:rPr>
        <w:instrText xml:space="preserve"> REF _Ref9771958 \r \h  \* MERGEFORMAT </w:instrText>
      </w:r>
      <w:r w:rsidRPr="008611E6">
        <w:rPr>
          <w:rFonts w:cstheme="minorHAnsi"/>
        </w:rPr>
      </w:r>
      <w:r w:rsidRPr="008611E6">
        <w:rPr>
          <w:rFonts w:cstheme="minorHAnsi"/>
        </w:rPr>
        <w:fldChar w:fldCharType="separate"/>
      </w:r>
      <w:r w:rsidR="00CB4081">
        <w:rPr>
          <w:rFonts w:cstheme="minorHAnsi"/>
        </w:rPr>
        <w:t>10</w:t>
      </w:r>
      <w:r w:rsidRPr="008611E6">
        <w:rPr>
          <w:rFonts w:cstheme="minorHAnsi"/>
        </w:rPr>
        <w:fldChar w:fldCharType="end"/>
      </w:r>
      <w:r w:rsidRPr="008611E6">
        <w:rPr>
          <w:rFonts w:cstheme="minorHAnsi"/>
        </w:rPr>
        <w:t>], y DrugBank (Wishart et al., 2008)[</w:t>
      </w:r>
      <w:r w:rsidRPr="008611E6">
        <w:rPr>
          <w:rFonts w:cstheme="minorHAnsi"/>
        </w:rPr>
        <w:fldChar w:fldCharType="begin"/>
      </w:r>
      <w:r w:rsidRPr="008611E6">
        <w:rPr>
          <w:rFonts w:cstheme="minorHAnsi"/>
        </w:rPr>
        <w:instrText xml:space="preserve"> REF _Ref9772032 \r \h  \* MERGEFORMAT </w:instrText>
      </w:r>
      <w:r w:rsidRPr="008611E6">
        <w:rPr>
          <w:rFonts w:cstheme="minorHAnsi"/>
        </w:rPr>
      </w:r>
      <w:r w:rsidRPr="008611E6">
        <w:rPr>
          <w:rFonts w:cstheme="minorHAnsi"/>
        </w:rPr>
        <w:fldChar w:fldCharType="separate"/>
      </w:r>
      <w:r w:rsidR="00CB4081">
        <w:rPr>
          <w:rFonts w:cstheme="minorHAnsi"/>
        </w:rPr>
        <w:t>11</w:t>
      </w:r>
      <w:r w:rsidRPr="008611E6">
        <w:rPr>
          <w:rFonts w:cstheme="minorHAnsi"/>
        </w:rPr>
        <w:fldChar w:fldCharType="end"/>
      </w:r>
      <w:r w:rsidRPr="008611E6">
        <w:rPr>
          <w:rFonts w:cstheme="minorHAnsi"/>
        </w:rPr>
        <w:t>]. Esto contrasta con el 10% del proteoma completo, identificado como diana de fármacos en el referido trabajo[</w:t>
      </w:r>
      <w:r w:rsidR="00C4171F">
        <w:rPr>
          <w:rFonts w:cstheme="minorHAnsi"/>
        </w:rPr>
        <w:fldChar w:fldCharType="begin"/>
      </w:r>
      <w:r w:rsidR="00C4171F">
        <w:rPr>
          <w:rFonts w:cstheme="minorHAnsi"/>
        </w:rPr>
        <w:instrText xml:space="preserve"> REF _Ref10430129 \r \h </w:instrText>
      </w:r>
      <w:r w:rsidR="00C4171F">
        <w:rPr>
          <w:rFonts w:cstheme="minorHAnsi"/>
        </w:rPr>
      </w:r>
      <w:r w:rsidR="00C4171F">
        <w:rPr>
          <w:rFonts w:cstheme="minorHAnsi"/>
        </w:rPr>
        <w:fldChar w:fldCharType="separate"/>
      </w:r>
      <w:r w:rsidR="00CB4081">
        <w:rPr>
          <w:rFonts w:cstheme="minorHAnsi"/>
        </w:rPr>
        <w:t>5</w:t>
      </w:r>
      <w:r w:rsidR="00C4171F">
        <w:rPr>
          <w:rFonts w:cstheme="minorHAnsi"/>
        </w:rPr>
        <w:fldChar w:fldCharType="end"/>
      </w:r>
      <w:r w:rsidRPr="008611E6">
        <w:rPr>
          <w:rFonts w:cstheme="minorHAnsi"/>
        </w:rPr>
        <w:t>].</w:t>
      </w:r>
    </w:p>
    <w:p w14:paraId="280107A5" w14:textId="733AA948" w:rsidR="00D21A5C" w:rsidRPr="008611E6" w:rsidRDefault="00D21A5C" w:rsidP="00D21A5C">
      <w:pPr>
        <w:spacing w:before="160"/>
        <w:jc w:val="both"/>
        <w:rPr>
          <w:rFonts w:cstheme="minorHAnsi"/>
        </w:rPr>
      </w:pPr>
      <w:r w:rsidRPr="008611E6">
        <w:rPr>
          <w:rFonts w:cstheme="minorHAnsi"/>
        </w:rPr>
        <w:t>La expresión de las proteínas cambia según la etapa del ciclo celular,según la respuesta de la célula frente a acciones externas,</w:t>
      </w:r>
      <w:r w:rsidR="00A61400">
        <w:rPr>
          <w:rFonts w:cstheme="minorHAnsi"/>
        </w:rPr>
        <w:t xml:space="preserve"> incluso</w:t>
      </w:r>
      <w:r w:rsidRPr="008611E6">
        <w:rPr>
          <w:rFonts w:cstheme="minorHAnsi"/>
        </w:rPr>
        <w:t xml:space="preserve"> según la estación del año</w:t>
      </w:r>
      <w:r w:rsidR="00A61400">
        <w:rPr>
          <w:rFonts w:cstheme="minorHAnsi"/>
        </w:rPr>
        <w:t xml:space="preserve"> o el momento del día</w:t>
      </w:r>
      <w:r w:rsidRPr="008611E6">
        <w:rPr>
          <w:rFonts w:cstheme="minorHAnsi"/>
        </w:rPr>
        <w:t>.  Este carácter ya de por sí dinámico se acentúa en las proteínas multifuncionales, justificando así el estudio del comportamiento de aquéllas que además son dianas farmacológicas.</w:t>
      </w:r>
    </w:p>
    <w:p w14:paraId="4A8F0EF8" w14:textId="79BBE5D9" w:rsidR="00D21A5C" w:rsidRPr="008611E6" w:rsidRDefault="00D21A5C" w:rsidP="00D21A5C">
      <w:pPr>
        <w:pStyle w:val="Default"/>
        <w:spacing w:before="160"/>
        <w:jc w:val="both"/>
        <w:rPr>
          <w:rFonts w:asciiTheme="minorHAnsi" w:eastAsia="Times New Roman" w:hAnsiTheme="minorHAnsi" w:cstheme="minorHAnsi"/>
          <w:color w:val="auto"/>
          <w:sz w:val="22"/>
          <w:szCs w:val="22"/>
          <w:lang w:val="ca-ES" w:eastAsia="ar-SA"/>
        </w:rPr>
      </w:pPr>
      <w:r w:rsidRPr="008611E6">
        <w:rPr>
          <w:rFonts w:asciiTheme="minorHAnsi" w:eastAsia="Times New Roman" w:hAnsiTheme="minorHAnsi" w:cstheme="minorHAnsi"/>
          <w:color w:val="auto"/>
          <w:sz w:val="22"/>
          <w:szCs w:val="22"/>
          <w:lang w:val="ca-ES" w:eastAsia="ar-SA"/>
        </w:rPr>
        <w:t xml:space="preserve">El presente trabajo identificará las proteínas moonlighting que son dianas farmacológicas actualmente definidas en DrugBank y con patologías asociadas en los repositorios OMIM y MalaCards. </w:t>
      </w:r>
      <w:r w:rsidR="003B7E14">
        <w:rPr>
          <w:rFonts w:asciiTheme="minorHAnsi" w:eastAsia="Times New Roman" w:hAnsiTheme="minorHAnsi" w:cstheme="minorHAnsi"/>
          <w:color w:val="auto"/>
          <w:sz w:val="22"/>
          <w:szCs w:val="22"/>
          <w:lang w:val="ca-ES" w:eastAsia="ar-SA"/>
        </w:rPr>
        <w:t>Se i</w:t>
      </w:r>
      <w:r w:rsidRPr="008611E6">
        <w:rPr>
          <w:rFonts w:asciiTheme="minorHAnsi" w:eastAsia="Times New Roman" w:hAnsiTheme="minorHAnsi" w:cstheme="minorHAnsi"/>
          <w:color w:val="auto"/>
          <w:sz w:val="22"/>
          <w:szCs w:val="22"/>
          <w:lang w:val="ca-ES" w:eastAsia="ar-SA"/>
        </w:rPr>
        <w:t>nvestigará si los fármacos pueden ser reutilizados en más de una enfermedad, ya sea porque la proteína moon</w:t>
      </w:r>
      <w:r w:rsidR="003B7E14">
        <w:rPr>
          <w:rFonts w:asciiTheme="minorHAnsi" w:eastAsia="Times New Roman" w:hAnsiTheme="minorHAnsi" w:cstheme="minorHAnsi"/>
          <w:color w:val="auto"/>
          <w:sz w:val="22"/>
          <w:szCs w:val="22"/>
          <w:lang w:val="ca-ES" w:eastAsia="ar-SA"/>
        </w:rPr>
        <w:t>lighting</w:t>
      </w:r>
      <w:r w:rsidRPr="008611E6">
        <w:rPr>
          <w:rFonts w:asciiTheme="minorHAnsi" w:eastAsia="Times New Roman" w:hAnsiTheme="minorHAnsi" w:cstheme="minorHAnsi"/>
          <w:color w:val="auto"/>
          <w:sz w:val="22"/>
          <w:szCs w:val="22"/>
          <w:lang w:val="ca-ES" w:eastAsia="ar-SA"/>
        </w:rPr>
        <w:t xml:space="preserve"> está involucrada en ella, o a través del análisis de otras proteínas homólogas. De</w:t>
      </w:r>
      <w:r w:rsidR="003B7E14">
        <w:rPr>
          <w:rFonts w:asciiTheme="minorHAnsi" w:eastAsia="Times New Roman" w:hAnsiTheme="minorHAnsi" w:cstheme="minorHAnsi"/>
          <w:color w:val="auto"/>
          <w:sz w:val="22"/>
          <w:szCs w:val="22"/>
          <w:lang w:val="ca-ES" w:eastAsia="ar-SA"/>
        </w:rPr>
        <w:t xml:space="preserve"> este</w:t>
      </w:r>
      <w:r w:rsidRPr="008611E6">
        <w:rPr>
          <w:rFonts w:asciiTheme="minorHAnsi" w:eastAsia="Times New Roman" w:hAnsiTheme="minorHAnsi" w:cstheme="minorHAnsi"/>
          <w:color w:val="auto"/>
          <w:sz w:val="22"/>
          <w:szCs w:val="22"/>
          <w:lang w:val="ca-ES" w:eastAsia="ar-SA"/>
        </w:rPr>
        <w:t xml:space="preserve"> análisis, en caso de obtener resultados positivos, se realizarán propuestas de uso de fármacos ya desarrollados para el tratamiento de enfermedades distintas a aquéllas para las cuáles fueron desarrollados.</w:t>
      </w:r>
    </w:p>
    <w:p w14:paraId="6D3E2B9D" w14:textId="77777777" w:rsidR="00D21A5C" w:rsidRPr="008611E6" w:rsidRDefault="00D21A5C" w:rsidP="00D21A5C">
      <w:pPr>
        <w:autoSpaceDE w:val="0"/>
        <w:autoSpaceDN w:val="0"/>
        <w:adjustRightInd w:val="0"/>
        <w:spacing w:before="160"/>
        <w:jc w:val="both"/>
        <w:rPr>
          <w:rFonts w:cstheme="minorHAnsi"/>
        </w:rPr>
      </w:pPr>
      <w:r w:rsidRPr="008611E6">
        <w:rPr>
          <w:rFonts w:cstheme="minorHAnsi"/>
        </w:rPr>
        <w:t>En cualquier caso, la decisión final sobre la viabilidad para la reutilización de un fármaco deberá ser experimental. Pero este estudio previo puede servir para ahorrar recursos económicos en las fases experimentales, seleccionando aquellos fármacos que se estimen idóneos basándose en distintas evidencias bioinformáticas.</w:t>
      </w:r>
    </w:p>
    <w:p w14:paraId="2C266B09" w14:textId="197E3B94" w:rsidR="00796BFC" w:rsidRPr="00915234" w:rsidRDefault="00796BFC" w:rsidP="00C45D43">
      <w:pPr>
        <w:pStyle w:val="Ttulo2"/>
        <w:numPr>
          <w:ilvl w:val="1"/>
          <w:numId w:val="2"/>
        </w:numPr>
      </w:pPr>
      <w:bookmarkStart w:id="5" w:name="_Toc10386294"/>
      <w:r w:rsidRPr="00915234">
        <w:lastRenderedPageBreak/>
        <w:t>Objetivos del Trabajo</w:t>
      </w:r>
      <w:bookmarkEnd w:id="5"/>
    </w:p>
    <w:p w14:paraId="58E4FAF4" w14:textId="77777777" w:rsidR="00796BFC" w:rsidRPr="00060739" w:rsidRDefault="00796BFC" w:rsidP="00C45D43">
      <w:pPr>
        <w:pStyle w:val="Ttulo3"/>
        <w:numPr>
          <w:ilvl w:val="2"/>
          <w:numId w:val="2"/>
        </w:numPr>
      </w:pPr>
      <w:bookmarkStart w:id="6" w:name="_Toc10386295"/>
      <w:r w:rsidRPr="00060739">
        <w:t>Objetivos generales</w:t>
      </w:r>
      <w:bookmarkEnd w:id="6"/>
    </w:p>
    <w:p w14:paraId="1C600AA4" w14:textId="07BD5318" w:rsidR="00A56B31" w:rsidRPr="00575F00" w:rsidRDefault="00A56B31" w:rsidP="00A56B31">
      <w:pPr>
        <w:spacing w:before="160"/>
        <w:jc w:val="both"/>
        <w:rPr>
          <w:rFonts w:cs="Arial"/>
        </w:rPr>
      </w:pPr>
      <w:r w:rsidRPr="00575F00">
        <w:rPr>
          <w:rFonts w:cs="Arial"/>
        </w:rPr>
        <w:t xml:space="preserve">Como objetivo principal del trabajo, del conjunto de proteínas </w:t>
      </w:r>
      <w:r>
        <w:rPr>
          <w:rFonts w:cs="Arial"/>
        </w:rPr>
        <w:t>m</w:t>
      </w:r>
      <w:r w:rsidRPr="00575F00">
        <w:rPr>
          <w:rFonts w:cs="Arial"/>
        </w:rPr>
        <w:t xml:space="preserve">oonlighting dianas farmacológicas, se buscarán aquéllas con fármacos aprobados, y se analizará si alguno de los fármacos es reutilizable en otra enfermedad. </w:t>
      </w:r>
    </w:p>
    <w:p w14:paraId="2B84E695" w14:textId="77777777" w:rsidR="00A56B31" w:rsidRPr="00575F00" w:rsidRDefault="00A56B31" w:rsidP="00A56B31">
      <w:pPr>
        <w:spacing w:before="160"/>
        <w:jc w:val="both"/>
        <w:rPr>
          <w:rFonts w:cs="Arial"/>
        </w:rPr>
      </w:pPr>
      <w:r w:rsidRPr="00575F00">
        <w:rPr>
          <w:rFonts w:cs="Arial"/>
        </w:rPr>
        <w:t>Como objetivo secundario, del conjunto de fármacos en proceso de experimentación que hayan sido descartados con relación a una enfermedad, se analizará la posibilidad de reutilizar dichos fármacos para tratar otra enfermedad.</w:t>
      </w:r>
    </w:p>
    <w:p w14:paraId="248EB407" w14:textId="77777777" w:rsidR="00A56B31" w:rsidRPr="00575F00" w:rsidRDefault="00A56B31" w:rsidP="00A56B31">
      <w:pPr>
        <w:spacing w:before="160"/>
        <w:jc w:val="both"/>
        <w:rPr>
          <w:rFonts w:cs="Arial"/>
        </w:rPr>
      </w:pPr>
      <w:r w:rsidRPr="00575F00">
        <w:rPr>
          <w:rFonts w:cs="Arial"/>
        </w:rPr>
        <w:t>También como objetivo secundario, se procurará encontrar relaciones entre los efectos secundarios de los fármacos y la multifuncionalidad de las proteínas.</w:t>
      </w:r>
    </w:p>
    <w:p w14:paraId="4EFD6689" w14:textId="1AC05CAF" w:rsidR="00796BFC" w:rsidRPr="00060739" w:rsidRDefault="00796BFC" w:rsidP="00C45D43">
      <w:pPr>
        <w:pStyle w:val="Ttulo3"/>
        <w:numPr>
          <w:ilvl w:val="2"/>
          <w:numId w:val="2"/>
        </w:numPr>
      </w:pPr>
      <w:bookmarkStart w:id="7" w:name="_Toc10386296"/>
      <w:r w:rsidRPr="00060739">
        <w:t>Objetivos específicos</w:t>
      </w:r>
      <w:bookmarkEnd w:id="7"/>
    </w:p>
    <w:p w14:paraId="570FBC4E" w14:textId="4DBDC786" w:rsidR="00796BFC" w:rsidRPr="00060739" w:rsidRDefault="00796BFC" w:rsidP="00406CE8">
      <w:pPr>
        <w:spacing w:before="160" w:after="0"/>
        <w:jc w:val="both"/>
        <w:rPr>
          <w:b/>
        </w:rPr>
      </w:pPr>
      <w:r w:rsidRPr="00060739">
        <w:rPr>
          <w:b/>
        </w:rPr>
        <w:t xml:space="preserve">Objetivo </w:t>
      </w:r>
      <w:r w:rsidR="00B94439">
        <w:rPr>
          <w:b/>
        </w:rPr>
        <w:t xml:space="preserve">específico </w:t>
      </w:r>
      <w:r w:rsidRPr="00060739">
        <w:rPr>
          <w:b/>
        </w:rPr>
        <w:t>principal:  Drug Repurposing con fármacos aprobados.</w:t>
      </w:r>
      <w:r w:rsidRPr="00060739">
        <w:rPr>
          <w:b/>
        </w:rPr>
        <w:tab/>
      </w:r>
    </w:p>
    <w:p w14:paraId="21689D41" w14:textId="77777777" w:rsidR="00796BFC" w:rsidRDefault="00796BFC" w:rsidP="003277C3">
      <w:pPr>
        <w:spacing w:before="160" w:after="0"/>
        <w:jc w:val="both"/>
      </w:pPr>
      <w:r>
        <w:t>De cara a cumplir con el objetivo de encontrar un fármaco reutilizable para distintas enfermedades, seguiremos el siguiente proceso:</w:t>
      </w:r>
    </w:p>
    <w:p w14:paraId="45659477" w14:textId="57B21D7E" w:rsidR="00796BFC" w:rsidRDefault="00796BFC" w:rsidP="00C45D43">
      <w:pPr>
        <w:pStyle w:val="Prrafodelista"/>
        <w:numPr>
          <w:ilvl w:val="0"/>
          <w:numId w:val="3"/>
        </w:numPr>
        <w:spacing w:before="160" w:after="0"/>
        <w:jc w:val="both"/>
      </w:pPr>
      <w:r>
        <w:t xml:space="preserve">Recopilar la lista de proteínas </w:t>
      </w:r>
      <w:r w:rsidR="00A56B31">
        <w:t>m</w:t>
      </w:r>
      <w:r>
        <w:t xml:space="preserve">oonlighintg </w:t>
      </w:r>
      <w:r w:rsidR="00A56B31">
        <w:t>MultitaskProtDB</w:t>
      </w:r>
    </w:p>
    <w:p w14:paraId="64FD6881" w14:textId="3A22AF26" w:rsidR="00796BFC" w:rsidRDefault="00796BFC" w:rsidP="00C45D43">
      <w:pPr>
        <w:pStyle w:val="Prrafodelista"/>
        <w:numPr>
          <w:ilvl w:val="0"/>
          <w:numId w:val="3"/>
        </w:numPr>
        <w:spacing w:before="160" w:after="0"/>
        <w:jc w:val="both"/>
      </w:pPr>
      <w:r>
        <w:t xml:space="preserve">Seleccionar de este listado las </w:t>
      </w:r>
      <w:r w:rsidR="00C143CF">
        <w:t>m</w:t>
      </w:r>
      <w:r>
        <w:t>oon que son actualmente dianas farmacológicas.</w:t>
      </w:r>
    </w:p>
    <w:p w14:paraId="689EFD72" w14:textId="00542554" w:rsidR="00796BFC" w:rsidRDefault="00796BFC" w:rsidP="00C45D43">
      <w:pPr>
        <w:pStyle w:val="Prrafodelista"/>
        <w:numPr>
          <w:ilvl w:val="0"/>
          <w:numId w:val="3"/>
        </w:numPr>
        <w:spacing w:before="160" w:after="0"/>
        <w:jc w:val="both"/>
      </w:pPr>
      <w:r>
        <w:t>Establecer los fármacos de cada proteína, e identificar la enfermedad que tratan.</w:t>
      </w:r>
    </w:p>
    <w:p w14:paraId="366DDD6D" w14:textId="52EDB334" w:rsidR="00796BFC" w:rsidRDefault="00796BFC" w:rsidP="00C45D43">
      <w:pPr>
        <w:pStyle w:val="Prrafodelista"/>
        <w:numPr>
          <w:ilvl w:val="0"/>
          <w:numId w:val="3"/>
        </w:numPr>
        <w:spacing w:before="160" w:after="0"/>
        <w:jc w:val="both"/>
      </w:pPr>
      <w:r>
        <w:t>Analizar y referir con qué función -o funciones- está la proteína involucrada en dicha enfermedad.</w:t>
      </w:r>
    </w:p>
    <w:p w14:paraId="2FD45E5D" w14:textId="51F4106C" w:rsidR="00796BFC" w:rsidRPr="00060739" w:rsidRDefault="00796BFC" w:rsidP="003277C3">
      <w:pPr>
        <w:spacing w:before="160" w:after="0"/>
        <w:jc w:val="both"/>
        <w:rPr>
          <w:b/>
        </w:rPr>
      </w:pPr>
      <w:r w:rsidRPr="00060739">
        <w:rPr>
          <w:b/>
        </w:rPr>
        <w:t xml:space="preserve"> Objetivo </w:t>
      </w:r>
      <w:r w:rsidR="00B94439">
        <w:rPr>
          <w:b/>
        </w:rPr>
        <w:t xml:space="preserve">específico </w:t>
      </w:r>
      <w:r w:rsidRPr="00060739">
        <w:rPr>
          <w:b/>
        </w:rPr>
        <w:t>secundario: Drug Repurposing con fármacos descartados.</w:t>
      </w:r>
    </w:p>
    <w:p w14:paraId="0134DF5E" w14:textId="0FC39D12" w:rsidR="00796BFC" w:rsidRDefault="00796BFC" w:rsidP="003277C3">
      <w:pPr>
        <w:spacing w:before="160" w:after="0"/>
        <w:jc w:val="both"/>
      </w:pPr>
      <w:r>
        <w:t>El proceso es análogo al descrito en el objetivo anterior, pero con fármacos descartados para el tratamiento de una enfermedad:</w:t>
      </w:r>
    </w:p>
    <w:p w14:paraId="6469DADC" w14:textId="03AA2BF3" w:rsidR="00796BFC" w:rsidRDefault="00796BFC" w:rsidP="00C45D43">
      <w:pPr>
        <w:pStyle w:val="Prrafodelista"/>
        <w:numPr>
          <w:ilvl w:val="0"/>
          <w:numId w:val="6"/>
        </w:numPr>
        <w:spacing w:before="160" w:after="0"/>
        <w:jc w:val="both"/>
      </w:pPr>
      <w:r>
        <w:t>Describir el fármaco descartado para la proteína, indicar la enfermedad para la que se investigaba, e investigar el motivo de descarte.</w:t>
      </w:r>
    </w:p>
    <w:p w14:paraId="4BFE0F3A" w14:textId="20FFC535" w:rsidR="00796BFC" w:rsidRDefault="00796BFC" w:rsidP="00C45D43">
      <w:pPr>
        <w:pStyle w:val="Prrafodelista"/>
        <w:numPr>
          <w:ilvl w:val="0"/>
          <w:numId w:val="6"/>
        </w:numPr>
        <w:spacing w:before="160" w:after="0"/>
        <w:jc w:val="both"/>
      </w:pPr>
      <w:r>
        <w:t>Analizar y referir con qué función -o funciones- está la proteína involucrada en la enfermedad.</w:t>
      </w:r>
    </w:p>
    <w:p w14:paraId="0F3D4F35" w14:textId="77777777" w:rsidR="00406CE8" w:rsidRDefault="00406CE8" w:rsidP="00406CE8">
      <w:pPr>
        <w:pStyle w:val="Prrafodelista"/>
        <w:spacing w:before="160" w:after="0"/>
        <w:ind w:left="947" w:firstLine="0"/>
        <w:jc w:val="both"/>
      </w:pPr>
    </w:p>
    <w:p w14:paraId="6C9AF930" w14:textId="0C619754" w:rsidR="00796BFC" w:rsidRDefault="00796BFC" w:rsidP="003277C3">
      <w:pPr>
        <w:pStyle w:val="Prrafodelista"/>
        <w:spacing w:before="160" w:after="0"/>
        <w:ind w:left="0"/>
        <w:jc w:val="both"/>
        <w:rPr>
          <w:b/>
        </w:rPr>
      </w:pPr>
      <w:r w:rsidRPr="001B7C04">
        <w:rPr>
          <w:b/>
        </w:rPr>
        <w:t>En ambos casos de Drug Repurposing:</w:t>
      </w:r>
    </w:p>
    <w:p w14:paraId="16F71C27" w14:textId="77777777" w:rsidR="00406CE8" w:rsidRPr="001B7C04" w:rsidRDefault="00406CE8" w:rsidP="003277C3">
      <w:pPr>
        <w:pStyle w:val="Prrafodelista"/>
        <w:spacing w:before="160" w:after="0"/>
        <w:ind w:left="0"/>
        <w:jc w:val="both"/>
        <w:rPr>
          <w:b/>
        </w:rPr>
      </w:pPr>
    </w:p>
    <w:p w14:paraId="5CC02193" w14:textId="512D4B8B" w:rsidR="00AA518C" w:rsidRDefault="00AA518C" w:rsidP="00C45D43">
      <w:pPr>
        <w:pStyle w:val="Prrafodelista"/>
        <w:numPr>
          <w:ilvl w:val="0"/>
          <w:numId w:val="4"/>
        </w:numPr>
        <w:spacing w:before="160" w:after="0"/>
        <w:jc w:val="both"/>
      </w:pPr>
      <w:r>
        <w:t xml:space="preserve">En caso de que la proteína esté involucrada en diversas enfermedades, analizar si se puede relacionar cada enfermedad con una función distinta de la proteína. En caso positivo, analizar la drugabilidad de la región y proponer la reutilización del fármaco para la segunda enfermedad. </w:t>
      </w:r>
    </w:p>
    <w:p w14:paraId="10568D78" w14:textId="2DCE8677" w:rsidR="00796BFC" w:rsidRDefault="00A16119" w:rsidP="00C45D43">
      <w:pPr>
        <w:pStyle w:val="Prrafodelista"/>
        <w:numPr>
          <w:ilvl w:val="0"/>
          <w:numId w:val="4"/>
        </w:numPr>
        <w:spacing w:before="160" w:after="0"/>
        <w:jc w:val="both"/>
      </w:pPr>
      <w:r>
        <w:t>Si no</w:t>
      </w:r>
      <w:r w:rsidR="00AA518C">
        <w:t>, b</w:t>
      </w:r>
      <w:r w:rsidR="00796BFC">
        <w:t xml:space="preserve">uscar proteínas homólogas a </w:t>
      </w:r>
      <w:r w:rsidR="00647ACB">
        <w:t>la</w:t>
      </w:r>
      <w:r w:rsidR="00796BFC">
        <w:t xml:space="preserve"> </w:t>
      </w:r>
      <w:r w:rsidR="003B7E14">
        <w:t>proteína moonlighting</w:t>
      </w:r>
      <w:r w:rsidR="00796BFC">
        <w:t xml:space="preserve"> en estudio, a partir de la secuencia de aminoácidos, su estructura y puntos de unión.</w:t>
      </w:r>
    </w:p>
    <w:p w14:paraId="637DDEC7" w14:textId="1B37BF19" w:rsidR="00796BFC" w:rsidRDefault="00796BFC" w:rsidP="00C45D43">
      <w:pPr>
        <w:pStyle w:val="Prrafodelista"/>
        <w:numPr>
          <w:ilvl w:val="0"/>
          <w:numId w:val="4"/>
        </w:numPr>
        <w:spacing w:before="160" w:after="0"/>
        <w:jc w:val="both"/>
      </w:pPr>
      <w:r>
        <w:t>Seleccionar, del conjunto de proteínas homólogas, sólo las relacionadas con enfermedades</w:t>
      </w:r>
      <w:r w:rsidR="003B7E14">
        <w:t xml:space="preserve"> humanas</w:t>
      </w:r>
      <w:r>
        <w:t>.</w:t>
      </w:r>
    </w:p>
    <w:p w14:paraId="6ED85C3F" w14:textId="18078A27" w:rsidR="00796BFC" w:rsidRDefault="00796BFC" w:rsidP="00C45D43">
      <w:pPr>
        <w:pStyle w:val="Prrafodelista"/>
        <w:numPr>
          <w:ilvl w:val="0"/>
          <w:numId w:val="4"/>
        </w:numPr>
        <w:spacing w:before="160" w:after="0"/>
        <w:jc w:val="both"/>
      </w:pPr>
      <w:r>
        <w:t>Buscar en la proteína homóloga la secuencia de aminoácidos clave para su enfermedad. Es decir, ubicar la región de la proteína relacionada con su enfermedad.</w:t>
      </w:r>
    </w:p>
    <w:p w14:paraId="6AC7B834" w14:textId="7BEF6CBB" w:rsidR="00121AA3" w:rsidRDefault="00796BFC" w:rsidP="00C45D43">
      <w:pPr>
        <w:pStyle w:val="Prrafodelista"/>
        <w:numPr>
          <w:ilvl w:val="0"/>
          <w:numId w:val="4"/>
        </w:numPr>
        <w:spacing w:before="160" w:after="0"/>
        <w:jc w:val="both"/>
      </w:pPr>
      <w:r>
        <w:t>Analizar las regiones drugables de la proteína</w:t>
      </w:r>
      <w:r w:rsidR="00647ACB">
        <w:t xml:space="preserve"> </w:t>
      </w:r>
      <w:r>
        <w:t xml:space="preserve">- es decir, </w:t>
      </w:r>
      <w:r w:rsidR="003B7E14">
        <w:t>susceptibles</w:t>
      </w:r>
      <w:r>
        <w:t xml:space="preserve"> de ser dianas farmacológicas-.  </w:t>
      </w:r>
    </w:p>
    <w:p w14:paraId="2ACFFAE3" w14:textId="0FB31385" w:rsidR="00796BFC" w:rsidRDefault="00AA518C" w:rsidP="00C45D43">
      <w:pPr>
        <w:pStyle w:val="Prrafodelista"/>
        <w:numPr>
          <w:ilvl w:val="0"/>
          <w:numId w:val="4"/>
        </w:numPr>
        <w:spacing w:before="160" w:after="0"/>
        <w:jc w:val="both"/>
      </w:pPr>
      <w:r>
        <w:lastRenderedPageBreak/>
        <w:t>P</w:t>
      </w:r>
      <w:r w:rsidR="00796BFC">
        <w:t xml:space="preserve">roponer la reutilización del fármaco </w:t>
      </w:r>
      <w:r w:rsidR="001470C1">
        <w:t xml:space="preserve">creado para activar o inhibir una de las funciones </w:t>
      </w:r>
      <w:r w:rsidR="00796BFC">
        <w:t xml:space="preserve">de la proteína </w:t>
      </w:r>
      <w:r w:rsidR="00647ACB">
        <w:t>m</w:t>
      </w:r>
      <w:r w:rsidR="00796BFC">
        <w:t>oon</w:t>
      </w:r>
      <w:r w:rsidR="001470C1">
        <w:t>lighting</w:t>
      </w:r>
      <w:r w:rsidR="00796BFC">
        <w:t xml:space="preserve"> (ya exitoso o fallido</w:t>
      </w:r>
      <w:r w:rsidR="001470C1">
        <w:t>)</w:t>
      </w:r>
      <w:r w:rsidR="00796BFC">
        <w:t xml:space="preserve"> </w:t>
      </w:r>
      <w:r w:rsidR="001470C1">
        <w:t xml:space="preserve">para tratar una </w:t>
      </w:r>
      <w:r w:rsidR="00647ACB">
        <w:t xml:space="preserve">segunda </w:t>
      </w:r>
      <w:r w:rsidR="00796BFC">
        <w:t>enfermedad</w:t>
      </w:r>
      <w:r w:rsidR="001470C1">
        <w:t xml:space="preserve"> asociada a una función diferente de la misma proteína</w:t>
      </w:r>
      <w:r w:rsidR="00796BFC">
        <w:t>.</w:t>
      </w:r>
    </w:p>
    <w:p w14:paraId="07D89196" w14:textId="1478489E" w:rsidR="00796BFC" w:rsidRPr="00B94439" w:rsidRDefault="00796BFC" w:rsidP="00406CE8">
      <w:pPr>
        <w:spacing w:before="160" w:after="0"/>
        <w:jc w:val="both"/>
        <w:rPr>
          <w:b/>
        </w:rPr>
      </w:pPr>
      <w:r w:rsidRPr="00B94439">
        <w:rPr>
          <w:b/>
        </w:rPr>
        <w:t xml:space="preserve">Objetivo </w:t>
      </w:r>
      <w:r w:rsidR="00B94439">
        <w:rPr>
          <w:b/>
        </w:rPr>
        <w:t xml:space="preserve">específico </w:t>
      </w:r>
      <w:r w:rsidRPr="00B94439">
        <w:rPr>
          <w:b/>
        </w:rPr>
        <w:t>secundario: análisis de efectos secundarios.</w:t>
      </w:r>
    </w:p>
    <w:p w14:paraId="1A55E709" w14:textId="4C0731DC" w:rsidR="00796BFC" w:rsidRDefault="00796BFC" w:rsidP="003277C3">
      <w:pPr>
        <w:spacing w:before="160" w:after="0"/>
        <w:jc w:val="both"/>
      </w:pPr>
      <w:r>
        <w:t>Con objeto</w:t>
      </w:r>
      <w:r w:rsidR="00CA29A5">
        <w:t xml:space="preserve"> de</w:t>
      </w:r>
      <w:r>
        <w:t xml:space="preserve"> llevar a cabo un estudio sobre la relación entre </w:t>
      </w:r>
      <w:r w:rsidR="00EE369A">
        <w:t>fármacos</w:t>
      </w:r>
      <w:r>
        <w:t xml:space="preserve">, sus efectos secundarios y la multifuncionalidad de las proteínas </w:t>
      </w:r>
      <w:r w:rsidR="00EE369A">
        <w:t>moon</w:t>
      </w:r>
      <w:r>
        <w:t>, se procederá del siguiente modo:</w:t>
      </w:r>
    </w:p>
    <w:p w14:paraId="6C8CF8F1" w14:textId="5E684E0C" w:rsidR="00796BFC" w:rsidRDefault="00796BFC" w:rsidP="00C45D43">
      <w:pPr>
        <w:pStyle w:val="Prrafodelista"/>
        <w:numPr>
          <w:ilvl w:val="0"/>
          <w:numId w:val="5"/>
        </w:numPr>
        <w:spacing w:before="160" w:after="0"/>
        <w:jc w:val="both"/>
      </w:pPr>
      <w:r>
        <w:t>Detallar los efectos secundarios del fármaco.</w:t>
      </w:r>
    </w:p>
    <w:p w14:paraId="0FE12C6F" w14:textId="4EAA7CA2" w:rsidR="00664FBE" w:rsidRDefault="00796BFC" w:rsidP="00C45D43">
      <w:pPr>
        <w:pStyle w:val="Prrafodelista"/>
        <w:numPr>
          <w:ilvl w:val="0"/>
          <w:numId w:val="5"/>
        </w:numPr>
        <w:spacing w:before="160" w:after="0"/>
        <w:jc w:val="both"/>
      </w:pPr>
      <w:r>
        <w:t>Tratar de describir la influencia de las funciones no implicadas en la enfermedad sobre el fármaco, para analizar su vinculación con los efectos secundarios detectados.</w:t>
      </w:r>
    </w:p>
    <w:p w14:paraId="002614D5" w14:textId="77777777" w:rsidR="00664FBE" w:rsidRPr="00915234" w:rsidRDefault="00664FBE" w:rsidP="00C45D43">
      <w:pPr>
        <w:pStyle w:val="Ttulo2"/>
        <w:numPr>
          <w:ilvl w:val="1"/>
          <w:numId w:val="2"/>
        </w:numPr>
      </w:pPr>
      <w:bookmarkStart w:id="8" w:name="_Toc10386297"/>
      <w:r w:rsidRPr="00915234">
        <w:t>Enfoque y método seguido</w:t>
      </w:r>
      <w:bookmarkEnd w:id="8"/>
    </w:p>
    <w:p w14:paraId="49409D50" w14:textId="18D1A04D" w:rsidR="00B524BE" w:rsidRDefault="00B524BE" w:rsidP="00121AA3">
      <w:pPr>
        <w:spacing w:before="160" w:after="0"/>
        <w:jc w:val="both"/>
      </w:pPr>
      <w:r>
        <w:t>A continuación, se describirá</w:t>
      </w:r>
      <w:r w:rsidR="00AA6EB5">
        <w:t xml:space="preserve"> con detalle </w:t>
      </w:r>
      <w:r>
        <w:t xml:space="preserve">los criterios </w:t>
      </w:r>
      <w:r w:rsidR="00AA6EB5">
        <w:t xml:space="preserve">y </w:t>
      </w:r>
      <w:r w:rsidR="00915FA2">
        <w:t xml:space="preserve">el </w:t>
      </w:r>
      <w:r w:rsidR="00AA6EB5">
        <w:t xml:space="preserve">proceso con los que </w:t>
      </w:r>
      <w:r>
        <w:t xml:space="preserve">se ha </w:t>
      </w:r>
      <w:r w:rsidR="00AA6EB5">
        <w:t>escogido</w:t>
      </w:r>
      <w:r>
        <w:t xml:space="preserve"> el conjunto de proteínas </w:t>
      </w:r>
      <w:r w:rsidR="00915FA2">
        <w:t>a analizar</w:t>
      </w:r>
      <w:r>
        <w:t>, así como los dos enfoques planteados para analizar la reutilización de los fármacos.</w:t>
      </w:r>
    </w:p>
    <w:p w14:paraId="3B81F9A1" w14:textId="77777777" w:rsidR="005E1A8D" w:rsidRDefault="006238D8" w:rsidP="0088492E">
      <w:pPr>
        <w:keepNext/>
        <w:spacing w:before="160" w:after="0"/>
        <w:jc w:val="center"/>
      </w:pPr>
      <w:r w:rsidRPr="006238D8">
        <w:rPr>
          <w:noProof/>
        </w:rPr>
        <w:drawing>
          <wp:inline distT="0" distB="0" distL="0" distR="0" wp14:anchorId="3F4FFB00" wp14:editId="4463487A">
            <wp:extent cx="5246076" cy="78962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6051" cy="794138"/>
                    </a:xfrm>
                    <a:prstGeom prst="rect">
                      <a:avLst/>
                    </a:prstGeom>
                  </pic:spPr>
                </pic:pic>
              </a:graphicData>
            </a:graphic>
          </wp:inline>
        </w:drawing>
      </w:r>
    </w:p>
    <w:p w14:paraId="1B556B24" w14:textId="1D95A79E" w:rsidR="006238D8" w:rsidRDefault="005E1A8D" w:rsidP="005E1A8D">
      <w:pPr>
        <w:pStyle w:val="Descripcin"/>
        <w:jc w:val="center"/>
      </w:pPr>
      <w:bookmarkStart w:id="9" w:name="_Toc10429129"/>
      <w:r>
        <w:t xml:space="preserve">Figura </w:t>
      </w:r>
      <w:fldSimple w:instr=" STYLEREF 1 \s ">
        <w:r w:rsidR="00CB4081">
          <w:rPr>
            <w:noProof/>
          </w:rPr>
          <w:t>1</w:t>
        </w:r>
      </w:fldSimple>
      <w:r w:rsidR="00736CCD">
        <w:noBreakHyphen/>
      </w:r>
      <w:fldSimple w:instr=" SEQ Figura \* ARABIC \s 1 ">
        <w:r w:rsidR="00CB4081">
          <w:rPr>
            <w:noProof/>
          </w:rPr>
          <w:t>1</w:t>
        </w:r>
      </w:fldSimple>
      <w:r w:rsidR="00372D83">
        <w:t>: enfoques planteados</w:t>
      </w:r>
      <w:bookmarkEnd w:id="9"/>
    </w:p>
    <w:p w14:paraId="3AA7F467" w14:textId="0F6C368D" w:rsidR="00B524BE" w:rsidRPr="001C57AD" w:rsidRDefault="00B524BE" w:rsidP="00C45D43">
      <w:pPr>
        <w:pStyle w:val="Ttulo3"/>
        <w:numPr>
          <w:ilvl w:val="2"/>
          <w:numId w:val="2"/>
        </w:numPr>
      </w:pPr>
      <w:bookmarkStart w:id="10" w:name="_Toc10386298"/>
      <w:r w:rsidRPr="001C57AD">
        <w:t>Conjunto</w:t>
      </w:r>
      <w:r w:rsidR="001C57AD" w:rsidRPr="001C57AD">
        <w:t xml:space="preserve"> </w:t>
      </w:r>
      <w:r w:rsidRPr="001C57AD">
        <w:t>de proteínas multifunción</w:t>
      </w:r>
      <w:bookmarkEnd w:id="10"/>
    </w:p>
    <w:p w14:paraId="41B9DD31" w14:textId="7F8AB36B" w:rsidR="00B524BE" w:rsidRDefault="00B524BE" w:rsidP="00121AA3">
      <w:pPr>
        <w:spacing w:before="160" w:after="0"/>
        <w:jc w:val="both"/>
      </w:pPr>
      <w:r>
        <w:t xml:space="preserve">Se tomó el conjunto de proteínas multifuncionales que hay identificadas actualmente </w:t>
      </w:r>
      <w:r w:rsidR="008E021E">
        <w:t xml:space="preserve">en </w:t>
      </w:r>
      <w:r w:rsidR="00A56B31">
        <w:t>MultitaskProtDB</w:t>
      </w:r>
      <w:r>
        <w:t xml:space="preserve">, y se seleccionaron sólo aquéllas que se expresan en </w:t>
      </w:r>
      <w:r w:rsidR="004D5F24" w:rsidRPr="004D5F24">
        <w:rPr>
          <w:i/>
        </w:rPr>
        <w:t>Homo sapiens</w:t>
      </w:r>
      <w:r>
        <w:t xml:space="preserve"> y que además son dianas farmacológicas. Es decir, buscamos proteínas multifuncionales sobre las que actúen fármacos para combatir enfermedades humanas.</w:t>
      </w:r>
    </w:p>
    <w:p w14:paraId="126766F0" w14:textId="194FCEF4" w:rsidR="00B524BE" w:rsidRDefault="00B524BE" w:rsidP="00121AA3">
      <w:pPr>
        <w:spacing w:before="160" w:after="0"/>
        <w:jc w:val="both"/>
      </w:pPr>
      <w:r>
        <w:t>MultitaskProtDB</w:t>
      </w:r>
      <w:r w:rsidR="00706E95">
        <w:t xml:space="preserve"> es</w:t>
      </w:r>
      <w:r>
        <w:t xml:space="preserve"> un repositorio de proteínas multitarea, es decir, multifuncionales desarrollada por el grupo de Bioinformática de Biología Molecular, en el Institut de Biotecnología i Biomedicina de la Universitat Autònoma de Barcelona.</w:t>
      </w:r>
    </w:p>
    <w:p w14:paraId="23E4B944" w14:textId="6D43236F" w:rsidR="00B524BE" w:rsidRDefault="00B524BE" w:rsidP="00121AA3">
      <w:pPr>
        <w:spacing w:before="160" w:after="0"/>
        <w:jc w:val="both"/>
      </w:pPr>
      <w:r>
        <w:t xml:space="preserve">La base de datos actualmente </w:t>
      </w:r>
      <w:r w:rsidR="008E021E">
        <w:t>contiene</w:t>
      </w:r>
      <w:r>
        <w:t xml:space="preserve"> 288 entradas, cada una de las cuales corresponde a una proteína multifuncional distinta. Cada registro proporciona detalles sobre la proteína, como los números de identificación en UniProt o en NCBI, las funciones biológicas canónica y adicionales de la proteína, referencias bibliográficas de la misma y otros datos.</w:t>
      </w:r>
      <w:r w:rsidR="005C7F96">
        <w:t xml:space="preserve"> Los datos empleados se facilitan en el Material Suplementario S1 (ver anexo </w:t>
      </w:r>
      <w:r w:rsidR="00484557">
        <w:t>III</w:t>
      </w:r>
      <w:r w:rsidR="005C7F96">
        <w:t>).</w:t>
      </w:r>
    </w:p>
    <w:p w14:paraId="006A288C" w14:textId="5A5BAD7C" w:rsidR="00B524BE" w:rsidRDefault="00B524BE" w:rsidP="00C45D43">
      <w:pPr>
        <w:pStyle w:val="Ttulo3"/>
        <w:numPr>
          <w:ilvl w:val="2"/>
          <w:numId w:val="2"/>
        </w:numPr>
      </w:pPr>
      <w:bookmarkStart w:id="11" w:name="_Toc10386299"/>
      <w:r w:rsidRPr="001C57AD">
        <w:t>…</w:t>
      </w:r>
      <w:r w:rsidR="001C57AD" w:rsidRPr="001C57AD">
        <w:t xml:space="preserve"> </w:t>
      </w:r>
      <w:r w:rsidRPr="001C57AD">
        <w:t xml:space="preserve">de la especie </w:t>
      </w:r>
      <w:r w:rsidR="004D5F24" w:rsidRPr="004D5F24">
        <w:rPr>
          <w:i/>
        </w:rPr>
        <w:t>Homo sapiens</w:t>
      </w:r>
      <w:bookmarkEnd w:id="11"/>
    </w:p>
    <w:p w14:paraId="03A23271" w14:textId="541D3B93" w:rsidR="00B524BE" w:rsidRDefault="00B524BE" w:rsidP="00121AA3">
      <w:pPr>
        <w:spacing w:before="160" w:after="0"/>
        <w:jc w:val="both"/>
      </w:pPr>
      <w:r>
        <w:t>Como se ha comentado, interesan únicamente las proteínas que se expresan en nuestra especie. Para ello, se ha cargado la lista de 288 registros</w:t>
      </w:r>
      <w:r w:rsidR="00B31AF9">
        <w:t xml:space="preserve"> de proteína multifuncionales</w:t>
      </w:r>
      <w:r w:rsidR="00B714A4">
        <w:rPr>
          <w:rStyle w:val="Refdenotaalpie"/>
        </w:rPr>
        <w:footnoteReference w:id="2"/>
      </w:r>
      <w:r>
        <w:t xml:space="preserve"> en un entorno R de programación, y se han seleccionado únicamente las correspondientes a </w:t>
      </w:r>
      <w:r w:rsidR="004D5F24" w:rsidRPr="004D5F24">
        <w:rPr>
          <w:i/>
        </w:rPr>
        <w:t>Homo sapiens</w:t>
      </w:r>
      <w:r>
        <w:t>, obteniendo un total de 89 entradas como resultado del filtrado.</w:t>
      </w:r>
    </w:p>
    <w:p w14:paraId="3AEB18EC" w14:textId="77777777" w:rsidR="00355AE8" w:rsidRDefault="00355AE8" w:rsidP="0088492E">
      <w:pPr>
        <w:keepNext/>
        <w:spacing w:before="160" w:after="0"/>
        <w:ind w:firstLine="0"/>
        <w:jc w:val="center"/>
      </w:pPr>
      <w:r w:rsidRPr="00355AE8">
        <w:rPr>
          <w:noProof/>
        </w:rPr>
        <w:lastRenderedPageBreak/>
        <w:drawing>
          <wp:inline distT="0" distB="0" distL="0" distR="0" wp14:anchorId="0CB85818" wp14:editId="403419FB">
            <wp:extent cx="4359728" cy="420388"/>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4332" cy="427582"/>
                    </a:xfrm>
                    <a:prstGeom prst="rect">
                      <a:avLst/>
                    </a:prstGeom>
                  </pic:spPr>
                </pic:pic>
              </a:graphicData>
            </a:graphic>
          </wp:inline>
        </w:drawing>
      </w:r>
    </w:p>
    <w:p w14:paraId="69E96DF6" w14:textId="2796E3A8" w:rsidR="00355AE8" w:rsidRDefault="00355AE8" w:rsidP="0088492E">
      <w:pPr>
        <w:pStyle w:val="Descripcin"/>
        <w:jc w:val="center"/>
      </w:pPr>
      <w:bookmarkStart w:id="12" w:name="_Toc10429130"/>
      <w:r>
        <w:t xml:space="preserve">Figura </w:t>
      </w:r>
      <w:fldSimple w:instr=" STYLEREF 1 \s ">
        <w:r w:rsidR="00CB4081">
          <w:rPr>
            <w:noProof/>
          </w:rPr>
          <w:t>1</w:t>
        </w:r>
      </w:fldSimple>
      <w:r w:rsidR="00736CCD">
        <w:noBreakHyphen/>
      </w:r>
      <w:fldSimple w:instr=" SEQ Figura \* ARABIC \s 1 ">
        <w:r w:rsidR="00CB4081">
          <w:rPr>
            <w:noProof/>
          </w:rPr>
          <w:t>2</w:t>
        </w:r>
      </w:fldSimple>
      <w:r>
        <w:t xml:space="preserve">: filtrado de proteínas multifunción expresadas en </w:t>
      </w:r>
      <w:r w:rsidR="004D5F24" w:rsidRPr="004D5F24">
        <w:t>Homo sapiens</w:t>
      </w:r>
      <w:bookmarkEnd w:id="12"/>
    </w:p>
    <w:p w14:paraId="0075D9A5" w14:textId="77777777" w:rsidR="00B524BE" w:rsidRPr="001C57AD" w:rsidRDefault="00B524BE" w:rsidP="00C45D43">
      <w:pPr>
        <w:pStyle w:val="Ttulo3"/>
        <w:numPr>
          <w:ilvl w:val="2"/>
          <w:numId w:val="2"/>
        </w:numPr>
      </w:pPr>
      <w:bookmarkStart w:id="13" w:name="_Toc10386300"/>
      <w:r w:rsidRPr="001C57AD">
        <w:t>… y dianas farmacológicas</w:t>
      </w:r>
      <w:bookmarkEnd w:id="13"/>
    </w:p>
    <w:p w14:paraId="2107A8CA" w14:textId="77777777" w:rsidR="00B524BE" w:rsidRDefault="00B524BE" w:rsidP="00121AA3">
      <w:pPr>
        <w:pStyle w:val="HTMLconformatoprevio"/>
        <w:shd w:val="clear" w:color="auto" w:fill="FFFFFF"/>
        <w:spacing w:before="16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A continuación, se seleccionaron las proteínas relacionadas con fármacos. </w:t>
      </w:r>
      <w:r w:rsidRPr="0055766D">
        <w:rPr>
          <w:rFonts w:asciiTheme="minorHAnsi" w:eastAsiaTheme="minorHAnsi" w:hAnsiTheme="minorHAnsi" w:cstheme="minorBidi"/>
          <w:sz w:val="22"/>
          <w:szCs w:val="22"/>
          <w:lang w:eastAsia="en-US"/>
        </w:rPr>
        <w:t>Para averiguar si una proteína es considerada diana farmacológica</w:t>
      </w:r>
      <w:r>
        <w:rPr>
          <w:rFonts w:asciiTheme="minorHAnsi" w:eastAsiaTheme="minorHAnsi" w:hAnsiTheme="minorHAnsi" w:cstheme="minorBidi"/>
          <w:sz w:val="22"/>
          <w:szCs w:val="22"/>
          <w:lang w:eastAsia="en-US"/>
        </w:rPr>
        <w:t xml:space="preserve"> o no,</w:t>
      </w:r>
      <w:r w:rsidRPr="0055766D">
        <w:rPr>
          <w:rFonts w:asciiTheme="minorHAnsi" w:eastAsiaTheme="minorHAnsi" w:hAnsiTheme="minorHAnsi" w:cstheme="minorBidi"/>
          <w:sz w:val="22"/>
          <w:szCs w:val="22"/>
          <w:lang w:eastAsia="en-US"/>
        </w:rPr>
        <w:t xml:space="preserve"> se ha tomado como referencia el repositorio DrugBank. </w:t>
      </w:r>
    </w:p>
    <w:p w14:paraId="3BB983A4" w14:textId="77777777" w:rsidR="00B524BE" w:rsidRPr="001C57AD" w:rsidRDefault="00B524BE" w:rsidP="00FC73EC">
      <w:pPr>
        <w:pStyle w:val="Ttulo4"/>
      </w:pPr>
      <w:bookmarkStart w:id="14" w:name="_Toc10386301"/>
      <w:r w:rsidRPr="00FC73EC">
        <w:t>DrugBank</w:t>
      </w:r>
      <w:bookmarkEnd w:id="14"/>
    </w:p>
    <w:p w14:paraId="56FBF9B4" w14:textId="77777777" w:rsidR="00B524BE" w:rsidRDefault="00B524BE" w:rsidP="00121AA3">
      <w:pPr>
        <w:pStyle w:val="HTMLconformatoprevio"/>
        <w:shd w:val="clear" w:color="auto" w:fill="FFFFFF"/>
        <w:spacing w:before="160"/>
        <w:jc w:val="both"/>
        <w:rPr>
          <w:rFonts w:asciiTheme="minorHAnsi" w:eastAsiaTheme="minorHAnsi" w:hAnsiTheme="minorHAnsi" w:cstheme="minorBidi"/>
          <w:sz w:val="22"/>
          <w:szCs w:val="22"/>
          <w:lang w:eastAsia="en-US"/>
        </w:rPr>
      </w:pPr>
      <w:r w:rsidRPr="0055766D">
        <w:rPr>
          <w:rFonts w:asciiTheme="minorHAnsi" w:eastAsiaTheme="minorHAnsi" w:hAnsiTheme="minorHAnsi" w:cstheme="minorBidi"/>
          <w:sz w:val="22"/>
          <w:szCs w:val="22"/>
          <w:lang w:eastAsia="en-US"/>
        </w:rPr>
        <w:t>DrugBank</w:t>
      </w:r>
      <w:r>
        <w:rPr>
          <w:rFonts w:asciiTheme="minorHAnsi" w:eastAsiaTheme="minorHAnsi" w:hAnsiTheme="minorHAnsi" w:cstheme="minorBidi"/>
          <w:sz w:val="22"/>
          <w:szCs w:val="22"/>
          <w:lang w:eastAsia="en-US"/>
        </w:rPr>
        <w:t xml:space="preserve"> es uno de los recursos de referencia de medicamentos más utilizado</w:t>
      </w:r>
      <w:r w:rsidRPr="0055766D">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a nivel mundial. P</w:t>
      </w:r>
      <w:r w:rsidRPr="0055766D">
        <w:rPr>
          <w:rFonts w:asciiTheme="minorHAnsi" w:eastAsiaTheme="minorHAnsi" w:hAnsiTheme="minorHAnsi" w:cstheme="minorBidi"/>
          <w:sz w:val="22"/>
          <w:szCs w:val="22"/>
          <w:lang w:eastAsia="en-US"/>
        </w:rPr>
        <w:t xml:space="preserve">roporciona información estructurada sobre fármacos, desde la fase </w:t>
      </w:r>
      <w:r>
        <w:rPr>
          <w:rFonts w:asciiTheme="minorHAnsi" w:eastAsiaTheme="minorHAnsi" w:hAnsiTheme="minorHAnsi" w:cstheme="minorBidi"/>
          <w:sz w:val="22"/>
          <w:szCs w:val="22"/>
          <w:lang w:eastAsia="en-US"/>
        </w:rPr>
        <w:t xml:space="preserve">del </w:t>
      </w:r>
      <w:r w:rsidRPr="0055766D">
        <w:rPr>
          <w:rFonts w:asciiTheme="minorHAnsi" w:eastAsiaTheme="minorHAnsi" w:hAnsiTheme="minorHAnsi" w:cstheme="minorBidi"/>
          <w:sz w:val="22"/>
          <w:szCs w:val="22"/>
          <w:lang w:eastAsia="en-US"/>
        </w:rPr>
        <w:t>descubrimiento</w:t>
      </w:r>
      <w:r>
        <w:rPr>
          <w:rFonts w:asciiTheme="minorHAnsi" w:eastAsiaTheme="minorHAnsi" w:hAnsiTheme="minorHAnsi" w:cstheme="minorBidi"/>
          <w:sz w:val="22"/>
          <w:szCs w:val="22"/>
          <w:lang w:eastAsia="en-US"/>
        </w:rPr>
        <w:t xml:space="preserve"> del fármaco</w:t>
      </w:r>
      <w:r w:rsidRPr="0055766D">
        <w:rPr>
          <w:rFonts w:asciiTheme="minorHAnsi" w:eastAsiaTheme="minorHAnsi" w:hAnsiTheme="minorHAnsi" w:cstheme="minorBidi"/>
          <w:sz w:val="22"/>
          <w:szCs w:val="22"/>
          <w:lang w:eastAsia="en-US"/>
        </w:rPr>
        <w:t xml:space="preserve"> hasta su aprobación.</w:t>
      </w:r>
      <w:r>
        <w:rPr>
          <w:rFonts w:asciiTheme="minorHAnsi" w:eastAsiaTheme="minorHAnsi" w:hAnsiTheme="minorHAnsi" w:cstheme="minorBidi"/>
          <w:sz w:val="22"/>
          <w:szCs w:val="22"/>
          <w:lang w:eastAsia="en-US"/>
        </w:rPr>
        <w:t xml:space="preserve"> DrugBank i</w:t>
      </w:r>
      <w:r w:rsidRPr="0055766D">
        <w:rPr>
          <w:rFonts w:asciiTheme="minorHAnsi" w:eastAsiaTheme="minorHAnsi" w:hAnsiTheme="minorHAnsi" w:cstheme="minorBidi"/>
          <w:sz w:val="22"/>
          <w:szCs w:val="22"/>
          <w:lang w:eastAsia="en-US"/>
        </w:rPr>
        <w:t>ncluye información molecular sobre</w:t>
      </w:r>
      <w:r>
        <w:rPr>
          <w:rFonts w:asciiTheme="minorHAnsi" w:eastAsiaTheme="minorHAnsi" w:hAnsiTheme="minorHAnsi" w:cstheme="minorBidi"/>
          <w:sz w:val="22"/>
          <w:szCs w:val="22"/>
          <w:lang w:eastAsia="en-US"/>
        </w:rPr>
        <w:t xml:space="preserve"> los</w:t>
      </w:r>
      <w:r w:rsidRPr="0055766D">
        <w:rPr>
          <w:rFonts w:asciiTheme="minorHAnsi" w:eastAsiaTheme="minorHAnsi" w:hAnsiTheme="minorHAnsi" w:cstheme="minorBidi"/>
          <w:sz w:val="22"/>
          <w:szCs w:val="22"/>
          <w:lang w:eastAsia="en-US"/>
        </w:rPr>
        <w:t xml:space="preserve"> medicamentos, sus mecanismos, sus interacciones y sus objetivos, así como información regulatoria detallada que incluye indicaciones</w:t>
      </w:r>
      <w:r>
        <w:rPr>
          <w:rFonts w:asciiTheme="minorHAnsi" w:eastAsiaTheme="minorHAnsi" w:hAnsiTheme="minorHAnsi" w:cstheme="minorBidi"/>
          <w:sz w:val="22"/>
          <w:szCs w:val="22"/>
          <w:lang w:eastAsia="en-US"/>
        </w:rPr>
        <w:t xml:space="preserve"> sobre el fármaco</w:t>
      </w:r>
      <w:r w:rsidRPr="0055766D">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su </w:t>
      </w:r>
      <w:r w:rsidRPr="0055766D">
        <w:rPr>
          <w:rFonts w:asciiTheme="minorHAnsi" w:eastAsiaTheme="minorHAnsi" w:hAnsiTheme="minorHAnsi" w:cstheme="minorBidi"/>
          <w:sz w:val="22"/>
          <w:szCs w:val="22"/>
          <w:lang w:eastAsia="en-US"/>
        </w:rPr>
        <w:t>estado de comercialización y ensayos clínicos</w:t>
      </w:r>
      <w:r>
        <w:rPr>
          <w:rFonts w:asciiTheme="minorHAnsi" w:eastAsiaTheme="minorHAnsi" w:hAnsiTheme="minorHAnsi" w:cstheme="minorBidi"/>
          <w:sz w:val="22"/>
          <w:szCs w:val="22"/>
          <w:lang w:eastAsia="en-US"/>
        </w:rPr>
        <w:t xml:space="preserve"> llevados a cabo</w:t>
      </w:r>
      <w:r w:rsidRPr="0055766D">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p>
    <w:p w14:paraId="7A76DD84" w14:textId="24202989" w:rsidR="00B524BE" w:rsidRDefault="00B524BE" w:rsidP="00121AA3">
      <w:pPr>
        <w:spacing w:before="160" w:after="0"/>
        <w:jc w:val="both"/>
      </w:pPr>
      <w:r>
        <w:t>La última versión de DrugBank ha sido publicada recientemente en abril del 2019</w:t>
      </w:r>
      <w:r w:rsidR="00AB0DDE">
        <w:t xml:space="preserve"> [</w:t>
      </w:r>
      <w:r w:rsidR="00AB0DDE">
        <w:fldChar w:fldCharType="begin"/>
      </w:r>
      <w:r w:rsidR="00AB0DDE">
        <w:instrText xml:space="preserve"> REF _Ref9772032 \r \h </w:instrText>
      </w:r>
      <w:r w:rsidR="00AB0DDE">
        <w:fldChar w:fldCharType="separate"/>
      </w:r>
      <w:r w:rsidR="00CB4081">
        <w:t>11</w:t>
      </w:r>
      <w:r w:rsidR="00AB0DDE">
        <w:fldChar w:fldCharType="end"/>
      </w:r>
      <w:r w:rsidR="00AB0DDE">
        <w:t>]</w:t>
      </w:r>
      <w:r>
        <w:t xml:space="preserve">, y contiene un total de 12655 medicamentos, que incluyen 1287 medicamentos biotecnológicos aprobados, 2592 medicamentos micro-moleculares aprobados, 130 nutracéuticos y más de 6301 medicamentos en fase experimental. </w:t>
      </w:r>
    </w:p>
    <w:p w14:paraId="5938425E" w14:textId="4AD65CC5" w:rsidR="00AC0618" w:rsidRDefault="00AC0618" w:rsidP="00121AA3">
      <w:pPr>
        <w:spacing w:before="160" w:after="0"/>
        <w:jc w:val="both"/>
      </w:pPr>
      <w:r>
        <w:t>En este trabajo se ha definido como:</w:t>
      </w:r>
    </w:p>
    <w:p w14:paraId="5A54FB5C" w14:textId="1869F74F" w:rsidR="001E74D1" w:rsidRDefault="001E74D1" w:rsidP="00C45D43">
      <w:pPr>
        <w:pStyle w:val="Sinespaciado"/>
        <w:numPr>
          <w:ilvl w:val="0"/>
          <w:numId w:val="20"/>
        </w:numPr>
        <w:jc w:val="both"/>
      </w:pPr>
      <w:r w:rsidRPr="001E74D1">
        <w:rPr>
          <w:b/>
        </w:rPr>
        <w:t>Medicamento biotecnológico:</w:t>
      </w:r>
      <w:r>
        <w:t xml:space="preserve"> </w:t>
      </w:r>
      <w:r w:rsidRPr="001E74D1">
        <w:t>Según la Agencia Europea del Medicamento</w:t>
      </w:r>
      <w:r w:rsidR="00AB0DDE">
        <w:t xml:space="preserve"> [</w:t>
      </w:r>
      <w:r w:rsidR="006973A6">
        <w:fldChar w:fldCharType="begin"/>
      </w:r>
      <w:r w:rsidR="006973A6">
        <w:instrText xml:space="preserve"> REF _Ref10152863 \r \h </w:instrText>
      </w:r>
      <w:r w:rsidR="006973A6">
        <w:fldChar w:fldCharType="separate"/>
      </w:r>
      <w:r w:rsidR="00CB4081">
        <w:t>12</w:t>
      </w:r>
      <w:r w:rsidR="006973A6">
        <w:fldChar w:fldCharType="end"/>
      </w:r>
      <w:r w:rsidR="00AB0DDE">
        <w:t>]</w:t>
      </w:r>
      <w:r w:rsidRPr="001E74D1">
        <w:t xml:space="preserve">, “los medicamentos biotecnológicos – o fármacos biotec- pueden ser proteínas recombinantes, anticuerpos monoclonales, vectores para el transporte de material genético, fragmentos de anticuerpo, ácidos nucleicos, vacunas, etc., que comparten la característica de ser productos medicinales obtenidos a partir de técnicas de biotecnología (r-DNA, expresión génica controlada, métodos basados en anticuerpos, etc.)” </w:t>
      </w:r>
      <w:r>
        <w:t>.</w:t>
      </w:r>
    </w:p>
    <w:p w14:paraId="089297CD" w14:textId="4AB961F9" w:rsidR="001E74D1" w:rsidRPr="001E74D1" w:rsidRDefault="001E74D1" w:rsidP="00C45D43">
      <w:pPr>
        <w:pStyle w:val="Sinespaciado"/>
        <w:numPr>
          <w:ilvl w:val="0"/>
          <w:numId w:val="20"/>
        </w:numPr>
        <w:ind w:firstLine="0"/>
        <w:jc w:val="both"/>
      </w:pPr>
      <w:r w:rsidRPr="001E74D1">
        <w:rPr>
          <w:b/>
        </w:rPr>
        <w:t>Medicamentos micro-moleculares:</w:t>
      </w:r>
      <w:r>
        <w:t xml:space="preserve"> </w:t>
      </w:r>
      <w:r w:rsidRPr="001E74D1">
        <w:t>Según la Agencia Europea del Medicamento</w:t>
      </w:r>
      <w:r w:rsidR="00AB0DDE">
        <w:t xml:space="preserve"> [</w:t>
      </w:r>
      <w:r w:rsidR="006973A6">
        <w:fldChar w:fldCharType="begin"/>
      </w:r>
      <w:r w:rsidR="006973A6">
        <w:instrText xml:space="preserve"> REF _Ref10152863 \r \h </w:instrText>
      </w:r>
      <w:r w:rsidR="006973A6">
        <w:fldChar w:fldCharType="separate"/>
      </w:r>
      <w:r w:rsidR="00CB4081">
        <w:t>12</w:t>
      </w:r>
      <w:r w:rsidR="006973A6">
        <w:fldChar w:fldCharType="end"/>
      </w:r>
      <w:r w:rsidR="00AB0DDE">
        <w:t>]</w:t>
      </w:r>
      <w:r w:rsidRPr="001E74D1">
        <w:t>, un medicamento micro-molecular es “</w:t>
      </w:r>
      <w:r w:rsidRPr="001E74D1">
        <w:rPr>
          <w:i/>
        </w:rPr>
        <w:t>una sustancia de síntesis química capaz de penetrar fácilmente en la célula gracias a su baja masa molecular. Muchas de las terapias son medicamentos de moléculas pequeñas que, una vez dentro de la célula, pueden afectar a otras moléculas, como las proteínas y, por ejemplo, provocar la muerte de células cancerosas. Se diferencian de otros medicamentos de masa molecular alta, como los anticuerpos monoclonales, que no pueden penetrar las células con facilidad. La característica diferencial principal entre las moléculas de síntesis química como las micromoléculas  y las obtenidas por biotecnología es el riesgo de inmunogenicidad inherente a éstas últimas y es que, al tratarse de moléculas biológicamente activas derivadas de células vivas, tienen el potencial de activar la respuesta inmunitaria y de desarrollar la inmunogenicidad, con las posibles consecuencias clínicas que se puedan derivar</w:t>
      </w:r>
      <w:r w:rsidRPr="001E74D1">
        <w:t>.”</w:t>
      </w:r>
    </w:p>
    <w:p w14:paraId="4CA71F1A" w14:textId="55E14E5E" w:rsidR="001E74D1" w:rsidRDefault="001E74D1" w:rsidP="00C45D43">
      <w:pPr>
        <w:pStyle w:val="Sinespaciado"/>
        <w:numPr>
          <w:ilvl w:val="0"/>
          <w:numId w:val="20"/>
        </w:numPr>
        <w:jc w:val="both"/>
      </w:pPr>
      <w:r w:rsidRPr="001E74D1">
        <w:rPr>
          <w:b/>
        </w:rPr>
        <w:t>Compuesto nutracéutico:</w:t>
      </w:r>
      <w:r w:rsidRPr="001E74D1">
        <w:rPr>
          <w:sz w:val="16"/>
          <w:szCs w:val="16"/>
        </w:rPr>
        <w:t xml:space="preserve"> </w:t>
      </w:r>
      <w:r w:rsidRPr="001E74D1">
        <w:t xml:space="preserve">Según se indica en </w:t>
      </w:r>
      <w:r>
        <w:t>[</w:t>
      </w:r>
      <w:r w:rsidR="006973A6">
        <w:fldChar w:fldCharType="begin"/>
      </w:r>
      <w:r w:rsidR="006973A6">
        <w:instrText xml:space="preserve"> REF _Ref10152978 \r \h </w:instrText>
      </w:r>
      <w:r w:rsidR="006973A6">
        <w:fldChar w:fldCharType="separate"/>
      </w:r>
      <w:r w:rsidR="00CB4081">
        <w:t>13</w:t>
      </w:r>
      <w:r w:rsidR="006973A6">
        <w:fldChar w:fldCharType="end"/>
      </w:r>
      <w:r>
        <w:t xml:space="preserve">] </w:t>
      </w:r>
      <w:r w:rsidRPr="001E74D1">
        <w:t>un compuesto nutracéutico es “</w:t>
      </w:r>
      <w:r w:rsidRPr="001E74D1">
        <w:rPr>
          <w:i/>
        </w:rPr>
        <w:t>un suplemento dietético, presentado en una matriz no alimenticia (como píldoras, cápsulas, polvo, etc.) de una sustancia natural bioactiva concentrada, presente en los alimentos y que, tomada en dosis superior a la existente en los alimentos, se le supone que tienen un efecto favorable sobre la salud</w:t>
      </w:r>
      <w:r w:rsidRPr="001E74D1">
        <w:t xml:space="preserve">”. </w:t>
      </w:r>
    </w:p>
    <w:p w14:paraId="32C52B01" w14:textId="6BE5F614" w:rsidR="001E74D1" w:rsidRPr="001E74D1" w:rsidRDefault="001E74D1" w:rsidP="00C45D43">
      <w:pPr>
        <w:pStyle w:val="Sinespaciado"/>
        <w:numPr>
          <w:ilvl w:val="0"/>
          <w:numId w:val="20"/>
        </w:numPr>
        <w:jc w:val="both"/>
      </w:pPr>
      <w:r>
        <w:rPr>
          <w:b/>
        </w:rPr>
        <w:t>Fase experimental:</w:t>
      </w:r>
      <w:r>
        <w:t xml:space="preserve"> </w:t>
      </w:r>
      <w:r w:rsidRPr="001E74D1">
        <w:t xml:space="preserve">Según se indica en </w:t>
      </w:r>
      <w:r>
        <w:t>[</w:t>
      </w:r>
      <w:r w:rsidR="006973A6">
        <w:fldChar w:fldCharType="begin"/>
      </w:r>
      <w:r w:rsidR="006973A6">
        <w:instrText xml:space="preserve"> REF _Ref10153066 \r \h </w:instrText>
      </w:r>
      <w:r w:rsidR="006973A6">
        <w:fldChar w:fldCharType="separate"/>
      </w:r>
      <w:r w:rsidR="00CB4081">
        <w:t>14</w:t>
      </w:r>
      <w:r w:rsidR="006973A6">
        <w:fldChar w:fldCharType="end"/>
      </w:r>
      <w:r>
        <w:t>]</w:t>
      </w:r>
      <w:r w:rsidRPr="001E74D1">
        <w:t xml:space="preserve">, un medicamento en fase experimental es una “sustancia que se analizó en laboratorio y obtuvo la aprobación de la FDA para probarla en seres humanos en ensayos clínicos. Se puede aprobar un medicamento en fase </w:t>
      </w:r>
      <w:r w:rsidRPr="001E74D1">
        <w:lastRenderedPageBreak/>
        <w:t>experimental para una enfermedad y, aun así, considerarlo en fase de investigación clínica para otra enfermedad o afección”</w:t>
      </w:r>
    </w:p>
    <w:p w14:paraId="3D1D1CB2" w14:textId="7931D599" w:rsidR="00B524BE" w:rsidRDefault="00B524BE" w:rsidP="00121AA3">
      <w:pPr>
        <w:pStyle w:val="HTMLconformatoprevio"/>
        <w:shd w:val="clear" w:color="auto" w:fill="FFFFFF"/>
        <w:spacing w:before="160"/>
        <w:jc w:val="both"/>
        <w:rPr>
          <w:rFonts w:asciiTheme="minorHAnsi" w:eastAsiaTheme="minorHAnsi" w:hAnsiTheme="minorHAnsi" w:cstheme="minorBidi"/>
          <w:sz w:val="22"/>
          <w:szCs w:val="22"/>
          <w:lang w:eastAsia="en-US"/>
        </w:rPr>
      </w:pPr>
      <w:r w:rsidRPr="00DB5D78">
        <w:rPr>
          <w:rFonts w:asciiTheme="minorHAnsi" w:eastAsiaTheme="minorHAnsi" w:hAnsiTheme="minorHAnsi" w:cstheme="minorBidi"/>
          <w:sz w:val="22"/>
          <w:szCs w:val="22"/>
          <w:lang w:eastAsia="en-US"/>
        </w:rPr>
        <w:t xml:space="preserve">Además, </w:t>
      </w:r>
      <w:r>
        <w:rPr>
          <w:rFonts w:asciiTheme="minorHAnsi" w:eastAsiaTheme="minorHAnsi" w:hAnsiTheme="minorHAnsi" w:cstheme="minorBidi"/>
          <w:sz w:val="22"/>
          <w:szCs w:val="22"/>
          <w:lang w:eastAsia="en-US"/>
        </w:rPr>
        <w:t>Drugbank</w:t>
      </w:r>
      <w:r w:rsidRPr="0055766D">
        <w:rPr>
          <w:rFonts w:asciiTheme="minorHAnsi" w:eastAsiaTheme="minorHAnsi" w:hAnsiTheme="minorHAnsi" w:cstheme="minorBidi"/>
          <w:sz w:val="22"/>
          <w:szCs w:val="22"/>
          <w:lang w:eastAsia="en-US"/>
        </w:rPr>
        <w:t xml:space="preserve"> combina la descripción del medicamento con información sobre la</w:t>
      </w:r>
      <w:r>
        <w:rPr>
          <w:rFonts w:asciiTheme="minorHAnsi" w:eastAsiaTheme="minorHAnsi" w:hAnsiTheme="minorHAnsi" w:cstheme="minorBidi"/>
          <w:sz w:val="22"/>
          <w:szCs w:val="22"/>
          <w:lang w:eastAsia="en-US"/>
        </w:rPr>
        <w:t>s</w:t>
      </w:r>
      <w:r w:rsidRPr="0055766D">
        <w:rPr>
          <w:rFonts w:asciiTheme="minorHAnsi" w:eastAsiaTheme="minorHAnsi" w:hAnsiTheme="minorHAnsi" w:cstheme="minorBidi"/>
          <w:sz w:val="22"/>
          <w:szCs w:val="22"/>
          <w:lang w:eastAsia="en-US"/>
        </w:rPr>
        <w:t xml:space="preserve"> dianas de éste.</w:t>
      </w:r>
      <w:r>
        <w:rPr>
          <w:rFonts w:asciiTheme="minorHAnsi" w:eastAsiaTheme="minorHAnsi" w:hAnsiTheme="minorHAnsi" w:cstheme="minorBidi"/>
          <w:sz w:val="22"/>
          <w:szCs w:val="22"/>
          <w:lang w:eastAsia="en-US"/>
        </w:rPr>
        <w:t xml:space="preserve"> A este respecto, c</w:t>
      </w:r>
      <w:r w:rsidRPr="00DB5D78">
        <w:rPr>
          <w:rFonts w:asciiTheme="minorHAnsi" w:eastAsiaTheme="minorHAnsi" w:hAnsiTheme="minorHAnsi" w:cstheme="minorBidi"/>
          <w:sz w:val="22"/>
          <w:szCs w:val="22"/>
          <w:lang w:eastAsia="en-US"/>
        </w:rPr>
        <w:t xml:space="preserve">ontiene 5169 secuencias de proteínas </w:t>
      </w:r>
      <w:r>
        <w:rPr>
          <w:rFonts w:asciiTheme="minorHAnsi" w:eastAsiaTheme="minorHAnsi" w:hAnsiTheme="minorHAnsi" w:cstheme="minorBidi"/>
          <w:sz w:val="22"/>
          <w:szCs w:val="22"/>
          <w:lang w:eastAsia="en-US"/>
        </w:rPr>
        <w:t xml:space="preserve">que interaccionan con cada fármaco según una clasificación de tipo funcional: como </w:t>
      </w:r>
      <w:r w:rsidRPr="00DB5D78">
        <w:rPr>
          <w:rFonts w:asciiTheme="minorHAnsi" w:eastAsiaTheme="minorHAnsi" w:hAnsiTheme="minorHAnsi" w:cstheme="minorBidi"/>
          <w:sz w:val="22"/>
          <w:szCs w:val="22"/>
          <w:lang w:eastAsia="en-US"/>
        </w:rPr>
        <w:t>diana de</w:t>
      </w:r>
      <w:r>
        <w:rPr>
          <w:rFonts w:asciiTheme="minorHAnsi" w:eastAsiaTheme="minorHAnsi" w:hAnsiTheme="minorHAnsi" w:cstheme="minorBidi"/>
          <w:sz w:val="22"/>
          <w:szCs w:val="22"/>
          <w:lang w:eastAsia="en-US"/>
        </w:rPr>
        <w:t>l</w:t>
      </w:r>
      <w:r w:rsidRPr="00DB5D78">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fármaco, como </w:t>
      </w:r>
      <w:r w:rsidRPr="00DB5D78">
        <w:rPr>
          <w:rFonts w:asciiTheme="minorHAnsi" w:eastAsiaTheme="minorHAnsi" w:hAnsiTheme="minorHAnsi" w:cstheme="minorBidi"/>
          <w:sz w:val="22"/>
          <w:szCs w:val="22"/>
          <w:lang w:eastAsia="en-US"/>
        </w:rPr>
        <w:t>transportadora</w:t>
      </w:r>
      <w:r>
        <w:rPr>
          <w:rFonts w:asciiTheme="minorHAnsi" w:eastAsiaTheme="minorHAnsi" w:hAnsiTheme="minorHAnsi" w:cstheme="minorBidi"/>
          <w:sz w:val="22"/>
          <w:szCs w:val="22"/>
          <w:lang w:eastAsia="en-US"/>
        </w:rPr>
        <w:t xml:space="preserve"> del fármaco, como </w:t>
      </w:r>
      <w:r w:rsidRPr="00DB5D78">
        <w:rPr>
          <w:rFonts w:asciiTheme="minorHAnsi" w:eastAsiaTheme="minorHAnsi" w:hAnsiTheme="minorHAnsi" w:cstheme="minorBidi"/>
          <w:sz w:val="22"/>
          <w:szCs w:val="22"/>
          <w:lang w:eastAsia="en-US"/>
        </w:rPr>
        <w:t>enzima</w:t>
      </w:r>
      <w:r>
        <w:rPr>
          <w:rFonts w:asciiTheme="minorHAnsi" w:eastAsiaTheme="minorHAnsi" w:hAnsiTheme="minorHAnsi" w:cstheme="minorBidi"/>
          <w:sz w:val="22"/>
          <w:szCs w:val="22"/>
          <w:lang w:eastAsia="en-US"/>
        </w:rPr>
        <w:t xml:space="preserve"> relacionadas con la acción del fármaco, o como </w:t>
      </w:r>
      <w:r w:rsidRPr="00DB5D78">
        <w:rPr>
          <w:rFonts w:asciiTheme="minorHAnsi" w:eastAsiaTheme="minorHAnsi" w:hAnsiTheme="minorHAnsi" w:cstheme="minorBidi"/>
          <w:sz w:val="22"/>
          <w:szCs w:val="22"/>
          <w:lang w:eastAsia="en-US"/>
        </w:rPr>
        <w:t>portadora</w:t>
      </w:r>
      <w:r>
        <w:rPr>
          <w:rFonts w:asciiTheme="minorHAnsi" w:eastAsiaTheme="minorHAnsi" w:hAnsiTheme="minorHAnsi" w:cstheme="minorBidi"/>
          <w:sz w:val="22"/>
          <w:szCs w:val="22"/>
          <w:lang w:eastAsia="en-US"/>
        </w:rPr>
        <w:t xml:space="preserve"> del fármaco</w:t>
      </w:r>
      <w:r w:rsidRPr="00DB5D78">
        <w:rPr>
          <w:rFonts w:asciiTheme="minorHAnsi" w:eastAsiaTheme="minorHAnsi" w:hAnsiTheme="minorHAnsi" w:cstheme="minorBidi"/>
          <w:sz w:val="22"/>
          <w:szCs w:val="22"/>
          <w:lang w:eastAsia="en-US"/>
        </w:rPr>
        <w:t>.</w:t>
      </w:r>
    </w:p>
    <w:p w14:paraId="4FCD9CAD" w14:textId="77777777" w:rsidR="008F612C" w:rsidRDefault="008F612C" w:rsidP="008F612C">
      <w:pPr>
        <w:spacing w:before="160" w:after="0"/>
        <w:jc w:val="both"/>
      </w:pPr>
      <w:r>
        <w:t>En este trabajo se ha definido como:</w:t>
      </w:r>
    </w:p>
    <w:p w14:paraId="66A763E5" w14:textId="0EBDC4F3" w:rsidR="008F612C" w:rsidRPr="008F612C" w:rsidRDefault="008F612C" w:rsidP="00C45D43">
      <w:pPr>
        <w:pStyle w:val="Sinespaciado"/>
        <w:numPr>
          <w:ilvl w:val="0"/>
          <w:numId w:val="21"/>
        </w:numPr>
        <w:jc w:val="both"/>
      </w:pPr>
      <w:r w:rsidRPr="008F612C">
        <w:rPr>
          <w:b/>
        </w:rPr>
        <w:t>Proteína diana farmacológica</w:t>
      </w:r>
      <w:r>
        <w:t>:</w:t>
      </w:r>
      <w:r w:rsidRPr="008F612C">
        <w:t xml:space="preserve"> es una “macromolécula, micromolécula o ácido nucleico a la que se le une el fármaco, lo cual resulta en una alteración de la función normal de la molécula, del cual se obtiene un efecto terapéutico” (definición DrugBank).</w:t>
      </w:r>
    </w:p>
    <w:p w14:paraId="3EB032BD" w14:textId="5D1A6C9A" w:rsidR="008F612C" w:rsidRPr="008F612C" w:rsidRDefault="008F612C" w:rsidP="00C45D43">
      <w:pPr>
        <w:pStyle w:val="Textonotapie"/>
        <w:numPr>
          <w:ilvl w:val="0"/>
          <w:numId w:val="21"/>
        </w:numPr>
        <w:jc w:val="both"/>
        <w:rPr>
          <w:sz w:val="22"/>
          <w:szCs w:val="22"/>
        </w:rPr>
      </w:pPr>
      <w:r w:rsidRPr="008F612C">
        <w:rPr>
          <w:b/>
          <w:sz w:val="22"/>
          <w:szCs w:val="22"/>
        </w:rPr>
        <w:t>Transportador</w:t>
      </w:r>
      <w:r>
        <w:rPr>
          <w:sz w:val="22"/>
          <w:szCs w:val="22"/>
        </w:rPr>
        <w:t>:</w:t>
      </w:r>
      <w:r w:rsidRPr="008F612C">
        <w:rPr>
          <w:sz w:val="22"/>
          <w:szCs w:val="22"/>
        </w:rPr>
        <w:t xml:space="preserve"> es una “proteína que transporta iones, micromoléculas o macromoléculas a través de las membranas, hacia el interior o exterior de la célula” (definición DrugBank).</w:t>
      </w:r>
    </w:p>
    <w:p w14:paraId="089761BE" w14:textId="2E253C40" w:rsidR="008F612C" w:rsidRPr="008F612C" w:rsidRDefault="008F612C" w:rsidP="00C45D43">
      <w:pPr>
        <w:pStyle w:val="Textonotapie"/>
        <w:numPr>
          <w:ilvl w:val="0"/>
          <w:numId w:val="21"/>
        </w:numPr>
        <w:jc w:val="both"/>
        <w:rPr>
          <w:sz w:val="22"/>
          <w:szCs w:val="22"/>
        </w:rPr>
      </w:pPr>
      <w:r w:rsidRPr="008F612C">
        <w:rPr>
          <w:b/>
          <w:sz w:val="22"/>
          <w:szCs w:val="22"/>
        </w:rPr>
        <w:t>Enzima</w:t>
      </w:r>
      <w:r>
        <w:rPr>
          <w:sz w:val="22"/>
          <w:szCs w:val="22"/>
        </w:rPr>
        <w:t>:</w:t>
      </w:r>
      <w:r w:rsidRPr="008F612C">
        <w:rPr>
          <w:sz w:val="22"/>
          <w:szCs w:val="22"/>
        </w:rPr>
        <w:t xml:space="preserve"> es una “proteína que cataliza las reacciones químicas que involucran a un fármaco” (definición DrugBank).</w:t>
      </w:r>
    </w:p>
    <w:p w14:paraId="328D6AC6" w14:textId="65853CF0" w:rsidR="008F612C" w:rsidRPr="008F612C" w:rsidRDefault="008F612C" w:rsidP="00C45D43">
      <w:pPr>
        <w:pStyle w:val="Prrafodelista"/>
        <w:numPr>
          <w:ilvl w:val="0"/>
          <w:numId w:val="21"/>
        </w:numPr>
        <w:jc w:val="both"/>
      </w:pPr>
      <w:r w:rsidRPr="008F612C">
        <w:rPr>
          <w:b/>
        </w:rPr>
        <w:t>Portadora</w:t>
      </w:r>
      <w:r>
        <w:t>:</w:t>
      </w:r>
      <w:r w:rsidRPr="008F612C">
        <w:t xml:space="preserve"> es una “proteína secretada que se une al fármaco llevándolo a los transportadores celulares, a través de los cuales entrarán en la célula. Los portadores de medicamentos se usan para aumentar la efectividad en la administración del medicamento al sitio objetivo de acción farmacológica” (definición DrugBank).</w:t>
      </w:r>
    </w:p>
    <w:p w14:paraId="408757D5" w14:textId="1023CCA5" w:rsidR="005C7F96" w:rsidRDefault="005C7F96" w:rsidP="005C7F96">
      <w:pPr>
        <w:spacing w:before="160" w:after="0"/>
        <w:jc w:val="both"/>
      </w:pPr>
      <w:r>
        <w:t xml:space="preserve">Los datos empleados se facilitan en el Material Suplementario S1 (ver anexo </w:t>
      </w:r>
      <w:r w:rsidR="00484557">
        <w:t>III</w:t>
      </w:r>
      <w:r>
        <w:t>).</w:t>
      </w:r>
    </w:p>
    <w:p w14:paraId="41284261" w14:textId="77777777" w:rsidR="005C7F96" w:rsidRDefault="005C7F96" w:rsidP="00121AA3">
      <w:pPr>
        <w:pStyle w:val="HTMLconformatoprevio"/>
        <w:shd w:val="clear" w:color="auto" w:fill="FFFFFF"/>
        <w:spacing w:before="160"/>
        <w:jc w:val="both"/>
        <w:rPr>
          <w:rFonts w:asciiTheme="minorHAnsi" w:eastAsiaTheme="minorHAnsi" w:hAnsiTheme="minorHAnsi" w:cstheme="minorBidi"/>
          <w:sz w:val="22"/>
          <w:szCs w:val="22"/>
          <w:lang w:eastAsia="en-US"/>
        </w:rPr>
      </w:pPr>
    </w:p>
    <w:p w14:paraId="30044762" w14:textId="73BF6F69" w:rsidR="00B524BE" w:rsidRPr="00B524BE" w:rsidRDefault="00B524BE" w:rsidP="00FC73EC">
      <w:pPr>
        <w:pStyle w:val="Ttulo4"/>
      </w:pPr>
      <w:bookmarkStart w:id="15" w:name="_Toc10386302"/>
      <w:r w:rsidRPr="001C57AD">
        <w:t>Selección de dianas</w:t>
      </w:r>
      <w:bookmarkEnd w:id="15"/>
      <w:r w:rsidRPr="001C57AD">
        <w:t xml:space="preserve"> </w:t>
      </w:r>
    </w:p>
    <w:p w14:paraId="2F334E00" w14:textId="77777777" w:rsidR="00B524BE" w:rsidRDefault="00B524BE" w:rsidP="00121AA3">
      <w:pPr>
        <w:spacing w:before="160" w:after="0"/>
        <w:jc w:val="both"/>
      </w:pPr>
      <w:r>
        <w:t xml:space="preserve">Así pues, para averiguar cuáles de las 89 proteínas multifuncionales humanas son dianas farmacológicas, se descargaron las listas de medicamentos contenidas en DrugBank desde la sección de descargas del repositorio. En estas listas se relacionan los fármacos con sus proteínas asociadas a través del identificador UniProt. </w:t>
      </w:r>
    </w:p>
    <w:p w14:paraId="031ED180" w14:textId="25CEFB81" w:rsidR="00E679BF" w:rsidRDefault="00B524BE" w:rsidP="00E679BF">
      <w:pPr>
        <w:spacing w:before="160"/>
        <w:jc w:val="both"/>
        <w:rPr>
          <w:rFonts w:cs="Arial"/>
        </w:rPr>
      </w:pPr>
      <w:r>
        <w:t>Se descargó el conjunto completo de proteínas contenidas en DrugBank, clasificadas según su interacción con los fármacos en los que están involucradas, obteniendo un total de 83 registros de proteínas que actúan como portadoras</w:t>
      </w:r>
      <w:r w:rsidR="004938A2">
        <w:rPr>
          <w:rStyle w:val="Refdenotaalpie"/>
        </w:rPr>
        <w:footnoteReference w:id="3"/>
      </w:r>
      <w:r>
        <w:t>, 376 como enzimas, 4987 como dianas</w:t>
      </w:r>
      <w:r w:rsidR="004938A2">
        <w:rPr>
          <w:rStyle w:val="Refdenotaalpie"/>
        </w:rPr>
        <w:footnoteReference w:id="4"/>
      </w:r>
      <w:r>
        <w:t xml:space="preserve"> y 200 como transportadoras</w:t>
      </w:r>
      <w:r w:rsidR="004938A2">
        <w:rPr>
          <w:rStyle w:val="Refdenotaalpie"/>
        </w:rPr>
        <w:footnoteReference w:id="5"/>
      </w:r>
      <w:r>
        <w:t xml:space="preserve">. Hay que aclarar que una misma proteína puede interactuar como portadora, enzima, diana o transportadora dependiendo del fármaco con el que interactúa. </w:t>
      </w:r>
      <w:r w:rsidR="00E679BF">
        <w:rPr>
          <w:rFonts w:cs="Arial"/>
        </w:rPr>
        <w:t>Ésta es la razón por la que se obtuvo un total de 5646 registros con distintas interacciones funcionales correspondientes a las 5169 proteínas</w:t>
      </w:r>
      <w:r w:rsidR="00E679BF" w:rsidRPr="00F81C91">
        <w:rPr>
          <w:rFonts w:cs="Arial"/>
        </w:rPr>
        <w:t xml:space="preserve"> expresadas en cualquier especie, no sólo humanas.</w:t>
      </w:r>
    </w:p>
    <w:p w14:paraId="148C2C18" w14:textId="6D7452E7" w:rsidR="00361F9F" w:rsidRDefault="00D13339" w:rsidP="00915FA2">
      <w:pPr>
        <w:keepNext/>
        <w:spacing w:before="160"/>
        <w:jc w:val="center"/>
      </w:pPr>
      <w:r w:rsidRPr="00D13339">
        <w:rPr>
          <w:noProof/>
        </w:rPr>
        <w:lastRenderedPageBreak/>
        <w:drawing>
          <wp:inline distT="0" distB="0" distL="0" distR="0" wp14:anchorId="229D60C8" wp14:editId="4C9EE463">
            <wp:extent cx="3733800" cy="2681476"/>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50354" cy="2693364"/>
                    </a:xfrm>
                    <a:prstGeom prst="rect">
                      <a:avLst/>
                    </a:prstGeom>
                  </pic:spPr>
                </pic:pic>
              </a:graphicData>
            </a:graphic>
          </wp:inline>
        </w:drawing>
      </w:r>
    </w:p>
    <w:p w14:paraId="628D3DD8" w14:textId="2FCBAE5A" w:rsidR="00D13339" w:rsidRDefault="00361F9F" w:rsidP="00D13339">
      <w:pPr>
        <w:pStyle w:val="Descripcin"/>
        <w:ind w:firstLine="0"/>
        <w:jc w:val="center"/>
      </w:pPr>
      <w:bookmarkStart w:id="16" w:name="_Toc10429131"/>
      <w:r>
        <w:t xml:space="preserve">Figura </w:t>
      </w:r>
      <w:fldSimple w:instr=" STYLEREF 1 \s ">
        <w:r w:rsidR="00CB4081">
          <w:rPr>
            <w:noProof/>
          </w:rPr>
          <w:t>1</w:t>
        </w:r>
      </w:fldSimple>
      <w:r w:rsidR="00736CCD">
        <w:noBreakHyphen/>
      </w:r>
      <w:fldSimple w:instr=" SEQ Figura \* ARABIC \s 1 ">
        <w:r w:rsidR="00CB4081">
          <w:rPr>
            <w:noProof/>
          </w:rPr>
          <w:t>3</w:t>
        </w:r>
      </w:fldSimple>
      <w:r w:rsidR="00D13339">
        <w:t>: : total de moons (eje Y), ordenadas según su interacción funcional con el fármaco (eje X)</w:t>
      </w:r>
      <w:bookmarkEnd w:id="16"/>
    </w:p>
    <w:p w14:paraId="10934D85" w14:textId="398C9DC4" w:rsidR="00361F9F" w:rsidRPr="00F81C91" w:rsidRDefault="00361F9F" w:rsidP="00361F9F">
      <w:pPr>
        <w:pStyle w:val="Descripcin"/>
        <w:jc w:val="both"/>
        <w:rPr>
          <w:rFonts w:cs="Arial"/>
        </w:rPr>
      </w:pPr>
    </w:p>
    <w:p w14:paraId="7420B3FF" w14:textId="69DF7E99" w:rsidR="00B524BE" w:rsidRDefault="00B524BE" w:rsidP="00121AA3">
      <w:pPr>
        <w:spacing w:before="160" w:after="0"/>
        <w:jc w:val="both"/>
      </w:pPr>
      <w:r>
        <w:t xml:space="preserve">Entre esta larga lista de fármacos y proteínas, se </w:t>
      </w:r>
      <w:r w:rsidR="00E451B7">
        <w:t>identificaron</w:t>
      </w:r>
      <w:r>
        <w:t xml:space="preserve"> las 89 proteínas multifuncionales de </w:t>
      </w:r>
      <w:r w:rsidR="004D5F24" w:rsidRPr="004D5F24">
        <w:rPr>
          <w:i/>
        </w:rPr>
        <w:t>Homo sapiens</w:t>
      </w:r>
      <w:r>
        <w:t xml:space="preserve">, obteniendo 2 registros de proteínas que actúan como portadoras, 10 como enzimas, 38 como dianas y 3 como transportadoras. La suma de registros da un total de 53 registros. </w:t>
      </w:r>
    </w:p>
    <w:p w14:paraId="4D1B56F7" w14:textId="77777777" w:rsidR="00355AE8" w:rsidRDefault="00355AE8" w:rsidP="00915FA2">
      <w:pPr>
        <w:keepNext/>
        <w:spacing w:before="160" w:after="0"/>
        <w:ind w:firstLine="0"/>
        <w:jc w:val="center"/>
      </w:pPr>
      <w:r w:rsidRPr="00355AE8">
        <w:rPr>
          <w:noProof/>
        </w:rPr>
        <w:drawing>
          <wp:inline distT="0" distB="0" distL="0" distR="0" wp14:anchorId="02768C30" wp14:editId="193460D6">
            <wp:extent cx="2955471" cy="1406838"/>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93214" cy="1424804"/>
                    </a:xfrm>
                    <a:prstGeom prst="rect">
                      <a:avLst/>
                    </a:prstGeom>
                  </pic:spPr>
                </pic:pic>
              </a:graphicData>
            </a:graphic>
          </wp:inline>
        </w:drawing>
      </w:r>
    </w:p>
    <w:p w14:paraId="76DE25D7" w14:textId="13F7EC25" w:rsidR="00355AE8" w:rsidRDefault="00355AE8" w:rsidP="0088492E">
      <w:pPr>
        <w:pStyle w:val="Descripcin"/>
        <w:jc w:val="center"/>
      </w:pPr>
      <w:bookmarkStart w:id="17" w:name="_Toc10429132"/>
      <w:r>
        <w:t xml:space="preserve">Figura </w:t>
      </w:r>
      <w:fldSimple w:instr=" STYLEREF 1 \s ">
        <w:r w:rsidR="00CB4081">
          <w:rPr>
            <w:noProof/>
          </w:rPr>
          <w:t>1</w:t>
        </w:r>
      </w:fldSimple>
      <w:r w:rsidR="00736CCD">
        <w:noBreakHyphen/>
      </w:r>
      <w:fldSimple w:instr=" SEQ Figura \* ARABIC \s 1 ">
        <w:r w:rsidR="00CB4081">
          <w:rPr>
            <w:noProof/>
          </w:rPr>
          <w:t>4</w:t>
        </w:r>
      </w:fldSimple>
      <w:r>
        <w:t xml:space="preserve">: filtrado de grupos funcionales : de moons a moons expresadas en </w:t>
      </w:r>
      <w:r w:rsidR="004D5F24" w:rsidRPr="004D5F24">
        <w:t>Homo sapiens</w:t>
      </w:r>
      <w:r>
        <w:t>.</w:t>
      </w:r>
      <w:bookmarkEnd w:id="17"/>
    </w:p>
    <w:p w14:paraId="25A6385F" w14:textId="582C466A" w:rsidR="00B524BE" w:rsidRDefault="00B524BE" w:rsidP="00121AA3">
      <w:pPr>
        <w:spacing w:before="160" w:after="0"/>
        <w:jc w:val="both"/>
      </w:pPr>
      <w:r>
        <w:t xml:space="preserve">Para evitar proteínas repetidas en más de un registro debido a múltiples interacciones con distintos fármacos, se estructuró el conjunto para que en cada registro se identifique una proteína distinta, que incluya el total de fármacos y sus interacciones asociadas. Se obtuvo un total de 41 proteínas multifuncionales de </w:t>
      </w:r>
      <w:r w:rsidR="004D5F24" w:rsidRPr="004D5F24">
        <w:rPr>
          <w:i/>
        </w:rPr>
        <w:t>Homo sapiens</w:t>
      </w:r>
      <w:r>
        <w:t>, dianas farmacológicas, con sus fármacos asociados, y una anotación con el tipo de interacción con cada uno de los fármacos.</w:t>
      </w:r>
    </w:p>
    <w:p w14:paraId="055D6369" w14:textId="5DB8206F" w:rsidR="00B524BE" w:rsidRDefault="00E94B6B" w:rsidP="00121AA3">
      <w:pPr>
        <w:spacing w:before="160" w:after="0"/>
        <w:jc w:val="both"/>
      </w:pPr>
      <w:r>
        <w:t>E</w:t>
      </w:r>
      <w:r w:rsidR="00B524BE">
        <w:t>l total de</w:t>
      </w:r>
      <w:r>
        <w:t xml:space="preserve"> 53 </w:t>
      </w:r>
      <w:r w:rsidR="00B524BE">
        <w:t xml:space="preserve">registros excede </w:t>
      </w:r>
      <w:r>
        <w:t xml:space="preserve">las </w:t>
      </w:r>
      <w:r w:rsidR="00B524BE">
        <w:t xml:space="preserve">41 </w:t>
      </w:r>
      <w:r>
        <w:t xml:space="preserve">moons </w:t>
      </w:r>
      <w:r w:rsidR="004D5F24" w:rsidRPr="004D5F24">
        <w:rPr>
          <w:i/>
        </w:rPr>
        <w:t>Homo sapiens</w:t>
      </w:r>
      <w:r>
        <w:t xml:space="preserve"> </w:t>
      </w:r>
      <w:r w:rsidR="00B524BE">
        <w:t>(número total de proteínas en este estudio) debido</w:t>
      </w:r>
      <w:r w:rsidR="00D2552B">
        <w:rPr>
          <w:rFonts w:cs="Arial"/>
        </w:rPr>
        <w:t>, como se ha dicho,</w:t>
      </w:r>
      <w:r w:rsidR="00D2552B" w:rsidRPr="00F81C91">
        <w:rPr>
          <w:rFonts w:cs="Arial"/>
        </w:rPr>
        <w:t xml:space="preserve"> a </w:t>
      </w:r>
      <w:r w:rsidR="00D2552B">
        <w:rPr>
          <w:rFonts w:cs="Arial"/>
        </w:rPr>
        <w:t>las múltiples interacciones</w:t>
      </w:r>
      <w:r w:rsidR="00D2552B" w:rsidRPr="00F81C91">
        <w:rPr>
          <w:rFonts w:cs="Arial"/>
        </w:rPr>
        <w:t xml:space="preserve"> de algunas de ellas</w:t>
      </w:r>
      <w:r w:rsidR="00D2552B">
        <w:rPr>
          <w:rFonts w:cs="Arial"/>
        </w:rPr>
        <w:t xml:space="preserve"> con distintos fármacos</w:t>
      </w:r>
      <w:r w:rsidR="00D2552B" w:rsidRPr="00F81C91">
        <w:rPr>
          <w:rFonts w:cs="Arial"/>
        </w:rPr>
        <w:t>.</w:t>
      </w:r>
    </w:p>
    <w:p w14:paraId="7DA1AFA5" w14:textId="3CFF5F79" w:rsidR="00372D83" w:rsidRDefault="00B00C5B" w:rsidP="00915FA2">
      <w:pPr>
        <w:keepNext/>
        <w:spacing w:before="160" w:after="0"/>
        <w:jc w:val="center"/>
      </w:pPr>
      <w:r w:rsidRPr="00B00C5B">
        <w:rPr>
          <w:noProof/>
        </w:rPr>
        <w:lastRenderedPageBreak/>
        <w:drawing>
          <wp:inline distT="0" distB="0" distL="0" distR="0" wp14:anchorId="5C071B48" wp14:editId="5CD823EF">
            <wp:extent cx="4089008" cy="2270760"/>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63808" cy="2312299"/>
                    </a:xfrm>
                    <a:prstGeom prst="rect">
                      <a:avLst/>
                    </a:prstGeom>
                  </pic:spPr>
                </pic:pic>
              </a:graphicData>
            </a:graphic>
          </wp:inline>
        </w:drawing>
      </w:r>
    </w:p>
    <w:p w14:paraId="6ABB5DED" w14:textId="64B75131" w:rsidR="00B524BE" w:rsidRDefault="00372D83" w:rsidP="0088492E">
      <w:pPr>
        <w:pStyle w:val="Descripcin"/>
        <w:jc w:val="center"/>
      </w:pPr>
      <w:bookmarkStart w:id="18" w:name="_Ref10151766"/>
      <w:bookmarkStart w:id="19" w:name="_Toc10429133"/>
      <w:r>
        <w:t xml:space="preserve">Figura </w:t>
      </w:r>
      <w:fldSimple w:instr=" STYLEREF 1 \s ">
        <w:r w:rsidR="00CB4081">
          <w:rPr>
            <w:noProof/>
          </w:rPr>
          <w:t>1</w:t>
        </w:r>
      </w:fldSimple>
      <w:r w:rsidR="00736CCD">
        <w:noBreakHyphen/>
      </w:r>
      <w:fldSimple w:instr=" SEQ Figura \* ARABIC \s 1 ">
        <w:r w:rsidR="00CB4081">
          <w:rPr>
            <w:noProof/>
          </w:rPr>
          <w:t>5</w:t>
        </w:r>
      </w:fldSimple>
      <w:bookmarkEnd w:id="18"/>
      <w:r>
        <w:t xml:space="preserve">: cantidad de </w:t>
      </w:r>
      <w:r w:rsidR="008D6667">
        <w:t xml:space="preserve">moons de </w:t>
      </w:r>
      <w:r w:rsidR="004D5F24" w:rsidRPr="004D5F24">
        <w:t>Homo sapiens</w:t>
      </w:r>
      <w:r>
        <w:t xml:space="preserve"> (eje Y)</w:t>
      </w:r>
      <w:r w:rsidR="008D6667">
        <w:t>,</w:t>
      </w:r>
      <w:r>
        <w:t xml:space="preserve"> ordenadas según su interacción funcional con el fármaco (eje X)</w:t>
      </w:r>
      <w:bookmarkEnd w:id="19"/>
    </w:p>
    <w:p w14:paraId="310F4270" w14:textId="2CA0F5BE" w:rsidR="00B524BE" w:rsidRPr="00B524BE" w:rsidRDefault="00DA0D43" w:rsidP="00FC73EC">
      <w:pPr>
        <w:pStyle w:val="Ttulo4"/>
      </w:pPr>
      <w:bookmarkStart w:id="20" w:name="_Toc10386303"/>
      <w:r>
        <w:t>F</w:t>
      </w:r>
      <w:r w:rsidR="00B524BE" w:rsidRPr="001C57AD">
        <w:t>ármacos y proteínas</w:t>
      </w:r>
      <w:bookmarkEnd w:id="20"/>
    </w:p>
    <w:p w14:paraId="31748766" w14:textId="26B6A07B" w:rsidR="00B524BE" w:rsidRDefault="00B524BE" w:rsidP="00121AA3">
      <w:pPr>
        <w:spacing w:before="160" w:after="0"/>
        <w:jc w:val="both"/>
      </w:pPr>
      <w:r>
        <w:t xml:space="preserve">El total de medicamentos asociados a las 41 proteínas en nuestro estudio, según recoge DrugBank, es de 931 fármacos distintos; de los cuáles un 6% son reutilizados en </w:t>
      </w:r>
      <w:r w:rsidR="00355AE8">
        <w:t xml:space="preserve">más de una </w:t>
      </w:r>
      <w:r>
        <w:t>proteína, por lo que obtenemos un total de 1024 registros de fármacos asociados a las 41 proteínas.</w:t>
      </w:r>
    </w:p>
    <w:p w14:paraId="3CD4A349" w14:textId="77777777" w:rsidR="00355AE8" w:rsidRDefault="00355AE8" w:rsidP="00915FA2">
      <w:pPr>
        <w:keepNext/>
        <w:spacing w:before="160" w:after="0"/>
        <w:ind w:firstLine="0"/>
        <w:jc w:val="center"/>
      </w:pPr>
      <w:r w:rsidRPr="00355AE8">
        <w:rPr>
          <w:noProof/>
        </w:rPr>
        <w:drawing>
          <wp:inline distT="0" distB="0" distL="0" distR="0" wp14:anchorId="10A2B3DC" wp14:editId="4CC8D026">
            <wp:extent cx="3418114" cy="604923"/>
            <wp:effectExtent l="0" t="0" r="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80995" cy="616051"/>
                    </a:xfrm>
                    <a:prstGeom prst="rect">
                      <a:avLst/>
                    </a:prstGeom>
                  </pic:spPr>
                </pic:pic>
              </a:graphicData>
            </a:graphic>
          </wp:inline>
        </w:drawing>
      </w:r>
    </w:p>
    <w:p w14:paraId="4737477B" w14:textId="2FCD72BE" w:rsidR="00355AE8" w:rsidRDefault="00355AE8" w:rsidP="0088492E">
      <w:pPr>
        <w:pStyle w:val="Descripcin"/>
        <w:jc w:val="center"/>
      </w:pPr>
      <w:bookmarkStart w:id="21" w:name="_Ref10151632"/>
      <w:bookmarkStart w:id="22" w:name="_Toc10429134"/>
      <w:r>
        <w:t xml:space="preserve">Figura </w:t>
      </w:r>
      <w:fldSimple w:instr=" STYLEREF 1 \s ">
        <w:r w:rsidR="00CB4081">
          <w:rPr>
            <w:noProof/>
          </w:rPr>
          <w:t>1</w:t>
        </w:r>
      </w:fldSimple>
      <w:r w:rsidR="00736CCD">
        <w:noBreakHyphen/>
      </w:r>
      <w:fldSimple w:instr=" SEQ Figura \* ARABIC \s 1 ">
        <w:r w:rsidR="00CB4081">
          <w:rPr>
            <w:noProof/>
          </w:rPr>
          <w:t>6</w:t>
        </w:r>
      </w:fldSimple>
      <w:bookmarkEnd w:id="21"/>
      <w:r>
        <w:t>: 1024 combinaciones distintas fármaco-proteína</w:t>
      </w:r>
      <w:bookmarkEnd w:id="22"/>
    </w:p>
    <w:p w14:paraId="5E7B1D2F" w14:textId="10FCA769" w:rsidR="00B524BE" w:rsidRDefault="00B524BE" w:rsidP="00121AA3">
      <w:pPr>
        <w:spacing w:before="160" w:after="0"/>
        <w:jc w:val="both"/>
      </w:pPr>
      <w:r>
        <w:t xml:space="preserve">Al analizar los datos en el sentido opuesto, se observó que también hay proteínas a las que se les asocia múltiples fármacos: </w:t>
      </w:r>
      <w:r w:rsidR="009F109A">
        <w:t xml:space="preserve">a </w:t>
      </w:r>
      <w:r>
        <w:t>algunas más de un centenar de fármacos cada una. El 83% de las proteínas son dianas de varios fármacos, de las cuales el 32% interaccionan con los fármacos con más de un tipo funcional (diana, enzima, transportadora o portadora).</w:t>
      </w:r>
    </w:p>
    <w:p w14:paraId="10EFCEFD" w14:textId="77777777" w:rsidR="00A93665" w:rsidRDefault="00A93665" w:rsidP="00121AA3">
      <w:pPr>
        <w:spacing w:before="160" w:after="0"/>
        <w:jc w:val="both"/>
      </w:pPr>
    </w:p>
    <w:tbl>
      <w:tblPr>
        <w:tblW w:w="0" w:type="auto"/>
        <w:tblLayout w:type="fixed"/>
        <w:tblLook w:val="04A0" w:firstRow="1" w:lastRow="0" w:firstColumn="1" w:lastColumn="0" w:noHBand="0" w:noVBand="1"/>
      </w:tblPr>
      <w:tblGrid>
        <w:gridCol w:w="6521"/>
        <w:gridCol w:w="1983"/>
      </w:tblGrid>
      <w:tr w:rsidR="00B00C5B" w14:paraId="6AA63C6A" w14:textId="77777777" w:rsidTr="00A93665">
        <w:tc>
          <w:tcPr>
            <w:tcW w:w="6521" w:type="dxa"/>
          </w:tcPr>
          <w:p w14:paraId="4CD611DD" w14:textId="77777777" w:rsidR="00372D83" w:rsidRDefault="00B00C5B" w:rsidP="00915FA2">
            <w:pPr>
              <w:keepNext/>
              <w:spacing w:before="160"/>
              <w:jc w:val="center"/>
            </w:pPr>
            <w:r w:rsidRPr="00B00C5B">
              <w:rPr>
                <w:noProof/>
              </w:rPr>
              <w:drawing>
                <wp:inline distT="0" distB="0" distL="0" distR="0" wp14:anchorId="23E5E486" wp14:editId="0C997EA3">
                  <wp:extent cx="3985098" cy="187569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65979" cy="1913761"/>
                          </a:xfrm>
                          <a:prstGeom prst="rect">
                            <a:avLst/>
                          </a:prstGeom>
                        </pic:spPr>
                      </pic:pic>
                    </a:graphicData>
                  </a:graphic>
                </wp:inline>
              </w:drawing>
            </w:r>
          </w:p>
          <w:p w14:paraId="1CF2690F" w14:textId="51C86CAF" w:rsidR="00B524BE" w:rsidRDefault="00372D83" w:rsidP="00372D83">
            <w:pPr>
              <w:pStyle w:val="Descripcin"/>
              <w:jc w:val="center"/>
            </w:pPr>
            <w:bookmarkStart w:id="23" w:name="_Ref10151646"/>
            <w:bookmarkStart w:id="24" w:name="_Ref10151437"/>
            <w:bookmarkStart w:id="25" w:name="_Toc10429135"/>
            <w:r>
              <w:t xml:space="preserve">Figura </w:t>
            </w:r>
            <w:fldSimple w:instr=" STYLEREF 1 \s ">
              <w:r w:rsidR="00CB4081">
                <w:rPr>
                  <w:noProof/>
                </w:rPr>
                <w:t>1</w:t>
              </w:r>
            </w:fldSimple>
            <w:r w:rsidR="00736CCD">
              <w:noBreakHyphen/>
            </w:r>
            <w:fldSimple w:instr=" SEQ Figura \* ARABIC \s 1 ">
              <w:r w:rsidR="00CB4081">
                <w:rPr>
                  <w:noProof/>
                </w:rPr>
                <w:t>7</w:t>
              </w:r>
            </w:fldSimple>
            <w:bookmarkEnd w:id="23"/>
            <w:r>
              <w:t>: cantidad de fármacos (eje Y) por proteína (eje X)</w:t>
            </w:r>
            <w:bookmarkEnd w:id="24"/>
            <w:bookmarkEnd w:id="25"/>
          </w:p>
        </w:tc>
        <w:tc>
          <w:tcPr>
            <w:tcW w:w="1983" w:type="dxa"/>
          </w:tcPr>
          <w:p w14:paraId="1AB52BDC" w14:textId="262AEE2E" w:rsidR="00B524BE" w:rsidRDefault="00B524BE" w:rsidP="00121A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60" w:line="150" w:lineRule="atLeast"/>
              <w:rPr>
                <w:rFonts w:ascii="Lucida Console" w:eastAsia="Times New Roman" w:hAnsi="Lucida Console" w:cs="Courier New"/>
                <w:b/>
                <w:color w:val="000000"/>
                <w:sz w:val="16"/>
                <w:szCs w:val="16"/>
                <w:u w:val="single"/>
                <w:bdr w:val="none" w:sz="0" w:space="0" w:color="auto" w:frame="1"/>
                <w:lang w:eastAsia="es-ES"/>
              </w:rPr>
            </w:pPr>
            <w:r w:rsidRPr="009010CD">
              <w:rPr>
                <w:rFonts w:ascii="Lucida Console" w:eastAsia="Times New Roman" w:hAnsi="Lucida Console" w:cs="Courier New"/>
                <w:b/>
                <w:color w:val="000000"/>
                <w:sz w:val="16"/>
                <w:szCs w:val="16"/>
                <w:u w:val="single"/>
                <w:bdr w:val="none" w:sz="0" w:space="0" w:color="auto" w:frame="1"/>
                <w:lang w:eastAsia="es-ES"/>
              </w:rPr>
              <w:t>Prot</w:t>
            </w:r>
            <w:r w:rsidR="00B00C5B">
              <w:rPr>
                <w:rFonts w:ascii="Lucida Console" w:eastAsia="Times New Roman" w:hAnsi="Lucida Console" w:cs="Courier New"/>
                <w:b/>
                <w:color w:val="000000"/>
                <w:sz w:val="16"/>
                <w:szCs w:val="16"/>
                <w:u w:val="single"/>
                <w:bdr w:val="none" w:sz="0" w:space="0" w:color="auto" w:frame="1"/>
                <w:lang w:eastAsia="es-ES"/>
              </w:rPr>
              <w:t xml:space="preserve"> </w:t>
            </w:r>
            <w:r w:rsidR="00A93665">
              <w:rPr>
                <w:rFonts w:ascii="Lucida Console" w:eastAsia="Times New Roman" w:hAnsi="Lucida Console" w:cs="Courier New"/>
                <w:b/>
                <w:color w:val="000000"/>
                <w:sz w:val="16"/>
                <w:szCs w:val="16"/>
                <w:u w:val="single"/>
                <w:bdr w:val="none" w:sz="0" w:space="0" w:color="auto" w:frame="1"/>
                <w:lang w:eastAsia="es-ES"/>
              </w:rPr>
              <w:t xml:space="preserve"> </w:t>
            </w:r>
            <w:r w:rsidR="00B00C5B">
              <w:rPr>
                <w:rFonts w:ascii="Lucida Console" w:eastAsia="Times New Roman" w:hAnsi="Lucida Console" w:cs="Courier New"/>
                <w:b/>
                <w:color w:val="000000"/>
                <w:sz w:val="16"/>
                <w:szCs w:val="16"/>
                <w:u w:val="single"/>
                <w:bdr w:val="none" w:sz="0" w:space="0" w:color="auto" w:frame="1"/>
                <w:lang w:eastAsia="es-ES"/>
              </w:rPr>
              <w:t>Num_Farm</w:t>
            </w:r>
          </w:p>
          <w:p w14:paraId="33604E5F" w14:textId="77777777" w:rsidR="00B524BE" w:rsidRPr="009010CD" w:rsidRDefault="00B524BE" w:rsidP="00121A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60" w:line="150" w:lineRule="atLeast"/>
              <w:rPr>
                <w:rFonts w:ascii="Lucida Console" w:eastAsia="Times New Roman" w:hAnsi="Lucida Console" w:cs="Courier New"/>
                <w:color w:val="000000"/>
                <w:sz w:val="16"/>
                <w:szCs w:val="16"/>
                <w:bdr w:val="none" w:sz="0" w:space="0" w:color="auto" w:frame="1"/>
                <w:lang w:eastAsia="es-ES"/>
              </w:rPr>
            </w:pPr>
          </w:p>
          <w:p w14:paraId="10AB55E0" w14:textId="77777777" w:rsidR="00B524BE" w:rsidRPr="009010CD" w:rsidRDefault="00B524BE" w:rsidP="00121A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60" w:line="150" w:lineRule="atLeast"/>
              <w:rPr>
                <w:rFonts w:ascii="Lucida Console" w:eastAsia="Times New Roman" w:hAnsi="Lucida Console" w:cs="Courier New"/>
                <w:color w:val="000000"/>
                <w:sz w:val="16"/>
                <w:szCs w:val="16"/>
                <w:bdr w:val="none" w:sz="0" w:space="0" w:color="auto" w:frame="1"/>
                <w:lang w:eastAsia="es-ES"/>
              </w:rPr>
            </w:pPr>
            <w:r w:rsidRPr="009010CD">
              <w:rPr>
                <w:rFonts w:ascii="Lucida Console" w:eastAsia="Times New Roman" w:hAnsi="Lucida Console" w:cs="Courier New"/>
                <w:color w:val="000000"/>
                <w:sz w:val="16"/>
                <w:szCs w:val="16"/>
                <w:bdr w:val="none" w:sz="0" w:space="0" w:color="auto" w:frame="1"/>
                <w:lang w:eastAsia="es-ES"/>
              </w:rPr>
              <w:t>P08183  401</w:t>
            </w:r>
            <w:r>
              <w:rPr>
                <w:rFonts w:ascii="Lucida Console" w:eastAsia="Times New Roman" w:hAnsi="Lucida Console" w:cs="Courier New"/>
                <w:color w:val="000000"/>
                <w:sz w:val="16"/>
                <w:szCs w:val="16"/>
                <w:bdr w:val="none" w:sz="0" w:space="0" w:color="auto" w:frame="1"/>
                <w:lang w:eastAsia="es-ES"/>
              </w:rPr>
              <w:t xml:space="preserve"> </w:t>
            </w:r>
          </w:p>
          <w:p w14:paraId="180A312B" w14:textId="77777777" w:rsidR="00B524BE" w:rsidRPr="009010CD" w:rsidRDefault="00B524BE" w:rsidP="00121A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60" w:line="150" w:lineRule="atLeast"/>
              <w:rPr>
                <w:rFonts w:ascii="Lucida Console" w:eastAsia="Times New Roman" w:hAnsi="Lucida Console" w:cs="Courier New"/>
                <w:color w:val="000000"/>
                <w:sz w:val="16"/>
                <w:szCs w:val="16"/>
                <w:bdr w:val="none" w:sz="0" w:space="0" w:color="auto" w:frame="1"/>
                <w:lang w:eastAsia="es-ES"/>
              </w:rPr>
            </w:pPr>
            <w:r w:rsidRPr="009010CD">
              <w:rPr>
                <w:rFonts w:ascii="Lucida Console" w:eastAsia="Times New Roman" w:hAnsi="Lucida Console" w:cs="Courier New"/>
                <w:color w:val="000000"/>
                <w:sz w:val="16"/>
                <w:szCs w:val="16"/>
                <w:bdr w:val="none" w:sz="0" w:space="0" w:color="auto" w:frame="1"/>
                <w:lang w:eastAsia="es-ES"/>
              </w:rPr>
              <w:t>P23219  124</w:t>
            </w:r>
          </w:p>
          <w:p w14:paraId="5A0CFA56" w14:textId="77777777" w:rsidR="00B524BE" w:rsidRPr="009010CD" w:rsidRDefault="00B524BE" w:rsidP="00121A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60" w:line="150" w:lineRule="atLeast"/>
              <w:rPr>
                <w:rFonts w:ascii="Lucida Console" w:eastAsia="Times New Roman" w:hAnsi="Lucida Console" w:cs="Courier New"/>
                <w:color w:val="000000"/>
                <w:sz w:val="16"/>
                <w:szCs w:val="16"/>
                <w:bdr w:val="none" w:sz="0" w:space="0" w:color="auto" w:frame="1"/>
                <w:lang w:eastAsia="es-ES"/>
              </w:rPr>
            </w:pPr>
            <w:r w:rsidRPr="009010CD">
              <w:rPr>
                <w:rFonts w:ascii="Lucida Console" w:eastAsia="Times New Roman" w:hAnsi="Lucida Console" w:cs="Courier New"/>
                <w:color w:val="000000"/>
                <w:sz w:val="16"/>
                <w:szCs w:val="16"/>
                <w:bdr w:val="none" w:sz="0" w:space="0" w:color="auto" w:frame="1"/>
                <w:lang w:eastAsia="es-ES"/>
              </w:rPr>
              <w:t>P00734  119</w:t>
            </w:r>
          </w:p>
          <w:p w14:paraId="3EECAC87" w14:textId="77777777" w:rsidR="00B524BE" w:rsidRPr="009010CD" w:rsidRDefault="00B524BE" w:rsidP="00121A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60" w:line="150" w:lineRule="atLeast"/>
              <w:rPr>
                <w:rFonts w:ascii="Lucida Console" w:eastAsia="Times New Roman" w:hAnsi="Lucida Console" w:cs="Courier New"/>
                <w:color w:val="000000"/>
                <w:sz w:val="16"/>
                <w:szCs w:val="16"/>
                <w:bdr w:val="none" w:sz="0" w:space="0" w:color="auto" w:frame="1"/>
                <w:lang w:eastAsia="es-ES"/>
              </w:rPr>
            </w:pPr>
            <w:r w:rsidRPr="009010CD">
              <w:rPr>
                <w:rFonts w:ascii="Lucida Console" w:eastAsia="Times New Roman" w:hAnsi="Lucida Console" w:cs="Courier New"/>
                <w:color w:val="000000"/>
                <w:sz w:val="16"/>
                <w:szCs w:val="16"/>
                <w:bdr w:val="none" w:sz="0" w:space="0" w:color="auto" w:frame="1"/>
                <w:lang w:eastAsia="es-ES"/>
              </w:rPr>
              <w:t>P27487   56</w:t>
            </w:r>
          </w:p>
          <w:p w14:paraId="18A3977A" w14:textId="77777777" w:rsidR="00B524BE" w:rsidRPr="009010CD" w:rsidRDefault="00B524BE" w:rsidP="00121A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60" w:line="150" w:lineRule="atLeast"/>
              <w:rPr>
                <w:rFonts w:ascii="Lucida Console" w:eastAsia="Times New Roman" w:hAnsi="Lucida Console" w:cs="Courier New"/>
                <w:color w:val="000000"/>
                <w:sz w:val="16"/>
                <w:szCs w:val="16"/>
                <w:bdr w:val="none" w:sz="0" w:space="0" w:color="auto" w:frame="1"/>
                <w:lang w:eastAsia="es-ES"/>
              </w:rPr>
            </w:pPr>
            <w:r w:rsidRPr="009010CD">
              <w:rPr>
                <w:rFonts w:ascii="Lucida Console" w:eastAsia="Times New Roman" w:hAnsi="Lucida Console" w:cs="Courier New"/>
                <w:color w:val="000000"/>
                <w:sz w:val="16"/>
                <w:szCs w:val="16"/>
                <w:bdr w:val="none" w:sz="0" w:space="0" w:color="auto" w:frame="1"/>
                <w:lang w:eastAsia="es-ES"/>
              </w:rPr>
              <w:t>P07900   49</w:t>
            </w:r>
          </w:p>
          <w:p w14:paraId="56F6F464" w14:textId="77777777" w:rsidR="00B524BE" w:rsidRDefault="00B524BE" w:rsidP="00121A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60" w:line="150" w:lineRule="atLeast"/>
              <w:rPr>
                <w:rFonts w:ascii="Lucida Console" w:eastAsia="Times New Roman" w:hAnsi="Lucida Console" w:cs="Courier New"/>
                <w:color w:val="000000"/>
                <w:sz w:val="16"/>
                <w:szCs w:val="16"/>
                <w:bdr w:val="none" w:sz="0" w:space="0" w:color="auto" w:frame="1"/>
                <w:lang w:eastAsia="es-ES"/>
              </w:rPr>
            </w:pPr>
            <w:r w:rsidRPr="009010CD">
              <w:rPr>
                <w:rFonts w:ascii="Lucida Console" w:eastAsia="Times New Roman" w:hAnsi="Lucida Console" w:cs="Courier New"/>
                <w:color w:val="000000"/>
                <w:sz w:val="16"/>
                <w:szCs w:val="16"/>
                <w:bdr w:val="none" w:sz="0" w:space="0" w:color="auto" w:frame="1"/>
                <w:lang w:eastAsia="es-ES"/>
              </w:rPr>
              <w:t>P29474   44</w:t>
            </w:r>
          </w:p>
          <w:p w14:paraId="5B0A8EB2" w14:textId="77777777" w:rsidR="00B524BE" w:rsidRPr="009010CD" w:rsidRDefault="00B524BE" w:rsidP="00121A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60" w:line="150" w:lineRule="atLeast"/>
              <w:rPr>
                <w:rFonts w:ascii="Lucida Console" w:eastAsia="Times New Roman" w:hAnsi="Lucida Console" w:cs="Courier New"/>
                <w:color w:val="000000"/>
                <w:sz w:val="16"/>
                <w:szCs w:val="16"/>
                <w:bdr w:val="none" w:sz="0" w:space="0" w:color="auto" w:frame="1"/>
                <w:lang w:eastAsia="es-ES"/>
              </w:rPr>
            </w:pPr>
            <w:r w:rsidRPr="009010CD">
              <w:rPr>
                <w:rFonts w:ascii="Lucida Console" w:eastAsia="Times New Roman" w:hAnsi="Lucida Console" w:cs="Courier New"/>
                <w:color w:val="000000"/>
                <w:sz w:val="16"/>
                <w:szCs w:val="16"/>
                <w:bdr w:val="none" w:sz="0" w:space="0" w:color="auto" w:frame="1"/>
                <w:lang w:eastAsia="es-ES"/>
              </w:rPr>
              <w:t>P04818   24</w:t>
            </w:r>
          </w:p>
          <w:p w14:paraId="4078857F" w14:textId="3C6750E9" w:rsidR="00B524BE" w:rsidRDefault="00B524BE" w:rsidP="00B00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60" w:line="150" w:lineRule="atLeast"/>
            </w:pPr>
          </w:p>
        </w:tc>
      </w:tr>
    </w:tbl>
    <w:p w14:paraId="77234362" w14:textId="20FA6C7C" w:rsidR="00B524BE" w:rsidRDefault="000A08C7" w:rsidP="00121AA3">
      <w:pPr>
        <w:spacing w:before="160" w:after="0"/>
      </w:pPr>
      <w:r>
        <w:t xml:space="preserve">La </w:t>
      </w:r>
      <w:r w:rsidR="00287A6B">
        <w:fldChar w:fldCharType="begin"/>
      </w:r>
      <w:r w:rsidR="00287A6B">
        <w:instrText xml:space="preserve"> REF _Ref10151437 \h </w:instrText>
      </w:r>
      <w:r w:rsidR="00287A6B">
        <w:fldChar w:fldCharType="separate"/>
      </w:r>
      <w:r w:rsidR="00CB4081">
        <w:t xml:space="preserve">Figura </w:t>
      </w:r>
      <w:r w:rsidR="00CB4081">
        <w:rPr>
          <w:noProof/>
        </w:rPr>
        <w:t>1</w:t>
      </w:r>
      <w:r w:rsidR="00CB4081">
        <w:noBreakHyphen/>
      </w:r>
      <w:r w:rsidR="00CB4081">
        <w:rPr>
          <w:noProof/>
        </w:rPr>
        <w:t>7</w:t>
      </w:r>
      <w:r w:rsidR="00CB4081">
        <w:t>: cantidad de fármacos (eje Y) por proteína (eje X)</w:t>
      </w:r>
      <w:r w:rsidR="00287A6B">
        <w:fldChar w:fldCharType="end"/>
      </w:r>
      <w:r w:rsidR="00287A6B">
        <w:t xml:space="preserve"> </w:t>
      </w:r>
      <w:r w:rsidR="00B524BE">
        <w:t xml:space="preserve">muestra la relación de proteínas, ordenadas según el número de fármacos asociados en DrugBank a </w:t>
      </w:r>
      <w:r w:rsidR="00873E3E">
        <w:t>cada una de ellas</w:t>
      </w:r>
      <w:r w:rsidR="00B524BE">
        <w:t xml:space="preserve">. </w:t>
      </w:r>
      <w:r w:rsidR="00A93665">
        <w:t xml:space="preserve">Las proteínas con mayor número de fármacos y dicho número de fármacos se detallan a </w:t>
      </w:r>
      <w:r w:rsidR="00A93665">
        <w:lastRenderedPageBreak/>
        <w:t xml:space="preserve">la derecha del gráfico. </w:t>
      </w:r>
      <w:r w:rsidR="00B524BE">
        <w:t xml:space="preserve">Las primeras 3 proteínas, en rojo, registran más de un centenar de fármacos cada una: </w:t>
      </w:r>
    </w:p>
    <w:p w14:paraId="1EDD0409" w14:textId="798AE0AB" w:rsidR="00B524BE" w:rsidRDefault="00B524BE" w:rsidP="00C45D43">
      <w:pPr>
        <w:pStyle w:val="Prrafodelista"/>
        <w:numPr>
          <w:ilvl w:val="0"/>
          <w:numId w:val="7"/>
        </w:numPr>
        <w:spacing w:before="160" w:after="0"/>
        <w:jc w:val="both"/>
      </w:pPr>
      <w:r w:rsidRPr="008707D5">
        <w:rPr>
          <w:b/>
        </w:rPr>
        <w:t>Glucoproteína-P</w:t>
      </w:r>
      <w:r w:rsidR="008707D5">
        <w:rPr>
          <w:b/>
        </w:rPr>
        <w:t xml:space="preserve"> </w:t>
      </w:r>
      <w:r w:rsidR="008707D5" w:rsidRPr="008707D5">
        <w:rPr>
          <w:b/>
        </w:rPr>
        <w:t>(P08183):</w:t>
      </w:r>
      <w:r w:rsidR="008707D5">
        <w:rPr>
          <w:b/>
        </w:rPr>
        <w:t xml:space="preserve"> </w:t>
      </w:r>
      <w:r>
        <w:t>es una proteína transportadora localizada en la membrana, y muy importante porque expulsa una gran cantidad de sustancias fuera de la célula. Surgió como un mecanismo de defensa contra sustancias externas. Y es la responsable de reducir la cantidad de fármaco en células resistentes a múltiples fármacos, de tal manera que a menudo interviene en el desarrollo de resistencia a los fármacos contra el cáncer.</w:t>
      </w:r>
      <w:r w:rsidR="00BD7887">
        <w:t xml:space="preserve"> [</w:t>
      </w:r>
      <w:r w:rsidR="00F429A2">
        <w:fldChar w:fldCharType="begin"/>
      </w:r>
      <w:r w:rsidR="00F429A2">
        <w:instrText xml:space="preserve"> REF _Ref10431471 \r \h </w:instrText>
      </w:r>
      <w:r w:rsidR="00F429A2">
        <w:fldChar w:fldCharType="separate"/>
      </w:r>
      <w:r w:rsidR="00CB4081">
        <w:t>15</w:t>
      </w:r>
      <w:r w:rsidR="00F429A2">
        <w:fldChar w:fldCharType="end"/>
      </w:r>
      <w:r w:rsidR="00BD7887">
        <w:t>]</w:t>
      </w:r>
    </w:p>
    <w:p w14:paraId="1FF08372" w14:textId="49BE3CBA" w:rsidR="00B524BE" w:rsidRDefault="00B524BE" w:rsidP="00C45D43">
      <w:pPr>
        <w:pStyle w:val="Prrafodelista"/>
        <w:numPr>
          <w:ilvl w:val="0"/>
          <w:numId w:val="7"/>
        </w:numPr>
        <w:spacing w:before="160" w:after="0"/>
        <w:jc w:val="both"/>
      </w:pPr>
      <w:r w:rsidRPr="008707D5">
        <w:rPr>
          <w:b/>
        </w:rPr>
        <w:t>Ciclooxigenasa</w:t>
      </w:r>
      <w:r w:rsidR="008707D5">
        <w:rPr>
          <w:b/>
        </w:rPr>
        <w:t xml:space="preserve"> </w:t>
      </w:r>
      <w:r w:rsidR="008707D5" w:rsidRPr="008707D5">
        <w:rPr>
          <w:b/>
        </w:rPr>
        <w:t>(P23219):</w:t>
      </w:r>
      <w:r w:rsidR="008707D5">
        <w:rPr>
          <w:b/>
        </w:rPr>
        <w:t xml:space="preserve"> </w:t>
      </w:r>
      <w:r w:rsidR="008707D5">
        <w:t xml:space="preserve">es </w:t>
      </w:r>
      <w:r>
        <w:t>una enzima de membrana, clave en la síntesis de prostaglandinas, las cuales realizan funciones relacionadas con el dolor, la inflamación y el desarrollo de neoplasias. Acostumbra a ser inhibida por antiinflamatorios no esteroides como la aspirina.</w:t>
      </w:r>
      <w:r w:rsidR="00BD7887">
        <w:t>[</w:t>
      </w:r>
      <w:r w:rsidR="00F429A2">
        <w:fldChar w:fldCharType="begin"/>
      </w:r>
      <w:r w:rsidR="00F429A2">
        <w:instrText xml:space="preserve"> REF _Ref9830607 \r \h </w:instrText>
      </w:r>
      <w:r w:rsidR="00F429A2">
        <w:fldChar w:fldCharType="separate"/>
      </w:r>
      <w:r w:rsidR="00CB4081">
        <w:t>16</w:t>
      </w:r>
      <w:r w:rsidR="00F429A2">
        <w:fldChar w:fldCharType="end"/>
      </w:r>
      <w:r w:rsidR="00BD7887">
        <w:t>]</w:t>
      </w:r>
    </w:p>
    <w:p w14:paraId="68EF6C67" w14:textId="6B3E998B" w:rsidR="00B524BE" w:rsidRDefault="00B524BE" w:rsidP="00C45D43">
      <w:pPr>
        <w:pStyle w:val="Prrafodelista"/>
        <w:numPr>
          <w:ilvl w:val="0"/>
          <w:numId w:val="7"/>
        </w:numPr>
        <w:spacing w:before="160" w:after="0"/>
        <w:jc w:val="both"/>
      </w:pPr>
      <w:r w:rsidRPr="008707D5">
        <w:rPr>
          <w:b/>
        </w:rPr>
        <w:t>Protrombina o factor II</w:t>
      </w:r>
      <w:r w:rsidR="008707D5" w:rsidRPr="008707D5">
        <w:rPr>
          <w:b/>
        </w:rPr>
        <w:t xml:space="preserve"> (P00734):</w:t>
      </w:r>
      <w:r w:rsidR="008707D5">
        <w:t xml:space="preserve"> es una</w:t>
      </w:r>
      <w:r>
        <w:t xml:space="preserve"> proteína del plasma sanguíneo que forma parte del proceso de coagulación. Está asociada tanto con fármacos inhibidores para tratamientos que requieren acción anti-coagulante en la trombocitopenia; como asociada con fármacos potenciadores para tratamientos que requieren acción coagulante en la hemofilia. </w:t>
      </w:r>
      <w:r w:rsidRPr="00AB1695">
        <w:rPr>
          <w:rFonts w:ascii="Lucida Console" w:eastAsia="Times New Roman" w:hAnsi="Lucida Console" w:cs="Courier New"/>
          <w:color w:val="000000"/>
          <w:sz w:val="16"/>
          <w:szCs w:val="16"/>
          <w:bdr w:val="none" w:sz="0" w:space="0" w:color="auto" w:frame="1"/>
          <w:lang w:eastAsia="es-ES"/>
        </w:rPr>
        <w:t xml:space="preserve"> </w:t>
      </w:r>
    </w:p>
    <w:p w14:paraId="441E89E7" w14:textId="25BC158D" w:rsidR="00B524BE" w:rsidRPr="00B524BE" w:rsidRDefault="00DA0D43" w:rsidP="00FC73EC">
      <w:pPr>
        <w:pStyle w:val="Ttulo4"/>
      </w:pPr>
      <w:bookmarkStart w:id="26" w:name="_Toc10386304"/>
      <w:r>
        <w:t>F</w:t>
      </w:r>
      <w:r w:rsidR="00B524BE" w:rsidRPr="001C57AD">
        <w:t>ármacos y estados de aprobación</w:t>
      </w:r>
      <w:bookmarkEnd w:id="26"/>
    </w:p>
    <w:p w14:paraId="629D3EA1" w14:textId="5A9B9F24" w:rsidR="00B524BE" w:rsidRDefault="00B524BE" w:rsidP="00121AA3">
      <w:pPr>
        <w:spacing w:before="160" w:after="0"/>
        <w:jc w:val="both"/>
      </w:pPr>
      <w:r>
        <w:t xml:space="preserve">Por otro lado, el interés del trabajo también se centra en el estado de aprobación de los medicamentos. Por esta razón se descargó de DrugBank los datos en los que queda definida la categoría del medicamento a este respecto. En esta clasificación los fármacos están divididos según fármaco aprobado, nutracéutico, ilícito, retirado, en fase de investigación o en fase experimental. </w:t>
      </w:r>
      <w:r w:rsidR="005C7F96">
        <w:t xml:space="preserve"> Los datos empleados se facilitan en el Material Suplementario S1 (ver anexo </w:t>
      </w:r>
      <w:r w:rsidR="00484557">
        <w:t>III</w:t>
      </w:r>
      <w:r w:rsidR="005C7F96">
        <w:t>).</w:t>
      </w:r>
    </w:p>
    <w:p w14:paraId="00AC70DE" w14:textId="06B7DA30" w:rsidR="007C7185" w:rsidRDefault="007C7185" w:rsidP="00121AA3">
      <w:pPr>
        <w:spacing w:before="160" w:after="0"/>
        <w:jc w:val="both"/>
      </w:pPr>
      <w:r>
        <w:t>En este estudio se han definido como:</w:t>
      </w:r>
    </w:p>
    <w:p w14:paraId="7C296A22" w14:textId="4CBC082A" w:rsidR="007C7185" w:rsidRPr="00953A47" w:rsidRDefault="007C7185" w:rsidP="00C45D43">
      <w:pPr>
        <w:pStyle w:val="HTMLconformatoprevio"/>
        <w:numPr>
          <w:ilvl w:val="0"/>
          <w:numId w:val="22"/>
        </w:numPr>
        <w:shd w:val="clear" w:color="auto" w:fill="FFFFFF"/>
        <w:jc w:val="both"/>
        <w:rPr>
          <w:rFonts w:asciiTheme="minorHAnsi" w:eastAsiaTheme="minorHAnsi" w:hAnsiTheme="minorHAnsi" w:cstheme="minorBidi"/>
          <w:sz w:val="22"/>
          <w:szCs w:val="22"/>
          <w:lang w:eastAsia="en-US"/>
        </w:rPr>
      </w:pPr>
      <w:r w:rsidRPr="00953A47">
        <w:rPr>
          <w:rFonts w:asciiTheme="minorHAnsi" w:eastAsiaTheme="minorHAnsi" w:hAnsiTheme="minorHAnsi" w:cstheme="minorBidi"/>
          <w:b/>
          <w:sz w:val="22"/>
          <w:szCs w:val="22"/>
          <w:lang w:eastAsia="en-US"/>
        </w:rPr>
        <w:t>Fármaco aprobado</w:t>
      </w:r>
      <w:r w:rsidRPr="00953A47">
        <w:rPr>
          <w:rFonts w:asciiTheme="minorHAnsi" w:eastAsiaTheme="minorHAnsi" w:hAnsiTheme="minorHAnsi" w:cstheme="minorBidi"/>
          <w:sz w:val="22"/>
          <w:szCs w:val="22"/>
          <w:lang w:eastAsia="en-US"/>
        </w:rPr>
        <w:t>: en DrugBank el estado de aprobado se otorga a los” medicamentos que han sido aceptados oficialmente para su comercialización en al menos una jurisdicción en un momento dado. Debido a la presencia de diferentes agencias reguladoras en todo el mundo, una vez que se apruebe un medicamento, este estado permanecerá en la tarjeta de medicamentos incluso si el medicamento se retira más adelante del mercado en una jurisdicción particular o se encuentra bajo investigación por una indicación diferente. Es muy común ver medicamentos con diferentes estados”.</w:t>
      </w:r>
    </w:p>
    <w:p w14:paraId="5BD9A784" w14:textId="4BB45BC8" w:rsidR="007C7185" w:rsidRPr="00953A47" w:rsidRDefault="007C7185" w:rsidP="00C45D43">
      <w:pPr>
        <w:pStyle w:val="Textonotapie"/>
        <w:numPr>
          <w:ilvl w:val="0"/>
          <w:numId w:val="22"/>
        </w:numPr>
        <w:jc w:val="both"/>
        <w:rPr>
          <w:sz w:val="22"/>
          <w:szCs w:val="22"/>
        </w:rPr>
      </w:pPr>
      <w:r w:rsidRPr="00953A47">
        <w:rPr>
          <w:b/>
          <w:sz w:val="22"/>
          <w:szCs w:val="22"/>
        </w:rPr>
        <w:t>Nutracéuticos</w:t>
      </w:r>
      <w:r w:rsidRPr="00953A47">
        <w:rPr>
          <w:sz w:val="22"/>
          <w:szCs w:val="22"/>
        </w:rPr>
        <w:t>: son “medicamentos que están regulados y procesados ​​a nivel farmacéutico y tienen un efecto nutricional demostrable. Otra característica importante de los nutracéuticos es que no siempre tienen una patente de protección, incluso cuando se usan como agentes terapéuticos. En general, son suplementos dietéticos, presentados en una matriz no alimenticia (como píldoras, cápsulas, polvo, etc.) de una sustancia natural bioactiva concentrada, presente en los alimentos y que, tomada en dosis superior a la existente en los alimentos, se le supone que tienen un efecto favorable sobre la salud” (DrugBank).</w:t>
      </w:r>
    </w:p>
    <w:p w14:paraId="47FC54E2" w14:textId="38184D8F" w:rsidR="007C7185" w:rsidRPr="00953A47" w:rsidRDefault="007C7185" w:rsidP="00C45D43">
      <w:pPr>
        <w:pStyle w:val="HTMLconformatoprevio"/>
        <w:numPr>
          <w:ilvl w:val="0"/>
          <w:numId w:val="22"/>
        </w:numPr>
        <w:shd w:val="clear" w:color="auto" w:fill="FFFFFF"/>
        <w:jc w:val="both"/>
        <w:rPr>
          <w:rFonts w:asciiTheme="minorHAnsi" w:eastAsiaTheme="minorHAnsi" w:hAnsiTheme="minorHAnsi" w:cstheme="minorBidi"/>
          <w:sz w:val="22"/>
          <w:szCs w:val="22"/>
          <w:lang w:eastAsia="en-US"/>
        </w:rPr>
      </w:pPr>
      <w:r w:rsidRPr="00953A47">
        <w:rPr>
          <w:rFonts w:asciiTheme="minorHAnsi" w:eastAsiaTheme="minorHAnsi" w:hAnsiTheme="minorHAnsi" w:cstheme="minorBidi"/>
          <w:b/>
          <w:sz w:val="22"/>
          <w:szCs w:val="22"/>
          <w:lang w:eastAsia="en-US"/>
        </w:rPr>
        <w:t>Medicamento ilícito</w:t>
      </w:r>
      <w:r w:rsidRPr="00953A47">
        <w:rPr>
          <w:rFonts w:asciiTheme="minorHAnsi" w:eastAsiaTheme="minorHAnsi" w:hAnsiTheme="minorHAnsi" w:cstheme="minorBidi"/>
          <w:sz w:val="22"/>
          <w:szCs w:val="22"/>
          <w:lang w:eastAsia="en-US"/>
        </w:rPr>
        <w:t>: aquél que  “se ha prohibido su uso debido a la estimulación o inhibición del sistema nervioso central o debido a la producción de efectos alucinógenos. Los fármacos ilícitos son a menudo drogas programadas, por lo que son aprobadas, pero están limitadas en su distribución o tienen restricciones adicionales sobre cómo se pueden recetar “(DrugBank).</w:t>
      </w:r>
    </w:p>
    <w:p w14:paraId="36514B74" w14:textId="5BE63C7E" w:rsidR="007C7185" w:rsidRPr="00953A47" w:rsidRDefault="00953A47" w:rsidP="00C45D43">
      <w:pPr>
        <w:pStyle w:val="HTMLconformatoprevio"/>
        <w:numPr>
          <w:ilvl w:val="0"/>
          <w:numId w:val="22"/>
        </w:numPr>
        <w:shd w:val="clear" w:color="auto" w:fill="FFFFFF"/>
        <w:jc w:val="both"/>
        <w:rPr>
          <w:rFonts w:asciiTheme="minorHAnsi" w:eastAsiaTheme="minorHAnsi" w:hAnsiTheme="minorHAnsi" w:cstheme="minorBidi"/>
          <w:sz w:val="22"/>
          <w:szCs w:val="22"/>
          <w:lang w:eastAsia="en-US"/>
        </w:rPr>
      </w:pPr>
      <w:r w:rsidRPr="00953A47">
        <w:rPr>
          <w:rFonts w:asciiTheme="minorHAnsi" w:eastAsiaTheme="minorHAnsi" w:hAnsiTheme="minorHAnsi" w:cstheme="minorBidi"/>
          <w:b/>
          <w:sz w:val="22"/>
          <w:szCs w:val="22"/>
          <w:lang w:eastAsia="en-US"/>
        </w:rPr>
        <w:t>M</w:t>
      </w:r>
      <w:r w:rsidR="007C7185" w:rsidRPr="00953A47">
        <w:rPr>
          <w:rFonts w:asciiTheme="minorHAnsi" w:eastAsiaTheme="minorHAnsi" w:hAnsiTheme="minorHAnsi" w:cstheme="minorBidi"/>
          <w:b/>
          <w:sz w:val="22"/>
          <w:szCs w:val="22"/>
          <w:lang w:eastAsia="en-US"/>
        </w:rPr>
        <w:t xml:space="preserve">edicamento </w:t>
      </w:r>
      <w:r w:rsidRPr="00953A47">
        <w:rPr>
          <w:rFonts w:asciiTheme="minorHAnsi" w:eastAsiaTheme="minorHAnsi" w:hAnsiTheme="minorHAnsi" w:cstheme="minorBidi"/>
          <w:b/>
          <w:sz w:val="22"/>
          <w:szCs w:val="22"/>
          <w:lang w:eastAsia="en-US"/>
        </w:rPr>
        <w:t>retirado</w:t>
      </w:r>
      <w:r w:rsidRPr="00953A47">
        <w:rPr>
          <w:rFonts w:asciiTheme="minorHAnsi" w:eastAsiaTheme="minorHAnsi" w:hAnsiTheme="minorHAnsi" w:cstheme="minorBidi"/>
          <w:sz w:val="22"/>
          <w:szCs w:val="22"/>
          <w:lang w:eastAsia="en-US"/>
        </w:rPr>
        <w:t>:</w:t>
      </w:r>
      <w:r w:rsidR="007C7185" w:rsidRPr="00953A47">
        <w:rPr>
          <w:rFonts w:asciiTheme="minorHAnsi" w:eastAsiaTheme="minorHAnsi" w:hAnsiTheme="minorHAnsi" w:cstheme="minorBidi"/>
          <w:sz w:val="22"/>
          <w:szCs w:val="22"/>
          <w:lang w:eastAsia="en-US"/>
        </w:rPr>
        <w:t xml:space="preserve"> o según se denomina en inglés “withdrawn”</w:t>
      </w:r>
      <w:r w:rsidRPr="00953A47">
        <w:rPr>
          <w:rFonts w:asciiTheme="minorHAnsi" w:eastAsiaTheme="minorHAnsi" w:hAnsiTheme="minorHAnsi" w:cstheme="minorBidi"/>
          <w:sz w:val="22"/>
          <w:szCs w:val="22"/>
          <w:lang w:eastAsia="en-US"/>
        </w:rPr>
        <w:t>,</w:t>
      </w:r>
      <w:r w:rsidR="007C7185" w:rsidRPr="00953A47">
        <w:rPr>
          <w:rFonts w:asciiTheme="minorHAnsi" w:eastAsiaTheme="minorHAnsi" w:hAnsiTheme="minorHAnsi" w:cstheme="minorBidi"/>
          <w:sz w:val="22"/>
          <w:szCs w:val="22"/>
          <w:lang w:eastAsia="en-US"/>
        </w:rPr>
        <w:t xml:space="preserve"> es un “medicamento que ha sido descontinuado. Si bien la razón por la cual se retiran </w:t>
      </w:r>
      <w:r w:rsidR="007C7185" w:rsidRPr="00953A47">
        <w:rPr>
          <w:rFonts w:asciiTheme="minorHAnsi" w:eastAsiaTheme="minorHAnsi" w:hAnsiTheme="minorHAnsi" w:cstheme="minorBidi"/>
          <w:sz w:val="22"/>
          <w:szCs w:val="22"/>
          <w:lang w:eastAsia="en-US"/>
        </w:rPr>
        <w:lastRenderedPageBreak/>
        <w:t xml:space="preserve">dichos medicamentos puede variar desde la seguridad del paciente y los problemas de toxicidad hasta la inviabilidad comercial, la razón formal detrás de tales decisiones recae típicamente en la administración de salud pública que emitió el retiro“(DrugBank). </w:t>
      </w:r>
    </w:p>
    <w:p w14:paraId="67C86373" w14:textId="24447A85" w:rsidR="007C7185" w:rsidRPr="00953A47" w:rsidRDefault="00953A47" w:rsidP="00C45D43">
      <w:pPr>
        <w:pStyle w:val="Textonotapie"/>
        <w:numPr>
          <w:ilvl w:val="0"/>
          <w:numId w:val="22"/>
        </w:numPr>
        <w:jc w:val="both"/>
        <w:rPr>
          <w:sz w:val="22"/>
          <w:szCs w:val="22"/>
        </w:rPr>
      </w:pPr>
      <w:r w:rsidRPr="00953A47">
        <w:rPr>
          <w:b/>
          <w:sz w:val="22"/>
          <w:szCs w:val="22"/>
        </w:rPr>
        <w:t>F</w:t>
      </w:r>
      <w:r w:rsidR="007C7185" w:rsidRPr="00953A47">
        <w:rPr>
          <w:b/>
          <w:sz w:val="22"/>
          <w:szCs w:val="22"/>
        </w:rPr>
        <w:t>ármaco en investigación</w:t>
      </w:r>
      <w:r w:rsidRPr="00953A47">
        <w:rPr>
          <w:sz w:val="22"/>
          <w:szCs w:val="22"/>
        </w:rPr>
        <w:t xml:space="preserve">: </w:t>
      </w:r>
      <w:r w:rsidR="007C7185" w:rsidRPr="00953A47">
        <w:rPr>
          <w:sz w:val="22"/>
          <w:szCs w:val="22"/>
        </w:rPr>
        <w:t>se refiere al estado de desarrollo del fármaco en el que el fármaco se está investigando para una condición determinada y ha llegado a ensayos clínicos. Un medicamento puede tener varios estados si, por ejemplo, ha sido aprobado para una indicación determinada, pero actualmente se encuentra en ensayos clínicos para una indicación diferente.</w:t>
      </w:r>
    </w:p>
    <w:p w14:paraId="0D9C2978" w14:textId="322899E0" w:rsidR="007C7185" w:rsidRPr="00226CEE" w:rsidRDefault="00953A47" w:rsidP="00C45D43">
      <w:pPr>
        <w:pStyle w:val="HTMLconformatoprevio"/>
        <w:numPr>
          <w:ilvl w:val="0"/>
          <w:numId w:val="22"/>
        </w:numPr>
        <w:shd w:val="clear" w:color="auto" w:fill="FFFFFF"/>
        <w:jc w:val="both"/>
        <w:rPr>
          <w:rFonts w:asciiTheme="minorHAnsi" w:eastAsiaTheme="minorHAnsi" w:hAnsiTheme="minorHAnsi" w:cstheme="minorBidi"/>
          <w:sz w:val="22"/>
          <w:szCs w:val="22"/>
          <w:lang w:eastAsia="en-US"/>
        </w:rPr>
      </w:pPr>
      <w:r w:rsidRPr="00953A47">
        <w:rPr>
          <w:rFonts w:asciiTheme="minorHAnsi" w:eastAsiaTheme="minorHAnsi" w:hAnsiTheme="minorHAnsi" w:cstheme="minorBidi"/>
          <w:b/>
          <w:sz w:val="22"/>
          <w:szCs w:val="22"/>
          <w:lang w:eastAsia="en-US"/>
        </w:rPr>
        <w:t>F</w:t>
      </w:r>
      <w:r w:rsidR="007C7185" w:rsidRPr="00953A47">
        <w:rPr>
          <w:rFonts w:asciiTheme="minorHAnsi" w:eastAsiaTheme="minorHAnsi" w:hAnsiTheme="minorHAnsi" w:cstheme="minorBidi"/>
          <w:b/>
          <w:sz w:val="22"/>
          <w:szCs w:val="22"/>
          <w:lang w:eastAsia="en-US"/>
        </w:rPr>
        <w:t>ármaco experimental</w:t>
      </w:r>
      <w:r w:rsidRPr="00953A47">
        <w:rPr>
          <w:rFonts w:asciiTheme="minorHAnsi" w:eastAsiaTheme="minorHAnsi" w:hAnsiTheme="minorHAnsi" w:cstheme="minorBidi"/>
          <w:sz w:val="22"/>
          <w:szCs w:val="22"/>
          <w:lang w:eastAsia="en-US"/>
        </w:rPr>
        <w:t xml:space="preserve">: </w:t>
      </w:r>
      <w:r w:rsidR="007C7185" w:rsidRPr="00953A47">
        <w:rPr>
          <w:rFonts w:asciiTheme="minorHAnsi" w:eastAsiaTheme="minorHAnsi" w:hAnsiTheme="minorHAnsi" w:cstheme="minorBidi"/>
          <w:sz w:val="22"/>
          <w:szCs w:val="22"/>
          <w:lang w:eastAsia="en-US"/>
        </w:rPr>
        <w:t xml:space="preserve"> alude al estado de desarrollo del fármaco en el que se está investigando de forma preclínica.</w:t>
      </w:r>
      <w:r w:rsidR="007C7185" w:rsidRPr="00226CEE">
        <w:rPr>
          <w:rFonts w:asciiTheme="minorHAnsi" w:eastAsiaTheme="minorHAnsi" w:hAnsiTheme="minorHAnsi" w:cstheme="minorBidi"/>
          <w:sz w:val="22"/>
          <w:szCs w:val="22"/>
          <w:lang w:eastAsia="en-US"/>
        </w:rPr>
        <w:t xml:space="preserve"> </w:t>
      </w:r>
    </w:p>
    <w:p w14:paraId="45788CEA" w14:textId="39C98473" w:rsidR="00B524BE" w:rsidRDefault="00B524BE" w:rsidP="00121AA3">
      <w:pPr>
        <w:spacing w:before="160" w:after="0"/>
        <w:jc w:val="both"/>
      </w:pPr>
      <w:r>
        <w:t xml:space="preserve">Del total </w:t>
      </w:r>
      <w:r w:rsidR="00775D96">
        <w:t xml:space="preserve">completo </w:t>
      </w:r>
      <w:r>
        <w:t>de fármacos</w:t>
      </w:r>
      <w:r w:rsidR="00775D96">
        <w:t xml:space="preserve"> </w:t>
      </w:r>
      <w:r>
        <w:t>descargados en DrugBank</w:t>
      </w:r>
      <w:r w:rsidR="00775D96">
        <w:t xml:space="preserve"> -no sólo los 931 fármacos del estudio-</w:t>
      </w:r>
      <w:r>
        <w:t>, 3729 son aprobados, 129 nutracéuticos, 205 son considerados ilícitos, 252 han sido retirados del mercado, 3920 han estado en fase de investigación, y 5764 en fase experimental con ensayos clínicos. Hay que tener en cuenta que un mismo fármaco puede estar clasificado en diferentes estados. Por ejemplo, u</w:t>
      </w:r>
      <w:r w:rsidRPr="00BD10E6">
        <w:t>n medicamento puede mantener en DrugBank su estado de aprobación incluso una vez retirado, ya que la aprobación indica que se ha aprobado en algún momento</w:t>
      </w:r>
      <w:r>
        <w:t>; así como el estado de retirado puede ser cierto para un área geográfica y no para otra.</w:t>
      </w:r>
    </w:p>
    <w:p w14:paraId="3CC2D276" w14:textId="0F8D9C38" w:rsidR="00B524BE" w:rsidRDefault="00B524BE" w:rsidP="00121AA3">
      <w:pPr>
        <w:spacing w:before="160" w:after="0"/>
        <w:jc w:val="both"/>
      </w:pPr>
      <w:r>
        <w:t xml:space="preserve">Se descargaron y asignaron los estados de aprobación de cada uno de los fármacos asociados a las 41 proteínas multifuncionales de </w:t>
      </w:r>
      <w:r w:rsidR="004D5F24" w:rsidRPr="004D5F24">
        <w:rPr>
          <w:i/>
        </w:rPr>
        <w:t>Homo sapiens</w:t>
      </w:r>
      <w:r>
        <w:t xml:space="preserve"> en estudio, obteniendo un total de 931 fármacos distintos</w:t>
      </w:r>
      <w:r w:rsidR="001240EA">
        <w:t>,</w:t>
      </w:r>
      <w:r>
        <w:t xml:space="preserve"> clasificados como: 518 aprobados, 17 nutracéuticos, 10 ilícitos, 30 retirados, 322 en fase de investigación y 369 en fase experimental. La suma total da 1266 estados distintos, por lo que hay que recordar que un mismo fármaco puede estar clasificado en más de un estado.</w:t>
      </w:r>
    </w:p>
    <w:p w14:paraId="40EB7801" w14:textId="1CF358D3" w:rsidR="00746A3A" w:rsidRDefault="00CC424E" w:rsidP="00915FA2">
      <w:pPr>
        <w:keepNext/>
        <w:spacing w:before="160" w:after="0"/>
        <w:jc w:val="center"/>
      </w:pPr>
      <w:r w:rsidRPr="00CC424E">
        <w:rPr>
          <w:noProof/>
        </w:rPr>
        <w:drawing>
          <wp:inline distT="0" distB="0" distL="0" distR="0" wp14:anchorId="297A7648" wp14:editId="3EA36434">
            <wp:extent cx="3264876" cy="17569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99463" cy="1829402"/>
                    </a:xfrm>
                    <a:prstGeom prst="rect">
                      <a:avLst/>
                    </a:prstGeom>
                  </pic:spPr>
                </pic:pic>
              </a:graphicData>
            </a:graphic>
          </wp:inline>
        </w:drawing>
      </w:r>
    </w:p>
    <w:p w14:paraId="3519FF4E" w14:textId="26F3964B" w:rsidR="00B524BE" w:rsidRDefault="00746A3A" w:rsidP="00746A3A">
      <w:pPr>
        <w:pStyle w:val="Descripcin"/>
        <w:jc w:val="center"/>
      </w:pPr>
      <w:bookmarkStart w:id="27" w:name="_Toc10429136"/>
      <w:r>
        <w:t xml:space="preserve">Figura </w:t>
      </w:r>
      <w:fldSimple w:instr=" STYLEREF 1 \s ">
        <w:r w:rsidR="00CB4081">
          <w:rPr>
            <w:noProof/>
          </w:rPr>
          <w:t>1</w:t>
        </w:r>
      </w:fldSimple>
      <w:r w:rsidR="00736CCD">
        <w:noBreakHyphen/>
      </w:r>
      <w:fldSimple w:instr=" SEQ Figura \* ARABIC \s 1 ">
        <w:r w:rsidR="00CB4081">
          <w:rPr>
            <w:noProof/>
          </w:rPr>
          <w:t>8</w:t>
        </w:r>
      </w:fldSimple>
      <w:r>
        <w:t>: cantidad de fármacos (eje Y) según su estado de aprobación (eje X)</w:t>
      </w:r>
      <w:bookmarkEnd w:id="27"/>
    </w:p>
    <w:p w14:paraId="41643544" w14:textId="44748B00" w:rsidR="00B524BE" w:rsidRPr="001C57AD" w:rsidRDefault="00B524BE" w:rsidP="00C45D43">
      <w:pPr>
        <w:pStyle w:val="Ttulo3"/>
        <w:numPr>
          <w:ilvl w:val="2"/>
          <w:numId w:val="2"/>
        </w:numPr>
      </w:pPr>
      <w:bookmarkStart w:id="28" w:name="_Toc10386305"/>
      <w:r w:rsidRPr="001C57AD">
        <w:t>Planteamiento</w:t>
      </w:r>
      <w:bookmarkEnd w:id="28"/>
      <w:r w:rsidRPr="001C57AD">
        <w:t xml:space="preserve"> </w:t>
      </w:r>
    </w:p>
    <w:p w14:paraId="3C5C5B0E" w14:textId="04110E30" w:rsidR="00B524BE" w:rsidRDefault="00B524BE" w:rsidP="00121AA3">
      <w:pPr>
        <w:spacing w:before="160" w:after="0"/>
        <w:jc w:val="both"/>
      </w:pPr>
      <w:r>
        <w:t xml:space="preserve">El objetivo principal del trabajo es buscar fármacos </w:t>
      </w:r>
      <w:r w:rsidR="007127FB">
        <w:t>exitosos</w:t>
      </w:r>
      <w:r>
        <w:t xml:space="preserve"> y analizar si pu</w:t>
      </w:r>
      <w:r w:rsidR="00897B31">
        <w:t>eden</w:t>
      </w:r>
      <w:r>
        <w:t xml:space="preserve"> ser reutilizados en distintas enfermedades. </w:t>
      </w:r>
    </w:p>
    <w:p w14:paraId="3E1DEA66" w14:textId="77777777" w:rsidR="00B524BE" w:rsidRPr="001C57AD" w:rsidRDefault="00B524BE" w:rsidP="00FC73EC">
      <w:pPr>
        <w:pStyle w:val="Ttulo4"/>
      </w:pPr>
      <w:bookmarkStart w:id="29" w:name="_Toc10386306"/>
      <w:r w:rsidRPr="001C57AD">
        <w:t>Enfoque a partir de los fármacos</w:t>
      </w:r>
      <w:bookmarkEnd w:id="29"/>
    </w:p>
    <w:p w14:paraId="1CB61B61" w14:textId="6FD63CFA" w:rsidR="00B524BE" w:rsidRDefault="00B524BE" w:rsidP="00121AA3">
      <w:pPr>
        <w:spacing w:before="160" w:after="0"/>
        <w:jc w:val="both"/>
      </w:pPr>
      <w:r>
        <w:t>Parece lógico que el siguiente paso a seguir sea, una vez obtenido el listado de fármacos asociados a cada proteína, obtener el listado de enfermedades relacionadas con cada fármaco, sea exitoso o fallido el fármaco ante cada enfermedad o disfunción que intenta curar o modificar.</w:t>
      </w:r>
    </w:p>
    <w:p w14:paraId="1145274A" w14:textId="77594493" w:rsidR="00B524BE" w:rsidRDefault="00652FFA" w:rsidP="00121AA3">
      <w:pPr>
        <w:spacing w:before="160" w:after="0"/>
        <w:jc w:val="both"/>
      </w:pPr>
      <w:r>
        <w:t xml:space="preserve">La </w:t>
      </w:r>
      <w:r>
        <w:fldChar w:fldCharType="begin"/>
      </w:r>
      <w:r>
        <w:instrText xml:space="preserve"> REF _Ref10154120 \h </w:instrText>
      </w:r>
      <w:r>
        <w:fldChar w:fldCharType="separate"/>
      </w:r>
      <w:r w:rsidR="00CB4081">
        <w:t xml:space="preserve">Figura </w:t>
      </w:r>
      <w:r w:rsidR="00CB4081">
        <w:rPr>
          <w:noProof/>
        </w:rPr>
        <w:t>1</w:t>
      </w:r>
      <w:r w:rsidR="00CB4081">
        <w:noBreakHyphen/>
      </w:r>
      <w:r w:rsidR="00CB4081">
        <w:rPr>
          <w:noProof/>
        </w:rPr>
        <w:t>9</w:t>
      </w:r>
      <w:r>
        <w:fldChar w:fldCharType="end"/>
      </w:r>
      <w:r w:rsidR="00B524BE">
        <w:t xml:space="preserve"> </w:t>
      </w:r>
      <w:r w:rsidR="00897B31">
        <w:t xml:space="preserve">muestra </w:t>
      </w:r>
      <w:r w:rsidR="00B524BE">
        <w:t>el primer enfoque</w:t>
      </w:r>
      <w:r>
        <w:t xml:space="preserve">. Se parte de un listado </w:t>
      </w:r>
      <w:r w:rsidR="00B524BE">
        <w:t>inicial de proteínas</w:t>
      </w:r>
      <w:r>
        <w:t>:</w:t>
      </w:r>
      <w:r w:rsidR="00897B31">
        <w:t xml:space="preserve"> </w:t>
      </w:r>
      <w:r w:rsidR="00B524BE" w:rsidRPr="005953A5">
        <w:t>Prot</w:t>
      </w:r>
      <w:r>
        <w:t>eína</w:t>
      </w:r>
      <w:r w:rsidR="00B524BE" w:rsidRPr="005953A5">
        <w:t xml:space="preserve"> 1, Prot</w:t>
      </w:r>
      <w:r>
        <w:t>eína</w:t>
      </w:r>
      <w:r w:rsidR="00B524BE" w:rsidRPr="005953A5">
        <w:t xml:space="preserve"> 2</w:t>
      </w:r>
      <w:r>
        <w:t xml:space="preserve"> (P2) y</w:t>
      </w:r>
      <w:r w:rsidR="00B524BE" w:rsidRPr="005953A5">
        <w:t xml:space="preserve"> Prot</w:t>
      </w:r>
      <w:r>
        <w:t>eína</w:t>
      </w:r>
      <w:r w:rsidR="00B524BE" w:rsidRPr="005953A5">
        <w:t xml:space="preserve"> n</w:t>
      </w:r>
      <w:r>
        <w:t xml:space="preserve"> (Pn), donde n</w:t>
      </w:r>
      <w:r w:rsidR="00B524BE">
        <w:t xml:space="preserve"> el total de  41 proteínas multifuncionales, humanas </w:t>
      </w:r>
      <w:r w:rsidR="00B524BE">
        <w:lastRenderedPageBreak/>
        <w:t>y dianas farmacológicas. De cada proteína se obtienen los fármacos asociados -</w:t>
      </w:r>
      <w:r w:rsidR="00B524BE" w:rsidRPr="005953A5">
        <w:t>Fármaco 1</w:t>
      </w:r>
      <w:r>
        <w:t xml:space="preserve"> (Farm1)</w:t>
      </w:r>
      <w:r w:rsidR="00B524BE" w:rsidRPr="005953A5">
        <w:t>, F</w:t>
      </w:r>
      <w:r>
        <w:t>ármaco</w:t>
      </w:r>
      <w:r w:rsidR="00B524BE" w:rsidRPr="005953A5">
        <w:t xml:space="preserve"> 2 </w:t>
      </w:r>
      <w:r>
        <w:t xml:space="preserve">(Farm2) </w:t>
      </w:r>
      <w:r w:rsidR="00B524BE" w:rsidRPr="005953A5">
        <w:t>y F</w:t>
      </w:r>
      <w:r>
        <w:t>ármaco X (Farmx)</w:t>
      </w:r>
      <w:r w:rsidR="00B524BE" w:rsidRPr="005953A5">
        <w:t xml:space="preserve"> son fármacos asociados a la proteína 1 -</w:t>
      </w:r>
      <w:r w:rsidR="00B524BE">
        <w:t xml:space="preserve">, a partir del repositorio DrugBank, donde </w:t>
      </w:r>
      <w:r>
        <w:t>el total X de fármacos</w:t>
      </w:r>
      <w:r w:rsidR="00B524BE">
        <w:t xml:space="preserve"> </w:t>
      </w:r>
      <w:r>
        <w:t>son</w:t>
      </w:r>
      <w:r w:rsidR="00B524BE">
        <w:t xml:space="preserve"> </w:t>
      </w:r>
      <w:r>
        <w:t xml:space="preserve">los </w:t>
      </w:r>
      <w:r w:rsidR="00B524BE">
        <w:t>931 fármacos distintos</w:t>
      </w:r>
      <w:r>
        <w:t xml:space="preserve"> asociados a las 41 proteínas</w:t>
      </w:r>
      <w:r w:rsidR="00B524BE">
        <w:t xml:space="preserve">.  El siguiente paso, </w:t>
      </w:r>
      <w:r w:rsidR="001830F9">
        <w:t>es</w:t>
      </w:r>
      <w:r w:rsidR="00B524BE">
        <w:t xml:space="preserve"> encontrar la enfermedad o enfermedades asociadas a cada fármaco obtenido –</w:t>
      </w:r>
      <w:r>
        <w:t>. E</w:t>
      </w:r>
      <w:r w:rsidR="00B524BE" w:rsidRPr="005953A5">
        <w:t xml:space="preserve">n </w:t>
      </w:r>
      <w:r>
        <w:t>la figura</w:t>
      </w:r>
      <w:r w:rsidR="00B524BE" w:rsidRPr="005953A5">
        <w:t>, los fármacos 1 y 2 van dirigidos a paliar la enfermedad o los síntomas de la enfermedad 1</w:t>
      </w:r>
      <w:r>
        <w:t>(E1)</w:t>
      </w:r>
      <w:r w:rsidR="001830F9" w:rsidRPr="005953A5">
        <w:t xml:space="preserve"> </w:t>
      </w:r>
      <w:r w:rsidR="00B524BE" w:rsidRPr="005953A5">
        <w:t xml:space="preserve">, mientras que el fármaco </w:t>
      </w:r>
      <w:r>
        <w:t>X (farm x)</w:t>
      </w:r>
      <w:r w:rsidR="00B524BE" w:rsidRPr="005953A5">
        <w:t xml:space="preserve"> </w:t>
      </w:r>
      <w:r>
        <w:t>se dirige a la</w:t>
      </w:r>
      <w:r w:rsidR="00B524BE" w:rsidRPr="005953A5">
        <w:t xml:space="preserve"> enfermedad </w:t>
      </w:r>
      <w:r>
        <w:t>P (Ep)</w:t>
      </w:r>
      <w:r w:rsidR="00B524BE">
        <w:t xml:space="preserve">-. </w:t>
      </w:r>
    </w:p>
    <w:p w14:paraId="6603EE39" w14:textId="77777777" w:rsidR="00746A3A" w:rsidRDefault="00B524BE" w:rsidP="00746A3A">
      <w:pPr>
        <w:keepNext/>
        <w:spacing w:before="160" w:after="0"/>
        <w:jc w:val="center"/>
      </w:pPr>
      <w:r w:rsidRPr="00281E3C">
        <w:rPr>
          <w:noProof/>
        </w:rPr>
        <w:drawing>
          <wp:inline distT="0" distB="0" distL="0" distR="0" wp14:anchorId="0A3AAF07" wp14:editId="49D5975D">
            <wp:extent cx="3075709" cy="124753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97155" cy="1337351"/>
                    </a:xfrm>
                    <a:prstGeom prst="rect">
                      <a:avLst/>
                    </a:prstGeom>
                  </pic:spPr>
                </pic:pic>
              </a:graphicData>
            </a:graphic>
          </wp:inline>
        </w:drawing>
      </w:r>
    </w:p>
    <w:p w14:paraId="25010D90" w14:textId="59C32CFB" w:rsidR="00B524BE" w:rsidRDefault="00746A3A" w:rsidP="00746A3A">
      <w:pPr>
        <w:pStyle w:val="Descripcin"/>
        <w:jc w:val="center"/>
      </w:pPr>
      <w:bookmarkStart w:id="30" w:name="_Ref10154120"/>
      <w:bookmarkStart w:id="31" w:name="_Ref10154114"/>
      <w:bookmarkStart w:id="32" w:name="_Toc10429137"/>
      <w:r>
        <w:t xml:space="preserve">Figura </w:t>
      </w:r>
      <w:fldSimple w:instr=" STYLEREF 1 \s ">
        <w:r w:rsidR="00CB4081">
          <w:rPr>
            <w:noProof/>
          </w:rPr>
          <w:t>1</w:t>
        </w:r>
      </w:fldSimple>
      <w:r w:rsidR="00736CCD">
        <w:noBreakHyphen/>
      </w:r>
      <w:fldSimple w:instr=" SEQ Figura \* ARABIC \s 1 ">
        <w:r w:rsidR="00CB4081">
          <w:rPr>
            <w:noProof/>
          </w:rPr>
          <w:t>9</w:t>
        </w:r>
      </w:fldSimple>
      <w:bookmarkEnd w:id="30"/>
      <w:r>
        <w:t>: enfoque a partir de fármacos</w:t>
      </w:r>
      <w:bookmarkEnd w:id="31"/>
      <w:bookmarkEnd w:id="32"/>
    </w:p>
    <w:p w14:paraId="34721253" w14:textId="42BF53E7" w:rsidR="00B524BE" w:rsidRPr="001C57AD" w:rsidRDefault="00B524BE" w:rsidP="00FC73EC">
      <w:pPr>
        <w:pStyle w:val="Ttulo4"/>
      </w:pPr>
      <w:bookmarkStart w:id="33" w:name="_Toc10386307"/>
      <w:r w:rsidRPr="001C57AD">
        <w:t xml:space="preserve">Enfoque a partir de las </w:t>
      </w:r>
      <w:r w:rsidR="00E36E2B" w:rsidRPr="001C57AD">
        <w:t>proteínas</w:t>
      </w:r>
      <w:bookmarkEnd w:id="33"/>
    </w:p>
    <w:p w14:paraId="1735B8CC" w14:textId="10CB3C7E" w:rsidR="00B524BE" w:rsidRDefault="00B524BE" w:rsidP="00121AA3">
      <w:pPr>
        <w:spacing w:before="160" w:after="0"/>
        <w:jc w:val="both"/>
      </w:pPr>
      <w:r>
        <w:t xml:space="preserve">Pero, tal y como se descubrirá más adelante, será necesario tener en cuenta un segundo planteamiento en el cual no se relacionen directamente los fármacos con sus enfermedades asociadas; sino que </w:t>
      </w:r>
      <w:r w:rsidR="0025545E">
        <w:t xml:space="preserve">las enfermedades </w:t>
      </w:r>
      <w:r>
        <w:t xml:space="preserve">se relacionen con las proteínas del estudio. Y será de esta manera indirecta que se </w:t>
      </w:r>
      <w:r w:rsidR="007127FB">
        <w:t>intentarán relacionar</w:t>
      </w:r>
      <w:r>
        <w:t xml:space="preserve"> finalmente con los fármacos asociados a las proteínas.</w:t>
      </w:r>
    </w:p>
    <w:p w14:paraId="02FF17E5" w14:textId="6D960DD9" w:rsidR="00B524BE" w:rsidRDefault="00CB2384" w:rsidP="00121AA3">
      <w:pPr>
        <w:spacing w:before="160" w:after="0"/>
        <w:jc w:val="both"/>
      </w:pPr>
      <w:r>
        <w:t>E</w:t>
      </w:r>
      <w:r w:rsidR="00B524BE">
        <w:t>l siguiente diagrama plantea gráficamente el segundo enfoque</w:t>
      </w:r>
      <w:r w:rsidR="00B10921">
        <w:t>. Se parte de nuevo del listado inicial de proteínas:</w:t>
      </w:r>
      <w:r w:rsidR="00B10921" w:rsidRPr="005953A5">
        <w:t>Prot</w:t>
      </w:r>
      <w:r w:rsidR="00B10921">
        <w:t>eína</w:t>
      </w:r>
      <w:r w:rsidR="00B10921" w:rsidRPr="005953A5">
        <w:t xml:space="preserve"> 1, Prot</w:t>
      </w:r>
      <w:r w:rsidR="00B10921">
        <w:t>eína</w:t>
      </w:r>
      <w:r w:rsidR="00B10921" w:rsidRPr="005953A5">
        <w:t xml:space="preserve"> 2</w:t>
      </w:r>
      <w:r w:rsidR="00B10921">
        <w:t xml:space="preserve"> (P2) y</w:t>
      </w:r>
      <w:r w:rsidR="00B10921" w:rsidRPr="005953A5">
        <w:t xml:space="preserve"> Prot</w:t>
      </w:r>
      <w:r w:rsidR="00B10921">
        <w:t>eína</w:t>
      </w:r>
      <w:r w:rsidR="00B10921" w:rsidRPr="005953A5">
        <w:t xml:space="preserve"> n</w:t>
      </w:r>
      <w:r w:rsidR="00B10921">
        <w:t xml:space="preserve"> (Pn), donde n es el total de  41 proteínas multifuncionales, humanas y dianas farmacológicas. </w:t>
      </w:r>
      <w:r w:rsidR="00B524BE">
        <w:t xml:space="preserve"> </w:t>
      </w:r>
      <w:r w:rsidR="00B10921">
        <w:t xml:space="preserve">De este listado de proteína </w:t>
      </w:r>
      <w:r w:rsidR="00B524BE">
        <w:t xml:space="preserve">se obtienen 2 listados asociados: un listado de fármacos asociados a cada proteína </w:t>
      </w:r>
      <w:r w:rsidR="00B10921">
        <w:t>– con el f</w:t>
      </w:r>
      <w:r w:rsidR="00B524BE" w:rsidRPr="005953A5">
        <w:t>ármaco 1</w:t>
      </w:r>
      <w:r w:rsidR="00B10921">
        <w:t xml:space="preserve"> (Farm1)</w:t>
      </w:r>
      <w:r w:rsidR="00B524BE" w:rsidRPr="005953A5">
        <w:t xml:space="preserve">, </w:t>
      </w:r>
      <w:r w:rsidR="00B10921">
        <w:t>fármaco 2 (</w:t>
      </w:r>
      <w:r w:rsidR="00B524BE" w:rsidRPr="005953A5">
        <w:t>Farm 2</w:t>
      </w:r>
      <w:r w:rsidR="00B10921">
        <w:t>)</w:t>
      </w:r>
      <w:r w:rsidR="00B524BE" w:rsidRPr="005953A5">
        <w:t xml:space="preserve"> y </w:t>
      </w:r>
      <w:r w:rsidR="00B10921">
        <w:t>fármaco x (</w:t>
      </w:r>
      <w:r w:rsidR="00B524BE" w:rsidRPr="005953A5">
        <w:t xml:space="preserve">Farm x </w:t>
      </w:r>
      <w:r w:rsidR="00B10921">
        <w:t xml:space="preserve">) </w:t>
      </w:r>
      <w:r w:rsidR="00B524BE" w:rsidRPr="005953A5">
        <w:t xml:space="preserve">asociados a la proteína 1 </w:t>
      </w:r>
      <w:r w:rsidR="002B1326">
        <w:t xml:space="preserve">de la </w:t>
      </w:r>
      <w:r w:rsidR="002B1326">
        <w:fldChar w:fldCharType="begin"/>
      </w:r>
      <w:r w:rsidR="002B1326">
        <w:instrText xml:space="preserve"> REF _Ref10154559 \h </w:instrText>
      </w:r>
      <w:r w:rsidR="002B1326">
        <w:fldChar w:fldCharType="separate"/>
      </w:r>
      <w:r w:rsidR="00CB4081">
        <w:t xml:space="preserve">Figura </w:t>
      </w:r>
      <w:r w:rsidR="00CB4081">
        <w:rPr>
          <w:noProof/>
        </w:rPr>
        <w:t>1</w:t>
      </w:r>
      <w:r w:rsidR="00CB4081">
        <w:noBreakHyphen/>
      </w:r>
      <w:r w:rsidR="00CB4081">
        <w:rPr>
          <w:noProof/>
        </w:rPr>
        <w:t>10</w:t>
      </w:r>
      <w:r w:rsidR="002B1326">
        <w:fldChar w:fldCharType="end"/>
      </w:r>
      <w:r w:rsidR="002B1326">
        <w:t>.  Y se obtiene</w:t>
      </w:r>
      <w:r w:rsidR="00B524BE">
        <w:t xml:space="preserve"> un</w:t>
      </w:r>
      <w:r w:rsidR="002B1326">
        <w:t xml:space="preserve"> </w:t>
      </w:r>
      <w:r w:rsidR="00B524BE">
        <w:t>listado de enfermedades en las que cada proteína está involucrada</w:t>
      </w:r>
      <w:r w:rsidR="002B1326">
        <w:t xml:space="preserve">: </w:t>
      </w:r>
      <w:r w:rsidR="00B524BE" w:rsidRPr="005953A5">
        <w:t xml:space="preserve">la proteína 1 </w:t>
      </w:r>
      <w:r w:rsidR="002B1326">
        <w:t xml:space="preserve">(P1) </w:t>
      </w:r>
      <w:r w:rsidR="00B524BE" w:rsidRPr="005953A5">
        <w:t xml:space="preserve">está involucrada </w:t>
      </w:r>
      <w:r w:rsidR="002B1326">
        <w:t>en</w:t>
      </w:r>
      <w:r w:rsidR="00B524BE" w:rsidRPr="005953A5">
        <w:t xml:space="preserve"> </w:t>
      </w:r>
      <w:r w:rsidR="002B1326">
        <w:t>la enfermedad 1(</w:t>
      </w:r>
      <w:r w:rsidR="00B524BE" w:rsidRPr="005953A5">
        <w:t>E1</w:t>
      </w:r>
      <w:r w:rsidR="002B1326">
        <w:t>), y así hasta la enfermedad número m (</w:t>
      </w:r>
      <w:r w:rsidR="00B524BE" w:rsidRPr="005953A5">
        <w:t>Em</w:t>
      </w:r>
      <w:r w:rsidR="002B1326">
        <w:t>)</w:t>
      </w:r>
      <w:r w:rsidR="00B524BE" w:rsidRPr="005953A5">
        <w:t>.</w:t>
      </w:r>
      <w:r w:rsidR="00B524BE">
        <w:t xml:space="preserve"> </w:t>
      </w:r>
    </w:p>
    <w:p w14:paraId="0772E787" w14:textId="77777777" w:rsidR="00746A3A" w:rsidRDefault="00B524BE" w:rsidP="00746A3A">
      <w:pPr>
        <w:keepNext/>
        <w:spacing w:before="160" w:after="0"/>
        <w:jc w:val="center"/>
      </w:pPr>
      <w:r w:rsidRPr="00281E3C">
        <w:rPr>
          <w:noProof/>
        </w:rPr>
        <w:drawing>
          <wp:inline distT="0" distB="0" distL="0" distR="0" wp14:anchorId="640C8CEB" wp14:editId="07161B5B">
            <wp:extent cx="1960419" cy="2330774"/>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6784" cy="2409677"/>
                    </a:xfrm>
                    <a:prstGeom prst="rect">
                      <a:avLst/>
                    </a:prstGeom>
                  </pic:spPr>
                </pic:pic>
              </a:graphicData>
            </a:graphic>
          </wp:inline>
        </w:drawing>
      </w:r>
    </w:p>
    <w:p w14:paraId="0F445EFF" w14:textId="15D8DA83" w:rsidR="00B524BE" w:rsidRDefault="00746A3A" w:rsidP="00746A3A">
      <w:pPr>
        <w:pStyle w:val="Descripcin"/>
        <w:jc w:val="center"/>
      </w:pPr>
      <w:bookmarkStart w:id="34" w:name="_Ref10154559"/>
      <w:bookmarkStart w:id="35" w:name="_Toc10429138"/>
      <w:r>
        <w:t xml:space="preserve">Figura </w:t>
      </w:r>
      <w:fldSimple w:instr=" STYLEREF 1 \s ">
        <w:r w:rsidR="00CB4081">
          <w:rPr>
            <w:noProof/>
          </w:rPr>
          <w:t>1</w:t>
        </w:r>
      </w:fldSimple>
      <w:r w:rsidR="00736CCD">
        <w:noBreakHyphen/>
      </w:r>
      <w:fldSimple w:instr=" SEQ Figura \* ARABIC \s 1 ">
        <w:r w:rsidR="00CB4081">
          <w:rPr>
            <w:noProof/>
          </w:rPr>
          <w:t>10</w:t>
        </w:r>
      </w:fldSimple>
      <w:bookmarkEnd w:id="34"/>
      <w:r>
        <w:t>: enfoque a partir de enfermedades</w:t>
      </w:r>
      <w:bookmarkEnd w:id="35"/>
    </w:p>
    <w:p w14:paraId="50F55869" w14:textId="77777777" w:rsidR="00B524BE" w:rsidRPr="001C57AD" w:rsidRDefault="00B524BE" w:rsidP="00FC73EC">
      <w:pPr>
        <w:pStyle w:val="Ttulo4"/>
      </w:pPr>
      <w:bookmarkStart w:id="36" w:name="_Toc10386308"/>
      <w:r w:rsidRPr="001C57AD">
        <w:t>Desarrollo común</w:t>
      </w:r>
      <w:bookmarkEnd w:id="36"/>
    </w:p>
    <w:p w14:paraId="6F4DA06A" w14:textId="77777777" w:rsidR="00B524BE" w:rsidRDefault="00B524BE" w:rsidP="00121AA3">
      <w:pPr>
        <w:spacing w:before="160" w:after="0"/>
        <w:jc w:val="both"/>
      </w:pPr>
      <w:r>
        <w:t>En cualquiera de los dos planteamientos descritos, tanto si las enfermedades se asocian a los fármacos o a las proteínas, el diagrama de trabajo será el que sigue:</w:t>
      </w:r>
    </w:p>
    <w:p w14:paraId="09D0F348" w14:textId="77777777" w:rsidR="00746A3A" w:rsidRDefault="00B524BE" w:rsidP="00746A3A">
      <w:pPr>
        <w:keepNext/>
        <w:spacing w:before="160" w:after="0"/>
        <w:jc w:val="both"/>
      </w:pPr>
      <w:r w:rsidRPr="00BA1F23">
        <w:rPr>
          <w:noProof/>
        </w:rPr>
        <w:lastRenderedPageBreak/>
        <w:drawing>
          <wp:inline distT="0" distB="0" distL="0" distR="0" wp14:anchorId="68CD42A9" wp14:editId="25832C7B">
            <wp:extent cx="5009507" cy="29241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51395" cy="2948626"/>
                    </a:xfrm>
                    <a:prstGeom prst="rect">
                      <a:avLst/>
                    </a:prstGeom>
                  </pic:spPr>
                </pic:pic>
              </a:graphicData>
            </a:graphic>
          </wp:inline>
        </w:drawing>
      </w:r>
    </w:p>
    <w:p w14:paraId="100FEE68" w14:textId="1A82234A" w:rsidR="00B524BE" w:rsidRDefault="00746A3A" w:rsidP="00746A3A">
      <w:pPr>
        <w:pStyle w:val="Descripcin"/>
        <w:jc w:val="center"/>
      </w:pPr>
      <w:bookmarkStart w:id="37" w:name="_Toc10429139"/>
      <w:r>
        <w:t xml:space="preserve">Figura </w:t>
      </w:r>
      <w:fldSimple w:instr=" STYLEREF 1 \s ">
        <w:r w:rsidR="00CB4081">
          <w:rPr>
            <w:noProof/>
          </w:rPr>
          <w:t>1</w:t>
        </w:r>
      </w:fldSimple>
      <w:r w:rsidR="00736CCD">
        <w:noBreakHyphen/>
      </w:r>
      <w:fldSimple w:instr=" SEQ Figura \* ARABIC \s 1 ">
        <w:r w:rsidR="00CB4081">
          <w:rPr>
            <w:noProof/>
          </w:rPr>
          <w:t>11</w:t>
        </w:r>
      </w:fldSimple>
      <w:r>
        <w:t xml:space="preserve">: </w:t>
      </w:r>
      <w:r w:rsidR="004C3CA4">
        <w:t>W</w:t>
      </w:r>
      <w:r>
        <w:t>orkflow</w:t>
      </w:r>
      <w:bookmarkEnd w:id="37"/>
      <w:r w:rsidR="004C3CA4">
        <w:t xml:space="preserve">. Desarrollo común a ambos enfoques. </w:t>
      </w:r>
      <w:r>
        <w:t xml:space="preserve"> </w:t>
      </w:r>
    </w:p>
    <w:p w14:paraId="4E39D4D6" w14:textId="40EB3DCE" w:rsidR="00B524BE" w:rsidRDefault="00B524BE" w:rsidP="00121AA3">
      <w:pPr>
        <w:spacing w:before="160" w:after="0"/>
        <w:jc w:val="both"/>
      </w:pPr>
      <w:r>
        <w:t xml:space="preserve">Lo primero será filtrar aquellos registros (de fármacos en </w:t>
      </w:r>
      <w:r w:rsidR="00CB2384">
        <w:t>el primer enfoque</w:t>
      </w:r>
      <w:r>
        <w:t xml:space="preserve">, o proteínas </w:t>
      </w:r>
      <w:r w:rsidR="00CB2384">
        <w:t>en el</w:t>
      </w:r>
      <w:r>
        <w:t xml:space="preserve"> segund</w:t>
      </w:r>
      <w:r w:rsidR="00CB2384">
        <w:t>o</w:t>
      </w:r>
      <w:r>
        <w:t xml:space="preserve">) con </w:t>
      </w:r>
      <w:r w:rsidRPr="005953A5">
        <w:rPr>
          <w:b/>
        </w:rPr>
        <w:t>más de 1 enfermedad asociada</w:t>
      </w:r>
      <w:r>
        <w:t xml:space="preserve"> - </w:t>
      </w:r>
      <w:r w:rsidRPr="005953A5">
        <w:t xml:space="preserve">&gt;= 2 E, </w:t>
      </w:r>
      <w:r w:rsidR="00B8131F" w:rsidRPr="005953A5">
        <w:t xml:space="preserve">más de 2 </w:t>
      </w:r>
      <w:r w:rsidRPr="005953A5">
        <w:t>enfermedades</w:t>
      </w:r>
      <w:r>
        <w:t xml:space="preserve">-.   </w:t>
      </w:r>
    </w:p>
    <w:p w14:paraId="190874B1" w14:textId="77777777" w:rsidR="00B8131F" w:rsidRPr="005953A5" w:rsidRDefault="00B524BE" w:rsidP="00121AA3">
      <w:pPr>
        <w:spacing w:before="160" w:after="0"/>
        <w:jc w:val="both"/>
      </w:pPr>
      <w:r>
        <w:t>Esto es importante porque se buscan aquellas proteínas en las que la función canónica esté involucrada en una de las enfermedades, y una de las funciones adicionales, no canónica, esté involucrada en otra enfermedad –</w:t>
      </w:r>
      <w:r w:rsidRPr="005953A5">
        <w:t>la función F1 corresponde a la función canónica involucrada en una enfermedad 1, y la función F2 corresponde</w:t>
      </w:r>
      <w:r w:rsidR="00B8131F" w:rsidRPr="005953A5">
        <w:t xml:space="preserve"> </w:t>
      </w:r>
      <w:r w:rsidRPr="005953A5">
        <w:t xml:space="preserve">a una de las funciones adicionales de la misma proteína que está involucrada en una enfermedad 2, distinta a la primera-.  </w:t>
      </w:r>
    </w:p>
    <w:p w14:paraId="1BA6F368" w14:textId="3F7F2CE2" w:rsidR="00B524BE" w:rsidRPr="00B524BE" w:rsidRDefault="00B8131F" w:rsidP="00121AA3">
      <w:pPr>
        <w:spacing w:before="160" w:after="0"/>
        <w:jc w:val="both"/>
        <w:rPr>
          <w:b/>
        </w:rPr>
      </w:pPr>
      <w:r>
        <w:t xml:space="preserve">En </w:t>
      </w:r>
      <w:r w:rsidR="00897B31">
        <w:t>el</w:t>
      </w:r>
      <w:r>
        <w:t xml:space="preserve"> </w:t>
      </w:r>
      <w:r w:rsidRPr="006D65D6">
        <w:rPr>
          <w:i/>
        </w:rPr>
        <w:t>drug repurposing</w:t>
      </w:r>
      <w:r>
        <w:t xml:space="preserve"> </w:t>
      </w:r>
      <w:r w:rsidRPr="00B8131F">
        <w:t>s</w:t>
      </w:r>
      <w:r w:rsidR="00B524BE" w:rsidRPr="00B8131F">
        <w:t xml:space="preserve">e </w:t>
      </w:r>
      <w:r>
        <w:t>puede</w:t>
      </w:r>
      <w:r w:rsidR="00B524BE" w:rsidRPr="00B8131F">
        <w:t xml:space="preserve"> reutilizar un fármaco descartado</w:t>
      </w:r>
      <w:r w:rsidRPr="00B8131F">
        <w:t xml:space="preserve"> </w:t>
      </w:r>
      <w:r w:rsidR="00B524BE" w:rsidRPr="00B8131F">
        <w:t>para una enfermedad relacionada con una de las funciones, en otra enfermedad relacionada con una función distinta en la misma proteína</w:t>
      </w:r>
      <w:r w:rsidR="00B524BE" w:rsidRPr="00B524BE">
        <w:rPr>
          <w:b/>
        </w:rPr>
        <w:t>.</w:t>
      </w:r>
    </w:p>
    <w:p w14:paraId="6ED49234" w14:textId="77777777" w:rsidR="00B524BE" w:rsidRDefault="00B524BE" w:rsidP="00121AA3">
      <w:pPr>
        <w:spacing w:before="160" w:after="0"/>
        <w:jc w:val="both"/>
      </w:pPr>
      <w:r w:rsidRPr="00B8131F">
        <w:t>Otra posibilidad es que se pueda reutilizar el fármaco en una proteína homóloga</w:t>
      </w:r>
      <w:r>
        <w:t xml:space="preserve"> a la escogida. Si esta proteína homóloga tiene enfermedades asociadas - </w:t>
      </w:r>
      <w:r w:rsidRPr="005953A5">
        <w:t>E, enfermedad asociada a la proteína homóloga</w:t>
      </w:r>
      <w:r>
        <w:t>- también se podrá plantear el estudio de reutilización del fármaco.</w:t>
      </w:r>
    </w:p>
    <w:p w14:paraId="6BF9C249" w14:textId="078CA344" w:rsidR="00B524BE" w:rsidRDefault="00B524BE" w:rsidP="00121AA3">
      <w:pPr>
        <w:spacing w:before="160" w:after="0"/>
        <w:jc w:val="both"/>
      </w:pPr>
      <w:r>
        <w:t>Una vez encontrado un caso de posible reutilización de un fármaco</w:t>
      </w:r>
      <w:r w:rsidRPr="00B524BE">
        <w:rPr>
          <w:b/>
        </w:rPr>
        <w:t xml:space="preserve">, </w:t>
      </w:r>
      <w:r w:rsidRPr="007343ED">
        <w:t>se analizará la drugabilidad</w:t>
      </w:r>
      <w:r w:rsidRPr="005953A5">
        <w:t xml:space="preserve"> -D de drugabilidad- </w:t>
      </w:r>
      <w:r w:rsidRPr="007343ED">
        <w:t>de la proteína</w:t>
      </w:r>
      <w:r>
        <w:t xml:space="preserve">. </w:t>
      </w:r>
      <w:r w:rsidR="00897B31">
        <w:t>La d</w:t>
      </w:r>
      <w:r>
        <w:t>rugabilidad es la capacidad de una proteína para unirse a una molécula moduladora. Esta molécula puede ser un medicamento micro-molecular o un fármaco biotecnológico, pero, en cualquier caso, debe modular la proteína de tal manera que la modulación se traduzca en un cambio a mejor en la enfermedad o bien en sus síntomas. Se puede tratar de reutilización de un fármaco entre dos enfermedades correspondientes a dos funciones distintas en la misma proteína; o bien, reutilización de un fármaco entre dos enfermedades correspondientes a dos proteínas homólogas entre sí.  En e</w:t>
      </w:r>
      <w:r w:rsidR="00897B31">
        <w:t xml:space="preserve">ste </w:t>
      </w:r>
      <w:r>
        <w:t xml:space="preserve">estudio se analizarán las regiones involucradas en las </w:t>
      </w:r>
      <w:r w:rsidR="00897B31">
        <w:t xml:space="preserve">diferentes </w:t>
      </w:r>
      <w:r>
        <w:t xml:space="preserve">enfermedades. Se analizará la biodisponibilidad de la proteína, es decir, si la proteína puede realmente ser modulada por un fármaco sin provocar efectos perjudiciales. </w:t>
      </w:r>
      <w:r w:rsidR="007343ED">
        <w:t>Podría, p</w:t>
      </w:r>
      <w:r>
        <w:t xml:space="preserve">or ejemplo, </w:t>
      </w:r>
      <w:r w:rsidR="00897B31">
        <w:t xml:space="preserve">ser una proteína vital y al </w:t>
      </w:r>
      <w:r w:rsidR="007343ED">
        <w:t>inhibirla</w:t>
      </w:r>
      <w:r>
        <w:t xml:space="preserve"> </w:t>
      </w:r>
      <w:r w:rsidR="007343ED">
        <w:t>provoca</w:t>
      </w:r>
      <w:r w:rsidR="00897B31">
        <w:t>r</w:t>
      </w:r>
      <w:r>
        <w:t xml:space="preserve"> la muerte del individuo.</w:t>
      </w:r>
    </w:p>
    <w:p w14:paraId="679F4BD9" w14:textId="28082FB9" w:rsidR="00B524BE" w:rsidRDefault="00B524BE" w:rsidP="00121AA3">
      <w:pPr>
        <w:spacing w:before="160" w:after="0"/>
        <w:jc w:val="both"/>
      </w:pPr>
      <w:r>
        <w:t xml:space="preserve">Por último, </w:t>
      </w:r>
      <w:r w:rsidR="00CF7D8D">
        <w:t xml:space="preserve">como objetivo secundario </w:t>
      </w:r>
      <w:r>
        <w:t>se analizarán los efectos secundarios del fármaco, y se intentarán relacionar con la modulación del fármaco de las regiones involucradas en la función canónica y/o de las involucradas en las funciones adicionales.</w:t>
      </w:r>
    </w:p>
    <w:p w14:paraId="555C9D51" w14:textId="77777777" w:rsidR="00664FBE" w:rsidRPr="00915234" w:rsidRDefault="00664FBE" w:rsidP="00C45D43">
      <w:pPr>
        <w:pStyle w:val="Ttulo2"/>
        <w:numPr>
          <w:ilvl w:val="1"/>
          <w:numId w:val="2"/>
        </w:numPr>
      </w:pPr>
      <w:bookmarkStart w:id="38" w:name="_Toc10386309"/>
      <w:r w:rsidRPr="00915234">
        <w:lastRenderedPageBreak/>
        <w:t>Planificación del Trabajo</w:t>
      </w:r>
      <w:bookmarkEnd w:id="38"/>
    </w:p>
    <w:p w14:paraId="6F6E5F04" w14:textId="01229A33" w:rsidR="00B45574" w:rsidRDefault="00B45574" w:rsidP="00C45D43">
      <w:pPr>
        <w:pStyle w:val="Ttulo3"/>
        <w:numPr>
          <w:ilvl w:val="2"/>
          <w:numId w:val="2"/>
        </w:numPr>
      </w:pPr>
      <w:bookmarkStart w:id="39" w:name="_Toc10386310"/>
      <w:r w:rsidRPr="00B45574">
        <w:t>Tareas</w:t>
      </w:r>
      <w:bookmarkEnd w:id="39"/>
      <w:r w:rsidR="001343CE">
        <w:t xml:space="preserve"> </w:t>
      </w:r>
    </w:p>
    <w:p w14:paraId="159519C2" w14:textId="423EB5B6" w:rsidR="00966DA8" w:rsidRDefault="00966DA8" w:rsidP="00C45D43">
      <w:pPr>
        <w:pStyle w:val="Prrafodelista"/>
        <w:numPr>
          <w:ilvl w:val="0"/>
          <w:numId w:val="8"/>
        </w:numPr>
        <w:spacing w:before="160" w:after="0"/>
        <w:jc w:val="both"/>
      </w:pPr>
      <w:r>
        <w:t xml:space="preserve">Investigar la base de datos </w:t>
      </w:r>
      <w:r w:rsidR="00F83D74">
        <w:t>MultitaskProtDB</w:t>
      </w:r>
      <w:r w:rsidR="0023432D">
        <w:t xml:space="preserve"> [</w:t>
      </w:r>
      <w:r w:rsidR="000C2879">
        <w:fldChar w:fldCharType="begin"/>
      </w:r>
      <w:r w:rsidR="000C2879">
        <w:instrText xml:space="preserve"> REF _Ref9770465 \r \h </w:instrText>
      </w:r>
      <w:r w:rsidR="000C2879">
        <w:fldChar w:fldCharType="separate"/>
      </w:r>
      <w:r w:rsidR="00CB4081">
        <w:t>6</w:t>
      </w:r>
      <w:r w:rsidR="000C2879">
        <w:fldChar w:fldCharType="end"/>
      </w:r>
      <w:r w:rsidR="0023432D">
        <w:t>]</w:t>
      </w:r>
      <w:r w:rsidRPr="00271297">
        <w:t xml:space="preserve"> </w:t>
      </w:r>
      <w:r w:rsidRPr="00966DA8">
        <w:t>y obtener</w:t>
      </w:r>
      <w:r>
        <w:t xml:space="preserve"> la recopilación actual de proteínas multifunción.</w:t>
      </w:r>
    </w:p>
    <w:p w14:paraId="0EA8D09D" w14:textId="45D1B8F9" w:rsidR="00966DA8" w:rsidRDefault="00966DA8" w:rsidP="00C45D43">
      <w:pPr>
        <w:pStyle w:val="Prrafodelista"/>
        <w:numPr>
          <w:ilvl w:val="0"/>
          <w:numId w:val="8"/>
        </w:numPr>
        <w:spacing w:before="160" w:after="0"/>
        <w:jc w:val="both"/>
      </w:pPr>
      <w:r>
        <w:t>Investigar la base de datos DrugBank</w:t>
      </w:r>
      <w:r w:rsidR="0023432D">
        <w:t xml:space="preserve"> [</w:t>
      </w:r>
      <w:r w:rsidR="0023432D">
        <w:fldChar w:fldCharType="begin"/>
      </w:r>
      <w:r w:rsidR="0023432D">
        <w:instrText xml:space="preserve"> REF _Ref9772032 \r \h </w:instrText>
      </w:r>
      <w:r w:rsidR="0023432D">
        <w:fldChar w:fldCharType="separate"/>
      </w:r>
      <w:r w:rsidR="00CB4081">
        <w:t>11</w:t>
      </w:r>
      <w:r w:rsidR="0023432D">
        <w:fldChar w:fldCharType="end"/>
      </w:r>
      <w:r w:rsidR="0023432D">
        <w:t>]</w:t>
      </w:r>
      <w:r>
        <w:t xml:space="preserve"> y descargar los datos correspondientes a las proteínas multifunción recopiladas en la tarea 1.</w:t>
      </w:r>
    </w:p>
    <w:p w14:paraId="51E89F71" w14:textId="3167E900" w:rsidR="00966DA8" w:rsidRDefault="006C2FA1" w:rsidP="00C45D43">
      <w:pPr>
        <w:pStyle w:val="Prrafodelista"/>
        <w:numPr>
          <w:ilvl w:val="0"/>
          <w:numId w:val="8"/>
        </w:numPr>
        <w:spacing w:before="160" w:after="0"/>
        <w:jc w:val="both"/>
      </w:pPr>
      <w:r>
        <w:t xml:space="preserve">Identificar las </w:t>
      </w:r>
      <w:r w:rsidR="00F83D74">
        <w:t>m</w:t>
      </w:r>
      <w:r>
        <w:t xml:space="preserve">oon dianas farmacológicas junto con sus fármacos asociados e identificar las </w:t>
      </w:r>
      <w:r w:rsidR="00F83D74">
        <w:t>m</w:t>
      </w:r>
      <w:r>
        <w:t>oon no dianas farmacológicas según la base de datos DrugBank.</w:t>
      </w:r>
    </w:p>
    <w:p w14:paraId="0DD4AF83" w14:textId="5A518ED6" w:rsidR="006C2FA1" w:rsidRDefault="00590A7B" w:rsidP="00C45D43">
      <w:pPr>
        <w:pStyle w:val="Prrafodelista"/>
        <w:numPr>
          <w:ilvl w:val="0"/>
          <w:numId w:val="8"/>
        </w:numPr>
        <w:spacing w:before="160" w:after="0"/>
        <w:jc w:val="both"/>
      </w:pPr>
      <w:r>
        <w:t>Clasificar los fármacos en</w:t>
      </w:r>
      <w:r w:rsidR="00C77375">
        <w:t>tre</w:t>
      </w:r>
      <w:r>
        <w:t xml:space="preserve"> </w:t>
      </w:r>
      <w:r w:rsidRPr="00590A7B">
        <w:t>exitosos y descartados</w:t>
      </w:r>
      <w:r w:rsidR="001B67E7">
        <w:t>,</w:t>
      </w:r>
      <w:r w:rsidR="001B67E7" w:rsidRPr="001B67E7">
        <w:t xml:space="preserve"> </w:t>
      </w:r>
      <w:r w:rsidR="00385821">
        <w:t>a partir de</w:t>
      </w:r>
      <w:r w:rsidR="001B67E7">
        <w:t xml:space="preserve"> la base de datos DrugBank. Si se da el caso,</w:t>
      </w:r>
      <w:r w:rsidR="001B67E7" w:rsidRPr="00590A7B">
        <w:t xml:space="preserve"> </w:t>
      </w:r>
      <w:r w:rsidR="001B67E7">
        <w:t>indicar la razón descrita para la</w:t>
      </w:r>
      <w:r w:rsidR="001B67E7" w:rsidRPr="00590A7B">
        <w:t xml:space="preserve"> retirada </w:t>
      </w:r>
      <w:r w:rsidR="00E726C5">
        <w:t>de éste</w:t>
      </w:r>
      <w:r>
        <w:t xml:space="preserve">. </w:t>
      </w:r>
      <w:r w:rsidRPr="00590A7B">
        <w:t xml:space="preserve"> </w:t>
      </w:r>
      <w:r w:rsidR="001B67E7">
        <w:t>Investigar las proteínas en la base de datos UniProt</w:t>
      </w:r>
      <w:r w:rsidR="00707FF6">
        <w:t xml:space="preserve"> [</w:t>
      </w:r>
      <w:r w:rsidR="00707FF6">
        <w:fldChar w:fldCharType="begin"/>
      </w:r>
      <w:r w:rsidR="00707FF6">
        <w:instrText xml:space="preserve"> REF _Ref9831231 \r \h </w:instrText>
      </w:r>
      <w:r w:rsidR="00707FF6">
        <w:fldChar w:fldCharType="separate"/>
      </w:r>
      <w:r w:rsidR="00CB4081">
        <w:t>17</w:t>
      </w:r>
      <w:r w:rsidR="00707FF6">
        <w:fldChar w:fldCharType="end"/>
      </w:r>
      <w:r w:rsidR="00707FF6">
        <w:t>]</w:t>
      </w:r>
      <w:r w:rsidR="0023432D">
        <w:t xml:space="preserve"> </w:t>
      </w:r>
      <w:r w:rsidR="00C066BB">
        <w:t>,</w:t>
      </w:r>
      <w:r w:rsidR="001B67E7">
        <w:t xml:space="preserve"> y r</w:t>
      </w:r>
      <w:r w:rsidR="007F45E5">
        <w:t>elacionar</w:t>
      </w:r>
      <w:r w:rsidR="001B67E7">
        <w:t xml:space="preserve">las </w:t>
      </w:r>
      <w:r>
        <w:t>con</w:t>
      </w:r>
      <w:r w:rsidRPr="00590A7B">
        <w:t xml:space="preserve"> enfermedad</w:t>
      </w:r>
      <w:r w:rsidR="001B67E7">
        <w:t>es según el identificador OMIM hallado UniProt.</w:t>
      </w:r>
      <w:r>
        <w:t xml:space="preserve"> </w:t>
      </w:r>
      <w:r w:rsidR="001B67E7">
        <w:t xml:space="preserve"> Investigar la relación entre los fármacos y las enfermedades asociadas, si la hubiere.</w:t>
      </w:r>
    </w:p>
    <w:p w14:paraId="7517B531" w14:textId="2F21B5DB" w:rsidR="0039179F" w:rsidRDefault="0039179F" w:rsidP="00C45D43">
      <w:pPr>
        <w:pStyle w:val="Prrafodelista"/>
        <w:numPr>
          <w:ilvl w:val="0"/>
          <w:numId w:val="8"/>
        </w:numPr>
        <w:spacing w:before="160" w:after="0"/>
        <w:jc w:val="both"/>
      </w:pPr>
      <w:r w:rsidRPr="0039179F">
        <w:t>Identificación de la función (</w:t>
      </w:r>
      <w:r>
        <w:t xml:space="preserve">canónica o </w:t>
      </w:r>
      <w:r w:rsidR="00C066BB">
        <w:t>adicional</w:t>
      </w:r>
      <w:r w:rsidRPr="0039179F">
        <w:t>) involucrada en la enfermedad</w:t>
      </w:r>
      <w:r>
        <w:t xml:space="preserve">. </w:t>
      </w:r>
      <w:r w:rsidR="002736E6">
        <w:t xml:space="preserve">Identificar la enfermedad diana de cada fármaco asociado con la proteína. </w:t>
      </w:r>
      <w:r>
        <w:t>En caso de que haya más de una enfermedad</w:t>
      </w:r>
      <w:r w:rsidR="002736E6">
        <w:t xml:space="preserve"> y las funciones sean distintas, valorar la </w:t>
      </w:r>
      <w:r w:rsidR="00A6149C">
        <w:t xml:space="preserve">posibilidad de estar ante un caso </w:t>
      </w:r>
      <w:r w:rsidR="00665D36">
        <w:t>de estudio</w:t>
      </w:r>
      <w:r w:rsidR="00A6149C">
        <w:t xml:space="preserve"> para </w:t>
      </w:r>
      <w:r w:rsidR="002736E6">
        <w:t>reutilización de</w:t>
      </w:r>
      <w:r w:rsidR="00665D36">
        <w:t>l</w:t>
      </w:r>
      <w:r w:rsidR="002736E6">
        <w:t xml:space="preserve"> fármaco.</w:t>
      </w:r>
    </w:p>
    <w:p w14:paraId="4606881B" w14:textId="385A359C" w:rsidR="00C77375" w:rsidRDefault="00C066BB" w:rsidP="00C45D43">
      <w:pPr>
        <w:pStyle w:val="Prrafodelista"/>
        <w:numPr>
          <w:ilvl w:val="0"/>
          <w:numId w:val="8"/>
        </w:numPr>
        <w:spacing w:before="160" w:after="0"/>
        <w:jc w:val="both"/>
      </w:pPr>
      <w:r>
        <w:t>Si fuera necesario por falta de casos positivos en el punto 5, i</w:t>
      </w:r>
      <w:r w:rsidR="00F5291D">
        <w:t>dentificación de las</w:t>
      </w:r>
      <w:r w:rsidR="00F5291D" w:rsidRPr="00F5291D">
        <w:t xml:space="preserve"> proteínas homólogas a las </w:t>
      </w:r>
      <w:r>
        <w:t>m</w:t>
      </w:r>
      <w:r w:rsidR="00F5291D" w:rsidRPr="00F5291D">
        <w:t>oons dianas</w:t>
      </w:r>
      <w:r w:rsidR="00F5291D">
        <w:t xml:space="preserve"> farmacológicas con enfermedades asociadas.  La información se podrá extraer de la base de datos de UniProt analizando homología en la secuencia con la herramienta BLAST</w:t>
      </w:r>
      <w:r w:rsidR="009C145A">
        <w:t xml:space="preserve"> [</w:t>
      </w:r>
      <w:r w:rsidR="009C145A">
        <w:fldChar w:fldCharType="begin"/>
      </w:r>
      <w:r w:rsidR="009C145A">
        <w:instrText xml:space="preserve"> REF _Ref9831378 \r \h </w:instrText>
      </w:r>
      <w:r w:rsidR="009C145A">
        <w:fldChar w:fldCharType="separate"/>
      </w:r>
      <w:r w:rsidR="00CB4081">
        <w:t>18</w:t>
      </w:r>
      <w:r w:rsidR="009C145A">
        <w:fldChar w:fldCharType="end"/>
      </w:r>
      <w:r w:rsidR="009C145A">
        <w:t>]</w:t>
      </w:r>
      <w:r w:rsidR="00F5291D">
        <w:t>.</w:t>
      </w:r>
    </w:p>
    <w:p w14:paraId="49F948A9" w14:textId="3166D424" w:rsidR="00D9792B" w:rsidRDefault="00D9792B" w:rsidP="00C45D43">
      <w:pPr>
        <w:pStyle w:val="Prrafodelista"/>
        <w:numPr>
          <w:ilvl w:val="0"/>
          <w:numId w:val="8"/>
        </w:numPr>
        <w:spacing w:before="160" w:after="0"/>
        <w:jc w:val="both"/>
      </w:pPr>
      <w:r>
        <w:t>Investigar las proteínas homólogas en la base de datos UniProt y relacionarlas con</w:t>
      </w:r>
      <w:r w:rsidRPr="00590A7B">
        <w:t xml:space="preserve"> enfermedad</w:t>
      </w:r>
      <w:r>
        <w:t xml:space="preserve">es según el identificador OMIM hallado en la base de datos UniProt.  </w:t>
      </w:r>
    </w:p>
    <w:p w14:paraId="51391C12" w14:textId="44415EE2" w:rsidR="0039179F" w:rsidRDefault="00D9792B" w:rsidP="00C45D43">
      <w:pPr>
        <w:pStyle w:val="Prrafodelista"/>
        <w:numPr>
          <w:ilvl w:val="0"/>
          <w:numId w:val="8"/>
        </w:numPr>
        <w:spacing w:before="160" w:after="0"/>
        <w:jc w:val="both"/>
      </w:pPr>
      <w:r w:rsidRPr="00D9792B">
        <w:t>Identificación de las regiones relacionados con las enfermedades</w:t>
      </w:r>
      <w:r>
        <w:t>.</w:t>
      </w:r>
    </w:p>
    <w:p w14:paraId="6BBFBA9C" w14:textId="05594DA7" w:rsidR="000E7355" w:rsidRDefault="000E7355" w:rsidP="00C45D43">
      <w:pPr>
        <w:pStyle w:val="Prrafodelista"/>
        <w:numPr>
          <w:ilvl w:val="0"/>
          <w:numId w:val="8"/>
        </w:numPr>
        <w:spacing w:before="160" w:after="0"/>
        <w:jc w:val="both"/>
      </w:pPr>
      <w:r w:rsidRPr="000E7355">
        <w:t xml:space="preserve">Averiguar si </w:t>
      </w:r>
      <w:r w:rsidR="00F6226B">
        <w:t>la proteína es drugable</w:t>
      </w:r>
      <w:r>
        <w:t>.</w:t>
      </w:r>
    </w:p>
    <w:p w14:paraId="78A6659C" w14:textId="3D4D3DDD" w:rsidR="003633DA" w:rsidRDefault="00776F8F" w:rsidP="00C45D43">
      <w:pPr>
        <w:pStyle w:val="Prrafodelista"/>
        <w:numPr>
          <w:ilvl w:val="0"/>
          <w:numId w:val="8"/>
        </w:numPr>
        <w:spacing w:before="160" w:after="0"/>
        <w:jc w:val="both"/>
      </w:pPr>
      <w:r>
        <w:t>Resultado: p</w:t>
      </w:r>
      <w:r w:rsidR="003633DA" w:rsidRPr="003633DA">
        <w:t xml:space="preserve">ropuesta </w:t>
      </w:r>
      <w:r w:rsidR="00F6226B">
        <w:t>de</w:t>
      </w:r>
      <w:r w:rsidR="003633DA" w:rsidRPr="003633DA">
        <w:t xml:space="preserve"> reutilización de fármaco</w:t>
      </w:r>
      <w:r>
        <w:t>.</w:t>
      </w:r>
    </w:p>
    <w:p w14:paraId="574B1DAD" w14:textId="77777777" w:rsidR="0008744B" w:rsidRPr="00966DA8" w:rsidRDefault="0008744B" w:rsidP="0008744B">
      <w:pPr>
        <w:pStyle w:val="Prrafodelista"/>
        <w:spacing w:before="160" w:after="0"/>
        <w:ind w:left="947" w:firstLine="0"/>
        <w:jc w:val="both"/>
      </w:pPr>
    </w:p>
    <w:p w14:paraId="2F4A9826" w14:textId="0E6DF51D" w:rsidR="00B45574" w:rsidRPr="00B45574" w:rsidRDefault="00B45574" w:rsidP="00C45D43">
      <w:pPr>
        <w:pStyle w:val="Ttulo3"/>
        <w:numPr>
          <w:ilvl w:val="2"/>
          <w:numId w:val="2"/>
        </w:numPr>
      </w:pPr>
      <w:bookmarkStart w:id="40" w:name="_Toc10386311"/>
      <w:r>
        <w:t>Calendario</w:t>
      </w:r>
      <w:bookmarkEnd w:id="40"/>
    </w:p>
    <w:p w14:paraId="5D0C1E64" w14:textId="02276D96" w:rsidR="00664FBE" w:rsidRDefault="00664FBE" w:rsidP="00121AA3">
      <w:pPr>
        <w:spacing w:before="160" w:after="0"/>
        <w:jc w:val="both"/>
      </w:pPr>
      <w:r>
        <w:t xml:space="preserve">En el diagrama de Gantt adjunto - en anexo 1 - se desglosan </w:t>
      </w:r>
      <w:r w:rsidR="00AD74D5">
        <w:t xml:space="preserve">la planificación previa al desarrollo del trabajo con </w:t>
      </w:r>
      <w:r>
        <w:t xml:space="preserve">las tareas a llevar a cabo y la duración que se asigna a cada una. </w:t>
      </w:r>
    </w:p>
    <w:p w14:paraId="5045F49B" w14:textId="77777777" w:rsidR="00B45574" w:rsidRPr="00BD0D3B" w:rsidRDefault="00B45574" w:rsidP="00C45D43">
      <w:pPr>
        <w:pStyle w:val="Ttulo3"/>
        <w:numPr>
          <w:ilvl w:val="2"/>
          <w:numId w:val="2"/>
        </w:numPr>
      </w:pPr>
      <w:bookmarkStart w:id="41" w:name="_Toc10386312"/>
      <w:r w:rsidRPr="00BD0D3B">
        <w:t>Hitos</w:t>
      </w:r>
      <w:r>
        <w:t xml:space="preserve"> en la Planificación</w:t>
      </w:r>
      <w:bookmarkEnd w:id="41"/>
    </w:p>
    <w:p w14:paraId="26C5AD96" w14:textId="504CADA3" w:rsidR="00B45574" w:rsidRDefault="00B45574" w:rsidP="00121AA3">
      <w:pPr>
        <w:spacing w:before="160" w:after="0"/>
        <w:jc w:val="both"/>
      </w:pPr>
      <w:r>
        <w:t>Los hitos recogidos en la siguiente tabla corresponden al conjunto de datos que pretendemos obtener al final de cada tarea o subtarea</w:t>
      </w:r>
      <w:r w:rsidR="00FA0DB9">
        <w:t xml:space="preserve"> del Enfoque Principal</w:t>
      </w:r>
      <w:r>
        <w:t xml:space="preserve">. </w:t>
      </w:r>
    </w:p>
    <w:p w14:paraId="28AE2F31" w14:textId="1FB03521" w:rsidR="00CC424E" w:rsidRDefault="00CC424E" w:rsidP="00C45D43">
      <w:pPr>
        <w:pStyle w:val="Prrafodelista"/>
        <w:numPr>
          <w:ilvl w:val="0"/>
          <w:numId w:val="9"/>
        </w:numPr>
        <w:spacing w:before="160" w:after="0"/>
        <w:jc w:val="both"/>
      </w:pPr>
      <w:r w:rsidRPr="00966DA8">
        <w:t>Dataset de proteínas Moonlighting</w:t>
      </w:r>
      <w:r>
        <w:t>.</w:t>
      </w:r>
    </w:p>
    <w:p w14:paraId="45F2F7EC" w14:textId="151DF6C6" w:rsidR="00CC424E" w:rsidRDefault="00CC424E" w:rsidP="00C45D43">
      <w:pPr>
        <w:pStyle w:val="Prrafodelista"/>
        <w:numPr>
          <w:ilvl w:val="0"/>
          <w:numId w:val="9"/>
        </w:numPr>
        <w:spacing w:before="160" w:after="0"/>
        <w:jc w:val="both"/>
      </w:pPr>
      <w:r>
        <w:t>Dataset con datos asociados a las proteínas Moon.</w:t>
      </w:r>
    </w:p>
    <w:p w14:paraId="3D817ACC" w14:textId="415B6310" w:rsidR="00CC424E" w:rsidRDefault="00CC424E" w:rsidP="00C45D43">
      <w:pPr>
        <w:pStyle w:val="Prrafodelista"/>
        <w:numPr>
          <w:ilvl w:val="0"/>
          <w:numId w:val="9"/>
        </w:numPr>
        <w:spacing w:before="160" w:after="0"/>
        <w:jc w:val="both"/>
      </w:pPr>
      <w:r>
        <w:t>Identificación de las dianas farmacológicas, detallando los fármacos asociados.</w:t>
      </w:r>
    </w:p>
    <w:p w14:paraId="542C1130" w14:textId="77777777" w:rsidR="00CC424E" w:rsidRPr="004C56EB" w:rsidRDefault="00CC424E" w:rsidP="00C45D43">
      <w:pPr>
        <w:pStyle w:val="Prrafodelista"/>
        <w:numPr>
          <w:ilvl w:val="0"/>
          <w:numId w:val="9"/>
        </w:numPr>
        <w:spacing w:before="160"/>
        <w:jc w:val="both"/>
      </w:pPr>
      <w:r>
        <w:t xml:space="preserve">Tabla con el estado de los fármacos (exitoso o fallido) asociados a la proteína. Tabla con las enfermedades OMIM asociadas a la proteína. Tabla cruzada con las proteínas dianas farmacológicas con enfermedades. </w:t>
      </w:r>
    </w:p>
    <w:p w14:paraId="69F4426A" w14:textId="0668D716" w:rsidR="00CC424E" w:rsidRDefault="00CC424E" w:rsidP="00C45D43">
      <w:pPr>
        <w:pStyle w:val="Prrafodelista"/>
        <w:numPr>
          <w:ilvl w:val="0"/>
          <w:numId w:val="9"/>
        </w:numPr>
        <w:spacing w:before="160" w:after="0"/>
      </w:pPr>
      <w:r>
        <w:t xml:space="preserve">En la tabla cruzada obtenida en la tarea </w:t>
      </w:r>
      <w:r w:rsidR="00054070">
        <w:t xml:space="preserve">número </w:t>
      </w:r>
      <w:r>
        <w:t>4, identificar e indicar la función correspondiente a la enfermedad o enfermedades asociadas a cada fármaco, o asociadas a cada proteína, según el enfoque dado. Resaltar los casos a estudiar para Drug Repurposing.</w:t>
      </w:r>
    </w:p>
    <w:p w14:paraId="7DB4B1D3" w14:textId="43791831" w:rsidR="00CC424E" w:rsidRDefault="00CC424E" w:rsidP="00C45D43">
      <w:pPr>
        <w:pStyle w:val="Prrafodelista"/>
        <w:numPr>
          <w:ilvl w:val="0"/>
          <w:numId w:val="9"/>
        </w:numPr>
        <w:spacing w:before="160" w:after="0"/>
        <w:jc w:val="both"/>
      </w:pPr>
      <w:r>
        <w:t xml:space="preserve">Según la tabla cruzada obtenida en la tarea </w:t>
      </w:r>
      <w:r w:rsidR="00054070">
        <w:t xml:space="preserve">número </w:t>
      </w:r>
      <w:r>
        <w:t>4, si fuera necesario, indicar las proteínas homólogas según BLAST.</w:t>
      </w:r>
    </w:p>
    <w:p w14:paraId="20AFF750" w14:textId="77777777" w:rsidR="00CC424E" w:rsidRDefault="00CC424E" w:rsidP="00C45D43">
      <w:pPr>
        <w:pStyle w:val="Prrafodelista"/>
        <w:numPr>
          <w:ilvl w:val="0"/>
          <w:numId w:val="9"/>
        </w:numPr>
        <w:spacing w:before="160"/>
        <w:jc w:val="both"/>
      </w:pPr>
      <w:r>
        <w:lastRenderedPageBreak/>
        <w:t>Dataset con las enfermedades OMIM asociadas a las proteínas homólogas.</w:t>
      </w:r>
    </w:p>
    <w:p w14:paraId="14F6BA39" w14:textId="77777777" w:rsidR="00CC424E" w:rsidRDefault="00CC424E" w:rsidP="00C45D43">
      <w:pPr>
        <w:pStyle w:val="Prrafodelista"/>
        <w:numPr>
          <w:ilvl w:val="0"/>
          <w:numId w:val="9"/>
        </w:numPr>
        <w:spacing w:before="160"/>
        <w:jc w:val="both"/>
      </w:pPr>
      <w:r>
        <w:t>Identificar las regiones de aminoácidos relacionadas con cada enfermedad.</w:t>
      </w:r>
    </w:p>
    <w:p w14:paraId="43B6330C" w14:textId="37DEA920" w:rsidR="00CC424E" w:rsidRDefault="00CC424E" w:rsidP="00C45D43">
      <w:pPr>
        <w:pStyle w:val="Prrafodelista"/>
        <w:numPr>
          <w:ilvl w:val="0"/>
          <w:numId w:val="9"/>
        </w:numPr>
        <w:spacing w:before="160" w:after="0"/>
        <w:jc w:val="both"/>
      </w:pPr>
      <w:r>
        <w:t>Indicar si la proteína es o no es drugable.</w:t>
      </w:r>
    </w:p>
    <w:p w14:paraId="53D750B2" w14:textId="5C792797" w:rsidR="00CC424E" w:rsidRDefault="00CC424E" w:rsidP="00C45D43">
      <w:pPr>
        <w:pStyle w:val="Prrafodelista"/>
        <w:numPr>
          <w:ilvl w:val="0"/>
          <w:numId w:val="9"/>
        </w:numPr>
        <w:spacing w:before="160" w:after="0"/>
        <w:jc w:val="both"/>
      </w:pPr>
      <w:r w:rsidRPr="00776F8F">
        <w:t xml:space="preserve">Propuesta de </w:t>
      </w:r>
      <w:r>
        <w:t>proteína</w:t>
      </w:r>
      <w:r w:rsidRPr="00776F8F">
        <w:t xml:space="preserve"> para reutilización de fármaco</w:t>
      </w:r>
      <w:r>
        <w:t>. Descripción de los efectos secundarios, relacionándolos con las funciones de la proteína.</w:t>
      </w:r>
    </w:p>
    <w:p w14:paraId="5FB0AA6E" w14:textId="60C769A2" w:rsidR="00664FBE" w:rsidRPr="00BD0D3B" w:rsidRDefault="00B45574" w:rsidP="00C45D43">
      <w:pPr>
        <w:pStyle w:val="Ttulo3"/>
        <w:numPr>
          <w:ilvl w:val="2"/>
          <w:numId w:val="2"/>
        </w:numPr>
      </w:pPr>
      <w:bookmarkStart w:id="42" w:name="_Toc10386313"/>
      <w:r>
        <w:t>Análisis de Riesgos</w:t>
      </w:r>
      <w:bookmarkEnd w:id="42"/>
    </w:p>
    <w:p w14:paraId="2276FA33" w14:textId="177E4414" w:rsidR="00BE3A54" w:rsidRDefault="00BE3A54" w:rsidP="00121AA3">
      <w:pPr>
        <w:spacing w:before="160" w:after="0"/>
        <w:jc w:val="both"/>
      </w:pPr>
      <w:r>
        <w:t xml:space="preserve">A lo largo del trabajo se consultarán una serie de bases de datos, de las cuales se pretende extraer la información necesaria acerca de las proteínas. </w:t>
      </w:r>
    </w:p>
    <w:p w14:paraId="32A8EE57" w14:textId="3CFB357D" w:rsidR="00B1551B" w:rsidRDefault="00B1551B" w:rsidP="00121AA3">
      <w:pPr>
        <w:spacing w:before="160" w:after="0"/>
        <w:jc w:val="both"/>
      </w:pPr>
      <w:r>
        <w:t xml:space="preserve">Como se puede apreciar de la valoración de riesgos, el alcance y los tiempos de dedicación al trabajo se verán afectado por la dificultad en encontrar disponibles los datos indicados.  </w:t>
      </w:r>
    </w:p>
    <w:p w14:paraId="2D840D2C" w14:textId="77777777" w:rsidR="00746A3A" w:rsidRDefault="00746A3A" w:rsidP="00746A3A">
      <w:pPr>
        <w:pStyle w:val="Descripcin"/>
        <w:keepNext/>
      </w:pPr>
    </w:p>
    <w:p w14:paraId="4B535EE5" w14:textId="02C45032" w:rsidR="00746A3A" w:rsidRDefault="00746A3A" w:rsidP="0088492E">
      <w:pPr>
        <w:pStyle w:val="Descripcin"/>
        <w:keepNext/>
        <w:jc w:val="center"/>
      </w:pPr>
      <w:bookmarkStart w:id="43" w:name="_Toc10429148"/>
      <w:r>
        <w:t xml:space="preserve">Tabla </w:t>
      </w:r>
      <w:fldSimple w:instr=" STYLEREF 1 \s ">
        <w:r w:rsidR="00CB4081">
          <w:rPr>
            <w:noProof/>
          </w:rPr>
          <w:t>1</w:t>
        </w:r>
      </w:fldSimple>
      <w:r w:rsidR="001A6435">
        <w:noBreakHyphen/>
      </w:r>
      <w:fldSimple w:instr=" SEQ Tabla \* ARABIC \s 1 ">
        <w:r w:rsidR="00CB4081">
          <w:rPr>
            <w:noProof/>
          </w:rPr>
          <w:t>1</w:t>
        </w:r>
      </w:fldSimple>
      <w:r>
        <w:t>: análisis de riesgos</w:t>
      </w:r>
      <w:bookmarkEnd w:id="43"/>
    </w:p>
    <w:tbl>
      <w:tblPr>
        <w:tblStyle w:val="Tablaconcuadrcula4-nfasis6"/>
        <w:tblW w:w="8517" w:type="dxa"/>
        <w:tblLook w:val="04A0" w:firstRow="1" w:lastRow="0" w:firstColumn="1" w:lastColumn="0" w:noHBand="0" w:noVBand="1"/>
      </w:tblPr>
      <w:tblGrid>
        <w:gridCol w:w="704"/>
        <w:gridCol w:w="7813"/>
      </w:tblGrid>
      <w:tr w:rsidR="009C37E5" w14:paraId="67BFEE53" w14:textId="77777777" w:rsidTr="001F41FE">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04" w:type="dxa"/>
          </w:tcPr>
          <w:p w14:paraId="784FB26E" w14:textId="3E5A9839" w:rsidR="009C37E5" w:rsidRPr="004D4300" w:rsidRDefault="009C37E5" w:rsidP="004D4300">
            <w:pPr>
              <w:spacing w:before="160"/>
              <w:ind w:firstLine="0"/>
              <w:rPr>
                <w:sz w:val="20"/>
                <w:szCs w:val="20"/>
              </w:rPr>
            </w:pPr>
            <w:r w:rsidRPr="004D4300">
              <w:rPr>
                <w:sz w:val="20"/>
                <w:szCs w:val="20"/>
              </w:rPr>
              <w:t>Tarea</w:t>
            </w:r>
          </w:p>
        </w:tc>
        <w:tc>
          <w:tcPr>
            <w:tcW w:w="7813" w:type="dxa"/>
          </w:tcPr>
          <w:p w14:paraId="247D244B" w14:textId="39F5C7EB" w:rsidR="009C37E5" w:rsidRPr="004D4300" w:rsidRDefault="009C37E5" w:rsidP="004D4300">
            <w:pPr>
              <w:spacing w:before="160"/>
              <w:ind w:firstLine="0"/>
              <w:jc w:val="both"/>
              <w:cnfStyle w:val="100000000000" w:firstRow="1" w:lastRow="0" w:firstColumn="0" w:lastColumn="0" w:oddVBand="0" w:evenVBand="0" w:oddHBand="0" w:evenHBand="0" w:firstRowFirstColumn="0" w:firstRowLastColumn="0" w:lastRowFirstColumn="0" w:lastRowLastColumn="0"/>
              <w:rPr>
                <w:sz w:val="20"/>
                <w:szCs w:val="20"/>
              </w:rPr>
            </w:pPr>
            <w:r w:rsidRPr="004D4300">
              <w:rPr>
                <w:sz w:val="20"/>
                <w:szCs w:val="20"/>
              </w:rPr>
              <w:t>Riesgo</w:t>
            </w:r>
          </w:p>
        </w:tc>
      </w:tr>
      <w:tr w:rsidR="009C37E5" w14:paraId="493E44C7" w14:textId="77777777" w:rsidTr="001F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926C948" w14:textId="196C3994" w:rsidR="009C37E5" w:rsidRPr="004D4300" w:rsidRDefault="009C37E5" w:rsidP="004D4300">
            <w:pPr>
              <w:spacing w:before="160"/>
              <w:ind w:firstLine="0"/>
              <w:rPr>
                <w:sz w:val="20"/>
                <w:szCs w:val="20"/>
              </w:rPr>
            </w:pPr>
            <w:r w:rsidRPr="004D4300">
              <w:rPr>
                <w:sz w:val="20"/>
                <w:szCs w:val="20"/>
              </w:rPr>
              <w:t>4</w:t>
            </w:r>
          </w:p>
        </w:tc>
        <w:tc>
          <w:tcPr>
            <w:tcW w:w="7813" w:type="dxa"/>
          </w:tcPr>
          <w:p w14:paraId="7004B4E8" w14:textId="32C8A446" w:rsidR="009C37E5" w:rsidRPr="004D4300" w:rsidRDefault="00142CB1" w:rsidP="00B15198">
            <w:pPr>
              <w:spacing w:before="160"/>
              <w:ind w:firstLine="0"/>
              <w:jc w:val="both"/>
              <w:cnfStyle w:val="000000100000" w:firstRow="0" w:lastRow="0" w:firstColumn="0" w:lastColumn="0" w:oddVBand="0" w:evenVBand="0" w:oddHBand="1" w:evenHBand="0" w:firstRowFirstColumn="0" w:firstRowLastColumn="0" w:lastRowFirstColumn="0" w:lastRowLastColumn="0"/>
              <w:rPr>
                <w:sz w:val="20"/>
                <w:szCs w:val="20"/>
              </w:rPr>
            </w:pPr>
            <w:r w:rsidRPr="004D4300">
              <w:rPr>
                <w:sz w:val="20"/>
                <w:szCs w:val="20"/>
              </w:rPr>
              <w:t>Si</w:t>
            </w:r>
            <w:r w:rsidR="009C37E5" w:rsidRPr="004D4300">
              <w:rPr>
                <w:sz w:val="20"/>
                <w:szCs w:val="20"/>
              </w:rPr>
              <w:t xml:space="preserve"> el número de proteínas </w:t>
            </w:r>
            <w:r w:rsidR="009C145A">
              <w:rPr>
                <w:sz w:val="20"/>
                <w:szCs w:val="20"/>
              </w:rPr>
              <w:t>m</w:t>
            </w:r>
            <w:r w:rsidR="009C37E5" w:rsidRPr="004D4300">
              <w:rPr>
                <w:sz w:val="20"/>
                <w:szCs w:val="20"/>
              </w:rPr>
              <w:t>oon, dianas farmacológicas y con enfermedades genéticas asociadas fuera nula o escasa. Esto aumentaría el riesgo de no encontrar una proteína adecuada para el estudio.</w:t>
            </w:r>
          </w:p>
        </w:tc>
      </w:tr>
      <w:tr w:rsidR="009C37E5" w14:paraId="65301999" w14:textId="77777777" w:rsidTr="001F41FE">
        <w:tc>
          <w:tcPr>
            <w:cnfStyle w:val="001000000000" w:firstRow="0" w:lastRow="0" w:firstColumn="1" w:lastColumn="0" w:oddVBand="0" w:evenVBand="0" w:oddHBand="0" w:evenHBand="0" w:firstRowFirstColumn="0" w:firstRowLastColumn="0" w:lastRowFirstColumn="0" w:lastRowLastColumn="0"/>
            <w:tcW w:w="704" w:type="dxa"/>
          </w:tcPr>
          <w:p w14:paraId="0F9DA367" w14:textId="41E4133F" w:rsidR="009C37E5" w:rsidRPr="004D4300" w:rsidRDefault="00142CB1" w:rsidP="004D4300">
            <w:pPr>
              <w:spacing w:before="160"/>
              <w:ind w:firstLine="0"/>
              <w:rPr>
                <w:sz w:val="20"/>
                <w:szCs w:val="20"/>
              </w:rPr>
            </w:pPr>
            <w:r w:rsidRPr="004D4300">
              <w:rPr>
                <w:sz w:val="20"/>
                <w:szCs w:val="20"/>
              </w:rPr>
              <w:t>5</w:t>
            </w:r>
          </w:p>
        </w:tc>
        <w:tc>
          <w:tcPr>
            <w:tcW w:w="7813" w:type="dxa"/>
          </w:tcPr>
          <w:p w14:paraId="2D926B6E" w14:textId="50A072F9" w:rsidR="009C37E5" w:rsidRPr="004D4300" w:rsidRDefault="004D757F" w:rsidP="00B15198">
            <w:pPr>
              <w:spacing w:before="160"/>
              <w:ind w:firstLine="0"/>
              <w:jc w:val="both"/>
              <w:cnfStyle w:val="000000000000" w:firstRow="0" w:lastRow="0" w:firstColumn="0" w:lastColumn="0" w:oddVBand="0" w:evenVBand="0" w:oddHBand="0" w:evenHBand="0" w:firstRowFirstColumn="0" w:firstRowLastColumn="0" w:lastRowFirstColumn="0" w:lastRowLastColumn="0"/>
              <w:rPr>
                <w:sz w:val="20"/>
                <w:szCs w:val="20"/>
              </w:rPr>
            </w:pPr>
            <w:r w:rsidRPr="004D4300">
              <w:rPr>
                <w:sz w:val="20"/>
                <w:szCs w:val="20"/>
              </w:rPr>
              <w:t>No poder identificar</w:t>
            </w:r>
            <w:r w:rsidR="00142CB1" w:rsidRPr="004D4300">
              <w:rPr>
                <w:sz w:val="20"/>
                <w:szCs w:val="20"/>
              </w:rPr>
              <w:t xml:space="preserve"> la función o funciones involucradas en una enfermedad afectaría de manera crítica </w:t>
            </w:r>
            <w:r w:rsidRPr="004D4300">
              <w:rPr>
                <w:sz w:val="20"/>
                <w:szCs w:val="20"/>
              </w:rPr>
              <w:t>a</w:t>
            </w:r>
            <w:r w:rsidR="00142CB1" w:rsidRPr="004D4300">
              <w:rPr>
                <w:sz w:val="20"/>
                <w:szCs w:val="20"/>
              </w:rPr>
              <w:t>l desarrollo de la investigación y la proteína quedaría sin poder ser analizada siguiendo el enfoque principal.</w:t>
            </w:r>
          </w:p>
        </w:tc>
      </w:tr>
      <w:tr w:rsidR="009C37E5" w14:paraId="4FD18391" w14:textId="77777777" w:rsidTr="001F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BD93E98" w14:textId="122AC7A8" w:rsidR="009C37E5" w:rsidRPr="004D4300" w:rsidRDefault="00142CB1" w:rsidP="004D4300">
            <w:pPr>
              <w:spacing w:before="160"/>
              <w:ind w:firstLine="0"/>
              <w:rPr>
                <w:sz w:val="20"/>
                <w:szCs w:val="20"/>
              </w:rPr>
            </w:pPr>
            <w:r w:rsidRPr="004D4300">
              <w:rPr>
                <w:sz w:val="20"/>
                <w:szCs w:val="20"/>
              </w:rPr>
              <w:t>5</w:t>
            </w:r>
          </w:p>
        </w:tc>
        <w:tc>
          <w:tcPr>
            <w:tcW w:w="7813" w:type="dxa"/>
          </w:tcPr>
          <w:p w14:paraId="48431034" w14:textId="27B61252" w:rsidR="009C37E5" w:rsidRPr="004D4300" w:rsidRDefault="00C832E8" w:rsidP="00B15198">
            <w:pPr>
              <w:spacing w:before="160"/>
              <w:ind w:firstLine="0"/>
              <w:jc w:val="both"/>
              <w:cnfStyle w:val="000000100000" w:firstRow="0" w:lastRow="0" w:firstColumn="0" w:lastColumn="0" w:oddVBand="0" w:evenVBand="0" w:oddHBand="1" w:evenHBand="0" w:firstRowFirstColumn="0" w:firstRowLastColumn="0" w:lastRowFirstColumn="0" w:lastRowLastColumn="0"/>
              <w:rPr>
                <w:sz w:val="20"/>
                <w:szCs w:val="20"/>
              </w:rPr>
            </w:pPr>
            <w:r w:rsidRPr="004D4300">
              <w:rPr>
                <w:sz w:val="20"/>
                <w:szCs w:val="20"/>
              </w:rPr>
              <w:t>L</w:t>
            </w:r>
            <w:r w:rsidR="004328CC" w:rsidRPr="004D4300">
              <w:rPr>
                <w:sz w:val="20"/>
                <w:szCs w:val="20"/>
              </w:rPr>
              <w:t>os fármacos fallidos podrían no estar detalladamente explicados o, mejor dicho, ser difícil aclarar las causas que hayan motivado su descarte. Si se da el caso, se definirá el estado descartado del fármaco respecto a una enfermedad y se indicará la bibliografía relacionada con la misma, observando el desconocimiento de la causa. El desconocimiento de la causa del fracaso del fármaco afectará a la hora de proponer su reutilización.</w:t>
            </w:r>
          </w:p>
        </w:tc>
      </w:tr>
      <w:tr w:rsidR="009C37E5" w14:paraId="49B1D5ED" w14:textId="77777777" w:rsidTr="001F41FE">
        <w:tc>
          <w:tcPr>
            <w:cnfStyle w:val="001000000000" w:firstRow="0" w:lastRow="0" w:firstColumn="1" w:lastColumn="0" w:oddVBand="0" w:evenVBand="0" w:oddHBand="0" w:evenHBand="0" w:firstRowFirstColumn="0" w:firstRowLastColumn="0" w:lastRowFirstColumn="0" w:lastRowLastColumn="0"/>
            <w:tcW w:w="704" w:type="dxa"/>
          </w:tcPr>
          <w:p w14:paraId="31DD95E1" w14:textId="15BE6BFD" w:rsidR="009C37E5" w:rsidRPr="004D4300" w:rsidRDefault="00E45278" w:rsidP="004D4300">
            <w:pPr>
              <w:spacing w:before="160"/>
              <w:ind w:firstLine="0"/>
              <w:rPr>
                <w:sz w:val="20"/>
                <w:szCs w:val="20"/>
              </w:rPr>
            </w:pPr>
            <w:r w:rsidRPr="004D4300">
              <w:rPr>
                <w:sz w:val="20"/>
                <w:szCs w:val="20"/>
              </w:rPr>
              <w:t>6</w:t>
            </w:r>
          </w:p>
        </w:tc>
        <w:tc>
          <w:tcPr>
            <w:tcW w:w="7813" w:type="dxa"/>
          </w:tcPr>
          <w:p w14:paraId="1CCB98CE" w14:textId="0BA7F16C" w:rsidR="009C37E5" w:rsidRPr="004D4300" w:rsidRDefault="00E320B4" w:rsidP="00B15198">
            <w:pPr>
              <w:spacing w:before="160"/>
              <w:ind w:firstLine="0"/>
              <w:jc w:val="both"/>
              <w:cnfStyle w:val="000000000000" w:firstRow="0" w:lastRow="0" w:firstColumn="0" w:lastColumn="0" w:oddVBand="0" w:evenVBand="0" w:oddHBand="0" w:evenHBand="0" w:firstRowFirstColumn="0" w:firstRowLastColumn="0" w:lastRowFirstColumn="0" w:lastRowLastColumn="0"/>
              <w:rPr>
                <w:sz w:val="20"/>
                <w:szCs w:val="20"/>
              </w:rPr>
            </w:pPr>
            <w:r w:rsidRPr="004D4300">
              <w:rPr>
                <w:sz w:val="20"/>
                <w:szCs w:val="20"/>
              </w:rPr>
              <w:t>No identificar enfermedades asociadas a las</w:t>
            </w:r>
            <w:r w:rsidR="00E45278" w:rsidRPr="004D4300">
              <w:rPr>
                <w:sz w:val="20"/>
                <w:szCs w:val="20"/>
              </w:rPr>
              <w:t xml:space="preserve"> proteínas homólogas afectaría el desarrollo de la investigación</w:t>
            </w:r>
            <w:r w:rsidRPr="004D4300">
              <w:rPr>
                <w:sz w:val="20"/>
                <w:szCs w:val="20"/>
              </w:rPr>
              <w:t>,</w:t>
            </w:r>
            <w:r w:rsidR="00E45278" w:rsidRPr="004D4300">
              <w:rPr>
                <w:sz w:val="20"/>
                <w:szCs w:val="20"/>
              </w:rPr>
              <w:t xml:space="preserve"> y la proteína quedaría sin poder ser analizada siguiendo el enfoque principal. </w:t>
            </w:r>
          </w:p>
        </w:tc>
      </w:tr>
      <w:tr w:rsidR="009C37E5" w14:paraId="61E23947" w14:textId="77777777" w:rsidTr="001F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4E170C3" w14:textId="03B06665" w:rsidR="009C37E5" w:rsidRPr="004D4300" w:rsidRDefault="000E7355" w:rsidP="004D4300">
            <w:pPr>
              <w:spacing w:before="160"/>
              <w:ind w:firstLine="0"/>
              <w:rPr>
                <w:sz w:val="20"/>
                <w:szCs w:val="20"/>
              </w:rPr>
            </w:pPr>
            <w:r w:rsidRPr="004D4300">
              <w:rPr>
                <w:sz w:val="20"/>
                <w:szCs w:val="20"/>
              </w:rPr>
              <w:t xml:space="preserve">8 </w:t>
            </w:r>
            <w:r w:rsidR="004D4300">
              <w:rPr>
                <w:sz w:val="20"/>
                <w:szCs w:val="20"/>
              </w:rPr>
              <w:t>-</w:t>
            </w:r>
            <w:r w:rsidRPr="004D4300">
              <w:rPr>
                <w:sz w:val="20"/>
                <w:szCs w:val="20"/>
              </w:rPr>
              <w:t xml:space="preserve"> 9</w:t>
            </w:r>
          </w:p>
        </w:tc>
        <w:tc>
          <w:tcPr>
            <w:tcW w:w="7813" w:type="dxa"/>
          </w:tcPr>
          <w:p w14:paraId="07AFED51" w14:textId="097209ED" w:rsidR="009C37E5" w:rsidRPr="004D4300" w:rsidRDefault="000E7355" w:rsidP="00B15198">
            <w:pPr>
              <w:autoSpaceDE w:val="0"/>
              <w:autoSpaceDN w:val="0"/>
              <w:adjustRightInd w:val="0"/>
              <w:spacing w:before="160"/>
              <w:ind w:firstLine="0"/>
              <w:jc w:val="both"/>
              <w:cnfStyle w:val="000000100000" w:firstRow="0" w:lastRow="0" w:firstColumn="0" w:lastColumn="0" w:oddVBand="0" w:evenVBand="0" w:oddHBand="1" w:evenHBand="0" w:firstRowFirstColumn="0" w:firstRowLastColumn="0" w:lastRowFirstColumn="0" w:lastRowLastColumn="0"/>
              <w:rPr>
                <w:sz w:val="20"/>
                <w:szCs w:val="20"/>
              </w:rPr>
            </w:pPr>
            <w:r w:rsidRPr="004D4300">
              <w:rPr>
                <w:sz w:val="20"/>
                <w:szCs w:val="20"/>
              </w:rPr>
              <w:t xml:space="preserve">Crítica será la identificación de las regiones relacionadas con las enfermedades, y averiguar si son o no drugables. Esto está relacionado con el conocimiento de la estructura de las proteínas y hay que tener en cuenta que puede no estar disponible. Ambas averiguaciones son fundamentales para el trabajo, y en caso de no conseguir estos datos -ya sea a través de bases de datos o bien de artículos-, se indicará la imposibilidad de analizar la proteína en cuestión y se describirá la causa.  </w:t>
            </w:r>
          </w:p>
        </w:tc>
      </w:tr>
      <w:tr w:rsidR="005F53E4" w14:paraId="358FE965" w14:textId="77777777" w:rsidTr="001F41FE">
        <w:tc>
          <w:tcPr>
            <w:cnfStyle w:val="001000000000" w:firstRow="0" w:lastRow="0" w:firstColumn="1" w:lastColumn="0" w:oddVBand="0" w:evenVBand="0" w:oddHBand="0" w:evenHBand="0" w:firstRowFirstColumn="0" w:firstRowLastColumn="0" w:lastRowFirstColumn="0" w:lastRowLastColumn="0"/>
            <w:tcW w:w="704" w:type="dxa"/>
          </w:tcPr>
          <w:p w14:paraId="09865F0F" w14:textId="111B058B" w:rsidR="005F53E4" w:rsidRPr="004D4300" w:rsidRDefault="000E797A" w:rsidP="004D4300">
            <w:pPr>
              <w:spacing w:before="160"/>
              <w:ind w:firstLine="0"/>
              <w:rPr>
                <w:sz w:val="20"/>
                <w:szCs w:val="20"/>
              </w:rPr>
            </w:pPr>
            <w:r w:rsidRPr="004D4300">
              <w:rPr>
                <w:sz w:val="20"/>
                <w:szCs w:val="20"/>
              </w:rPr>
              <w:t>10</w:t>
            </w:r>
          </w:p>
        </w:tc>
        <w:tc>
          <w:tcPr>
            <w:tcW w:w="7813" w:type="dxa"/>
          </w:tcPr>
          <w:p w14:paraId="02F96B24" w14:textId="611601A5" w:rsidR="005F53E4" w:rsidRPr="004D4300" w:rsidRDefault="000E797A" w:rsidP="00B15198">
            <w:pPr>
              <w:spacing w:before="160"/>
              <w:ind w:firstLine="0"/>
              <w:jc w:val="both"/>
              <w:cnfStyle w:val="000000000000" w:firstRow="0" w:lastRow="0" w:firstColumn="0" w:lastColumn="0" w:oddVBand="0" w:evenVBand="0" w:oddHBand="0" w:evenHBand="0" w:firstRowFirstColumn="0" w:firstRowLastColumn="0" w:lastRowFirstColumn="0" w:lastRowLastColumn="0"/>
              <w:rPr>
                <w:sz w:val="20"/>
                <w:szCs w:val="20"/>
              </w:rPr>
            </w:pPr>
            <w:r w:rsidRPr="004D4300">
              <w:rPr>
                <w:sz w:val="20"/>
                <w:szCs w:val="20"/>
              </w:rPr>
              <w:t>En cuanto a los efectos secundarios, podría ocurrir que no sea posible crear una correspondencia entre las funciones y los efectos secundarios. En tal caso, se describirá la causa.</w:t>
            </w:r>
          </w:p>
        </w:tc>
      </w:tr>
    </w:tbl>
    <w:p w14:paraId="40C6179F" w14:textId="77777777" w:rsidR="00C115E4" w:rsidRDefault="00C115E4" w:rsidP="00121AA3">
      <w:pPr>
        <w:spacing w:before="160" w:after="0"/>
        <w:jc w:val="both"/>
      </w:pPr>
    </w:p>
    <w:p w14:paraId="49624746" w14:textId="6004BA4B" w:rsidR="00CC6BE9" w:rsidRDefault="00292032" w:rsidP="00C45D43">
      <w:pPr>
        <w:pStyle w:val="Ttulo2"/>
        <w:numPr>
          <w:ilvl w:val="1"/>
          <w:numId w:val="2"/>
        </w:numPr>
      </w:pPr>
      <w:bookmarkStart w:id="44" w:name="_Toc10386314"/>
      <w:r>
        <w:t>Breve s</w:t>
      </w:r>
      <w:r w:rsidR="00DB1664">
        <w:t>umario de productos obtenidos</w:t>
      </w:r>
      <w:bookmarkEnd w:id="44"/>
    </w:p>
    <w:p w14:paraId="5A553599" w14:textId="238838B1" w:rsidR="00CC6BE9" w:rsidRPr="00640C80" w:rsidRDefault="00640C80" w:rsidP="00121AA3">
      <w:pPr>
        <w:spacing w:before="160" w:after="0"/>
        <w:jc w:val="both"/>
      </w:pPr>
      <w:r w:rsidRPr="00640C80">
        <w:t>El objetivo es</w:t>
      </w:r>
      <w:r w:rsidR="00CC6BE9" w:rsidRPr="00640C80">
        <w:t xml:space="preserve"> conseguir </w:t>
      </w:r>
      <w:r w:rsidR="00527840" w:rsidRPr="00640C80">
        <w:t>algún caso positivo</w:t>
      </w:r>
      <w:r w:rsidR="00CC6BE9" w:rsidRPr="00640C80">
        <w:t xml:space="preserve"> en donde proponer la reutilización de un fármaco actualmente empleado para el tratamiento de una enfermedad relacionada con proteína multifuncional</w:t>
      </w:r>
      <w:r w:rsidR="00DF6F73">
        <w:t xml:space="preserve"> expresada en humanos</w:t>
      </w:r>
      <w:r w:rsidR="00CC6BE9" w:rsidRPr="00640C80">
        <w:t>, para tratar otra enfermedad distinta relacionada con</w:t>
      </w:r>
      <w:r w:rsidR="00527840" w:rsidRPr="00640C80">
        <w:t xml:space="preserve"> otra función de la misma proteína, o bien con</w:t>
      </w:r>
      <w:r w:rsidR="00CC6BE9" w:rsidRPr="00640C80">
        <w:t xml:space="preserve"> una proteína homóloga.</w:t>
      </w:r>
    </w:p>
    <w:p w14:paraId="2A6B1DD8" w14:textId="5BCA27AA" w:rsidR="00CC6BE9" w:rsidRDefault="00CC6BE9" w:rsidP="00121AA3">
      <w:pPr>
        <w:spacing w:before="160" w:after="0"/>
        <w:jc w:val="both"/>
      </w:pPr>
      <w:r w:rsidRPr="00640C80">
        <w:t xml:space="preserve">Un resultado particularmente interesante obtenido durante el proceso </w:t>
      </w:r>
      <w:r w:rsidR="005828F5">
        <w:t>es</w:t>
      </w:r>
      <w:r w:rsidRPr="00640C80">
        <w:t xml:space="preserve"> el análisis de las enfermedades que están ligadas a las proteínas moon</w:t>
      </w:r>
      <w:r w:rsidR="006F7E6C">
        <w:t>lighting</w:t>
      </w:r>
      <w:r w:rsidRPr="00640C80">
        <w:t xml:space="preserve">, así como de los tipos de fármacos </w:t>
      </w:r>
      <w:r w:rsidRPr="00640C80">
        <w:lastRenderedPageBreak/>
        <w:t>que actúan sobre ellas. También colateralmente esto permit</w:t>
      </w:r>
      <w:r w:rsidR="00DF6F73">
        <w:t>e</w:t>
      </w:r>
      <w:r w:rsidRPr="00640C80">
        <w:t xml:space="preserve"> obtener un análisis de los efectos secundarios asociados a estos fármacos.</w:t>
      </w:r>
    </w:p>
    <w:p w14:paraId="6A258C48" w14:textId="201BD1C3" w:rsidR="00CA7CE6" w:rsidRDefault="00292032" w:rsidP="00C45D43">
      <w:pPr>
        <w:pStyle w:val="Ttulo2"/>
        <w:numPr>
          <w:ilvl w:val="1"/>
          <w:numId w:val="2"/>
        </w:numPr>
      </w:pPr>
      <w:bookmarkStart w:id="45" w:name="_Toc10386315"/>
      <w:r>
        <w:t>Breve descripción de los capítulos</w:t>
      </w:r>
      <w:bookmarkEnd w:id="45"/>
    </w:p>
    <w:p w14:paraId="664AEA79" w14:textId="6E32580C" w:rsidR="00B65382" w:rsidRDefault="00B65382" w:rsidP="00B65382">
      <w:pPr>
        <w:spacing w:before="160"/>
        <w:jc w:val="both"/>
        <w:rPr>
          <w:rFonts w:cstheme="minorHAnsi"/>
        </w:rPr>
      </w:pPr>
      <w:r w:rsidRPr="00B65382">
        <w:rPr>
          <w:rFonts w:cstheme="minorHAnsi"/>
        </w:rPr>
        <w:t>E</w:t>
      </w:r>
      <w:r w:rsidR="006308C4">
        <w:rPr>
          <w:rFonts w:cstheme="minorHAnsi"/>
        </w:rPr>
        <w:t>n</w:t>
      </w:r>
      <w:r w:rsidRPr="00B65382">
        <w:rPr>
          <w:rFonts w:cstheme="minorHAnsi"/>
        </w:rPr>
        <w:t xml:space="preserve"> </w:t>
      </w:r>
      <w:r w:rsidR="006308C4">
        <w:rPr>
          <w:rFonts w:cstheme="minorHAnsi"/>
        </w:rPr>
        <w:t xml:space="preserve">el </w:t>
      </w:r>
      <w:r w:rsidRPr="00B65382">
        <w:rPr>
          <w:rFonts w:cstheme="minorHAnsi"/>
        </w:rPr>
        <w:t xml:space="preserve">capítulo 2 </w:t>
      </w:r>
      <w:r w:rsidR="006308C4">
        <w:rPr>
          <w:rFonts w:cstheme="minorHAnsi"/>
        </w:rPr>
        <w:t xml:space="preserve">se </w:t>
      </w:r>
      <w:r w:rsidR="00323A95">
        <w:rPr>
          <w:rFonts w:cstheme="minorHAnsi"/>
        </w:rPr>
        <w:t>estudian en detalle</w:t>
      </w:r>
      <w:r w:rsidR="006308C4">
        <w:rPr>
          <w:rFonts w:cstheme="minorHAnsi"/>
        </w:rPr>
        <w:t xml:space="preserve"> </w:t>
      </w:r>
      <w:r w:rsidR="00323A95">
        <w:rPr>
          <w:rFonts w:cstheme="minorHAnsi"/>
        </w:rPr>
        <w:t xml:space="preserve">el </w:t>
      </w:r>
      <w:r w:rsidR="006308C4">
        <w:rPr>
          <w:rFonts w:cstheme="minorHAnsi"/>
        </w:rPr>
        <w:t xml:space="preserve">conjunto de proteínas que cumplen con el criterio </w:t>
      </w:r>
      <w:r w:rsidR="001C328C">
        <w:rPr>
          <w:rFonts w:cstheme="minorHAnsi"/>
        </w:rPr>
        <w:t>de</w:t>
      </w:r>
      <w:r w:rsidR="006308C4">
        <w:rPr>
          <w:rFonts w:cstheme="minorHAnsi"/>
        </w:rPr>
        <w:t xml:space="preserve"> ser multifuncionales </w:t>
      </w:r>
      <w:r w:rsidR="001C328C">
        <w:rPr>
          <w:rFonts w:cstheme="minorHAnsi"/>
        </w:rPr>
        <w:t>en humanos,</w:t>
      </w:r>
      <w:r w:rsidR="006308C4">
        <w:rPr>
          <w:rFonts w:cstheme="minorHAnsi"/>
        </w:rPr>
        <w:t xml:space="preserve"> </w:t>
      </w:r>
      <w:r w:rsidR="001C328C">
        <w:rPr>
          <w:rFonts w:cstheme="minorHAnsi"/>
        </w:rPr>
        <w:t xml:space="preserve">ser </w:t>
      </w:r>
      <w:r w:rsidR="006308C4">
        <w:rPr>
          <w:rFonts w:cstheme="minorHAnsi"/>
        </w:rPr>
        <w:t>dianas</w:t>
      </w:r>
      <w:r w:rsidR="001C328C">
        <w:rPr>
          <w:rFonts w:cstheme="minorHAnsi"/>
        </w:rPr>
        <w:t xml:space="preserve"> farmacológicas</w:t>
      </w:r>
      <w:r w:rsidR="006308C4">
        <w:rPr>
          <w:rFonts w:cstheme="minorHAnsi"/>
        </w:rPr>
        <w:t xml:space="preserve"> y estar relacionadas con diversas enfermedades extraídas del respositorio OMIM. </w:t>
      </w:r>
    </w:p>
    <w:p w14:paraId="7A932038" w14:textId="4F21B5CD" w:rsidR="00651A90" w:rsidRDefault="00651A90" w:rsidP="00B65382">
      <w:pPr>
        <w:spacing w:before="160"/>
        <w:jc w:val="both"/>
        <w:rPr>
          <w:rFonts w:cstheme="minorHAnsi"/>
        </w:rPr>
      </w:pPr>
      <w:r>
        <w:rPr>
          <w:rFonts w:cstheme="minorHAnsi"/>
        </w:rPr>
        <w:t>E</w:t>
      </w:r>
      <w:r w:rsidR="006308C4">
        <w:rPr>
          <w:rFonts w:cstheme="minorHAnsi"/>
        </w:rPr>
        <w:t>n el</w:t>
      </w:r>
      <w:r>
        <w:rPr>
          <w:rFonts w:cstheme="minorHAnsi"/>
        </w:rPr>
        <w:t xml:space="preserve"> capítulo 3 </w:t>
      </w:r>
      <w:r w:rsidR="006308C4">
        <w:rPr>
          <w:rFonts w:cstheme="minorHAnsi"/>
        </w:rPr>
        <w:t xml:space="preserve">se añaden las enfermedades referidas en </w:t>
      </w:r>
      <w:r w:rsidR="009A5D23">
        <w:rPr>
          <w:rFonts w:cstheme="minorHAnsi"/>
        </w:rPr>
        <w:t>el repositorio</w:t>
      </w:r>
      <w:r w:rsidR="006308C4">
        <w:rPr>
          <w:rFonts w:cstheme="minorHAnsi"/>
        </w:rPr>
        <w:t xml:space="preserve"> MalaCards y, a continuación, se lleva a cabo el estudio </w:t>
      </w:r>
      <w:r w:rsidR="009A5D23">
        <w:rPr>
          <w:rFonts w:cstheme="minorHAnsi"/>
        </w:rPr>
        <w:t>de las</w:t>
      </w:r>
      <w:r w:rsidR="006308C4">
        <w:rPr>
          <w:rFonts w:cstheme="minorHAnsi"/>
        </w:rPr>
        <w:t xml:space="preserve"> proteínas que cumplen con el criterio</w:t>
      </w:r>
      <w:r w:rsidR="009A5D23">
        <w:rPr>
          <w:rFonts w:cstheme="minorHAnsi"/>
        </w:rPr>
        <w:t xml:space="preserve"> ampliado</w:t>
      </w:r>
      <w:r w:rsidR="006308C4">
        <w:rPr>
          <w:rFonts w:cstheme="minorHAnsi"/>
        </w:rPr>
        <w:t xml:space="preserve">. </w:t>
      </w:r>
    </w:p>
    <w:p w14:paraId="41EB9BFA" w14:textId="2BE34075" w:rsidR="00651A90" w:rsidRDefault="00651A90" w:rsidP="00B65382">
      <w:pPr>
        <w:spacing w:before="160"/>
        <w:jc w:val="both"/>
        <w:rPr>
          <w:rFonts w:cstheme="minorHAnsi"/>
        </w:rPr>
      </w:pPr>
      <w:r>
        <w:rPr>
          <w:rFonts w:cstheme="minorHAnsi"/>
        </w:rPr>
        <w:t>E</w:t>
      </w:r>
      <w:r w:rsidR="00367B3B">
        <w:rPr>
          <w:rFonts w:cstheme="minorHAnsi"/>
        </w:rPr>
        <w:t xml:space="preserve">n el </w:t>
      </w:r>
      <w:r>
        <w:rPr>
          <w:rFonts w:cstheme="minorHAnsi"/>
        </w:rPr>
        <w:t xml:space="preserve"> capítulo 4</w:t>
      </w:r>
      <w:r w:rsidR="00367B3B">
        <w:rPr>
          <w:rFonts w:cstheme="minorHAnsi"/>
        </w:rPr>
        <w:t xml:space="preserve"> se </w:t>
      </w:r>
      <w:r w:rsidR="006308C4">
        <w:rPr>
          <w:rFonts w:cstheme="minorHAnsi"/>
        </w:rPr>
        <w:t>analiza la</w:t>
      </w:r>
      <w:r w:rsidR="00367B3B">
        <w:rPr>
          <w:rFonts w:cstheme="minorHAnsi"/>
        </w:rPr>
        <w:t xml:space="preserve"> drugabilidad de un posible caso exitoso para reutilización farmacológica.</w:t>
      </w:r>
    </w:p>
    <w:p w14:paraId="0B361A39" w14:textId="7AB9C1BD" w:rsidR="00651A90" w:rsidRDefault="004F2666" w:rsidP="00B65382">
      <w:pPr>
        <w:spacing w:before="160"/>
        <w:jc w:val="both"/>
        <w:rPr>
          <w:rFonts w:cstheme="minorHAnsi"/>
        </w:rPr>
      </w:pPr>
      <w:r>
        <w:rPr>
          <w:rFonts w:cstheme="minorHAnsi"/>
        </w:rPr>
        <w:t>En el</w:t>
      </w:r>
      <w:r w:rsidR="00651A90">
        <w:rPr>
          <w:rFonts w:cstheme="minorHAnsi"/>
        </w:rPr>
        <w:t xml:space="preserve"> capítulo 5</w:t>
      </w:r>
      <w:r>
        <w:rPr>
          <w:rFonts w:cstheme="minorHAnsi"/>
        </w:rPr>
        <w:t xml:space="preserve"> se resumen los resultados obtenidos y se plantean vías futuras</w:t>
      </w:r>
      <w:r w:rsidR="00B75FD8">
        <w:rPr>
          <w:rFonts w:cstheme="minorHAnsi"/>
        </w:rPr>
        <w:t xml:space="preserve"> de desarrollo</w:t>
      </w:r>
      <w:r>
        <w:rPr>
          <w:rFonts w:cstheme="minorHAnsi"/>
        </w:rPr>
        <w:t xml:space="preserve">. </w:t>
      </w:r>
    </w:p>
    <w:p w14:paraId="1F213795" w14:textId="72999BF2" w:rsidR="00651A90" w:rsidRDefault="00651A90" w:rsidP="00B65382">
      <w:pPr>
        <w:spacing w:before="160"/>
        <w:jc w:val="both"/>
        <w:rPr>
          <w:rFonts w:cstheme="minorHAnsi"/>
        </w:rPr>
      </w:pPr>
      <w:r>
        <w:rPr>
          <w:rFonts w:cstheme="minorHAnsi"/>
        </w:rPr>
        <w:t>E</w:t>
      </w:r>
      <w:r w:rsidR="00C00584">
        <w:rPr>
          <w:rFonts w:cstheme="minorHAnsi"/>
        </w:rPr>
        <w:t>n el</w:t>
      </w:r>
      <w:r>
        <w:rPr>
          <w:rFonts w:cstheme="minorHAnsi"/>
        </w:rPr>
        <w:t xml:space="preserve"> capítulo </w:t>
      </w:r>
      <w:r w:rsidR="00C00584">
        <w:rPr>
          <w:rFonts w:cstheme="minorHAnsi"/>
        </w:rPr>
        <w:t>6 se definen algunos de los términos clave más utilizados en el trabajo.</w:t>
      </w:r>
    </w:p>
    <w:p w14:paraId="5D4D3A91" w14:textId="43CDFC99" w:rsidR="00651A90" w:rsidRDefault="00C00584" w:rsidP="00B65382">
      <w:pPr>
        <w:spacing w:before="160"/>
        <w:jc w:val="both"/>
        <w:rPr>
          <w:rFonts w:cstheme="minorHAnsi"/>
        </w:rPr>
      </w:pPr>
      <w:r>
        <w:rPr>
          <w:rFonts w:cstheme="minorHAnsi"/>
        </w:rPr>
        <w:t>E</w:t>
      </w:r>
      <w:r w:rsidR="00651A90">
        <w:rPr>
          <w:rFonts w:cstheme="minorHAnsi"/>
        </w:rPr>
        <w:t xml:space="preserve">l capítulo 7 </w:t>
      </w:r>
      <w:r>
        <w:rPr>
          <w:rFonts w:cstheme="minorHAnsi"/>
        </w:rPr>
        <w:t>reúne la bibliografía y webgrafía, con el</w:t>
      </w:r>
      <w:r w:rsidR="00651A90">
        <w:rPr>
          <w:rFonts w:cstheme="minorHAnsi"/>
        </w:rPr>
        <w:t xml:space="preserve"> listado de libros, artículos y webs </w:t>
      </w:r>
      <w:r w:rsidR="00EF51E0">
        <w:rPr>
          <w:rFonts w:cstheme="minorHAnsi"/>
        </w:rPr>
        <w:t>consultados</w:t>
      </w:r>
      <w:r w:rsidR="00651A90">
        <w:rPr>
          <w:rFonts w:cstheme="minorHAnsi"/>
        </w:rPr>
        <w:t xml:space="preserve"> y referenciados a lo largo del trabajo.</w:t>
      </w:r>
    </w:p>
    <w:p w14:paraId="2CB92730" w14:textId="7B5D6682" w:rsidR="00651A90" w:rsidRDefault="00C00584" w:rsidP="00B65382">
      <w:pPr>
        <w:spacing w:before="160"/>
        <w:jc w:val="both"/>
        <w:rPr>
          <w:rFonts w:cstheme="minorHAnsi"/>
        </w:rPr>
      </w:pPr>
      <w:r>
        <w:rPr>
          <w:rFonts w:cstheme="minorHAnsi"/>
        </w:rPr>
        <w:t>E</w:t>
      </w:r>
      <w:r w:rsidR="00651A90">
        <w:rPr>
          <w:rFonts w:cstheme="minorHAnsi"/>
        </w:rPr>
        <w:t xml:space="preserve">l Anexo 1 </w:t>
      </w:r>
      <w:r>
        <w:rPr>
          <w:rFonts w:cstheme="minorHAnsi"/>
        </w:rPr>
        <w:t>contiene</w:t>
      </w:r>
      <w:r w:rsidR="00651A90">
        <w:rPr>
          <w:rFonts w:cstheme="minorHAnsi"/>
        </w:rPr>
        <w:t xml:space="preserve"> el diagrama de Gantt inicial</w:t>
      </w:r>
      <w:r w:rsidR="00B30702">
        <w:rPr>
          <w:rFonts w:cstheme="minorHAnsi"/>
        </w:rPr>
        <w:t>,</w:t>
      </w:r>
      <w:r w:rsidR="00651A90">
        <w:rPr>
          <w:rFonts w:cstheme="minorHAnsi"/>
        </w:rPr>
        <w:t xml:space="preserve"> con la planificación </w:t>
      </w:r>
      <w:r>
        <w:rPr>
          <w:rFonts w:cstheme="minorHAnsi"/>
        </w:rPr>
        <w:t>original</w:t>
      </w:r>
      <w:r w:rsidR="00651A90">
        <w:rPr>
          <w:rFonts w:cstheme="minorHAnsi"/>
        </w:rPr>
        <w:t xml:space="preserve"> planteada. </w:t>
      </w:r>
    </w:p>
    <w:p w14:paraId="7C19895D" w14:textId="02DCEC87" w:rsidR="00B65382" w:rsidRPr="00B65382" w:rsidRDefault="00B30702" w:rsidP="00B65382">
      <w:pPr>
        <w:spacing w:before="160"/>
        <w:jc w:val="both"/>
        <w:rPr>
          <w:rFonts w:cstheme="minorHAnsi"/>
        </w:rPr>
      </w:pPr>
      <w:r>
        <w:rPr>
          <w:rFonts w:cstheme="minorHAnsi"/>
        </w:rPr>
        <w:t>Y finalmente, e</w:t>
      </w:r>
      <w:r w:rsidR="00651A90">
        <w:rPr>
          <w:rFonts w:cstheme="minorHAnsi"/>
        </w:rPr>
        <w:t xml:space="preserve">n el Anexo 2 </w:t>
      </w:r>
      <w:r w:rsidR="006F7E6C">
        <w:rPr>
          <w:rFonts w:cstheme="minorHAnsi"/>
        </w:rPr>
        <w:t>se detallan</w:t>
      </w:r>
      <w:r w:rsidR="00651A90">
        <w:rPr>
          <w:rFonts w:cstheme="minorHAnsi"/>
        </w:rPr>
        <w:t xml:space="preserve"> algunas de las proteínas seleccionadas</w:t>
      </w:r>
      <w:r w:rsidR="00A4488D">
        <w:rPr>
          <w:rFonts w:cstheme="minorHAnsi"/>
        </w:rPr>
        <w:t>, y se valora</w:t>
      </w:r>
      <w:r w:rsidR="00651A90">
        <w:rPr>
          <w:rFonts w:cstheme="minorHAnsi"/>
        </w:rPr>
        <w:t xml:space="preserve"> si son o no casos óptimos para </w:t>
      </w:r>
      <w:r>
        <w:rPr>
          <w:rFonts w:cstheme="minorHAnsi"/>
        </w:rPr>
        <w:t xml:space="preserve">futuros </w:t>
      </w:r>
      <w:r w:rsidR="00651A90">
        <w:rPr>
          <w:rFonts w:cstheme="minorHAnsi"/>
        </w:rPr>
        <w:t>estudios de drugabilidad.</w:t>
      </w:r>
    </w:p>
    <w:p w14:paraId="2A456C40" w14:textId="4027E268" w:rsidR="00E47B5B" w:rsidRDefault="00302436" w:rsidP="00C45D43">
      <w:pPr>
        <w:pStyle w:val="Ttulo1"/>
        <w:numPr>
          <w:ilvl w:val="0"/>
          <w:numId w:val="2"/>
        </w:numPr>
        <w:spacing w:before="160"/>
      </w:pPr>
      <w:bookmarkStart w:id="46" w:name="_Toc10386316"/>
      <w:r>
        <w:t>Desarrollo I</w:t>
      </w:r>
      <w:r w:rsidR="009C2D1B">
        <w:t>: OMIM</w:t>
      </w:r>
      <w:bookmarkEnd w:id="46"/>
    </w:p>
    <w:p w14:paraId="1D685FD1" w14:textId="5E3C283F" w:rsidR="00302436" w:rsidRPr="00302436" w:rsidRDefault="00302436" w:rsidP="00DF2F1D">
      <w:pPr>
        <w:spacing w:before="160" w:after="0"/>
        <w:jc w:val="both"/>
        <w:rPr>
          <w:lang w:eastAsia="es-ES"/>
        </w:rPr>
      </w:pPr>
      <w:r>
        <w:rPr>
          <w:lang w:eastAsia="es-ES"/>
        </w:rPr>
        <w:t xml:space="preserve">En este </w:t>
      </w:r>
      <w:r w:rsidR="00DF2F1D">
        <w:rPr>
          <w:lang w:eastAsia="es-ES"/>
        </w:rPr>
        <w:t>apartado</w:t>
      </w:r>
      <w:r>
        <w:rPr>
          <w:lang w:eastAsia="es-ES"/>
        </w:rPr>
        <w:t xml:space="preserve"> se va a trabajar con datos descargados de los siguientes repositorios: </w:t>
      </w:r>
      <w:r>
        <w:t>MultitaskProtDB</w:t>
      </w:r>
      <w:r w:rsidR="00573C6F">
        <w:t xml:space="preserve"> (del cual extraemos el conjunto de proteínas multifunción)</w:t>
      </w:r>
      <w:r>
        <w:t>, DrugBank</w:t>
      </w:r>
      <w:r w:rsidR="00573C6F">
        <w:t xml:space="preserve"> (con los fármacos asociados)</w:t>
      </w:r>
      <w:r>
        <w:t>, UniProt</w:t>
      </w:r>
      <w:r w:rsidR="00573C6F">
        <w:t xml:space="preserve"> (que nos proporciona información sobre las proteínas, sus funciones , enfermedades, etc)</w:t>
      </w:r>
      <w:r>
        <w:t xml:space="preserve"> y OMIM</w:t>
      </w:r>
      <w:r w:rsidR="00573C6F">
        <w:t xml:space="preserve"> (de la cual obtenemos información de las enfermedades asociadas)</w:t>
      </w:r>
      <w:r>
        <w:t>.</w:t>
      </w:r>
    </w:p>
    <w:p w14:paraId="2A7EDD67" w14:textId="27825971" w:rsidR="001A5F7B" w:rsidRPr="00966DA8" w:rsidRDefault="00E7691F" w:rsidP="00C45D43">
      <w:pPr>
        <w:pStyle w:val="Ttulo2"/>
        <w:numPr>
          <w:ilvl w:val="1"/>
          <w:numId w:val="2"/>
        </w:numPr>
        <w:spacing w:before="160"/>
      </w:pPr>
      <w:bookmarkStart w:id="47" w:name="_Toc10386317"/>
      <w:r>
        <w:t>L</w:t>
      </w:r>
      <w:r w:rsidR="00314FB3">
        <w:t>istado de</w:t>
      </w:r>
      <w:r w:rsidR="001A5F7B" w:rsidRPr="00966DA8">
        <w:t xml:space="preserve"> proteínas </w:t>
      </w:r>
      <w:r w:rsidR="00314FB3">
        <w:t>m</w:t>
      </w:r>
      <w:r w:rsidR="001A5F7B" w:rsidRPr="00966DA8">
        <w:t>oonlighting</w:t>
      </w:r>
      <w:bookmarkEnd w:id="47"/>
    </w:p>
    <w:p w14:paraId="4F916A52" w14:textId="34972251" w:rsidR="006B1202" w:rsidRDefault="001A5F7B" w:rsidP="00121AA3">
      <w:pPr>
        <w:spacing w:before="160" w:after="0"/>
        <w:jc w:val="both"/>
      </w:pPr>
      <w:r>
        <w:t xml:space="preserve">Para </w:t>
      </w:r>
      <w:r w:rsidR="00314FB3">
        <w:t>conseguir el conjunto</w:t>
      </w:r>
      <w:r>
        <w:t xml:space="preserve"> de proteínas se ha optado por descargar la información de la base de datos </w:t>
      </w:r>
      <w:r w:rsidR="006B1202">
        <w:t>MultitaskProtDB, de la cual se extrae</w:t>
      </w:r>
      <w:r w:rsidR="00F44C3C">
        <w:t xml:space="preserve"> </w:t>
      </w:r>
      <w:r w:rsidR="006B1202">
        <w:t>el listado.</w:t>
      </w:r>
      <w:r w:rsidR="007008A1">
        <w:t xml:space="preserve"> Los datos empleados se facilitan en el Material Suplementario </w:t>
      </w:r>
      <w:r w:rsidR="00FD67DF">
        <w:t>S1</w:t>
      </w:r>
      <w:r w:rsidR="006957AB">
        <w:t xml:space="preserve"> (ver anexo </w:t>
      </w:r>
      <w:r w:rsidR="00484557">
        <w:t>III</w:t>
      </w:r>
      <w:r w:rsidR="006957AB">
        <w:t>)</w:t>
      </w:r>
      <w:r w:rsidR="007008A1">
        <w:t>.</w:t>
      </w:r>
    </w:p>
    <w:p w14:paraId="18A8BE35" w14:textId="1C6C98AA" w:rsidR="006B1202" w:rsidRPr="006B1202" w:rsidRDefault="006B1202" w:rsidP="00121AA3">
      <w:pPr>
        <w:pStyle w:val="Textoindependiente"/>
        <w:spacing w:before="160" w:after="0"/>
        <w:jc w:val="both"/>
        <w:rPr>
          <w:sz w:val="22"/>
          <w:szCs w:val="22"/>
          <w:lang w:val="es-ES"/>
        </w:rPr>
      </w:pPr>
      <w:r w:rsidRPr="006B1202">
        <w:rPr>
          <w:sz w:val="22"/>
          <w:szCs w:val="22"/>
          <w:lang w:val="es-ES"/>
        </w:rPr>
        <w:t>Dependiendo de si la web está disponible o no en el momento de ejecutar este código, se p</w:t>
      </w:r>
      <w:r w:rsidR="00F44C3C">
        <w:rPr>
          <w:sz w:val="22"/>
          <w:szCs w:val="22"/>
          <w:lang w:val="es-ES"/>
        </w:rPr>
        <w:t>uede</w:t>
      </w:r>
      <w:r w:rsidRPr="006B1202">
        <w:rPr>
          <w:sz w:val="22"/>
          <w:szCs w:val="22"/>
          <w:lang w:val="es-ES"/>
        </w:rPr>
        <w:t xml:space="preserve"> descargar el listado de</w:t>
      </w:r>
      <w:r w:rsidR="00DF2F1D">
        <w:rPr>
          <w:sz w:val="22"/>
          <w:szCs w:val="22"/>
          <w:lang w:val="es-ES"/>
        </w:rPr>
        <w:t xml:space="preserve"> proteínas moonlighting</w:t>
      </w:r>
      <w:r w:rsidRPr="006B1202">
        <w:rPr>
          <w:sz w:val="22"/>
          <w:szCs w:val="22"/>
          <w:lang w:val="es-ES"/>
        </w:rPr>
        <w:t xml:space="preserve"> on</w:t>
      </w:r>
      <w:r w:rsidR="00527974">
        <w:rPr>
          <w:sz w:val="22"/>
          <w:szCs w:val="22"/>
          <w:lang w:val="es-ES"/>
        </w:rPr>
        <w:t>-</w:t>
      </w:r>
      <w:r w:rsidRPr="006B1202">
        <w:rPr>
          <w:sz w:val="22"/>
          <w:szCs w:val="22"/>
          <w:lang w:val="es-ES"/>
        </w:rPr>
        <w:t>line</w:t>
      </w:r>
      <w:r w:rsidR="00527974">
        <w:rPr>
          <w:sz w:val="22"/>
          <w:szCs w:val="22"/>
          <w:lang w:val="es-ES"/>
        </w:rPr>
        <w:t>,</w:t>
      </w:r>
      <w:r w:rsidRPr="006B1202">
        <w:rPr>
          <w:sz w:val="22"/>
          <w:szCs w:val="22"/>
          <w:lang w:val="es-ES"/>
        </w:rPr>
        <w:t xml:space="preserve"> </w:t>
      </w:r>
    </w:p>
    <w:p w14:paraId="7F4400B4" w14:textId="77777777" w:rsidR="00280932" w:rsidRDefault="00280932" w:rsidP="00121AA3">
      <w:pPr>
        <w:pStyle w:val="SourceCode"/>
        <w:spacing w:before="160" w:after="0"/>
        <w:rPr>
          <w:sz w:val="18"/>
          <w:szCs w:val="18"/>
        </w:rPr>
      </w:pPr>
      <w:r>
        <w:rPr>
          <w:rStyle w:val="KeywordTok"/>
          <w:sz w:val="18"/>
          <w:szCs w:val="18"/>
        </w:rPr>
        <w:t>library</w:t>
      </w:r>
      <w:r>
        <w:rPr>
          <w:rStyle w:val="NormalTok"/>
          <w:sz w:val="18"/>
          <w:szCs w:val="18"/>
        </w:rPr>
        <w:t>(XML)</w:t>
      </w:r>
    </w:p>
    <w:p w14:paraId="6EDBF698" w14:textId="77777777" w:rsidR="00280932" w:rsidRDefault="00280932" w:rsidP="00121AA3">
      <w:pPr>
        <w:pStyle w:val="SourceCode"/>
        <w:spacing w:before="160" w:after="0"/>
        <w:rPr>
          <w:sz w:val="18"/>
          <w:szCs w:val="18"/>
        </w:rPr>
      </w:pPr>
      <w:r>
        <w:rPr>
          <w:rStyle w:val="VerbatimChar"/>
          <w:sz w:val="18"/>
          <w:szCs w:val="18"/>
        </w:rPr>
        <w:t>## Warning: package 'XML' was built under R version 3.4.4</w:t>
      </w:r>
    </w:p>
    <w:p w14:paraId="07901324" w14:textId="5C531F96" w:rsidR="00280932" w:rsidRDefault="00280932" w:rsidP="00121AA3">
      <w:pPr>
        <w:pStyle w:val="SourceCode"/>
        <w:spacing w:before="160" w:after="0"/>
        <w:rPr>
          <w:sz w:val="18"/>
          <w:szCs w:val="18"/>
        </w:rPr>
      </w:pPr>
      <w:r>
        <w:rPr>
          <w:rStyle w:val="NormalTok"/>
          <w:sz w:val="18"/>
          <w:szCs w:val="18"/>
        </w:rPr>
        <w:t>web &lt;-</w:t>
      </w:r>
      <w:r>
        <w:rPr>
          <w:rStyle w:val="StringTok"/>
          <w:sz w:val="18"/>
          <w:szCs w:val="18"/>
        </w:rPr>
        <w:t xml:space="preserve"> "http://wallace.uab.es/multitask/proteins_list.php?pagesize=-1"</w:t>
      </w:r>
      <w:r>
        <w:rPr>
          <w:sz w:val="18"/>
          <w:szCs w:val="18"/>
        </w:rPr>
        <w:br/>
      </w:r>
      <w:r>
        <w:rPr>
          <w:rStyle w:val="NormalTok"/>
          <w:sz w:val="18"/>
          <w:szCs w:val="18"/>
        </w:rPr>
        <w:t>moonlighting &lt;-</w:t>
      </w:r>
      <w:r>
        <w:rPr>
          <w:rStyle w:val="StringTok"/>
          <w:sz w:val="18"/>
          <w:szCs w:val="18"/>
        </w:rPr>
        <w:t xml:space="preserve"> </w:t>
      </w:r>
      <w:r>
        <w:rPr>
          <w:rStyle w:val="KeywordTok"/>
          <w:sz w:val="18"/>
          <w:szCs w:val="18"/>
        </w:rPr>
        <w:t>readHTMLTable</w:t>
      </w:r>
      <w:r>
        <w:rPr>
          <w:rStyle w:val="NormalTok"/>
          <w:sz w:val="18"/>
          <w:szCs w:val="18"/>
        </w:rPr>
        <w:t xml:space="preserve">(web, </w:t>
      </w:r>
      <w:r>
        <w:rPr>
          <w:rStyle w:val="DataTypeTok"/>
          <w:sz w:val="18"/>
          <w:szCs w:val="18"/>
        </w:rPr>
        <w:t>header=</w:t>
      </w:r>
      <w:r>
        <w:rPr>
          <w:rStyle w:val="NormalTok"/>
          <w:sz w:val="18"/>
          <w:szCs w:val="18"/>
        </w:rPr>
        <w:t xml:space="preserve">T, </w:t>
      </w:r>
      <w:r>
        <w:rPr>
          <w:rStyle w:val="DataTypeTok"/>
          <w:sz w:val="18"/>
          <w:szCs w:val="18"/>
        </w:rPr>
        <w:t>which =</w:t>
      </w:r>
      <w:r>
        <w:rPr>
          <w:rStyle w:val="NormalTok"/>
          <w:sz w:val="18"/>
          <w:szCs w:val="18"/>
        </w:rPr>
        <w:t xml:space="preserve"> </w:t>
      </w:r>
      <w:r>
        <w:rPr>
          <w:rStyle w:val="DecValTok"/>
          <w:sz w:val="18"/>
          <w:szCs w:val="18"/>
        </w:rPr>
        <w:t>2</w:t>
      </w:r>
      <w:r>
        <w:rPr>
          <w:rStyle w:val="NormalTok"/>
          <w:sz w:val="18"/>
          <w:szCs w:val="18"/>
        </w:rPr>
        <w:t xml:space="preserve">, </w:t>
      </w:r>
      <w:r>
        <w:rPr>
          <w:rStyle w:val="DataTypeTok"/>
          <w:sz w:val="18"/>
          <w:szCs w:val="18"/>
        </w:rPr>
        <w:t>stringsAsFactors=</w:t>
      </w:r>
      <w:r>
        <w:rPr>
          <w:rStyle w:val="NormalTok"/>
          <w:sz w:val="18"/>
          <w:szCs w:val="18"/>
        </w:rPr>
        <w:t>F)</w:t>
      </w:r>
      <w:r>
        <w:rPr>
          <w:sz w:val="18"/>
          <w:szCs w:val="18"/>
        </w:rPr>
        <w:br/>
      </w:r>
    </w:p>
    <w:p w14:paraId="1A9BB0D8" w14:textId="7C2F2BC1" w:rsidR="00280932" w:rsidRDefault="00280932" w:rsidP="00121AA3">
      <w:pPr>
        <w:pStyle w:val="FirstParagraph"/>
        <w:spacing w:before="160" w:after="0"/>
        <w:jc w:val="both"/>
        <w:rPr>
          <w:sz w:val="22"/>
          <w:szCs w:val="22"/>
          <w:lang w:val="es-ES"/>
        </w:rPr>
      </w:pPr>
      <w:r w:rsidRPr="006B1202">
        <w:rPr>
          <w:sz w:val="22"/>
          <w:szCs w:val="22"/>
          <w:lang w:val="es-ES"/>
        </w:rPr>
        <w:t xml:space="preserve">o se carga la información desde un fichero adjunto al trabajo -fichero descargado </w:t>
      </w:r>
      <w:r>
        <w:rPr>
          <w:sz w:val="22"/>
          <w:szCs w:val="22"/>
          <w:lang w:val="es-ES"/>
        </w:rPr>
        <w:t>cuando la</w:t>
      </w:r>
      <w:r w:rsidRPr="006B1202">
        <w:rPr>
          <w:sz w:val="22"/>
          <w:szCs w:val="22"/>
          <w:lang w:val="es-ES"/>
        </w:rPr>
        <w:t xml:space="preserve"> base de datos </w:t>
      </w:r>
      <w:r>
        <w:rPr>
          <w:sz w:val="22"/>
          <w:szCs w:val="22"/>
          <w:lang w:val="es-ES"/>
        </w:rPr>
        <w:t>está disponible</w:t>
      </w:r>
      <w:r w:rsidRPr="006B1202">
        <w:rPr>
          <w:sz w:val="22"/>
          <w:szCs w:val="22"/>
          <w:lang w:val="es-ES"/>
        </w:rPr>
        <w:t>-.</w:t>
      </w:r>
    </w:p>
    <w:p w14:paraId="6B47F087" w14:textId="77777777" w:rsidR="00280932" w:rsidRPr="00280932" w:rsidRDefault="00280932" w:rsidP="00121AA3">
      <w:pPr>
        <w:pStyle w:val="SourceCode"/>
        <w:spacing w:before="160" w:after="0"/>
        <w:rPr>
          <w:sz w:val="18"/>
          <w:szCs w:val="18"/>
        </w:rPr>
      </w:pPr>
      <w:r w:rsidRPr="00280932">
        <w:rPr>
          <w:rStyle w:val="KeywordTok"/>
          <w:sz w:val="18"/>
          <w:szCs w:val="18"/>
        </w:rPr>
        <w:t>require</w:t>
      </w:r>
      <w:r w:rsidRPr="00280932">
        <w:rPr>
          <w:rStyle w:val="NormalTok"/>
          <w:sz w:val="18"/>
          <w:szCs w:val="18"/>
        </w:rPr>
        <w:t>(stringr)</w:t>
      </w:r>
    </w:p>
    <w:p w14:paraId="41E34A47" w14:textId="77777777" w:rsidR="00280932" w:rsidRPr="00280932" w:rsidRDefault="00280932" w:rsidP="00121AA3">
      <w:pPr>
        <w:pStyle w:val="SourceCode"/>
        <w:spacing w:before="160" w:after="0"/>
        <w:rPr>
          <w:sz w:val="18"/>
          <w:szCs w:val="18"/>
        </w:rPr>
      </w:pPr>
      <w:r w:rsidRPr="00280932">
        <w:rPr>
          <w:rStyle w:val="VerbatimChar"/>
          <w:sz w:val="18"/>
          <w:szCs w:val="18"/>
        </w:rPr>
        <w:t>## Loading required package: stringr</w:t>
      </w:r>
    </w:p>
    <w:p w14:paraId="47A55A89" w14:textId="77777777" w:rsidR="00280932" w:rsidRPr="00280932" w:rsidRDefault="00280932" w:rsidP="00121AA3">
      <w:pPr>
        <w:pStyle w:val="SourceCode"/>
        <w:spacing w:before="160" w:after="0"/>
        <w:rPr>
          <w:sz w:val="18"/>
          <w:szCs w:val="18"/>
        </w:rPr>
      </w:pPr>
      <w:r w:rsidRPr="00280932">
        <w:rPr>
          <w:rStyle w:val="VerbatimChar"/>
          <w:sz w:val="18"/>
          <w:szCs w:val="18"/>
        </w:rPr>
        <w:lastRenderedPageBreak/>
        <w:t>## Warning: package 'stringr' was built under R version 3.4.4</w:t>
      </w:r>
    </w:p>
    <w:p w14:paraId="2D8F2452" w14:textId="575313C8" w:rsidR="00280932" w:rsidRPr="00280932" w:rsidRDefault="00280932" w:rsidP="00121AA3">
      <w:pPr>
        <w:pStyle w:val="SourceCode"/>
        <w:spacing w:before="160" w:after="0"/>
        <w:rPr>
          <w:sz w:val="18"/>
          <w:szCs w:val="18"/>
        </w:rPr>
      </w:pPr>
      <w:r w:rsidRPr="00280932">
        <w:rPr>
          <w:rStyle w:val="NormalTok"/>
          <w:sz w:val="18"/>
          <w:szCs w:val="18"/>
        </w:rPr>
        <w:t>moonlighting &lt;-</w:t>
      </w:r>
      <w:r w:rsidRPr="00280932">
        <w:rPr>
          <w:rStyle w:val="StringTok"/>
          <w:sz w:val="18"/>
          <w:szCs w:val="18"/>
        </w:rPr>
        <w:t xml:space="preserve"> </w:t>
      </w:r>
      <w:r w:rsidRPr="00280932">
        <w:rPr>
          <w:rStyle w:val="KeywordTok"/>
          <w:sz w:val="18"/>
          <w:szCs w:val="18"/>
        </w:rPr>
        <w:t>read.csv</w:t>
      </w:r>
      <w:r w:rsidRPr="00280932">
        <w:rPr>
          <w:rStyle w:val="NormalTok"/>
          <w:sz w:val="18"/>
          <w:szCs w:val="18"/>
        </w:rPr>
        <w:t>(</w:t>
      </w:r>
      <w:r w:rsidRPr="00280932">
        <w:rPr>
          <w:rStyle w:val="StringTok"/>
          <w:sz w:val="18"/>
          <w:szCs w:val="18"/>
        </w:rPr>
        <w:t>"proteins.csv"</w:t>
      </w:r>
      <w:r w:rsidRPr="00280932">
        <w:rPr>
          <w:rStyle w:val="NormalTok"/>
          <w:sz w:val="18"/>
          <w:szCs w:val="18"/>
        </w:rPr>
        <w:t>,</w:t>
      </w:r>
      <w:r w:rsidRPr="00280932">
        <w:rPr>
          <w:rStyle w:val="DataTypeTok"/>
          <w:sz w:val="18"/>
          <w:szCs w:val="18"/>
        </w:rPr>
        <w:t>header =</w:t>
      </w:r>
      <w:r w:rsidRPr="00280932">
        <w:rPr>
          <w:rStyle w:val="NormalTok"/>
          <w:sz w:val="18"/>
          <w:szCs w:val="18"/>
        </w:rPr>
        <w:t xml:space="preserve"> </w:t>
      </w:r>
      <w:r w:rsidRPr="00280932">
        <w:rPr>
          <w:rStyle w:val="OtherTok"/>
          <w:sz w:val="18"/>
          <w:szCs w:val="18"/>
        </w:rPr>
        <w:t>TRUE</w:t>
      </w:r>
      <w:r w:rsidRPr="00280932">
        <w:rPr>
          <w:rStyle w:val="NormalTok"/>
          <w:sz w:val="18"/>
          <w:szCs w:val="18"/>
        </w:rPr>
        <w:t xml:space="preserve">, </w:t>
      </w:r>
      <w:r w:rsidRPr="00280932">
        <w:rPr>
          <w:rStyle w:val="DataTypeTok"/>
          <w:sz w:val="18"/>
          <w:szCs w:val="18"/>
        </w:rPr>
        <w:t>sep =</w:t>
      </w:r>
      <w:r w:rsidRPr="00280932">
        <w:rPr>
          <w:rStyle w:val="NormalTok"/>
          <w:sz w:val="18"/>
          <w:szCs w:val="18"/>
        </w:rPr>
        <w:t xml:space="preserve"> </w:t>
      </w:r>
      <w:r w:rsidRPr="00280932">
        <w:rPr>
          <w:rStyle w:val="StringTok"/>
          <w:sz w:val="18"/>
          <w:szCs w:val="18"/>
        </w:rPr>
        <w:t>","</w:t>
      </w:r>
      <w:r w:rsidRPr="00280932">
        <w:rPr>
          <w:rStyle w:val="NormalTok"/>
          <w:sz w:val="18"/>
          <w:szCs w:val="18"/>
        </w:rPr>
        <w:t>,</w:t>
      </w:r>
      <w:r w:rsidRPr="00280932">
        <w:rPr>
          <w:rStyle w:val="DataTypeTok"/>
          <w:sz w:val="18"/>
          <w:szCs w:val="18"/>
        </w:rPr>
        <w:t>stringsAsFactors =</w:t>
      </w:r>
      <w:r w:rsidRPr="00280932">
        <w:rPr>
          <w:rStyle w:val="NormalTok"/>
          <w:sz w:val="18"/>
          <w:szCs w:val="18"/>
        </w:rPr>
        <w:t xml:space="preserve"> </w:t>
      </w:r>
      <w:r w:rsidRPr="00280932">
        <w:rPr>
          <w:rStyle w:val="OtherTok"/>
          <w:sz w:val="18"/>
          <w:szCs w:val="18"/>
        </w:rPr>
        <w:t>FALSE</w:t>
      </w:r>
      <w:r w:rsidRPr="00280932">
        <w:rPr>
          <w:rStyle w:val="NormalTok"/>
          <w:sz w:val="18"/>
          <w:szCs w:val="18"/>
        </w:rPr>
        <w:t>)</w:t>
      </w:r>
      <w:r w:rsidRPr="00280932">
        <w:rPr>
          <w:sz w:val="18"/>
          <w:szCs w:val="18"/>
        </w:rPr>
        <w:br/>
      </w:r>
    </w:p>
    <w:p w14:paraId="3304A077" w14:textId="3CF3BA6C" w:rsidR="006B1202" w:rsidRPr="006B1202" w:rsidRDefault="00F44C3C" w:rsidP="00121AA3">
      <w:pPr>
        <w:pStyle w:val="FirstParagraph"/>
        <w:spacing w:before="160" w:after="0"/>
        <w:jc w:val="both"/>
        <w:rPr>
          <w:sz w:val="22"/>
          <w:szCs w:val="22"/>
          <w:lang w:val="es-ES"/>
        </w:rPr>
      </w:pPr>
      <w:r>
        <w:rPr>
          <w:sz w:val="22"/>
          <w:szCs w:val="22"/>
          <w:lang w:val="es-ES"/>
        </w:rPr>
        <w:t>E</w:t>
      </w:r>
      <w:r w:rsidR="006B1202" w:rsidRPr="006B1202">
        <w:rPr>
          <w:sz w:val="22"/>
          <w:szCs w:val="22"/>
          <w:lang w:val="es-ES"/>
        </w:rPr>
        <w:t xml:space="preserve">l dataframe </w:t>
      </w:r>
      <w:r w:rsidR="00280932">
        <w:rPr>
          <w:sz w:val="22"/>
          <w:szCs w:val="22"/>
          <w:lang w:val="es-ES"/>
        </w:rPr>
        <w:t xml:space="preserve">con el conjunto de moons </w:t>
      </w:r>
      <w:r>
        <w:rPr>
          <w:sz w:val="22"/>
          <w:szCs w:val="22"/>
          <w:lang w:val="es-ES"/>
        </w:rPr>
        <w:t xml:space="preserve">descargada </w:t>
      </w:r>
      <w:r w:rsidR="006B1202" w:rsidRPr="006B1202">
        <w:rPr>
          <w:sz w:val="22"/>
          <w:szCs w:val="22"/>
          <w:lang w:val="es-ES"/>
        </w:rPr>
        <w:t xml:space="preserve">contiene 288 proteínas </w:t>
      </w:r>
      <w:r w:rsidR="00280932">
        <w:rPr>
          <w:sz w:val="22"/>
          <w:szCs w:val="22"/>
          <w:lang w:val="es-ES"/>
        </w:rPr>
        <w:t>multifunción</w:t>
      </w:r>
      <w:r w:rsidR="001B7C53">
        <w:rPr>
          <w:sz w:val="22"/>
          <w:szCs w:val="22"/>
          <w:lang w:val="es-ES"/>
        </w:rPr>
        <w:t>, de las cuales s</w:t>
      </w:r>
      <w:r w:rsidR="006B1202" w:rsidRPr="006B1202">
        <w:rPr>
          <w:sz w:val="22"/>
          <w:szCs w:val="22"/>
          <w:lang w:val="es-ES"/>
        </w:rPr>
        <w:t>ólo nos interesan</w:t>
      </w:r>
      <w:r w:rsidR="006B1202">
        <w:rPr>
          <w:sz w:val="22"/>
          <w:szCs w:val="22"/>
          <w:lang w:val="es-ES"/>
        </w:rPr>
        <w:t xml:space="preserve"> </w:t>
      </w:r>
      <w:r w:rsidR="006B1202" w:rsidRPr="006B1202">
        <w:rPr>
          <w:sz w:val="22"/>
          <w:szCs w:val="22"/>
          <w:lang w:val="es-ES"/>
        </w:rPr>
        <w:t xml:space="preserve">las </w:t>
      </w:r>
      <w:r w:rsidR="00280932">
        <w:rPr>
          <w:sz w:val="22"/>
          <w:szCs w:val="22"/>
          <w:lang w:val="es-ES"/>
        </w:rPr>
        <w:t>proteínas expresadas en</w:t>
      </w:r>
      <w:r w:rsidR="006B1202" w:rsidRPr="006B1202">
        <w:rPr>
          <w:sz w:val="22"/>
          <w:szCs w:val="22"/>
          <w:lang w:val="es-ES"/>
        </w:rPr>
        <w:t xml:space="preserve"> </w:t>
      </w:r>
      <w:r w:rsidR="004D5F24" w:rsidRPr="004D5F24">
        <w:rPr>
          <w:i/>
          <w:sz w:val="22"/>
          <w:szCs w:val="22"/>
          <w:lang w:val="es-ES"/>
        </w:rPr>
        <w:t>Homo sapiens</w:t>
      </w:r>
      <w:r w:rsidR="006B1202" w:rsidRPr="006B1202">
        <w:rPr>
          <w:sz w:val="22"/>
          <w:szCs w:val="22"/>
          <w:lang w:val="es-ES"/>
        </w:rPr>
        <w:t>.</w:t>
      </w:r>
    </w:p>
    <w:p w14:paraId="538CCF25" w14:textId="026537CB" w:rsidR="006B1202" w:rsidRPr="00587BD1" w:rsidRDefault="006B1202" w:rsidP="00121AA3">
      <w:pPr>
        <w:pStyle w:val="SourceCode"/>
        <w:spacing w:before="160" w:after="0"/>
        <w:rPr>
          <w:sz w:val="18"/>
          <w:szCs w:val="18"/>
        </w:rPr>
      </w:pPr>
      <w:r w:rsidRPr="00587BD1">
        <w:rPr>
          <w:rStyle w:val="NormalTok"/>
          <w:sz w:val="18"/>
          <w:szCs w:val="18"/>
        </w:rPr>
        <w:t>moonlighting&lt;-[</w:t>
      </w:r>
      <w:r w:rsidRPr="00587BD1">
        <w:rPr>
          <w:rStyle w:val="KeywordTok"/>
          <w:sz w:val="18"/>
          <w:szCs w:val="18"/>
        </w:rPr>
        <w:t>grep</w:t>
      </w:r>
      <w:r w:rsidRPr="00587BD1">
        <w:rPr>
          <w:rStyle w:val="NormalTok"/>
          <w:sz w:val="18"/>
          <w:szCs w:val="18"/>
        </w:rPr>
        <w:t>(</w:t>
      </w:r>
      <w:r w:rsidRPr="00587BD1">
        <w:rPr>
          <w:rStyle w:val="StringTok"/>
          <w:sz w:val="18"/>
          <w:szCs w:val="18"/>
        </w:rPr>
        <w:t>"sapiens"</w:t>
      </w:r>
      <w:r w:rsidRPr="00587BD1">
        <w:rPr>
          <w:rStyle w:val="NormalTok"/>
          <w:sz w:val="18"/>
          <w:szCs w:val="18"/>
        </w:rPr>
        <w:t>,moonlighting</w:t>
      </w:r>
      <w:r w:rsidRPr="00587BD1">
        <w:rPr>
          <w:rStyle w:val="OperatorTok"/>
          <w:sz w:val="18"/>
          <w:szCs w:val="18"/>
        </w:rPr>
        <w:t>$</w:t>
      </w:r>
      <w:r w:rsidRPr="00587BD1">
        <w:rPr>
          <w:rStyle w:val="NormalTok"/>
          <w:sz w:val="18"/>
          <w:szCs w:val="18"/>
        </w:rPr>
        <w:t>Organism),]</w:t>
      </w:r>
    </w:p>
    <w:p w14:paraId="5BF39715" w14:textId="557E7B20" w:rsidR="006B1202" w:rsidRDefault="00587BD1" w:rsidP="00121AA3">
      <w:pPr>
        <w:pStyle w:val="FirstParagraph"/>
        <w:spacing w:before="160" w:after="0"/>
        <w:rPr>
          <w:sz w:val="22"/>
          <w:szCs w:val="22"/>
          <w:lang w:val="es-ES"/>
        </w:rPr>
      </w:pPr>
      <w:r>
        <w:rPr>
          <w:sz w:val="22"/>
          <w:szCs w:val="22"/>
          <w:lang w:val="es-ES"/>
        </w:rPr>
        <w:t>Como resultado</w:t>
      </w:r>
      <w:r w:rsidR="006B1202" w:rsidRPr="006B1202">
        <w:rPr>
          <w:sz w:val="22"/>
          <w:szCs w:val="22"/>
          <w:lang w:val="es-ES"/>
        </w:rPr>
        <w:t xml:space="preserve"> obtenemos un dataframe con </w:t>
      </w:r>
      <w:r w:rsidR="006B1202" w:rsidRPr="00754AF9">
        <w:rPr>
          <w:sz w:val="22"/>
          <w:szCs w:val="22"/>
          <w:lang w:val="es-ES"/>
        </w:rPr>
        <w:t xml:space="preserve">89 </w:t>
      </w:r>
      <w:r w:rsidRPr="00754AF9">
        <w:rPr>
          <w:sz w:val="22"/>
          <w:szCs w:val="22"/>
          <w:lang w:val="es-ES"/>
        </w:rPr>
        <w:t>m</w:t>
      </w:r>
      <w:r w:rsidR="006B1202" w:rsidRPr="00754AF9">
        <w:rPr>
          <w:sz w:val="22"/>
          <w:szCs w:val="22"/>
          <w:lang w:val="es-ES"/>
        </w:rPr>
        <w:t xml:space="preserve">oons de </w:t>
      </w:r>
      <w:r w:rsidR="004D5F24" w:rsidRPr="004D5F24">
        <w:rPr>
          <w:i/>
          <w:sz w:val="22"/>
          <w:szCs w:val="22"/>
          <w:lang w:val="es-ES"/>
        </w:rPr>
        <w:t>Homo sapiens</w:t>
      </w:r>
      <w:r w:rsidR="006B1202" w:rsidRPr="00754AF9">
        <w:rPr>
          <w:sz w:val="22"/>
          <w:szCs w:val="22"/>
          <w:lang w:val="es-ES"/>
        </w:rPr>
        <w:t>.</w:t>
      </w:r>
      <w:r w:rsidR="00A537DE">
        <w:rPr>
          <w:sz w:val="22"/>
          <w:szCs w:val="22"/>
          <w:lang w:val="es-ES"/>
        </w:rPr>
        <w:t xml:space="preserve"> </w:t>
      </w:r>
    </w:p>
    <w:p w14:paraId="3D7A37C1" w14:textId="3A4212CD" w:rsidR="008F1F45" w:rsidRPr="008F1F45" w:rsidRDefault="008F1F45" w:rsidP="00121AA3">
      <w:pPr>
        <w:spacing w:before="160" w:after="0"/>
        <w:jc w:val="both"/>
      </w:pPr>
      <w:r w:rsidRPr="008F1F45">
        <w:t>El dataset</w:t>
      </w:r>
      <w:r w:rsidR="00552E78">
        <w:t xml:space="preserve"> </w:t>
      </w:r>
      <w:r>
        <w:t xml:space="preserve">contiene 89 registros </w:t>
      </w:r>
      <w:r w:rsidR="00552E78">
        <w:t>con</w:t>
      </w:r>
      <w:r>
        <w:t xml:space="preserve"> variables que nos dan información sobre la proteína: el identificador de la proteína en UniProt, el nombre de la proteína, las definiciones de función canónica y función o funciones adicionales de la proteína, y la especie del organismo en el que se expresa, entre otras variables.</w:t>
      </w:r>
      <w:r w:rsidR="00DF2F1D">
        <w:t xml:space="preserve"> Los registros quedan adjuntados en el Material Suplementario S</w:t>
      </w:r>
      <w:r w:rsidR="00F47512">
        <w:t>2</w:t>
      </w:r>
      <w:r w:rsidR="00DF2F1D">
        <w:t xml:space="preserve"> (ver anexo III).</w:t>
      </w:r>
    </w:p>
    <w:p w14:paraId="63884493" w14:textId="4EADFF65" w:rsidR="006B1202" w:rsidRDefault="00E7691F" w:rsidP="00C45D43">
      <w:pPr>
        <w:pStyle w:val="Ttulo2"/>
        <w:numPr>
          <w:ilvl w:val="1"/>
          <w:numId w:val="2"/>
        </w:numPr>
        <w:spacing w:before="160"/>
        <w:rPr>
          <w:b/>
        </w:rPr>
      </w:pPr>
      <w:bookmarkStart w:id="48" w:name="_Toc10386318"/>
      <w:r>
        <w:t>L</w:t>
      </w:r>
      <w:r w:rsidR="00F17761">
        <w:t>istado de</w:t>
      </w:r>
      <w:r w:rsidR="008358D0">
        <w:t xml:space="preserve"> fármacos</w:t>
      </w:r>
      <w:bookmarkEnd w:id="48"/>
    </w:p>
    <w:p w14:paraId="11E1295F" w14:textId="304357E2" w:rsidR="00FC15F0" w:rsidRDefault="00FC15F0" w:rsidP="00121AA3">
      <w:pPr>
        <w:spacing w:before="160" w:after="0"/>
        <w:jc w:val="both"/>
      </w:pPr>
      <w:r>
        <w:t xml:space="preserve">Se </w:t>
      </w:r>
      <w:r w:rsidR="00011818">
        <w:t>descargaron</w:t>
      </w:r>
      <w:r>
        <w:t xml:space="preserve"> </w:t>
      </w:r>
      <w:r w:rsidR="00A746EB">
        <w:t>los listados de proteínas</w:t>
      </w:r>
      <w:r>
        <w:t xml:space="preserve"> </w:t>
      </w:r>
      <w:r w:rsidR="00A746EB">
        <w:t xml:space="preserve">contenidos en DrugBank, publicados </w:t>
      </w:r>
      <w:r w:rsidR="00754AF9">
        <w:t>en Noviembre del 2018</w:t>
      </w:r>
      <w:r w:rsidR="00A746EB">
        <w:t>,</w:t>
      </w:r>
      <w:r w:rsidRPr="002A57D5">
        <w:t xml:space="preserve"> v 5.1.2</w:t>
      </w:r>
      <w:r w:rsidR="007D39E4">
        <w:t>, en la sección de descargas</w:t>
      </w:r>
      <w:r>
        <w:t>.</w:t>
      </w:r>
    </w:p>
    <w:p w14:paraId="7609CD72" w14:textId="7B68A1D3" w:rsidR="00C25B4B" w:rsidRDefault="00A746EB" w:rsidP="00121AA3">
      <w:pPr>
        <w:pStyle w:val="Textoindependiente"/>
        <w:spacing w:before="160" w:after="0"/>
        <w:jc w:val="both"/>
        <w:rPr>
          <w:sz w:val="22"/>
          <w:szCs w:val="22"/>
          <w:lang w:val="es-ES"/>
        </w:rPr>
      </w:pPr>
      <w:r>
        <w:rPr>
          <w:sz w:val="22"/>
          <w:szCs w:val="22"/>
          <w:lang w:val="es-ES"/>
        </w:rPr>
        <w:t>Tal y como se ha explicado, l</w:t>
      </w:r>
      <w:r w:rsidR="00C25B4B" w:rsidRPr="00C25B4B">
        <w:rPr>
          <w:sz w:val="22"/>
          <w:szCs w:val="22"/>
          <w:lang w:val="es-ES"/>
        </w:rPr>
        <w:t xml:space="preserve">as proteínas </w:t>
      </w:r>
      <w:r w:rsidR="00C25B4B">
        <w:rPr>
          <w:sz w:val="22"/>
          <w:szCs w:val="22"/>
          <w:lang w:val="es-ES"/>
        </w:rPr>
        <w:t xml:space="preserve">vienen clasificadas </w:t>
      </w:r>
      <w:r w:rsidR="00C25B4B" w:rsidRPr="00C25B4B">
        <w:rPr>
          <w:sz w:val="22"/>
          <w:szCs w:val="22"/>
          <w:lang w:val="es-ES"/>
        </w:rPr>
        <w:t xml:space="preserve">por </w:t>
      </w:r>
      <w:r w:rsidR="00C25B4B">
        <w:rPr>
          <w:sz w:val="22"/>
          <w:szCs w:val="22"/>
          <w:lang w:val="es-ES"/>
        </w:rPr>
        <w:t>grupo funcional</w:t>
      </w:r>
      <w:r w:rsidRPr="00A746EB">
        <w:t xml:space="preserve"> </w:t>
      </w:r>
      <w:r w:rsidRPr="00A746EB">
        <w:rPr>
          <w:sz w:val="22"/>
          <w:szCs w:val="22"/>
          <w:lang w:val="es-ES"/>
        </w:rPr>
        <w:t>según su interacción con los fármacos</w:t>
      </w:r>
      <w:r w:rsidR="007D39E4">
        <w:rPr>
          <w:sz w:val="22"/>
          <w:szCs w:val="22"/>
          <w:lang w:val="es-ES"/>
        </w:rPr>
        <w:t>, e</w:t>
      </w:r>
      <w:r w:rsidR="00C25B4B" w:rsidRPr="00C25B4B">
        <w:rPr>
          <w:sz w:val="22"/>
          <w:szCs w:val="22"/>
          <w:lang w:val="es-ES"/>
        </w:rPr>
        <w:t xml:space="preserve"> incluyen </w:t>
      </w:r>
      <w:r w:rsidR="00962886">
        <w:rPr>
          <w:sz w:val="22"/>
          <w:szCs w:val="22"/>
          <w:lang w:val="es-ES"/>
        </w:rPr>
        <w:t>el identificador de</w:t>
      </w:r>
      <w:r w:rsidR="00C25B4B" w:rsidRPr="00C25B4B">
        <w:rPr>
          <w:sz w:val="22"/>
          <w:szCs w:val="22"/>
          <w:lang w:val="es-ES"/>
        </w:rPr>
        <w:t xml:space="preserve"> UniProt</w:t>
      </w:r>
      <w:r w:rsidR="0092542E">
        <w:rPr>
          <w:sz w:val="22"/>
          <w:szCs w:val="22"/>
          <w:lang w:val="es-ES"/>
        </w:rPr>
        <w:t>, el cual</w:t>
      </w:r>
      <w:r w:rsidR="00962886">
        <w:rPr>
          <w:sz w:val="22"/>
          <w:szCs w:val="22"/>
          <w:lang w:val="es-ES"/>
        </w:rPr>
        <w:t xml:space="preserve"> nos sirve para relacionar este dataset </w:t>
      </w:r>
      <w:r w:rsidR="007D39E4">
        <w:rPr>
          <w:sz w:val="22"/>
          <w:szCs w:val="22"/>
          <w:lang w:val="es-ES"/>
        </w:rPr>
        <w:t>que relaciona proteínas y</w:t>
      </w:r>
      <w:r w:rsidR="00962886">
        <w:rPr>
          <w:sz w:val="22"/>
          <w:szCs w:val="22"/>
          <w:lang w:val="es-ES"/>
        </w:rPr>
        <w:t xml:space="preserve"> fármacos, con el </w:t>
      </w:r>
      <w:r w:rsidR="007D39E4">
        <w:rPr>
          <w:sz w:val="22"/>
          <w:szCs w:val="22"/>
          <w:lang w:val="es-ES"/>
        </w:rPr>
        <w:t xml:space="preserve">anterior dataset </w:t>
      </w:r>
      <w:r w:rsidR="00962886">
        <w:rPr>
          <w:sz w:val="22"/>
          <w:szCs w:val="22"/>
          <w:lang w:val="es-ES"/>
        </w:rPr>
        <w:t>de proteínas multifuncionales</w:t>
      </w:r>
      <w:r w:rsidR="00C25B4B" w:rsidRPr="00C25B4B">
        <w:rPr>
          <w:sz w:val="22"/>
          <w:szCs w:val="22"/>
          <w:lang w:val="es-ES"/>
        </w:rPr>
        <w:t>.</w:t>
      </w:r>
    </w:p>
    <w:p w14:paraId="027E336D" w14:textId="1C0D0F0C" w:rsidR="00C25B4B" w:rsidRPr="00C25B4B" w:rsidRDefault="00C25B4B" w:rsidP="00121AA3">
      <w:pPr>
        <w:pStyle w:val="FirstParagraph"/>
        <w:spacing w:before="160" w:after="0"/>
        <w:jc w:val="both"/>
        <w:rPr>
          <w:sz w:val="22"/>
          <w:szCs w:val="22"/>
          <w:lang w:val="es-ES"/>
        </w:rPr>
      </w:pPr>
      <w:r w:rsidRPr="00C25B4B">
        <w:rPr>
          <w:sz w:val="22"/>
          <w:szCs w:val="22"/>
          <w:lang w:val="es-ES"/>
        </w:rPr>
        <w:t>Para acceder y descargar los datos de la web de DrugBank hay que ejecutar instrucciones</w:t>
      </w:r>
      <w:r w:rsidR="007D39E4">
        <w:rPr>
          <w:sz w:val="22"/>
          <w:szCs w:val="22"/>
          <w:lang w:val="es-ES"/>
        </w:rPr>
        <w:t xml:space="preserve"> de descarga</w:t>
      </w:r>
      <w:r w:rsidRPr="00C25B4B">
        <w:rPr>
          <w:sz w:val="22"/>
          <w:szCs w:val="22"/>
          <w:lang w:val="es-ES"/>
        </w:rPr>
        <w:t xml:space="preserve">. Por ejemplo, en el caso de descarga de la actualización </w:t>
      </w:r>
      <w:r w:rsidR="007D39E4">
        <w:rPr>
          <w:sz w:val="22"/>
          <w:szCs w:val="22"/>
          <w:lang w:val="es-ES"/>
        </w:rPr>
        <w:t xml:space="preserve">5.1.2 </w:t>
      </w:r>
      <w:r w:rsidRPr="00C25B4B">
        <w:rPr>
          <w:sz w:val="22"/>
          <w:szCs w:val="22"/>
          <w:lang w:val="es-ES"/>
        </w:rPr>
        <w:t>con el listado de dianas farmacológicas</w:t>
      </w:r>
      <w:r>
        <w:rPr>
          <w:sz w:val="22"/>
          <w:szCs w:val="22"/>
          <w:lang w:val="es-ES"/>
        </w:rPr>
        <w:t>, la</w:t>
      </w:r>
      <w:r w:rsidR="00185E8B">
        <w:rPr>
          <w:sz w:val="22"/>
          <w:szCs w:val="22"/>
          <w:lang w:val="es-ES"/>
        </w:rPr>
        <w:t>s</w:t>
      </w:r>
      <w:r>
        <w:rPr>
          <w:sz w:val="22"/>
          <w:szCs w:val="22"/>
          <w:lang w:val="es-ES"/>
        </w:rPr>
        <w:t xml:space="preserve"> instrucci</w:t>
      </w:r>
      <w:r w:rsidR="00185E8B">
        <w:rPr>
          <w:sz w:val="22"/>
          <w:szCs w:val="22"/>
          <w:lang w:val="es-ES"/>
        </w:rPr>
        <w:t>ones</w:t>
      </w:r>
      <w:r>
        <w:rPr>
          <w:sz w:val="22"/>
          <w:szCs w:val="22"/>
          <w:lang w:val="es-ES"/>
        </w:rPr>
        <w:t xml:space="preserve"> de descarga </w:t>
      </w:r>
      <w:r w:rsidR="00185E8B">
        <w:rPr>
          <w:sz w:val="22"/>
          <w:szCs w:val="22"/>
          <w:lang w:val="es-ES"/>
        </w:rPr>
        <w:t>son</w:t>
      </w:r>
      <w:r w:rsidRPr="00C25B4B">
        <w:rPr>
          <w:sz w:val="22"/>
          <w:szCs w:val="22"/>
          <w:lang w:val="es-ES"/>
        </w:rPr>
        <w:t>:</w:t>
      </w:r>
    </w:p>
    <w:p w14:paraId="3E87911F" w14:textId="3906AA7D" w:rsidR="00C25B4B" w:rsidRPr="00FD4EF8" w:rsidRDefault="00C25B4B" w:rsidP="00121AA3">
      <w:pPr>
        <w:pStyle w:val="Textoindependiente"/>
        <w:spacing w:before="160" w:after="0"/>
        <w:rPr>
          <w:rStyle w:val="Hipervnculo"/>
          <w:sz w:val="16"/>
          <w:szCs w:val="16"/>
        </w:rPr>
      </w:pPr>
      <w:r w:rsidRPr="00FD4EF8">
        <w:rPr>
          <w:sz w:val="16"/>
          <w:szCs w:val="16"/>
          <w:lang w:val="es-ES"/>
        </w:rPr>
        <w:t>curl -Lfv -o target.csv.zip -u</w:t>
      </w:r>
      <w:r w:rsidRPr="00FD4EF8">
        <w:rPr>
          <w:sz w:val="16"/>
          <w:szCs w:val="16"/>
        </w:rPr>
        <w:t xml:space="preserve"> </w:t>
      </w:r>
      <w:hyperlink r:id="rId37" w:history="1">
        <w:r w:rsidRPr="00FD4EF8">
          <w:rPr>
            <w:rStyle w:val="Hipervnculo"/>
            <w:sz w:val="16"/>
            <w:szCs w:val="16"/>
          </w:rPr>
          <w:t>ogimenezs@uoc.edu</w:t>
        </w:r>
      </w:hyperlink>
      <w:r w:rsidRPr="00FD4EF8">
        <w:rPr>
          <w:sz w:val="16"/>
          <w:szCs w:val="16"/>
        </w:rPr>
        <w:t>:</w:t>
      </w:r>
      <w:r w:rsidRPr="00FD4EF8">
        <w:rPr>
          <w:sz w:val="16"/>
          <w:szCs w:val="16"/>
          <w:lang w:val="es-ES"/>
        </w:rPr>
        <w:t xml:space="preserve">4g3m2n2zs </w:t>
      </w:r>
      <w:hyperlink r:id="rId38" w:history="1">
        <w:r w:rsidRPr="00FD4EF8">
          <w:rPr>
            <w:rStyle w:val="Hipervnculo"/>
            <w:sz w:val="16"/>
            <w:szCs w:val="16"/>
          </w:rPr>
          <w:t>https://www.drugbank.ca/releases/5-1-2/downloads/target-all-polypeptide-ids</w:t>
        </w:r>
      </w:hyperlink>
    </w:p>
    <w:p w14:paraId="1E527E61" w14:textId="77777777" w:rsidR="00185E8B" w:rsidRPr="00FD4EF8" w:rsidRDefault="00185E8B" w:rsidP="00121AA3">
      <w:pPr>
        <w:pStyle w:val="Textoindependiente"/>
        <w:spacing w:before="160" w:after="0"/>
        <w:rPr>
          <w:rStyle w:val="Hipervnculo"/>
          <w:sz w:val="16"/>
          <w:szCs w:val="16"/>
        </w:rPr>
      </w:pPr>
      <w:r w:rsidRPr="00FD4EF8">
        <w:rPr>
          <w:sz w:val="16"/>
          <w:szCs w:val="16"/>
          <w:lang w:val="es-ES"/>
        </w:rPr>
        <w:t xml:space="preserve">curl -Lfv -o enzyme.csv.zip -u </w:t>
      </w:r>
      <w:r w:rsidRPr="00FD4EF8">
        <w:rPr>
          <w:rStyle w:val="Hipervnculo"/>
          <w:sz w:val="16"/>
          <w:szCs w:val="16"/>
        </w:rPr>
        <w:t>ogimenezs@uoc.edu</w:t>
      </w:r>
      <w:r w:rsidRPr="00FD4EF8">
        <w:rPr>
          <w:sz w:val="16"/>
          <w:szCs w:val="16"/>
          <w:lang w:val="es-ES"/>
        </w:rPr>
        <w:t xml:space="preserve">:4g3m2n2zs </w:t>
      </w:r>
      <w:r w:rsidRPr="00FD4EF8">
        <w:rPr>
          <w:rStyle w:val="Hipervnculo"/>
          <w:sz w:val="16"/>
          <w:szCs w:val="16"/>
        </w:rPr>
        <w:t>https://www.drugbank.ca/releases/5-1-2/downloads/enzyme-all-polypeptide-ids</w:t>
      </w:r>
    </w:p>
    <w:p w14:paraId="5DC7014A" w14:textId="77777777" w:rsidR="00185E8B" w:rsidRPr="00FD4EF8" w:rsidRDefault="00185E8B" w:rsidP="00121AA3">
      <w:pPr>
        <w:pStyle w:val="Textoindependiente"/>
        <w:spacing w:before="160" w:after="0"/>
        <w:rPr>
          <w:rStyle w:val="Hipervnculo"/>
          <w:sz w:val="16"/>
          <w:szCs w:val="16"/>
        </w:rPr>
      </w:pPr>
      <w:r w:rsidRPr="00FD4EF8">
        <w:rPr>
          <w:sz w:val="16"/>
          <w:szCs w:val="16"/>
        </w:rPr>
        <w:t xml:space="preserve">curl -Lfv -o carrier.csv.zip -u </w:t>
      </w:r>
      <w:r w:rsidRPr="00FD4EF8">
        <w:rPr>
          <w:rStyle w:val="Hipervnculo"/>
          <w:sz w:val="16"/>
          <w:szCs w:val="16"/>
        </w:rPr>
        <w:t>ogimenezs@uoc.edu</w:t>
      </w:r>
      <w:r w:rsidRPr="00FD4EF8">
        <w:rPr>
          <w:sz w:val="16"/>
          <w:szCs w:val="16"/>
        </w:rPr>
        <w:t xml:space="preserve">:4g3m2n2zs </w:t>
      </w:r>
      <w:r w:rsidRPr="00FD4EF8">
        <w:rPr>
          <w:rStyle w:val="Hipervnculo"/>
          <w:sz w:val="16"/>
          <w:szCs w:val="16"/>
        </w:rPr>
        <w:t>https://www.drugbank.ca/releases/5-1-2/downloads/carrier-all-polypeptide-ids</w:t>
      </w:r>
    </w:p>
    <w:p w14:paraId="0D35E311" w14:textId="36895A9C" w:rsidR="00185E8B" w:rsidRPr="00FD4EF8" w:rsidRDefault="00185E8B" w:rsidP="00121AA3">
      <w:pPr>
        <w:pStyle w:val="Textoindependiente"/>
        <w:spacing w:before="160" w:after="0"/>
        <w:rPr>
          <w:rStyle w:val="Hipervnculo"/>
          <w:sz w:val="16"/>
          <w:szCs w:val="16"/>
        </w:rPr>
      </w:pPr>
      <w:r w:rsidRPr="00FD4EF8">
        <w:rPr>
          <w:sz w:val="16"/>
          <w:szCs w:val="16"/>
        </w:rPr>
        <w:t xml:space="preserve">curl -Lfv -o transporter.csv.zip -u </w:t>
      </w:r>
      <w:r w:rsidRPr="00FD4EF8">
        <w:rPr>
          <w:rStyle w:val="Hipervnculo"/>
          <w:sz w:val="16"/>
          <w:szCs w:val="16"/>
        </w:rPr>
        <w:t>ogimenezs@uoc.edu</w:t>
      </w:r>
      <w:r w:rsidRPr="00FD4EF8">
        <w:rPr>
          <w:sz w:val="16"/>
          <w:szCs w:val="16"/>
        </w:rPr>
        <w:t xml:space="preserve">:4g3m2n2zs </w:t>
      </w:r>
      <w:r w:rsidRPr="00FD4EF8">
        <w:rPr>
          <w:rStyle w:val="Hipervnculo"/>
          <w:sz w:val="16"/>
          <w:szCs w:val="16"/>
        </w:rPr>
        <w:t>https://www.drugbank.ca/releases/5-1-2/downloads/transporter-all-polypeptide-ids</w:t>
      </w:r>
    </w:p>
    <w:p w14:paraId="1E67D347" w14:textId="79755A97" w:rsidR="000F13A3" w:rsidRDefault="00850ED9" w:rsidP="00121AA3">
      <w:pPr>
        <w:pStyle w:val="Textoindependiente"/>
        <w:spacing w:before="160" w:after="0"/>
        <w:jc w:val="both"/>
        <w:rPr>
          <w:sz w:val="22"/>
          <w:szCs w:val="22"/>
          <w:lang w:val="es-ES"/>
        </w:rPr>
      </w:pPr>
      <w:r w:rsidRPr="006B1202">
        <w:rPr>
          <w:sz w:val="22"/>
          <w:szCs w:val="22"/>
          <w:lang w:val="es-ES"/>
        </w:rPr>
        <w:t>De</w:t>
      </w:r>
      <w:r>
        <w:rPr>
          <w:sz w:val="22"/>
          <w:szCs w:val="22"/>
          <w:lang w:val="es-ES"/>
        </w:rPr>
        <w:t xml:space="preserve"> nuevo, de</w:t>
      </w:r>
      <w:r w:rsidRPr="006B1202">
        <w:rPr>
          <w:sz w:val="22"/>
          <w:szCs w:val="22"/>
          <w:lang w:val="es-ES"/>
        </w:rPr>
        <w:t xml:space="preserve">pendiendo de si la web está disponible o no en el momento de ejecutar </w:t>
      </w:r>
      <w:r>
        <w:rPr>
          <w:sz w:val="22"/>
          <w:szCs w:val="22"/>
          <w:lang w:val="es-ES"/>
        </w:rPr>
        <w:t>el</w:t>
      </w:r>
      <w:r w:rsidRPr="006B1202">
        <w:rPr>
          <w:sz w:val="22"/>
          <w:szCs w:val="22"/>
          <w:lang w:val="es-ES"/>
        </w:rPr>
        <w:t xml:space="preserve"> código, se </w:t>
      </w:r>
      <w:r w:rsidR="00820A7F">
        <w:rPr>
          <w:sz w:val="22"/>
          <w:szCs w:val="22"/>
          <w:lang w:val="es-ES"/>
        </w:rPr>
        <w:t>puede</w:t>
      </w:r>
      <w:r w:rsidRPr="006B1202">
        <w:rPr>
          <w:sz w:val="22"/>
          <w:szCs w:val="22"/>
          <w:lang w:val="es-ES"/>
        </w:rPr>
        <w:t xml:space="preserve"> descargar el listado de </w:t>
      </w:r>
      <w:r>
        <w:rPr>
          <w:sz w:val="22"/>
          <w:szCs w:val="22"/>
          <w:lang w:val="es-ES"/>
        </w:rPr>
        <w:t>proteínas/fármacos</w:t>
      </w:r>
      <w:r w:rsidRPr="006B1202">
        <w:rPr>
          <w:sz w:val="22"/>
          <w:szCs w:val="22"/>
          <w:lang w:val="es-ES"/>
        </w:rPr>
        <w:t xml:space="preserve"> on</w:t>
      </w:r>
      <w:r>
        <w:rPr>
          <w:sz w:val="22"/>
          <w:szCs w:val="22"/>
          <w:lang w:val="es-ES"/>
        </w:rPr>
        <w:t>-</w:t>
      </w:r>
      <w:r w:rsidRPr="006B1202">
        <w:rPr>
          <w:sz w:val="22"/>
          <w:szCs w:val="22"/>
          <w:lang w:val="es-ES"/>
        </w:rPr>
        <w:t>line</w:t>
      </w:r>
      <w:r>
        <w:rPr>
          <w:sz w:val="22"/>
          <w:szCs w:val="22"/>
          <w:lang w:val="es-ES"/>
        </w:rPr>
        <w:t>,</w:t>
      </w:r>
      <w:r w:rsidRPr="006B1202">
        <w:rPr>
          <w:sz w:val="22"/>
          <w:szCs w:val="22"/>
          <w:lang w:val="es-ES"/>
        </w:rPr>
        <w:t xml:space="preserve"> </w:t>
      </w:r>
      <w:r w:rsidR="000F13A3" w:rsidRPr="006B1202">
        <w:rPr>
          <w:sz w:val="22"/>
          <w:szCs w:val="22"/>
          <w:lang w:val="es-ES"/>
        </w:rPr>
        <w:t xml:space="preserve">o se carga la información desde </w:t>
      </w:r>
      <w:r w:rsidR="000F13A3">
        <w:rPr>
          <w:sz w:val="22"/>
          <w:szCs w:val="22"/>
          <w:lang w:val="es-ES"/>
        </w:rPr>
        <w:t xml:space="preserve">los correspondientes </w:t>
      </w:r>
      <w:r w:rsidR="000F13A3" w:rsidRPr="006B1202">
        <w:rPr>
          <w:sz w:val="22"/>
          <w:szCs w:val="22"/>
          <w:lang w:val="es-ES"/>
        </w:rPr>
        <w:t>fichero</w:t>
      </w:r>
      <w:r w:rsidR="000F13A3">
        <w:rPr>
          <w:sz w:val="22"/>
          <w:szCs w:val="22"/>
          <w:lang w:val="es-ES"/>
        </w:rPr>
        <w:t>s</w:t>
      </w:r>
      <w:r w:rsidR="00CA191E">
        <w:rPr>
          <w:sz w:val="22"/>
          <w:szCs w:val="22"/>
          <w:lang w:val="es-ES"/>
        </w:rPr>
        <w:t xml:space="preserve"> previamente descargados y</w:t>
      </w:r>
      <w:r w:rsidR="000F13A3" w:rsidRPr="006B1202">
        <w:rPr>
          <w:sz w:val="22"/>
          <w:szCs w:val="22"/>
          <w:lang w:val="es-ES"/>
        </w:rPr>
        <w:t xml:space="preserve"> adjunto</w:t>
      </w:r>
      <w:r w:rsidR="000F13A3">
        <w:rPr>
          <w:sz w:val="22"/>
          <w:szCs w:val="22"/>
          <w:lang w:val="es-ES"/>
        </w:rPr>
        <w:t>s</w:t>
      </w:r>
      <w:r w:rsidR="000F13A3" w:rsidRPr="006B1202">
        <w:rPr>
          <w:sz w:val="22"/>
          <w:szCs w:val="22"/>
          <w:lang w:val="es-ES"/>
        </w:rPr>
        <w:t xml:space="preserve"> al trabajo -</w:t>
      </w:r>
      <w:r w:rsidR="000F13A3">
        <w:rPr>
          <w:sz w:val="22"/>
          <w:szCs w:val="22"/>
          <w:lang w:val="es-ES"/>
        </w:rPr>
        <w:t xml:space="preserve"> cuatro </w:t>
      </w:r>
      <w:r w:rsidR="005117E5">
        <w:rPr>
          <w:sz w:val="22"/>
          <w:szCs w:val="22"/>
          <w:lang w:val="es-ES"/>
        </w:rPr>
        <w:t>archivos csv,</w:t>
      </w:r>
      <w:r w:rsidR="000F13A3">
        <w:rPr>
          <w:sz w:val="22"/>
          <w:szCs w:val="22"/>
          <w:lang w:val="es-ES"/>
        </w:rPr>
        <w:t xml:space="preserve"> clasificados según los 4 grupos funcionales</w:t>
      </w:r>
      <w:r w:rsidR="000F13A3" w:rsidRPr="006B1202">
        <w:rPr>
          <w:sz w:val="22"/>
          <w:szCs w:val="22"/>
          <w:lang w:val="es-ES"/>
        </w:rPr>
        <w:t>-.</w:t>
      </w:r>
    </w:p>
    <w:p w14:paraId="5C132500" w14:textId="112CB18C" w:rsidR="009D1828" w:rsidRPr="005117E5" w:rsidRDefault="005117E5" w:rsidP="00121AA3">
      <w:pPr>
        <w:pStyle w:val="FirstParagraph"/>
        <w:spacing w:before="160" w:after="0"/>
        <w:rPr>
          <w:sz w:val="18"/>
          <w:szCs w:val="18"/>
          <w:lang w:val="es-ES"/>
        </w:rPr>
      </w:pPr>
      <w:r w:rsidRPr="00FD4EF8">
        <w:rPr>
          <w:rStyle w:val="NormalTok"/>
          <w:sz w:val="16"/>
          <w:szCs w:val="16"/>
        </w:rPr>
        <w:t>DrugTargetId &lt;-</w:t>
      </w:r>
      <w:r w:rsidRPr="00FD4EF8">
        <w:rPr>
          <w:rStyle w:val="StringTok"/>
          <w:sz w:val="16"/>
          <w:szCs w:val="16"/>
        </w:rPr>
        <w:t xml:space="preserve"> </w:t>
      </w:r>
      <w:r w:rsidRPr="00FD4EF8">
        <w:rPr>
          <w:rStyle w:val="KeywordTok"/>
          <w:sz w:val="16"/>
          <w:szCs w:val="16"/>
        </w:rPr>
        <w:t>read.csv</w:t>
      </w:r>
      <w:r w:rsidRPr="00FD4EF8">
        <w:rPr>
          <w:rStyle w:val="NormalTok"/>
          <w:sz w:val="16"/>
          <w:szCs w:val="16"/>
        </w:rPr>
        <w:t>(</w:t>
      </w:r>
      <w:r w:rsidRPr="00FD4EF8">
        <w:rPr>
          <w:rStyle w:val="StringTok"/>
          <w:sz w:val="16"/>
          <w:szCs w:val="16"/>
        </w:rPr>
        <w:t>"drugbank_all_target_polypeptide_ids.csv//all.csv"</w:t>
      </w:r>
      <w:r w:rsidRPr="00FD4EF8">
        <w:rPr>
          <w:rStyle w:val="NormalTok"/>
          <w:sz w:val="16"/>
          <w:szCs w:val="16"/>
        </w:rPr>
        <w:t>,</w:t>
      </w:r>
      <w:r w:rsidRPr="00FD4EF8">
        <w:rPr>
          <w:rStyle w:val="DataTypeTok"/>
          <w:sz w:val="16"/>
          <w:szCs w:val="16"/>
        </w:rPr>
        <w:t>header =</w:t>
      </w:r>
      <w:r w:rsidRPr="00FD4EF8">
        <w:rPr>
          <w:rStyle w:val="NormalTok"/>
          <w:sz w:val="16"/>
          <w:szCs w:val="16"/>
        </w:rPr>
        <w:t xml:space="preserve"> </w:t>
      </w:r>
      <w:r w:rsidRPr="00FD4EF8">
        <w:rPr>
          <w:rStyle w:val="OtherTok"/>
          <w:sz w:val="16"/>
          <w:szCs w:val="16"/>
        </w:rPr>
        <w:t>TRUE</w:t>
      </w:r>
      <w:r w:rsidRPr="00FD4EF8">
        <w:rPr>
          <w:rStyle w:val="NormalTok"/>
          <w:sz w:val="16"/>
          <w:szCs w:val="16"/>
        </w:rPr>
        <w:t xml:space="preserve">, </w:t>
      </w:r>
      <w:r w:rsidRPr="00FD4EF8">
        <w:rPr>
          <w:rStyle w:val="DataTypeTok"/>
          <w:sz w:val="16"/>
          <w:szCs w:val="16"/>
        </w:rPr>
        <w:t>sep =</w:t>
      </w:r>
      <w:r w:rsidRPr="00FD4EF8">
        <w:rPr>
          <w:rStyle w:val="NormalTok"/>
          <w:sz w:val="16"/>
          <w:szCs w:val="16"/>
        </w:rPr>
        <w:t xml:space="preserve"> </w:t>
      </w:r>
      <w:r w:rsidRPr="00FD4EF8">
        <w:rPr>
          <w:rStyle w:val="StringTok"/>
          <w:sz w:val="16"/>
          <w:szCs w:val="16"/>
        </w:rPr>
        <w:t>","</w:t>
      </w:r>
      <w:r w:rsidRPr="00FD4EF8">
        <w:rPr>
          <w:rStyle w:val="NormalTok"/>
          <w:sz w:val="16"/>
          <w:szCs w:val="16"/>
        </w:rPr>
        <w:t>,</w:t>
      </w:r>
      <w:r w:rsidRPr="00FD4EF8">
        <w:rPr>
          <w:rStyle w:val="DataTypeTok"/>
          <w:sz w:val="16"/>
          <w:szCs w:val="16"/>
        </w:rPr>
        <w:t>stringsAsFactors =</w:t>
      </w:r>
      <w:r w:rsidRPr="00FD4EF8">
        <w:rPr>
          <w:rStyle w:val="NormalTok"/>
          <w:sz w:val="16"/>
          <w:szCs w:val="16"/>
        </w:rPr>
        <w:t xml:space="preserve"> </w:t>
      </w:r>
      <w:r w:rsidRPr="00FD4EF8">
        <w:rPr>
          <w:rStyle w:val="OtherTok"/>
          <w:sz w:val="16"/>
          <w:szCs w:val="16"/>
        </w:rPr>
        <w:t>FALSE</w:t>
      </w:r>
      <w:r w:rsidRPr="00FD4EF8">
        <w:rPr>
          <w:rStyle w:val="NormalTok"/>
          <w:sz w:val="16"/>
          <w:szCs w:val="16"/>
        </w:rPr>
        <w:t>)</w:t>
      </w:r>
      <w:r w:rsidRPr="00FD4EF8">
        <w:rPr>
          <w:sz w:val="16"/>
          <w:szCs w:val="16"/>
        </w:rPr>
        <w:br/>
      </w:r>
      <w:r w:rsidRPr="00FD4EF8">
        <w:rPr>
          <w:rStyle w:val="NormalTok"/>
          <w:sz w:val="16"/>
          <w:szCs w:val="16"/>
        </w:rPr>
        <w:t>DrugEnzymeId &lt;-</w:t>
      </w:r>
      <w:r w:rsidRPr="00FD4EF8">
        <w:rPr>
          <w:rStyle w:val="StringTok"/>
          <w:sz w:val="16"/>
          <w:szCs w:val="16"/>
        </w:rPr>
        <w:t xml:space="preserve"> </w:t>
      </w:r>
      <w:r w:rsidRPr="00FD4EF8">
        <w:rPr>
          <w:rStyle w:val="KeywordTok"/>
          <w:sz w:val="16"/>
          <w:szCs w:val="16"/>
        </w:rPr>
        <w:t>read.csv</w:t>
      </w:r>
      <w:r w:rsidRPr="00FD4EF8">
        <w:rPr>
          <w:rStyle w:val="NormalTok"/>
          <w:sz w:val="16"/>
          <w:szCs w:val="16"/>
        </w:rPr>
        <w:t>(</w:t>
      </w:r>
      <w:r w:rsidRPr="00FD4EF8">
        <w:rPr>
          <w:rStyle w:val="StringTok"/>
          <w:sz w:val="16"/>
          <w:szCs w:val="16"/>
        </w:rPr>
        <w:t>"drugbank_all_enzyme_polypeptide_ids.csv//all.csv"</w:t>
      </w:r>
      <w:r w:rsidRPr="00FD4EF8">
        <w:rPr>
          <w:rStyle w:val="NormalTok"/>
          <w:sz w:val="16"/>
          <w:szCs w:val="16"/>
        </w:rPr>
        <w:t>,</w:t>
      </w:r>
      <w:r w:rsidRPr="00FD4EF8">
        <w:rPr>
          <w:rStyle w:val="DataTypeTok"/>
          <w:sz w:val="16"/>
          <w:szCs w:val="16"/>
        </w:rPr>
        <w:t>header =</w:t>
      </w:r>
      <w:r w:rsidRPr="00FD4EF8">
        <w:rPr>
          <w:rStyle w:val="NormalTok"/>
          <w:sz w:val="16"/>
          <w:szCs w:val="16"/>
        </w:rPr>
        <w:t xml:space="preserve"> </w:t>
      </w:r>
      <w:r w:rsidRPr="00FD4EF8">
        <w:rPr>
          <w:rStyle w:val="OtherTok"/>
          <w:sz w:val="16"/>
          <w:szCs w:val="16"/>
        </w:rPr>
        <w:t>TRUE</w:t>
      </w:r>
      <w:r w:rsidRPr="00FD4EF8">
        <w:rPr>
          <w:rStyle w:val="NormalTok"/>
          <w:sz w:val="16"/>
          <w:szCs w:val="16"/>
        </w:rPr>
        <w:t xml:space="preserve">, </w:t>
      </w:r>
      <w:r w:rsidRPr="00FD4EF8">
        <w:rPr>
          <w:rStyle w:val="DataTypeTok"/>
          <w:sz w:val="16"/>
          <w:szCs w:val="16"/>
        </w:rPr>
        <w:t>sep =</w:t>
      </w:r>
      <w:r w:rsidRPr="00FD4EF8">
        <w:rPr>
          <w:rStyle w:val="NormalTok"/>
          <w:sz w:val="16"/>
          <w:szCs w:val="16"/>
        </w:rPr>
        <w:t xml:space="preserve"> </w:t>
      </w:r>
      <w:r w:rsidRPr="00FD4EF8">
        <w:rPr>
          <w:rStyle w:val="StringTok"/>
          <w:sz w:val="16"/>
          <w:szCs w:val="16"/>
        </w:rPr>
        <w:t>","</w:t>
      </w:r>
      <w:r w:rsidRPr="00FD4EF8">
        <w:rPr>
          <w:rStyle w:val="NormalTok"/>
          <w:sz w:val="16"/>
          <w:szCs w:val="16"/>
        </w:rPr>
        <w:t>,</w:t>
      </w:r>
      <w:r w:rsidRPr="00FD4EF8">
        <w:rPr>
          <w:rStyle w:val="DataTypeTok"/>
          <w:sz w:val="16"/>
          <w:szCs w:val="16"/>
        </w:rPr>
        <w:t>stringsAsFactors =</w:t>
      </w:r>
      <w:r w:rsidRPr="00FD4EF8">
        <w:rPr>
          <w:rStyle w:val="NormalTok"/>
          <w:sz w:val="16"/>
          <w:szCs w:val="16"/>
        </w:rPr>
        <w:t xml:space="preserve"> </w:t>
      </w:r>
      <w:r w:rsidRPr="00FD4EF8">
        <w:rPr>
          <w:rStyle w:val="OtherTok"/>
          <w:sz w:val="16"/>
          <w:szCs w:val="16"/>
        </w:rPr>
        <w:t>FALSE</w:t>
      </w:r>
      <w:r w:rsidRPr="00FD4EF8">
        <w:rPr>
          <w:rStyle w:val="NormalTok"/>
          <w:sz w:val="16"/>
          <w:szCs w:val="16"/>
        </w:rPr>
        <w:t>)</w:t>
      </w:r>
      <w:r w:rsidRPr="005117E5">
        <w:rPr>
          <w:sz w:val="18"/>
          <w:szCs w:val="18"/>
        </w:rPr>
        <w:br/>
      </w:r>
      <w:r w:rsidRPr="00FD4EF8">
        <w:rPr>
          <w:rStyle w:val="NormalTok"/>
          <w:sz w:val="16"/>
          <w:szCs w:val="16"/>
        </w:rPr>
        <w:t>DrugCarrierId &lt;-</w:t>
      </w:r>
      <w:r w:rsidRPr="00FD4EF8">
        <w:rPr>
          <w:rStyle w:val="StringTok"/>
          <w:sz w:val="16"/>
          <w:szCs w:val="16"/>
        </w:rPr>
        <w:t xml:space="preserve"> </w:t>
      </w:r>
      <w:r w:rsidRPr="00FD4EF8">
        <w:rPr>
          <w:rStyle w:val="KeywordTok"/>
          <w:sz w:val="16"/>
          <w:szCs w:val="16"/>
        </w:rPr>
        <w:t>read.csv</w:t>
      </w:r>
      <w:r w:rsidRPr="00FD4EF8">
        <w:rPr>
          <w:rStyle w:val="NormalTok"/>
          <w:sz w:val="16"/>
          <w:szCs w:val="16"/>
        </w:rPr>
        <w:t>(</w:t>
      </w:r>
      <w:r w:rsidRPr="00FD4EF8">
        <w:rPr>
          <w:rStyle w:val="StringTok"/>
          <w:sz w:val="16"/>
          <w:szCs w:val="16"/>
        </w:rPr>
        <w:t>"drugbank_all_carrier_polypeptide_ids.csv//all.csv"</w:t>
      </w:r>
      <w:r w:rsidRPr="00FD4EF8">
        <w:rPr>
          <w:rStyle w:val="NormalTok"/>
          <w:sz w:val="16"/>
          <w:szCs w:val="16"/>
        </w:rPr>
        <w:t>,</w:t>
      </w:r>
      <w:r w:rsidRPr="00FD4EF8">
        <w:rPr>
          <w:rStyle w:val="DataTypeTok"/>
          <w:sz w:val="16"/>
          <w:szCs w:val="16"/>
        </w:rPr>
        <w:t>header =</w:t>
      </w:r>
      <w:r w:rsidRPr="00FD4EF8">
        <w:rPr>
          <w:rStyle w:val="NormalTok"/>
          <w:sz w:val="16"/>
          <w:szCs w:val="16"/>
        </w:rPr>
        <w:t xml:space="preserve"> </w:t>
      </w:r>
      <w:r w:rsidRPr="00FD4EF8">
        <w:rPr>
          <w:rStyle w:val="OtherTok"/>
          <w:sz w:val="16"/>
          <w:szCs w:val="16"/>
        </w:rPr>
        <w:t>TRUE</w:t>
      </w:r>
      <w:r w:rsidRPr="00FD4EF8">
        <w:rPr>
          <w:rStyle w:val="NormalTok"/>
          <w:sz w:val="16"/>
          <w:szCs w:val="16"/>
        </w:rPr>
        <w:t xml:space="preserve">, </w:t>
      </w:r>
      <w:r w:rsidRPr="00FD4EF8">
        <w:rPr>
          <w:rStyle w:val="DataTypeTok"/>
          <w:sz w:val="16"/>
          <w:szCs w:val="16"/>
        </w:rPr>
        <w:t>sep =</w:t>
      </w:r>
      <w:r w:rsidRPr="00FD4EF8">
        <w:rPr>
          <w:rStyle w:val="NormalTok"/>
          <w:sz w:val="16"/>
          <w:szCs w:val="16"/>
        </w:rPr>
        <w:t xml:space="preserve"> </w:t>
      </w:r>
      <w:r w:rsidRPr="00FD4EF8">
        <w:rPr>
          <w:rStyle w:val="StringTok"/>
          <w:sz w:val="16"/>
          <w:szCs w:val="16"/>
        </w:rPr>
        <w:t>","</w:t>
      </w:r>
      <w:r w:rsidRPr="00FD4EF8">
        <w:rPr>
          <w:rStyle w:val="NormalTok"/>
          <w:sz w:val="16"/>
          <w:szCs w:val="16"/>
        </w:rPr>
        <w:t>,</w:t>
      </w:r>
      <w:r w:rsidRPr="00FD4EF8">
        <w:rPr>
          <w:rStyle w:val="DataTypeTok"/>
          <w:sz w:val="16"/>
          <w:szCs w:val="16"/>
        </w:rPr>
        <w:t>stringsAsFactors =</w:t>
      </w:r>
      <w:r w:rsidRPr="00FD4EF8">
        <w:rPr>
          <w:rStyle w:val="NormalTok"/>
          <w:sz w:val="16"/>
          <w:szCs w:val="16"/>
        </w:rPr>
        <w:t xml:space="preserve"> </w:t>
      </w:r>
      <w:r w:rsidRPr="00FD4EF8">
        <w:rPr>
          <w:rStyle w:val="OtherTok"/>
          <w:sz w:val="16"/>
          <w:szCs w:val="16"/>
        </w:rPr>
        <w:t>FALSE</w:t>
      </w:r>
      <w:r w:rsidRPr="00FD4EF8">
        <w:rPr>
          <w:rStyle w:val="NormalTok"/>
          <w:sz w:val="16"/>
          <w:szCs w:val="16"/>
        </w:rPr>
        <w:t>)</w:t>
      </w:r>
      <w:r w:rsidRPr="00FD4EF8">
        <w:rPr>
          <w:sz w:val="16"/>
          <w:szCs w:val="16"/>
        </w:rPr>
        <w:br/>
      </w:r>
      <w:r w:rsidRPr="00FD4EF8">
        <w:rPr>
          <w:rStyle w:val="NormalTok"/>
          <w:sz w:val="16"/>
          <w:szCs w:val="16"/>
        </w:rPr>
        <w:t>DrugTransporterId &lt;-</w:t>
      </w:r>
      <w:r w:rsidRPr="00FD4EF8">
        <w:rPr>
          <w:rStyle w:val="KeywordTok"/>
          <w:sz w:val="16"/>
          <w:szCs w:val="16"/>
        </w:rPr>
        <w:t>read.csv</w:t>
      </w:r>
      <w:r w:rsidRPr="00FD4EF8">
        <w:rPr>
          <w:rStyle w:val="NormalTok"/>
          <w:sz w:val="16"/>
          <w:szCs w:val="16"/>
        </w:rPr>
        <w:t>(</w:t>
      </w:r>
      <w:r w:rsidRPr="00FD4EF8">
        <w:rPr>
          <w:rStyle w:val="StringTok"/>
          <w:sz w:val="16"/>
          <w:szCs w:val="16"/>
        </w:rPr>
        <w:t>"drugbank_all_transporter_polypeptide_ids.csv//all.csv"</w:t>
      </w:r>
      <w:r w:rsidRPr="00FD4EF8">
        <w:rPr>
          <w:rStyle w:val="NormalTok"/>
          <w:sz w:val="16"/>
          <w:szCs w:val="16"/>
        </w:rPr>
        <w:t xml:space="preserve">, </w:t>
      </w:r>
      <w:r w:rsidRPr="00FD4EF8">
        <w:rPr>
          <w:rStyle w:val="DataTypeTok"/>
          <w:sz w:val="16"/>
          <w:szCs w:val="16"/>
        </w:rPr>
        <w:t>header =</w:t>
      </w:r>
      <w:r w:rsidRPr="00FD4EF8">
        <w:rPr>
          <w:rStyle w:val="NormalTok"/>
          <w:sz w:val="16"/>
          <w:szCs w:val="16"/>
        </w:rPr>
        <w:t xml:space="preserve"> </w:t>
      </w:r>
      <w:r w:rsidRPr="00FD4EF8">
        <w:rPr>
          <w:rStyle w:val="OtherTok"/>
          <w:sz w:val="16"/>
          <w:szCs w:val="16"/>
        </w:rPr>
        <w:t>TRUE</w:t>
      </w:r>
      <w:r w:rsidRPr="00FD4EF8">
        <w:rPr>
          <w:rStyle w:val="NormalTok"/>
          <w:sz w:val="16"/>
          <w:szCs w:val="16"/>
        </w:rPr>
        <w:t xml:space="preserve">, </w:t>
      </w:r>
      <w:r w:rsidRPr="00FD4EF8">
        <w:rPr>
          <w:rStyle w:val="DataTypeTok"/>
          <w:sz w:val="16"/>
          <w:szCs w:val="16"/>
        </w:rPr>
        <w:t>sep =</w:t>
      </w:r>
      <w:r w:rsidRPr="00FD4EF8">
        <w:rPr>
          <w:rStyle w:val="NormalTok"/>
          <w:sz w:val="16"/>
          <w:szCs w:val="16"/>
        </w:rPr>
        <w:t xml:space="preserve"> </w:t>
      </w:r>
      <w:r w:rsidRPr="00FD4EF8">
        <w:rPr>
          <w:rStyle w:val="StringTok"/>
          <w:sz w:val="16"/>
          <w:szCs w:val="16"/>
        </w:rPr>
        <w:t>","</w:t>
      </w:r>
      <w:r w:rsidRPr="00FD4EF8">
        <w:rPr>
          <w:rStyle w:val="NormalTok"/>
          <w:sz w:val="16"/>
          <w:szCs w:val="16"/>
        </w:rPr>
        <w:t>,</w:t>
      </w:r>
      <w:r w:rsidRPr="00FD4EF8">
        <w:rPr>
          <w:rStyle w:val="DataTypeTok"/>
          <w:sz w:val="16"/>
          <w:szCs w:val="16"/>
        </w:rPr>
        <w:t>stringsAsFactors =</w:t>
      </w:r>
      <w:r w:rsidRPr="00FD4EF8">
        <w:rPr>
          <w:rStyle w:val="NormalTok"/>
          <w:sz w:val="16"/>
          <w:szCs w:val="16"/>
        </w:rPr>
        <w:t xml:space="preserve"> </w:t>
      </w:r>
      <w:r w:rsidRPr="00FD4EF8">
        <w:rPr>
          <w:rStyle w:val="OtherTok"/>
          <w:sz w:val="16"/>
          <w:szCs w:val="16"/>
        </w:rPr>
        <w:t>FALSE</w:t>
      </w:r>
      <w:r w:rsidRPr="00FD4EF8">
        <w:rPr>
          <w:rStyle w:val="NormalTok"/>
          <w:sz w:val="16"/>
          <w:szCs w:val="16"/>
        </w:rPr>
        <w:t>)</w:t>
      </w:r>
    </w:p>
    <w:p w14:paraId="6EDD81E7" w14:textId="10B81EE1" w:rsidR="00761FF4" w:rsidRDefault="00761FF4" w:rsidP="00121AA3">
      <w:pPr>
        <w:spacing w:before="160" w:after="0"/>
        <w:jc w:val="both"/>
      </w:pPr>
      <w:r>
        <w:t>Los datos empleados se facilitan en el Material Suplementario S1</w:t>
      </w:r>
      <w:r w:rsidR="006957AB">
        <w:t xml:space="preserve"> (ver anexo </w:t>
      </w:r>
      <w:r w:rsidR="00484557">
        <w:t>III</w:t>
      </w:r>
      <w:r w:rsidR="006957AB">
        <w:t>)</w:t>
      </w:r>
      <w:r>
        <w:t>.</w:t>
      </w:r>
    </w:p>
    <w:p w14:paraId="22219735" w14:textId="7B598D90" w:rsidR="00B20D30" w:rsidRDefault="00B20D30" w:rsidP="00121AA3">
      <w:pPr>
        <w:spacing w:before="160" w:after="0"/>
        <w:jc w:val="both"/>
      </w:pPr>
      <w:r w:rsidRPr="00B20D30">
        <w:t>Se obtienen 4 dataframes</w:t>
      </w:r>
      <w:r w:rsidR="00C92274">
        <w:t xml:space="preserve"> </w:t>
      </w:r>
      <w:r w:rsidR="00820A7F">
        <w:t>(</w:t>
      </w:r>
      <w:r w:rsidR="000B3E84">
        <w:fldChar w:fldCharType="begin"/>
      </w:r>
      <w:r w:rsidR="000B3E84">
        <w:instrText xml:space="preserve"> REF _Ref10151528 \h </w:instrText>
      </w:r>
      <w:r w:rsidR="000B3E84">
        <w:fldChar w:fldCharType="separate"/>
      </w:r>
      <w:r w:rsidR="00CB4081">
        <w:t xml:space="preserve">Figura </w:t>
      </w:r>
      <w:r w:rsidR="00CB4081">
        <w:rPr>
          <w:noProof/>
        </w:rPr>
        <w:t>2</w:t>
      </w:r>
      <w:r w:rsidR="00CB4081">
        <w:noBreakHyphen/>
      </w:r>
      <w:r w:rsidR="00CB4081">
        <w:rPr>
          <w:noProof/>
        </w:rPr>
        <w:t>1</w:t>
      </w:r>
      <w:r w:rsidR="000B3E84">
        <w:fldChar w:fldCharType="end"/>
      </w:r>
      <w:r w:rsidR="00820A7F">
        <w:t xml:space="preserve">) </w:t>
      </w:r>
      <w:r w:rsidR="00C92274">
        <w:t>con información de proteínas y fármacos asociados</w:t>
      </w:r>
      <w:r w:rsidRPr="00B20D30">
        <w:t xml:space="preserve">: DrugCarrierId con 83 registros de proteínas </w:t>
      </w:r>
      <w:r>
        <w:t xml:space="preserve">que actúan como portadoras de fármacos, </w:t>
      </w:r>
      <w:r>
        <w:lastRenderedPageBreak/>
        <w:t xml:space="preserve">DrugEnzymeId con 376 proteínas que actúan como enzimas, DrugTargetId con 4987 proteínas </w:t>
      </w:r>
      <w:r w:rsidRPr="00B20D30">
        <w:t xml:space="preserve">que se comportan como </w:t>
      </w:r>
      <w:r>
        <w:t>dianas</w:t>
      </w:r>
      <w:r w:rsidRPr="00B20D30">
        <w:t>, y DrugTransporterId con 200 registros de proteínas que se comportan como transportadoras.</w:t>
      </w:r>
      <w:r>
        <w:t xml:space="preserve"> Como se comentó</w:t>
      </w:r>
      <w:r w:rsidR="00820A7F">
        <w:t xml:space="preserve"> antes</w:t>
      </w:r>
      <w:r>
        <w:t>, una proteína puede interactuar con fármacos distintos</w:t>
      </w:r>
      <w:r w:rsidR="00DC617D">
        <w:t xml:space="preserve"> </w:t>
      </w:r>
      <w:r w:rsidR="00820A7F">
        <w:t>en</w:t>
      </w:r>
      <w:r w:rsidR="00DC617D">
        <w:t xml:space="preserve"> grupos funcionales distintos.</w:t>
      </w:r>
    </w:p>
    <w:p w14:paraId="3FA9FF88" w14:textId="77777777" w:rsidR="00746A3A" w:rsidRDefault="00B20D30" w:rsidP="004D5F24">
      <w:pPr>
        <w:pStyle w:val="Textoindependiente"/>
        <w:keepNext/>
        <w:spacing w:before="160" w:after="0"/>
        <w:jc w:val="center"/>
      </w:pPr>
      <w:r w:rsidRPr="00B20D30">
        <w:rPr>
          <w:noProof/>
          <w:lang w:val="es-ES"/>
        </w:rPr>
        <w:drawing>
          <wp:inline distT="0" distB="0" distL="0" distR="0" wp14:anchorId="27088ED3" wp14:editId="0E5C0A00">
            <wp:extent cx="2743200" cy="926443"/>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86201" cy="940966"/>
                    </a:xfrm>
                    <a:prstGeom prst="rect">
                      <a:avLst/>
                    </a:prstGeom>
                  </pic:spPr>
                </pic:pic>
              </a:graphicData>
            </a:graphic>
          </wp:inline>
        </w:drawing>
      </w:r>
    </w:p>
    <w:p w14:paraId="473953CF" w14:textId="1243F0ED" w:rsidR="00B20D30" w:rsidRPr="00B20D30" w:rsidRDefault="00746A3A" w:rsidP="0088492E">
      <w:pPr>
        <w:pStyle w:val="Descripcin"/>
        <w:jc w:val="center"/>
      </w:pPr>
      <w:bookmarkStart w:id="49" w:name="_Ref10151528"/>
      <w:bookmarkStart w:id="50" w:name="_Toc10429140"/>
      <w:r>
        <w:t xml:space="preserve">Figura </w:t>
      </w:r>
      <w:fldSimple w:instr=" STYLEREF 1 \s ">
        <w:r w:rsidR="00CB4081">
          <w:rPr>
            <w:noProof/>
          </w:rPr>
          <w:t>2</w:t>
        </w:r>
      </w:fldSimple>
      <w:r w:rsidR="00736CCD">
        <w:noBreakHyphen/>
      </w:r>
      <w:fldSimple w:instr=" SEQ Figura \* ARABIC \s 1 ">
        <w:r w:rsidR="00CB4081">
          <w:rPr>
            <w:noProof/>
          </w:rPr>
          <w:t>1</w:t>
        </w:r>
      </w:fldSimple>
      <w:bookmarkEnd w:id="49"/>
      <w:r>
        <w:t>: dataframes en R por grupos funcionales</w:t>
      </w:r>
      <w:bookmarkEnd w:id="50"/>
    </w:p>
    <w:p w14:paraId="1FFADA94" w14:textId="2C26FBFA" w:rsidR="001879C5" w:rsidRDefault="001879C5" w:rsidP="00121AA3">
      <w:pPr>
        <w:pStyle w:val="FirstParagraph"/>
        <w:spacing w:before="160" w:after="0"/>
        <w:jc w:val="both"/>
        <w:rPr>
          <w:sz w:val="22"/>
          <w:szCs w:val="22"/>
          <w:lang w:val="es-ES"/>
        </w:rPr>
      </w:pPr>
      <w:r>
        <w:rPr>
          <w:sz w:val="22"/>
          <w:szCs w:val="22"/>
          <w:lang w:val="es-ES"/>
        </w:rPr>
        <w:t>Cada dataframe está definido por 13 variables, como el identificador UniProt de proteínas, el nombre de la proteína, el nombre del gen que expresa la proteína, la especie del organismo en la que se expresa y todos los fármacos asociados</w:t>
      </w:r>
      <w:r w:rsidR="00025E76">
        <w:rPr>
          <w:sz w:val="22"/>
          <w:szCs w:val="22"/>
          <w:lang w:val="es-ES"/>
        </w:rPr>
        <w:t xml:space="preserve">, </w:t>
      </w:r>
      <w:r w:rsidR="009962BA">
        <w:rPr>
          <w:sz w:val="22"/>
          <w:szCs w:val="22"/>
          <w:lang w:val="es-ES"/>
        </w:rPr>
        <w:t>nombrado</w:t>
      </w:r>
      <w:r w:rsidR="00160443">
        <w:rPr>
          <w:sz w:val="22"/>
          <w:szCs w:val="22"/>
          <w:lang w:val="es-ES"/>
        </w:rPr>
        <w:t>s</w:t>
      </w:r>
      <w:r w:rsidR="00025E76">
        <w:rPr>
          <w:sz w:val="22"/>
          <w:szCs w:val="22"/>
          <w:lang w:val="es-ES"/>
        </w:rPr>
        <w:t xml:space="preserve"> con una identificación propia de DrugBank</w:t>
      </w:r>
      <w:r>
        <w:rPr>
          <w:sz w:val="22"/>
          <w:szCs w:val="22"/>
          <w:lang w:val="es-ES"/>
        </w:rPr>
        <w:t>.</w:t>
      </w:r>
    </w:p>
    <w:p w14:paraId="7173E206" w14:textId="56C11847" w:rsidR="00C25B4B" w:rsidRDefault="00B20D30" w:rsidP="00121AA3">
      <w:pPr>
        <w:pStyle w:val="FirstParagraph"/>
        <w:spacing w:before="160" w:after="0"/>
        <w:jc w:val="both"/>
        <w:rPr>
          <w:sz w:val="22"/>
          <w:szCs w:val="22"/>
          <w:lang w:val="es-ES"/>
        </w:rPr>
      </w:pPr>
      <w:r>
        <w:rPr>
          <w:sz w:val="22"/>
          <w:szCs w:val="22"/>
          <w:lang w:val="es-ES"/>
        </w:rPr>
        <w:t xml:space="preserve">A continuación, </w:t>
      </w:r>
      <w:r w:rsidR="00876887">
        <w:rPr>
          <w:sz w:val="22"/>
          <w:szCs w:val="22"/>
          <w:lang w:val="es-ES"/>
        </w:rPr>
        <w:t xml:space="preserve">se cruzaron los dataframes </w:t>
      </w:r>
      <w:r w:rsidR="00C92274">
        <w:rPr>
          <w:sz w:val="22"/>
          <w:szCs w:val="22"/>
          <w:lang w:val="es-ES"/>
        </w:rPr>
        <w:t>de fármacos</w:t>
      </w:r>
      <w:r w:rsidR="00876887">
        <w:rPr>
          <w:sz w:val="22"/>
          <w:szCs w:val="22"/>
          <w:lang w:val="es-ES"/>
        </w:rPr>
        <w:t xml:space="preserve"> con</w:t>
      </w:r>
      <w:r w:rsidR="00C25B4B" w:rsidRPr="00C25B4B">
        <w:rPr>
          <w:sz w:val="22"/>
          <w:szCs w:val="22"/>
          <w:lang w:val="es-ES"/>
        </w:rPr>
        <w:t xml:space="preserve"> el </w:t>
      </w:r>
      <w:r w:rsidR="00876887">
        <w:rPr>
          <w:sz w:val="22"/>
          <w:szCs w:val="22"/>
          <w:lang w:val="es-ES"/>
        </w:rPr>
        <w:t xml:space="preserve">de proteínas multifuncionales </w:t>
      </w:r>
      <w:r w:rsidR="00820A7F">
        <w:rPr>
          <w:sz w:val="22"/>
          <w:szCs w:val="22"/>
          <w:lang w:val="es-ES"/>
        </w:rPr>
        <w:t xml:space="preserve">de </w:t>
      </w:r>
      <w:r w:rsidR="004D5F24" w:rsidRPr="004D5F24">
        <w:rPr>
          <w:i/>
          <w:sz w:val="22"/>
          <w:szCs w:val="22"/>
          <w:lang w:val="es-ES"/>
        </w:rPr>
        <w:t>Homo sapiens</w:t>
      </w:r>
      <w:r w:rsidR="00876887">
        <w:rPr>
          <w:sz w:val="22"/>
          <w:szCs w:val="22"/>
          <w:lang w:val="es-ES"/>
        </w:rPr>
        <w:t>–</w:t>
      </w:r>
      <w:r w:rsidR="00C25B4B" w:rsidRPr="00C25B4B">
        <w:rPr>
          <w:sz w:val="22"/>
          <w:szCs w:val="22"/>
          <w:lang w:val="es-ES"/>
        </w:rPr>
        <w:t xml:space="preserve"> </w:t>
      </w:r>
      <w:r w:rsidR="00876887">
        <w:rPr>
          <w:sz w:val="22"/>
          <w:szCs w:val="22"/>
          <w:lang w:val="es-ES"/>
        </w:rPr>
        <w:t xml:space="preserve">dataframe </w:t>
      </w:r>
      <w:r w:rsidR="00C25B4B" w:rsidRPr="00C25B4B">
        <w:rPr>
          <w:sz w:val="22"/>
          <w:szCs w:val="22"/>
          <w:lang w:val="es-ES"/>
        </w:rPr>
        <w:t>moonlighting</w:t>
      </w:r>
      <w:r w:rsidR="00CB6660">
        <w:rPr>
          <w:sz w:val="22"/>
          <w:szCs w:val="22"/>
          <w:lang w:val="es-ES"/>
        </w:rPr>
        <w:t>-</w:t>
      </w:r>
      <w:r w:rsidR="00117639">
        <w:rPr>
          <w:sz w:val="22"/>
          <w:szCs w:val="22"/>
          <w:lang w:val="es-ES"/>
        </w:rPr>
        <w:t>, dando lugar a 38 registros de moons target, 10 registro de moons enzimas, 2 de moons portadoras y 3 de moons transportadoras</w:t>
      </w:r>
      <w:r w:rsidR="00876887">
        <w:rPr>
          <w:sz w:val="22"/>
          <w:szCs w:val="22"/>
          <w:lang w:val="es-ES"/>
        </w:rPr>
        <w:t>.</w:t>
      </w:r>
      <w:r w:rsidR="00117639">
        <w:rPr>
          <w:sz w:val="22"/>
          <w:szCs w:val="22"/>
          <w:lang w:val="es-ES"/>
        </w:rPr>
        <w:t xml:space="preserve"> La suma de registros da lugar a 53 registros-</w:t>
      </w:r>
    </w:p>
    <w:p w14:paraId="3A2C8E8D" w14:textId="106C3942" w:rsidR="006A6089" w:rsidRPr="00FD4EF8" w:rsidRDefault="006A6089" w:rsidP="00121AA3">
      <w:pPr>
        <w:pStyle w:val="Textoindependiente"/>
        <w:spacing w:before="160" w:after="0"/>
        <w:rPr>
          <w:rStyle w:val="CommentTok"/>
          <w:sz w:val="16"/>
          <w:szCs w:val="16"/>
        </w:rPr>
      </w:pPr>
      <w:r w:rsidRPr="00FD4EF8">
        <w:rPr>
          <w:rStyle w:val="NormalTok"/>
          <w:sz w:val="16"/>
          <w:szCs w:val="16"/>
        </w:rPr>
        <w:t>targets_DrugTargetId&lt;-</w:t>
      </w:r>
      <w:r w:rsidRPr="00FD4EF8">
        <w:rPr>
          <w:rStyle w:val="StringTok"/>
          <w:sz w:val="16"/>
          <w:szCs w:val="16"/>
        </w:rPr>
        <w:t xml:space="preserve"> </w:t>
      </w:r>
      <w:r w:rsidRPr="00FD4EF8">
        <w:rPr>
          <w:rStyle w:val="KeywordTok"/>
          <w:sz w:val="16"/>
          <w:szCs w:val="16"/>
        </w:rPr>
        <w:t>merge</w:t>
      </w:r>
      <w:r w:rsidRPr="00FD4EF8">
        <w:rPr>
          <w:rStyle w:val="NormalTok"/>
          <w:sz w:val="16"/>
          <w:szCs w:val="16"/>
        </w:rPr>
        <w:t xml:space="preserve">(moonlighting,DrugTargetId, </w:t>
      </w:r>
      <w:r w:rsidRPr="00FD4EF8">
        <w:rPr>
          <w:rStyle w:val="DataTypeTok"/>
          <w:sz w:val="16"/>
          <w:szCs w:val="16"/>
        </w:rPr>
        <w:t>by.x =</w:t>
      </w:r>
      <w:r w:rsidRPr="00FD4EF8">
        <w:rPr>
          <w:rStyle w:val="NormalTok"/>
          <w:sz w:val="16"/>
          <w:szCs w:val="16"/>
        </w:rPr>
        <w:t xml:space="preserve"> </w:t>
      </w:r>
      <w:r w:rsidRPr="00FD4EF8">
        <w:rPr>
          <w:rStyle w:val="StringTok"/>
          <w:sz w:val="16"/>
          <w:szCs w:val="16"/>
        </w:rPr>
        <w:t>"UniProt.Code"</w:t>
      </w:r>
      <w:r w:rsidRPr="00FD4EF8">
        <w:rPr>
          <w:rStyle w:val="NormalTok"/>
          <w:sz w:val="16"/>
          <w:szCs w:val="16"/>
        </w:rPr>
        <w:t>,</w:t>
      </w:r>
      <w:r w:rsidRPr="00FD4EF8">
        <w:rPr>
          <w:rStyle w:val="DataTypeTok"/>
          <w:sz w:val="16"/>
          <w:szCs w:val="16"/>
        </w:rPr>
        <w:t>by.y =</w:t>
      </w:r>
      <w:r w:rsidRPr="00FD4EF8">
        <w:rPr>
          <w:rStyle w:val="NormalTok"/>
          <w:sz w:val="16"/>
          <w:szCs w:val="16"/>
        </w:rPr>
        <w:t xml:space="preserve"> </w:t>
      </w:r>
      <w:r w:rsidRPr="00FD4EF8">
        <w:rPr>
          <w:rStyle w:val="StringTok"/>
          <w:sz w:val="16"/>
          <w:szCs w:val="16"/>
        </w:rPr>
        <w:t>"UniProt.ID"</w:t>
      </w:r>
      <w:r w:rsidRPr="00FD4EF8">
        <w:rPr>
          <w:rStyle w:val="NormalTok"/>
          <w:sz w:val="16"/>
          <w:szCs w:val="16"/>
        </w:rPr>
        <w:t>)</w:t>
      </w:r>
      <w:r w:rsidRPr="00FD4EF8">
        <w:rPr>
          <w:sz w:val="16"/>
          <w:szCs w:val="16"/>
        </w:rPr>
        <w:br/>
      </w:r>
      <w:r w:rsidRPr="00FD4EF8">
        <w:rPr>
          <w:rStyle w:val="KeywordTok"/>
          <w:sz w:val="16"/>
          <w:szCs w:val="16"/>
        </w:rPr>
        <w:t>colnames</w:t>
      </w:r>
      <w:r w:rsidRPr="00FD4EF8">
        <w:rPr>
          <w:rStyle w:val="NormalTok"/>
          <w:sz w:val="16"/>
          <w:szCs w:val="16"/>
        </w:rPr>
        <w:t>(targets_DrugTargetId)[</w:t>
      </w:r>
      <w:r w:rsidRPr="00FD4EF8">
        <w:rPr>
          <w:rStyle w:val="KeywordTok"/>
          <w:sz w:val="16"/>
          <w:szCs w:val="16"/>
        </w:rPr>
        <w:t>colnames</w:t>
      </w:r>
      <w:r w:rsidRPr="00FD4EF8">
        <w:rPr>
          <w:rStyle w:val="NormalTok"/>
          <w:sz w:val="16"/>
          <w:szCs w:val="16"/>
        </w:rPr>
        <w:t>(targets_DrugTargetId)</w:t>
      </w:r>
      <w:r w:rsidRPr="00FD4EF8">
        <w:rPr>
          <w:rStyle w:val="OperatorTok"/>
          <w:sz w:val="16"/>
          <w:szCs w:val="16"/>
        </w:rPr>
        <w:t>==</w:t>
      </w:r>
      <w:r w:rsidRPr="00FD4EF8">
        <w:rPr>
          <w:rStyle w:val="StringTok"/>
          <w:sz w:val="16"/>
          <w:szCs w:val="16"/>
        </w:rPr>
        <w:t>"Drug.IDs"</w:t>
      </w:r>
      <w:r w:rsidRPr="00FD4EF8">
        <w:rPr>
          <w:rStyle w:val="NormalTok"/>
          <w:sz w:val="16"/>
          <w:szCs w:val="16"/>
        </w:rPr>
        <w:t>]&lt;-</w:t>
      </w:r>
      <w:r w:rsidRPr="00FD4EF8">
        <w:rPr>
          <w:rStyle w:val="StringTok"/>
          <w:sz w:val="16"/>
          <w:szCs w:val="16"/>
        </w:rPr>
        <w:t>"Target.Drug.IDs"</w:t>
      </w:r>
      <w:r w:rsidRPr="00FD4EF8">
        <w:rPr>
          <w:sz w:val="16"/>
          <w:szCs w:val="16"/>
        </w:rPr>
        <w:br/>
      </w:r>
      <w:r w:rsidRPr="00FD4EF8">
        <w:rPr>
          <w:rStyle w:val="CommentTok"/>
          <w:sz w:val="16"/>
          <w:szCs w:val="16"/>
        </w:rPr>
        <w:t># 38 moons son dianas farmacológicas</w:t>
      </w:r>
    </w:p>
    <w:p w14:paraId="01BACFAF" w14:textId="7D383AED" w:rsidR="006A6089" w:rsidRPr="00FD4EF8" w:rsidRDefault="006A6089" w:rsidP="00121AA3">
      <w:pPr>
        <w:pStyle w:val="Textoindependiente"/>
        <w:spacing w:before="160" w:after="0"/>
        <w:rPr>
          <w:rStyle w:val="CommentTok"/>
          <w:sz w:val="16"/>
          <w:szCs w:val="16"/>
        </w:rPr>
      </w:pPr>
      <w:r w:rsidRPr="006A6089">
        <w:rPr>
          <w:sz w:val="18"/>
          <w:szCs w:val="18"/>
        </w:rPr>
        <w:br/>
      </w:r>
      <w:r w:rsidRPr="00FD4EF8">
        <w:rPr>
          <w:rStyle w:val="NormalTok"/>
          <w:sz w:val="16"/>
          <w:szCs w:val="16"/>
        </w:rPr>
        <w:t>targets_DrugEnzymeId&lt;-</w:t>
      </w:r>
      <w:r w:rsidRPr="00FD4EF8">
        <w:rPr>
          <w:rStyle w:val="StringTok"/>
          <w:sz w:val="16"/>
          <w:szCs w:val="16"/>
        </w:rPr>
        <w:t xml:space="preserve"> </w:t>
      </w:r>
      <w:r w:rsidRPr="00FD4EF8">
        <w:rPr>
          <w:rStyle w:val="KeywordTok"/>
          <w:sz w:val="16"/>
          <w:szCs w:val="16"/>
        </w:rPr>
        <w:t>merge</w:t>
      </w:r>
      <w:r w:rsidRPr="00FD4EF8">
        <w:rPr>
          <w:rStyle w:val="NormalTok"/>
          <w:sz w:val="16"/>
          <w:szCs w:val="16"/>
        </w:rPr>
        <w:t xml:space="preserve">(moonlighting,DrugEnzymeId, </w:t>
      </w:r>
      <w:r w:rsidRPr="00FD4EF8">
        <w:rPr>
          <w:rStyle w:val="DataTypeTok"/>
          <w:sz w:val="16"/>
          <w:szCs w:val="16"/>
        </w:rPr>
        <w:t>by.x =</w:t>
      </w:r>
      <w:r w:rsidRPr="00FD4EF8">
        <w:rPr>
          <w:rStyle w:val="NormalTok"/>
          <w:sz w:val="16"/>
          <w:szCs w:val="16"/>
        </w:rPr>
        <w:t xml:space="preserve"> </w:t>
      </w:r>
      <w:r w:rsidRPr="00FD4EF8">
        <w:rPr>
          <w:rStyle w:val="StringTok"/>
          <w:sz w:val="16"/>
          <w:szCs w:val="16"/>
        </w:rPr>
        <w:t>"UniProt.Code"</w:t>
      </w:r>
      <w:r w:rsidRPr="00FD4EF8">
        <w:rPr>
          <w:rStyle w:val="NormalTok"/>
          <w:sz w:val="16"/>
          <w:szCs w:val="16"/>
        </w:rPr>
        <w:t>,</w:t>
      </w:r>
      <w:r w:rsidRPr="00FD4EF8">
        <w:rPr>
          <w:rStyle w:val="DataTypeTok"/>
          <w:sz w:val="16"/>
          <w:szCs w:val="16"/>
        </w:rPr>
        <w:t>by.y =</w:t>
      </w:r>
      <w:r w:rsidRPr="00FD4EF8">
        <w:rPr>
          <w:rStyle w:val="NormalTok"/>
          <w:sz w:val="16"/>
          <w:szCs w:val="16"/>
        </w:rPr>
        <w:t xml:space="preserve"> </w:t>
      </w:r>
      <w:r w:rsidRPr="00FD4EF8">
        <w:rPr>
          <w:rStyle w:val="StringTok"/>
          <w:sz w:val="16"/>
          <w:szCs w:val="16"/>
        </w:rPr>
        <w:t>"UniProt.ID"</w:t>
      </w:r>
      <w:r w:rsidRPr="00FD4EF8">
        <w:rPr>
          <w:rStyle w:val="NormalTok"/>
          <w:sz w:val="16"/>
          <w:szCs w:val="16"/>
        </w:rPr>
        <w:t>)</w:t>
      </w:r>
      <w:r w:rsidRPr="00FD4EF8">
        <w:rPr>
          <w:sz w:val="16"/>
          <w:szCs w:val="16"/>
        </w:rPr>
        <w:br/>
      </w:r>
      <w:r w:rsidRPr="00FD4EF8">
        <w:rPr>
          <w:rStyle w:val="KeywordTok"/>
          <w:sz w:val="16"/>
          <w:szCs w:val="16"/>
        </w:rPr>
        <w:t>colnames</w:t>
      </w:r>
      <w:r w:rsidRPr="00FD4EF8">
        <w:rPr>
          <w:rStyle w:val="NormalTok"/>
          <w:sz w:val="16"/>
          <w:szCs w:val="16"/>
        </w:rPr>
        <w:t>(targets_DrugEnzymeId)[</w:t>
      </w:r>
      <w:r w:rsidRPr="00FD4EF8">
        <w:rPr>
          <w:rStyle w:val="KeywordTok"/>
          <w:sz w:val="16"/>
          <w:szCs w:val="16"/>
        </w:rPr>
        <w:t>colnames</w:t>
      </w:r>
      <w:r w:rsidRPr="00FD4EF8">
        <w:rPr>
          <w:rStyle w:val="NormalTok"/>
          <w:sz w:val="16"/>
          <w:szCs w:val="16"/>
        </w:rPr>
        <w:t>(targets_DrugEnzymeId)</w:t>
      </w:r>
      <w:r w:rsidRPr="00FD4EF8">
        <w:rPr>
          <w:rStyle w:val="OperatorTok"/>
          <w:sz w:val="16"/>
          <w:szCs w:val="16"/>
        </w:rPr>
        <w:t>==</w:t>
      </w:r>
      <w:r w:rsidRPr="00FD4EF8">
        <w:rPr>
          <w:rStyle w:val="StringTok"/>
          <w:sz w:val="16"/>
          <w:szCs w:val="16"/>
        </w:rPr>
        <w:t>"Drug.IDs"</w:t>
      </w:r>
      <w:r w:rsidRPr="00FD4EF8">
        <w:rPr>
          <w:rStyle w:val="NormalTok"/>
          <w:sz w:val="16"/>
          <w:szCs w:val="16"/>
        </w:rPr>
        <w:t>]&lt;-</w:t>
      </w:r>
      <w:r w:rsidRPr="00FD4EF8">
        <w:rPr>
          <w:rStyle w:val="StringTok"/>
          <w:sz w:val="16"/>
          <w:szCs w:val="16"/>
        </w:rPr>
        <w:t>"Enzyme.Drug.IDs"</w:t>
      </w:r>
      <w:r w:rsidRPr="00FD4EF8">
        <w:rPr>
          <w:sz w:val="16"/>
          <w:szCs w:val="16"/>
        </w:rPr>
        <w:br/>
      </w:r>
      <w:r w:rsidRPr="00FD4EF8">
        <w:rPr>
          <w:rStyle w:val="CommentTok"/>
          <w:sz w:val="16"/>
          <w:szCs w:val="16"/>
        </w:rPr>
        <w:t># 10 moons son dianas farmacológicas</w:t>
      </w:r>
    </w:p>
    <w:p w14:paraId="761CED30" w14:textId="62E611A4" w:rsidR="006A6089" w:rsidRPr="00FD4EF8" w:rsidRDefault="006A6089" w:rsidP="00121AA3">
      <w:pPr>
        <w:pStyle w:val="Textoindependiente"/>
        <w:spacing w:before="160" w:after="0"/>
        <w:rPr>
          <w:rStyle w:val="CommentTok"/>
          <w:sz w:val="16"/>
          <w:szCs w:val="16"/>
        </w:rPr>
      </w:pPr>
      <w:r w:rsidRPr="006A6089">
        <w:rPr>
          <w:sz w:val="18"/>
          <w:szCs w:val="18"/>
        </w:rPr>
        <w:br/>
      </w:r>
      <w:r w:rsidRPr="00FD4EF8">
        <w:rPr>
          <w:rStyle w:val="NormalTok"/>
          <w:sz w:val="16"/>
          <w:szCs w:val="16"/>
        </w:rPr>
        <w:t>targets_DrugCarrierId&lt;-</w:t>
      </w:r>
      <w:r w:rsidRPr="00FD4EF8">
        <w:rPr>
          <w:rStyle w:val="StringTok"/>
          <w:sz w:val="16"/>
          <w:szCs w:val="16"/>
        </w:rPr>
        <w:t xml:space="preserve"> </w:t>
      </w:r>
      <w:r w:rsidRPr="00FD4EF8">
        <w:rPr>
          <w:rStyle w:val="KeywordTok"/>
          <w:sz w:val="16"/>
          <w:szCs w:val="16"/>
        </w:rPr>
        <w:t>merge</w:t>
      </w:r>
      <w:r w:rsidRPr="00FD4EF8">
        <w:rPr>
          <w:rStyle w:val="NormalTok"/>
          <w:sz w:val="16"/>
          <w:szCs w:val="16"/>
        </w:rPr>
        <w:t xml:space="preserve">(moonlighting,DrugCarrierId, </w:t>
      </w:r>
      <w:r w:rsidRPr="00FD4EF8">
        <w:rPr>
          <w:rStyle w:val="DataTypeTok"/>
          <w:sz w:val="16"/>
          <w:szCs w:val="16"/>
        </w:rPr>
        <w:t>by.x =</w:t>
      </w:r>
      <w:r w:rsidRPr="00FD4EF8">
        <w:rPr>
          <w:rStyle w:val="NormalTok"/>
          <w:sz w:val="16"/>
          <w:szCs w:val="16"/>
        </w:rPr>
        <w:t xml:space="preserve"> </w:t>
      </w:r>
      <w:r w:rsidRPr="00FD4EF8">
        <w:rPr>
          <w:rStyle w:val="StringTok"/>
          <w:sz w:val="16"/>
          <w:szCs w:val="16"/>
        </w:rPr>
        <w:t>"UniProt.Code"</w:t>
      </w:r>
      <w:r w:rsidRPr="00FD4EF8">
        <w:rPr>
          <w:rStyle w:val="NormalTok"/>
          <w:sz w:val="16"/>
          <w:szCs w:val="16"/>
        </w:rPr>
        <w:t>,</w:t>
      </w:r>
      <w:r w:rsidRPr="00FD4EF8">
        <w:rPr>
          <w:rStyle w:val="DataTypeTok"/>
          <w:sz w:val="16"/>
          <w:szCs w:val="16"/>
        </w:rPr>
        <w:t>by.y =</w:t>
      </w:r>
      <w:r w:rsidRPr="00FD4EF8">
        <w:rPr>
          <w:rStyle w:val="NormalTok"/>
          <w:sz w:val="16"/>
          <w:szCs w:val="16"/>
        </w:rPr>
        <w:t xml:space="preserve"> </w:t>
      </w:r>
      <w:r w:rsidRPr="00FD4EF8">
        <w:rPr>
          <w:rStyle w:val="StringTok"/>
          <w:sz w:val="16"/>
          <w:szCs w:val="16"/>
        </w:rPr>
        <w:t>"UniProt.ID"</w:t>
      </w:r>
      <w:r w:rsidRPr="00FD4EF8">
        <w:rPr>
          <w:rStyle w:val="NormalTok"/>
          <w:sz w:val="16"/>
          <w:szCs w:val="16"/>
        </w:rPr>
        <w:t>)</w:t>
      </w:r>
      <w:r w:rsidRPr="00FD4EF8">
        <w:rPr>
          <w:sz w:val="16"/>
          <w:szCs w:val="16"/>
        </w:rPr>
        <w:br/>
      </w:r>
      <w:r w:rsidRPr="00FD4EF8">
        <w:rPr>
          <w:rStyle w:val="KeywordTok"/>
          <w:sz w:val="16"/>
          <w:szCs w:val="16"/>
        </w:rPr>
        <w:t>colnames</w:t>
      </w:r>
      <w:r w:rsidRPr="00FD4EF8">
        <w:rPr>
          <w:rStyle w:val="NormalTok"/>
          <w:sz w:val="16"/>
          <w:szCs w:val="16"/>
        </w:rPr>
        <w:t>(targets_DrugCarrierId)[</w:t>
      </w:r>
      <w:r w:rsidRPr="00FD4EF8">
        <w:rPr>
          <w:rStyle w:val="KeywordTok"/>
          <w:sz w:val="16"/>
          <w:szCs w:val="16"/>
        </w:rPr>
        <w:t>colnames</w:t>
      </w:r>
      <w:r w:rsidRPr="00FD4EF8">
        <w:rPr>
          <w:rStyle w:val="NormalTok"/>
          <w:sz w:val="16"/>
          <w:szCs w:val="16"/>
        </w:rPr>
        <w:t>(targets_DrugCarrierId)</w:t>
      </w:r>
      <w:r w:rsidRPr="00FD4EF8">
        <w:rPr>
          <w:rStyle w:val="OperatorTok"/>
          <w:sz w:val="16"/>
          <w:szCs w:val="16"/>
        </w:rPr>
        <w:t>==</w:t>
      </w:r>
      <w:r w:rsidRPr="00FD4EF8">
        <w:rPr>
          <w:rStyle w:val="StringTok"/>
          <w:sz w:val="16"/>
          <w:szCs w:val="16"/>
        </w:rPr>
        <w:t>"Drug.IDs"</w:t>
      </w:r>
      <w:r w:rsidRPr="00FD4EF8">
        <w:rPr>
          <w:rStyle w:val="NormalTok"/>
          <w:sz w:val="16"/>
          <w:szCs w:val="16"/>
        </w:rPr>
        <w:t>]&lt;-</w:t>
      </w:r>
      <w:r w:rsidRPr="00FD4EF8">
        <w:rPr>
          <w:rStyle w:val="StringTok"/>
          <w:sz w:val="16"/>
          <w:szCs w:val="16"/>
        </w:rPr>
        <w:t>"Carrier.Drug.IDs"</w:t>
      </w:r>
      <w:r w:rsidRPr="00FD4EF8">
        <w:rPr>
          <w:sz w:val="16"/>
          <w:szCs w:val="16"/>
        </w:rPr>
        <w:br/>
      </w:r>
      <w:r w:rsidRPr="00FD4EF8">
        <w:rPr>
          <w:rStyle w:val="CommentTok"/>
          <w:sz w:val="16"/>
          <w:szCs w:val="16"/>
        </w:rPr>
        <w:t># 2 moons son dianas farmacológicas</w:t>
      </w:r>
    </w:p>
    <w:p w14:paraId="6F64C4B5" w14:textId="61C5A015" w:rsidR="00B20D30" w:rsidRPr="00FD4EF8" w:rsidRDefault="006A6089" w:rsidP="00121AA3">
      <w:pPr>
        <w:pStyle w:val="Textoindependiente"/>
        <w:spacing w:before="160" w:after="0"/>
        <w:rPr>
          <w:sz w:val="16"/>
          <w:szCs w:val="16"/>
          <w:lang w:val="es-ES"/>
        </w:rPr>
      </w:pPr>
      <w:r w:rsidRPr="006A6089">
        <w:rPr>
          <w:sz w:val="18"/>
          <w:szCs w:val="18"/>
        </w:rPr>
        <w:br/>
      </w:r>
      <w:r w:rsidRPr="00FD4EF8">
        <w:rPr>
          <w:rStyle w:val="NormalTok"/>
          <w:sz w:val="16"/>
          <w:szCs w:val="16"/>
        </w:rPr>
        <w:t>targets_DrugTransporterId&lt;-</w:t>
      </w:r>
      <w:r w:rsidRPr="00FD4EF8">
        <w:rPr>
          <w:rStyle w:val="StringTok"/>
          <w:sz w:val="16"/>
          <w:szCs w:val="16"/>
        </w:rPr>
        <w:t xml:space="preserve"> </w:t>
      </w:r>
      <w:r w:rsidRPr="00FD4EF8">
        <w:rPr>
          <w:rStyle w:val="KeywordTok"/>
          <w:sz w:val="16"/>
          <w:szCs w:val="16"/>
        </w:rPr>
        <w:t>merge</w:t>
      </w:r>
      <w:r w:rsidRPr="00FD4EF8">
        <w:rPr>
          <w:rStyle w:val="NormalTok"/>
          <w:sz w:val="16"/>
          <w:szCs w:val="16"/>
        </w:rPr>
        <w:t xml:space="preserve">(moonlighting,DrugTransporterId, </w:t>
      </w:r>
      <w:r w:rsidRPr="00FD4EF8">
        <w:rPr>
          <w:rStyle w:val="DataTypeTok"/>
          <w:sz w:val="16"/>
          <w:szCs w:val="16"/>
        </w:rPr>
        <w:t>by.x =</w:t>
      </w:r>
      <w:r w:rsidRPr="00FD4EF8">
        <w:rPr>
          <w:rStyle w:val="NormalTok"/>
          <w:sz w:val="16"/>
          <w:szCs w:val="16"/>
        </w:rPr>
        <w:t xml:space="preserve"> </w:t>
      </w:r>
      <w:r w:rsidRPr="00FD4EF8">
        <w:rPr>
          <w:rStyle w:val="StringTok"/>
          <w:sz w:val="16"/>
          <w:szCs w:val="16"/>
        </w:rPr>
        <w:t>"UniProt.Code"</w:t>
      </w:r>
      <w:r w:rsidRPr="00FD4EF8">
        <w:rPr>
          <w:rStyle w:val="NormalTok"/>
          <w:sz w:val="16"/>
          <w:szCs w:val="16"/>
        </w:rPr>
        <w:t>,</w:t>
      </w:r>
      <w:r w:rsidRPr="00FD4EF8">
        <w:rPr>
          <w:rStyle w:val="DataTypeTok"/>
          <w:sz w:val="16"/>
          <w:szCs w:val="16"/>
        </w:rPr>
        <w:t>by.y =</w:t>
      </w:r>
      <w:r w:rsidRPr="00FD4EF8">
        <w:rPr>
          <w:rStyle w:val="NormalTok"/>
          <w:sz w:val="16"/>
          <w:szCs w:val="16"/>
        </w:rPr>
        <w:t xml:space="preserve"> </w:t>
      </w:r>
      <w:r w:rsidRPr="00FD4EF8">
        <w:rPr>
          <w:rStyle w:val="StringTok"/>
          <w:sz w:val="16"/>
          <w:szCs w:val="16"/>
        </w:rPr>
        <w:t>"UniProt.ID"</w:t>
      </w:r>
      <w:r w:rsidRPr="00FD4EF8">
        <w:rPr>
          <w:rStyle w:val="NormalTok"/>
          <w:sz w:val="16"/>
          <w:szCs w:val="16"/>
        </w:rPr>
        <w:t>)</w:t>
      </w:r>
      <w:r w:rsidRPr="00FD4EF8">
        <w:rPr>
          <w:sz w:val="16"/>
          <w:szCs w:val="16"/>
        </w:rPr>
        <w:br/>
      </w:r>
      <w:r w:rsidRPr="00FD4EF8">
        <w:rPr>
          <w:rStyle w:val="KeywordTok"/>
          <w:sz w:val="16"/>
          <w:szCs w:val="16"/>
        </w:rPr>
        <w:t>colnames</w:t>
      </w:r>
      <w:r w:rsidRPr="00FD4EF8">
        <w:rPr>
          <w:rStyle w:val="NormalTok"/>
          <w:sz w:val="16"/>
          <w:szCs w:val="16"/>
        </w:rPr>
        <w:t>(targets_DrugTransporterId)[</w:t>
      </w:r>
      <w:r w:rsidRPr="00FD4EF8">
        <w:rPr>
          <w:rStyle w:val="KeywordTok"/>
          <w:sz w:val="16"/>
          <w:szCs w:val="16"/>
        </w:rPr>
        <w:t>colnames</w:t>
      </w:r>
      <w:r w:rsidRPr="00FD4EF8">
        <w:rPr>
          <w:rStyle w:val="NormalTok"/>
          <w:sz w:val="16"/>
          <w:szCs w:val="16"/>
        </w:rPr>
        <w:t>(targets_DrugTransporterId)</w:t>
      </w:r>
      <w:r w:rsidRPr="00FD4EF8">
        <w:rPr>
          <w:rStyle w:val="OperatorTok"/>
          <w:sz w:val="16"/>
          <w:szCs w:val="16"/>
        </w:rPr>
        <w:t>==</w:t>
      </w:r>
      <w:r w:rsidRPr="00FD4EF8">
        <w:rPr>
          <w:rStyle w:val="StringTok"/>
          <w:sz w:val="16"/>
          <w:szCs w:val="16"/>
        </w:rPr>
        <w:t>"Drug.IDs"</w:t>
      </w:r>
      <w:r w:rsidRPr="00FD4EF8">
        <w:rPr>
          <w:rStyle w:val="NormalTok"/>
          <w:sz w:val="16"/>
          <w:szCs w:val="16"/>
        </w:rPr>
        <w:t>]&lt;-</w:t>
      </w:r>
      <w:r w:rsidRPr="00FD4EF8">
        <w:rPr>
          <w:rStyle w:val="StringTok"/>
          <w:sz w:val="16"/>
          <w:szCs w:val="16"/>
        </w:rPr>
        <w:t>"Transporter.Drug.IDs"</w:t>
      </w:r>
      <w:r w:rsidRPr="00FD4EF8">
        <w:rPr>
          <w:sz w:val="16"/>
          <w:szCs w:val="16"/>
        </w:rPr>
        <w:br/>
      </w:r>
      <w:r w:rsidRPr="00FD4EF8">
        <w:rPr>
          <w:rStyle w:val="CommentTok"/>
          <w:sz w:val="16"/>
          <w:szCs w:val="16"/>
        </w:rPr>
        <w:t># 3 moons son dianas farmacológicas</w:t>
      </w:r>
      <w:r w:rsidRPr="00FD4EF8">
        <w:rPr>
          <w:sz w:val="16"/>
          <w:szCs w:val="16"/>
        </w:rPr>
        <w:br/>
      </w:r>
    </w:p>
    <w:p w14:paraId="0C6B7E10" w14:textId="166DFC5B" w:rsidR="002E3F11" w:rsidRDefault="002E3F11" w:rsidP="00121AA3">
      <w:pPr>
        <w:pStyle w:val="FirstParagraph"/>
        <w:spacing w:before="160" w:after="0"/>
        <w:jc w:val="both"/>
        <w:rPr>
          <w:sz w:val="22"/>
          <w:szCs w:val="22"/>
          <w:lang w:val="es-ES"/>
        </w:rPr>
      </w:pPr>
      <w:r>
        <w:rPr>
          <w:sz w:val="22"/>
          <w:szCs w:val="22"/>
          <w:lang w:val="es-ES"/>
        </w:rPr>
        <w:t>Pero como una misma proteína puede estar contenida en más de uno de los cuatro listados funcionales, fue necesario unificar los dataframes</w:t>
      </w:r>
      <w:r w:rsidR="00CB6660">
        <w:rPr>
          <w:sz w:val="22"/>
          <w:szCs w:val="22"/>
          <w:lang w:val="es-ES"/>
        </w:rPr>
        <w:t xml:space="preserve"> y filtrarlo</w:t>
      </w:r>
      <w:r>
        <w:rPr>
          <w:sz w:val="22"/>
          <w:szCs w:val="22"/>
          <w:lang w:val="es-ES"/>
        </w:rPr>
        <w:t xml:space="preserve"> </w:t>
      </w:r>
      <w:r w:rsidR="00FD4EF8">
        <w:rPr>
          <w:sz w:val="22"/>
          <w:szCs w:val="22"/>
          <w:lang w:val="es-ES"/>
        </w:rPr>
        <w:t>de tal manera que cada registro contuviera únicamente información relacionada con una proteína.</w:t>
      </w:r>
    </w:p>
    <w:p w14:paraId="36B61564" w14:textId="77777777" w:rsidR="00FD4EF8" w:rsidRPr="00FD4EF8" w:rsidRDefault="00FD4EF8" w:rsidP="00121AA3">
      <w:pPr>
        <w:pStyle w:val="SourceCode"/>
        <w:spacing w:before="160" w:after="0"/>
        <w:rPr>
          <w:rStyle w:val="NormalTok"/>
          <w:sz w:val="16"/>
          <w:szCs w:val="16"/>
        </w:rPr>
      </w:pPr>
      <w:r w:rsidRPr="00FD4EF8">
        <w:rPr>
          <w:rStyle w:val="NormalTok"/>
          <w:sz w:val="16"/>
          <w:szCs w:val="16"/>
        </w:rPr>
        <w:t>tmp&lt;-</w:t>
      </w:r>
      <w:r w:rsidRPr="00FD4EF8">
        <w:rPr>
          <w:rStyle w:val="KeywordTok"/>
          <w:sz w:val="16"/>
          <w:szCs w:val="16"/>
        </w:rPr>
        <w:t>rbind.fill</w:t>
      </w:r>
      <w:r w:rsidRPr="00FD4EF8">
        <w:rPr>
          <w:rStyle w:val="NormalTok"/>
          <w:sz w:val="16"/>
          <w:szCs w:val="16"/>
        </w:rPr>
        <w:t>(targets_DrugTargetId,targets_DrugEnzymeId,targets_DrugCarrierId,targets_DrugTransporterId)</w:t>
      </w:r>
    </w:p>
    <w:p w14:paraId="5D34E143" w14:textId="77777777" w:rsidR="00FD4EF8" w:rsidRDefault="00FD4EF8" w:rsidP="00121AA3">
      <w:pPr>
        <w:pStyle w:val="SourceCode"/>
        <w:spacing w:before="160" w:after="0"/>
        <w:rPr>
          <w:rStyle w:val="NormalTok"/>
          <w:sz w:val="16"/>
          <w:szCs w:val="16"/>
        </w:rPr>
      </w:pPr>
      <w:r w:rsidRPr="00FD4EF8">
        <w:rPr>
          <w:rStyle w:val="NormalTok"/>
          <w:sz w:val="16"/>
          <w:szCs w:val="16"/>
        </w:rPr>
        <w:t>targets&lt;-</w:t>
      </w:r>
      <w:r w:rsidRPr="00FD4EF8">
        <w:rPr>
          <w:rStyle w:val="KeywordTok"/>
          <w:sz w:val="16"/>
          <w:szCs w:val="16"/>
        </w:rPr>
        <w:t>aggregate</w:t>
      </w:r>
      <w:r w:rsidRPr="00FD4EF8">
        <w:rPr>
          <w:rStyle w:val="NormalTok"/>
          <w:sz w:val="16"/>
          <w:szCs w:val="16"/>
        </w:rPr>
        <w:t>(</w:t>
      </w:r>
      <w:r w:rsidRPr="00FD4EF8">
        <w:rPr>
          <w:rStyle w:val="DataTypeTok"/>
          <w:sz w:val="16"/>
          <w:szCs w:val="16"/>
        </w:rPr>
        <w:t>x =</w:t>
      </w:r>
      <w:r w:rsidRPr="00FD4EF8">
        <w:rPr>
          <w:rStyle w:val="NormalTok"/>
          <w:sz w:val="16"/>
          <w:szCs w:val="16"/>
        </w:rPr>
        <w:t xml:space="preserve"> tmp, </w:t>
      </w:r>
      <w:r w:rsidRPr="00FD4EF8">
        <w:rPr>
          <w:rStyle w:val="DataTypeTok"/>
          <w:sz w:val="16"/>
          <w:szCs w:val="16"/>
        </w:rPr>
        <w:t>by =</w:t>
      </w:r>
      <w:r w:rsidRPr="00FD4EF8">
        <w:rPr>
          <w:rStyle w:val="NormalTok"/>
          <w:sz w:val="16"/>
          <w:szCs w:val="16"/>
        </w:rPr>
        <w:t xml:space="preserve"> </w:t>
      </w:r>
      <w:r w:rsidRPr="00FD4EF8">
        <w:rPr>
          <w:rStyle w:val="KeywordTok"/>
          <w:sz w:val="16"/>
          <w:szCs w:val="16"/>
        </w:rPr>
        <w:t>list</w:t>
      </w:r>
      <w:r w:rsidRPr="00FD4EF8">
        <w:rPr>
          <w:rStyle w:val="NormalTok"/>
          <w:sz w:val="16"/>
          <w:szCs w:val="16"/>
        </w:rPr>
        <w:t>(tmp</w:t>
      </w:r>
      <w:r w:rsidRPr="00FD4EF8">
        <w:rPr>
          <w:rStyle w:val="OperatorTok"/>
          <w:sz w:val="16"/>
          <w:szCs w:val="16"/>
        </w:rPr>
        <w:t>$</w:t>
      </w:r>
      <w:r w:rsidRPr="00FD4EF8">
        <w:rPr>
          <w:rStyle w:val="NormalTok"/>
          <w:sz w:val="16"/>
          <w:szCs w:val="16"/>
        </w:rPr>
        <w:t xml:space="preserve">UniProt), </w:t>
      </w:r>
      <w:r w:rsidRPr="00FD4EF8">
        <w:rPr>
          <w:rStyle w:val="DataTypeTok"/>
          <w:sz w:val="16"/>
          <w:szCs w:val="16"/>
        </w:rPr>
        <w:t>FUN =</w:t>
      </w:r>
      <w:r w:rsidRPr="00FD4EF8">
        <w:rPr>
          <w:rStyle w:val="NormalTok"/>
          <w:sz w:val="16"/>
          <w:szCs w:val="16"/>
        </w:rPr>
        <w:t xml:space="preserve"> </w:t>
      </w:r>
      <w:r w:rsidRPr="00FD4EF8">
        <w:rPr>
          <w:rStyle w:val="ControlFlowTok"/>
          <w:sz w:val="16"/>
          <w:szCs w:val="16"/>
        </w:rPr>
        <w:t>function</w:t>
      </w:r>
      <w:r w:rsidRPr="00FD4EF8">
        <w:rPr>
          <w:rStyle w:val="NormalTok"/>
          <w:sz w:val="16"/>
          <w:szCs w:val="16"/>
        </w:rPr>
        <w:t xml:space="preserve">(x) </w:t>
      </w:r>
      <w:r w:rsidRPr="00FD4EF8">
        <w:rPr>
          <w:rStyle w:val="KeywordTok"/>
          <w:sz w:val="16"/>
          <w:szCs w:val="16"/>
        </w:rPr>
        <w:t>na.omit</w:t>
      </w:r>
      <w:r w:rsidRPr="00FD4EF8">
        <w:rPr>
          <w:rStyle w:val="NormalTok"/>
          <w:sz w:val="16"/>
          <w:szCs w:val="16"/>
        </w:rPr>
        <w:t>(x)[</w:t>
      </w:r>
      <w:r w:rsidRPr="00FD4EF8">
        <w:rPr>
          <w:rStyle w:val="DecValTok"/>
          <w:sz w:val="16"/>
          <w:szCs w:val="16"/>
        </w:rPr>
        <w:t>1</w:t>
      </w:r>
      <w:r w:rsidRPr="00FD4EF8">
        <w:rPr>
          <w:rStyle w:val="NormalTok"/>
          <w:sz w:val="16"/>
          <w:szCs w:val="16"/>
        </w:rPr>
        <w:t>])[,</w:t>
      </w:r>
      <w:r w:rsidRPr="00FD4EF8">
        <w:rPr>
          <w:rStyle w:val="OperatorTok"/>
          <w:sz w:val="16"/>
          <w:szCs w:val="16"/>
        </w:rPr>
        <w:t>-</w:t>
      </w:r>
      <w:r w:rsidRPr="00FD4EF8">
        <w:rPr>
          <w:rStyle w:val="DecValTok"/>
          <w:sz w:val="16"/>
          <w:szCs w:val="16"/>
        </w:rPr>
        <w:t>1</w:t>
      </w:r>
      <w:r w:rsidRPr="00FD4EF8">
        <w:rPr>
          <w:rStyle w:val="NormalTok"/>
          <w:sz w:val="16"/>
          <w:szCs w:val="16"/>
        </w:rPr>
        <w:t>]</w:t>
      </w:r>
    </w:p>
    <w:p w14:paraId="6706F2FB" w14:textId="7DD40E25" w:rsidR="00FD4EF8" w:rsidRPr="00FD4EF8" w:rsidRDefault="00FD4EF8" w:rsidP="00121AA3">
      <w:pPr>
        <w:pStyle w:val="SourceCode"/>
        <w:spacing w:before="160" w:after="0"/>
      </w:pPr>
      <w:r w:rsidRPr="00FD4EF8">
        <w:rPr>
          <w:sz w:val="16"/>
          <w:szCs w:val="16"/>
        </w:rPr>
        <w:br/>
      </w:r>
      <w:r w:rsidRPr="00FD4EF8">
        <w:rPr>
          <w:rStyle w:val="NormalTok"/>
          <w:sz w:val="16"/>
          <w:szCs w:val="16"/>
        </w:rPr>
        <w:t xml:space="preserve">targets&lt;-targets[ , </w:t>
      </w:r>
      <w:r w:rsidRPr="00FD4EF8">
        <w:rPr>
          <w:rStyle w:val="OperatorTok"/>
          <w:sz w:val="16"/>
          <w:szCs w:val="16"/>
        </w:rPr>
        <w:t>!</w:t>
      </w:r>
      <w:r w:rsidRPr="00FD4EF8">
        <w:rPr>
          <w:rStyle w:val="NormalTok"/>
          <w:sz w:val="16"/>
          <w:szCs w:val="16"/>
        </w:rPr>
        <w:t>(</w:t>
      </w:r>
      <w:r w:rsidRPr="00FD4EF8">
        <w:rPr>
          <w:rStyle w:val="KeywordTok"/>
          <w:sz w:val="16"/>
          <w:szCs w:val="16"/>
        </w:rPr>
        <w:t>names</w:t>
      </w:r>
      <w:r w:rsidRPr="00FD4EF8">
        <w:rPr>
          <w:rStyle w:val="NormalTok"/>
          <w:sz w:val="16"/>
          <w:szCs w:val="16"/>
        </w:rPr>
        <w:t xml:space="preserve">(targets) </w:t>
      </w:r>
      <w:r w:rsidRPr="00FD4EF8">
        <w:rPr>
          <w:rStyle w:val="OperatorTok"/>
          <w:sz w:val="16"/>
          <w:szCs w:val="16"/>
        </w:rPr>
        <w:t>%in%</w:t>
      </w:r>
      <w:r w:rsidRPr="00FD4EF8">
        <w:rPr>
          <w:rStyle w:val="StringTok"/>
          <w:sz w:val="16"/>
          <w:szCs w:val="16"/>
        </w:rPr>
        <w:t xml:space="preserve"> </w:t>
      </w:r>
      <w:r w:rsidRPr="00FD4EF8">
        <w:rPr>
          <w:rStyle w:val="NormalTok"/>
          <w:sz w:val="16"/>
          <w:szCs w:val="16"/>
        </w:rPr>
        <w:t>drops)]</w:t>
      </w:r>
    </w:p>
    <w:p w14:paraId="0FD9D36F" w14:textId="0691B6DE" w:rsidR="00FD67DF" w:rsidRDefault="00C356C9" w:rsidP="00FD67DF">
      <w:pPr>
        <w:spacing w:before="160" w:after="0"/>
        <w:jc w:val="both"/>
      </w:pPr>
      <w:r w:rsidRPr="00897EF7">
        <w:t>Obten</w:t>
      </w:r>
      <w:r w:rsidR="00603FB3">
        <w:t>iendo</w:t>
      </w:r>
      <w:r w:rsidRPr="00897EF7">
        <w:t xml:space="preserve"> un dataframe con </w:t>
      </w:r>
      <w:r w:rsidRPr="00E90781">
        <w:t xml:space="preserve">41 proteínas </w:t>
      </w:r>
      <w:r w:rsidR="006B1DAA" w:rsidRPr="00E90781">
        <w:t>multifuncionales</w:t>
      </w:r>
      <w:r w:rsidRPr="00E90781">
        <w:t xml:space="preserve">, de </w:t>
      </w:r>
      <w:r w:rsidR="004D5F24" w:rsidRPr="004D5F24">
        <w:rPr>
          <w:i/>
          <w:iCs/>
        </w:rPr>
        <w:t>Homo sapiens</w:t>
      </w:r>
      <w:r w:rsidRPr="00E90781">
        <w:t>, dianas farmacológicas</w:t>
      </w:r>
      <w:r w:rsidR="006B1DAA">
        <w:rPr>
          <w:b/>
        </w:rPr>
        <w:t xml:space="preserve">. </w:t>
      </w:r>
      <w:r w:rsidR="00117639">
        <w:t>Con este cambio c</w:t>
      </w:r>
      <w:r w:rsidR="006B1DAA" w:rsidRPr="006B1DAA">
        <w:t>ada proteína</w:t>
      </w:r>
      <w:r w:rsidRPr="00897EF7">
        <w:t xml:space="preserve"> </w:t>
      </w:r>
      <w:r w:rsidR="006B1DAA">
        <w:t xml:space="preserve">ocupa un </w:t>
      </w:r>
      <w:r w:rsidR="00117639">
        <w:t xml:space="preserve">solo </w:t>
      </w:r>
      <w:r w:rsidR="006B1DAA">
        <w:t xml:space="preserve">registro </w:t>
      </w:r>
      <w:r w:rsidRPr="00897EF7">
        <w:t xml:space="preserve">con la información de los fármacos </w:t>
      </w:r>
      <w:r>
        <w:t>asociados</w:t>
      </w:r>
      <w:r w:rsidR="00117639">
        <w:t>,</w:t>
      </w:r>
      <w:r>
        <w:t xml:space="preserve"> </w:t>
      </w:r>
      <w:r w:rsidRPr="00897EF7">
        <w:t xml:space="preserve">divididos </w:t>
      </w:r>
      <w:r w:rsidR="00BE43B4">
        <w:t xml:space="preserve">por el </w:t>
      </w:r>
      <w:r w:rsidR="00BE43B4" w:rsidRPr="00897EF7">
        <w:t xml:space="preserve">grupo funcional </w:t>
      </w:r>
      <w:r w:rsidRPr="00897EF7">
        <w:t xml:space="preserve">según su </w:t>
      </w:r>
      <w:r w:rsidR="007F3BC4">
        <w:t>interacción con la proteína</w:t>
      </w:r>
      <w:r w:rsidRPr="00897EF7">
        <w:t>.</w:t>
      </w:r>
      <w:r w:rsidR="00FD67DF">
        <w:t xml:space="preserve"> El </w:t>
      </w:r>
      <w:r w:rsidR="00FD67DF">
        <w:lastRenderedPageBreak/>
        <w:t>listado</w:t>
      </w:r>
      <w:r w:rsidR="00FD67DF" w:rsidRPr="00FD67DF">
        <w:t xml:space="preserve"> </w:t>
      </w:r>
      <w:r w:rsidR="00FD67DF">
        <w:t>con los datos de las 41 proteínas resultantes adecuadamente tratados se facilitan en el Material Suplementario S2, en la pestaña Moons-Dianas (ver anexo III).</w:t>
      </w:r>
    </w:p>
    <w:p w14:paraId="4B719060" w14:textId="361CC74A" w:rsidR="00C356C9" w:rsidRDefault="00C356C9" w:rsidP="00121AA3">
      <w:pPr>
        <w:pStyle w:val="FirstParagraph"/>
        <w:spacing w:before="160" w:after="0"/>
        <w:jc w:val="both"/>
        <w:rPr>
          <w:sz w:val="22"/>
          <w:szCs w:val="22"/>
          <w:lang w:val="es-ES"/>
        </w:rPr>
      </w:pPr>
    </w:p>
    <w:p w14:paraId="6B40CFB2" w14:textId="492AF87B" w:rsidR="008358D0" w:rsidRPr="002A57D5" w:rsidRDefault="00E7691F" w:rsidP="00C45D43">
      <w:pPr>
        <w:pStyle w:val="Ttulo2"/>
        <w:numPr>
          <w:ilvl w:val="1"/>
          <w:numId w:val="2"/>
        </w:numPr>
        <w:spacing w:before="160"/>
      </w:pPr>
      <w:bookmarkStart w:id="51" w:name="_Toc10386319"/>
      <w:r>
        <w:t>Primer enfoque: centrado en los fármacos</w:t>
      </w:r>
      <w:bookmarkEnd w:id="51"/>
    </w:p>
    <w:p w14:paraId="4ABC6628" w14:textId="53AF1031" w:rsidR="002A57D5" w:rsidRDefault="002A57D5" w:rsidP="00121AA3">
      <w:pPr>
        <w:pStyle w:val="Textoindependiente"/>
        <w:spacing w:before="160" w:after="0"/>
        <w:jc w:val="both"/>
        <w:rPr>
          <w:sz w:val="22"/>
          <w:szCs w:val="22"/>
          <w:lang w:val="es-ES"/>
        </w:rPr>
      </w:pPr>
      <w:r w:rsidRPr="002A57D5">
        <w:rPr>
          <w:sz w:val="22"/>
          <w:szCs w:val="22"/>
          <w:lang w:val="es-ES"/>
        </w:rPr>
        <w:t>Para identificar de manera independiente la relación fármaco</w:t>
      </w:r>
      <w:r w:rsidR="00AE1D1D">
        <w:rPr>
          <w:sz w:val="22"/>
          <w:szCs w:val="22"/>
          <w:lang w:val="es-ES"/>
        </w:rPr>
        <w:t>-</w:t>
      </w:r>
      <w:r w:rsidRPr="002A57D5">
        <w:rPr>
          <w:sz w:val="22"/>
          <w:szCs w:val="22"/>
          <w:lang w:val="es-ES"/>
        </w:rPr>
        <w:t xml:space="preserve">proteína, se genera un </w:t>
      </w:r>
      <w:r w:rsidR="00250ABC">
        <w:rPr>
          <w:sz w:val="22"/>
          <w:szCs w:val="22"/>
          <w:lang w:val="es-ES"/>
        </w:rPr>
        <w:t xml:space="preserve">nuevo </w:t>
      </w:r>
      <w:r w:rsidRPr="002A57D5">
        <w:rPr>
          <w:sz w:val="22"/>
          <w:szCs w:val="22"/>
          <w:lang w:val="es-ES"/>
        </w:rPr>
        <w:t xml:space="preserve">dataset </w:t>
      </w:r>
      <w:r w:rsidR="00AE1D1D">
        <w:rPr>
          <w:sz w:val="22"/>
          <w:szCs w:val="22"/>
          <w:lang w:val="es-ES"/>
        </w:rPr>
        <w:t xml:space="preserve">auxiliar </w:t>
      </w:r>
      <w:r w:rsidRPr="002A57D5">
        <w:rPr>
          <w:sz w:val="22"/>
          <w:szCs w:val="22"/>
          <w:lang w:val="es-ES"/>
        </w:rPr>
        <w:t xml:space="preserve">con </w:t>
      </w:r>
      <w:r w:rsidR="00AE1D1D">
        <w:rPr>
          <w:sz w:val="22"/>
          <w:szCs w:val="22"/>
          <w:lang w:val="es-ES"/>
        </w:rPr>
        <w:t>el mismo contenido que el anterior</w:t>
      </w:r>
      <w:r w:rsidRPr="002A57D5">
        <w:rPr>
          <w:sz w:val="22"/>
          <w:szCs w:val="22"/>
          <w:lang w:val="es-ES"/>
        </w:rPr>
        <w:t xml:space="preserve">, pero </w:t>
      </w:r>
      <w:r w:rsidR="00AE1D1D">
        <w:rPr>
          <w:sz w:val="22"/>
          <w:szCs w:val="22"/>
          <w:lang w:val="es-ES"/>
        </w:rPr>
        <w:t>estructurado de manera distin</w:t>
      </w:r>
      <w:r w:rsidR="00250ABC">
        <w:rPr>
          <w:sz w:val="22"/>
          <w:szCs w:val="22"/>
          <w:lang w:val="es-ES"/>
        </w:rPr>
        <w:t>t</w:t>
      </w:r>
      <w:r w:rsidR="00AE1D1D">
        <w:rPr>
          <w:sz w:val="22"/>
          <w:szCs w:val="22"/>
          <w:lang w:val="es-ES"/>
        </w:rPr>
        <w:t xml:space="preserve">a: </w:t>
      </w:r>
      <w:r w:rsidRPr="002A57D5">
        <w:rPr>
          <w:sz w:val="22"/>
          <w:szCs w:val="22"/>
          <w:lang w:val="es-ES"/>
        </w:rPr>
        <w:t xml:space="preserve">cada fármaco ocupando un registro distinto. De esta manera </w:t>
      </w:r>
      <w:r w:rsidR="00AE1D1D">
        <w:rPr>
          <w:sz w:val="22"/>
          <w:szCs w:val="22"/>
          <w:lang w:val="es-ES"/>
        </w:rPr>
        <w:t>se obtiene</w:t>
      </w:r>
      <w:r w:rsidRPr="002A57D5">
        <w:rPr>
          <w:sz w:val="22"/>
          <w:szCs w:val="22"/>
          <w:lang w:val="es-ES"/>
        </w:rPr>
        <w:t xml:space="preserve"> un dataframe de 1024 registros</w:t>
      </w:r>
      <w:r w:rsidR="00201192">
        <w:rPr>
          <w:sz w:val="22"/>
          <w:szCs w:val="22"/>
          <w:lang w:val="es-ES"/>
        </w:rPr>
        <w:t>, con un total de 93</w:t>
      </w:r>
      <w:r w:rsidR="00E90781">
        <w:rPr>
          <w:sz w:val="22"/>
          <w:szCs w:val="22"/>
          <w:lang w:val="es-ES"/>
        </w:rPr>
        <w:t>1</w:t>
      </w:r>
      <w:r w:rsidR="00201192">
        <w:rPr>
          <w:sz w:val="22"/>
          <w:szCs w:val="22"/>
          <w:lang w:val="es-ES"/>
        </w:rPr>
        <w:t xml:space="preserve"> fármacos distintos</w:t>
      </w:r>
      <w:r w:rsidRPr="002A57D5">
        <w:rPr>
          <w:sz w:val="22"/>
          <w:szCs w:val="22"/>
          <w:lang w:val="es-ES"/>
        </w:rPr>
        <w:t>.</w:t>
      </w:r>
      <w:r w:rsidR="003E0971">
        <w:rPr>
          <w:sz w:val="22"/>
          <w:szCs w:val="22"/>
          <w:lang w:val="es-ES"/>
        </w:rPr>
        <w:t xml:space="preserve"> </w:t>
      </w:r>
      <w:r w:rsidR="00250ABC">
        <w:rPr>
          <w:sz w:val="22"/>
          <w:szCs w:val="22"/>
          <w:lang w:val="es-ES"/>
        </w:rPr>
        <w:t xml:space="preserve">Las 41 moons de </w:t>
      </w:r>
      <w:r w:rsidR="004D5F24" w:rsidRPr="004D5F24">
        <w:rPr>
          <w:i/>
          <w:iCs/>
          <w:sz w:val="22"/>
          <w:szCs w:val="22"/>
          <w:lang w:val="es-ES"/>
        </w:rPr>
        <w:t>Homo sapiens</w:t>
      </w:r>
      <w:r w:rsidR="00491155">
        <w:rPr>
          <w:sz w:val="22"/>
          <w:szCs w:val="22"/>
          <w:lang w:val="es-ES"/>
        </w:rPr>
        <w:t>,</w:t>
      </w:r>
      <w:r w:rsidR="00250ABC">
        <w:rPr>
          <w:sz w:val="22"/>
          <w:szCs w:val="22"/>
          <w:lang w:val="es-ES"/>
        </w:rPr>
        <w:t xml:space="preserve"> dianas</w:t>
      </w:r>
      <w:r w:rsidR="00491155">
        <w:rPr>
          <w:sz w:val="22"/>
          <w:szCs w:val="22"/>
          <w:lang w:val="es-ES"/>
        </w:rPr>
        <w:t>,</w:t>
      </w:r>
      <w:r w:rsidR="00250ABC">
        <w:rPr>
          <w:sz w:val="22"/>
          <w:szCs w:val="22"/>
          <w:lang w:val="es-ES"/>
        </w:rPr>
        <w:t xml:space="preserve"> interaccionan con 93</w:t>
      </w:r>
      <w:r w:rsidR="00E90781">
        <w:rPr>
          <w:sz w:val="22"/>
          <w:szCs w:val="22"/>
          <w:lang w:val="es-ES"/>
        </w:rPr>
        <w:t>1</w:t>
      </w:r>
      <w:r w:rsidR="00250ABC">
        <w:rPr>
          <w:sz w:val="22"/>
          <w:szCs w:val="22"/>
          <w:lang w:val="es-ES"/>
        </w:rPr>
        <w:t xml:space="preserve"> fármacos.</w:t>
      </w:r>
    </w:p>
    <w:p w14:paraId="60345F5A" w14:textId="60D9A276" w:rsidR="005A2D8A" w:rsidRDefault="00201192" w:rsidP="00121AA3">
      <w:pPr>
        <w:pStyle w:val="Textoindependiente"/>
        <w:spacing w:before="160" w:after="0"/>
        <w:jc w:val="both"/>
        <w:rPr>
          <w:sz w:val="22"/>
          <w:szCs w:val="22"/>
          <w:lang w:val="es-ES"/>
        </w:rPr>
      </w:pPr>
      <w:r>
        <w:rPr>
          <w:sz w:val="22"/>
          <w:szCs w:val="22"/>
          <w:lang w:val="es-ES"/>
        </w:rPr>
        <w:t xml:space="preserve">En este momento se llega a un importante punto de inflexión en el desarrollo del trabajo.  No conocemos la existencia de una base de datos </w:t>
      </w:r>
      <w:r w:rsidR="00AD2E4B">
        <w:rPr>
          <w:sz w:val="22"/>
          <w:szCs w:val="22"/>
          <w:lang w:val="es-ES"/>
        </w:rPr>
        <w:t>de la cual se pueda obtener</w:t>
      </w:r>
      <w:r>
        <w:rPr>
          <w:sz w:val="22"/>
          <w:szCs w:val="22"/>
          <w:lang w:val="es-ES"/>
        </w:rPr>
        <w:t xml:space="preserve"> la información</w:t>
      </w:r>
      <w:r w:rsidR="00AD2E4B">
        <w:rPr>
          <w:sz w:val="22"/>
          <w:szCs w:val="22"/>
          <w:lang w:val="es-ES"/>
        </w:rPr>
        <w:t xml:space="preserve"> </w:t>
      </w:r>
      <w:r>
        <w:rPr>
          <w:sz w:val="22"/>
          <w:szCs w:val="22"/>
          <w:lang w:val="es-ES"/>
        </w:rPr>
        <w:t xml:space="preserve">de las enfermedades </w:t>
      </w:r>
      <w:r w:rsidRPr="004D5F24">
        <w:rPr>
          <w:b/>
          <w:bCs/>
          <w:i/>
          <w:iCs/>
          <w:sz w:val="22"/>
          <w:szCs w:val="22"/>
          <w:lang w:val="es-ES"/>
        </w:rPr>
        <w:t>asociadas</w:t>
      </w:r>
      <w:r>
        <w:rPr>
          <w:sz w:val="22"/>
          <w:szCs w:val="22"/>
          <w:lang w:val="es-ES"/>
        </w:rPr>
        <w:t xml:space="preserve"> a los fármacos</w:t>
      </w:r>
      <w:r w:rsidR="00AD2E4B">
        <w:rPr>
          <w:sz w:val="22"/>
          <w:szCs w:val="22"/>
          <w:lang w:val="es-ES"/>
        </w:rPr>
        <w:t xml:space="preserve"> de manera automática</w:t>
      </w:r>
      <w:r>
        <w:rPr>
          <w:sz w:val="22"/>
          <w:szCs w:val="22"/>
          <w:lang w:val="es-ES"/>
        </w:rPr>
        <w:t>. D</w:t>
      </w:r>
      <w:r w:rsidR="005A2D8A" w:rsidRPr="005A2D8A">
        <w:rPr>
          <w:sz w:val="22"/>
          <w:szCs w:val="22"/>
          <w:lang w:val="es-ES"/>
        </w:rPr>
        <w:t xml:space="preserve">ebido a </w:t>
      </w:r>
      <w:r>
        <w:rPr>
          <w:sz w:val="22"/>
          <w:szCs w:val="22"/>
          <w:lang w:val="es-ES"/>
        </w:rPr>
        <w:t>la ingente cantidad de fármacos distintos asociados a las 41 moons de nuestro conjunto</w:t>
      </w:r>
      <w:r w:rsidR="005A2D8A" w:rsidRPr="005A2D8A">
        <w:rPr>
          <w:sz w:val="22"/>
          <w:szCs w:val="22"/>
          <w:lang w:val="es-ES"/>
        </w:rPr>
        <w:t xml:space="preserve"> se opta por no seguir el criterio de averiguar qué enfermedad </w:t>
      </w:r>
      <w:r>
        <w:rPr>
          <w:sz w:val="22"/>
          <w:szCs w:val="22"/>
          <w:lang w:val="es-ES"/>
        </w:rPr>
        <w:t>pretende modular</w:t>
      </w:r>
      <w:r w:rsidR="005A2D8A" w:rsidRPr="005A2D8A">
        <w:rPr>
          <w:sz w:val="22"/>
          <w:szCs w:val="22"/>
          <w:lang w:val="es-ES"/>
        </w:rPr>
        <w:t xml:space="preserve"> cada fármaco</w:t>
      </w:r>
      <w:r>
        <w:rPr>
          <w:sz w:val="22"/>
          <w:szCs w:val="22"/>
          <w:lang w:val="es-ES"/>
        </w:rPr>
        <w:t xml:space="preserve"> puesto que sería necesario hacer la investigación manualmente, fármaco a fármaco</w:t>
      </w:r>
      <w:r w:rsidR="005A2D8A" w:rsidRPr="005A2D8A">
        <w:rPr>
          <w:sz w:val="22"/>
          <w:szCs w:val="22"/>
          <w:lang w:val="es-ES"/>
        </w:rPr>
        <w:t xml:space="preserve">. </w:t>
      </w:r>
    </w:p>
    <w:p w14:paraId="57C7777E" w14:textId="77777777" w:rsidR="00F5050D" w:rsidRDefault="00F5050D" w:rsidP="00F5050D">
      <w:pPr>
        <w:pStyle w:val="Textoindependiente"/>
        <w:keepNext/>
        <w:spacing w:before="160" w:after="0"/>
        <w:jc w:val="both"/>
      </w:pPr>
      <w:r w:rsidRPr="006238D8">
        <w:rPr>
          <w:noProof/>
        </w:rPr>
        <w:drawing>
          <wp:inline distT="0" distB="0" distL="0" distR="0" wp14:anchorId="35D10410" wp14:editId="2E9597B4">
            <wp:extent cx="5246076" cy="789626"/>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6051" cy="794138"/>
                    </a:xfrm>
                    <a:prstGeom prst="rect">
                      <a:avLst/>
                    </a:prstGeom>
                  </pic:spPr>
                </pic:pic>
              </a:graphicData>
            </a:graphic>
          </wp:inline>
        </w:drawing>
      </w:r>
    </w:p>
    <w:p w14:paraId="7BFA3D21" w14:textId="5F4CE072" w:rsidR="00F5050D" w:rsidRDefault="00F5050D" w:rsidP="00F5050D">
      <w:pPr>
        <w:pStyle w:val="Descripcin"/>
        <w:jc w:val="center"/>
        <w:rPr>
          <w:sz w:val="22"/>
          <w:szCs w:val="22"/>
        </w:rPr>
      </w:pPr>
      <w:bookmarkStart w:id="52" w:name="_Toc10429141"/>
      <w:r>
        <w:t xml:space="preserve">Figura </w:t>
      </w:r>
      <w:fldSimple w:instr=" STYLEREF 1 \s ">
        <w:r w:rsidR="00CB4081">
          <w:rPr>
            <w:noProof/>
          </w:rPr>
          <w:t>2</w:t>
        </w:r>
      </w:fldSimple>
      <w:r w:rsidR="00736CCD">
        <w:noBreakHyphen/>
      </w:r>
      <w:fldSimple w:instr=" SEQ Figura \* ARABIC \s 1 ">
        <w:r w:rsidR="00CB4081">
          <w:rPr>
            <w:noProof/>
          </w:rPr>
          <w:t>2</w:t>
        </w:r>
      </w:fldSimple>
      <w:r>
        <w:t>: enfoques planteados</w:t>
      </w:r>
      <w:bookmarkEnd w:id="52"/>
    </w:p>
    <w:p w14:paraId="075BE01D" w14:textId="69528FA3" w:rsidR="00E36E2B" w:rsidRDefault="00201192" w:rsidP="00121AA3">
      <w:pPr>
        <w:spacing w:before="160" w:after="0"/>
        <w:jc w:val="both"/>
      </w:pPr>
      <w:r>
        <w:t xml:space="preserve">Por ello, se toma la decisión de desestimar el primer enfoque propuesto. A partir de este momento, se </w:t>
      </w:r>
      <w:r w:rsidR="0029151D">
        <w:t>inicia</w:t>
      </w:r>
      <w:r w:rsidR="009D2A69">
        <w:t xml:space="preserve"> </w:t>
      </w:r>
      <w:r>
        <w:t xml:space="preserve">el </w:t>
      </w:r>
      <w:r w:rsidR="009D2A69">
        <w:t xml:space="preserve">segundo </w:t>
      </w:r>
      <w:r w:rsidR="007646B6">
        <w:t>planteamiento</w:t>
      </w:r>
      <w:r w:rsidR="009D2A69">
        <w:t>:</w:t>
      </w:r>
      <w:r>
        <w:t xml:space="preserve"> </w:t>
      </w:r>
      <w:r w:rsidR="00E36E2B">
        <w:t xml:space="preserve">identificar las enfermedades en las que están involucradas las proteínas multifuncionales, y de manera indirecta relacionarlas con los fármacos asociados </w:t>
      </w:r>
      <w:r w:rsidR="007D01EA">
        <w:t>con ellas</w:t>
      </w:r>
      <w:r w:rsidR="00E36E2B">
        <w:t>.</w:t>
      </w:r>
    </w:p>
    <w:p w14:paraId="48B6BDA3" w14:textId="042BA5A4" w:rsidR="00FC578D" w:rsidRDefault="00E7691F" w:rsidP="00C45D43">
      <w:pPr>
        <w:pStyle w:val="Ttulo2"/>
        <w:numPr>
          <w:ilvl w:val="1"/>
          <w:numId w:val="2"/>
        </w:numPr>
        <w:spacing w:before="160"/>
        <w:rPr>
          <w:b/>
        </w:rPr>
      </w:pPr>
      <w:bookmarkStart w:id="53" w:name="_Toc10386320"/>
      <w:r>
        <w:t>Segundo enfoque: centrado en las proteínas</w:t>
      </w:r>
      <w:bookmarkEnd w:id="53"/>
    </w:p>
    <w:p w14:paraId="7F77583A" w14:textId="6595391D" w:rsidR="000E644A" w:rsidRDefault="000E644A" w:rsidP="00121AA3">
      <w:pPr>
        <w:spacing w:before="160" w:after="0"/>
        <w:jc w:val="both"/>
      </w:pPr>
      <w:r>
        <w:t xml:space="preserve">Se investigaron las enfermedades genéticas asociadas a las 41 proteínas multifuncionales, de </w:t>
      </w:r>
      <w:r w:rsidR="004D5F24" w:rsidRPr="004D5F24">
        <w:rPr>
          <w:i/>
        </w:rPr>
        <w:t>Homo sapiens</w:t>
      </w:r>
      <w:r>
        <w:t>, dianas farmacológicas halladas, según la base de datos OMIM</w:t>
      </w:r>
      <w:r w:rsidR="00AE26C8">
        <w:t>[</w:t>
      </w:r>
      <w:r w:rsidR="009B6BAF">
        <w:fldChar w:fldCharType="begin"/>
      </w:r>
      <w:r w:rsidR="009B6BAF">
        <w:instrText xml:space="preserve"> REF _Ref10432057 \r \h </w:instrText>
      </w:r>
      <w:r w:rsidR="009B6BAF">
        <w:fldChar w:fldCharType="separate"/>
      </w:r>
      <w:r w:rsidR="00CB4081">
        <w:t>19</w:t>
      </w:r>
      <w:r w:rsidR="009B6BAF">
        <w:fldChar w:fldCharType="end"/>
      </w:r>
      <w:r w:rsidR="00AE26C8">
        <w:t>]</w:t>
      </w:r>
      <w:r>
        <w:t>.</w:t>
      </w:r>
    </w:p>
    <w:p w14:paraId="57648C36" w14:textId="7E049655" w:rsidR="002217BB" w:rsidRDefault="00187D14" w:rsidP="00121AA3">
      <w:pPr>
        <w:spacing w:before="160" w:after="0"/>
        <w:jc w:val="both"/>
      </w:pPr>
      <w:r>
        <w:t>OMIM es el acrónimo de Online Mendelian Inheritance in Man.  Se trata de un importante repositorio que contiene un compendio completo de genes humanos, fenotipos genéticos y su relación. Contiene información sobre más de 15000 genes humanos relacionándolos con todos los trastornos mendelianos</w:t>
      </w:r>
      <w:r w:rsidR="00BE3D86">
        <w:rPr>
          <w:rStyle w:val="Refdenotaalpie"/>
        </w:rPr>
        <w:footnoteReference w:id="6"/>
      </w:r>
      <w:r>
        <w:t xml:space="preserve"> conocidos. </w:t>
      </w:r>
    </w:p>
    <w:p w14:paraId="6ED5E3C8" w14:textId="6683D533" w:rsidR="00187D14" w:rsidRPr="00187D14" w:rsidRDefault="00187D14" w:rsidP="00121AA3">
      <w:pPr>
        <w:pStyle w:val="HTMLconformatoprevio"/>
        <w:shd w:val="clear" w:color="auto" w:fill="FFFFFF"/>
        <w:spacing w:before="160"/>
        <w:jc w:val="both"/>
        <w:rPr>
          <w:rFonts w:asciiTheme="minorHAnsi" w:eastAsiaTheme="minorHAnsi" w:hAnsiTheme="minorHAnsi" w:cstheme="minorBidi"/>
          <w:sz w:val="22"/>
          <w:szCs w:val="22"/>
          <w:lang w:eastAsia="en-US"/>
        </w:rPr>
      </w:pPr>
      <w:r w:rsidRPr="00187D14">
        <w:rPr>
          <w:rFonts w:asciiTheme="minorHAnsi" w:eastAsiaTheme="minorHAnsi" w:hAnsiTheme="minorHAnsi" w:cstheme="minorBidi"/>
          <w:sz w:val="22"/>
          <w:szCs w:val="22"/>
          <w:lang w:eastAsia="en-US"/>
        </w:rPr>
        <w:t>La base de datos se inició en la década de los 60, y en 1995 el Centro Nacional de Información Biotecnológica (NCBI) la desarrolló</w:t>
      </w:r>
      <w:r>
        <w:rPr>
          <w:rFonts w:asciiTheme="minorHAnsi" w:eastAsiaTheme="minorHAnsi" w:hAnsiTheme="minorHAnsi" w:cstheme="minorBidi"/>
          <w:sz w:val="22"/>
          <w:szCs w:val="22"/>
          <w:lang w:eastAsia="en-US"/>
        </w:rPr>
        <w:t xml:space="preserve"> y</w:t>
      </w:r>
      <w:r w:rsidRPr="00187D14">
        <w:rPr>
          <w:rFonts w:asciiTheme="minorHAnsi" w:eastAsiaTheme="minorHAnsi" w:hAnsiTheme="minorHAnsi" w:cstheme="minorBidi"/>
          <w:sz w:val="22"/>
          <w:szCs w:val="22"/>
          <w:lang w:eastAsia="en-US"/>
        </w:rPr>
        <w:t xml:space="preserve"> facilitó su disponibilidad on</w:t>
      </w:r>
      <w:r w:rsidR="002E414C">
        <w:rPr>
          <w:rFonts w:asciiTheme="minorHAnsi" w:eastAsiaTheme="minorHAnsi" w:hAnsiTheme="minorHAnsi" w:cstheme="minorBidi"/>
          <w:sz w:val="22"/>
          <w:szCs w:val="22"/>
          <w:lang w:eastAsia="en-US"/>
        </w:rPr>
        <w:t>-</w:t>
      </w:r>
      <w:r w:rsidRPr="00187D14">
        <w:rPr>
          <w:rFonts w:asciiTheme="minorHAnsi" w:eastAsiaTheme="minorHAnsi" w:hAnsiTheme="minorHAnsi" w:cstheme="minorBidi"/>
          <w:sz w:val="22"/>
          <w:szCs w:val="22"/>
          <w:lang w:eastAsia="en-US"/>
        </w:rPr>
        <w:t xml:space="preserve">line. </w:t>
      </w:r>
      <w:r w:rsidR="002E414C" w:rsidRPr="00187D14">
        <w:rPr>
          <w:rFonts w:asciiTheme="minorHAnsi" w:eastAsiaTheme="minorHAnsi" w:hAnsiTheme="minorHAnsi" w:cstheme="minorBidi"/>
          <w:sz w:val="22"/>
          <w:szCs w:val="22"/>
          <w:lang w:eastAsia="en-US"/>
        </w:rPr>
        <w:t>En la actualidad</w:t>
      </w:r>
      <w:r w:rsidRPr="00187D14">
        <w:rPr>
          <w:rFonts w:asciiTheme="minorHAnsi" w:eastAsiaTheme="minorHAnsi" w:hAnsiTheme="minorHAnsi" w:cstheme="minorBidi"/>
          <w:sz w:val="22"/>
          <w:szCs w:val="22"/>
          <w:lang w:eastAsia="en-US"/>
        </w:rPr>
        <w:t xml:space="preserve"> está actualizada por el Instituto de Medicina Genética McKusick-Nathans, de la Facultad de Medicina de la Universidad Johns Hopkins, bajo la dirección de la Dra. Ada Hamosh.</w:t>
      </w:r>
    </w:p>
    <w:p w14:paraId="1CB7C9D5" w14:textId="547FCE1B" w:rsidR="00940B03" w:rsidRDefault="002A47E9" w:rsidP="00121AA3">
      <w:pPr>
        <w:spacing w:before="160" w:after="0"/>
        <w:jc w:val="both"/>
      </w:pPr>
      <w:r>
        <w:t xml:space="preserve">Los datos resultantes </w:t>
      </w:r>
      <w:r w:rsidR="000174D1">
        <w:t xml:space="preserve">de la búsqueda de las enfermedades mendelianas asociadas a cada proteína multifuncional </w:t>
      </w:r>
      <w:r>
        <w:t>queda</w:t>
      </w:r>
      <w:r w:rsidR="00940B03">
        <w:t>ro</w:t>
      </w:r>
      <w:r>
        <w:t xml:space="preserve">n recogidos en un </w:t>
      </w:r>
      <w:r w:rsidR="004D5F24">
        <w:t>E</w:t>
      </w:r>
      <w:r>
        <w:t xml:space="preserve">xcel </w:t>
      </w:r>
      <w:r w:rsidR="00D072FF">
        <w:t>adjunto</w:t>
      </w:r>
      <w:r w:rsidR="00940B03">
        <w:t>, el cual muestra</w:t>
      </w:r>
      <w:r w:rsidR="003D3C98">
        <w:t xml:space="preserve"> </w:t>
      </w:r>
      <w:r>
        <w:t xml:space="preserve">el </w:t>
      </w:r>
      <w:r w:rsidR="000174D1">
        <w:t>número de enfermedades asociadas y su identificación</w:t>
      </w:r>
      <w:r>
        <w:t xml:space="preserve">.  </w:t>
      </w:r>
    </w:p>
    <w:p w14:paraId="007B1801" w14:textId="024A50C9" w:rsidR="00FC578D" w:rsidRDefault="002A47E9" w:rsidP="00121AA3">
      <w:pPr>
        <w:spacing w:before="160" w:after="0"/>
        <w:jc w:val="both"/>
      </w:pPr>
      <w:r>
        <w:lastRenderedPageBreak/>
        <w:t xml:space="preserve">Resaltar </w:t>
      </w:r>
      <w:r w:rsidR="00940B03">
        <w:t>el ejemplo de</w:t>
      </w:r>
      <w:r>
        <w:t xml:space="preserve"> la proteína multifuncional </w:t>
      </w:r>
      <w:r w:rsidRPr="002A47E9">
        <w:t>Thrombin protease (Pro</w:t>
      </w:r>
      <w:r w:rsidR="00456584">
        <w:t>t</w:t>
      </w:r>
      <w:r w:rsidRPr="002A47E9">
        <w:t>rombin</w:t>
      </w:r>
      <w:r w:rsidR="00456584">
        <w:t>a</w:t>
      </w:r>
      <w:r w:rsidR="00A537DE">
        <w:t xml:space="preserve">) </w:t>
      </w:r>
      <w:r>
        <w:t xml:space="preserve">a la cual se ha hecho </w:t>
      </w:r>
      <w:r w:rsidR="004B07C6">
        <w:t xml:space="preserve">también </w:t>
      </w:r>
      <w:r>
        <w:t>referencia</w:t>
      </w:r>
      <w:r w:rsidR="00940B03">
        <w:t xml:space="preserve"> gráfica</w:t>
      </w:r>
      <w:r>
        <w:t xml:space="preserve"> anteriormente</w:t>
      </w:r>
      <w:r w:rsidR="00D072FF">
        <w:t xml:space="preserve"> por la </w:t>
      </w:r>
      <w:r w:rsidR="00940B03">
        <w:t>gran</w:t>
      </w:r>
      <w:r w:rsidR="00D072FF">
        <w:t xml:space="preserve"> cantidad de fármacos asociados</w:t>
      </w:r>
      <w:r w:rsidR="00940B03">
        <w:t xml:space="preserve">. OMIM tiene registradas 4 enfermedades asociadas a dicha proteína, en las que la protrombina está involucrada. </w:t>
      </w:r>
    </w:p>
    <w:p w14:paraId="7FC21E68" w14:textId="11F25538" w:rsidR="00FC578D" w:rsidRDefault="005C62C2" w:rsidP="00121AA3">
      <w:pPr>
        <w:spacing w:before="160" w:after="0"/>
        <w:jc w:val="both"/>
      </w:pPr>
      <w:r>
        <w:t xml:space="preserve">Del listado total de proteínas, filtramos sólo aquéllas con más de una enfermedad </w:t>
      </w:r>
      <w:r w:rsidR="00623FBD">
        <w:t>asociada</w:t>
      </w:r>
      <w:r w:rsidR="00EB1153">
        <w:t>. El resultado de tal filtrado es un conjunto de 3 moons</w:t>
      </w:r>
      <w:r w:rsidR="00675547">
        <w:t>.</w:t>
      </w:r>
    </w:p>
    <w:p w14:paraId="602CFFD0" w14:textId="42D6128A" w:rsidR="002F2BCF" w:rsidRDefault="002F2BCF" w:rsidP="002F2BCF">
      <w:pPr>
        <w:pStyle w:val="Descripcin"/>
        <w:keepNext/>
        <w:jc w:val="both"/>
      </w:pPr>
      <w:bookmarkStart w:id="54" w:name="_Toc10429149"/>
      <w:r>
        <w:t xml:space="preserve">Tabla </w:t>
      </w:r>
      <w:fldSimple w:instr=" STYLEREF 1 \s ">
        <w:r w:rsidR="00CB4081">
          <w:rPr>
            <w:noProof/>
          </w:rPr>
          <w:t>2</w:t>
        </w:r>
      </w:fldSimple>
      <w:r w:rsidR="001A6435">
        <w:noBreakHyphen/>
      </w:r>
      <w:fldSimple w:instr=" SEQ Tabla \* ARABIC \s 1 ">
        <w:r w:rsidR="00CB4081">
          <w:rPr>
            <w:noProof/>
          </w:rPr>
          <w:t>1</w:t>
        </w:r>
      </w:fldSimple>
      <w:r>
        <w:t xml:space="preserve">: moons dianas farmacológicas de </w:t>
      </w:r>
      <w:r w:rsidR="004D5F24" w:rsidRPr="004D5F24">
        <w:t>Homo sapiens</w:t>
      </w:r>
      <w:r>
        <w:t>, con varias enfermedades asociadas</w:t>
      </w:r>
      <w:bookmarkEnd w:id="54"/>
    </w:p>
    <w:tbl>
      <w:tblPr>
        <w:tblStyle w:val="Tablaconcuadrcula4-nfasis6"/>
        <w:tblW w:w="9067" w:type="dxa"/>
        <w:jc w:val="center"/>
        <w:tblLook w:val="04A0" w:firstRow="1" w:lastRow="0" w:firstColumn="1" w:lastColumn="0" w:noHBand="0" w:noVBand="1"/>
      </w:tblPr>
      <w:tblGrid>
        <w:gridCol w:w="1444"/>
        <w:gridCol w:w="3220"/>
        <w:gridCol w:w="1427"/>
        <w:gridCol w:w="2976"/>
      </w:tblGrid>
      <w:tr w:rsidR="00465A8C" w:rsidRPr="00465A8C" w14:paraId="7F8DEF48" w14:textId="77777777" w:rsidTr="00E2461E">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1E6D8342" w14:textId="77777777" w:rsidR="00465A8C" w:rsidRPr="00465A8C" w:rsidRDefault="00465A8C" w:rsidP="00465A8C">
            <w:pPr>
              <w:ind w:firstLine="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UniProt.Code</w:t>
            </w:r>
          </w:p>
        </w:tc>
        <w:tc>
          <w:tcPr>
            <w:tcW w:w="3220" w:type="dxa"/>
            <w:hideMark/>
          </w:tcPr>
          <w:p w14:paraId="6A5142AF" w14:textId="77777777" w:rsidR="00465A8C" w:rsidRPr="00465A8C" w:rsidRDefault="00465A8C" w:rsidP="00465A8C">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Protein.Name</w:t>
            </w:r>
          </w:p>
        </w:tc>
        <w:tc>
          <w:tcPr>
            <w:tcW w:w="1427" w:type="dxa"/>
            <w:hideMark/>
          </w:tcPr>
          <w:p w14:paraId="4A781265" w14:textId="77777777" w:rsidR="00465A8C" w:rsidRPr="00465A8C" w:rsidRDefault="00465A8C" w:rsidP="00E2461E">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Gene.Name</w:t>
            </w:r>
          </w:p>
        </w:tc>
        <w:tc>
          <w:tcPr>
            <w:tcW w:w="2976" w:type="dxa"/>
            <w:hideMark/>
          </w:tcPr>
          <w:p w14:paraId="295D68E5" w14:textId="1BA68569" w:rsidR="00465A8C" w:rsidRPr="00465A8C" w:rsidRDefault="00465A8C" w:rsidP="00465A8C">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6435">
              <w:rPr>
                <w:rFonts w:ascii="Calibri" w:eastAsia="Times New Roman" w:hAnsi="Calibri" w:cs="Times New Roman"/>
                <w:color w:val="000000"/>
                <w:lang w:eastAsia="es-ES"/>
              </w:rPr>
              <w:t>Número de enfermedades según</w:t>
            </w:r>
            <w:r w:rsidRPr="00465A8C">
              <w:rPr>
                <w:rFonts w:ascii="Calibri" w:eastAsia="Times New Roman" w:hAnsi="Calibri" w:cs="Times New Roman"/>
                <w:color w:val="000000"/>
                <w:lang w:eastAsia="es-ES"/>
              </w:rPr>
              <w:t xml:space="preserve"> OMIM</w:t>
            </w:r>
          </w:p>
        </w:tc>
      </w:tr>
      <w:tr w:rsidR="00465A8C" w:rsidRPr="00465A8C" w14:paraId="4DB1B8BD" w14:textId="77777777" w:rsidTr="00E2461E">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0321920C" w14:textId="77777777" w:rsidR="00465A8C" w:rsidRPr="00465A8C" w:rsidRDefault="00465A8C" w:rsidP="00465A8C">
            <w:pPr>
              <w:ind w:firstLine="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P00734</w:t>
            </w:r>
          </w:p>
        </w:tc>
        <w:tc>
          <w:tcPr>
            <w:tcW w:w="3220" w:type="dxa"/>
            <w:hideMark/>
          </w:tcPr>
          <w:p w14:paraId="39EC979F" w14:textId="77777777" w:rsidR="00465A8C" w:rsidRPr="00465A8C" w:rsidRDefault="00465A8C" w:rsidP="00465A8C">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 xml:space="preserve">Thrombin protease (Prothrombin) </w:t>
            </w:r>
          </w:p>
        </w:tc>
        <w:tc>
          <w:tcPr>
            <w:tcW w:w="1427" w:type="dxa"/>
            <w:hideMark/>
          </w:tcPr>
          <w:p w14:paraId="4481909F" w14:textId="77777777" w:rsidR="00465A8C" w:rsidRPr="00465A8C" w:rsidRDefault="00465A8C" w:rsidP="00E2461E">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F2</w:t>
            </w:r>
          </w:p>
        </w:tc>
        <w:tc>
          <w:tcPr>
            <w:tcW w:w="2976" w:type="dxa"/>
            <w:hideMark/>
          </w:tcPr>
          <w:p w14:paraId="49293A63" w14:textId="77777777" w:rsidR="00465A8C" w:rsidRPr="00465A8C" w:rsidRDefault="00465A8C" w:rsidP="00465A8C">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4</w:t>
            </w:r>
          </w:p>
        </w:tc>
      </w:tr>
      <w:tr w:rsidR="00465A8C" w:rsidRPr="00465A8C" w14:paraId="5ADD82AC" w14:textId="77777777" w:rsidTr="00E2461E">
        <w:trPr>
          <w:trHeight w:val="960"/>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3608FD28" w14:textId="77777777" w:rsidR="00465A8C" w:rsidRPr="00465A8C" w:rsidRDefault="00465A8C" w:rsidP="00465A8C">
            <w:pPr>
              <w:ind w:firstLine="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P13569</w:t>
            </w:r>
          </w:p>
        </w:tc>
        <w:tc>
          <w:tcPr>
            <w:tcW w:w="3220" w:type="dxa"/>
            <w:hideMark/>
          </w:tcPr>
          <w:p w14:paraId="11E4C0D9" w14:textId="77777777" w:rsidR="00465A8C" w:rsidRPr="00465A8C" w:rsidRDefault="00465A8C" w:rsidP="00465A8C">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 xml:space="preserve">CFTR chloride channel (Cystic fibrosis transmembrane conductance regulator) </w:t>
            </w:r>
          </w:p>
        </w:tc>
        <w:tc>
          <w:tcPr>
            <w:tcW w:w="1427" w:type="dxa"/>
            <w:hideMark/>
          </w:tcPr>
          <w:p w14:paraId="0FC70C18" w14:textId="77777777" w:rsidR="00465A8C" w:rsidRPr="00465A8C" w:rsidRDefault="00465A8C" w:rsidP="00E2461E">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CFTR</w:t>
            </w:r>
          </w:p>
        </w:tc>
        <w:tc>
          <w:tcPr>
            <w:tcW w:w="2976" w:type="dxa"/>
            <w:hideMark/>
          </w:tcPr>
          <w:p w14:paraId="24EE090A" w14:textId="77777777" w:rsidR="00465A8C" w:rsidRPr="00465A8C" w:rsidRDefault="00465A8C" w:rsidP="00465A8C">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2</w:t>
            </w:r>
          </w:p>
        </w:tc>
      </w:tr>
      <w:tr w:rsidR="00465A8C" w:rsidRPr="00465A8C" w14:paraId="049CF92B" w14:textId="77777777" w:rsidTr="00E2461E">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7EEAE99B" w14:textId="77777777" w:rsidR="00465A8C" w:rsidRPr="00465A8C" w:rsidRDefault="00465A8C" w:rsidP="00465A8C">
            <w:pPr>
              <w:ind w:firstLine="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P60709</w:t>
            </w:r>
          </w:p>
        </w:tc>
        <w:tc>
          <w:tcPr>
            <w:tcW w:w="3220" w:type="dxa"/>
            <w:hideMark/>
          </w:tcPr>
          <w:p w14:paraId="1510D972" w14:textId="77777777" w:rsidR="00465A8C" w:rsidRPr="00465A8C" w:rsidRDefault="00465A8C" w:rsidP="00465A8C">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 xml:space="preserve">Actin  </w:t>
            </w:r>
          </w:p>
        </w:tc>
        <w:tc>
          <w:tcPr>
            <w:tcW w:w="1427" w:type="dxa"/>
            <w:hideMark/>
          </w:tcPr>
          <w:p w14:paraId="4272A0E3" w14:textId="77777777" w:rsidR="00465A8C" w:rsidRPr="00465A8C" w:rsidRDefault="00465A8C" w:rsidP="00E2461E">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ACTB</w:t>
            </w:r>
          </w:p>
        </w:tc>
        <w:tc>
          <w:tcPr>
            <w:tcW w:w="2976" w:type="dxa"/>
            <w:hideMark/>
          </w:tcPr>
          <w:p w14:paraId="1C806485" w14:textId="77777777" w:rsidR="00465A8C" w:rsidRPr="00465A8C" w:rsidRDefault="00465A8C" w:rsidP="00465A8C">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65A8C">
              <w:rPr>
                <w:rFonts w:ascii="Calibri" w:eastAsia="Times New Roman" w:hAnsi="Calibri" w:cs="Times New Roman"/>
                <w:color w:val="000000"/>
                <w:lang w:eastAsia="es-ES"/>
              </w:rPr>
              <w:t>2</w:t>
            </w:r>
          </w:p>
        </w:tc>
      </w:tr>
    </w:tbl>
    <w:p w14:paraId="1FC7F0F6" w14:textId="70555AEC" w:rsidR="00675547" w:rsidRDefault="00675547" w:rsidP="00121AA3">
      <w:pPr>
        <w:spacing w:before="160" w:after="0"/>
        <w:jc w:val="both"/>
      </w:pPr>
      <w:r>
        <w:t>La protrombina está involucrada en 4 enfermedades</w:t>
      </w:r>
      <w:r w:rsidR="002709BF">
        <w:t xml:space="preserve">, </w:t>
      </w:r>
      <w:r w:rsidR="00FD7639">
        <w:t>y</w:t>
      </w:r>
      <w:r w:rsidR="002709BF">
        <w:t xml:space="preserve"> la actina y la proteína reguladora de la conductancia transmembrana de la fibrosis quística</w:t>
      </w:r>
      <w:r w:rsidR="00FD7639">
        <w:t xml:space="preserve"> (CFTR)</w:t>
      </w:r>
      <w:r w:rsidR="002709BF">
        <w:t xml:space="preserve"> están involucradas en 2 enfermedades cada una.</w:t>
      </w:r>
    </w:p>
    <w:p w14:paraId="5212E954" w14:textId="111A9095" w:rsidR="00630CCE" w:rsidRDefault="00FD7639" w:rsidP="00121AA3">
      <w:pPr>
        <w:spacing w:before="160" w:after="0"/>
        <w:jc w:val="both"/>
      </w:pPr>
      <w:r>
        <w:t xml:space="preserve">En la </w:t>
      </w:r>
      <w:r w:rsidR="00780269">
        <w:fldChar w:fldCharType="begin"/>
      </w:r>
      <w:r w:rsidR="00780269">
        <w:instrText xml:space="preserve"> REF _Ref10151560 \h </w:instrText>
      </w:r>
      <w:r w:rsidR="00780269">
        <w:fldChar w:fldCharType="separate"/>
      </w:r>
      <w:r w:rsidR="00CB4081">
        <w:t xml:space="preserve">Figura </w:t>
      </w:r>
      <w:r w:rsidR="00CB4081">
        <w:rPr>
          <w:noProof/>
        </w:rPr>
        <w:t>2</w:t>
      </w:r>
      <w:r w:rsidR="00CB4081">
        <w:noBreakHyphen/>
      </w:r>
      <w:r w:rsidR="00CB4081">
        <w:rPr>
          <w:noProof/>
        </w:rPr>
        <w:t>3</w:t>
      </w:r>
      <w:r w:rsidR="00780269">
        <w:fldChar w:fldCharType="end"/>
      </w:r>
      <w:r w:rsidR="00780269">
        <w:t xml:space="preserve"> </w:t>
      </w:r>
      <w:r w:rsidR="00630CCE">
        <w:t>se muestra el diagrama de flujo del trabajo, resaltando en amarillo justo el punto en el que se encuentra el análisis.</w:t>
      </w:r>
    </w:p>
    <w:p w14:paraId="3537B887" w14:textId="77777777" w:rsidR="00F5050D" w:rsidRDefault="00D608BA" w:rsidP="00F5050D">
      <w:pPr>
        <w:keepNext/>
        <w:spacing w:before="160" w:after="0"/>
        <w:ind w:firstLine="0"/>
        <w:jc w:val="both"/>
      </w:pPr>
      <w:r w:rsidRPr="00D608BA">
        <w:rPr>
          <w:noProof/>
        </w:rPr>
        <w:drawing>
          <wp:inline distT="0" distB="0" distL="0" distR="0" wp14:anchorId="2C908F69" wp14:editId="7ACC8FC8">
            <wp:extent cx="5400040" cy="305879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3058795"/>
                    </a:xfrm>
                    <a:prstGeom prst="rect">
                      <a:avLst/>
                    </a:prstGeom>
                  </pic:spPr>
                </pic:pic>
              </a:graphicData>
            </a:graphic>
          </wp:inline>
        </w:drawing>
      </w:r>
    </w:p>
    <w:p w14:paraId="77071F0A" w14:textId="4075A2F3" w:rsidR="00630CCE" w:rsidRDefault="00F5050D" w:rsidP="00F5050D">
      <w:pPr>
        <w:pStyle w:val="Descripcin"/>
        <w:jc w:val="center"/>
      </w:pPr>
      <w:bookmarkStart w:id="55" w:name="_Ref10151560"/>
      <w:bookmarkStart w:id="56" w:name="_Ref9915929"/>
      <w:bookmarkStart w:id="57" w:name="_Toc10429142"/>
      <w:r>
        <w:t xml:space="preserve">Figura </w:t>
      </w:r>
      <w:fldSimple w:instr=" STYLEREF 1 \s ">
        <w:r w:rsidR="00CB4081">
          <w:rPr>
            <w:noProof/>
          </w:rPr>
          <w:t>2</w:t>
        </w:r>
      </w:fldSimple>
      <w:r w:rsidR="00736CCD">
        <w:noBreakHyphen/>
      </w:r>
      <w:fldSimple w:instr=" SEQ Figura \* ARABIC \s 1 ">
        <w:r w:rsidR="00CB4081">
          <w:rPr>
            <w:noProof/>
          </w:rPr>
          <w:t>3</w:t>
        </w:r>
      </w:fldSimple>
      <w:bookmarkEnd w:id="55"/>
      <w:r>
        <w:t xml:space="preserve">. </w:t>
      </w:r>
      <w:r w:rsidR="00E2461E">
        <w:t>W</w:t>
      </w:r>
      <w:r>
        <w:t>orkflow</w:t>
      </w:r>
      <w:bookmarkEnd w:id="56"/>
      <w:r w:rsidR="00E2461E">
        <w:t xml:space="preserve">. </w:t>
      </w:r>
      <w:r w:rsidR="004C3CA4">
        <w:t>Criterio: proteínas con más de una enfermedad asociada</w:t>
      </w:r>
      <w:r w:rsidR="008216B7">
        <w:t>.</w:t>
      </w:r>
      <w:bookmarkEnd w:id="57"/>
    </w:p>
    <w:p w14:paraId="4DD3500B" w14:textId="22F0FB1B" w:rsidR="00373417" w:rsidRDefault="00630CCE" w:rsidP="00121AA3">
      <w:pPr>
        <w:spacing w:before="160" w:after="0"/>
        <w:jc w:val="both"/>
      </w:pPr>
      <w:r>
        <w:t xml:space="preserve">Se han filtrado las proteínas con </w:t>
      </w:r>
      <w:r w:rsidR="00373417">
        <w:t xml:space="preserve">al menos 2 enfermedades, para a continuación, llevar a cabo </w:t>
      </w:r>
      <w:r w:rsidR="003665BE">
        <w:t>el</w:t>
      </w:r>
      <w:r w:rsidR="00373417">
        <w:t xml:space="preserve"> análisis que nos permita proponer </w:t>
      </w:r>
      <w:r w:rsidR="0093750F">
        <w:t>la reutilización del fármaco</w:t>
      </w:r>
      <w:r w:rsidR="00373417">
        <w:t xml:space="preserve"> para la segunda enfermedad.</w:t>
      </w:r>
    </w:p>
    <w:p w14:paraId="18B7B440" w14:textId="4907A5C3" w:rsidR="006664A8" w:rsidRDefault="001F6DB3" w:rsidP="00C45D43">
      <w:pPr>
        <w:pStyle w:val="Ttulo2"/>
        <w:numPr>
          <w:ilvl w:val="1"/>
          <w:numId w:val="2"/>
        </w:numPr>
        <w:spacing w:before="160"/>
      </w:pPr>
      <w:bookmarkStart w:id="58" w:name="_Toc10386321"/>
      <w:r>
        <w:t>Funciones, e</w:t>
      </w:r>
      <w:r w:rsidR="00E125CF">
        <w:t>nfermedades y fármacos</w:t>
      </w:r>
      <w:bookmarkEnd w:id="58"/>
      <w:r w:rsidR="00E125CF">
        <w:t xml:space="preserve"> </w:t>
      </w:r>
    </w:p>
    <w:p w14:paraId="500C6EF3" w14:textId="1485349F" w:rsidR="00E7691F" w:rsidRDefault="00E7691F" w:rsidP="00500A8C">
      <w:pPr>
        <w:spacing w:before="160" w:after="0"/>
        <w:jc w:val="both"/>
      </w:pPr>
      <w:r>
        <w:t>Siguiendo la línea de trabajo, se procede al estudio en detalle de las 3 proteínas</w:t>
      </w:r>
      <w:r w:rsidR="00E2461E">
        <w:t xml:space="preserve"> seleccionadas</w:t>
      </w:r>
      <w:r>
        <w:t xml:space="preserve">, para intentar relacionar sus enfermedades asociadas con la función canónica o alguna de las </w:t>
      </w:r>
      <w:r w:rsidR="005917AA">
        <w:lastRenderedPageBreak/>
        <w:t xml:space="preserve">funciones </w:t>
      </w:r>
      <w:r>
        <w:t xml:space="preserve">adicionales. En caso de descubrir en </w:t>
      </w:r>
      <w:r w:rsidR="006D3084">
        <w:t>alg</w:t>
      </w:r>
      <w:r>
        <w:t>una de las tres proteínas que una de las enfermedades involucra la función canónica, mientras que otra involucra una función adicional, estaríamos ante un caso óptimo para</w:t>
      </w:r>
      <w:r w:rsidR="00797525">
        <w:t xml:space="preserve"> un</w:t>
      </w:r>
      <w:r>
        <w:t xml:space="preserve"> estudio de reutilización de fármaco.</w:t>
      </w:r>
    </w:p>
    <w:p w14:paraId="456F0B2C" w14:textId="188AAF81" w:rsidR="00E7691F" w:rsidRDefault="00E7691F" w:rsidP="00500A8C">
      <w:pPr>
        <w:jc w:val="both"/>
      </w:pPr>
      <w:r>
        <w:t>Por otro lado, se investigará la relación indirecta entre los fármacos y las enfermedades asociad</w:t>
      </w:r>
      <w:r w:rsidR="005917AA">
        <w:t>a</w:t>
      </w:r>
      <w:r>
        <w:t xml:space="preserve">s. Se indicará una clasificación entre fármacos </w:t>
      </w:r>
      <w:r w:rsidRPr="00590A7B">
        <w:t>exitosos y descartados</w:t>
      </w:r>
      <w:r w:rsidR="003E31A0">
        <w:t xml:space="preserve"> </w:t>
      </w:r>
      <w:r>
        <w:t>para cada proteína en los casos óptimos de estudio.  Y, llegado el caso, se</w:t>
      </w:r>
      <w:r w:rsidRPr="00590A7B">
        <w:t xml:space="preserve"> </w:t>
      </w:r>
      <w:r>
        <w:t>indicaría la razón descrita en caso de</w:t>
      </w:r>
      <w:r w:rsidRPr="00590A7B">
        <w:t xml:space="preserve"> retirada </w:t>
      </w:r>
      <w:r>
        <w:t>de fármaco</w:t>
      </w:r>
      <w:r w:rsidR="00797525">
        <w:t xml:space="preserve"> posterior</w:t>
      </w:r>
      <w:r>
        <w:t xml:space="preserve">. </w:t>
      </w:r>
      <w:r w:rsidRPr="00590A7B">
        <w:t xml:space="preserve"> </w:t>
      </w:r>
    </w:p>
    <w:p w14:paraId="61F49631" w14:textId="77777777" w:rsidR="00F5050D" w:rsidRDefault="00E7691F" w:rsidP="00F5050D">
      <w:pPr>
        <w:keepNext/>
      </w:pPr>
      <w:r w:rsidRPr="00A87348">
        <w:rPr>
          <w:noProof/>
        </w:rPr>
        <w:drawing>
          <wp:inline distT="0" distB="0" distL="0" distR="0" wp14:anchorId="7F1A2939" wp14:editId="6D71CCD1">
            <wp:extent cx="5400040" cy="310959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109595"/>
                    </a:xfrm>
                    <a:prstGeom prst="rect">
                      <a:avLst/>
                    </a:prstGeom>
                  </pic:spPr>
                </pic:pic>
              </a:graphicData>
            </a:graphic>
          </wp:inline>
        </w:drawing>
      </w:r>
    </w:p>
    <w:p w14:paraId="2A58502E" w14:textId="01051DFC" w:rsidR="00E7691F" w:rsidRPr="00E7691F" w:rsidRDefault="00F5050D" w:rsidP="00F5050D">
      <w:pPr>
        <w:pStyle w:val="Descripcin"/>
        <w:jc w:val="center"/>
      </w:pPr>
      <w:bookmarkStart w:id="59" w:name="_Toc10429143"/>
      <w:r>
        <w:t xml:space="preserve">Figura </w:t>
      </w:r>
      <w:fldSimple w:instr=" STYLEREF 1 \s ">
        <w:r w:rsidR="00CB4081">
          <w:rPr>
            <w:noProof/>
          </w:rPr>
          <w:t>2</w:t>
        </w:r>
      </w:fldSimple>
      <w:r w:rsidR="00736CCD">
        <w:noBreakHyphen/>
      </w:r>
      <w:fldSimple w:instr=" SEQ Figura \* ARABIC \s 1 ">
        <w:r w:rsidR="00CB4081">
          <w:rPr>
            <w:noProof/>
          </w:rPr>
          <w:t>4</w:t>
        </w:r>
      </w:fldSimple>
      <w:r>
        <w:t xml:space="preserve">: </w:t>
      </w:r>
      <w:r w:rsidR="004C3CA4">
        <w:t>W</w:t>
      </w:r>
      <w:r>
        <w:t>orkflow</w:t>
      </w:r>
      <w:r w:rsidR="00C55AD7">
        <w:t>.</w:t>
      </w:r>
      <w:r w:rsidR="00C55AD7" w:rsidRPr="00C55AD7">
        <w:t xml:space="preserve"> </w:t>
      </w:r>
      <w:r w:rsidR="004C3CA4">
        <w:t>Criterio:</w:t>
      </w:r>
      <w:bookmarkEnd w:id="59"/>
      <w:r w:rsidR="004C3CA4">
        <w:t xml:space="preserve"> enfermedades asociadas a funciones distintas, donde una es la canónica.</w:t>
      </w:r>
    </w:p>
    <w:p w14:paraId="5BE2FE15" w14:textId="0A36AE18" w:rsidR="009E2156" w:rsidRDefault="00B51F82" w:rsidP="00564863">
      <w:r>
        <w:t>Se estudiarán las proteínas Protrombina, Actina Beta y CFTR (Reguladora de la conductancia transmembrana de la fibrosis quística) a partir de las enfermedades registradas en OMIM y los fármacos en DrugBank.</w:t>
      </w:r>
      <w:r w:rsidR="00564863">
        <w:rPr>
          <w:rStyle w:val="Refdenotaalpie"/>
        </w:rPr>
        <w:footnoteReference w:id="7"/>
      </w:r>
      <w:r w:rsidR="008A3BDA">
        <w:t xml:space="preserve"> </w:t>
      </w:r>
    </w:p>
    <w:p w14:paraId="6EC18052" w14:textId="03685521" w:rsidR="00564863" w:rsidRDefault="00564863" w:rsidP="00C45D43">
      <w:pPr>
        <w:pStyle w:val="Ttulo3"/>
        <w:numPr>
          <w:ilvl w:val="2"/>
          <w:numId w:val="2"/>
        </w:numPr>
        <w:spacing w:before="160"/>
      </w:pPr>
      <w:bookmarkStart w:id="60" w:name="_Toc10386322"/>
      <w:r>
        <w:t>Thrombin protease</w:t>
      </w:r>
      <w:r w:rsidRPr="006664A8">
        <w:t xml:space="preserve"> (P</w:t>
      </w:r>
      <w:r>
        <w:t>00734</w:t>
      </w:r>
      <w:r w:rsidRPr="006664A8">
        <w:t>)</w:t>
      </w:r>
      <w:bookmarkEnd w:id="60"/>
    </w:p>
    <w:p w14:paraId="3F1CF9B9" w14:textId="0ABACBA8" w:rsidR="000F4B2A" w:rsidRPr="000F4B2A" w:rsidRDefault="000F4B2A" w:rsidP="00FC73EC">
      <w:pPr>
        <w:pStyle w:val="Ttulo4"/>
      </w:pPr>
      <w:bookmarkStart w:id="61" w:name="_Ref9295295"/>
      <w:bookmarkStart w:id="62" w:name="_Toc10386323"/>
      <w:r>
        <w:t>Funciones</w:t>
      </w:r>
      <w:bookmarkEnd w:id="61"/>
      <w:bookmarkEnd w:id="62"/>
    </w:p>
    <w:p w14:paraId="70609D9F" w14:textId="680E3585" w:rsidR="006A2439" w:rsidRDefault="007F6418" w:rsidP="00121AA3">
      <w:pPr>
        <w:pStyle w:val="HTMLconformatoprevio"/>
        <w:shd w:val="clear" w:color="auto" w:fill="FFFFFF"/>
        <w:spacing w:before="16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La </w:t>
      </w:r>
      <w:r w:rsidRPr="006D42B9">
        <w:rPr>
          <w:rFonts w:asciiTheme="minorHAnsi" w:eastAsiaTheme="minorHAnsi" w:hAnsiTheme="minorHAnsi" w:cstheme="minorBidi"/>
          <w:sz w:val="22"/>
          <w:szCs w:val="22"/>
          <w:lang w:eastAsia="en-US"/>
        </w:rPr>
        <w:t>función canónica</w:t>
      </w:r>
      <w:r>
        <w:rPr>
          <w:rFonts w:asciiTheme="minorHAnsi" w:eastAsiaTheme="minorHAnsi" w:hAnsiTheme="minorHAnsi" w:cstheme="minorBidi"/>
          <w:sz w:val="22"/>
          <w:szCs w:val="22"/>
          <w:lang w:eastAsia="en-US"/>
        </w:rPr>
        <w:t xml:space="preserve"> de la </w:t>
      </w:r>
      <w:r w:rsidRPr="00980F4F">
        <w:rPr>
          <w:rFonts w:asciiTheme="minorHAnsi" w:eastAsiaTheme="minorHAnsi" w:hAnsiTheme="minorHAnsi" w:cstheme="minorBidi"/>
          <w:sz w:val="22"/>
          <w:szCs w:val="22"/>
          <w:lang w:eastAsia="en-US"/>
        </w:rPr>
        <w:t>protrombina (</w:t>
      </w:r>
      <w:r w:rsidR="00BA1723">
        <w:rPr>
          <w:rFonts w:asciiTheme="minorHAnsi" w:eastAsiaTheme="minorHAnsi" w:hAnsiTheme="minorHAnsi" w:cstheme="minorBidi"/>
          <w:sz w:val="22"/>
          <w:szCs w:val="22"/>
          <w:lang w:eastAsia="en-US"/>
        </w:rPr>
        <w:t>también llamada</w:t>
      </w:r>
      <w:r w:rsidRPr="00980F4F">
        <w:rPr>
          <w:rFonts w:asciiTheme="minorHAnsi" w:eastAsiaTheme="minorHAnsi" w:hAnsiTheme="minorHAnsi" w:cstheme="minorBidi"/>
          <w:sz w:val="22"/>
          <w:szCs w:val="22"/>
          <w:lang w:eastAsia="en-US"/>
        </w:rPr>
        <w:t xml:space="preserve"> </w:t>
      </w:r>
      <w:r w:rsidR="00BA1723">
        <w:rPr>
          <w:rFonts w:asciiTheme="minorHAnsi" w:eastAsiaTheme="minorHAnsi" w:hAnsiTheme="minorHAnsi" w:cstheme="minorBidi"/>
          <w:sz w:val="22"/>
          <w:szCs w:val="22"/>
          <w:lang w:eastAsia="en-US"/>
        </w:rPr>
        <w:t>F</w:t>
      </w:r>
      <w:r w:rsidRPr="00980F4F">
        <w:rPr>
          <w:rFonts w:asciiTheme="minorHAnsi" w:eastAsiaTheme="minorHAnsi" w:hAnsiTheme="minorHAnsi" w:cstheme="minorBidi"/>
          <w:sz w:val="22"/>
          <w:szCs w:val="22"/>
          <w:lang w:eastAsia="en-US"/>
        </w:rPr>
        <w:t>actor II)</w:t>
      </w:r>
      <w:r>
        <w:rPr>
          <w:rFonts w:asciiTheme="minorHAnsi" w:eastAsiaTheme="minorHAnsi" w:hAnsiTheme="minorHAnsi" w:cstheme="minorBidi"/>
          <w:sz w:val="22"/>
          <w:szCs w:val="22"/>
          <w:lang w:eastAsia="en-US"/>
        </w:rPr>
        <w:t xml:space="preserve"> es </w:t>
      </w:r>
      <w:r w:rsidR="00BA1723">
        <w:rPr>
          <w:rFonts w:asciiTheme="minorHAnsi" w:eastAsiaTheme="minorHAnsi" w:hAnsiTheme="minorHAnsi" w:cstheme="minorBidi"/>
          <w:sz w:val="22"/>
          <w:szCs w:val="22"/>
          <w:lang w:eastAsia="en-US"/>
        </w:rPr>
        <w:t xml:space="preserve">la de </w:t>
      </w:r>
      <w:r>
        <w:rPr>
          <w:rFonts w:asciiTheme="minorHAnsi" w:eastAsiaTheme="minorHAnsi" w:hAnsiTheme="minorHAnsi" w:cstheme="minorBidi"/>
          <w:sz w:val="22"/>
          <w:szCs w:val="22"/>
          <w:lang w:eastAsia="en-US"/>
        </w:rPr>
        <w:t xml:space="preserve">ser una proteína del plasma sanguíneo que forma parte del proceso de coagulación mediante reacción con la </w:t>
      </w:r>
      <w:r w:rsidRPr="00980F4F">
        <w:rPr>
          <w:rFonts w:asciiTheme="minorHAnsi" w:eastAsiaTheme="minorHAnsi" w:hAnsiTheme="minorHAnsi" w:cstheme="minorBidi"/>
          <w:sz w:val="22"/>
          <w:szCs w:val="22"/>
          <w:lang w:eastAsia="en-US"/>
        </w:rPr>
        <w:t>tromboplastina</w:t>
      </w:r>
      <w:r>
        <w:rPr>
          <w:rFonts w:asciiTheme="minorHAnsi" w:eastAsiaTheme="minorHAnsi" w:hAnsiTheme="minorHAnsi" w:cstheme="minorBidi"/>
          <w:sz w:val="22"/>
          <w:szCs w:val="22"/>
          <w:lang w:eastAsia="en-US"/>
        </w:rPr>
        <w:t>.</w:t>
      </w:r>
    </w:p>
    <w:p w14:paraId="61C2AC96" w14:textId="52407A93" w:rsidR="007F6418" w:rsidRDefault="007F6418" w:rsidP="00121AA3">
      <w:pPr>
        <w:pStyle w:val="HTMLconformatoprevio"/>
        <w:shd w:val="clear" w:color="auto" w:fill="FFFFFF"/>
        <w:spacing w:before="16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La </w:t>
      </w:r>
      <w:r w:rsidRPr="006D42B9">
        <w:rPr>
          <w:rFonts w:asciiTheme="minorHAnsi" w:eastAsiaTheme="minorHAnsi" w:hAnsiTheme="minorHAnsi" w:cstheme="minorBidi"/>
          <w:sz w:val="22"/>
          <w:szCs w:val="22"/>
          <w:lang w:eastAsia="en-US"/>
        </w:rPr>
        <w:t>función moon</w:t>
      </w:r>
      <w:r w:rsidR="00B0645C">
        <w:rPr>
          <w:rFonts w:asciiTheme="minorHAnsi" w:eastAsiaTheme="minorHAnsi" w:hAnsiTheme="minorHAnsi" w:cstheme="minorBidi"/>
          <w:sz w:val="22"/>
          <w:szCs w:val="22"/>
          <w:lang w:eastAsia="en-US"/>
        </w:rPr>
        <w:t>lighting</w:t>
      </w:r>
      <w:r>
        <w:rPr>
          <w:rFonts w:asciiTheme="minorHAnsi" w:eastAsiaTheme="minorHAnsi" w:hAnsiTheme="minorHAnsi" w:cstheme="minorBidi"/>
          <w:sz w:val="22"/>
          <w:szCs w:val="22"/>
          <w:lang w:eastAsia="en-US"/>
        </w:rPr>
        <w:t xml:space="preserve"> es </w:t>
      </w:r>
      <w:r w:rsidRPr="007F6418">
        <w:rPr>
          <w:rFonts w:asciiTheme="minorHAnsi" w:eastAsiaTheme="minorHAnsi" w:hAnsiTheme="minorHAnsi" w:cstheme="minorBidi"/>
          <w:sz w:val="22"/>
          <w:szCs w:val="22"/>
          <w:lang w:eastAsia="en-US"/>
        </w:rPr>
        <w:t>hace</w:t>
      </w:r>
      <w:r w:rsidR="00DD0375">
        <w:rPr>
          <w:rFonts w:asciiTheme="minorHAnsi" w:eastAsiaTheme="minorHAnsi" w:hAnsiTheme="minorHAnsi" w:cstheme="minorBidi"/>
          <w:sz w:val="22"/>
          <w:szCs w:val="22"/>
          <w:lang w:eastAsia="en-US"/>
        </w:rPr>
        <w:t>r</w:t>
      </w:r>
      <w:r w:rsidRPr="007F6418">
        <w:rPr>
          <w:rFonts w:asciiTheme="minorHAnsi" w:eastAsiaTheme="minorHAnsi" w:hAnsiTheme="minorHAnsi" w:cstheme="minorBidi"/>
          <w:sz w:val="22"/>
          <w:szCs w:val="22"/>
          <w:lang w:eastAsia="en-US"/>
        </w:rPr>
        <w:t xml:space="preserve"> enlaces con receptores de membrana celular</w:t>
      </w:r>
      <w:r>
        <w:rPr>
          <w:rFonts w:asciiTheme="minorHAnsi" w:eastAsiaTheme="minorHAnsi" w:hAnsiTheme="minorHAnsi" w:cstheme="minorBidi"/>
          <w:sz w:val="22"/>
          <w:szCs w:val="22"/>
          <w:lang w:eastAsia="en-US"/>
        </w:rPr>
        <w:t xml:space="preserve">. </w:t>
      </w:r>
      <w:r w:rsidR="00BA1723">
        <w:rPr>
          <w:rFonts w:asciiTheme="minorHAnsi" w:eastAsiaTheme="minorHAnsi" w:hAnsiTheme="minorHAnsi" w:cstheme="minorBidi"/>
          <w:sz w:val="22"/>
          <w:szCs w:val="22"/>
          <w:lang w:eastAsia="en-US"/>
        </w:rPr>
        <w:t>La</w:t>
      </w:r>
      <w:r>
        <w:rPr>
          <w:rFonts w:asciiTheme="minorHAnsi" w:eastAsiaTheme="minorHAnsi" w:hAnsiTheme="minorHAnsi" w:cstheme="minorBidi"/>
          <w:sz w:val="22"/>
          <w:szCs w:val="22"/>
          <w:lang w:eastAsia="en-US"/>
        </w:rPr>
        <w:t xml:space="preserve"> descripción ofrecida por UniProt</w:t>
      </w:r>
      <w:r w:rsidR="00BA1723">
        <w:rPr>
          <w:rFonts w:asciiTheme="minorHAnsi" w:eastAsiaTheme="minorHAnsi" w:hAnsiTheme="minorHAnsi" w:cstheme="minorBidi"/>
          <w:sz w:val="22"/>
          <w:szCs w:val="22"/>
          <w:lang w:eastAsia="en-US"/>
        </w:rPr>
        <w:t xml:space="preserve"> indica que</w:t>
      </w:r>
      <w:r>
        <w:rPr>
          <w:rFonts w:asciiTheme="minorHAnsi" w:eastAsiaTheme="minorHAnsi" w:hAnsiTheme="minorHAnsi" w:cstheme="minorBidi"/>
          <w:sz w:val="22"/>
          <w:szCs w:val="22"/>
          <w:lang w:eastAsia="en-US"/>
        </w:rPr>
        <w:t xml:space="preserve"> </w:t>
      </w:r>
      <w:r w:rsidR="008938AB">
        <w:rPr>
          <w:rFonts w:asciiTheme="minorHAnsi" w:eastAsiaTheme="minorHAnsi" w:hAnsiTheme="minorHAnsi" w:cstheme="minorBidi"/>
          <w:sz w:val="22"/>
          <w:szCs w:val="22"/>
          <w:lang w:eastAsia="en-US"/>
        </w:rPr>
        <w:t>“</w:t>
      </w:r>
      <w:r w:rsidRPr="008938AB">
        <w:rPr>
          <w:rFonts w:asciiTheme="minorHAnsi" w:eastAsiaTheme="minorHAnsi" w:hAnsiTheme="minorHAnsi" w:cstheme="minorBidi"/>
          <w:i/>
          <w:sz w:val="22"/>
          <w:szCs w:val="22"/>
          <w:lang w:eastAsia="en-US"/>
        </w:rPr>
        <w:t>la protrombina se activa en la superficie de una membrana de fosfolípidos que se une</w:t>
      </w:r>
      <w:r w:rsidR="00BA1723" w:rsidRPr="008938AB">
        <w:rPr>
          <w:rFonts w:asciiTheme="minorHAnsi" w:eastAsiaTheme="minorHAnsi" w:hAnsiTheme="minorHAnsi" w:cstheme="minorBidi"/>
          <w:i/>
          <w:sz w:val="22"/>
          <w:szCs w:val="22"/>
          <w:lang w:eastAsia="en-US"/>
        </w:rPr>
        <w:t>n</w:t>
      </w:r>
      <w:r w:rsidRPr="008938AB">
        <w:rPr>
          <w:rFonts w:asciiTheme="minorHAnsi" w:eastAsiaTheme="minorHAnsi" w:hAnsiTheme="minorHAnsi" w:cstheme="minorBidi"/>
          <w:i/>
          <w:sz w:val="22"/>
          <w:szCs w:val="22"/>
          <w:lang w:eastAsia="en-US"/>
        </w:rPr>
        <w:t xml:space="preserve"> al extremo amino de la protrombina y </w:t>
      </w:r>
      <w:r w:rsidR="00BA1723" w:rsidRPr="008938AB">
        <w:rPr>
          <w:rFonts w:asciiTheme="minorHAnsi" w:eastAsiaTheme="minorHAnsi" w:hAnsiTheme="minorHAnsi" w:cstheme="minorBidi"/>
          <w:i/>
          <w:sz w:val="22"/>
          <w:szCs w:val="22"/>
          <w:lang w:eastAsia="en-US"/>
        </w:rPr>
        <w:t xml:space="preserve">de </w:t>
      </w:r>
      <w:r w:rsidRPr="008938AB">
        <w:rPr>
          <w:rFonts w:asciiTheme="minorHAnsi" w:eastAsiaTheme="minorHAnsi" w:hAnsiTheme="minorHAnsi" w:cstheme="minorBidi"/>
          <w:i/>
          <w:sz w:val="22"/>
          <w:szCs w:val="22"/>
          <w:lang w:eastAsia="en-US"/>
        </w:rPr>
        <w:t>los factores Va y Xa en las interacciones dependientes de Ca</w:t>
      </w:r>
      <w:r w:rsidR="008938AB">
        <w:rPr>
          <w:rFonts w:asciiTheme="minorHAnsi" w:eastAsiaTheme="minorHAnsi" w:hAnsiTheme="minorHAnsi" w:cstheme="minorBidi"/>
          <w:sz w:val="22"/>
          <w:szCs w:val="22"/>
          <w:lang w:eastAsia="en-US"/>
        </w:rPr>
        <w:t>”</w:t>
      </w:r>
      <w:r w:rsidR="00BA1723">
        <w:rPr>
          <w:rFonts w:asciiTheme="minorHAnsi" w:eastAsiaTheme="minorHAnsi" w:hAnsiTheme="minorHAnsi" w:cstheme="minorBidi"/>
          <w:sz w:val="22"/>
          <w:szCs w:val="22"/>
          <w:lang w:eastAsia="en-US"/>
        </w:rPr>
        <w:t xml:space="preserve">. </w:t>
      </w:r>
    </w:p>
    <w:p w14:paraId="0EAB3C9C" w14:textId="5A40F307" w:rsidR="0088492E" w:rsidRDefault="0088492E" w:rsidP="00121AA3">
      <w:pPr>
        <w:pStyle w:val="HTMLconformatoprevio"/>
        <w:shd w:val="clear" w:color="auto" w:fill="FFFFFF"/>
        <w:spacing w:before="160"/>
        <w:jc w:val="both"/>
        <w:rPr>
          <w:rFonts w:asciiTheme="minorHAnsi" w:eastAsiaTheme="minorHAnsi" w:hAnsiTheme="minorHAnsi" w:cstheme="minorBidi"/>
          <w:sz w:val="22"/>
          <w:szCs w:val="22"/>
          <w:lang w:eastAsia="en-US"/>
        </w:rPr>
      </w:pPr>
    </w:p>
    <w:p w14:paraId="08B842E4" w14:textId="77777777" w:rsidR="0088492E" w:rsidRDefault="0088492E" w:rsidP="00121AA3">
      <w:pPr>
        <w:pStyle w:val="HTMLconformatoprevio"/>
        <w:shd w:val="clear" w:color="auto" w:fill="FFFFFF"/>
        <w:spacing w:before="160"/>
        <w:jc w:val="both"/>
        <w:rPr>
          <w:rFonts w:asciiTheme="minorHAnsi" w:eastAsiaTheme="minorHAnsi" w:hAnsiTheme="minorHAnsi" w:cstheme="minorBidi"/>
          <w:sz w:val="22"/>
          <w:szCs w:val="22"/>
          <w:lang w:eastAsia="en-US"/>
        </w:rPr>
      </w:pPr>
    </w:p>
    <w:p w14:paraId="24557986" w14:textId="3B23ADBE" w:rsidR="000F4B2A" w:rsidRPr="000F4B2A" w:rsidRDefault="000F4B2A" w:rsidP="00FC73EC">
      <w:pPr>
        <w:pStyle w:val="Ttulo4"/>
      </w:pPr>
      <w:bookmarkStart w:id="63" w:name="_Toc10386324"/>
      <w:r w:rsidRPr="000F4B2A">
        <w:lastRenderedPageBreak/>
        <w:t>Enfermedades</w:t>
      </w:r>
      <w:bookmarkEnd w:id="63"/>
    </w:p>
    <w:p w14:paraId="26DD9A64" w14:textId="312CC0D8" w:rsidR="00EB2C2E" w:rsidRDefault="00EB2C2E" w:rsidP="0088492E">
      <w:pPr>
        <w:pStyle w:val="Descripcin"/>
        <w:keepNext/>
        <w:jc w:val="center"/>
      </w:pPr>
      <w:bookmarkStart w:id="64" w:name="_Toc10429150"/>
      <w:r>
        <w:t xml:space="preserve">Tabla </w:t>
      </w:r>
      <w:fldSimple w:instr=" STYLEREF 1 \s ">
        <w:r w:rsidR="00CB4081">
          <w:rPr>
            <w:noProof/>
          </w:rPr>
          <w:t>2</w:t>
        </w:r>
      </w:fldSimple>
      <w:r w:rsidR="001A6435">
        <w:noBreakHyphen/>
      </w:r>
      <w:fldSimple w:instr=" SEQ Tabla \* ARABIC \s 1 ">
        <w:r w:rsidR="00CB4081">
          <w:rPr>
            <w:noProof/>
          </w:rPr>
          <w:t>2</w:t>
        </w:r>
      </w:fldSimple>
      <w:r>
        <w:t>: enfermedades asociadas a la Protrombina</w:t>
      </w:r>
      <w:bookmarkEnd w:id="64"/>
    </w:p>
    <w:tbl>
      <w:tblPr>
        <w:tblStyle w:val="Tablaconcuadrcula4-nfasis6"/>
        <w:tblW w:w="8500" w:type="dxa"/>
        <w:tblLook w:val="04A0" w:firstRow="1" w:lastRow="0" w:firstColumn="1" w:lastColumn="0" w:noHBand="0" w:noVBand="1"/>
      </w:tblPr>
      <w:tblGrid>
        <w:gridCol w:w="2379"/>
        <w:gridCol w:w="967"/>
        <w:gridCol w:w="2369"/>
        <w:gridCol w:w="2785"/>
      </w:tblGrid>
      <w:tr w:rsidR="000C7C38" w:rsidRPr="00661BBA" w14:paraId="70DD82C0" w14:textId="77777777" w:rsidTr="001F4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7143303E" w14:textId="4F830F9C" w:rsidR="000C7C38" w:rsidRPr="00661BBA" w:rsidRDefault="000C7C38" w:rsidP="00121AA3">
            <w:pPr>
              <w:pStyle w:val="Prrafodelista"/>
              <w:spacing w:before="160"/>
              <w:ind w:left="0"/>
              <w:jc w:val="both"/>
              <w:rPr>
                <w:b w:val="0"/>
                <w:sz w:val="16"/>
                <w:szCs w:val="16"/>
              </w:rPr>
            </w:pPr>
            <w:r w:rsidRPr="00661BBA">
              <w:rPr>
                <w:b w:val="0"/>
                <w:sz w:val="16"/>
                <w:szCs w:val="16"/>
              </w:rPr>
              <w:t>Enfermedad</w:t>
            </w:r>
          </w:p>
        </w:tc>
        <w:tc>
          <w:tcPr>
            <w:tcW w:w="967" w:type="dxa"/>
          </w:tcPr>
          <w:p w14:paraId="774DA32D" w14:textId="0183543D" w:rsidR="000C7C38" w:rsidRPr="00661BBA" w:rsidRDefault="000C7C38" w:rsidP="00121AA3">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Función</w:t>
            </w:r>
          </w:p>
        </w:tc>
        <w:tc>
          <w:tcPr>
            <w:tcW w:w="2369" w:type="dxa"/>
          </w:tcPr>
          <w:p w14:paraId="399EA5E5" w14:textId="5E1F7162" w:rsidR="000C7C38" w:rsidRPr="00661BBA" w:rsidRDefault="000C7C38" w:rsidP="00121AA3">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Expresión</w:t>
            </w:r>
          </w:p>
        </w:tc>
        <w:tc>
          <w:tcPr>
            <w:tcW w:w="2785" w:type="dxa"/>
          </w:tcPr>
          <w:p w14:paraId="164F2746" w14:textId="2D0B1D44" w:rsidR="000C7C38" w:rsidRPr="00661BBA" w:rsidRDefault="000C7C38" w:rsidP="00121AA3">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Fenotipo</w:t>
            </w:r>
          </w:p>
        </w:tc>
      </w:tr>
      <w:tr w:rsidR="000C7C38" w:rsidRPr="00661BBA" w14:paraId="5776D5FD" w14:textId="77777777" w:rsidTr="001F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7CEE063E" w14:textId="1B764DB3" w:rsidR="000C7C38" w:rsidRPr="00661BBA" w:rsidRDefault="000C7C38" w:rsidP="00121AA3">
            <w:pPr>
              <w:pStyle w:val="Prrafodelista"/>
              <w:spacing w:before="160"/>
              <w:ind w:left="0"/>
              <w:jc w:val="both"/>
              <w:rPr>
                <w:sz w:val="16"/>
                <w:szCs w:val="16"/>
              </w:rPr>
            </w:pPr>
            <w:r w:rsidRPr="00661BBA">
              <w:rPr>
                <w:sz w:val="16"/>
                <w:szCs w:val="16"/>
              </w:rPr>
              <w:t>Deficiencia de Factor II</w:t>
            </w:r>
          </w:p>
        </w:tc>
        <w:tc>
          <w:tcPr>
            <w:tcW w:w="967" w:type="dxa"/>
          </w:tcPr>
          <w:p w14:paraId="77E26A02" w14:textId="74F26D35" w:rsidR="000C7C38" w:rsidRPr="00661BBA" w:rsidRDefault="006C161F" w:rsidP="00121AA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r w:rsidR="00C947E6">
              <w:rPr>
                <w:rStyle w:val="Refdenotaalpie"/>
                <w:sz w:val="16"/>
                <w:szCs w:val="16"/>
              </w:rPr>
              <w:footnoteReference w:id="8"/>
            </w:r>
          </w:p>
        </w:tc>
        <w:tc>
          <w:tcPr>
            <w:tcW w:w="2369" w:type="dxa"/>
          </w:tcPr>
          <w:p w14:paraId="52727A86" w14:textId="16F620CF" w:rsidR="000C7C38" w:rsidRPr="00661BBA" w:rsidRDefault="000C7C38" w:rsidP="00121AA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661BBA">
              <w:rPr>
                <w:sz w:val="16"/>
                <w:szCs w:val="16"/>
              </w:rPr>
              <w:t>Deficiencia de</w:t>
            </w:r>
            <w:r w:rsidR="008978B3">
              <w:rPr>
                <w:sz w:val="16"/>
                <w:szCs w:val="16"/>
              </w:rPr>
              <w:t xml:space="preserve"> Protrombina</w:t>
            </w:r>
          </w:p>
        </w:tc>
        <w:tc>
          <w:tcPr>
            <w:tcW w:w="2785" w:type="dxa"/>
          </w:tcPr>
          <w:p w14:paraId="0CD34637" w14:textId="6D3D2D6A" w:rsidR="000C7C38" w:rsidRPr="00661BBA" w:rsidRDefault="000C7C38" w:rsidP="00121AA3">
            <w:pPr>
              <w:pStyle w:val="Prrafodelista"/>
              <w:spacing w:before="160"/>
              <w:ind w:left="0"/>
              <w:cnfStyle w:val="000000100000" w:firstRow="0" w:lastRow="0" w:firstColumn="0" w:lastColumn="0" w:oddVBand="0" w:evenVBand="0" w:oddHBand="1" w:evenHBand="0" w:firstRowFirstColumn="0" w:firstRowLastColumn="0" w:lastRowFirstColumn="0" w:lastRowLastColumn="0"/>
              <w:rPr>
                <w:sz w:val="16"/>
                <w:szCs w:val="16"/>
              </w:rPr>
            </w:pPr>
            <w:r w:rsidRPr="00661BBA">
              <w:rPr>
                <w:sz w:val="16"/>
                <w:szCs w:val="16"/>
              </w:rPr>
              <w:t>Menor capacidad de coagulación.</w:t>
            </w:r>
          </w:p>
        </w:tc>
      </w:tr>
      <w:tr w:rsidR="000C7C38" w:rsidRPr="00661BBA" w14:paraId="7054D98B" w14:textId="77777777" w:rsidTr="001F41FE">
        <w:tc>
          <w:tcPr>
            <w:cnfStyle w:val="001000000000" w:firstRow="0" w:lastRow="0" w:firstColumn="1" w:lastColumn="0" w:oddVBand="0" w:evenVBand="0" w:oddHBand="0" w:evenHBand="0" w:firstRowFirstColumn="0" w:firstRowLastColumn="0" w:lastRowFirstColumn="0" w:lastRowLastColumn="0"/>
            <w:tcW w:w="2379" w:type="dxa"/>
          </w:tcPr>
          <w:p w14:paraId="04FC359D" w14:textId="19AEC89A" w:rsidR="000C7C38" w:rsidRPr="00661BBA" w:rsidRDefault="000C7C38" w:rsidP="00121AA3">
            <w:pPr>
              <w:pStyle w:val="Prrafodelista"/>
              <w:spacing w:before="160"/>
              <w:ind w:left="0"/>
              <w:jc w:val="both"/>
              <w:rPr>
                <w:sz w:val="16"/>
                <w:szCs w:val="16"/>
              </w:rPr>
            </w:pPr>
            <w:r w:rsidRPr="00661BBA">
              <w:rPr>
                <w:sz w:val="16"/>
                <w:szCs w:val="16"/>
              </w:rPr>
              <w:t>Infarto cerebrovascular</w:t>
            </w:r>
          </w:p>
        </w:tc>
        <w:tc>
          <w:tcPr>
            <w:tcW w:w="967" w:type="dxa"/>
          </w:tcPr>
          <w:p w14:paraId="43A57CA0" w14:textId="46B90BF3" w:rsidR="000C7C38" w:rsidRPr="00661BBA" w:rsidRDefault="006C161F" w:rsidP="00121AA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2369" w:type="dxa"/>
          </w:tcPr>
          <w:p w14:paraId="5AA16E52" w14:textId="4409B65A" w:rsidR="000C7C38" w:rsidRPr="00661BBA" w:rsidRDefault="000C7C38" w:rsidP="00121AA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661BBA">
              <w:rPr>
                <w:sz w:val="16"/>
                <w:szCs w:val="16"/>
              </w:rPr>
              <w:t>-</w:t>
            </w:r>
          </w:p>
        </w:tc>
        <w:tc>
          <w:tcPr>
            <w:tcW w:w="2785" w:type="dxa"/>
          </w:tcPr>
          <w:p w14:paraId="7E123905" w14:textId="1EA7B1C2" w:rsidR="000C7C38" w:rsidRPr="00661BBA" w:rsidRDefault="000C7C38" w:rsidP="00121AA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661BBA">
              <w:rPr>
                <w:sz w:val="16"/>
                <w:szCs w:val="16"/>
              </w:rPr>
              <w:t>Disminución del flujo sanguíneo.</w:t>
            </w:r>
          </w:p>
        </w:tc>
      </w:tr>
      <w:tr w:rsidR="000C7C38" w:rsidRPr="00661BBA" w14:paraId="0755B89A" w14:textId="77777777" w:rsidTr="001F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022AA894" w14:textId="5E3034DE" w:rsidR="000C7C38" w:rsidRPr="00661BBA" w:rsidRDefault="000C7C38" w:rsidP="00121AA3">
            <w:pPr>
              <w:pStyle w:val="Prrafodelista"/>
              <w:spacing w:before="160"/>
              <w:ind w:left="0"/>
              <w:jc w:val="both"/>
              <w:rPr>
                <w:sz w:val="16"/>
                <w:szCs w:val="16"/>
              </w:rPr>
            </w:pPr>
            <w:r w:rsidRPr="00661BBA">
              <w:rPr>
                <w:sz w:val="16"/>
                <w:szCs w:val="16"/>
              </w:rPr>
              <w:t>Trombofilia</w:t>
            </w:r>
          </w:p>
        </w:tc>
        <w:tc>
          <w:tcPr>
            <w:tcW w:w="967" w:type="dxa"/>
          </w:tcPr>
          <w:p w14:paraId="3EB1DDA2" w14:textId="25018787" w:rsidR="000C7C38" w:rsidRPr="00661BBA" w:rsidRDefault="006C161F" w:rsidP="00121AA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p>
        </w:tc>
        <w:tc>
          <w:tcPr>
            <w:tcW w:w="2369" w:type="dxa"/>
          </w:tcPr>
          <w:p w14:paraId="3991EBA4" w14:textId="3EAAEF79" w:rsidR="000C7C38" w:rsidRPr="00661BBA" w:rsidRDefault="000C7C38" w:rsidP="00121AA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661BBA">
              <w:rPr>
                <w:sz w:val="16"/>
                <w:szCs w:val="16"/>
              </w:rPr>
              <w:t>Exceso de Protrombina</w:t>
            </w:r>
          </w:p>
        </w:tc>
        <w:tc>
          <w:tcPr>
            <w:tcW w:w="2785" w:type="dxa"/>
          </w:tcPr>
          <w:p w14:paraId="2E09BD10" w14:textId="2CD88DBB" w:rsidR="000C7C38" w:rsidRPr="00661BBA" w:rsidRDefault="000C7C38" w:rsidP="00121AA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661BBA">
              <w:rPr>
                <w:sz w:val="16"/>
                <w:szCs w:val="16"/>
              </w:rPr>
              <w:t>Exceso de formación de coágulos.</w:t>
            </w:r>
          </w:p>
        </w:tc>
      </w:tr>
      <w:tr w:rsidR="000C7C38" w:rsidRPr="00661BBA" w14:paraId="6BEE5741" w14:textId="77777777" w:rsidTr="001F41FE">
        <w:tc>
          <w:tcPr>
            <w:cnfStyle w:val="001000000000" w:firstRow="0" w:lastRow="0" w:firstColumn="1" w:lastColumn="0" w:oddVBand="0" w:evenVBand="0" w:oddHBand="0" w:evenHBand="0" w:firstRowFirstColumn="0" w:firstRowLastColumn="0" w:lastRowFirstColumn="0" w:lastRowLastColumn="0"/>
            <w:tcW w:w="2379" w:type="dxa"/>
          </w:tcPr>
          <w:p w14:paraId="7E97948E" w14:textId="4204C261" w:rsidR="000C7C38" w:rsidRPr="00661BBA" w:rsidRDefault="000C7C38" w:rsidP="00121AA3">
            <w:pPr>
              <w:pStyle w:val="Prrafodelista"/>
              <w:spacing w:before="160"/>
              <w:ind w:left="0"/>
              <w:jc w:val="both"/>
              <w:rPr>
                <w:sz w:val="16"/>
                <w:szCs w:val="16"/>
              </w:rPr>
            </w:pPr>
            <w:r w:rsidRPr="00661BBA">
              <w:rPr>
                <w:sz w:val="16"/>
                <w:szCs w:val="16"/>
              </w:rPr>
              <w:t>Abortos espontáneos</w:t>
            </w:r>
          </w:p>
        </w:tc>
        <w:tc>
          <w:tcPr>
            <w:tcW w:w="967" w:type="dxa"/>
          </w:tcPr>
          <w:p w14:paraId="65C66D65" w14:textId="440C552D" w:rsidR="000C7C38" w:rsidRPr="00661BBA" w:rsidRDefault="006C161F" w:rsidP="00121AA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2369" w:type="dxa"/>
          </w:tcPr>
          <w:p w14:paraId="182AF6A9" w14:textId="4890602D" w:rsidR="000C7C38" w:rsidRPr="00661BBA" w:rsidRDefault="000C7C38" w:rsidP="00121AA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661BBA">
              <w:rPr>
                <w:sz w:val="16"/>
                <w:szCs w:val="16"/>
              </w:rPr>
              <w:t>-</w:t>
            </w:r>
          </w:p>
        </w:tc>
        <w:tc>
          <w:tcPr>
            <w:tcW w:w="2785" w:type="dxa"/>
          </w:tcPr>
          <w:p w14:paraId="43457A99" w14:textId="500CDA54" w:rsidR="000C7C38" w:rsidRPr="00661BBA" w:rsidRDefault="000C7C38" w:rsidP="00121AA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661BBA">
              <w:rPr>
                <w:sz w:val="16"/>
                <w:szCs w:val="16"/>
              </w:rPr>
              <w:t>-</w:t>
            </w:r>
          </w:p>
        </w:tc>
      </w:tr>
    </w:tbl>
    <w:p w14:paraId="04D9936F" w14:textId="77777777" w:rsidR="006A2439" w:rsidRDefault="006A2439" w:rsidP="00121AA3">
      <w:pPr>
        <w:pStyle w:val="Prrafodelista"/>
        <w:spacing w:before="160" w:after="0"/>
        <w:ind w:left="0"/>
        <w:jc w:val="both"/>
      </w:pPr>
    </w:p>
    <w:p w14:paraId="6ED51EBC" w14:textId="745B6808" w:rsidR="006A2439" w:rsidRDefault="007F6418" w:rsidP="00121AA3">
      <w:pPr>
        <w:pStyle w:val="Prrafodelista"/>
        <w:spacing w:before="160" w:after="0"/>
        <w:ind w:left="0"/>
        <w:jc w:val="both"/>
        <w:rPr>
          <w:b/>
          <w:sz w:val="18"/>
          <w:szCs w:val="18"/>
        </w:rPr>
      </w:pPr>
      <w:r>
        <w:t xml:space="preserve"> </w:t>
      </w:r>
      <w:r w:rsidR="00C65420">
        <w:rPr>
          <w:b/>
        </w:rPr>
        <w:t>Deficiencia del Factor II</w:t>
      </w:r>
      <w:r w:rsidR="00980F4F" w:rsidRPr="00980F4F">
        <w:rPr>
          <w:b/>
        </w:rPr>
        <w:t xml:space="preserve"> (FA2D)</w:t>
      </w:r>
      <w:r w:rsidR="00C65420">
        <w:rPr>
          <w:b/>
        </w:rPr>
        <w:t xml:space="preserve">: </w:t>
      </w:r>
      <w:r w:rsidR="00BA1723">
        <w:t>Es un t</w:t>
      </w:r>
      <w:r w:rsidR="00980F4F">
        <w:t>rastorno</w:t>
      </w:r>
      <w:r w:rsidR="00BA1723">
        <w:t xml:space="preserve"> raro</w:t>
      </w:r>
      <w:r w:rsidR="00980F4F">
        <w:t xml:space="preserve"> de coagulación sanguínea</w:t>
      </w:r>
      <w:r w:rsidR="00A87348">
        <w:t>,</w:t>
      </w:r>
      <w:r w:rsidR="00980F4F">
        <w:t xml:space="preserve"> caracterizado por síntomas de sangrado mucocutáneo. La gravedad de las manifestaciones hemorrágicas se correlaciona con la deficiencia del </w:t>
      </w:r>
      <w:r w:rsidR="00BA1723">
        <w:t>F</w:t>
      </w:r>
      <w:r w:rsidR="00980F4F">
        <w:t xml:space="preserve">actor II en sangre, lo cual lleva a la disminución de la capacidad de coagulación. </w:t>
      </w:r>
      <w:r w:rsidR="00980F4F" w:rsidRPr="00980F4F">
        <w:t>Puede transmitirse de padres a hijos (hereditario)</w:t>
      </w:r>
      <w:r w:rsidR="00980F4F">
        <w:t>, y es muy poco común</w:t>
      </w:r>
      <w:r w:rsidR="00EA24C7">
        <w:t xml:space="preserve"> pues a</w:t>
      </w:r>
      <w:r w:rsidR="00980F4F">
        <w:t xml:space="preserve">mbos padres deben portar el gen para trasmitir el trastorno a sus hijos. También </w:t>
      </w:r>
      <w:r w:rsidR="00980F4F" w:rsidRPr="00980F4F">
        <w:t>puede no ser hereditaria</w:t>
      </w:r>
      <w:r w:rsidR="00980F4F">
        <w:t xml:space="preserve"> y deberse a otra afección o al uso de ciertas medicinas. Esto se denomina deficiencia del </w:t>
      </w:r>
      <w:r w:rsidR="00BA1723">
        <w:t>F</w:t>
      </w:r>
      <w:r w:rsidR="00980F4F">
        <w:t xml:space="preserve">actor II adquirida. </w:t>
      </w:r>
      <w:r w:rsidR="00BA1723">
        <w:t>En este caso, p</w:t>
      </w:r>
      <w:r w:rsidR="00980F4F">
        <w:t xml:space="preserve">uede ser causada por: </w:t>
      </w:r>
      <w:r w:rsidR="00980F4F" w:rsidRPr="00980F4F">
        <w:t>falta de vitamina K, enfermedad hepática grave</w:t>
      </w:r>
      <w:r w:rsidR="00980F4F">
        <w:t xml:space="preserve"> o al</w:t>
      </w:r>
      <w:r w:rsidR="00980F4F" w:rsidRPr="00980F4F">
        <w:t xml:space="preserve"> uso de medicamentos para prevenir la coagulación.</w:t>
      </w:r>
      <w:r w:rsidR="00980F4F">
        <w:t xml:space="preserve"> </w:t>
      </w:r>
      <w:r w:rsidR="00FD340C">
        <w:t>Ref. OMIM:</w:t>
      </w:r>
      <w:r w:rsidR="00FD340C" w:rsidRPr="00FD340C">
        <w:t>613679</w:t>
      </w:r>
      <w:r w:rsidR="00FD340C">
        <w:t>.</w:t>
      </w:r>
    </w:p>
    <w:p w14:paraId="5179C874" w14:textId="71B3037F" w:rsidR="006A2439" w:rsidRDefault="00C65420" w:rsidP="00EA24C7">
      <w:pPr>
        <w:spacing w:before="160" w:after="0"/>
        <w:jc w:val="both"/>
      </w:pPr>
      <w:r>
        <w:rPr>
          <w:b/>
        </w:rPr>
        <w:t>Infarto Cerebrovascular</w:t>
      </w:r>
      <w:r w:rsidR="00980F4F" w:rsidRPr="00980F4F">
        <w:rPr>
          <w:b/>
        </w:rPr>
        <w:t xml:space="preserve"> (ISCHSTR)</w:t>
      </w:r>
      <w:r>
        <w:rPr>
          <w:b/>
        </w:rPr>
        <w:t xml:space="preserve">: </w:t>
      </w:r>
      <w:r w:rsidR="00980F4F" w:rsidRPr="00980F4F">
        <w:t>El infarto cerebrovascular</w:t>
      </w:r>
      <w:r w:rsidR="00980F4F">
        <w:t xml:space="preserve"> es un evento neurológico agudo que conduce a la muerte del tejido neural del cerebro y provoca la pérdida de la función motora, sensorial y / o cognitiva. Es causado por un proceso de isquemia (disminución del flujo sanguíneo), durante el cual muere parte de la masa encefálica debido al fallo en la irrigación sanguínea. El 80% de los infartos son isquémicos (disminución masiva del flujo sanguíneo), resultantes de una </w:t>
      </w:r>
      <w:r w:rsidR="00980F4F" w:rsidRPr="00980F4F">
        <w:t>oclusión vascular</w:t>
      </w:r>
      <w:r w:rsidR="00980F4F">
        <w:t>.</w:t>
      </w:r>
      <w:r w:rsidR="00FD340C">
        <w:t xml:space="preserve"> Ref. OMIM:</w:t>
      </w:r>
      <w:r w:rsidR="00FD340C" w:rsidRPr="00FD340C">
        <w:t xml:space="preserve"> 601367</w:t>
      </w:r>
      <w:r w:rsidR="00FD340C">
        <w:t>.</w:t>
      </w:r>
    </w:p>
    <w:p w14:paraId="0D66781B" w14:textId="7B9A246E" w:rsidR="006A2439" w:rsidRDefault="00C65420" w:rsidP="00121AA3">
      <w:pPr>
        <w:pStyle w:val="Prrafodelista"/>
        <w:spacing w:before="160" w:after="0"/>
        <w:ind w:left="0"/>
        <w:jc w:val="both"/>
      </w:pPr>
      <w:r>
        <w:rPr>
          <w:b/>
        </w:rPr>
        <w:t>Trombofilia</w:t>
      </w:r>
      <w:r w:rsidR="00980F4F" w:rsidRPr="00980F4F">
        <w:rPr>
          <w:b/>
        </w:rPr>
        <w:t xml:space="preserve"> (THPH1)</w:t>
      </w:r>
      <w:r>
        <w:rPr>
          <w:b/>
        </w:rPr>
        <w:t xml:space="preserve">: </w:t>
      </w:r>
      <w:r w:rsidR="00980F4F">
        <w:t>Provocada por una mutación en la región 3 no traducida del gen de la protrombina</w:t>
      </w:r>
      <w:r w:rsidR="00953FC5">
        <w:t>. E</w:t>
      </w:r>
      <w:r w:rsidR="00980F4F">
        <w:t xml:space="preserve">s </w:t>
      </w:r>
      <w:r w:rsidR="00980F4F" w:rsidRPr="00980F4F">
        <w:t>un trastorno de formación inadecuada de coágulos</w:t>
      </w:r>
      <w:r w:rsidR="00980F4F">
        <w:t xml:space="preserve"> (factores predisponentes genéticos, adquiridos y circunstanciales), y se asocia con </w:t>
      </w:r>
      <w:r w:rsidR="00980F4F" w:rsidRPr="00980F4F">
        <w:rPr>
          <w:u w:val="single"/>
        </w:rPr>
        <w:t>niveles elevados de protrombina</w:t>
      </w:r>
      <w:r w:rsidR="00980F4F" w:rsidRPr="00980F4F">
        <w:t xml:space="preserve"> en plasma</w:t>
      </w:r>
      <w:r w:rsidR="00980F4F">
        <w:t xml:space="preserve"> y un mayor riesgo de trombosis venosa.  Se trata de un trastorno de la hemostasia caracterizado </w:t>
      </w:r>
      <w:r w:rsidR="00980F4F" w:rsidRPr="00980F4F">
        <w:t>por agregación plaquetaria anormal</w:t>
      </w:r>
      <w:r w:rsidR="00980F4F">
        <w:t xml:space="preserve"> en respuesta a diversos agentes y formación de trombos recurrentes.  El tromboembolismo venoso (taponamiento) se manifiesta con mayor frecuencia como trombosis venosa profunda, </w:t>
      </w:r>
      <w:r w:rsidR="00953FC5">
        <w:t>la cual</w:t>
      </w:r>
      <w:r w:rsidR="00980F4F">
        <w:t xml:space="preserve"> puede progresar a </w:t>
      </w:r>
      <w:r w:rsidR="00980F4F" w:rsidRPr="00980F4F">
        <w:t>una embolia pulmonar</w:t>
      </w:r>
      <w:r w:rsidR="00980F4F">
        <w:t>.</w:t>
      </w:r>
      <w:r w:rsidR="00FD340C">
        <w:t xml:space="preserve"> Ref. OMIM:</w:t>
      </w:r>
      <w:r w:rsidR="00FD340C" w:rsidRPr="00FD340C">
        <w:t>188050</w:t>
      </w:r>
      <w:r w:rsidR="00FD340C">
        <w:t>.</w:t>
      </w:r>
    </w:p>
    <w:p w14:paraId="7650FFEA" w14:textId="30CFA2FD" w:rsidR="00980F4F" w:rsidRDefault="00C65420" w:rsidP="00121AA3">
      <w:pPr>
        <w:pStyle w:val="Prrafodelista"/>
        <w:spacing w:before="160" w:after="0"/>
        <w:ind w:left="0"/>
        <w:jc w:val="both"/>
      </w:pPr>
      <w:r>
        <w:rPr>
          <w:b/>
        </w:rPr>
        <w:t>Pérdidas recurrentes del embarazo</w:t>
      </w:r>
      <w:r w:rsidR="00980F4F" w:rsidRPr="00980F4F">
        <w:rPr>
          <w:b/>
        </w:rPr>
        <w:t xml:space="preserve"> (RPRGL2)</w:t>
      </w:r>
      <w:r>
        <w:rPr>
          <w:b/>
        </w:rPr>
        <w:t xml:space="preserve">: </w:t>
      </w:r>
      <w:r w:rsidR="00980F4F">
        <w:t xml:space="preserve">Complicación común del embarazo, que resulta en aborto espontáneo antes de que el feto haya alcanzado la viabilidad. </w:t>
      </w:r>
      <w:r w:rsidR="00FD340C">
        <w:t>Ref. OMIM:</w:t>
      </w:r>
      <w:r w:rsidR="00FD340C" w:rsidRPr="00FD340C">
        <w:t>614390</w:t>
      </w:r>
      <w:r w:rsidR="00FD340C">
        <w:t>.</w:t>
      </w:r>
    </w:p>
    <w:p w14:paraId="5A9F7842" w14:textId="5022B9A1" w:rsidR="000F4B2A" w:rsidRDefault="000F4B2A" w:rsidP="00FC73EC">
      <w:pPr>
        <w:pStyle w:val="Ttulo4"/>
      </w:pPr>
      <w:bookmarkStart w:id="65" w:name="_Toc10386325"/>
      <w:r>
        <w:t>Fármacos</w:t>
      </w:r>
      <w:bookmarkEnd w:id="65"/>
    </w:p>
    <w:p w14:paraId="2165C0A6" w14:textId="69F0DF98" w:rsidR="006F6934" w:rsidRDefault="0087725C" w:rsidP="00121AA3">
      <w:pPr>
        <w:spacing w:before="160" w:after="0"/>
        <w:jc w:val="both"/>
      </w:pPr>
      <w:r>
        <w:t xml:space="preserve">Del análisis </w:t>
      </w:r>
      <w:r w:rsidR="00C16B0B">
        <w:t>de</w:t>
      </w:r>
      <w:r>
        <w:t xml:space="preserve"> DrugBank</w:t>
      </w:r>
      <w:r w:rsidR="006F6934">
        <w:t xml:space="preserve"> se obtienen 11</w:t>
      </w:r>
      <w:r w:rsidR="00F371B2">
        <w:t>8</w:t>
      </w:r>
      <w:r w:rsidR="006F6934">
        <w:t xml:space="preserve"> fármacos asociados a la protrombina.</w:t>
      </w:r>
      <w:r w:rsidR="00F371B2" w:rsidRPr="00F371B2">
        <w:t xml:space="preserve"> </w:t>
      </w:r>
      <w:r w:rsidR="00F371B2">
        <w:t xml:space="preserve">Casi todos los fármacos contemplan la proteína como </w:t>
      </w:r>
      <w:r w:rsidR="00C16B0B">
        <w:t>target</w:t>
      </w:r>
      <w:r w:rsidR="00F371B2">
        <w:t xml:space="preserve">, menos 5 que la tratan como </w:t>
      </w:r>
      <w:r w:rsidR="00C16B0B">
        <w:t>enzima</w:t>
      </w:r>
      <w:r w:rsidR="00F371B2">
        <w:t>.</w:t>
      </w:r>
      <w:r w:rsidR="006F6934">
        <w:t xml:space="preserve"> Se filtran sólo los exitosos (es decir, aprobados o nutracéuticos que no hayan sido descartados por </w:t>
      </w:r>
      <w:r w:rsidR="009E7227">
        <w:t>haber sido</w:t>
      </w:r>
      <w:r w:rsidR="006F6934">
        <w:t xml:space="preserve"> retirados del mercado). A continuación, se muestra el conjunto de fármacos que cumplen la condición</w:t>
      </w:r>
      <w:r w:rsidR="00723B1D">
        <w:t>. L</w:t>
      </w:r>
      <w:r w:rsidR="006F6934">
        <w:t xml:space="preserve">as dos líneas grises corresponden </w:t>
      </w:r>
      <w:r w:rsidR="002331E5">
        <w:t>a</w:t>
      </w:r>
      <w:r w:rsidR="006F6934">
        <w:t xml:space="preserve"> fármacos aprobados y retirados del mercado en </w:t>
      </w:r>
      <w:r w:rsidR="00723B1D">
        <w:t>algún área geográfica</w:t>
      </w:r>
      <w:r w:rsidR="006F6934">
        <w:t xml:space="preserve">. </w:t>
      </w:r>
      <w:r w:rsidR="00A52D5E">
        <w:t>S</w:t>
      </w:r>
      <w:r w:rsidR="006F6934">
        <w:t>uman un total de 2</w:t>
      </w:r>
      <w:r w:rsidR="00A52D5E">
        <w:t>5</w:t>
      </w:r>
      <w:r w:rsidR="006F6934">
        <w:t xml:space="preserve"> fármacos</w:t>
      </w:r>
      <w:r w:rsidR="00F371B2">
        <w:t xml:space="preserve"> a analizar en detalle</w:t>
      </w:r>
      <w:r w:rsidR="006F6934">
        <w:t>.</w:t>
      </w:r>
    </w:p>
    <w:p w14:paraId="69CD6029" w14:textId="0E8FC566" w:rsidR="00EB2C2E" w:rsidRDefault="00EB2C2E" w:rsidP="0088492E">
      <w:pPr>
        <w:pStyle w:val="Descripcin"/>
        <w:keepNext/>
        <w:ind w:firstLine="0"/>
        <w:jc w:val="center"/>
      </w:pPr>
      <w:bookmarkStart w:id="66" w:name="_Toc10429151"/>
      <w:r>
        <w:lastRenderedPageBreak/>
        <w:t xml:space="preserve">Tabla </w:t>
      </w:r>
      <w:fldSimple w:instr=" STYLEREF 1 \s ">
        <w:r w:rsidR="00CB4081">
          <w:rPr>
            <w:noProof/>
          </w:rPr>
          <w:t>2</w:t>
        </w:r>
      </w:fldSimple>
      <w:r w:rsidR="001A6435">
        <w:noBreakHyphen/>
      </w:r>
      <w:fldSimple w:instr=" SEQ Tabla \* ARABIC \s 1 ">
        <w:r w:rsidR="00CB4081">
          <w:rPr>
            <w:noProof/>
          </w:rPr>
          <w:t>3</w:t>
        </w:r>
      </w:fldSimple>
      <w:r>
        <w:t>: fármacos asociados a Protrombina, en estado actual de aprobación, según DrugBank</w:t>
      </w:r>
      <w:bookmarkEnd w:id="66"/>
    </w:p>
    <w:p w14:paraId="2083D7B3" w14:textId="0D884444" w:rsidR="006F6934" w:rsidRDefault="006F6934" w:rsidP="001A104F">
      <w:pPr>
        <w:spacing w:before="160" w:after="0"/>
        <w:ind w:left="-426" w:firstLine="0"/>
        <w:jc w:val="center"/>
      </w:pPr>
      <w:r w:rsidRPr="006F6934">
        <w:rPr>
          <w:noProof/>
        </w:rPr>
        <w:drawing>
          <wp:inline distT="0" distB="0" distL="0" distR="0" wp14:anchorId="3FAFA2D2" wp14:editId="13C8898E">
            <wp:extent cx="5548745" cy="2830487"/>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95024" cy="2854094"/>
                    </a:xfrm>
                    <a:prstGeom prst="rect">
                      <a:avLst/>
                    </a:prstGeom>
                  </pic:spPr>
                </pic:pic>
              </a:graphicData>
            </a:graphic>
          </wp:inline>
        </w:drawing>
      </w:r>
    </w:p>
    <w:p w14:paraId="7644C601" w14:textId="3CEA3692" w:rsidR="006A2439" w:rsidRDefault="00F371B2" w:rsidP="00121AA3">
      <w:pPr>
        <w:pStyle w:val="Prrafodelista"/>
        <w:spacing w:before="160" w:after="0"/>
        <w:ind w:left="0"/>
        <w:jc w:val="both"/>
      </w:pPr>
      <w:r>
        <w:t xml:space="preserve">9 fármacos son </w:t>
      </w:r>
      <w:r w:rsidRPr="005F1DE1">
        <w:rPr>
          <w:b/>
        </w:rPr>
        <w:t>inhibidores de coagulación</w:t>
      </w:r>
      <w:r>
        <w:t xml:space="preserve"> </w:t>
      </w:r>
      <w:r w:rsidR="00723B1D">
        <w:t>y puede seguir</w:t>
      </w:r>
      <w:r>
        <w:t xml:space="preserve"> </w:t>
      </w:r>
      <w:r w:rsidR="003D224A">
        <w:t xml:space="preserve">dos </w:t>
      </w:r>
      <w:r>
        <w:t>estrategias</w:t>
      </w:r>
      <w:r w:rsidR="003D224A">
        <w:t xml:space="preserve"> diferentes</w:t>
      </w:r>
      <w:r>
        <w:t xml:space="preserve">. </w:t>
      </w:r>
      <w:r w:rsidR="00723B1D">
        <w:t>Algunos</w:t>
      </w:r>
      <w:r>
        <w:t xml:space="preserve"> inhiben la trombina</w:t>
      </w:r>
      <w:r w:rsidR="00723B1D">
        <w:t>:</w:t>
      </w:r>
      <w:r>
        <w:t xml:space="preserve"> </w:t>
      </w:r>
      <w:r w:rsidR="003D224A">
        <w:t xml:space="preserve">el </w:t>
      </w:r>
      <w:r>
        <w:t>Trombomodulin alfa, Dabigratan, Antitrombina alfa, Lepirudin, Bivalirudin, Argatraban, y Ximelapratan.</w:t>
      </w:r>
      <w:r w:rsidR="003D224A">
        <w:t xml:space="preserve"> </w:t>
      </w:r>
      <w:r w:rsidR="00723B1D">
        <w:t>Otros</w:t>
      </w:r>
      <w:r w:rsidR="003D224A">
        <w:t xml:space="preserve"> inhiben el factor X u otros factores de coagulación</w:t>
      </w:r>
      <w:r w:rsidR="00723B1D">
        <w:t>:</w:t>
      </w:r>
      <w:r w:rsidR="003D224A">
        <w:t xml:space="preserve"> el Betrixaban, Drotrecogin alfa, y Ximelagatan.</w:t>
      </w:r>
    </w:p>
    <w:p w14:paraId="3DDA9A83" w14:textId="003C62FF" w:rsidR="006A2439" w:rsidRDefault="00FD4D08" w:rsidP="00121AA3">
      <w:pPr>
        <w:pStyle w:val="Prrafodelista"/>
        <w:spacing w:before="160" w:after="0"/>
        <w:ind w:left="0"/>
      </w:pPr>
      <w:r>
        <w:t>D</w:t>
      </w:r>
      <w:r w:rsidR="00A52D5E">
        <w:t xml:space="preserve">e </w:t>
      </w:r>
      <w:r>
        <w:t>los</w:t>
      </w:r>
      <w:r w:rsidR="00A52D5E">
        <w:t xml:space="preserve"> 9 fármacos inhibidores, dos </w:t>
      </w:r>
      <w:r>
        <w:t>fueron</w:t>
      </w:r>
      <w:r w:rsidR="00A52D5E">
        <w:t xml:space="preserve"> retirados del mercado: el Drotrecogin se retiró por no mejorar la infección generalizada de la sangre (sepsis); y el Ximelapratan por hepatoxicidad.</w:t>
      </w:r>
    </w:p>
    <w:p w14:paraId="3AA2CA92" w14:textId="13389580" w:rsidR="00A52D5E" w:rsidRDefault="00A52D5E" w:rsidP="00121AA3">
      <w:pPr>
        <w:pStyle w:val="Prrafodelista"/>
        <w:spacing w:before="160" w:after="0"/>
        <w:ind w:left="0"/>
      </w:pPr>
      <w:r>
        <w:t xml:space="preserve">Aparte de estos dos fármacos retirados, se ha descubierto que el Lepirudin ha sido anulado por muerte de varios pacientes tras su administración. Aunque DrugBank no ha actualizado </w:t>
      </w:r>
      <w:r w:rsidR="004D0F89">
        <w:t>su estado a WITHDRAWN</w:t>
      </w:r>
      <w:r>
        <w:t xml:space="preserve">, en la </w:t>
      </w:r>
      <w:r w:rsidR="00014061">
        <w:t>descripción</w:t>
      </w:r>
      <w:r>
        <w:t xml:space="preserve"> sí describe que el medicamento está anulado.</w:t>
      </w:r>
    </w:p>
    <w:p w14:paraId="1FE8E482" w14:textId="77777777" w:rsidR="006A2439" w:rsidRDefault="006A2439" w:rsidP="00121AA3">
      <w:pPr>
        <w:pStyle w:val="Prrafodelista"/>
        <w:spacing w:before="160" w:after="0"/>
        <w:ind w:left="0"/>
      </w:pPr>
    </w:p>
    <w:p w14:paraId="7C48CF93" w14:textId="23BDCE63" w:rsidR="00AC22BC" w:rsidRDefault="00AC22BC" w:rsidP="00121AA3">
      <w:pPr>
        <w:pStyle w:val="Prrafodelista"/>
        <w:spacing w:before="160" w:after="0"/>
        <w:ind w:left="0"/>
        <w:jc w:val="both"/>
      </w:pPr>
      <w:r>
        <w:t xml:space="preserve">9 fármacos son </w:t>
      </w:r>
      <w:r w:rsidRPr="00196E07">
        <w:rPr>
          <w:b/>
        </w:rPr>
        <w:t>potenciadores de la coagulación</w:t>
      </w:r>
      <w:r>
        <w:t xml:space="preserve"> </w:t>
      </w:r>
      <w:r w:rsidR="001322BE">
        <w:t>y también siguen</w:t>
      </w:r>
      <w:r>
        <w:t xml:space="preserve"> estrategias diferentes.</w:t>
      </w:r>
      <w:r w:rsidRPr="00AC22BC">
        <w:t xml:space="preserve"> </w:t>
      </w:r>
      <w:r>
        <w:t xml:space="preserve">Por ejemplo, </w:t>
      </w:r>
      <w:r w:rsidR="001322BE">
        <w:t xml:space="preserve">algunos </w:t>
      </w:r>
      <w:r>
        <w:t xml:space="preserve">potencian </w:t>
      </w:r>
      <w:r w:rsidR="001322BE">
        <w:t>los factores</w:t>
      </w:r>
      <w:r>
        <w:t xml:space="preserve"> VIII </w:t>
      </w:r>
      <w:r w:rsidR="001322BE">
        <w:t xml:space="preserve">y </w:t>
      </w:r>
      <w:r>
        <w:t xml:space="preserve">XIII de coagulación para </w:t>
      </w:r>
      <w:r w:rsidR="001322BE">
        <w:t xml:space="preserve">el </w:t>
      </w:r>
      <w:r>
        <w:t xml:space="preserve">tratamiento </w:t>
      </w:r>
      <w:r w:rsidR="001322BE">
        <w:t xml:space="preserve">de la </w:t>
      </w:r>
      <w:r>
        <w:t>hemofilia A</w:t>
      </w:r>
      <w:r w:rsidR="001322BE">
        <w:t>: el</w:t>
      </w:r>
      <w:r>
        <w:t xml:space="preserve"> Turotocog, Lonoctocog, Moratocog y el factor anihemolítico Factor VIII recombinante. Por otro lado, el fármaco factor IX de coagulación recombinante potencia el factor IX de coagulación para </w:t>
      </w:r>
      <w:r w:rsidR="001322BE">
        <w:t xml:space="preserve">el </w:t>
      </w:r>
      <w:r>
        <w:t xml:space="preserve">tratamiento </w:t>
      </w:r>
      <w:r w:rsidR="001322BE">
        <w:t xml:space="preserve">de la </w:t>
      </w:r>
      <w:r>
        <w:t>hemofilia B. Además</w:t>
      </w:r>
      <w:r w:rsidR="00196E07">
        <w:t>,</w:t>
      </w:r>
      <w:r>
        <w:t xml:space="preserve"> </w:t>
      </w:r>
      <w:r w:rsidR="001322BE">
        <w:t>se incluye</w:t>
      </w:r>
      <w:r>
        <w:t xml:space="preserve"> un fármaco anti-inhibidor coagulante</w:t>
      </w:r>
      <w:r w:rsidR="001322BE">
        <w:t>,</w:t>
      </w:r>
      <w:r>
        <w:t xml:space="preserve"> indicado para ambas hemofilias.</w:t>
      </w:r>
    </w:p>
    <w:p w14:paraId="5B78EFE8" w14:textId="77777777" w:rsidR="006A2439" w:rsidRDefault="006A2439" w:rsidP="00121AA3">
      <w:pPr>
        <w:pStyle w:val="Prrafodelista"/>
        <w:spacing w:before="160" w:after="0"/>
        <w:ind w:left="0"/>
        <w:jc w:val="both"/>
      </w:pPr>
    </w:p>
    <w:p w14:paraId="6F10930F" w14:textId="77F27A1A" w:rsidR="00AC22BC" w:rsidRDefault="00AC22BC" w:rsidP="00121AA3">
      <w:pPr>
        <w:pStyle w:val="Prrafodelista"/>
        <w:spacing w:before="160" w:after="0"/>
        <w:ind w:left="0"/>
        <w:jc w:val="both"/>
      </w:pPr>
      <w:r>
        <w:t xml:space="preserve">Por último, son fármacos derivados de </w:t>
      </w:r>
      <w:r w:rsidR="004D71BC">
        <w:t xml:space="preserve">la </w:t>
      </w:r>
      <w:r>
        <w:t>Vitamina K la Kappdione y la Menadione.  Kappadion</w:t>
      </w:r>
      <w:r w:rsidR="004D71BC">
        <w:t>e</w:t>
      </w:r>
      <w:r>
        <w:t xml:space="preserve"> es </w:t>
      </w:r>
      <w:r w:rsidR="004D71BC">
        <w:t xml:space="preserve">un fármaco </w:t>
      </w:r>
      <w:r>
        <w:t xml:space="preserve">citotóxico y está </w:t>
      </w:r>
      <w:r w:rsidR="004D71BC">
        <w:t>discontinuado por el laboratorio fabricante</w:t>
      </w:r>
      <w:r>
        <w:t xml:space="preserve">, aunque </w:t>
      </w:r>
      <w:r w:rsidR="004D71BC">
        <w:t xml:space="preserve">DrugBank aún </w:t>
      </w:r>
      <w:r>
        <w:t xml:space="preserve">no </w:t>
      </w:r>
      <w:r w:rsidR="004D71BC">
        <w:t>indica que está retirado</w:t>
      </w:r>
      <w:r>
        <w:t xml:space="preserve">.  Y </w:t>
      </w:r>
      <w:r w:rsidR="004D71BC">
        <w:t xml:space="preserve">en </w:t>
      </w:r>
      <w:r>
        <w:t xml:space="preserve">el Menadione </w:t>
      </w:r>
      <w:r w:rsidR="004D71BC">
        <w:t xml:space="preserve">se </w:t>
      </w:r>
      <w:r>
        <w:t xml:space="preserve">indica que </w:t>
      </w:r>
      <w:r w:rsidR="00BB015F">
        <w:t xml:space="preserve">el fármaco </w:t>
      </w:r>
      <w:r>
        <w:t>puede causar daño cerebral y anemia hemolítica.</w:t>
      </w:r>
      <w:r w:rsidR="00B0645C">
        <w:t xml:space="preserve"> Este efecto secundario indica que la proteína no sólo se dedica a la coagulación. Los efectos secundarios del fármaco encajan con las otras enfermedades.</w:t>
      </w:r>
    </w:p>
    <w:p w14:paraId="43654FD0" w14:textId="3BD4384F" w:rsidR="000F4B2A" w:rsidRDefault="0074253B" w:rsidP="00FC73EC">
      <w:pPr>
        <w:pStyle w:val="Ttulo4"/>
      </w:pPr>
      <w:bookmarkStart w:id="67" w:name="_Toc10386326"/>
      <w:r>
        <w:t>Resultados</w:t>
      </w:r>
      <w:bookmarkEnd w:id="67"/>
      <w:r>
        <w:t xml:space="preserve"> </w:t>
      </w:r>
    </w:p>
    <w:p w14:paraId="3EF4DF73" w14:textId="58BEAE79" w:rsidR="002331E5" w:rsidRDefault="000F4B2A" w:rsidP="00121AA3">
      <w:pPr>
        <w:spacing w:before="160" w:after="0"/>
        <w:jc w:val="both"/>
      </w:pPr>
      <w:r>
        <w:t>L</w:t>
      </w:r>
      <w:r w:rsidR="00C82C67">
        <w:t>as dos enfermedades principales -</w:t>
      </w:r>
      <w:r w:rsidR="00B64C79">
        <w:t>trombofilia y deficiencia del factor II</w:t>
      </w:r>
      <w:r w:rsidR="00C82C67">
        <w:t xml:space="preserve">- involucran a la función canónica, </w:t>
      </w:r>
      <w:r w:rsidR="00C82C67" w:rsidRPr="00F00013">
        <w:t xml:space="preserve">por lo que no podemos tomar la protrombina como caso </w:t>
      </w:r>
      <w:r w:rsidR="00B64C79" w:rsidRPr="00F00013">
        <w:t xml:space="preserve">de estudio </w:t>
      </w:r>
      <w:r w:rsidR="00C82C67" w:rsidRPr="00F00013">
        <w:t>para reutilización de fármaco</w:t>
      </w:r>
      <w:r w:rsidR="00C82C67" w:rsidRPr="00AF771B">
        <w:rPr>
          <w:b/>
        </w:rPr>
        <w:t>.</w:t>
      </w:r>
      <w:r w:rsidR="00C82C67">
        <w:t xml:space="preserve"> </w:t>
      </w:r>
    </w:p>
    <w:p w14:paraId="7F36A960" w14:textId="529C4E16" w:rsidR="00135F4B" w:rsidRDefault="00B64C79" w:rsidP="00121AA3">
      <w:pPr>
        <w:spacing w:before="160" w:after="0"/>
        <w:jc w:val="both"/>
      </w:pPr>
      <w:r>
        <w:t>Desde otro punto de vista</w:t>
      </w:r>
      <w:r w:rsidR="002331E5">
        <w:t>:</w:t>
      </w:r>
      <w:r w:rsidR="00C82C67">
        <w:t xml:space="preserve"> la deficiencia de factor II necesitaría un fármaco potenciador </w:t>
      </w:r>
      <w:r w:rsidR="00C16B0B">
        <w:t>de protrombina</w:t>
      </w:r>
      <w:r w:rsidR="00C82C67">
        <w:t xml:space="preserve">, mientras que la trombofilia necesitaría un fármaco inhibidor de protrombina. Por </w:t>
      </w:r>
      <w:r w:rsidR="00C82C67">
        <w:lastRenderedPageBreak/>
        <w:t xml:space="preserve">lo tanto, analizando el caso desde este </w:t>
      </w:r>
      <w:r w:rsidR="00C16B0B">
        <w:t xml:space="preserve">este </w:t>
      </w:r>
      <w:r w:rsidR="00C82C67">
        <w:t xml:space="preserve">otro prisma, tampoco se podría reutilizar un mismo fármaco para </w:t>
      </w:r>
      <w:r w:rsidR="00135F4B">
        <w:t>las</w:t>
      </w:r>
      <w:r w:rsidR="00C82C67">
        <w:t xml:space="preserve"> dos enfermedades. </w:t>
      </w:r>
    </w:p>
    <w:p w14:paraId="00E0784D" w14:textId="30F7FFEB" w:rsidR="00C82C67" w:rsidRDefault="00C82C67" w:rsidP="00121AA3">
      <w:pPr>
        <w:spacing w:before="160" w:after="0"/>
        <w:jc w:val="both"/>
      </w:pPr>
      <w:r>
        <w:t>Por último, es necesario aclarar que ni en el caso del infarto</w:t>
      </w:r>
      <w:r w:rsidR="002331E5">
        <w:t>,</w:t>
      </w:r>
      <w:r>
        <w:t xml:space="preserve"> ni en la pérdida del embarazo se </w:t>
      </w:r>
      <w:r w:rsidR="00F01D39">
        <w:t>han hallado</w:t>
      </w:r>
      <w:r>
        <w:t xml:space="preserve"> las funciones involucradas. </w:t>
      </w:r>
    </w:p>
    <w:p w14:paraId="368EE4B4" w14:textId="031CDD9F" w:rsidR="007F6418" w:rsidRDefault="007F6418" w:rsidP="00C45D43">
      <w:pPr>
        <w:pStyle w:val="Ttulo3"/>
        <w:numPr>
          <w:ilvl w:val="2"/>
          <w:numId w:val="2"/>
        </w:numPr>
        <w:spacing w:before="160"/>
      </w:pPr>
      <w:bookmarkStart w:id="68" w:name="_Ref9368386"/>
      <w:bookmarkStart w:id="69" w:name="_Toc10386327"/>
      <w:r w:rsidRPr="006664A8">
        <w:t>CFTR (P13569)</w:t>
      </w:r>
      <w:bookmarkEnd w:id="68"/>
      <w:bookmarkEnd w:id="69"/>
    </w:p>
    <w:p w14:paraId="056EBC4F" w14:textId="62000270" w:rsidR="000F4B2A" w:rsidRPr="000F4B2A" w:rsidRDefault="000F4B2A" w:rsidP="00FC73EC">
      <w:pPr>
        <w:pStyle w:val="Ttulo4"/>
      </w:pPr>
      <w:bookmarkStart w:id="70" w:name="_Toc10386328"/>
      <w:r>
        <w:t>Funciones</w:t>
      </w:r>
      <w:bookmarkEnd w:id="70"/>
    </w:p>
    <w:p w14:paraId="51E74F1F" w14:textId="77777777" w:rsidR="006A2439" w:rsidRDefault="00A11B3A" w:rsidP="006A2439">
      <w:pPr>
        <w:spacing w:before="160" w:after="0"/>
        <w:jc w:val="both"/>
      </w:pPr>
      <w:r>
        <w:t>La proteína CFTR se encuentra en las membranas celulares de los tejidos animales que tienen una secreción exocrina, como las glándulas sudoríparas, páncreas, intestino y riñón.</w:t>
      </w:r>
    </w:p>
    <w:p w14:paraId="423ACB1F" w14:textId="36360840" w:rsidR="006A2439" w:rsidRDefault="00A11B3A" w:rsidP="006A2439">
      <w:pPr>
        <w:spacing w:before="160" w:after="0"/>
        <w:jc w:val="both"/>
      </w:pPr>
      <w:r>
        <w:t xml:space="preserve">Su </w:t>
      </w:r>
      <w:r w:rsidRPr="006D42B9">
        <w:t>función canónica</w:t>
      </w:r>
      <w:r>
        <w:t xml:space="preserve"> consiste en </w:t>
      </w:r>
      <w:r w:rsidRPr="00A11B3A">
        <w:t xml:space="preserve">facilitar el transporte de iones de cloro hacia el exterior de la membrana celular. </w:t>
      </w:r>
    </w:p>
    <w:p w14:paraId="38E2AA38" w14:textId="3D0E1439" w:rsidR="00A11B3A" w:rsidRDefault="00A11B3A" w:rsidP="006A2439">
      <w:pPr>
        <w:spacing w:before="160" w:after="0"/>
        <w:jc w:val="both"/>
      </w:pPr>
      <w:r>
        <w:t xml:space="preserve">La </w:t>
      </w:r>
      <w:r w:rsidRPr="006D42B9">
        <w:t xml:space="preserve">función </w:t>
      </w:r>
      <w:r w:rsidR="00E82486" w:rsidRPr="006D42B9">
        <w:t>m</w:t>
      </w:r>
      <w:r w:rsidRPr="006D42B9">
        <w:t>oon</w:t>
      </w:r>
      <w:r>
        <w:t xml:space="preserve"> descrita indica que la proteína es también reguladora de otros canales, como el de iones de sodio (Na+).</w:t>
      </w:r>
    </w:p>
    <w:p w14:paraId="34A31686" w14:textId="356A6DB0" w:rsidR="000F4B2A" w:rsidRDefault="000F4B2A" w:rsidP="00FC73EC">
      <w:pPr>
        <w:pStyle w:val="Ttulo4"/>
      </w:pPr>
      <w:bookmarkStart w:id="71" w:name="_Toc10386329"/>
      <w:r>
        <w:t>Enfermedades</w:t>
      </w:r>
      <w:bookmarkEnd w:id="71"/>
    </w:p>
    <w:p w14:paraId="18457822" w14:textId="110D58EB" w:rsidR="00FA6B8C" w:rsidRDefault="00FA6B8C" w:rsidP="00FA6B8C">
      <w:pPr>
        <w:pStyle w:val="Prrafodelista"/>
        <w:spacing w:before="160" w:after="0"/>
        <w:ind w:left="0"/>
        <w:jc w:val="both"/>
      </w:pPr>
      <w:r>
        <w:t>Se describen las 2 enfermedades asociadas a la CFTR.</w:t>
      </w:r>
    </w:p>
    <w:p w14:paraId="593CF565" w14:textId="77777777" w:rsidR="009607B5" w:rsidRDefault="009607B5" w:rsidP="00121AA3">
      <w:pPr>
        <w:pStyle w:val="Prrafodelista"/>
        <w:spacing w:before="160" w:after="0"/>
        <w:ind w:left="0"/>
        <w:jc w:val="both"/>
      </w:pPr>
    </w:p>
    <w:p w14:paraId="63E138C5" w14:textId="7FFBFE81" w:rsidR="00EB2C2E" w:rsidRDefault="00EB2C2E" w:rsidP="0088492E">
      <w:pPr>
        <w:pStyle w:val="Descripcin"/>
        <w:keepNext/>
        <w:jc w:val="center"/>
      </w:pPr>
      <w:bookmarkStart w:id="72" w:name="_Toc10429152"/>
      <w:r>
        <w:t xml:space="preserve">Tabla </w:t>
      </w:r>
      <w:fldSimple w:instr=" STYLEREF 1 \s ">
        <w:r w:rsidR="00CB4081">
          <w:rPr>
            <w:noProof/>
          </w:rPr>
          <w:t>2</w:t>
        </w:r>
      </w:fldSimple>
      <w:r w:rsidR="001A6435">
        <w:noBreakHyphen/>
      </w:r>
      <w:fldSimple w:instr=" SEQ Tabla \* ARABIC \s 1 ">
        <w:r w:rsidR="00CB4081">
          <w:rPr>
            <w:noProof/>
          </w:rPr>
          <w:t>4</w:t>
        </w:r>
      </w:fldSimple>
      <w:r>
        <w:t>: enfermedades asociadas a CFTR, según OMIM</w:t>
      </w:r>
      <w:bookmarkEnd w:id="72"/>
    </w:p>
    <w:tbl>
      <w:tblPr>
        <w:tblStyle w:val="Tablaconcuadrcula4-nfasis6"/>
        <w:tblW w:w="8784" w:type="dxa"/>
        <w:tblLook w:val="04A0" w:firstRow="1" w:lastRow="0" w:firstColumn="1" w:lastColumn="0" w:noHBand="0" w:noVBand="1"/>
      </w:tblPr>
      <w:tblGrid>
        <w:gridCol w:w="2365"/>
        <w:gridCol w:w="740"/>
        <w:gridCol w:w="2424"/>
        <w:gridCol w:w="3255"/>
      </w:tblGrid>
      <w:tr w:rsidR="007C0BF3" w:rsidRPr="00661BBA" w14:paraId="447B9955" w14:textId="77777777" w:rsidTr="001F4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425E62B4" w14:textId="77777777" w:rsidR="007C0BF3" w:rsidRPr="00661BBA" w:rsidRDefault="007C0BF3" w:rsidP="00974F92">
            <w:pPr>
              <w:pStyle w:val="Prrafodelista"/>
              <w:spacing w:before="160"/>
              <w:ind w:left="0" w:firstLine="0"/>
              <w:jc w:val="both"/>
              <w:rPr>
                <w:b w:val="0"/>
                <w:sz w:val="16"/>
                <w:szCs w:val="16"/>
              </w:rPr>
            </w:pPr>
            <w:r w:rsidRPr="00661BBA">
              <w:rPr>
                <w:b w:val="0"/>
                <w:sz w:val="16"/>
                <w:szCs w:val="16"/>
              </w:rPr>
              <w:t>Enfermedad</w:t>
            </w:r>
          </w:p>
        </w:tc>
        <w:tc>
          <w:tcPr>
            <w:tcW w:w="740" w:type="dxa"/>
          </w:tcPr>
          <w:p w14:paraId="34729736" w14:textId="4A8BBD66" w:rsidR="007C0BF3" w:rsidRPr="00661BBA" w:rsidRDefault="007C0BF3" w:rsidP="00121AA3">
            <w:pPr>
              <w:pStyle w:val="Prrafodelista"/>
              <w:spacing w:before="160"/>
              <w:ind w:left="0" w:firstLine="0"/>
              <w:jc w:val="both"/>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Función</w:t>
            </w:r>
          </w:p>
        </w:tc>
        <w:tc>
          <w:tcPr>
            <w:tcW w:w="2424" w:type="dxa"/>
          </w:tcPr>
          <w:p w14:paraId="39FD7C37" w14:textId="6891979F" w:rsidR="007C0BF3" w:rsidRPr="00661BBA" w:rsidRDefault="007C0BF3" w:rsidP="00121AA3">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Expresión</w:t>
            </w:r>
          </w:p>
        </w:tc>
        <w:tc>
          <w:tcPr>
            <w:tcW w:w="3255" w:type="dxa"/>
          </w:tcPr>
          <w:p w14:paraId="4C93283D" w14:textId="77777777" w:rsidR="007C0BF3" w:rsidRPr="00661BBA" w:rsidRDefault="007C0BF3" w:rsidP="00121AA3">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Fenotipo</w:t>
            </w:r>
          </w:p>
        </w:tc>
      </w:tr>
      <w:tr w:rsidR="007C0BF3" w:rsidRPr="00661BBA" w14:paraId="2A2FC1E6" w14:textId="77777777" w:rsidTr="001F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54B61E4E" w14:textId="2A8B455E" w:rsidR="007C0BF3" w:rsidRPr="00661BBA" w:rsidRDefault="007C0BF3" w:rsidP="00974F92">
            <w:pPr>
              <w:pStyle w:val="Prrafodelista"/>
              <w:spacing w:before="160"/>
              <w:ind w:left="0" w:firstLine="0"/>
              <w:jc w:val="both"/>
              <w:rPr>
                <w:sz w:val="16"/>
                <w:szCs w:val="16"/>
              </w:rPr>
            </w:pPr>
            <w:r>
              <w:rPr>
                <w:sz w:val="16"/>
                <w:szCs w:val="16"/>
              </w:rPr>
              <w:t>Fibrosis Quística</w:t>
            </w:r>
          </w:p>
        </w:tc>
        <w:tc>
          <w:tcPr>
            <w:tcW w:w="740" w:type="dxa"/>
          </w:tcPr>
          <w:p w14:paraId="7F242877" w14:textId="47C93671" w:rsidR="007C0BF3" w:rsidRDefault="00A56A62" w:rsidP="00121AA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2424" w:type="dxa"/>
          </w:tcPr>
          <w:p w14:paraId="69B57AAA" w14:textId="2B1FD466" w:rsidR="007C0BF3" w:rsidRPr="00661BBA" w:rsidRDefault="007C0BF3" w:rsidP="00974F92">
            <w:pPr>
              <w:pStyle w:val="Prrafodelista"/>
              <w:spacing w:before="160"/>
              <w:ind w:left="0" w:firstLine="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Déficit en el transporte de iones</w:t>
            </w:r>
          </w:p>
        </w:tc>
        <w:tc>
          <w:tcPr>
            <w:tcW w:w="3255" w:type="dxa"/>
          </w:tcPr>
          <w:p w14:paraId="722FADE9" w14:textId="5B50FEA0" w:rsidR="007C0BF3" w:rsidRPr="00661BBA" w:rsidRDefault="007C0BF3" w:rsidP="00974F92">
            <w:pPr>
              <w:pStyle w:val="Prrafodelista"/>
              <w:spacing w:before="160"/>
              <w:ind w:left="0" w:firstLine="2"/>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Mal funcionamiento del intercambio de iones</w:t>
            </w:r>
          </w:p>
        </w:tc>
      </w:tr>
      <w:tr w:rsidR="007C0BF3" w:rsidRPr="00661BBA" w14:paraId="5FB5F277" w14:textId="77777777" w:rsidTr="001F41FE">
        <w:tc>
          <w:tcPr>
            <w:cnfStyle w:val="001000000000" w:firstRow="0" w:lastRow="0" w:firstColumn="1" w:lastColumn="0" w:oddVBand="0" w:evenVBand="0" w:oddHBand="0" w:evenHBand="0" w:firstRowFirstColumn="0" w:firstRowLastColumn="0" w:lastRowFirstColumn="0" w:lastRowLastColumn="0"/>
            <w:tcW w:w="2365" w:type="dxa"/>
          </w:tcPr>
          <w:p w14:paraId="052E70F2" w14:textId="4A2F8443" w:rsidR="007C0BF3" w:rsidRPr="00661BBA" w:rsidRDefault="007C0BF3" w:rsidP="00974F92">
            <w:pPr>
              <w:pStyle w:val="Prrafodelista"/>
              <w:spacing w:before="160"/>
              <w:ind w:left="0" w:firstLine="0"/>
              <w:jc w:val="both"/>
              <w:rPr>
                <w:sz w:val="16"/>
                <w:szCs w:val="16"/>
              </w:rPr>
            </w:pPr>
            <w:r>
              <w:rPr>
                <w:sz w:val="16"/>
                <w:szCs w:val="16"/>
              </w:rPr>
              <w:t>Absencia congénita bilateral de los vasos deferentes</w:t>
            </w:r>
          </w:p>
        </w:tc>
        <w:tc>
          <w:tcPr>
            <w:tcW w:w="740" w:type="dxa"/>
          </w:tcPr>
          <w:p w14:paraId="638FD774" w14:textId="17026E0D" w:rsidR="007C0BF3" w:rsidRDefault="00A56A62" w:rsidP="00121AA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2424" w:type="dxa"/>
          </w:tcPr>
          <w:p w14:paraId="61AFA5F7" w14:textId="29314E26" w:rsidR="007C0BF3" w:rsidRPr="00661BBA" w:rsidRDefault="007C0BF3" w:rsidP="00974F92">
            <w:pPr>
              <w:pStyle w:val="Prrafodelista"/>
              <w:spacing w:before="160"/>
              <w:ind w:left="0"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Déficit en el transporte de iones</w:t>
            </w:r>
          </w:p>
        </w:tc>
        <w:tc>
          <w:tcPr>
            <w:tcW w:w="3255" w:type="dxa"/>
          </w:tcPr>
          <w:p w14:paraId="2A7EDB75" w14:textId="237D1EAF" w:rsidR="007C0BF3" w:rsidRPr="00661BBA" w:rsidRDefault="007C0BF3" w:rsidP="00974F92">
            <w:pPr>
              <w:pStyle w:val="Prrafodelista"/>
              <w:spacing w:before="160"/>
              <w:ind w:left="0" w:firstLine="2"/>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Mal funcionamiento del intercambio de iones</w:t>
            </w:r>
          </w:p>
        </w:tc>
      </w:tr>
    </w:tbl>
    <w:p w14:paraId="31255C1D" w14:textId="77777777" w:rsidR="006D3C30" w:rsidRPr="007F6418" w:rsidRDefault="006D3C30" w:rsidP="00121AA3">
      <w:pPr>
        <w:pStyle w:val="Prrafodelista"/>
        <w:spacing w:before="160" w:after="0"/>
        <w:ind w:left="0"/>
        <w:jc w:val="both"/>
      </w:pPr>
    </w:p>
    <w:p w14:paraId="019876E3" w14:textId="272E4B09" w:rsidR="003073A3" w:rsidRDefault="00433345" w:rsidP="003073A3">
      <w:pPr>
        <w:pStyle w:val="Prrafodelista"/>
        <w:spacing w:before="160" w:after="0"/>
        <w:ind w:left="0"/>
        <w:jc w:val="both"/>
      </w:pPr>
      <w:r>
        <w:rPr>
          <w:b/>
        </w:rPr>
        <w:t>Fibrosis Quística</w:t>
      </w:r>
      <w:r w:rsidR="006D3C30" w:rsidRPr="002B3B30">
        <w:rPr>
          <w:b/>
        </w:rPr>
        <w:t xml:space="preserve"> (CF)</w:t>
      </w:r>
      <w:r w:rsidR="009607B5" w:rsidRPr="002B3B30">
        <w:rPr>
          <w:b/>
        </w:rPr>
        <w:t>:</w:t>
      </w:r>
      <w:r w:rsidR="009607B5" w:rsidRPr="002B3B30">
        <w:t xml:space="preserve"> </w:t>
      </w:r>
      <w:r>
        <w:t>Es un t</w:t>
      </w:r>
      <w:r w:rsidR="006D3C30" w:rsidRPr="0055659B">
        <w:t xml:space="preserve">rastorno generalizado común de las glándulas exocrinas que </w:t>
      </w:r>
      <w:r w:rsidR="00E53053">
        <w:t>entorpece</w:t>
      </w:r>
      <w:r w:rsidR="006D3C30" w:rsidRPr="0055659B">
        <w:t xml:space="preserve"> la eliminación de las secreciones en </w:t>
      </w:r>
      <w:r>
        <w:t>varios</w:t>
      </w:r>
      <w:r w:rsidR="006D3C30" w:rsidRPr="0055659B">
        <w:t xml:space="preserve"> órganos. Se caracteriza por </w:t>
      </w:r>
      <w:r w:rsidR="005539EA">
        <w:t>una tríada:</w:t>
      </w:r>
      <w:r w:rsidR="006D3C30" w:rsidRPr="0055659B">
        <w:t xml:space="preserve"> </w:t>
      </w:r>
      <w:r w:rsidR="006D3C30">
        <w:t>1.-</w:t>
      </w:r>
      <w:r w:rsidR="005539EA">
        <w:t xml:space="preserve"> infección </w:t>
      </w:r>
      <w:r w:rsidR="006D3C30" w:rsidRPr="0055659B">
        <w:t>broncopulmonar</w:t>
      </w:r>
      <w:r w:rsidR="005539EA">
        <w:t xml:space="preserve"> crónica</w:t>
      </w:r>
      <w:r w:rsidR="006D3C30" w:rsidRPr="0055659B">
        <w:t xml:space="preserve">, </w:t>
      </w:r>
      <w:r w:rsidR="006D3C30">
        <w:t>2.-</w:t>
      </w:r>
      <w:r w:rsidR="006D3C30" w:rsidRPr="0055659B">
        <w:t>insuficiencia pancreática (que causa mala</w:t>
      </w:r>
      <w:r w:rsidR="009607B5">
        <w:t xml:space="preserve"> a</w:t>
      </w:r>
      <w:r w:rsidR="006D3C30" w:rsidRPr="0055659B">
        <w:t>bsorción y retraso del crecimiento) y</w:t>
      </w:r>
      <w:r w:rsidR="006D3C30">
        <w:t xml:space="preserve"> 3.-</w:t>
      </w:r>
      <w:r w:rsidR="006D3C30" w:rsidRPr="0055659B">
        <w:t xml:space="preserve"> electrolitos elevados de sudor. La herencia es autosómica recesiva.</w:t>
      </w:r>
      <w:r w:rsidR="003073A3">
        <w:t xml:space="preserve"> Ref. OMIM:</w:t>
      </w:r>
      <w:r w:rsidR="003073A3" w:rsidRPr="003073A3">
        <w:t xml:space="preserve"> 219700</w:t>
      </w:r>
      <w:r w:rsidR="003073A3">
        <w:t>.</w:t>
      </w:r>
    </w:p>
    <w:p w14:paraId="5265C691" w14:textId="21ACE9F7" w:rsidR="002B3B30" w:rsidRDefault="002B3B30" w:rsidP="002B3B30">
      <w:pPr>
        <w:pStyle w:val="Prrafodelista"/>
        <w:spacing w:before="160" w:after="0"/>
        <w:ind w:left="0" w:firstLine="284"/>
        <w:jc w:val="both"/>
      </w:pPr>
    </w:p>
    <w:p w14:paraId="7295B0AB" w14:textId="500C7FF2" w:rsidR="005539EA" w:rsidRDefault="003073A3" w:rsidP="00121AA3">
      <w:pPr>
        <w:pStyle w:val="Prrafodelista"/>
        <w:spacing w:before="160" w:after="0"/>
        <w:ind w:left="0"/>
        <w:jc w:val="both"/>
      </w:pPr>
      <w:r>
        <w:rPr>
          <w:b/>
        </w:rPr>
        <w:t xml:space="preserve">Absencia congénita bilateral de los vasos deferentes </w:t>
      </w:r>
      <w:r w:rsidR="005539EA" w:rsidRPr="005539EA">
        <w:rPr>
          <w:b/>
        </w:rPr>
        <w:t>(CBAVD)</w:t>
      </w:r>
      <w:r w:rsidR="009607B5">
        <w:rPr>
          <w:b/>
        </w:rPr>
        <w:t xml:space="preserve">: </w:t>
      </w:r>
      <w:r w:rsidR="005539EA">
        <w:t xml:space="preserve">Enfermedad </w:t>
      </w:r>
      <w:r w:rsidR="00474CD1">
        <w:t>causante de</w:t>
      </w:r>
      <w:r w:rsidR="005539EA" w:rsidRPr="007474DF">
        <w:t xml:space="preserve"> esterilidad en los hombres</w:t>
      </w:r>
      <w:r w:rsidR="00474CD1">
        <w:t>. Parece que p</w:t>
      </w:r>
      <w:r w:rsidR="005539EA" w:rsidRPr="009E3E09">
        <w:t xml:space="preserve">odría </w:t>
      </w:r>
      <w:r w:rsidR="00474CD1">
        <w:t>ser</w:t>
      </w:r>
      <w:r w:rsidR="005539EA" w:rsidRPr="009E3E09">
        <w:t xml:space="preserve"> una forma incompleta de fibrosis quística</w:t>
      </w:r>
      <w:r w:rsidR="005539EA" w:rsidRPr="007474DF">
        <w:t xml:space="preserve">, ya que la mayoría de los hombres que sufren de fibrosis quística carecen del conducto deferente. </w:t>
      </w:r>
      <w:r w:rsidR="005539EA">
        <w:t>S</w:t>
      </w:r>
      <w:r w:rsidR="005539EA" w:rsidRPr="007474DF">
        <w:t>e hereda con un patrón autosómico recesivo</w:t>
      </w:r>
      <w:r w:rsidR="005539EA">
        <w:t>.</w:t>
      </w:r>
      <w:r w:rsidR="009E3E09">
        <w:t xml:space="preserve"> </w:t>
      </w:r>
      <w:r>
        <w:t>Ref. OMIM:</w:t>
      </w:r>
      <w:r w:rsidRPr="003073A3">
        <w:t xml:space="preserve"> </w:t>
      </w:r>
      <w:r w:rsidR="00474CD1" w:rsidRPr="00474CD1">
        <w:t>277180</w:t>
      </w:r>
      <w:r w:rsidR="00474CD1">
        <w:t>.</w:t>
      </w:r>
    </w:p>
    <w:p w14:paraId="5F6D33D7" w14:textId="0CA38A9D" w:rsidR="000F4B2A" w:rsidRDefault="000F4B2A" w:rsidP="00FC73EC">
      <w:pPr>
        <w:pStyle w:val="Ttulo4"/>
      </w:pPr>
      <w:bookmarkStart w:id="73" w:name="_Toc10386330"/>
      <w:r>
        <w:t>Fármacos</w:t>
      </w:r>
      <w:bookmarkEnd w:id="73"/>
    </w:p>
    <w:p w14:paraId="389C7465" w14:textId="02776B11" w:rsidR="00922A5B" w:rsidRDefault="00922A5B" w:rsidP="00922A5B">
      <w:pPr>
        <w:spacing w:before="160" w:after="0"/>
        <w:jc w:val="both"/>
      </w:pPr>
      <w:r>
        <w:t>A continuación, se lleva a cabo un análisis de actuación de los fármacos asociados</w:t>
      </w:r>
      <w:r w:rsidR="00133CDA">
        <w:t xml:space="preserve"> a la proteína</w:t>
      </w:r>
      <w:r>
        <w:t xml:space="preserve">. </w:t>
      </w:r>
    </w:p>
    <w:p w14:paraId="652A1417" w14:textId="7F51955F" w:rsidR="00922A5B" w:rsidRDefault="00922A5B" w:rsidP="00922A5B">
      <w:pPr>
        <w:spacing w:before="160" w:after="0"/>
        <w:jc w:val="both"/>
      </w:pPr>
      <w:r>
        <w:t xml:space="preserve">Los fármacos están dirigidos mayoritariamente a </w:t>
      </w:r>
      <w:r w:rsidR="00133CDA">
        <w:t>subsanar el fallo</w:t>
      </w:r>
      <w:r>
        <w:t xml:space="preserve"> en las funciones secretoras. </w:t>
      </w:r>
    </w:p>
    <w:p w14:paraId="5EB57143" w14:textId="1EC4E44F" w:rsidR="0068790F" w:rsidRDefault="00AD2CD2" w:rsidP="00BE38D8">
      <w:pPr>
        <w:spacing w:before="160" w:after="0"/>
        <w:jc w:val="both"/>
      </w:pPr>
      <w:r>
        <w:t xml:space="preserve">La proteína tiene asociados un total de 13 fármacos, de los cuales 9 </w:t>
      </w:r>
      <w:r w:rsidR="00AF18C9">
        <w:t>pueden</w:t>
      </w:r>
      <w:r>
        <w:t xml:space="preserve"> considerarse exitosos y ninguno ha sido retirado, o considerado ilícito. Todos los fármacos interaccionan con la proteína como </w:t>
      </w:r>
      <w:r w:rsidR="00230716">
        <w:t>target</w:t>
      </w:r>
      <w:r>
        <w:t>.</w:t>
      </w:r>
      <w:r w:rsidR="00AF18C9">
        <w:t xml:space="preserve"> En la siguiente tabla, se marcan en gris, los fármacos no aprobados aún.</w:t>
      </w:r>
    </w:p>
    <w:p w14:paraId="358CED13" w14:textId="050A7665" w:rsidR="00EB2C2E" w:rsidRDefault="00EB2C2E" w:rsidP="0088492E">
      <w:pPr>
        <w:pStyle w:val="Descripcin"/>
        <w:keepNext/>
        <w:jc w:val="center"/>
      </w:pPr>
      <w:bookmarkStart w:id="74" w:name="_Toc10429153"/>
      <w:r>
        <w:lastRenderedPageBreak/>
        <w:t xml:space="preserve">Tabla </w:t>
      </w:r>
      <w:fldSimple w:instr=" STYLEREF 1 \s ">
        <w:r w:rsidR="00CB4081">
          <w:rPr>
            <w:noProof/>
          </w:rPr>
          <w:t>2</w:t>
        </w:r>
      </w:fldSimple>
      <w:r w:rsidR="001A6435">
        <w:noBreakHyphen/>
      </w:r>
      <w:fldSimple w:instr=" SEQ Tabla \* ARABIC \s 1 ">
        <w:r w:rsidR="00CB4081">
          <w:rPr>
            <w:noProof/>
          </w:rPr>
          <w:t>5</w:t>
        </w:r>
      </w:fldSimple>
      <w:r>
        <w:t>: fármacos asociados a CFTR, en estado de aprobación o bien nutracéuticos, según DrugBank</w:t>
      </w:r>
      <w:bookmarkEnd w:id="74"/>
    </w:p>
    <w:p w14:paraId="797BC376" w14:textId="1BB870B7" w:rsidR="00AD2CD2" w:rsidRDefault="00AD2CD2" w:rsidP="00121AA3">
      <w:pPr>
        <w:pStyle w:val="Prrafodelista"/>
        <w:spacing w:before="160" w:after="0"/>
        <w:ind w:left="0"/>
        <w:jc w:val="both"/>
      </w:pPr>
      <w:r w:rsidRPr="00AD2CD2">
        <w:rPr>
          <w:noProof/>
        </w:rPr>
        <w:drawing>
          <wp:inline distT="0" distB="0" distL="0" distR="0" wp14:anchorId="0DC8DB80" wp14:editId="133EEABF">
            <wp:extent cx="5271655" cy="2109530"/>
            <wp:effectExtent l="0" t="0" r="5715"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19113" cy="2128521"/>
                    </a:xfrm>
                    <a:prstGeom prst="rect">
                      <a:avLst/>
                    </a:prstGeom>
                  </pic:spPr>
                </pic:pic>
              </a:graphicData>
            </a:graphic>
          </wp:inline>
        </w:drawing>
      </w:r>
    </w:p>
    <w:p w14:paraId="01774F2A" w14:textId="77777777" w:rsidR="00AD2CD2" w:rsidRDefault="00AD2CD2" w:rsidP="00121AA3">
      <w:pPr>
        <w:pStyle w:val="Prrafodelista"/>
        <w:spacing w:before="160" w:after="0"/>
        <w:ind w:left="0"/>
        <w:jc w:val="both"/>
      </w:pPr>
    </w:p>
    <w:p w14:paraId="12E58F7D" w14:textId="3A531FC7" w:rsidR="00AD2CD2" w:rsidRDefault="00AD2CD2" w:rsidP="00121AA3">
      <w:pPr>
        <w:pStyle w:val="Prrafodelista"/>
        <w:spacing w:before="160" w:after="0"/>
        <w:ind w:left="0"/>
        <w:jc w:val="both"/>
      </w:pPr>
      <w:r w:rsidRPr="00953194">
        <w:t>Dentro del desarrollo de los fármacos reparadores de la proteína CFTR, se han identificado 3 grupos principales</w:t>
      </w:r>
      <w:r w:rsidR="00230716">
        <w:rPr>
          <w:rStyle w:val="Refdenotaalpie"/>
        </w:rPr>
        <w:footnoteReference w:id="9"/>
      </w:r>
      <w:r w:rsidRPr="00953194">
        <w:t xml:space="preserve">. </w:t>
      </w:r>
    </w:p>
    <w:p w14:paraId="0BBE67CF" w14:textId="61249D90" w:rsidR="00AD2CD2" w:rsidRDefault="00AD2CD2" w:rsidP="00C45D43">
      <w:pPr>
        <w:pStyle w:val="Prrafodelista"/>
        <w:numPr>
          <w:ilvl w:val="0"/>
          <w:numId w:val="10"/>
        </w:numPr>
        <w:spacing w:before="160" w:after="0"/>
        <w:jc w:val="both"/>
      </w:pPr>
      <w:r w:rsidRPr="00953194">
        <w:t>los supresores del codón de parada prematuro (</w:t>
      </w:r>
      <w:r w:rsidRPr="00A92DBD">
        <w:rPr>
          <w:b/>
        </w:rPr>
        <w:t>mutación de clase I</w:t>
      </w:r>
      <w:r w:rsidRPr="00953194">
        <w:t xml:space="preserve">). Estos fármacos consiguen que no se identifique este codón de parada, por lo que la proteína puede seguir su síntesis al completo. </w:t>
      </w:r>
    </w:p>
    <w:p w14:paraId="22A128EC" w14:textId="095A61E8" w:rsidR="00AD2CD2" w:rsidRDefault="00AD2CD2" w:rsidP="00C45D43">
      <w:pPr>
        <w:pStyle w:val="Prrafodelista"/>
        <w:numPr>
          <w:ilvl w:val="0"/>
          <w:numId w:val="10"/>
        </w:numPr>
        <w:spacing w:before="160" w:after="0"/>
        <w:jc w:val="both"/>
      </w:pPr>
      <w:r w:rsidRPr="00953194">
        <w:t xml:space="preserve">los denominados fármacos correctores del CFTR. </w:t>
      </w:r>
      <w:r w:rsidR="00AF18C9">
        <w:t>E</w:t>
      </w:r>
      <w:r w:rsidRPr="00953194">
        <w:t>stán diseñados para corregir el tráfico de la proteína con defectos en el plegamiento (</w:t>
      </w:r>
      <w:r w:rsidRPr="00A92DBD">
        <w:rPr>
          <w:b/>
        </w:rPr>
        <w:t>mutación de clase II</w:t>
      </w:r>
      <w:r w:rsidRPr="00953194">
        <w:t>)</w:t>
      </w:r>
      <w:r>
        <w:t xml:space="preserve"> </w:t>
      </w:r>
      <w:r w:rsidRPr="00953194">
        <w:t xml:space="preserve">hasta la membrana celular donde podría hacer su función casi con normalidad. </w:t>
      </w:r>
    </w:p>
    <w:p w14:paraId="1BABAC78" w14:textId="6B6AABEA" w:rsidR="00AD2CD2" w:rsidRDefault="00AD2CD2" w:rsidP="00C45D43">
      <w:pPr>
        <w:pStyle w:val="Prrafodelista"/>
        <w:numPr>
          <w:ilvl w:val="0"/>
          <w:numId w:val="10"/>
        </w:numPr>
        <w:spacing w:before="160" w:after="0"/>
        <w:jc w:val="both"/>
      </w:pPr>
      <w:r w:rsidRPr="00953194">
        <w:t xml:space="preserve">los denominados potenciadores del CFTR. Estos fármacos tienen por diana la proteína CFTR que está en la superficie celular, con objeto de mejorar su función. Los fármacos potenciadores pueden actuar por tanto sobre las </w:t>
      </w:r>
      <w:r w:rsidRPr="00A92DBD">
        <w:rPr>
          <w:b/>
        </w:rPr>
        <w:t>mutaciones de clases III,</w:t>
      </w:r>
      <w:r w:rsidR="00AF18C9">
        <w:rPr>
          <w:b/>
        </w:rPr>
        <w:t xml:space="preserve"> </w:t>
      </w:r>
      <w:r w:rsidRPr="00A92DBD">
        <w:rPr>
          <w:b/>
        </w:rPr>
        <w:t>IV, V y VI</w:t>
      </w:r>
      <w:r w:rsidRPr="00953194">
        <w:t xml:space="preserve">. </w:t>
      </w:r>
    </w:p>
    <w:p w14:paraId="77799BE5" w14:textId="5725CA71" w:rsidR="000F4B2A" w:rsidRDefault="00CE1E1D" w:rsidP="00FC73EC">
      <w:pPr>
        <w:pStyle w:val="Ttulo4"/>
      </w:pPr>
      <w:bookmarkStart w:id="75" w:name="_Toc10386331"/>
      <w:r>
        <w:t>Resu</w:t>
      </w:r>
      <w:r w:rsidR="0074253B">
        <w:t>ltados</w:t>
      </w:r>
      <w:bookmarkEnd w:id="75"/>
    </w:p>
    <w:p w14:paraId="64614352" w14:textId="77777777" w:rsidR="005C17E1" w:rsidRDefault="00AD2CD2" w:rsidP="005C17E1">
      <w:pPr>
        <w:spacing w:before="160" w:after="0"/>
        <w:jc w:val="both"/>
      </w:pPr>
      <w:r>
        <w:t xml:space="preserve">Los fármacos están dirigidos mayoritariamente a los fallos en las funciones secretoras. </w:t>
      </w:r>
    </w:p>
    <w:p w14:paraId="3A3E68E3" w14:textId="31DFC49A" w:rsidR="00BD7228" w:rsidRDefault="00BD7228" w:rsidP="00BD7228">
      <w:pPr>
        <w:spacing w:before="160" w:after="0"/>
        <w:jc w:val="both"/>
      </w:pPr>
      <w:r>
        <w:t>Las descripciones sugieren que a</w:t>
      </w:r>
      <w:r w:rsidR="009E3E09" w:rsidRPr="009E3E09">
        <w:t xml:space="preserve">mbas afectaciones están relacionadas con un déficit en el transporte de iones. </w:t>
      </w:r>
      <w:r w:rsidR="009E3E09">
        <w:t>Por ejemplo, e</w:t>
      </w:r>
      <w:r w:rsidR="009E3E09" w:rsidRPr="009E3E09">
        <w:t xml:space="preserve">n el caso de la función espermática </w:t>
      </w:r>
      <w:r w:rsidR="009E3E09">
        <w:t>d</w:t>
      </w:r>
      <w:r w:rsidR="009E3E09" w:rsidRPr="009E3E09">
        <w:t>esempeña un papel en la homeostasis del cloruro y el bicarbonato durante la maduración y capacitación del epidídimo del semen.</w:t>
      </w:r>
      <w:r w:rsidR="009607B5">
        <w:t xml:space="preserve"> </w:t>
      </w:r>
    </w:p>
    <w:p w14:paraId="708627A0" w14:textId="7181BC29" w:rsidR="00BD7228" w:rsidRDefault="00BD7228" w:rsidP="00BD7228">
      <w:pPr>
        <w:spacing w:before="160" w:after="0"/>
        <w:jc w:val="both"/>
      </w:pPr>
      <w:r>
        <w:t xml:space="preserve">El mal funcionamiento podría ser debido a un intercambio incorrecto de iones de Cloro, pero también al mal funcionamiento en el intercambio de iones de sodio (funciones principal y moonlighting indicadas), por lo que no queda claro que las enfermedades involucren funciones distintas de la proteína, de cara a escogerla para el estudio. </w:t>
      </w:r>
    </w:p>
    <w:p w14:paraId="3303F309" w14:textId="0CB592D6" w:rsidR="009E3E09" w:rsidRPr="009607B5" w:rsidRDefault="00495D0A" w:rsidP="00BD7228">
      <w:pPr>
        <w:spacing w:before="160" w:after="0"/>
        <w:jc w:val="both"/>
      </w:pPr>
      <w:r>
        <w:t>L</w:t>
      </w:r>
      <w:r w:rsidR="009607B5">
        <w:t xml:space="preserve">amentablemente, </w:t>
      </w:r>
      <w:r w:rsidR="009E3E09" w:rsidRPr="009607B5">
        <w:t xml:space="preserve">los fármacos </w:t>
      </w:r>
      <w:r w:rsidR="009607B5">
        <w:t xml:space="preserve">asociados </w:t>
      </w:r>
      <w:r w:rsidR="009E3E09" w:rsidRPr="009607B5">
        <w:t xml:space="preserve">son para bloquear </w:t>
      </w:r>
      <w:r>
        <w:t>la función secretora</w:t>
      </w:r>
      <w:r w:rsidR="009607B5">
        <w:t>, mientras que</w:t>
      </w:r>
      <w:r w:rsidR="009E3E09" w:rsidRPr="009607B5">
        <w:t xml:space="preserve"> las enfermedades </w:t>
      </w:r>
      <w:r w:rsidR="009607B5">
        <w:t>asociadas</w:t>
      </w:r>
      <w:r w:rsidR="009E3E09" w:rsidRPr="009607B5">
        <w:t xml:space="preserve"> </w:t>
      </w:r>
      <w:r>
        <w:t xml:space="preserve">lo </w:t>
      </w:r>
      <w:r w:rsidR="009E3E09" w:rsidRPr="009607B5">
        <w:t xml:space="preserve">son </w:t>
      </w:r>
      <w:r>
        <w:t xml:space="preserve">también </w:t>
      </w:r>
      <w:r w:rsidR="009E3E09" w:rsidRPr="009607B5">
        <w:t xml:space="preserve">por defecto </w:t>
      </w:r>
      <w:r w:rsidR="009607B5">
        <w:t xml:space="preserve">de la función, </w:t>
      </w:r>
      <w:r w:rsidR="004F0C5F" w:rsidRPr="009607B5">
        <w:t>por lo</w:t>
      </w:r>
      <w:r w:rsidR="009E3E09" w:rsidRPr="009607B5">
        <w:t xml:space="preserve"> que no interesaría bloquearla</w:t>
      </w:r>
      <w:r w:rsidR="004F0C5F" w:rsidRPr="009607B5">
        <w:t>s</w:t>
      </w:r>
      <w:r w:rsidR="009E3E09" w:rsidRPr="009607B5">
        <w:t xml:space="preserve"> más</w:t>
      </w:r>
      <w:r w:rsidR="004F0C5F" w:rsidRPr="009607B5">
        <w:t xml:space="preserve"> y</w:t>
      </w:r>
      <w:r w:rsidR="0003448C" w:rsidRPr="009607B5">
        <w:t xml:space="preserve">, por </w:t>
      </w:r>
      <w:r w:rsidR="004F0C5F" w:rsidRPr="009607B5">
        <w:t>tanto,</w:t>
      </w:r>
      <w:r w:rsidR="0003448C" w:rsidRPr="009607B5">
        <w:t xml:space="preserve"> se descarta esta proteína para la reutilización farmacológica</w:t>
      </w:r>
      <w:r w:rsidR="009E3E09" w:rsidRPr="009607B5">
        <w:t xml:space="preserve">. </w:t>
      </w:r>
    </w:p>
    <w:p w14:paraId="1EC6F729" w14:textId="116B3ECF" w:rsidR="00755EC7" w:rsidRPr="006664A8" w:rsidRDefault="001503C3" w:rsidP="00C45D43">
      <w:pPr>
        <w:pStyle w:val="Ttulo3"/>
        <w:numPr>
          <w:ilvl w:val="2"/>
          <w:numId w:val="2"/>
        </w:numPr>
        <w:spacing w:before="160"/>
      </w:pPr>
      <w:bookmarkStart w:id="76" w:name="_Ref9371474"/>
      <w:bookmarkStart w:id="77" w:name="_Toc10386332"/>
      <w:r w:rsidRPr="006664A8">
        <w:lastRenderedPageBreak/>
        <w:t>Actina cytoplasmic 1(P60709)</w:t>
      </w:r>
      <w:bookmarkEnd w:id="76"/>
      <w:bookmarkEnd w:id="77"/>
    </w:p>
    <w:p w14:paraId="1007E9C8" w14:textId="055748DA" w:rsidR="005539EA" w:rsidRDefault="000F4B2A" w:rsidP="00FC73EC">
      <w:pPr>
        <w:pStyle w:val="Ttulo4"/>
      </w:pPr>
      <w:bookmarkStart w:id="78" w:name="_Ref9919303"/>
      <w:bookmarkStart w:id="79" w:name="_Toc10386333"/>
      <w:r>
        <w:t>Funciones</w:t>
      </w:r>
      <w:bookmarkEnd w:id="78"/>
      <w:bookmarkEnd w:id="79"/>
    </w:p>
    <w:p w14:paraId="49776C01" w14:textId="2B836738" w:rsidR="00BE38D8" w:rsidRDefault="00295700" w:rsidP="00BE38D8">
      <w:pPr>
        <w:spacing w:before="160" w:after="0"/>
        <w:jc w:val="both"/>
      </w:pPr>
      <w:r w:rsidRPr="00564863">
        <w:t>La función canónica</w:t>
      </w:r>
      <w:r>
        <w:t xml:space="preserve"> de la actina</w:t>
      </w:r>
      <w:r w:rsidR="008A0B43">
        <w:t xml:space="preserve"> citoplásmica -o actina beta-</w:t>
      </w:r>
      <w:r>
        <w:t xml:space="preserve"> </w:t>
      </w:r>
      <w:r w:rsidR="0065594C">
        <w:t>se desarrolla en</w:t>
      </w:r>
      <w:r>
        <w:t xml:space="preserve"> </w:t>
      </w:r>
      <w:r w:rsidR="00DC4AB3">
        <w:t xml:space="preserve">el </w:t>
      </w:r>
      <w:r>
        <w:t xml:space="preserve">citoesqueleto, </w:t>
      </w:r>
      <w:r w:rsidR="0065594C">
        <w:t xml:space="preserve">con la </w:t>
      </w:r>
      <w:r>
        <w:t>contracción y rela</w:t>
      </w:r>
      <w:r w:rsidR="001D7217">
        <w:t>ja</w:t>
      </w:r>
      <w:r>
        <w:t xml:space="preserve">ción muscular. </w:t>
      </w:r>
    </w:p>
    <w:p w14:paraId="05AD43A5" w14:textId="3DAA14B8" w:rsidR="0065594C" w:rsidRPr="0065594C" w:rsidRDefault="00295700" w:rsidP="00BE38D8">
      <w:pPr>
        <w:spacing w:before="160" w:after="0"/>
        <w:jc w:val="both"/>
      </w:pPr>
      <w:r w:rsidRPr="0065594C">
        <w:t xml:space="preserve">La </w:t>
      </w:r>
      <w:r w:rsidRPr="006D42B9">
        <w:t>función moon</w:t>
      </w:r>
      <w:r w:rsidR="00A1206A">
        <w:t>lighting</w:t>
      </w:r>
      <w:r w:rsidRPr="0065594C">
        <w:t xml:space="preserve"> </w:t>
      </w:r>
      <w:r w:rsidR="0065594C" w:rsidRPr="0065594C">
        <w:t xml:space="preserve">se localiza en el núcleo y regula la transcripción de genes y la motilidad y reparación del ADN dañado. </w:t>
      </w:r>
    </w:p>
    <w:p w14:paraId="118457CE" w14:textId="474A304B" w:rsidR="000F4B2A" w:rsidRDefault="000F4B2A" w:rsidP="00FC73EC">
      <w:pPr>
        <w:pStyle w:val="Ttulo4"/>
      </w:pPr>
      <w:bookmarkStart w:id="80" w:name="_Toc10386334"/>
      <w:r>
        <w:t>Enfermedades</w:t>
      </w:r>
      <w:bookmarkEnd w:id="80"/>
    </w:p>
    <w:p w14:paraId="2FF9E2E0" w14:textId="5CE12196" w:rsidR="008A0B43" w:rsidRDefault="008A0B43" w:rsidP="008A0B43">
      <w:pPr>
        <w:pStyle w:val="Prrafodelista"/>
        <w:spacing w:before="160" w:after="0"/>
        <w:ind w:left="0"/>
        <w:jc w:val="both"/>
      </w:pPr>
      <w:r>
        <w:t>Se describen las 2 enfermedades asociadas a la actina beta:</w:t>
      </w:r>
    </w:p>
    <w:p w14:paraId="01B60BDF" w14:textId="39F6F200" w:rsidR="005539EA" w:rsidRDefault="005539EA" w:rsidP="00121AA3">
      <w:pPr>
        <w:pStyle w:val="Prrafodelista"/>
        <w:spacing w:before="160" w:after="0"/>
        <w:ind w:left="0"/>
        <w:jc w:val="both"/>
      </w:pPr>
    </w:p>
    <w:p w14:paraId="67565B18" w14:textId="57B21474" w:rsidR="00EB2C2E" w:rsidRDefault="00EB2C2E" w:rsidP="0088492E">
      <w:pPr>
        <w:pStyle w:val="Descripcin"/>
        <w:keepNext/>
        <w:jc w:val="center"/>
      </w:pPr>
      <w:bookmarkStart w:id="81" w:name="_Toc10429154"/>
      <w:r>
        <w:t xml:space="preserve">Tabla </w:t>
      </w:r>
      <w:fldSimple w:instr=" STYLEREF 1 \s ">
        <w:r w:rsidR="00CB4081">
          <w:rPr>
            <w:noProof/>
          </w:rPr>
          <w:t>2</w:t>
        </w:r>
      </w:fldSimple>
      <w:r w:rsidR="001A6435">
        <w:noBreakHyphen/>
      </w:r>
      <w:fldSimple w:instr=" SEQ Tabla \* ARABIC \s 1 ">
        <w:r w:rsidR="00CB4081">
          <w:rPr>
            <w:noProof/>
          </w:rPr>
          <w:t>6</w:t>
        </w:r>
      </w:fldSimple>
      <w:r>
        <w:t>: enfermedades asociadas a acti</w:t>
      </w:r>
      <w:r w:rsidR="00FF72AA">
        <w:t>n</w:t>
      </w:r>
      <w:r>
        <w:t>a citoplásmica, según OMIM</w:t>
      </w:r>
      <w:bookmarkEnd w:id="81"/>
    </w:p>
    <w:tbl>
      <w:tblPr>
        <w:tblStyle w:val="Tablaconcuadrcula4-nfasis6"/>
        <w:tblW w:w="7088" w:type="dxa"/>
        <w:jc w:val="center"/>
        <w:tblLook w:val="04A0" w:firstRow="1" w:lastRow="0" w:firstColumn="1" w:lastColumn="0" w:noHBand="0" w:noVBand="1"/>
      </w:tblPr>
      <w:tblGrid>
        <w:gridCol w:w="2376"/>
        <w:gridCol w:w="967"/>
        <w:gridCol w:w="1760"/>
        <w:gridCol w:w="1985"/>
      </w:tblGrid>
      <w:tr w:rsidR="00AC44A5" w:rsidRPr="00661BBA" w14:paraId="34363489" w14:textId="77777777" w:rsidTr="008849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3519A316" w14:textId="77777777" w:rsidR="00AC44A5" w:rsidRPr="00661BBA" w:rsidRDefault="00AC44A5" w:rsidP="00121AA3">
            <w:pPr>
              <w:pStyle w:val="Prrafodelista"/>
              <w:spacing w:before="160"/>
              <w:ind w:left="0" w:firstLine="174"/>
              <w:jc w:val="both"/>
              <w:rPr>
                <w:b w:val="0"/>
                <w:sz w:val="16"/>
                <w:szCs w:val="16"/>
              </w:rPr>
            </w:pPr>
            <w:r w:rsidRPr="00661BBA">
              <w:rPr>
                <w:b w:val="0"/>
                <w:sz w:val="16"/>
                <w:szCs w:val="16"/>
              </w:rPr>
              <w:t>Enfermedad</w:t>
            </w:r>
          </w:p>
        </w:tc>
        <w:tc>
          <w:tcPr>
            <w:tcW w:w="967" w:type="dxa"/>
          </w:tcPr>
          <w:p w14:paraId="3392514B" w14:textId="77777777" w:rsidR="00AC44A5" w:rsidRPr="00661BBA" w:rsidRDefault="00AC44A5" w:rsidP="007C7EEF">
            <w:pPr>
              <w:pStyle w:val="Prrafodelista"/>
              <w:spacing w:before="160"/>
              <w:ind w:left="0" w:firstLine="0"/>
              <w:jc w:val="both"/>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Función</w:t>
            </w:r>
          </w:p>
        </w:tc>
        <w:tc>
          <w:tcPr>
            <w:tcW w:w="1760" w:type="dxa"/>
          </w:tcPr>
          <w:p w14:paraId="0F457CF8" w14:textId="77777777" w:rsidR="00AC44A5" w:rsidRPr="00661BBA" w:rsidRDefault="00AC44A5" w:rsidP="00121AA3">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Expresión</w:t>
            </w:r>
          </w:p>
        </w:tc>
        <w:tc>
          <w:tcPr>
            <w:tcW w:w="1985" w:type="dxa"/>
          </w:tcPr>
          <w:p w14:paraId="77D7FDF2" w14:textId="77777777" w:rsidR="00AC44A5" w:rsidRPr="00661BBA" w:rsidRDefault="00AC44A5" w:rsidP="00121AA3">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Fenotipo</w:t>
            </w:r>
          </w:p>
        </w:tc>
      </w:tr>
      <w:tr w:rsidR="00AC44A5" w:rsidRPr="00661BBA" w14:paraId="51D75041" w14:textId="77777777" w:rsidTr="008849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1E8A3CEB" w14:textId="32FF720E" w:rsidR="00AC44A5" w:rsidRPr="00661BBA" w:rsidRDefault="00AC44A5" w:rsidP="001A6435">
            <w:pPr>
              <w:pStyle w:val="Prrafodelista"/>
              <w:spacing w:before="160"/>
              <w:ind w:left="0" w:firstLine="34"/>
              <w:jc w:val="both"/>
              <w:rPr>
                <w:sz w:val="16"/>
                <w:szCs w:val="16"/>
              </w:rPr>
            </w:pPr>
            <w:r>
              <w:rPr>
                <w:sz w:val="16"/>
                <w:szCs w:val="16"/>
              </w:rPr>
              <w:t>Distonia de origen juvenil</w:t>
            </w:r>
          </w:p>
        </w:tc>
        <w:tc>
          <w:tcPr>
            <w:tcW w:w="967" w:type="dxa"/>
          </w:tcPr>
          <w:p w14:paraId="384FD259" w14:textId="3B97A39D" w:rsidR="00AC44A5" w:rsidRDefault="00CD0BC2" w:rsidP="00121AA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p>
        </w:tc>
        <w:tc>
          <w:tcPr>
            <w:tcW w:w="1760" w:type="dxa"/>
          </w:tcPr>
          <w:p w14:paraId="6945650A" w14:textId="7D58ED39" w:rsidR="00AC44A5" w:rsidRPr="00661BBA" w:rsidRDefault="00276D70" w:rsidP="00121AA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sobreexpresión</w:t>
            </w:r>
          </w:p>
        </w:tc>
        <w:tc>
          <w:tcPr>
            <w:tcW w:w="1985" w:type="dxa"/>
          </w:tcPr>
          <w:p w14:paraId="26422021" w14:textId="40E74234" w:rsidR="00AC44A5" w:rsidRPr="00661BBA" w:rsidRDefault="00276D70" w:rsidP="001A6435">
            <w:pPr>
              <w:pStyle w:val="Prrafodelista"/>
              <w:spacing w:before="160"/>
              <w:ind w:left="0" w:firstLine="0"/>
              <w:cnfStyle w:val="000000100000" w:firstRow="0" w:lastRow="0" w:firstColumn="0" w:lastColumn="0" w:oddVBand="0" w:evenVBand="0" w:oddHBand="1" w:evenHBand="0" w:firstRowFirstColumn="0" w:firstRowLastColumn="0" w:lastRowFirstColumn="0" w:lastRowLastColumn="0"/>
              <w:rPr>
                <w:sz w:val="16"/>
                <w:szCs w:val="16"/>
              </w:rPr>
            </w:pPr>
            <w:r w:rsidRPr="00276D70">
              <w:rPr>
                <w:sz w:val="16"/>
                <w:szCs w:val="16"/>
              </w:rPr>
              <w:t>contracción muscular involuntaria sostenida</w:t>
            </w:r>
          </w:p>
        </w:tc>
      </w:tr>
      <w:tr w:rsidR="00AC44A5" w:rsidRPr="00661BBA" w14:paraId="60124AB3" w14:textId="77777777" w:rsidTr="0088492E">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4C2EA547" w14:textId="6314CD9C" w:rsidR="00AC44A5" w:rsidRPr="00661BBA" w:rsidRDefault="00AC44A5" w:rsidP="001A6435">
            <w:pPr>
              <w:pStyle w:val="Prrafodelista"/>
              <w:spacing w:before="160"/>
              <w:ind w:left="0" w:firstLine="0"/>
              <w:jc w:val="both"/>
              <w:rPr>
                <w:sz w:val="16"/>
                <w:szCs w:val="16"/>
              </w:rPr>
            </w:pPr>
            <w:r>
              <w:rPr>
                <w:sz w:val="16"/>
                <w:szCs w:val="16"/>
              </w:rPr>
              <w:t>Síndrome de Baraitser-Winter</w:t>
            </w:r>
          </w:p>
        </w:tc>
        <w:tc>
          <w:tcPr>
            <w:tcW w:w="967" w:type="dxa"/>
          </w:tcPr>
          <w:p w14:paraId="34878290" w14:textId="377E6462" w:rsidR="00AC44A5" w:rsidRDefault="00CD0BC2" w:rsidP="00121AA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p>
        </w:tc>
        <w:tc>
          <w:tcPr>
            <w:tcW w:w="1760" w:type="dxa"/>
          </w:tcPr>
          <w:p w14:paraId="4DA8AC1F" w14:textId="0C2E0B57" w:rsidR="00AC44A5" w:rsidRPr="00661BBA" w:rsidRDefault="00276D70" w:rsidP="00121AA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sobreexpresión</w:t>
            </w:r>
          </w:p>
        </w:tc>
        <w:tc>
          <w:tcPr>
            <w:tcW w:w="1985" w:type="dxa"/>
          </w:tcPr>
          <w:p w14:paraId="5AE00AFC" w14:textId="1F6F9F5F" w:rsidR="00AC44A5" w:rsidRPr="00661BBA" w:rsidRDefault="00276D70" w:rsidP="001A6435">
            <w:pPr>
              <w:pStyle w:val="Prrafodelista"/>
              <w:spacing w:before="160"/>
              <w:ind w:left="0" w:firstLine="0"/>
              <w:cnfStyle w:val="000000000000" w:firstRow="0" w:lastRow="0" w:firstColumn="0" w:lastColumn="0" w:oddVBand="0" w:evenVBand="0" w:oddHBand="0" w:evenHBand="0" w:firstRowFirstColumn="0" w:firstRowLastColumn="0" w:lastRowFirstColumn="0" w:lastRowLastColumn="0"/>
              <w:rPr>
                <w:sz w:val="16"/>
                <w:szCs w:val="16"/>
              </w:rPr>
            </w:pPr>
            <w:r w:rsidRPr="00276D70">
              <w:rPr>
                <w:sz w:val="16"/>
                <w:szCs w:val="16"/>
              </w:rPr>
              <w:t>migración neuronal dañada</w:t>
            </w:r>
          </w:p>
        </w:tc>
      </w:tr>
    </w:tbl>
    <w:p w14:paraId="221EF5F1" w14:textId="77777777" w:rsidR="00863040" w:rsidRDefault="00863040" w:rsidP="007C7EEF">
      <w:pPr>
        <w:spacing w:before="160" w:after="0"/>
        <w:jc w:val="both"/>
        <w:rPr>
          <w:b/>
        </w:rPr>
      </w:pPr>
    </w:p>
    <w:p w14:paraId="1E6D609B" w14:textId="2B3443F4" w:rsidR="00DC4AB3" w:rsidRDefault="00863040" w:rsidP="007C7EEF">
      <w:pPr>
        <w:spacing w:before="160" w:after="0"/>
        <w:jc w:val="both"/>
      </w:pPr>
      <w:r>
        <w:rPr>
          <w:b/>
        </w:rPr>
        <w:t>Distonía de origen juvenil</w:t>
      </w:r>
      <w:r w:rsidR="00DC4AB3" w:rsidRPr="007C7EEF">
        <w:rPr>
          <w:b/>
        </w:rPr>
        <w:t xml:space="preserve"> (DJO)</w:t>
      </w:r>
      <w:r w:rsidR="006E438C" w:rsidRPr="007C7EEF">
        <w:t xml:space="preserve">: </w:t>
      </w:r>
      <w:r w:rsidR="00DC4AB3" w:rsidRPr="00DC4AB3">
        <w:t>La distonía</w:t>
      </w:r>
      <w:r w:rsidR="00927E77">
        <w:t xml:space="preserve"> </w:t>
      </w:r>
      <w:r w:rsidR="00DC4AB3" w:rsidRPr="00DC4AB3">
        <w:t>se define por la presencia de una contracción muscular involuntaria sostenida, que a menudo conduce a posturas anormales. Los pacientes manifiestan distonía progresiva, generalizada, que no responde a tratamiento, con malformaciones del desarrollo y pérdida auditiva sensorial.</w:t>
      </w:r>
      <w:r w:rsidR="0031627E">
        <w:t xml:space="preserve"> Ref. OMIM:</w:t>
      </w:r>
      <w:r w:rsidR="0031627E" w:rsidRPr="003073A3">
        <w:t xml:space="preserve"> </w:t>
      </w:r>
      <w:r w:rsidR="0031627E" w:rsidRPr="0031627E">
        <w:t>607371</w:t>
      </w:r>
      <w:r w:rsidR="0031627E">
        <w:t>.</w:t>
      </w:r>
    </w:p>
    <w:p w14:paraId="30A0AC47" w14:textId="6C1AC563" w:rsidR="007C7EEF" w:rsidRPr="00160FD6" w:rsidRDefault="00552E0D" w:rsidP="007C7EEF">
      <w:pPr>
        <w:spacing w:before="160" w:after="0"/>
        <w:jc w:val="both"/>
      </w:pPr>
      <w:r>
        <w:rPr>
          <w:b/>
        </w:rPr>
        <w:t xml:space="preserve">Síndrome </w:t>
      </w:r>
      <w:r w:rsidR="00DC4AB3" w:rsidRPr="007C7EEF">
        <w:rPr>
          <w:b/>
        </w:rPr>
        <w:t>Baraitser-Winter (BRWS1)</w:t>
      </w:r>
      <w:r w:rsidR="006E438C" w:rsidRPr="007C7EEF">
        <w:t xml:space="preserve">: </w:t>
      </w:r>
      <w:r w:rsidR="00DC4AB3" w:rsidRPr="00DC4AB3">
        <w:t>Enfermedad que afecta el desarrollo de muchas partes del cuerpo, particularmente la cara y el cerebro.</w:t>
      </w:r>
      <w:r w:rsidR="00DC4AB3">
        <w:t xml:space="preserve"> </w:t>
      </w:r>
      <w:r w:rsidR="00DC4AB3" w:rsidRPr="00DC4AB3">
        <w:t xml:space="preserve"> </w:t>
      </w:r>
      <w:r w:rsidR="001D763D">
        <w:t>L</w:t>
      </w:r>
      <w:r w:rsidR="001D763D" w:rsidRPr="00DC4AB3">
        <w:t xml:space="preserve">a característica más común de este síndrome </w:t>
      </w:r>
      <w:r w:rsidR="001D763D">
        <w:t>es el</w:t>
      </w:r>
      <w:r w:rsidR="00DC4AB3" w:rsidRPr="00DC4AB3">
        <w:t xml:space="preserve"> aspecto facial inusual. Los rasgos faciales distintivos pueden incluir ojos muy espaciados (hipertelorismo), grandes aperturas de párpados, párpados caídos (ptosis), cejas arqueadas, un puente nasal ancho, punta de la nariz ancha, </w:t>
      </w:r>
      <w:r w:rsidR="001D763D">
        <w:t>gran distancia</w:t>
      </w:r>
      <w:r w:rsidR="00DC4AB3" w:rsidRPr="00DC4AB3">
        <w:t xml:space="preserve"> entre la nariz y el labio superior,</w:t>
      </w:r>
      <w:r w:rsidR="001D763D">
        <w:t xml:space="preserve"> </w:t>
      </w:r>
      <w:r w:rsidR="00DC4AB3" w:rsidRPr="00DC4AB3">
        <w:t>mejillas</w:t>
      </w:r>
      <w:r w:rsidR="001D763D">
        <w:t xml:space="preserve"> inflamadas</w:t>
      </w:r>
      <w:r w:rsidR="00DC4AB3" w:rsidRPr="00DC4AB3">
        <w:t xml:space="preserve">, y el mentón puntiagudo. </w:t>
      </w:r>
      <w:r w:rsidR="00DC4AB3">
        <w:t xml:space="preserve"> </w:t>
      </w:r>
      <w:r w:rsidR="001D763D">
        <w:t>Muestra</w:t>
      </w:r>
      <w:r w:rsidR="00DC4AB3">
        <w:t xml:space="preserve"> a</w:t>
      </w:r>
      <w:r w:rsidR="00DC4AB3" w:rsidRPr="00DC4AB3">
        <w:t xml:space="preserve">nomalías estructurales del cerebro en la mayoría de los pacientes. Estas anomalías están relacionadas con la migración neuronal dañada, un proceso por el cual las neuronas se mueven a sus posiciones adecuadas en el cerebro en </w:t>
      </w:r>
      <w:r w:rsidR="001D763D">
        <w:t xml:space="preserve">la fase de </w:t>
      </w:r>
      <w:r w:rsidR="00DC4AB3" w:rsidRPr="00DC4AB3">
        <w:t>desarrollo.</w:t>
      </w:r>
      <w:r w:rsidR="001D763D">
        <w:t xml:space="preserve"> </w:t>
      </w:r>
      <w:r w:rsidR="00DC4AB3" w:rsidRPr="00DC4AB3">
        <w:t xml:space="preserve">En raras ocasiones, las personas </w:t>
      </w:r>
      <w:r w:rsidR="001D763D">
        <w:t>con</w:t>
      </w:r>
      <w:r w:rsidR="00DC4AB3" w:rsidRPr="00DC4AB3">
        <w:t xml:space="preserve"> síndrome de </w:t>
      </w:r>
      <w:r w:rsidR="00DC4AB3" w:rsidRPr="007C7EEF">
        <w:t xml:space="preserve">Baraitser-Winter presentan </w:t>
      </w:r>
      <w:r w:rsidR="001D763D">
        <w:t xml:space="preserve">también </w:t>
      </w:r>
      <w:r w:rsidR="00DC4AB3" w:rsidRPr="007C7EEF">
        <w:t>distensión muscular involuntaria (distonía).</w:t>
      </w:r>
      <w:r w:rsidR="0031627E" w:rsidRPr="0031627E">
        <w:t xml:space="preserve"> </w:t>
      </w:r>
      <w:r w:rsidR="0031627E">
        <w:t>Ref. OMIM:</w:t>
      </w:r>
      <w:r w:rsidR="0031627E" w:rsidRPr="003073A3">
        <w:t xml:space="preserve"> </w:t>
      </w:r>
      <w:r w:rsidR="0031627E" w:rsidRPr="0031627E">
        <w:t>243310</w:t>
      </w:r>
      <w:r w:rsidR="0031627E">
        <w:t>.</w:t>
      </w:r>
    </w:p>
    <w:p w14:paraId="15D8BDEF" w14:textId="3449A5E1" w:rsidR="000F4B2A" w:rsidRPr="007C7EEF" w:rsidRDefault="000F4B2A" w:rsidP="00FC73EC">
      <w:pPr>
        <w:pStyle w:val="Ttulo4"/>
      </w:pPr>
      <w:bookmarkStart w:id="82" w:name="_Toc10386335"/>
      <w:r w:rsidRPr="007C7EEF">
        <w:t>Fármacos</w:t>
      </w:r>
      <w:bookmarkEnd w:id="82"/>
    </w:p>
    <w:p w14:paraId="5B4482E8" w14:textId="07BF1084" w:rsidR="008F2E72" w:rsidRDefault="00254708" w:rsidP="007C7EEF">
      <w:pPr>
        <w:spacing w:before="160" w:after="0"/>
        <w:jc w:val="both"/>
      </w:pPr>
      <w:r w:rsidRPr="007C7EEF">
        <w:t xml:space="preserve">No es posible usar un fármaco </w:t>
      </w:r>
      <w:r w:rsidR="008F2E72" w:rsidRPr="007C7EEF">
        <w:t>para una enfermedad de desarrollo</w:t>
      </w:r>
      <w:r w:rsidRPr="007C7EEF">
        <w:t xml:space="preserve"> como el síndrome</w:t>
      </w:r>
      <w:r w:rsidRPr="00254708">
        <w:t xml:space="preserve"> Baraitser-Winter</w:t>
      </w:r>
      <w:r w:rsidR="008F2E72" w:rsidRPr="00254708">
        <w:t xml:space="preserve"> ya que</w:t>
      </w:r>
      <w:r w:rsidR="00F75ADD">
        <w:t>,</w:t>
      </w:r>
      <w:r w:rsidR="008F2E72" w:rsidRPr="00254708">
        <w:t xml:space="preserve"> una vez ha nacido </w:t>
      </w:r>
      <w:r w:rsidRPr="00254708">
        <w:t>el bebe</w:t>
      </w:r>
      <w:r w:rsidR="00F75ADD">
        <w:t>,</w:t>
      </w:r>
      <w:r w:rsidRPr="00254708">
        <w:t xml:space="preserve"> </w:t>
      </w:r>
      <w:r w:rsidR="008F2E72" w:rsidRPr="00254708">
        <w:t xml:space="preserve">los daños </w:t>
      </w:r>
      <w:r w:rsidRPr="00254708">
        <w:t xml:space="preserve">están ya </w:t>
      </w:r>
      <w:r w:rsidR="008F2E72" w:rsidRPr="00254708">
        <w:t xml:space="preserve">hechos. </w:t>
      </w:r>
    </w:p>
    <w:p w14:paraId="4AA96DAB" w14:textId="1789DA75" w:rsidR="005473CE" w:rsidRDefault="00BA35CD" w:rsidP="00121AA3">
      <w:pPr>
        <w:pStyle w:val="Prrafodelista"/>
        <w:spacing w:before="160" w:after="0"/>
        <w:ind w:left="0"/>
        <w:jc w:val="both"/>
      </w:pPr>
      <w:r>
        <w:t>Por otro lado, d</w:t>
      </w:r>
      <w:r w:rsidR="005473CE">
        <w:t>el estudio de los dos fármacos asociados se observa que ninguno de los dos va dirigido al tratamiento de las enfermedades descritas</w:t>
      </w:r>
      <w:r w:rsidR="00676658">
        <w:t xml:space="preserve"> en OMIM</w:t>
      </w:r>
      <w:r>
        <w:t xml:space="preserve">: </w:t>
      </w:r>
      <w:r w:rsidR="005473CE">
        <w:t xml:space="preserve">la Quercitina está indicada para la malaria, y el </w:t>
      </w:r>
      <w:r w:rsidR="005473CE" w:rsidRPr="00913F61">
        <w:t>Phenethyl Isothiocyanate</w:t>
      </w:r>
      <w:r w:rsidR="005473CE">
        <w:t xml:space="preserve"> </w:t>
      </w:r>
      <w:r w:rsidR="00676658">
        <w:t>se utiliza</w:t>
      </w:r>
      <w:r w:rsidR="005473CE">
        <w:t xml:space="preserve"> en ensayos para el tratamiento de leucemia y cáncer de pulmón.</w:t>
      </w:r>
    </w:p>
    <w:p w14:paraId="0D4DDC56" w14:textId="77777777" w:rsidR="007C7EEF" w:rsidRDefault="007C7EEF" w:rsidP="00121AA3">
      <w:pPr>
        <w:pStyle w:val="Prrafodelista"/>
        <w:spacing w:before="160" w:after="0"/>
        <w:ind w:left="0"/>
        <w:jc w:val="both"/>
      </w:pPr>
    </w:p>
    <w:p w14:paraId="3156A6CF" w14:textId="0ADC72A2" w:rsidR="00EB2C2E" w:rsidRDefault="00EB2C2E" w:rsidP="0088492E">
      <w:pPr>
        <w:pStyle w:val="Descripcin"/>
        <w:keepNext/>
        <w:jc w:val="center"/>
      </w:pPr>
      <w:bookmarkStart w:id="83" w:name="_Ref9997574"/>
      <w:bookmarkStart w:id="84" w:name="_Toc10429155"/>
      <w:r>
        <w:t xml:space="preserve">Tabla </w:t>
      </w:r>
      <w:fldSimple w:instr=" STYLEREF 1 \s ">
        <w:r w:rsidR="00CB4081">
          <w:rPr>
            <w:noProof/>
          </w:rPr>
          <w:t>2</w:t>
        </w:r>
      </w:fldSimple>
      <w:r w:rsidR="001A6435">
        <w:noBreakHyphen/>
      </w:r>
      <w:fldSimple w:instr=" SEQ Tabla \* ARABIC \s 1 ">
        <w:r w:rsidR="00CB4081">
          <w:rPr>
            <w:noProof/>
          </w:rPr>
          <w:t>7</w:t>
        </w:r>
      </w:fldSimple>
      <w:r>
        <w:t>: fármacos asociados a actina citoplásmi</w:t>
      </w:r>
      <w:r w:rsidR="00A1206A">
        <w:t>c</w:t>
      </w:r>
      <w:r>
        <w:t>a, según DrugBank</w:t>
      </w:r>
      <w:bookmarkEnd w:id="83"/>
      <w:bookmarkEnd w:id="84"/>
    </w:p>
    <w:p w14:paraId="7CF3BC5B" w14:textId="530BB210" w:rsidR="00D94B36" w:rsidRDefault="00374B46" w:rsidP="007C7EEF">
      <w:pPr>
        <w:pStyle w:val="Prrafodelista"/>
        <w:spacing w:before="160" w:after="0"/>
        <w:ind w:left="0" w:firstLine="0"/>
        <w:jc w:val="both"/>
      </w:pPr>
      <w:r w:rsidRPr="00374B46">
        <w:rPr>
          <w:noProof/>
        </w:rPr>
        <w:drawing>
          <wp:inline distT="0" distB="0" distL="0" distR="0" wp14:anchorId="02BAE5D6" wp14:editId="70B6D183">
            <wp:extent cx="5400040" cy="48069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480695"/>
                    </a:xfrm>
                    <a:prstGeom prst="rect">
                      <a:avLst/>
                    </a:prstGeom>
                  </pic:spPr>
                </pic:pic>
              </a:graphicData>
            </a:graphic>
          </wp:inline>
        </w:drawing>
      </w:r>
    </w:p>
    <w:p w14:paraId="697CB8DD" w14:textId="0292EC3A" w:rsidR="000F4B2A" w:rsidRDefault="00CE1E1D" w:rsidP="00FC73EC">
      <w:pPr>
        <w:pStyle w:val="Ttulo4"/>
      </w:pPr>
      <w:bookmarkStart w:id="85" w:name="_Toc10386336"/>
      <w:r>
        <w:lastRenderedPageBreak/>
        <w:t>Resu</w:t>
      </w:r>
      <w:r w:rsidR="0074253B">
        <w:t>ltados</w:t>
      </w:r>
      <w:bookmarkEnd w:id="85"/>
    </w:p>
    <w:p w14:paraId="39E70617" w14:textId="636BF2D0" w:rsidR="00D94B36" w:rsidRDefault="00D94B36" w:rsidP="00121AA3">
      <w:pPr>
        <w:pStyle w:val="Prrafodelista"/>
        <w:spacing w:before="160" w:after="0"/>
        <w:ind w:left="0"/>
        <w:jc w:val="both"/>
      </w:pPr>
      <w:r>
        <w:t>De nuevo, este caso no es óptimo para la reutilización del fármaco.</w:t>
      </w:r>
      <w:r w:rsidR="00CD0BC2">
        <w:t xml:space="preserve"> Pero </w:t>
      </w:r>
      <w:r w:rsidR="00911ECD">
        <w:t>viendo las enfermedades relacionadas con los fármacos</w:t>
      </w:r>
      <w:r w:rsidR="00CD0BC2">
        <w:t xml:space="preserve">, se </w:t>
      </w:r>
      <w:r w:rsidR="003164DD">
        <w:t>intuye</w:t>
      </w:r>
      <w:r w:rsidR="00CD0BC2">
        <w:t xml:space="preserve"> un nuevo punto de inflexión en el trabajo.</w:t>
      </w:r>
    </w:p>
    <w:p w14:paraId="1AFE4E2F" w14:textId="32771A7F" w:rsidR="008A1D23" w:rsidRPr="006664A8" w:rsidRDefault="0012687E" w:rsidP="00C45D43">
      <w:pPr>
        <w:pStyle w:val="Ttulo3"/>
        <w:numPr>
          <w:ilvl w:val="2"/>
          <w:numId w:val="2"/>
        </w:numPr>
        <w:spacing w:before="160"/>
      </w:pPr>
      <w:bookmarkStart w:id="86" w:name="_Toc10386337"/>
      <w:r>
        <w:t>Mejoras en el desarrollo</w:t>
      </w:r>
      <w:r w:rsidR="006664A8" w:rsidRPr="006664A8">
        <w:t xml:space="preserve">. </w:t>
      </w:r>
      <w:r w:rsidR="005E74BC">
        <w:t>Punto de inflexión.</w:t>
      </w:r>
      <w:bookmarkEnd w:id="86"/>
    </w:p>
    <w:p w14:paraId="31653FBD" w14:textId="7A3A114C" w:rsidR="008A1D23" w:rsidRDefault="008A1D23" w:rsidP="00121AA3">
      <w:pPr>
        <w:spacing w:before="160" w:after="0"/>
        <w:jc w:val="both"/>
      </w:pPr>
      <w:r>
        <w:t xml:space="preserve">Tal y como </w:t>
      </w:r>
      <w:r w:rsidR="00FA1E9A">
        <w:t>se ha</w:t>
      </w:r>
      <w:r>
        <w:t xml:space="preserve"> descrito a lo largo de la estrategia inicial, el número de fármacos descritos asociados a las 41 proteínas multifuncionales</w:t>
      </w:r>
      <w:r w:rsidR="00F92C14">
        <w:t xml:space="preserve"> humanas</w:t>
      </w:r>
      <w:r w:rsidR="00567CA0">
        <w:t xml:space="preserve"> y</w:t>
      </w:r>
      <w:r>
        <w:t xml:space="preserve"> dianas farmacológicas es de un tamaño tan grande como para descartar el planteamiento de</w:t>
      </w:r>
      <w:r w:rsidR="005E74BC">
        <w:t>l</w:t>
      </w:r>
      <w:r>
        <w:t xml:space="preserve"> estudio a partir de la acción farmacológica de cada fármaco, o bien de las enfermedades a las que van dirigidos sus tratamientos</w:t>
      </w:r>
      <w:r w:rsidR="005E74BC">
        <w:t xml:space="preserve">, puesto que no se conoce un repositorio que ofrezca esta información </w:t>
      </w:r>
      <w:r w:rsidR="0015347E">
        <w:t>a través de instrucciones de descarga</w:t>
      </w:r>
      <w:r w:rsidR="004B7489">
        <w:t xml:space="preserve"> </w:t>
      </w:r>
      <w:r w:rsidR="009166D8">
        <w:t>masiva</w:t>
      </w:r>
      <w:r>
        <w:t>.</w:t>
      </w:r>
    </w:p>
    <w:p w14:paraId="323A58C2" w14:textId="4D8DB62C" w:rsidR="008A1D23" w:rsidRDefault="008A1D23" w:rsidP="00121AA3">
      <w:pPr>
        <w:spacing w:before="160" w:after="0"/>
        <w:jc w:val="both"/>
      </w:pPr>
      <w:r>
        <w:t xml:space="preserve">Por otro lado, se observa que el número de enfermedades relacionadas </w:t>
      </w:r>
      <w:r w:rsidR="0015347E">
        <w:t xml:space="preserve">según OMIM </w:t>
      </w:r>
      <w:r>
        <w:t>con las proteínas es</w:t>
      </w:r>
      <w:r w:rsidR="00130DB2">
        <w:t xml:space="preserve"> extrañamente</w:t>
      </w:r>
      <w:r>
        <w:t xml:space="preserve"> bajo</w:t>
      </w:r>
      <w:r w:rsidR="0015347E">
        <w:t>, sobre todo si se compara con el número de fármacos de alguna de ellas</w:t>
      </w:r>
      <w:r w:rsidR="00903994">
        <w:t xml:space="preserve"> y extrañamente incoherente en algunos casos</w:t>
      </w:r>
      <w:r>
        <w:t xml:space="preserve">. </w:t>
      </w:r>
    </w:p>
    <w:p w14:paraId="432FFD0F" w14:textId="49CE397C" w:rsidR="0012687E" w:rsidRDefault="0012687E" w:rsidP="00FC73EC">
      <w:pPr>
        <w:pStyle w:val="Ttulo4"/>
      </w:pPr>
      <w:bookmarkStart w:id="87" w:name="_Toc10386338"/>
      <w:r>
        <w:t>Proteína hCNT1</w:t>
      </w:r>
      <w:bookmarkEnd w:id="87"/>
    </w:p>
    <w:p w14:paraId="5A1DFCD5" w14:textId="6BBDE7B9" w:rsidR="00CF718C" w:rsidRDefault="00CF718C" w:rsidP="00121AA3">
      <w:pPr>
        <w:spacing w:before="160" w:after="0"/>
        <w:jc w:val="both"/>
      </w:pPr>
      <w:r>
        <w:t xml:space="preserve">Siguiendo este hilo conductor se planteó el estudio detallado de </w:t>
      </w:r>
      <w:r w:rsidR="00FA1E9A">
        <w:t>una cuarta</w:t>
      </w:r>
      <w:r>
        <w:t xml:space="preserve"> proteína</w:t>
      </w:r>
      <w:r w:rsidR="00FA1E9A">
        <w:t>, la</w:t>
      </w:r>
      <w:r>
        <w:t xml:space="preserve"> </w:t>
      </w:r>
      <w:r w:rsidRPr="00CF718C">
        <w:t>O00337 hCNT1 Sodium/nucleoside cotransporter 1</w:t>
      </w:r>
      <w:r>
        <w:t xml:space="preserve">. </w:t>
      </w:r>
      <w:r w:rsidR="003E62D2">
        <w:t>La hCNT1 e</w:t>
      </w:r>
      <w:r w:rsidR="00BD6E1E">
        <w:t>s</w:t>
      </w:r>
      <w:r>
        <w:t xml:space="preserve"> una proteína multifuncional, de </w:t>
      </w:r>
      <w:r w:rsidR="004D5F24" w:rsidRPr="004D5F24">
        <w:rPr>
          <w:i/>
        </w:rPr>
        <w:t>Homo sapiens</w:t>
      </w:r>
      <w:r>
        <w:t xml:space="preserve">, </w:t>
      </w:r>
      <w:r w:rsidR="00FA1E9A">
        <w:t xml:space="preserve">también </w:t>
      </w:r>
      <w:r>
        <w:t>diana farmacológica.</w:t>
      </w:r>
      <w:r w:rsidR="00FA1E9A">
        <w:t xml:space="preserve"> El interés de este análisis se </w:t>
      </w:r>
      <w:r w:rsidR="000F4B2A">
        <w:t>centra</w:t>
      </w:r>
      <w:r w:rsidR="00FA1E9A">
        <w:t xml:space="preserve"> en </w:t>
      </w:r>
      <w:r>
        <w:t>que hCNT1 no está involucrada en ninguna enfermedad con referencia OMIM – que es nuestro criterio de estudio-</w:t>
      </w:r>
      <w:r w:rsidR="00FA1E9A">
        <w:t>, pero en cambio sí tiene fármacos asociados</w:t>
      </w:r>
      <w:r w:rsidR="001D2C0B">
        <w:t>: 5 fármacos, todos aprobados, todos exitosos</w:t>
      </w:r>
      <w:r>
        <w:t>.</w:t>
      </w:r>
      <w:r w:rsidR="00F033AE">
        <w:t xml:space="preserve"> Este análisis </w:t>
      </w:r>
      <w:r w:rsidR="0033046F">
        <w:t>intenta</w:t>
      </w:r>
      <w:r w:rsidR="00F033AE">
        <w:t xml:space="preserve"> </w:t>
      </w:r>
      <w:r w:rsidR="0033046F">
        <w:t xml:space="preserve">ahondar en </w:t>
      </w:r>
      <w:r w:rsidR="00B34514">
        <w:t>la falta de correspondencia</w:t>
      </w:r>
      <w:r w:rsidR="00B56CDF">
        <w:t xml:space="preserve"> entre los fármacos mostrados en DrugBank y las enfermedades </w:t>
      </w:r>
      <w:r w:rsidR="0033046F">
        <w:t xml:space="preserve">mendelianas </w:t>
      </w:r>
      <w:r w:rsidR="00B56CDF">
        <w:t>mostradas en OMIM</w:t>
      </w:r>
      <w:r w:rsidR="00F033AE">
        <w:t>.</w:t>
      </w:r>
    </w:p>
    <w:p w14:paraId="72ABA828" w14:textId="1AA09CC1" w:rsidR="000F4B2A" w:rsidRDefault="000F4B2A" w:rsidP="00B85111">
      <w:pPr>
        <w:pStyle w:val="Ttulo5"/>
        <w:numPr>
          <w:ilvl w:val="0"/>
          <w:numId w:val="0"/>
        </w:numPr>
        <w:spacing w:before="160"/>
      </w:pPr>
      <w:bookmarkStart w:id="88" w:name="_Toc10386339"/>
      <w:r>
        <w:t>Funciones</w:t>
      </w:r>
      <w:bookmarkEnd w:id="88"/>
    </w:p>
    <w:p w14:paraId="1EC59ADE" w14:textId="631FAB24" w:rsidR="00CF718C" w:rsidRPr="00831ED5" w:rsidRDefault="00CF718C" w:rsidP="00121AA3">
      <w:pPr>
        <w:spacing w:before="160" w:after="0"/>
        <w:jc w:val="both"/>
        <w:rPr>
          <w:i/>
        </w:rPr>
      </w:pPr>
      <w:r w:rsidRPr="00CF718C">
        <w:t>La proteína hCNT1 participa en el transporte de nucleósidos.</w:t>
      </w:r>
      <w:r w:rsidR="00AE26C8">
        <w:t xml:space="preserve"> Según indica la revista SINC [</w:t>
      </w:r>
      <w:r w:rsidR="00AE26C8">
        <w:fldChar w:fldCharType="begin"/>
      </w:r>
      <w:r w:rsidR="00AE26C8">
        <w:instrText xml:space="preserve"> REF _Ref6871528 \r \h </w:instrText>
      </w:r>
      <w:r w:rsidR="00AE26C8">
        <w:fldChar w:fldCharType="separate"/>
      </w:r>
      <w:r w:rsidR="00CB4081">
        <w:t>20</w:t>
      </w:r>
      <w:r w:rsidR="00AE26C8">
        <w:fldChar w:fldCharType="end"/>
      </w:r>
      <w:r w:rsidR="00AE26C8">
        <w:t>]</w:t>
      </w:r>
      <w:r w:rsidRPr="00CF718C">
        <w:t xml:space="preserve"> </w:t>
      </w:r>
      <w:r w:rsidR="00831ED5">
        <w:t>“</w:t>
      </w:r>
      <w:r w:rsidRPr="00831ED5">
        <w:rPr>
          <w:i/>
        </w:rPr>
        <w:t>Estos transportadores son la puerta de entrada a la célula de fármacos análogos a los nucleósidos</w:t>
      </w:r>
      <w:r w:rsidR="009149DB" w:rsidRPr="00831ED5">
        <w:rPr>
          <w:i/>
        </w:rPr>
        <w:t>,</w:t>
      </w:r>
      <w:r w:rsidRPr="00831ED5">
        <w:rPr>
          <w:i/>
        </w:rPr>
        <w:t xml:space="preserve"> y usados en quimioterapia del cáncer y </w:t>
      </w:r>
      <w:r w:rsidR="009149DB" w:rsidRPr="00831ED5">
        <w:rPr>
          <w:i/>
        </w:rPr>
        <w:t xml:space="preserve">en </w:t>
      </w:r>
      <w:r w:rsidRPr="00831ED5">
        <w:rPr>
          <w:i/>
        </w:rPr>
        <w:t xml:space="preserve">enfermedades virales. Además, hCNT1 puede tener otras funciones biológicas que afectarían a la fisiología de células tumorales.  </w:t>
      </w:r>
    </w:p>
    <w:p w14:paraId="533C982A" w14:textId="3065E88F" w:rsidR="00CF718C" w:rsidRDefault="00CF718C" w:rsidP="00121AA3">
      <w:pPr>
        <w:spacing w:before="160" w:after="0"/>
        <w:jc w:val="both"/>
      </w:pPr>
      <w:r w:rsidRPr="00831ED5">
        <w:rPr>
          <w:i/>
        </w:rPr>
        <w:t>Dejando aparte su papel de transportador de fármacos, se cree que las células tumorales podrían proliferar en condiciones de ausencia de est</w:t>
      </w:r>
      <w:r w:rsidR="009149DB" w:rsidRPr="00831ED5">
        <w:rPr>
          <w:i/>
        </w:rPr>
        <w:t>e</w:t>
      </w:r>
      <w:r w:rsidRPr="00831ED5">
        <w:rPr>
          <w:i/>
        </w:rPr>
        <w:t xml:space="preserve"> transportador</w:t>
      </w:r>
      <w:r w:rsidR="009149DB" w:rsidRPr="00831ED5">
        <w:rPr>
          <w:i/>
        </w:rPr>
        <w:t xml:space="preserve"> hCNT1</w:t>
      </w:r>
      <w:r w:rsidRPr="00831ED5">
        <w:rPr>
          <w:i/>
        </w:rPr>
        <w:t>, independientemente del</w:t>
      </w:r>
      <w:r w:rsidR="009149DB" w:rsidRPr="00831ED5">
        <w:rPr>
          <w:i/>
        </w:rPr>
        <w:t xml:space="preserve"> uso de un</w:t>
      </w:r>
      <w:r w:rsidRPr="00831ED5">
        <w:rPr>
          <w:i/>
        </w:rPr>
        <w:t xml:space="preserve"> fármaco. Es decir, más allá de la función original de transportar nucleósidos y fármacos derivados de nucleósidos, la </w:t>
      </w:r>
      <w:r w:rsidR="009149DB" w:rsidRPr="00831ED5">
        <w:rPr>
          <w:i/>
        </w:rPr>
        <w:t xml:space="preserve">sola </w:t>
      </w:r>
      <w:r w:rsidRPr="00831ED5">
        <w:rPr>
          <w:i/>
        </w:rPr>
        <w:t>presencia del transportador definiría una cadena de interacciones proteicas que afectarían a otras vías ligadas a la proliferación y la migración de las células tumorales</w:t>
      </w:r>
      <w:r w:rsidR="00831ED5">
        <w:rPr>
          <w:i/>
        </w:rPr>
        <w:t>”</w:t>
      </w:r>
      <w:r w:rsidRPr="00CF718C">
        <w:t>.</w:t>
      </w:r>
    </w:p>
    <w:p w14:paraId="07017EE8" w14:textId="26E4C4A5" w:rsidR="00505530" w:rsidRDefault="00170133" w:rsidP="00121A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0" w:line="240" w:lineRule="auto"/>
        <w:jc w:val="both"/>
      </w:pPr>
      <w:r>
        <w:t>S</w:t>
      </w:r>
      <w:r w:rsidR="00AD5607">
        <w:t>egún indica UniProt, son</w:t>
      </w:r>
      <w:r w:rsidR="00505530" w:rsidRPr="00505530">
        <w:t xml:space="preserve"> transportadores de nucleósidos humanos </w:t>
      </w:r>
      <w:r>
        <w:t>las</w:t>
      </w:r>
      <w:r w:rsidR="00505530" w:rsidRPr="00505530">
        <w:t xml:space="preserve"> proteínas SLC28A1, SLC28A2 y SLC28A3. SLC28A2 es un cotransportador de nucleótidos de Na + específico de purina</w:t>
      </w:r>
      <w:r>
        <w:t>,</w:t>
      </w:r>
      <w:r w:rsidR="00505530" w:rsidRPr="00505530">
        <w:t xml:space="preserve"> localizado en la membrana biliar. SLC28A1 es un transportador de nucleósidos dependiente de Na+</w:t>
      </w:r>
      <w:r>
        <w:t>,</w:t>
      </w:r>
      <w:r w:rsidR="00505530" w:rsidRPr="00505530">
        <w:t xml:space="preserve"> selectivo para nucleósidos de pirimidina y adenosina. </w:t>
      </w:r>
      <w:r>
        <w:t>Como se verá en el apartado de fármacos, t</w:t>
      </w:r>
      <w:r w:rsidR="00505530" w:rsidRPr="00505530">
        <w:t>ransporta</w:t>
      </w:r>
      <w:r>
        <w:t>n</w:t>
      </w:r>
      <w:r w:rsidR="00505530" w:rsidRPr="00505530">
        <w:t xml:space="preserve"> los análogos de nucleósidos antivirales Zidovudina y Zalcitabina. </w:t>
      </w:r>
    </w:p>
    <w:p w14:paraId="06288B17" w14:textId="4C15987E" w:rsidR="000F4B2A" w:rsidRDefault="000F4B2A" w:rsidP="00B85111">
      <w:pPr>
        <w:pStyle w:val="Ttulo5"/>
        <w:numPr>
          <w:ilvl w:val="0"/>
          <w:numId w:val="0"/>
        </w:numPr>
        <w:spacing w:before="160"/>
      </w:pPr>
      <w:bookmarkStart w:id="89" w:name="_Toc10386340"/>
      <w:r>
        <w:t>Enfermedades</w:t>
      </w:r>
      <w:bookmarkEnd w:id="89"/>
    </w:p>
    <w:p w14:paraId="484D52AA" w14:textId="7020D20A" w:rsidR="00505530" w:rsidRPr="00497B7E" w:rsidRDefault="00505530" w:rsidP="00121AA3">
      <w:pPr>
        <w:spacing w:before="160" w:after="0"/>
        <w:jc w:val="both"/>
      </w:pPr>
      <w:r>
        <w:t>Aunque la proteína hCNT1 no está</w:t>
      </w:r>
      <w:r w:rsidR="004777DA">
        <w:t>,</w:t>
      </w:r>
      <w:r>
        <w:t xml:space="preserve"> según OMIM</w:t>
      </w:r>
      <w:r w:rsidR="004777DA">
        <w:t>,</w:t>
      </w:r>
      <w:r>
        <w:t xml:space="preserve"> involucrada en enfermedades, </w:t>
      </w:r>
      <w:r w:rsidRPr="00497B7E">
        <w:t>el gen SLC28A1 (solute Carrier family 28, subfamily A, isoforma 1) está asociado a neoplas</w:t>
      </w:r>
      <w:r w:rsidR="00A1206A">
        <w:t>ia</w:t>
      </w:r>
      <w:r w:rsidRPr="00497B7E">
        <w:t xml:space="preserve">, </w:t>
      </w:r>
      <w:r w:rsidR="00A1206A">
        <w:t xml:space="preserve">en concreto a diferentes tipos de carcinoma </w:t>
      </w:r>
      <w:r w:rsidRPr="00497B7E">
        <w:t xml:space="preserve">con </w:t>
      </w:r>
      <w:r w:rsidR="00FE3713" w:rsidRPr="00497B7E">
        <w:t>una ratio</w:t>
      </w:r>
      <w:r w:rsidRPr="00497B7E">
        <w:t xml:space="preserve"> de 0.37 según indica la base de datos de </w:t>
      </w:r>
      <w:r w:rsidRPr="00497B7E">
        <w:lastRenderedPageBreak/>
        <w:t>enfermedades Open Targets Platform</w:t>
      </w:r>
      <w:r w:rsidR="00AD5607">
        <w:t xml:space="preserve"> [</w:t>
      </w:r>
      <w:r w:rsidR="00AD5607">
        <w:fldChar w:fldCharType="begin"/>
      </w:r>
      <w:r w:rsidR="00AD5607">
        <w:instrText xml:space="preserve"> REF _Ref9869848 \r \h </w:instrText>
      </w:r>
      <w:r w:rsidR="00AD5607">
        <w:fldChar w:fldCharType="separate"/>
      </w:r>
      <w:r w:rsidR="00CB4081">
        <w:t>21</w:t>
      </w:r>
      <w:r w:rsidR="00AD5607">
        <w:fldChar w:fldCharType="end"/>
      </w:r>
      <w:r w:rsidR="00AD5607">
        <w:t>]</w:t>
      </w:r>
      <w:r w:rsidRPr="00497B7E">
        <w:t>.</w:t>
      </w:r>
      <w:r w:rsidR="00390EFC" w:rsidRPr="00497B7E">
        <w:t xml:space="preserve"> Se puede hallar relación entre cada una de las proteínas y su ratio </w:t>
      </w:r>
      <w:r w:rsidR="004777DA">
        <w:t>en</w:t>
      </w:r>
      <w:r w:rsidR="00390EFC" w:rsidRPr="00497B7E">
        <w:t xml:space="preserve"> diferentes enfermedades asociadas a su gen a través del link a Open Target Platform</w:t>
      </w:r>
      <w:r w:rsidR="005B24F1" w:rsidRPr="00497B7E">
        <w:t xml:space="preserve"> </w:t>
      </w:r>
      <w:r w:rsidR="004777DA">
        <w:t>sito</w:t>
      </w:r>
      <w:r w:rsidR="005B24F1" w:rsidRPr="00497B7E">
        <w:t xml:space="preserve"> </w:t>
      </w:r>
      <w:r w:rsidR="00C11065" w:rsidRPr="00497B7E">
        <w:t>en la sección de patologías</w:t>
      </w:r>
      <w:r w:rsidR="005B24F1" w:rsidRPr="00497B7E">
        <w:t xml:space="preserve"> </w:t>
      </w:r>
      <w:r w:rsidR="004777DA">
        <w:t>de</w:t>
      </w:r>
      <w:r w:rsidR="005B24F1" w:rsidRPr="00497B7E">
        <w:t xml:space="preserve"> UniProt.</w:t>
      </w:r>
    </w:p>
    <w:p w14:paraId="3C390DED" w14:textId="097F3904" w:rsidR="00904F66" w:rsidRDefault="00904F66" w:rsidP="00B85111">
      <w:pPr>
        <w:pStyle w:val="Ttulo5"/>
        <w:numPr>
          <w:ilvl w:val="0"/>
          <w:numId w:val="0"/>
        </w:numPr>
        <w:spacing w:before="160"/>
      </w:pPr>
      <w:bookmarkStart w:id="90" w:name="_Toc10386341"/>
      <w:r>
        <w:t>Fármacos</w:t>
      </w:r>
      <w:bookmarkEnd w:id="90"/>
    </w:p>
    <w:p w14:paraId="1347E857" w14:textId="1C190C19" w:rsidR="00ED4830" w:rsidRPr="00497B7E" w:rsidRDefault="00ED4830" w:rsidP="00121AA3">
      <w:pPr>
        <w:spacing w:before="160" w:after="0"/>
        <w:jc w:val="both"/>
      </w:pPr>
      <w:r w:rsidRPr="00497B7E">
        <w:t>En cuanto a los fármacos asociados en DrugBank a la proteína hCNT1, están todos aprobados</w:t>
      </w:r>
      <w:r w:rsidR="004F0AD5">
        <w:t>,</w:t>
      </w:r>
      <w:r w:rsidRPr="00497B7E">
        <w:t xml:space="preserve"> y efectivamente usan la proteína como transportadora. Los fármacos tienen como objetivo el VIH, carcinomas y los virus de herpes tipo 1 y 2. </w:t>
      </w:r>
    </w:p>
    <w:p w14:paraId="126FF6AA" w14:textId="4BF6CF55" w:rsidR="00ED4830" w:rsidRPr="00497B7E" w:rsidRDefault="00ED4830" w:rsidP="00121AA3">
      <w:pPr>
        <w:spacing w:before="160" w:after="0"/>
        <w:jc w:val="both"/>
      </w:pPr>
      <w:r w:rsidRPr="00497B7E">
        <w:t>A continuación, resumo la acción de cada fármaco.</w:t>
      </w:r>
    </w:p>
    <w:p w14:paraId="528361C2" w14:textId="1A905703" w:rsidR="00ED4830" w:rsidRPr="00497B7E" w:rsidRDefault="00ED4830" w:rsidP="00C45D43">
      <w:pPr>
        <w:pStyle w:val="Prrafodelista"/>
        <w:numPr>
          <w:ilvl w:val="0"/>
          <w:numId w:val="12"/>
        </w:numPr>
        <w:spacing w:before="160" w:after="0"/>
        <w:jc w:val="both"/>
      </w:pPr>
      <w:r w:rsidRPr="00B35C6F">
        <w:rPr>
          <w:b/>
        </w:rPr>
        <w:t>Zidovudine:</w:t>
      </w:r>
      <w:r w:rsidRPr="00497B7E">
        <w:t xml:space="preserve"> es un análogo estructural de la timidina.  Inhibe la replicación del VIH. Inhibe la transcripción inversa de ARN viral a ADN viral tras la entrada al citoplasma celular introduciendo un terminador en la cadena de la síntesis de ADN viral.</w:t>
      </w:r>
    </w:p>
    <w:p w14:paraId="00080DA8" w14:textId="77777777" w:rsidR="0046103A" w:rsidRDefault="00ED4830" w:rsidP="00C45D43">
      <w:pPr>
        <w:pStyle w:val="Prrafodelista"/>
        <w:numPr>
          <w:ilvl w:val="0"/>
          <w:numId w:val="12"/>
        </w:numPr>
        <w:spacing w:before="160" w:after="0"/>
        <w:jc w:val="both"/>
      </w:pPr>
      <w:r w:rsidRPr="00B35C6F">
        <w:rPr>
          <w:b/>
        </w:rPr>
        <w:t xml:space="preserve">Stavudine: </w:t>
      </w:r>
      <w:r w:rsidRPr="00497B7E">
        <w:t>análogo del didesoxinucleósido que inhibe la enzima transcriptasa inversa del VIH y actúa como un terminador de la cadena de la síntesis de ADN viral.</w:t>
      </w:r>
    </w:p>
    <w:p w14:paraId="6142C68E" w14:textId="6BF062B8" w:rsidR="007C7EEF" w:rsidRDefault="00ED4830" w:rsidP="00C45D43">
      <w:pPr>
        <w:pStyle w:val="Prrafodelista"/>
        <w:numPr>
          <w:ilvl w:val="0"/>
          <w:numId w:val="12"/>
        </w:numPr>
        <w:spacing w:before="160" w:after="0"/>
        <w:jc w:val="both"/>
      </w:pPr>
      <w:r w:rsidRPr="00B35C6F">
        <w:rPr>
          <w:b/>
        </w:rPr>
        <w:t>Gemcitavine</w:t>
      </w:r>
      <w:r w:rsidRPr="00497B7E">
        <w:t xml:space="preserve">: análogo de nucleósido de citidina utilizado como quimioterapia. El medicamento reemplaza la citidina, durante la replicación del ADN. El proceso detiene el crecimiento del tumor, ya que los nuevos nucleósidos no pueden unirse al nucleósido "defectuoso", lo que da como resultado la apoptosis. La gemcitabina se usa en varios carcinomas: cáncer de pulmón de células no pequeñas, cáncer pancreático, cáncer de vejiga y cáncer de mama. </w:t>
      </w:r>
    </w:p>
    <w:p w14:paraId="04844584" w14:textId="77777777" w:rsidR="0046103A" w:rsidRDefault="00ED4830" w:rsidP="00C45D43">
      <w:pPr>
        <w:pStyle w:val="Prrafodelista"/>
        <w:numPr>
          <w:ilvl w:val="0"/>
          <w:numId w:val="12"/>
        </w:numPr>
        <w:spacing w:before="160" w:after="0"/>
        <w:jc w:val="both"/>
      </w:pPr>
      <w:r w:rsidRPr="00B35C6F">
        <w:rPr>
          <w:b/>
        </w:rPr>
        <w:t>Tegafur-uracil</w:t>
      </w:r>
      <w:r w:rsidRPr="00497B7E">
        <w:t>: es un compuesto antitumoral indicado para el tratamiento de primera línea del cáncer colorrectal metastásico. El efecto de los metabolitos de Tegafur resulta en una disminución de la síntesis de timidina, la síntesis de ADN, la función de ARN interrumpida y la citotoxicidad de las células tumorales.</w:t>
      </w:r>
    </w:p>
    <w:p w14:paraId="6F0AAF57" w14:textId="4036771C" w:rsidR="00ED4830" w:rsidRPr="00497B7E" w:rsidRDefault="00ED4830" w:rsidP="00C45D43">
      <w:pPr>
        <w:pStyle w:val="Prrafodelista"/>
        <w:numPr>
          <w:ilvl w:val="0"/>
          <w:numId w:val="12"/>
        </w:numPr>
        <w:spacing w:before="160" w:after="0"/>
        <w:jc w:val="both"/>
      </w:pPr>
      <w:r w:rsidRPr="00B35C6F">
        <w:rPr>
          <w:b/>
        </w:rPr>
        <w:t>Trifluridine</w:t>
      </w:r>
      <w:r w:rsidRPr="00497B7E">
        <w:t xml:space="preserve">: nucleósido de pirimidina. Es un agente antiviral activo en soluciones oftálmicas que se utiliza principalmente en el tratamiento de la queratoconjuntivitis primaria y la queratitis epitelial recurrente debida al virus del herpes simple. Muestra una actividad antiviral efectiva contra el virus del herpes simple tipo 1 y 2. La combinación del producto de trifluridina con tipiracilo comercializado como Lonsurf se aprobó en Japón, Estados Unidos y la Unión Europea para el tratamiento de pacientes adultos con cáncer colorrectal metastásico que hayan sido tratados previamente con quimioterapia. En la terapia contra el cáncer, la trifluridina actúa como un inhibidor metabólico del nucleósido basado en timidina que se incorpora al ADN de las células cancerosas después de la captación celular para aberrar la función del ADN durante la replicación celular.  </w:t>
      </w:r>
    </w:p>
    <w:p w14:paraId="6A8575FA" w14:textId="007B0762" w:rsidR="0012687E" w:rsidRDefault="0074253B" w:rsidP="00B85111">
      <w:pPr>
        <w:pStyle w:val="Ttulo5"/>
        <w:numPr>
          <w:ilvl w:val="0"/>
          <w:numId w:val="0"/>
        </w:numPr>
        <w:spacing w:before="160"/>
      </w:pPr>
      <w:bookmarkStart w:id="91" w:name="_Toc10386342"/>
      <w:r>
        <w:t>Resultados</w:t>
      </w:r>
      <w:r w:rsidR="00CE1E1D">
        <w:t xml:space="preserve"> y p</w:t>
      </w:r>
      <w:r w:rsidR="003D2D76">
        <w:t>unto de inflexión.</w:t>
      </w:r>
      <w:bookmarkEnd w:id="91"/>
    </w:p>
    <w:p w14:paraId="6295BD7B" w14:textId="2A5C0A28" w:rsidR="00302794" w:rsidRPr="00497B7E" w:rsidRDefault="00302794" w:rsidP="00121AA3">
      <w:pPr>
        <w:spacing w:before="160" w:after="0"/>
        <w:jc w:val="both"/>
      </w:pPr>
      <w:r w:rsidRPr="00497B7E">
        <w:t>Tras este análisis de fármacos y funciones, se podría decir que la proteína</w:t>
      </w:r>
      <w:r w:rsidR="00554885">
        <w:t xml:space="preserve"> hCNT1</w:t>
      </w:r>
      <w:r w:rsidRPr="00497B7E">
        <w:t xml:space="preserve"> está involucrada en la contención de enfermedades virales y tumorales</w:t>
      </w:r>
      <w:r w:rsidR="00497B7E">
        <w:t>. La proteína n</w:t>
      </w:r>
      <w:r w:rsidRPr="00497B7E">
        <w:t xml:space="preserve">o provoca dichas </w:t>
      </w:r>
      <w:r w:rsidR="003A79F6" w:rsidRPr="00497B7E">
        <w:t>enfermedades,</w:t>
      </w:r>
      <w:r w:rsidR="00497B7E">
        <w:t xml:space="preserve"> </w:t>
      </w:r>
      <w:r w:rsidR="004D7164">
        <w:t>s</w:t>
      </w:r>
      <w:r w:rsidR="004D7164" w:rsidRPr="00497B7E">
        <w:t>in</w:t>
      </w:r>
      <w:r w:rsidR="004D7164">
        <w:t>o</w:t>
      </w:r>
      <w:r w:rsidRPr="00497B7E">
        <w:t xml:space="preserve"> que</w:t>
      </w:r>
      <w:r w:rsidR="004D7164">
        <w:t>,</w:t>
      </w:r>
      <w:r w:rsidR="00497B7E">
        <w:t xml:space="preserve"> debido a alguna de </w:t>
      </w:r>
      <w:r w:rsidR="009377F8">
        <w:t>sus</w:t>
      </w:r>
      <w:r w:rsidR="00497B7E">
        <w:t xml:space="preserve"> funciones</w:t>
      </w:r>
      <w:r w:rsidR="004D7164">
        <w:t>,</w:t>
      </w:r>
      <w:r w:rsidRPr="00497B7E">
        <w:t xml:space="preserve"> se </w:t>
      </w:r>
      <w:r w:rsidR="00497B7E">
        <w:t>la utiliza</w:t>
      </w:r>
      <w:r w:rsidRPr="00497B7E">
        <w:t xml:space="preserve"> </w:t>
      </w:r>
      <w:r w:rsidR="00497B7E">
        <w:t xml:space="preserve">como transportadora del fármaco </w:t>
      </w:r>
      <w:r w:rsidRPr="00497B7E">
        <w:t>para contener</w:t>
      </w:r>
      <w:r w:rsidR="00786B13" w:rsidRPr="00497B7E">
        <w:t xml:space="preserve"> o paliar </w:t>
      </w:r>
      <w:r w:rsidRPr="00497B7E">
        <w:t>las</w:t>
      </w:r>
      <w:r w:rsidR="00786B13" w:rsidRPr="00497B7E">
        <w:t xml:space="preserve"> enfermedades</w:t>
      </w:r>
      <w:r w:rsidR="00497B7E">
        <w:t xml:space="preserve"> asociadas</w:t>
      </w:r>
      <w:r w:rsidRPr="00497B7E">
        <w:t>.</w:t>
      </w:r>
      <w:r w:rsidR="00901D5C">
        <w:t xml:space="preserve"> Esta conclusión es importante en el desarrollo del trabajo, puesto que plantea las siguientes dos </w:t>
      </w:r>
      <w:r w:rsidR="003A79F6">
        <w:t>opciones</w:t>
      </w:r>
      <w:r w:rsidR="00901D5C">
        <w:t>:</w:t>
      </w:r>
    </w:p>
    <w:p w14:paraId="184E0968" w14:textId="326F9967" w:rsidR="00F6740C" w:rsidRDefault="009377F8" w:rsidP="00C45D43">
      <w:pPr>
        <w:pStyle w:val="Prrafodelista"/>
        <w:numPr>
          <w:ilvl w:val="0"/>
          <w:numId w:val="11"/>
        </w:numPr>
        <w:spacing w:before="160" w:after="0"/>
      </w:pPr>
      <w:r>
        <w:t>Ampliar</w:t>
      </w:r>
      <w:r w:rsidR="00786B13" w:rsidRPr="00901D5C">
        <w:t xml:space="preserve"> el estudio </w:t>
      </w:r>
      <w:r>
        <w:t>a</w:t>
      </w:r>
      <w:r w:rsidR="00786B13" w:rsidRPr="00901D5C">
        <w:t xml:space="preserve"> enfermedades no sólo descritas en OMIM.</w:t>
      </w:r>
      <w:r w:rsidR="00786B13" w:rsidRPr="007C7EEF">
        <w:rPr>
          <w:rFonts w:ascii="Arial" w:hAnsi="Arial" w:cs="Arial"/>
          <w:color w:val="444444"/>
          <w:sz w:val="20"/>
          <w:szCs w:val="20"/>
          <w:shd w:val="clear" w:color="auto" w:fill="FFFFFF"/>
        </w:rPr>
        <w:t xml:space="preserve"> </w:t>
      </w:r>
    </w:p>
    <w:p w14:paraId="16828A7C" w14:textId="1B80BC40" w:rsidR="00F6740C" w:rsidRPr="00CB12F9" w:rsidRDefault="00F06DA9" w:rsidP="00C45D43">
      <w:pPr>
        <w:pStyle w:val="yiv6357780783msolistparagraph"/>
        <w:numPr>
          <w:ilvl w:val="0"/>
          <w:numId w:val="11"/>
        </w:numPr>
        <w:shd w:val="clear" w:color="auto" w:fill="FFFFFF"/>
        <w:spacing w:before="16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B</w:t>
      </w:r>
      <w:r w:rsidR="00901D5C">
        <w:rPr>
          <w:rFonts w:asciiTheme="minorHAnsi" w:eastAsiaTheme="minorHAnsi" w:hAnsiTheme="minorHAnsi" w:cstheme="minorBidi"/>
          <w:sz w:val="22"/>
          <w:szCs w:val="22"/>
          <w:lang w:eastAsia="en-US"/>
        </w:rPr>
        <w:t xml:space="preserve">uscar proteínas homólogas, con enfermedades en las que pueda ser válido </w:t>
      </w:r>
      <w:r>
        <w:rPr>
          <w:rFonts w:asciiTheme="minorHAnsi" w:eastAsiaTheme="minorHAnsi" w:hAnsiTheme="minorHAnsi" w:cstheme="minorBidi"/>
          <w:sz w:val="22"/>
          <w:szCs w:val="22"/>
          <w:lang w:eastAsia="en-US"/>
        </w:rPr>
        <w:t>la</w:t>
      </w:r>
      <w:r w:rsidR="00901D5C">
        <w:rPr>
          <w:rFonts w:asciiTheme="minorHAnsi" w:eastAsiaTheme="minorHAnsi" w:hAnsiTheme="minorHAnsi" w:cstheme="minorBidi"/>
          <w:sz w:val="22"/>
          <w:szCs w:val="22"/>
          <w:lang w:eastAsia="en-US"/>
        </w:rPr>
        <w:t xml:space="preserve"> reutilización de fármacos.</w:t>
      </w:r>
    </w:p>
    <w:p w14:paraId="0DCE7C26" w14:textId="0908A945" w:rsidR="00786B13" w:rsidRDefault="00F6740C" w:rsidP="0088492E">
      <w:pPr>
        <w:spacing w:before="160" w:after="0"/>
        <w:jc w:val="both"/>
      </w:pPr>
      <w:r w:rsidRPr="00172925">
        <w:lastRenderedPageBreak/>
        <w:t xml:space="preserve"> </w:t>
      </w:r>
      <w:r w:rsidR="0075503C">
        <w:t>S</w:t>
      </w:r>
      <w:r w:rsidR="00DA2602">
        <w:t>e toma la decisión de reanalizar</w:t>
      </w:r>
      <w:r w:rsidR="00866A94">
        <w:t xml:space="preserve"> las enfermedades asociadas</w:t>
      </w:r>
      <w:r w:rsidR="00DA2602">
        <w:t xml:space="preserve">, </w:t>
      </w:r>
      <w:r w:rsidR="00C03B5B">
        <w:t>incluyendo</w:t>
      </w:r>
      <w:r w:rsidR="00866A94">
        <w:t xml:space="preserve"> un nuevo repositorio de enfermedades: MalaCards</w:t>
      </w:r>
      <w:r w:rsidR="00EF7334">
        <w:t xml:space="preserve"> [</w:t>
      </w:r>
      <w:r w:rsidR="00EF7334">
        <w:fldChar w:fldCharType="begin"/>
      </w:r>
      <w:r w:rsidR="00EF7334">
        <w:instrText xml:space="preserve"> REF _Ref9869990 \r \h </w:instrText>
      </w:r>
      <w:r w:rsidR="0088492E">
        <w:instrText xml:space="preserve"> \* MERGEFORMAT </w:instrText>
      </w:r>
      <w:r w:rsidR="00EF7334">
        <w:fldChar w:fldCharType="separate"/>
      </w:r>
      <w:r w:rsidR="00CB4081">
        <w:t>22</w:t>
      </w:r>
      <w:r w:rsidR="00EF7334">
        <w:fldChar w:fldCharType="end"/>
      </w:r>
      <w:r w:rsidR="00EF7334">
        <w:t>]</w:t>
      </w:r>
      <w:r w:rsidR="00866A94">
        <w:t xml:space="preserve"> . </w:t>
      </w:r>
    </w:p>
    <w:p w14:paraId="7A383D56" w14:textId="19CE2824" w:rsidR="00EA0E1A" w:rsidRDefault="005D3ACF" w:rsidP="0088492E">
      <w:pPr>
        <w:spacing w:before="160" w:after="0"/>
        <w:jc w:val="both"/>
      </w:pPr>
      <w:r w:rsidRPr="005D3ACF">
        <w:t>MalaCards es una base de datos de enfermedades humanas y anotaciones</w:t>
      </w:r>
      <w:r w:rsidR="004B023F">
        <w:t>,</w:t>
      </w:r>
      <w:r>
        <w:t xml:space="preserve"> que contiene actualmente 19941 registros de enfermedades obtenidos a partir de 77 fuentes de referencia, como son NCBI, GeneCards, GeneAnalytics, OMIM, PubMed, UniProt, entre otros.  </w:t>
      </w:r>
      <w:r w:rsidRPr="005D3ACF">
        <w:t xml:space="preserve"> </w:t>
      </w:r>
    </w:p>
    <w:p w14:paraId="77BEC6D3" w14:textId="087458E0" w:rsidR="00EF7694" w:rsidRDefault="001214FF" w:rsidP="00121AA3">
      <w:pPr>
        <w:spacing w:before="160" w:after="0"/>
        <w:jc w:val="both"/>
      </w:pPr>
      <w:r>
        <w:t>P</w:t>
      </w:r>
      <w:r w:rsidR="007E545F">
        <w:t>or último,</w:t>
      </w:r>
      <w:r w:rsidR="000152EB">
        <w:t xml:space="preserve"> volviendo al estudio de la proteína hCNT1, </w:t>
      </w:r>
      <w:r w:rsidR="007E545F">
        <w:t xml:space="preserve">tras </w:t>
      </w:r>
      <w:r w:rsidR="00120669">
        <w:t>analizar sus enfermedades asociadas</w:t>
      </w:r>
      <w:r w:rsidR="007E545F">
        <w:t xml:space="preserve"> en </w:t>
      </w:r>
      <w:r w:rsidR="0026250B">
        <w:t>Mala</w:t>
      </w:r>
      <w:r w:rsidR="004B023F">
        <w:t>C</w:t>
      </w:r>
      <w:r w:rsidR="0026250B">
        <w:t>ards</w:t>
      </w:r>
      <w:r w:rsidR="00120669">
        <w:t>,</w:t>
      </w:r>
      <w:r w:rsidR="007E545F">
        <w:t xml:space="preserve"> </w:t>
      </w:r>
      <w:r w:rsidR="0026250B">
        <w:t>hay que indicar que</w:t>
      </w:r>
      <w:r w:rsidR="007E545F">
        <w:t xml:space="preserve"> </w:t>
      </w:r>
      <w:r w:rsidR="00120669">
        <w:t>tampoco</w:t>
      </w:r>
      <w:r w:rsidR="007E545F">
        <w:t xml:space="preserve"> se encuentran </w:t>
      </w:r>
      <w:r w:rsidR="0026250B">
        <w:t>referencias</w:t>
      </w:r>
      <w:r w:rsidR="007E545F">
        <w:t xml:space="preserve"> a cáncer, VIH y </w:t>
      </w:r>
      <w:r w:rsidR="000152EB">
        <w:t>el resto de</w:t>
      </w:r>
      <w:r w:rsidR="007E545F">
        <w:t xml:space="preserve"> virus</w:t>
      </w:r>
      <w:r w:rsidR="0026250B">
        <w:t xml:space="preserve"> que sugieren los fármacos asociados</w:t>
      </w:r>
      <w:r w:rsidR="007E545F">
        <w:t xml:space="preserve">. </w:t>
      </w:r>
      <w:r w:rsidR="00866A94">
        <w:t xml:space="preserve">Lo cual significa que para </w:t>
      </w:r>
      <w:r w:rsidR="00AA6FE9">
        <w:t>realizar</w:t>
      </w:r>
      <w:r w:rsidR="00866A94">
        <w:t xml:space="preserve"> un análisis </w:t>
      </w:r>
      <w:r w:rsidR="0026250B">
        <w:t>exhaustivo</w:t>
      </w:r>
      <w:r w:rsidR="00866A94">
        <w:t xml:space="preserve"> de enfermedades </w:t>
      </w:r>
      <w:r w:rsidR="00AA6FE9">
        <w:t xml:space="preserve">sería necesario </w:t>
      </w:r>
      <w:r w:rsidR="0026250B">
        <w:t>recopilar datos</w:t>
      </w:r>
      <w:r w:rsidR="007E545F">
        <w:t xml:space="preserve"> teniendo en cuenta </w:t>
      </w:r>
      <w:r w:rsidR="0026250B">
        <w:t xml:space="preserve">no sólo </w:t>
      </w:r>
      <w:r w:rsidR="007E545F">
        <w:t>las indicadas en OMIM,</w:t>
      </w:r>
      <w:r w:rsidR="0026250B">
        <w:t xml:space="preserve"> o</w:t>
      </w:r>
      <w:r w:rsidR="007E545F">
        <w:t xml:space="preserve"> las indicadas en MalaCards, </w:t>
      </w:r>
      <w:r w:rsidR="0026250B">
        <w:t>sino</w:t>
      </w:r>
      <w:r w:rsidR="00AA6FE9">
        <w:t xml:space="preserve"> también </w:t>
      </w:r>
      <w:r w:rsidR="007E545F">
        <w:t xml:space="preserve">las </w:t>
      </w:r>
      <w:r w:rsidR="00AA6FE9">
        <w:t>sugeridas directamente</w:t>
      </w:r>
      <w:r w:rsidR="007E545F">
        <w:t xml:space="preserve"> por los fármacos</w:t>
      </w:r>
      <w:r w:rsidR="00AA6FE9">
        <w:t>, lo cual nos devuelve a la idea de abarcar el estudio individual de los 931 fármacos</w:t>
      </w:r>
      <w:r w:rsidR="008241C9">
        <w:t xml:space="preserve"> asociados a las 41 moons</w:t>
      </w:r>
      <w:r w:rsidR="007E545F">
        <w:t>.</w:t>
      </w:r>
    </w:p>
    <w:p w14:paraId="092CC307" w14:textId="56011BDC" w:rsidR="00302436" w:rsidRDefault="00302436" w:rsidP="00C45D43">
      <w:pPr>
        <w:pStyle w:val="Ttulo1"/>
        <w:numPr>
          <w:ilvl w:val="0"/>
          <w:numId w:val="2"/>
        </w:numPr>
        <w:spacing w:before="160"/>
      </w:pPr>
      <w:bookmarkStart w:id="92" w:name="_Toc10386343"/>
      <w:r>
        <w:t>Desarrollo II</w:t>
      </w:r>
      <w:r w:rsidR="009C2D1B">
        <w:t>: OMIM y MalaCards</w:t>
      </w:r>
      <w:bookmarkEnd w:id="92"/>
    </w:p>
    <w:p w14:paraId="1542A7A8" w14:textId="1900B77C" w:rsidR="00302436" w:rsidRPr="00302436" w:rsidRDefault="00302436" w:rsidP="001D7B4F">
      <w:pPr>
        <w:spacing w:before="160" w:after="0"/>
        <w:jc w:val="both"/>
        <w:rPr>
          <w:lang w:eastAsia="es-ES"/>
        </w:rPr>
      </w:pPr>
      <w:r>
        <w:rPr>
          <w:lang w:eastAsia="es-ES"/>
        </w:rPr>
        <w:t xml:space="preserve">En este desarrollo se va a trabajar con datos descargados de los siguientes repositorios: </w:t>
      </w:r>
      <w:r>
        <w:t>MultitaskProtDB, DrugBank, UniProt</w:t>
      </w:r>
      <w:r w:rsidR="00A73710">
        <w:t>, OMIM</w:t>
      </w:r>
      <w:r w:rsidR="009760BC">
        <w:t xml:space="preserve"> y</w:t>
      </w:r>
      <w:r>
        <w:t xml:space="preserve"> </w:t>
      </w:r>
      <w:r w:rsidR="001D7B4F">
        <w:t xml:space="preserve">la ampliación de enfermedades registradas en </w:t>
      </w:r>
      <w:r>
        <w:t>MalaCards.</w:t>
      </w:r>
    </w:p>
    <w:p w14:paraId="151576DC" w14:textId="56F8AB69" w:rsidR="00451BFE" w:rsidRDefault="001A28A2" w:rsidP="00121AA3">
      <w:pPr>
        <w:spacing w:before="160" w:after="0"/>
        <w:jc w:val="both"/>
      </w:pPr>
      <w:r>
        <w:t xml:space="preserve">Se retoma el desarrollo del estudio a partir del hito número 4, es decir, se investigaron las enfermedades asociadas a las 41 proteínas, </w:t>
      </w:r>
      <w:r w:rsidR="00BA2024">
        <w:t>añadiendo las registradas en</w:t>
      </w:r>
      <w:r>
        <w:t xml:space="preserve"> MalaCards.</w:t>
      </w:r>
    </w:p>
    <w:p w14:paraId="1383ABE6" w14:textId="39832295" w:rsidR="00EB15D3" w:rsidRDefault="00EB15D3" w:rsidP="00121AA3">
      <w:pPr>
        <w:spacing w:before="160" w:after="0"/>
        <w:jc w:val="both"/>
      </w:pPr>
      <w:r>
        <w:t xml:space="preserve">Los datos resultantes </w:t>
      </w:r>
      <w:r w:rsidR="006377A3">
        <w:t>pueden encontrase en Material Suplementario S2 (ver anexo III)</w:t>
      </w:r>
      <w:r>
        <w:t xml:space="preserve">, el cual muestra </w:t>
      </w:r>
      <w:r w:rsidR="00F65309">
        <w:t xml:space="preserve">las </w:t>
      </w:r>
      <w:r>
        <w:t>enfermedades asociadas y su</w:t>
      </w:r>
      <w:r w:rsidR="00170740">
        <w:t>s identificaciones OMIM</w:t>
      </w:r>
      <w:r w:rsidR="00ED0011">
        <w:t xml:space="preserve"> (se </w:t>
      </w:r>
      <w:r w:rsidR="0009480D">
        <w:t>omite</w:t>
      </w:r>
      <w:r w:rsidR="00F65309">
        <w:t>n</w:t>
      </w:r>
      <w:r w:rsidR="0009480D">
        <w:t xml:space="preserve"> los </w:t>
      </w:r>
      <w:r w:rsidR="00F65309">
        <w:t xml:space="preserve">identificadores </w:t>
      </w:r>
      <w:r w:rsidR="0009480D">
        <w:t>MalaCards</w:t>
      </w:r>
      <w:r w:rsidR="00ED0011">
        <w:t>)</w:t>
      </w:r>
      <w:r>
        <w:t xml:space="preserve">.  </w:t>
      </w:r>
    </w:p>
    <w:p w14:paraId="3B6A19F8" w14:textId="201CA2BD" w:rsidR="00654266" w:rsidRDefault="00654266" w:rsidP="00654266">
      <w:pPr>
        <w:spacing w:before="160" w:after="0"/>
        <w:jc w:val="both"/>
      </w:pPr>
      <w:r>
        <w:t>Del listado ampliado se seleccionaron las proteínas con más de una enfermedad. Se obtiene un total de 9 moons que satisfacen el criterio de ser multifuncionales, expresadas en humanos, dianas farmacológicas y con varias enfermedades asociadas (</w:t>
      </w:r>
      <w:r>
        <w:fldChar w:fldCharType="begin"/>
      </w:r>
      <w:r>
        <w:instrText xml:space="preserve"> REF _Ref10161174 \h </w:instrText>
      </w:r>
      <w:r>
        <w:fldChar w:fldCharType="separate"/>
      </w:r>
      <w:r w:rsidR="00CB4081">
        <w:t xml:space="preserve">Tabla </w:t>
      </w:r>
      <w:r w:rsidR="00CB4081">
        <w:rPr>
          <w:noProof/>
        </w:rPr>
        <w:t>3</w:t>
      </w:r>
      <w:r w:rsidR="00CB4081">
        <w:noBreakHyphen/>
      </w:r>
      <w:r w:rsidR="00CB4081">
        <w:rPr>
          <w:noProof/>
        </w:rPr>
        <w:t>1</w:t>
      </w:r>
      <w:r>
        <w:fldChar w:fldCharType="end"/>
      </w:r>
      <w:r>
        <w:t xml:space="preserve">). </w:t>
      </w:r>
    </w:p>
    <w:p w14:paraId="0AC1384D" w14:textId="77777777" w:rsidR="00654266" w:rsidRDefault="00654266" w:rsidP="00C53825">
      <w:pPr>
        <w:pStyle w:val="Descripcin"/>
        <w:keepNext/>
        <w:jc w:val="both"/>
      </w:pPr>
    </w:p>
    <w:p w14:paraId="4135FB09" w14:textId="09AB635D" w:rsidR="00C53825" w:rsidRDefault="00C53825" w:rsidP="00C53825">
      <w:pPr>
        <w:pStyle w:val="Descripcin"/>
        <w:keepNext/>
        <w:jc w:val="both"/>
      </w:pPr>
      <w:bookmarkStart w:id="93" w:name="_Ref10161174"/>
      <w:bookmarkStart w:id="94" w:name="_Ref10161163"/>
      <w:bookmarkStart w:id="95" w:name="_Toc10429156"/>
      <w:r>
        <w:t xml:space="preserve">Tabla </w:t>
      </w:r>
      <w:fldSimple w:instr=" STYLEREF 1 \s ">
        <w:r w:rsidR="00CB4081">
          <w:rPr>
            <w:noProof/>
          </w:rPr>
          <w:t>3</w:t>
        </w:r>
      </w:fldSimple>
      <w:r w:rsidR="001A6435">
        <w:noBreakHyphen/>
      </w:r>
      <w:fldSimple w:instr=" SEQ Tabla \* ARABIC \s 1 ">
        <w:r w:rsidR="00CB4081">
          <w:rPr>
            <w:noProof/>
          </w:rPr>
          <w:t>1</w:t>
        </w:r>
      </w:fldSimple>
      <w:bookmarkEnd w:id="93"/>
      <w:r>
        <w:t>: tabla con enfermedades registradas en OMIM y MalaCards en asociación con cada proteína</w:t>
      </w:r>
      <w:bookmarkEnd w:id="94"/>
      <w:bookmarkEnd w:id="95"/>
    </w:p>
    <w:tbl>
      <w:tblPr>
        <w:tblStyle w:val="Tablaconcuadrcula4-nfasis6"/>
        <w:tblW w:w="8926" w:type="dxa"/>
        <w:jc w:val="center"/>
        <w:tblLayout w:type="fixed"/>
        <w:tblLook w:val="04A0" w:firstRow="1" w:lastRow="0" w:firstColumn="1" w:lastColumn="0" w:noHBand="0" w:noVBand="1"/>
      </w:tblPr>
      <w:tblGrid>
        <w:gridCol w:w="1444"/>
        <w:gridCol w:w="4221"/>
        <w:gridCol w:w="851"/>
        <w:gridCol w:w="2410"/>
      </w:tblGrid>
      <w:tr w:rsidR="001A104F" w:rsidRPr="001A104F" w14:paraId="338CB0F9" w14:textId="77777777" w:rsidTr="00A1206A">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4F5F1028" w14:textId="77777777" w:rsidR="001A104F" w:rsidRPr="001A104F" w:rsidRDefault="001A104F" w:rsidP="001A104F">
            <w:pPr>
              <w:ind w:firstLine="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UniProt.Code</w:t>
            </w:r>
          </w:p>
        </w:tc>
        <w:tc>
          <w:tcPr>
            <w:tcW w:w="4221" w:type="dxa"/>
            <w:hideMark/>
          </w:tcPr>
          <w:p w14:paraId="0CFBB9FB" w14:textId="77777777" w:rsidR="001A104F" w:rsidRPr="001A104F" w:rsidRDefault="001A104F" w:rsidP="001A104F">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Protein.Name</w:t>
            </w:r>
          </w:p>
        </w:tc>
        <w:tc>
          <w:tcPr>
            <w:tcW w:w="851" w:type="dxa"/>
            <w:hideMark/>
          </w:tcPr>
          <w:p w14:paraId="301A97CB" w14:textId="77777777" w:rsidR="001A104F" w:rsidRPr="001A104F" w:rsidRDefault="001A104F" w:rsidP="001A104F">
            <w:pPr>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Gene.Name</w:t>
            </w:r>
          </w:p>
        </w:tc>
        <w:tc>
          <w:tcPr>
            <w:tcW w:w="2410" w:type="dxa"/>
            <w:hideMark/>
          </w:tcPr>
          <w:p w14:paraId="73FC5D1A" w14:textId="1936C666" w:rsidR="001A104F" w:rsidRPr="001A104F" w:rsidRDefault="001A104F" w:rsidP="001A104F">
            <w:pPr>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N</w:t>
            </w:r>
            <w:r w:rsidR="00FE47CD">
              <w:rPr>
                <w:rFonts w:ascii="Calibri" w:eastAsia="Times New Roman" w:hAnsi="Calibri" w:cs="Times New Roman"/>
                <w:color w:val="000000"/>
                <w:lang w:eastAsia="es-ES"/>
              </w:rPr>
              <w:t xml:space="preserve">úmero enfermedades (OMIM y </w:t>
            </w:r>
            <w:r w:rsidRPr="001A104F">
              <w:rPr>
                <w:rFonts w:ascii="Calibri" w:eastAsia="Times New Roman" w:hAnsi="Calibri" w:cs="Times New Roman"/>
                <w:color w:val="000000"/>
                <w:lang w:eastAsia="es-ES"/>
              </w:rPr>
              <w:t xml:space="preserve"> MalaCards</w:t>
            </w:r>
            <w:r w:rsidR="00FE47CD">
              <w:rPr>
                <w:rFonts w:ascii="Calibri" w:eastAsia="Times New Roman" w:hAnsi="Calibri" w:cs="Times New Roman"/>
                <w:color w:val="000000"/>
                <w:lang w:eastAsia="es-ES"/>
              </w:rPr>
              <w:t>)</w:t>
            </w:r>
          </w:p>
        </w:tc>
      </w:tr>
      <w:tr w:rsidR="001A104F" w:rsidRPr="001A104F" w14:paraId="7F04C10E" w14:textId="77777777" w:rsidTr="00A1206A">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376E041E" w14:textId="77777777" w:rsidR="001A104F" w:rsidRPr="001A104F" w:rsidRDefault="001A104F" w:rsidP="001A104F">
            <w:pPr>
              <w:ind w:firstLine="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P00734</w:t>
            </w:r>
          </w:p>
        </w:tc>
        <w:tc>
          <w:tcPr>
            <w:tcW w:w="4221" w:type="dxa"/>
            <w:hideMark/>
          </w:tcPr>
          <w:p w14:paraId="12A0CD91" w14:textId="77777777" w:rsidR="001A104F" w:rsidRPr="001A104F" w:rsidRDefault="001A104F" w:rsidP="001A104F">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 xml:space="preserve">Thrombin protease (Prothrombin) </w:t>
            </w:r>
          </w:p>
        </w:tc>
        <w:tc>
          <w:tcPr>
            <w:tcW w:w="851" w:type="dxa"/>
            <w:hideMark/>
          </w:tcPr>
          <w:p w14:paraId="3DFADEE9" w14:textId="77777777" w:rsidR="001A104F" w:rsidRPr="001A104F" w:rsidRDefault="001A104F" w:rsidP="001A104F">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F2</w:t>
            </w:r>
          </w:p>
        </w:tc>
        <w:tc>
          <w:tcPr>
            <w:tcW w:w="2410" w:type="dxa"/>
            <w:hideMark/>
          </w:tcPr>
          <w:p w14:paraId="13535586" w14:textId="77777777" w:rsidR="001A104F" w:rsidRPr="001A104F" w:rsidRDefault="001A104F" w:rsidP="001A104F">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5</w:t>
            </w:r>
          </w:p>
        </w:tc>
      </w:tr>
      <w:tr w:rsidR="001A104F" w:rsidRPr="001A104F" w14:paraId="0748A600" w14:textId="77777777" w:rsidTr="00A1206A">
        <w:trPr>
          <w:trHeight w:val="427"/>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746F2BF2" w14:textId="77777777" w:rsidR="001A104F" w:rsidRPr="001A104F" w:rsidRDefault="001A104F" w:rsidP="001A104F">
            <w:pPr>
              <w:ind w:firstLine="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P08183</w:t>
            </w:r>
          </w:p>
        </w:tc>
        <w:tc>
          <w:tcPr>
            <w:tcW w:w="4221" w:type="dxa"/>
            <w:hideMark/>
          </w:tcPr>
          <w:p w14:paraId="67F5D879" w14:textId="77777777" w:rsidR="001A104F" w:rsidRPr="001A104F" w:rsidRDefault="001A104F" w:rsidP="001A104F">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 xml:space="preserve">P-Glycoprotein (transporter) </w:t>
            </w:r>
          </w:p>
        </w:tc>
        <w:tc>
          <w:tcPr>
            <w:tcW w:w="851" w:type="dxa"/>
            <w:hideMark/>
          </w:tcPr>
          <w:p w14:paraId="5D7E9A02" w14:textId="77777777" w:rsidR="001A104F" w:rsidRPr="001A104F" w:rsidRDefault="001A104F" w:rsidP="001A104F">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ABCB1</w:t>
            </w:r>
          </w:p>
        </w:tc>
        <w:tc>
          <w:tcPr>
            <w:tcW w:w="2410" w:type="dxa"/>
            <w:hideMark/>
          </w:tcPr>
          <w:p w14:paraId="2B160849" w14:textId="77777777" w:rsidR="001A104F" w:rsidRPr="001A104F" w:rsidRDefault="001A104F" w:rsidP="001A104F">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2</w:t>
            </w:r>
          </w:p>
        </w:tc>
      </w:tr>
      <w:tr w:rsidR="001A104F" w:rsidRPr="001A104F" w14:paraId="1849197D" w14:textId="77777777" w:rsidTr="00A1206A">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0914FA70" w14:textId="77777777" w:rsidR="001A104F" w:rsidRPr="001A104F" w:rsidRDefault="001A104F" w:rsidP="001A104F">
            <w:pPr>
              <w:ind w:firstLine="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P13569</w:t>
            </w:r>
          </w:p>
        </w:tc>
        <w:tc>
          <w:tcPr>
            <w:tcW w:w="4221" w:type="dxa"/>
            <w:hideMark/>
          </w:tcPr>
          <w:p w14:paraId="04D84327" w14:textId="77777777" w:rsidR="001A104F" w:rsidRPr="001A104F" w:rsidRDefault="001A104F" w:rsidP="001A104F">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 xml:space="preserve">CFTR chloride channel (Cystic fibrosis transmembrane conductance regulator) </w:t>
            </w:r>
          </w:p>
        </w:tc>
        <w:tc>
          <w:tcPr>
            <w:tcW w:w="851" w:type="dxa"/>
            <w:hideMark/>
          </w:tcPr>
          <w:p w14:paraId="7794E5F0" w14:textId="77777777" w:rsidR="001A104F" w:rsidRPr="001A104F" w:rsidRDefault="001A104F" w:rsidP="001A104F">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CFTR</w:t>
            </w:r>
          </w:p>
        </w:tc>
        <w:tc>
          <w:tcPr>
            <w:tcW w:w="2410" w:type="dxa"/>
            <w:hideMark/>
          </w:tcPr>
          <w:p w14:paraId="6B4384C3" w14:textId="77777777" w:rsidR="001A104F" w:rsidRPr="001A104F" w:rsidRDefault="001A104F" w:rsidP="001A104F">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7</w:t>
            </w:r>
          </w:p>
        </w:tc>
      </w:tr>
      <w:tr w:rsidR="001A104F" w:rsidRPr="001A104F" w14:paraId="3EECFBD2" w14:textId="77777777" w:rsidTr="00A1206A">
        <w:trPr>
          <w:trHeight w:val="437"/>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47639292" w14:textId="77777777" w:rsidR="001A104F" w:rsidRPr="001A104F" w:rsidRDefault="001A104F" w:rsidP="001A104F">
            <w:pPr>
              <w:ind w:firstLine="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P19971</w:t>
            </w:r>
          </w:p>
        </w:tc>
        <w:tc>
          <w:tcPr>
            <w:tcW w:w="4221" w:type="dxa"/>
            <w:hideMark/>
          </w:tcPr>
          <w:p w14:paraId="51FAD3CA" w14:textId="77777777" w:rsidR="001A104F" w:rsidRPr="001A104F" w:rsidRDefault="001A104F" w:rsidP="001A104F">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 xml:space="preserve">Thymidine phosphorylase </w:t>
            </w:r>
          </w:p>
        </w:tc>
        <w:tc>
          <w:tcPr>
            <w:tcW w:w="851" w:type="dxa"/>
            <w:hideMark/>
          </w:tcPr>
          <w:p w14:paraId="1E9BC3AD" w14:textId="77777777" w:rsidR="001A104F" w:rsidRPr="001A104F" w:rsidRDefault="001A104F" w:rsidP="001A104F">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TYMP</w:t>
            </w:r>
          </w:p>
        </w:tc>
        <w:tc>
          <w:tcPr>
            <w:tcW w:w="2410" w:type="dxa"/>
            <w:hideMark/>
          </w:tcPr>
          <w:p w14:paraId="3BA83459" w14:textId="77777777" w:rsidR="001A104F" w:rsidRPr="001A104F" w:rsidRDefault="001A104F" w:rsidP="001A104F">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2</w:t>
            </w:r>
          </w:p>
        </w:tc>
      </w:tr>
      <w:tr w:rsidR="001A104F" w:rsidRPr="001A104F" w14:paraId="3AE1CE58" w14:textId="77777777" w:rsidTr="00A1206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248577B0" w14:textId="77777777" w:rsidR="001A104F" w:rsidRPr="001A104F" w:rsidRDefault="001A104F" w:rsidP="001A104F">
            <w:pPr>
              <w:ind w:firstLine="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P27797</w:t>
            </w:r>
          </w:p>
        </w:tc>
        <w:tc>
          <w:tcPr>
            <w:tcW w:w="4221" w:type="dxa"/>
            <w:hideMark/>
          </w:tcPr>
          <w:p w14:paraId="2F4D70F5" w14:textId="77777777" w:rsidR="001A104F" w:rsidRPr="001A104F" w:rsidRDefault="001A104F" w:rsidP="001A104F">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 xml:space="preserve">Calreticulin  </w:t>
            </w:r>
          </w:p>
        </w:tc>
        <w:tc>
          <w:tcPr>
            <w:tcW w:w="851" w:type="dxa"/>
            <w:hideMark/>
          </w:tcPr>
          <w:p w14:paraId="48F32E8F" w14:textId="77777777" w:rsidR="001A104F" w:rsidRPr="001A104F" w:rsidRDefault="001A104F" w:rsidP="001A104F">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CALR</w:t>
            </w:r>
          </w:p>
        </w:tc>
        <w:tc>
          <w:tcPr>
            <w:tcW w:w="2410" w:type="dxa"/>
            <w:hideMark/>
          </w:tcPr>
          <w:p w14:paraId="31BD0126" w14:textId="77777777" w:rsidR="001A104F" w:rsidRPr="001A104F" w:rsidRDefault="001A104F" w:rsidP="001A104F">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3</w:t>
            </w:r>
          </w:p>
        </w:tc>
      </w:tr>
      <w:tr w:rsidR="001A104F" w:rsidRPr="001A104F" w14:paraId="7F77A3E7" w14:textId="77777777" w:rsidTr="00A1206A">
        <w:trPr>
          <w:trHeight w:val="397"/>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03B5E103" w14:textId="77777777" w:rsidR="001A104F" w:rsidRPr="001A104F" w:rsidRDefault="001A104F" w:rsidP="001A104F">
            <w:pPr>
              <w:ind w:firstLine="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P29474</w:t>
            </w:r>
          </w:p>
        </w:tc>
        <w:tc>
          <w:tcPr>
            <w:tcW w:w="4221" w:type="dxa"/>
            <w:hideMark/>
          </w:tcPr>
          <w:p w14:paraId="7385D7CD" w14:textId="77777777" w:rsidR="001A104F" w:rsidRPr="001A104F" w:rsidRDefault="001A104F" w:rsidP="001A104F">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 xml:space="preserve">Endothelial Nitric Oxide Synthase </w:t>
            </w:r>
          </w:p>
        </w:tc>
        <w:tc>
          <w:tcPr>
            <w:tcW w:w="851" w:type="dxa"/>
            <w:hideMark/>
          </w:tcPr>
          <w:p w14:paraId="70B4B7A6" w14:textId="77777777" w:rsidR="001A104F" w:rsidRPr="001A104F" w:rsidRDefault="001A104F" w:rsidP="001A104F">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NOS3</w:t>
            </w:r>
          </w:p>
        </w:tc>
        <w:tc>
          <w:tcPr>
            <w:tcW w:w="2410" w:type="dxa"/>
            <w:hideMark/>
          </w:tcPr>
          <w:p w14:paraId="084CA58C" w14:textId="77777777" w:rsidR="001A104F" w:rsidRPr="001A104F" w:rsidRDefault="001A104F" w:rsidP="001A104F">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4</w:t>
            </w:r>
          </w:p>
        </w:tc>
      </w:tr>
      <w:tr w:rsidR="001A104F" w:rsidRPr="001A104F" w14:paraId="7A3AF861" w14:textId="77777777" w:rsidTr="00A1206A">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2BD7D007" w14:textId="77777777" w:rsidR="001A104F" w:rsidRPr="001A104F" w:rsidRDefault="001A104F" w:rsidP="001A104F">
            <w:pPr>
              <w:ind w:firstLine="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P60709</w:t>
            </w:r>
          </w:p>
        </w:tc>
        <w:tc>
          <w:tcPr>
            <w:tcW w:w="4221" w:type="dxa"/>
            <w:hideMark/>
          </w:tcPr>
          <w:p w14:paraId="115460CE" w14:textId="77777777" w:rsidR="001A104F" w:rsidRPr="001A104F" w:rsidRDefault="001A104F" w:rsidP="001A104F">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 xml:space="preserve">Actin  </w:t>
            </w:r>
          </w:p>
        </w:tc>
        <w:tc>
          <w:tcPr>
            <w:tcW w:w="851" w:type="dxa"/>
            <w:hideMark/>
          </w:tcPr>
          <w:p w14:paraId="6D128484" w14:textId="77777777" w:rsidR="001A104F" w:rsidRPr="001A104F" w:rsidRDefault="001A104F" w:rsidP="001A104F">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ACTB</w:t>
            </w:r>
          </w:p>
        </w:tc>
        <w:tc>
          <w:tcPr>
            <w:tcW w:w="2410" w:type="dxa"/>
            <w:hideMark/>
          </w:tcPr>
          <w:p w14:paraId="1E3BE132" w14:textId="77777777" w:rsidR="001A104F" w:rsidRPr="001A104F" w:rsidRDefault="001A104F" w:rsidP="001A104F">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4</w:t>
            </w:r>
          </w:p>
        </w:tc>
      </w:tr>
      <w:tr w:rsidR="001A104F" w:rsidRPr="001A104F" w14:paraId="29372A58" w14:textId="77777777" w:rsidTr="00A1206A">
        <w:trPr>
          <w:trHeight w:val="414"/>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43578A70" w14:textId="77777777" w:rsidR="001A104F" w:rsidRPr="001A104F" w:rsidRDefault="001A104F" w:rsidP="001A104F">
            <w:pPr>
              <w:ind w:firstLine="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P99999</w:t>
            </w:r>
          </w:p>
        </w:tc>
        <w:tc>
          <w:tcPr>
            <w:tcW w:w="4221" w:type="dxa"/>
            <w:hideMark/>
          </w:tcPr>
          <w:p w14:paraId="1066C56E" w14:textId="77777777" w:rsidR="001A104F" w:rsidRPr="001A104F" w:rsidRDefault="001A104F" w:rsidP="001A104F">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 xml:space="preserve">Cytochrome c </w:t>
            </w:r>
          </w:p>
        </w:tc>
        <w:tc>
          <w:tcPr>
            <w:tcW w:w="851" w:type="dxa"/>
            <w:hideMark/>
          </w:tcPr>
          <w:p w14:paraId="51B0BF2A" w14:textId="77777777" w:rsidR="001A104F" w:rsidRPr="001A104F" w:rsidRDefault="001A104F" w:rsidP="001A104F">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CYCS</w:t>
            </w:r>
          </w:p>
        </w:tc>
        <w:tc>
          <w:tcPr>
            <w:tcW w:w="2410" w:type="dxa"/>
            <w:hideMark/>
          </w:tcPr>
          <w:p w14:paraId="68914CAB" w14:textId="77777777" w:rsidR="001A104F" w:rsidRPr="001A104F" w:rsidRDefault="001A104F" w:rsidP="001A104F">
            <w:pPr>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2</w:t>
            </w:r>
          </w:p>
        </w:tc>
      </w:tr>
      <w:tr w:rsidR="001A104F" w:rsidRPr="001A104F" w14:paraId="2AE63748" w14:textId="77777777" w:rsidTr="00A1206A">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44602CDD" w14:textId="77777777" w:rsidR="001A104F" w:rsidRPr="001A104F" w:rsidRDefault="001A104F" w:rsidP="001A104F">
            <w:pPr>
              <w:ind w:firstLine="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Q9NQX3</w:t>
            </w:r>
          </w:p>
        </w:tc>
        <w:tc>
          <w:tcPr>
            <w:tcW w:w="4221" w:type="dxa"/>
            <w:hideMark/>
          </w:tcPr>
          <w:p w14:paraId="38A5EB49" w14:textId="77777777" w:rsidR="001A104F" w:rsidRPr="001A104F" w:rsidRDefault="001A104F" w:rsidP="001A104F">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 xml:space="preserve">Gephyrin, protein anchor </w:t>
            </w:r>
          </w:p>
        </w:tc>
        <w:tc>
          <w:tcPr>
            <w:tcW w:w="851" w:type="dxa"/>
            <w:hideMark/>
          </w:tcPr>
          <w:p w14:paraId="5040108E" w14:textId="77777777" w:rsidR="001A104F" w:rsidRPr="001A104F" w:rsidRDefault="001A104F" w:rsidP="001A104F">
            <w:pPr>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GPHN</w:t>
            </w:r>
          </w:p>
        </w:tc>
        <w:tc>
          <w:tcPr>
            <w:tcW w:w="2410" w:type="dxa"/>
            <w:hideMark/>
          </w:tcPr>
          <w:p w14:paraId="4957084C" w14:textId="77777777" w:rsidR="001A104F" w:rsidRPr="001A104F" w:rsidRDefault="001A104F" w:rsidP="001A104F">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A104F">
              <w:rPr>
                <w:rFonts w:ascii="Calibri" w:eastAsia="Times New Roman" w:hAnsi="Calibri" w:cs="Times New Roman"/>
                <w:color w:val="000000"/>
                <w:lang w:eastAsia="es-ES"/>
              </w:rPr>
              <w:t>2</w:t>
            </w:r>
          </w:p>
        </w:tc>
      </w:tr>
    </w:tbl>
    <w:p w14:paraId="51B7FF1D" w14:textId="7EBD90A4" w:rsidR="00D35CEE" w:rsidRDefault="001F6DB3" w:rsidP="00C45D43">
      <w:pPr>
        <w:pStyle w:val="Ttulo2"/>
        <w:numPr>
          <w:ilvl w:val="1"/>
          <w:numId w:val="2"/>
        </w:numPr>
        <w:spacing w:before="160"/>
      </w:pPr>
      <w:bookmarkStart w:id="96" w:name="_Toc10386344"/>
      <w:r>
        <w:lastRenderedPageBreak/>
        <w:t>Funciones,</w:t>
      </w:r>
      <w:r w:rsidR="00481DA6">
        <w:t xml:space="preserve"> enfermedades y fármacos</w:t>
      </w:r>
      <w:bookmarkEnd w:id="96"/>
      <w:r w:rsidR="00481DA6">
        <w:t xml:space="preserve"> </w:t>
      </w:r>
    </w:p>
    <w:p w14:paraId="42954196" w14:textId="4F1C1AF0" w:rsidR="006054E9" w:rsidRDefault="006054E9" w:rsidP="002D1DD2">
      <w:pPr>
        <w:jc w:val="both"/>
      </w:pPr>
      <w:r>
        <w:t xml:space="preserve">Se inicia el estudio </w:t>
      </w:r>
      <w:r w:rsidR="006D42B9">
        <w:t>del nuevo conjunto de proteínas</w:t>
      </w:r>
      <w:r>
        <w:t xml:space="preserve"> obtenidas, hasta encontrar </w:t>
      </w:r>
      <w:r w:rsidR="00D440A4">
        <w:t>un caso</w:t>
      </w:r>
      <w:r>
        <w:t xml:space="preserve"> óptimo </w:t>
      </w:r>
      <w:r w:rsidR="007545DA">
        <w:t xml:space="preserve">de viabilidad en la reutilización de un fármaco </w:t>
      </w:r>
      <w:r>
        <w:t xml:space="preserve">para un análisis de drugabilidad posterior. </w:t>
      </w:r>
    </w:p>
    <w:p w14:paraId="27304602" w14:textId="14E15B88" w:rsidR="008A0332" w:rsidRDefault="008A0332" w:rsidP="002D1DD2">
      <w:pPr>
        <w:jc w:val="both"/>
      </w:pPr>
      <w:r>
        <w:t xml:space="preserve"> </w:t>
      </w:r>
      <w:r w:rsidR="006054E9">
        <w:t>Los análisis se incluyen en el Anexo 2, y a continuación se procede a describir el estudio realizado a la actina citoplásmica</w:t>
      </w:r>
      <w:r w:rsidR="006D42B9">
        <w:t xml:space="preserve"> y</w:t>
      </w:r>
      <w:r w:rsidR="00A041E9">
        <w:t xml:space="preserve"> la calreticulina</w:t>
      </w:r>
      <w:r>
        <w:t>.</w:t>
      </w:r>
      <w:r w:rsidR="004210D9">
        <w:rPr>
          <w:rStyle w:val="Refdenotaalpie"/>
        </w:rPr>
        <w:footnoteReference w:id="10"/>
      </w:r>
    </w:p>
    <w:p w14:paraId="7FD0650B" w14:textId="090293F9" w:rsidR="002F0039" w:rsidRDefault="002F0039" w:rsidP="00C45D43">
      <w:pPr>
        <w:pStyle w:val="Ttulo3"/>
        <w:numPr>
          <w:ilvl w:val="2"/>
          <w:numId w:val="2"/>
        </w:numPr>
      </w:pPr>
      <w:bookmarkStart w:id="97" w:name="_Toc10386345"/>
      <w:r w:rsidRPr="002F0039">
        <w:t>Actina (P60709)</w:t>
      </w:r>
      <w:bookmarkEnd w:id="97"/>
    </w:p>
    <w:p w14:paraId="42F35BA6" w14:textId="46948512" w:rsidR="0027351C" w:rsidRDefault="0027351C" w:rsidP="00FC73EC">
      <w:pPr>
        <w:pStyle w:val="Ttulo4"/>
      </w:pPr>
      <w:bookmarkStart w:id="98" w:name="_Toc10386346"/>
      <w:r>
        <w:t>Funciones</w:t>
      </w:r>
      <w:bookmarkEnd w:id="98"/>
    </w:p>
    <w:p w14:paraId="24DD298B" w14:textId="205711D2" w:rsidR="0027351C" w:rsidRPr="0065594C" w:rsidRDefault="003F2449" w:rsidP="002D1DD2">
      <w:pPr>
        <w:pStyle w:val="Prrafodelista"/>
        <w:ind w:left="0"/>
        <w:jc w:val="both"/>
      </w:pPr>
      <w:r>
        <w:t xml:space="preserve">Las funciones quedaron definidas en el apartado </w:t>
      </w:r>
      <w:r w:rsidR="00C069AD">
        <w:t>2.5.3</w:t>
      </w:r>
      <w:r>
        <w:fldChar w:fldCharType="begin"/>
      </w:r>
      <w:r>
        <w:instrText xml:space="preserve"> REF _Ref9371474 \r \h </w:instrText>
      </w:r>
      <w:r w:rsidR="002D1DD2">
        <w:instrText xml:space="preserve"> \* MERGEFORMAT </w:instrText>
      </w:r>
      <w:r w:rsidR="00CB4081">
        <w:fldChar w:fldCharType="separate"/>
      </w:r>
      <w:r w:rsidR="00CB4081">
        <w:t>2.5.3</w:t>
      </w:r>
      <w:r>
        <w:fldChar w:fldCharType="end"/>
      </w:r>
      <w:r>
        <w:t xml:space="preserve">.  </w:t>
      </w:r>
      <w:r w:rsidR="0027351C">
        <w:t xml:space="preserve">La </w:t>
      </w:r>
      <w:r w:rsidR="0027351C" w:rsidRPr="006D42B9">
        <w:t>función canónica</w:t>
      </w:r>
      <w:r w:rsidR="0027351C">
        <w:t xml:space="preserve"> de la actina se desarrolla en el citoesqueleto, </w:t>
      </w:r>
      <w:r>
        <w:t xml:space="preserve">y la </w:t>
      </w:r>
      <w:r w:rsidR="0027351C" w:rsidRPr="006D42B9">
        <w:t>función moon</w:t>
      </w:r>
      <w:r w:rsidR="0027351C" w:rsidRPr="0065594C">
        <w:t xml:space="preserve"> se localizan en el núcleo y regula la transcripción de genes y la motilidad y reparación del </w:t>
      </w:r>
      <w:r w:rsidR="0027351C">
        <w:t>DNA</w:t>
      </w:r>
      <w:r w:rsidR="0027351C" w:rsidRPr="0065594C">
        <w:t xml:space="preserve"> dañado. </w:t>
      </w:r>
    </w:p>
    <w:p w14:paraId="7CBB15E0" w14:textId="3B144284" w:rsidR="0027351C" w:rsidRDefault="0027351C" w:rsidP="00FC73EC">
      <w:pPr>
        <w:pStyle w:val="Ttulo4"/>
      </w:pPr>
      <w:bookmarkStart w:id="99" w:name="_Toc10386347"/>
      <w:r>
        <w:t>Enfermedades</w:t>
      </w:r>
      <w:bookmarkEnd w:id="99"/>
    </w:p>
    <w:p w14:paraId="1076380B" w14:textId="4D478A3D" w:rsidR="006F2FFA" w:rsidRDefault="006F2FFA" w:rsidP="006F2FFA">
      <w:pPr>
        <w:pStyle w:val="Prrafodelista"/>
        <w:spacing w:before="160" w:after="0"/>
        <w:ind w:left="0"/>
        <w:jc w:val="both"/>
      </w:pPr>
      <w:r>
        <w:t xml:space="preserve">Se describen 4 </w:t>
      </w:r>
      <w:r w:rsidR="00E04BC7">
        <w:t xml:space="preserve">enfermedades </w:t>
      </w:r>
      <w:r>
        <w:t>asociadas a la actina beta</w:t>
      </w:r>
      <w:r w:rsidR="006D42B9">
        <w:t>. La distonía de origen juvenil y el síndrom Baraitser-Winter quedan descritos en el apartado 2.5.3.</w:t>
      </w:r>
    </w:p>
    <w:p w14:paraId="2250BDB0" w14:textId="77777777" w:rsidR="006F2FFA" w:rsidRDefault="006F2FFA" w:rsidP="006F2FFA">
      <w:pPr>
        <w:pStyle w:val="Prrafodelista"/>
        <w:spacing w:before="160" w:after="0"/>
        <w:ind w:left="0"/>
        <w:jc w:val="both"/>
      </w:pPr>
    </w:p>
    <w:p w14:paraId="747FC5A1" w14:textId="0F5382F0" w:rsidR="00423B39" w:rsidRDefault="00423B39" w:rsidP="0088492E">
      <w:pPr>
        <w:pStyle w:val="Descripcin"/>
        <w:keepNext/>
        <w:jc w:val="center"/>
      </w:pPr>
      <w:bookmarkStart w:id="100" w:name="_Toc10429157"/>
      <w:r>
        <w:t xml:space="preserve">Tabla </w:t>
      </w:r>
      <w:fldSimple w:instr=" STYLEREF 1 \s ">
        <w:r w:rsidR="00CB4081">
          <w:rPr>
            <w:noProof/>
          </w:rPr>
          <w:t>3</w:t>
        </w:r>
      </w:fldSimple>
      <w:r w:rsidR="001A6435">
        <w:noBreakHyphen/>
      </w:r>
      <w:fldSimple w:instr=" SEQ Tabla \* ARABIC \s 1 ">
        <w:r w:rsidR="00CB4081">
          <w:rPr>
            <w:noProof/>
          </w:rPr>
          <w:t>2</w:t>
        </w:r>
      </w:fldSimple>
      <w:r>
        <w:t>: descripción enfermedades de Actina-Beta</w:t>
      </w:r>
      <w:bookmarkEnd w:id="100"/>
    </w:p>
    <w:tbl>
      <w:tblPr>
        <w:tblStyle w:val="Tablaconcuadrcula4-nfasis6"/>
        <w:tblW w:w="7088" w:type="dxa"/>
        <w:jc w:val="center"/>
        <w:tblLook w:val="04A0" w:firstRow="1" w:lastRow="0" w:firstColumn="1" w:lastColumn="0" w:noHBand="0" w:noVBand="1"/>
      </w:tblPr>
      <w:tblGrid>
        <w:gridCol w:w="2268"/>
        <w:gridCol w:w="851"/>
        <w:gridCol w:w="1559"/>
        <w:gridCol w:w="2410"/>
      </w:tblGrid>
      <w:tr w:rsidR="006F2FFA" w:rsidRPr="00661BBA" w14:paraId="56BFB7C6" w14:textId="77777777" w:rsidTr="00A120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14:paraId="0E89CB8D" w14:textId="77777777" w:rsidR="006F2FFA" w:rsidRPr="00661BBA" w:rsidRDefault="006F2FFA" w:rsidP="00684C64">
            <w:pPr>
              <w:pStyle w:val="Prrafodelista"/>
              <w:spacing w:before="160"/>
              <w:ind w:left="0" w:firstLine="0"/>
              <w:jc w:val="both"/>
              <w:rPr>
                <w:b w:val="0"/>
                <w:sz w:val="16"/>
                <w:szCs w:val="16"/>
              </w:rPr>
            </w:pPr>
            <w:r w:rsidRPr="00661BBA">
              <w:rPr>
                <w:b w:val="0"/>
                <w:sz w:val="16"/>
                <w:szCs w:val="16"/>
              </w:rPr>
              <w:t>Enfermedad</w:t>
            </w:r>
          </w:p>
        </w:tc>
        <w:tc>
          <w:tcPr>
            <w:tcW w:w="851" w:type="dxa"/>
          </w:tcPr>
          <w:p w14:paraId="5752A60E" w14:textId="77777777" w:rsidR="006F2FFA" w:rsidRPr="00661BBA" w:rsidRDefault="006F2FFA" w:rsidP="00A876F0">
            <w:pPr>
              <w:pStyle w:val="Prrafodelista"/>
              <w:spacing w:before="160"/>
              <w:ind w:left="0" w:firstLine="0"/>
              <w:jc w:val="both"/>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Función</w:t>
            </w:r>
          </w:p>
        </w:tc>
        <w:tc>
          <w:tcPr>
            <w:tcW w:w="1559" w:type="dxa"/>
          </w:tcPr>
          <w:p w14:paraId="18B94C04" w14:textId="77777777" w:rsidR="006F2FFA" w:rsidRPr="00661BBA" w:rsidRDefault="006F2FFA" w:rsidP="00A876F0">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Expresión</w:t>
            </w:r>
          </w:p>
        </w:tc>
        <w:tc>
          <w:tcPr>
            <w:tcW w:w="2410" w:type="dxa"/>
          </w:tcPr>
          <w:p w14:paraId="17A602A2" w14:textId="77777777" w:rsidR="006F2FFA" w:rsidRPr="00661BBA" w:rsidRDefault="006F2FFA" w:rsidP="00A876F0">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Fenotipo</w:t>
            </w:r>
          </w:p>
        </w:tc>
      </w:tr>
      <w:tr w:rsidR="00276D70" w:rsidRPr="00661BBA" w14:paraId="5CC15C48" w14:textId="77777777" w:rsidTr="00A120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14:paraId="13FA063E" w14:textId="77777777" w:rsidR="00276D70" w:rsidRPr="00661BBA" w:rsidRDefault="00276D70" w:rsidP="00684C64">
            <w:pPr>
              <w:pStyle w:val="Prrafodelista"/>
              <w:spacing w:before="160"/>
              <w:ind w:left="0" w:firstLine="0"/>
              <w:jc w:val="both"/>
              <w:rPr>
                <w:sz w:val="16"/>
                <w:szCs w:val="16"/>
              </w:rPr>
            </w:pPr>
            <w:r>
              <w:rPr>
                <w:sz w:val="16"/>
                <w:szCs w:val="16"/>
              </w:rPr>
              <w:t>Distonia de origen juvenil</w:t>
            </w:r>
          </w:p>
        </w:tc>
        <w:tc>
          <w:tcPr>
            <w:tcW w:w="851" w:type="dxa"/>
          </w:tcPr>
          <w:p w14:paraId="79CE2DCB" w14:textId="76376788" w:rsidR="00276D70" w:rsidRDefault="00276D70" w:rsidP="00276D7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r w:rsidR="00CC3CF0">
              <w:rPr>
                <w:rStyle w:val="Refdenotaalpie"/>
                <w:sz w:val="16"/>
                <w:szCs w:val="16"/>
              </w:rPr>
              <w:footnoteReference w:id="11"/>
            </w:r>
          </w:p>
        </w:tc>
        <w:tc>
          <w:tcPr>
            <w:tcW w:w="1559" w:type="dxa"/>
          </w:tcPr>
          <w:p w14:paraId="75BFCA91" w14:textId="4DAE3114" w:rsidR="00276D70" w:rsidRPr="00661BBA" w:rsidRDefault="00501477" w:rsidP="001A6435">
            <w:pPr>
              <w:pStyle w:val="Prrafodelista"/>
              <w:spacing w:before="160"/>
              <w:ind w:left="0" w:firstLine="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w:t>
            </w:r>
            <w:r w:rsidR="00276D70">
              <w:rPr>
                <w:sz w:val="16"/>
                <w:szCs w:val="16"/>
              </w:rPr>
              <w:t>obreexpresión</w:t>
            </w:r>
            <w:r w:rsidR="0002344D">
              <w:rPr>
                <w:sz w:val="16"/>
                <w:szCs w:val="16"/>
              </w:rPr>
              <w:t xml:space="preserve"> de actina</w:t>
            </w:r>
          </w:p>
        </w:tc>
        <w:tc>
          <w:tcPr>
            <w:tcW w:w="2410" w:type="dxa"/>
          </w:tcPr>
          <w:p w14:paraId="59CB0666" w14:textId="4F7B9014" w:rsidR="00276D70" w:rsidRPr="00661BBA" w:rsidRDefault="00276D70" w:rsidP="001A6435">
            <w:pPr>
              <w:pStyle w:val="Prrafodelista"/>
              <w:spacing w:before="160"/>
              <w:ind w:left="0" w:firstLine="0"/>
              <w:cnfStyle w:val="000000100000" w:firstRow="0" w:lastRow="0" w:firstColumn="0" w:lastColumn="0" w:oddVBand="0" w:evenVBand="0" w:oddHBand="1" w:evenHBand="0" w:firstRowFirstColumn="0" w:firstRowLastColumn="0" w:lastRowFirstColumn="0" w:lastRowLastColumn="0"/>
              <w:rPr>
                <w:sz w:val="16"/>
                <w:szCs w:val="16"/>
              </w:rPr>
            </w:pPr>
            <w:r w:rsidRPr="00276D70">
              <w:rPr>
                <w:sz w:val="16"/>
                <w:szCs w:val="16"/>
              </w:rPr>
              <w:t>contracción muscular involuntaria sostenida</w:t>
            </w:r>
          </w:p>
        </w:tc>
      </w:tr>
      <w:tr w:rsidR="00276D70" w:rsidRPr="00661BBA" w14:paraId="52D2FAEF" w14:textId="77777777" w:rsidTr="00A1206A">
        <w:trPr>
          <w:jc w:val="center"/>
        </w:trPr>
        <w:tc>
          <w:tcPr>
            <w:cnfStyle w:val="001000000000" w:firstRow="0" w:lastRow="0" w:firstColumn="1" w:lastColumn="0" w:oddVBand="0" w:evenVBand="0" w:oddHBand="0" w:evenHBand="0" w:firstRowFirstColumn="0" w:firstRowLastColumn="0" w:lastRowFirstColumn="0" w:lastRowLastColumn="0"/>
            <w:tcW w:w="2268" w:type="dxa"/>
          </w:tcPr>
          <w:p w14:paraId="00FE1F36" w14:textId="77777777" w:rsidR="00276D70" w:rsidRPr="00661BBA" w:rsidRDefault="00276D70" w:rsidP="00684C64">
            <w:pPr>
              <w:pStyle w:val="Prrafodelista"/>
              <w:spacing w:before="160"/>
              <w:ind w:left="0" w:firstLine="31"/>
              <w:jc w:val="both"/>
              <w:rPr>
                <w:sz w:val="16"/>
                <w:szCs w:val="16"/>
              </w:rPr>
            </w:pPr>
            <w:r>
              <w:rPr>
                <w:sz w:val="16"/>
                <w:szCs w:val="16"/>
              </w:rPr>
              <w:t>Síndrome de Baraitser-Winter</w:t>
            </w:r>
          </w:p>
        </w:tc>
        <w:tc>
          <w:tcPr>
            <w:tcW w:w="851" w:type="dxa"/>
          </w:tcPr>
          <w:p w14:paraId="3000010F" w14:textId="45968E4A" w:rsidR="00276D70" w:rsidRDefault="00276D70" w:rsidP="00276D70">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p>
        </w:tc>
        <w:tc>
          <w:tcPr>
            <w:tcW w:w="1559" w:type="dxa"/>
          </w:tcPr>
          <w:p w14:paraId="0B3556E6" w14:textId="70E8EC41" w:rsidR="00276D70" w:rsidRPr="00661BBA" w:rsidRDefault="00501477" w:rsidP="001A6435">
            <w:pPr>
              <w:pStyle w:val="Prrafodelista"/>
              <w:spacing w:before="160"/>
              <w:ind w:left="0" w:firstLine="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w:t>
            </w:r>
            <w:r w:rsidR="00276D70">
              <w:rPr>
                <w:sz w:val="16"/>
                <w:szCs w:val="16"/>
              </w:rPr>
              <w:t>obreexpresión</w:t>
            </w:r>
          </w:p>
        </w:tc>
        <w:tc>
          <w:tcPr>
            <w:tcW w:w="2410" w:type="dxa"/>
          </w:tcPr>
          <w:p w14:paraId="1853683F" w14:textId="2460AAD3" w:rsidR="00276D70" w:rsidRPr="00661BBA" w:rsidRDefault="00276D70" w:rsidP="001A6435">
            <w:pPr>
              <w:pStyle w:val="Prrafodelista"/>
              <w:spacing w:before="160"/>
              <w:ind w:left="0" w:firstLine="0"/>
              <w:cnfStyle w:val="000000000000" w:firstRow="0" w:lastRow="0" w:firstColumn="0" w:lastColumn="0" w:oddVBand="0" w:evenVBand="0" w:oddHBand="0" w:evenHBand="0" w:firstRowFirstColumn="0" w:firstRowLastColumn="0" w:lastRowFirstColumn="0" w:lastRowLastColumn="0"/>
              <w:rPr>
                <w:sz w:val="16"/>
                <w:szCs w:val="16"/>
              </w:rPr>
            </w:pPr>
            <w:r w:rsidRPr="00276D70">
              <w:rPr>
                <w:sz w:val="16"/>
                <w:szCs w:val="16"/>
              </w:rPr>
              <w:t>migración neuronal dañada</w:t>
            </w:r>
          </w:p>
        </w:tc>
      </w:tr>
      <w:tr w:rsidR="006F2FFA" w:rsidRPr="00661BBA" w14:paraId="0898B061" w14:textId="77777777" w:rsidTr="00A120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14:paraId="72307605" w14:textId="6F2C80C8" w:rsidR="006F2FFA" w:rsidRDefault="006F2FFA" w:rsidP="00684C64">
            <w:pPr>
              <w:pStyle w:val="Prrafodelista"/>
              <w:spacing w:before="160"/>
              <w:ind w:left="0" w:firstLine="0"/>
              <w:jc w:val="both"/>
              <w:rPr>
                <w:sz w:val="16"/>
                <w:szCs w:val="16"/>
              </w:rPr>
            </w:pPr>
            <w:r>
              <w:rPr>
                <w:sz w:val="16"/>
                <w:szCs w:val="16"/>
              </w:rPr>
              <w:t>Leucemia linfoblástica aguda</w:t>
            </w:r>
          </w:p>
        </w:tc>
        <w:tc>
          <w:tcPr>
            <w:tcW w:w="851" w:type="dxa"/>
          </w:tcPr>
          <w:p w14:paraId="482C8179" w14:textId="7EC7D027" w:rsidR="006F2FFA" w:rsidRDefault="00F25E8A"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w:t>
            </w:r>
            <w:r w:rsidR="00CC3CF0">
              <w:rPr>
                <w:rStyle w:val="Refdenotaalpie"/>
                <w:sz w:val="16"/>
                <w:szCs w:val="16"/>
              </w:rPr>
              <w:footnoteReference w:id="12"/>
            </w:r>
          </w:p>
        </w:tc>
        <w:tc>
          <w:tcPr>
            <w:tcW w:w="1559" w:type="dxa"/>
          </w:tcPr>
          <w:p w14:paraId="6E6FC8E9" w14:textId="017DB0FD" w:rsidR="006F2FFA" w:rsidRDefault="00501477" w:rsidP="001A6435">
            <w:pPr>
              <w:pStyle w:val="Prrafodelista"/>
              <w:spacing w:before="160"/>
              <w:ind w:left="0" w:firstLine="33"/>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w:t>
            </w:r>
            <w:r w:rsidR="007F072F">
              <w:rPr>
                <w:sz w:val="16"/>
                <w:szCs w:val="16"/>
              </w:rPr>
              <w:t>obreexpresión</w:t>
            </w:r>
            <w:r w:rsidR="001A2FB0">
              <w:rPr>
                <w:sz w:val="16"/>
                <w:szCs w:val="16"/>
              </w:rPr>
              <w:t xml:space="preserve"> </w:t>
            </w:r>
          </w:p>
        </w:tc>
        <w:tc>
          <w:tcPr>
            <w:tcW w:w="2410" w:type="dxa"/>
          </w:tcPr>
          <w:p w14:paraId="517B7733" w14:textId="44766268" w:rsidR="006F2FFA" w:rsidRDefault="004C4CED" w:rsidP="001A6435">
            <w:pPr>
              <w:pStyle w:val="Prrafodelista"/>
              <w:spacing w:before="160"/>
              <w:ind w:left="0" w:firstLine="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r w:rsidR="007616C5">
              <w:rPr>
                <w:sz w:val="16"/>
                <w:szCs w:val="16"/>
              </w:rPr>
              <w:t>rea tumores</w:t>
            </w:r>
          </w:p>
        </w:tc>
      </w:tr>
      <w:tr w:rsidR="006F2FFA" w:rsidRPr="00661BBA" w14:paraId="54638D24" w14:textId="77777777" w:rsidTr="00A1206A">
        <w:trPr>
          <w:jc w:val="center"/>
        </w:trPr>
        <w:tc>
          <w:tcPr>
            <w:cnfStyle w:val="001000000000" w:firstRow="0" w:lastRow="0" w:firstColumn="1" w:lastColumn="0" w:oddVBand="0" w:evenVBand="0" w:oddHBand="0" w:evenHBand="0" w:firstRowFirstColumn="0" w:firstRowLastColumn="0" w:lastRowFirstColumn="0" w:lastRowLastColumn="0"/>
            <w:tcW w:w="2268" w:type="dxa"/>
          </w:tcPr>
          <w:p w14:paraId="453484BD" w14:textId="28C59C14" w:rsidR="006F2FFA" w:rsidRDefault="006F2FFA" w:rsidP="00684C64">
            <w:pPr>
              <w:pStyle w:val="Prrafodelista"/>
              <w:spacing w:before="160"/>
              <w:ind w:left="0" w:firstLine="0"/>
              <w:jc w:val="both"/>
              <w:rPr>
                <w:sz w:val="16"/>
                <w:szCs w:val="16"/>
              </w:rPr>
            </w:pPr>
            <w:r>
              <w:rPr>
                <w:sz w:val="16"/>
                <w:szCs w:val="16"/>
              </w:rPr>
              <w:t>Síndrome Nevus-Becker</w:t>
            </w:r>
          </w:p>
        </w:tc>
        <w:tc>
          <w:tcPr>
            <w:tcW w:w="851" w:type="dxa"/>
          </w:tcPr>
          <w:p w14:paraId="0AD531E3" w14:textId="367B5DB4" w:rsidR="006F2FFA" w:rsidRDefault="00F25E8A" w:rsidP="00A876F0">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p>
        </w:tc>
        <w:tc>
          <w:tcPr>
            <w:tcW w:w="1559" w:type="dxa"/>
          </w:tcPr>
          <w:p w14:paraId="2FE7822B" w14:textId="48856874" w:rsidR="006F2FFA" w:rsidRDefault="00501477" w:rsidP="001A6435">
            <w:pPr>
              <w:pStyle w:val="Prrafodelista"/>
              <w:spacing w:before="160"/>
              <w:ind w:left="0" w:firstLine="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w:t>
            </w:r>
            <w:r w:rsidR="001A2FB0">
              <w:rPr>
                <w:sz w:val="16"/>
                <w:szCs w:val="16"/>
              </w:rPr>
              <w:t xml:space="preserve">obreexpresión </w:t>
            </w:r>
          </w:p>
        </w:tc>
        <w:tc>
          <w:tcPr>
            <w:tcW w:w="2410" w:type="dxa"/>
          </w:tcPr>
          <w:p w14:paraId="5F798802" w14:textId="30B79FDE" w:rsidR="006F2FFA" w:rsidRDefault="007616C5" w:rsidP="001A6435">
            <w:pPr>
              <w:pStyle w:val="Prrafodelista"/>
              <w:spacing w:before="160"/>
              <w:ind w:left="0" w:firstLine="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varios</w:t>
            </w:r>
          </w:p>
        </w:tc>
      </w:tr>
    </w:tbl>
    <w:p w14:paraId="4CA1F44C" w14:textId="77777777" w:rsidR="001D7B4F" w:rsidRDefault="001D7B4F" w:rsidP="006F2FFA">
      <w:pPr>
        <w:pStyle w:val="Prrafodelista"/>
        <w:ind w:left="0"/>
        <w:jc w:val="both"/>
        <w:rPr>
          <w:b/>
        </w:rPr>
      </w:pPr>
    </w:p>
    <w:p w14:paraId="3E5F757E" w14:textId="4B8BC8C4" w:rsidR="006F2FFA" w:rsidRPr="006F2FFA" w:rsidRDefault="006F2FFA" w:rsidP="006F2FFA">
      <w:pPr>
        <w:pStyle w:val="Prrafodelista"/>
        <w:ind w:left="0"/>
        <w:jc w:val="both"/>
      </w:pPr>
      <w:r w:rsidRPr="006F2FFA">
        <w:rPr>
          <w:b/>
        </w:rPr>
        <w:t>Leucemia linfoblástica aguda</w:t>
      </w:r>
      <w:r>
        <w:rPr>
          <w:b/>
        </w:rPr>
        <w:t xml:space="preserve">: </w:t>
      </w:r>
      <w:r w:rsidRPr="006F2FFA">
        <w:t>Es un tipo de cáncer de los glóbulos blancos.</w:t>
      </w:r>
      <w:r>
        <w:t xml:space="preserve"> </w:t>
      </w:r>
      <w:r w:rsidRPr="006F2FFA">
        <w:t xml:space="preserve">En una leucemia linfoblástica aguda, </w:t>
      </w:r>
      <w:r>
        <w:t xml:space="preserve">donde </w:t>
      </w:r>
      <w:r w:rsidRPr="006F2FFA">
        <w:t>los linfoblastos crecen de manera descontrolada, invaden la médula ósea, impiden la fabricación del resto de células sanguíneas y se diseminan en la circulación sanguínea.</w:t>
      </w:r>
    </w:p>
    <w:p w14:paraId="0BDCD0CC" w14:textId="237E37CF" w:rsidR="006F2FFA" w:rsidRDefault="006F2FFA" w:rsidP="006F2FFA">
      <w:pPr>
        <w:pStyle w:val="Prrafodelista"/>
        <w:ind w:left="0"/>
        <w:jc w:val="both"/>
      </w:pPr>
      <w:r w:rsidRPr="006F2FFA">
        <w:t xml:space="preserve">Un importante gen asociado con esta leucemia es la NBN (nibrina).  Entre sus vías relacionadas se encuentran los microARN en el cáncer y la regulación génica de las células madre hematopoyéticas por el complejo alfa / beta de GABP. </w:t>
      </w:r>
      <w:r>
        <w:t>También h</w:t>
      </w:r>
      <w:r w:rsidRPr="006F2FFA">
        <w:t xml:space="preserve">ay evidencia de la acción patogénica de la expresión del gen ACTB. </w:t>
      </w:r>
    </w:p>
    <w:p w14:paraId="45D6542A" w14:textId="441FD295" w:rsidR="00F25E8A" w:rsidRPr="00F25E8A" w:rsidRDefault="00F25E8A" w:rsidP="00F25E8A">
      <w:pPr>
        <w:pStyle w:val="Prrafodelista"/>
        <w:ind w:left="0"/>
        <w:jc w:val="both"/>
      </w:pPr>
      <w:r>
        <w:t>Según la Asociación Española de Afectados por Leucemia -AEAL-</w:t>
      </w:r>
      <w:r w:rsidR="00992A0B">
        <w:t xml:space="preserve"> [</w:t>
      </w:r>
      <w:r w:rsidR="00992A0B">
        <w:fldChar w:fldCharType="begin"/>
      </w:r>
      <w:r w:rsidR="00992A0B">
        <w:instrText xml:space="preserve"> REF _Ref10434434 \r \h </w:instrText>
      </w:r>
      <w:r w:rsidR="00992A0B">
        <w:fldChar w:fldCharType="separate"/>
      </w:r>
      <w:r w:rsidR="00CB4081">
        <w:t>23</w:t>
      </w:r>
      <w:r w:rsidR="00992A0B">
        <w:fldChar w:fldCharType="end"/>
      </w:r>
      <w:r w:rsidR="00992A0B">
        <w:t>]</w:t>
      </w:r>
      <w:r>
        <w:t xml:space="preserve">, </w:t>
      </w:r>
      <w:r w:rsidR="00CF2D23">
        <w:t>“</w:t>
      </w:r>
      <w:r w:rsidR="00CF2D23" w:rsidRPr="00CF2D23">
        <w:rPr>
          <w:i/>
          <w:iCs/>
        </w:rPr>
        <w:t>a</w:t>
      </w:r>
      <w:r w:rsidRPr="00CF2D23">
        <w:rPr>
          <w:i/>
          <w:iCs/>
        </w:rPr>
        <w:t>lteraciones en los mecanismos de control de proliferación y muerte celular son muy importantes en todos los tipos de cáncer. En el caso concreto de la LLA, alteraciones en los procesos que controlan la proliferación de linfoblastos y de los mecanismos de autocontrol que inducen muerte celular participan de forman fundamental en la aparición y perpetuación de la leucemia</w:t>
      </w:r>
      <w:r w:rsidR="00CF2D23">
        <w:rPr>
          <w:i/>
          <w:iCs/>
        </w:rPr>
        <w:t>”</w:t>
      </w:r>
      <w:r w:rsidRPr="00F25E8A">
        <w:t xml:space="preserve">. </w:t>
      </w:r>
    </w:p>
    <w:p w14:paraId="3142CBEC" w14:textId="1235038D" w:rsidR="006F2FFA" w:rsidRDefault="006F2FFA" w:rsidP="006F2FFA">
      <w:pPr>
        <w:pStyle w:val="Prrafodelista"/>
        <w:ind w:left="0"/>
        <w:jc w:val="both"/>
      </w:pPr>
      <w:r>
        <w:t xml:space="preserve">Se mencionan los </w:t>
      </w:r>
      <w:r w:rsidRPr="004C4CED">
        <w:t>fármacos Arranon y Blincyto</w:t>
      </w:r>
      <w:r w:rsidRPr="006F2FFA">
        <w:t xml:space="preserve"> en el contexto de este trastorno. </w:t>
      </w:r>
      <w:r>
        <w:t>Ref. OMIM:</w:t>
      </w:r>
      <w:r w:rsidRPr="003073A3">
        <w:t xml:space="preserve"> </w:t>
      </w:r>
      <w:r w:rsidRPr="006F2FFA">
        <w:t>613065</w:t>
      </w:r>
      <w:r>
        <w:t>.</w:t>
      </w:r>
    </w:p>
    <w:p w14:paraId="63C2CEBD" w14:textId="16D12837" w:rsidR="006F2FFA" w:rsidRPr="006F2FFA" w:rsidRDefault="006F2FFA" w:rsidP="006F2FFA">
      <w:pPr>
        <w:pStyle w:val="HTMLconformatoprevio"/>
        <w:shd w:val="clear" w:color="auto" w:fill="FFFFFF"/>
        <w:jc w:val="both"/>
        <w:rPr>
          <w:rFonts w:asciiTheme="minorHAnsi" w:eastAsiaTheme="minorHAnsi" w:hAnsiTheme="minorHAnsi" w:cstheme="minorBidi"/>
          <w:sz w:val="22"/>
          <w:szCs w:val="22"/>
          <w:lang w:eastAsia="en-US"/>
        </w:rPr>
      </w:pPr>
      <w:r w:rsidRPr="006F2FFA">
        <w:rPr>
          <w:rFonts w:asciiTheme="minorHAnsi" w:eastAsiaTheme="minorHAnsi" w:hAnsiTheme="minorHAnsi" w:cstheme="minorBidi"/>
          <w:b/>
          <w:sz w:val="22"/>
          <w:szCs w:val="22"/>
          <w:lang w:eastAsia="en-US"/>
        </w:rPr>
        <w:t>Síndrome del nevus de Becker</w:t>
      </w:r>
      <w:r>
        <w:rPr>
          <w:rFonts w:asciiTheme="minorHAnsi" w:eastAsiaTheme="minorHAnsi" w:hAnsiTheme="minorHAnsi" w:cstheme="minorBidi"/>
          <w:b/>
          <w:sz w:val="22"/>
          <w:szCs w:val="22"/>
          <w:lang w:eastAsia="en-US"/>
        </w:rPr>
        <w:t xml:space="preserve">: </w:t>
      </w:r>
      <w:r w:rsidRPr="006F2FFA">
        <w:rPr>
          <w:rFonts w:asciiTheme="minorHAnsi" w:eastAsiaTheme="minorHAnsi" w:hAnsiTheme="minorHAnsi" w:cstheme="minorBidi"/>
          <w:sz w:val="22"/>
          <w:szCs w:val="22"/>
          <w:lang w:eastAsia="en-US"/>
        </w:rPr>
        <w:t xml:space="preserve">El nevus de Becker es una enfermedad que consiste en la existencia en la piel de una lesión pigmentada con bordes bien delimitados en la que </w:t>
      </w:r>
      <w:r w:rsidRPr="006F2FFA">
        <w:rPr>
          <w:rFonts w:asciiTheme="minorHAnsi" w:eastAsiaTheme="minorHAnsi" w:hAnsiTheme="minorHAnsi" w:cstheme="minorBidi"/>
          <w:sz w:val="22"/>
          <w:szCs w:val="22"/>
          <w:lang w:eastAsia="en-US"/>
        </w:rPr>
        <w:lastRenderedPageBreak/>
        <w:t>frecuentemente crecen pelos y se clasifica como un hamartoma (tumor de piel) hiperpigmentado.</w:t>
      </w:r>
      <w:r>
        <w:rPr>
          <w:rFonts w:asciiTheme="minorHAnsi" w:eastAsiaTheme="minorHAnsi" w:hAnsiTheme="minorHAnsi" w:cstheme="minorBidi"/>
          <w:sz w:val="22"/>
          <w:szCs w:val="22"/>
          <w:lang w:eastAsia="en-US"/>
        </w:rPr>
        <w:t xml:space="preserve"> En cuanto al</w:t>
      </w:r>
      <w:r w:rsidRPr="006F2FFA">
        <w:rPr>
          <w:rFonts w:asciiTheme="minorHAnsi" w:eastAsiaTheme="minorHAnsi" w:hAnsiTheme="minorHAnsi" w:cstheme="minorBidi"/>
          <w:sz w:val="22"/>
          <w:szCs w:val="22"/>
          <w:lang w:eastAsia="en-US"/>
        </w:rPr>
        <w:t xml:space="preserve"> síndrome del nevus de Becker</w:t>
      </w:r>
      <w:r>
        <w:rPr>
          <w:rFonts w:asciiTheme="minorHAnsi" w:eastAsiaTheme="minorHAnsi" w:hAnsiTheme="minorHAnsi" w:cstheme="minorBidi"/>
          <w:sz w:val="22"/>
          <w:szCs w:val="22"/>
          <w:lang w:eastAsia="en-US"/>
        </w:rPr>
        <w:t>,</w:t>
      </w:r>
      <w:r w:rsidRPr="006F2FFA">
        <w:rPr>
          <w:rFonts w:asciiTheme="minorHAnsi" w:eastAsiaTheme="minorHAnsi" w:hAnsiTheme="minorHAnsi" w:cstheme="minorBidi"/>
          <w:sz w:val="22"/>
          <w:szCs w:val="22"/>
          <w:lang w:eastAsia="en-US"/>
        </w:rPr>
        <w:t xml:space="preserve"> se caracteriza por un nevus de Becker en asociación con poco desarrollo de la mama, de los músculos o de los huesos en el mismo lado del cuerpo donde está situado el nevo (ipsilateral).</w:t>
      </w:r>
      <w:r>
        <w:rPr>
          <w:rFonts w:asciiTheme="minorHAnsi" w:eastAsiaTheme="minorHAnsi" w:hAnsiTheme="minorHAnsi" w:cstheme="minorBidi"/>
          <w:sz w:val="22"/>
          <w:szCs w:val="22"/>
          <w:lang w:eastAsia="en-US"/>
        </w:rPr>
        <w:t xml:space="preserve"> </w:t>
      </w:r>
      <w:r w:rsidRPr="006F2FFA">
        <w:rPr>
          <w:rFonts w:asciiTheme="minorHAnsi" w:eastAsiaTheme="minorHAnsi" w:hAnsiTheme="minorHAnsi" w:cstheme="minorBidi"/>
          <w:sz w:val="22"/>
          <w:szCs w:val="22"/>
          <w:lang w:eastAsia="en-US"/>
        </w:rPr>
        <w:t>Se relaciona con defectos cardíacos congénitos, hamartomas de la lengua (crecimiento benigno de una mezcla anormal de células y tejido), polisindactilia (fusión de dedos) y neurofibroma (trastorno genético en el que se forman tumores no cancerosos en el tejido nervioso).</w:t>
      </w:r>
    </w:p>
    <w:p w14:paraId="4136DD9A" w14:textId="58E3AEA1" w:rsidR="006F2FFA" w:rsidRPr="006F2FFA" w:rsidRDefault="006F2FFA" w:rsidP="006F2FFA">
      <w:pPr>
        <w:pStyle w:val="Prrafodelista"/>
        <w:ind w:left="0"/>
        <w:jc w:val="both"/>
      </w:pPr>
      <w:r w:rsidRPr="006F2FFA">
        <w:t>Se cree que la afección es esporádica (ocurre en individuos sin antecedentes de la afección en la familia).</w:t>
      </w:r>
      <w:r>
        <w:t xml:space="preserve"> </w:t>
      </w:r>
      <w:r w:rsidRPr="006F2FFA">
        <w:t xml:space="preserve">Un gen importante asociado con el síndrome de Becker Nevus es ACTB (Actina Beta). </w:t>
      </w:r>
      <w:r>
        <w:t>Ref. OMIM:</w:t>
      </w:r>
      <w:r w:rsidRPr="003073A3">
        <w:t xml:space="preserve"> </w:t>
      </w:r>
      <w:r w:rsidRPr="006F2FFA">
        <w:t>604919</w:t>
      </w:r>
      <w:r>
        <w:t>.</w:t>
      </w:r>
    </w:p>
    <w:p w14:paraId="08157D08" w14:textId="53FCAB8D" w:rsidR="00F2463B" w:rsidRDefault="0027351C" w:rsidP="00FC73EC">
      <w:pPr>
        <w:pStyle w:val="Ttulo4"/>
      </w:pPr>
      <w:bookmarkStart w:id="101" w:name="_Toc10386348"/>
      <w:r>
        <w:t>Fármacos</w:t>
      </w:r>
      <w:bookmarkEnd w:id="101"/>
    </w:p>
    <w:p w14:paraId="3B6A5587" w14:textId="4807BFC6" w:rsidR="00F2463B" w:rsidRDefault="00F2463B" w:rsidP="00F25E8A">
      <w:pPr>
        <w:pStyle w:val="Prrafodelista"/>
        <w:ind w:left="0"/>
        <w:jc w:val="both"/>
      </w:pPr>
      <w:r>
        <w:t>DrugBank asocia 2 fármacos a la Actina P60709</w:t>
      </w:r>
      <w:r w:rsidR="00847D89">
        <w:t xml:space="preserve"> (ver </w:t>
      </w:r>
      <w:r w:rsidR="00847D89">
        <w:fldChar w:fldCharType="begin"/>
      </w:r>
      <w:r w:rsidR="00847D89">
        <w:instrText xml:space="preserve"> REF _Ref9997574 \h </w:instrText>
      </w:r>
      <w:r w:rsidR="00847D89">
        <w:fldChar w:fldCharType="separate"/>
      </w:r>
      <w:r w:rsidR="00CB4081">
        <w:t xml:space="preserve">Tabla </w:t>
      </w:r>
      <w:r w:rsidR="00CB4081">
        <w:rPr>
          <w:noProof/>
        </w:rPr>
        <w:t>2</w:t>
      </w:r>
      <w:r w:rsidR="00CB4081">
        <w:noBreakHyphen/>
      </w:r>
      <w:r w:rsidR="00CB4081">
        <w:rPr>
          <w:noProof/>
        </w:rPr>
        <w:t>7</w:t>
      </w:r>
      <w:r w:rsidR="00CB4081">
        <w:t>: fármacos asociados a actina citoplásmica, según DrugBank</w:t>
      </w:r>
      <w:r w:rsidR="00847D89">
        <w:fldChar w:fldCharType="end"/>
      </w:r>
      <w:r w:rsidR="00847D89">
        <w:t>)</w:t>
      </w:r>
      <w:r>
        <w:t>.</w:t>
      </w:r>
    </w:p>
    <w:p w14:paraId="2F4EB45C" w14:textId="1183BB84" w:rsidR="00F25E8A" w:rsidRDefault="00E04BC7" w:rsidP="00F25E8A">
      <w:pPr>
        <w:pStyle w:val="Prrafodelista"/>
        <w:ind w:left="0"/>
        <w:jc w:val="both"/>
      </w:pPr>
      <w:r>
        <w:t>El</w:t>
      </w:r>
      <w:r w:rsidR="00F25E8A">
        <w:t xml:space="preserve"> fármaco </w:t>
      </w:r>
      <w:r w:rsidR="00F25E8A" w:rsidRPr="00913F61">
        <w:t>DB12695</w:t>
      </w:r>
      <w:r>
        <w:t>,</w:t>
      </w:r>
      <w:r w:rsidR="00F25E8A">
        <w:t xml:space="preserve"> </w:t>
      </w:r>
      <w:r w:rsidRPr="00913F61">
        <w:t>isotiocianato de fenetilo</w:t>
      </w:r>
      <w:r>
        <w:t>,</w:t>
      </w:r>
      <w:r w:rsidR="00F25E8A">
        <w:t xml:space="preserve"> está en estado de investigación</w:t>
      </w:r>
      <w:r>
        <w:t xml:space="preserve"> y </w:t>
      </w:r>
      <w:r w:rsidR="00F25E8A" w:rsidRPr="00913F61">
        <w:t xml:space="preserve">se ha utilizado en ensayos que estudian la </w:t>
      </w:r>
      <w:r w:rsidR="00F25E8A" w:rsidRPr="00E2033D">
        <w:rPr>
          <w:b/>
        </w:rPr>
        <w:t>prevención y el tratamiento de la leucemia</w:t>
      </w:r>
      <w:r w:rsidR="00F25E8A" w:rsidRPr="00913F61">
        <w:t xml:space="preserve">, el cáncer de pulmón, el trastorno por consumo de tabaco y los </w:t>
      </w:r>
      <w:r w:rsidR="00F25E8A" w:rsidRPr="00E2033D">
        <w:rPr>
          <w:b/>
        </w:rPr>
        <w:t>trastornos linfoproliferativos</w:t>
      </w:r>
      <w:r>
        <w:t>,</w:t>
      </w:r>
      <w:r w:rsidR="00F25E8A" w:rsidRPr="00F25E8A">
        <w:t xml:space="preserve"> interacciona</w:t>
      </w:r>
      <w:r>
        <w:t>ndo</w:t>
      </w:r>
      <w:r w:rsidR="00F25E8A" w:rsidRPr="00F25E8A">
        <w:t xml:space="preserve"> con la actina como target.</w:t>
      </w:r>
    </w:p>
    <w:p w14:paraId="5973B39F" w14:textId="16C6FF9D" w:rsidR="00643301" w:rsidRPr="00F25E8A" w:rsidRDefault="004C4CED" w:rsidP="00F25E8A">
      <w:pPr>
        <w:pStyle w:val="Prrafodelista"/>
        <w:ind w:left="0"/>
        <w:jc w:val="both"/>
      </w:pPr>
      <w:r>
        <w:t>En resumen, s</w:t>
      </w:r>
      <w:r w:rsidR="00643301">
        <w:t>e mencionan los fármacos</w:t>
      </w:r>
      <w:r w:rsidR="00643301" w:rsidRPr="00643301">
        <w:rPr>
          <w:b/>
        </w:rPr>
        <w:t xml:space="preserve"> </w:t>
      </w:r>
      <w:r w:rsidR="00643301" w:rsidRPr="00643301">
        <w:t>Arranon y Blincyto en relación a la leucemia</w:t>
      </w:r>
      <w:r w:rsidR="00643301">
        <w:rPr>
          <w:b/>
        </w:rPr>
        <w:t xml:space="preserve">, </w:t>
      </w:r>
      <w:r w:rsidR="00643301" w:rsidRPr="00643301">
        <w:t>y los fármacos Axitinib y Metformina en relación al síndrome</w:t>
      </w:r>
      <w:r w:rsidR="00643301">
        <w:rPr>
          <w:b/>
        </w:rPr>
        <w:t xml:space="preserve"> </w:t>
      </w:r>
      <w:r w:rsidR="00643301">
        <w:t>Nevus-Becker.</w:t>
      </w:r>
    </w:p>
    <w:p w14:paraId="7F31AB61" w14:textId="75EED23A" w:rsidR="00F2463B" w:rsidRDefault="0074253B" w:rsidP="00FC73EC">
      <w:pPr>
        <w:pStyle w:val="Ttulo4"/>
      </w:pPr>
      <w:bookmarkStart w:id="102" w:name="_Toc10386349"/>
      <w:r>
        <w:t>Resultados</w:t>
      </w:r>
      <w:bookmarkEnd w:id="102"/>
    </w:p>
    <w:p w14:paraId="11E0628C" w14:textId="090DC816" w:rsidR="00E51D8B" w:rsidRDefault="00E51D8B" w:rsidP="00B31DE2">
      <w:pPr>
        <w:spacing w:before="160" w:after="0"/>
        <w:jc w:val="both"/>
      </w:pPr>
      <w:r>
        <w:t>Se sugiere la actina citoplásmica como una proteína óptima para proseguir con el estudio de drugabilidad.</w:t>
      </w:r>
    </w:p>
    <w:p w14:paraId="5B5C0157" w14:textId="101F42FE" w:rsidR="00B162D3" w:rsidRDefault="00B162D3" w:rsidP="00B31DE2">
      <w:pPr>
        <w:spacing w:before="160" w:after="0"/>
        <w:jc w:val="both"/>
      </w:pPr>
      <w:r>
        <w:t>La web Orphanet</w:t>
      </w:r>
      <w:r w:rsidR="001C1C6A">
        <w:t xml:space="preserve"> [</w:t>
      </w:r>
      <w:r w:rsidR="001C1C6A">
        <w:fldChar w:fldCharType="begin"/>
      </w:r>
      <w:r w:rsidR="001C1C6A">
        <w:instrText xml:space="preserve"> REF _Ref9958789 \r \h </w:instrText>
      </w:r>
      <w:r w:rsidR="001C1C6A">
        <w:fldChar w:fldCharType="separate"/>
      </w:r>
      <w:r w:rsidR="00CB4081">
        <w:t>24</w:t>
      </w:r>
      <w:r w:rsidR="001C1C6A">
        <w:fldChar w:fldCharType="end"/>
      </w:r>
      <w:r w:rsidR="001C1C6A">
        <w:t>]</w:t>
      </w:r>
      <w:r>
        <w:t xml:space="preserve"> indica que </w:t>
      </w:r>
      <w:r w:rsidR="00847D89">
        <w:t>“</w:t>
      </w:r>
      <w:r w:rsidRPr="00847D89">
        <w:rPr>
          <w:i/>
        </w:rPr>
        <w:t>el síndrome Baraitser-Winter está causado por una mutación puntual sin sentido en el gen que codifica la beta-actina - una isoforma de actina no muscular-. Las mutaciones en las isoformas de actina no muscular pueden estar asociadas con anomalías del desarrollo y trastornos neurológicos como la distonía. No se le asocian fármacos, ni ensayos clíni</w:t>
      </w:r>
      <w:r>
        <w:t>cos</w:t>
      </w:r>
      <w:r w:rsidR="00847D89">
        <w:t>”</w:t>
      </w:r>
      <w:r>
        <w:t>.</w:t>
      </w:r>
    </w:p>
    <w:p w14:paraId="35532301" w14:textId="1209AD45" w:rsidR="00B162D3" w:rsidRDefault="001C1C6A" w:rsidP="00B31DE2">
      <w:pPr>
        <w:spacing w:before="160" w:after="0"/>
        <w:jc w:val="both"/>
      </w:pPr>
      <w:r>
        <w:t xml:space="preserve">En </w:t>
      </w:r>
      <w:r w:rsidR="00B162D3" w:rsidRPr="00F2463B">
        <w:t xml:space="preserve">Orphanet </w:t>
      </w:r>
      <w:r>
        <w:t>se sugiere</w:t>
      </w:r>
      <w:r w:rsidR="00B162D3">
        <w:t xml:space="preserve"> que</w:t>
      </w:r>
      <w:r w:rsidR="00B162D3" w:rsidRPr="00F2463B">
        <w:t xml:space="preserve"> las mutaciones </w:t>
      </w:r>
      <w:r w:rsidR="00B162D3">
        <w:t xml:space="preserve">causantes de la enfermedad </w:t>
      </w:r>
      <w:r w:rsidR="00B162D3" w:rsidRPr="00F2463B">
        <w:t xml:space="preserve">actúan probablemente por un mecanismo de ganancia de función, ya que las eliminaciones de los mismos genes no dan como resultado el fenotipo BWS. </w:t>
      </w:r>
      <w:r w:rsidR="00B162D3">
        <w:t>Por lo tanto, si la enfermedad se desarrolla por ganancia de función, en principio quiere decir que esta mutación provoca o una sobreexpresión</w:t>
      </w:r>
      <w:r>
        <w:t>,</w:t>
      </w:r>
      <w:r w:rsidR="00B162D3">
        <w:t xml:space="preserve"> o </w:t>
      </w:r>
      <w:r>
        <w:t>simplemente una</w:t>
      </w:r>
      <w:r w:rsidR="00B162D3">
        <w:t xml:space="preserve"> expresión si en condiciones normales no se expresa e</w:t>
      </w:r>
      <w:r>
        <w:t>l</w:t>
      </w:r>
      <w:r w:rsidR="00B162D3">
        <w:t xml:space="preserve"> gen. Por lo tanto, farmacológicamente habría que inhibirla. Tampoco se le relacionan ni fármacos</w:t>
      </w:r>
      <w:r w:rsidR="00B162D3" w:rsidRPr="00F2463B">
        <w:t>, ni ensayos clínicos.</w:t>
      </w:r>
    </w:p>
    <w:p w14:paraId="47E8C9AE" w14:textId="558B954B" w:rsidR="00B162D3" w:rsidRDefault="00B162D3" w:rsidP="00B31DE2">
      <w:pPr>
        <w:spacing w:before="160" w:after="0"/>
        <w:jc w:val="both"/>
      </w:pPr>
      <w:r>
        <w:t xml:space="preserve">En el síndrome Nevus-Becker, MalaCards indica que hay evidencia de mutación somática causada por el gen ACTB – actin beta.  No existe fármaco asociado, pero hay registrado en Orphanet un ensayo clínico en UK en fase II para estudiar la eficacia de la combinación de los </w:t>
      </w:r>
      <w:r w:rsidRPr="00B31DE2">
        <w:t>fármacos Axitinib y Metformina</w:t>
      </w:r>
      <w:r>
        <w:t xml:space="preserve">. Axitinib es un inhibidor de los receptores del factor de crecimiento endotelial vascular (VEGFR) 1, 2 y 3; mientras que la Metformina es un agente antihiperglucémico utilizado para el tratamiento de la diabetes tipo II. </w:t>
      </w:r>
    </w:p>
    <w:p w14:paraId="3D9725EE" w14:textId="3305A4A2" w:rsidR="00B162D3" w:rsidRDefault="00B162D3" w:rsidP="00B31DE2">
      <w:pPr>
        <w:spacing w:before="160" w:after="0"/>
        <w:jc w:val="both"/>
      </w:pPr>
      <w:r>
        <w:t xml:space="preserve">En cuanto a la leucemia linfoblástica aguda no se indican ni en OMIM, ni en Orphanet relación entre la enfermedad </w:t>
      </w:r>
      <w:r w:rsidR="006D7F8E">
        <w:t>y</w:t>
      </w:r>
      <w:r>
        <w:t xml:space="preserve"> la actina</w:t>
      </w:r>
      <w:r w:rsidR="006D7F8E">
        <w:t>, pero</w:t>
      </w:r>
      <w:r>
        <w:t xml:space="preserve"> MalaCards sí </w:t>
      </w:r>
      <w:r w:rsidR="006D7F8E">
        <w:t xml:space="preserve">indica </w:t>
      </w:r>
      <w:r>
        <w:t>evidencia de relación, sin concretar cuál.</w:t>
      </w:r>
      <w:r w:rsidR="006D7F8E">
        <w:t xml:space="preserve"> Seguramente la función asociada es</w:t>
      </w:r>
      <w:r w:rsidRPr="00F2463B">
        <w:t xml:space="preserve"> la reparación del ADN. Curiosamente el citoesqueleto suele tener funciones de supresión de tumores (si funciona mal</w:t>
      </w:r>
      <w:r w:rsidR="006D7F8E">
        <w:t xml:space="preserve">, </w:t>
      </w:r>
      <w:r w:rsidRPr="00F2463B">
        <w:t>crea tumores)</w:t>
      </w:r>
      <w:r w:rsidR="006D7F8E">
        <w:t xml:space="preserve">, </w:t>
      </w:r>
      <w:r w:rsidRPr="00F2463B">
        <w:t xml:space="preserve">ya que está </w:t>
      </w:r>
      <w:r w:rsidRPr="00F2463B">
        <w:lastRenderedPageBreak/>
        <w:t>implicado en la división celular</w:t>
      </w:r>
      <w:r w:rsidR="006D7F8E">
        <w:t>. S</w:t>
      </w:r>
      <w:r w:rsidRPr="00F2463B">
        <w:t xml:space="preserve">i </w:t>
      </w:r>
      <w:r w:rsidR="006D7F8E">
        <w:t>é</w:t>
      </w:r>
      <w:r w:rsidRPr="00F2463B">
        <w:t xml:space="preserve">sta no se realiza correctamente, el citoesqueleto lo detecta y da la alerta a la maquinaria de reparación o </w:t>
      </w:r>
      <w:r w:rsidR="006D7F8E">
        <w:t xml:space="preserve">activa la </w:t>
      </w:r>
      <w:r w:rsidRPr="00F2463B">
        <w:t xml:space="preserve">apoptosis </w:t>
      </w:r>
      <w:r w:rsidR="006D7F8E">
        <w:t>celular</w:t>
      </w:r>
      <w:r w:rsidRPr="00F2463B">
        <w:t>.</w:t>
      </w:r>
    </w:p>
    <w:p w14:paraId="5B9157E8" w14:textId="476AF7C5" w:rsidR="00F2463B" w:rsidRDefault="00E51D8B" w:rsidP="00B31DE2">
      <w:pPr>
        <w:spacing w:before="160" w:after="0"/>
        <w:jc w:val="both"/>
      </w:pPr>
      <w:r>
        <w:t>En efecto, el</w:t>
      </w:r>
      <w:r w:rsidR="00F25E8A">
        <w:t xml:space="preserve"> fármaco </w:t>
      </w:r>
      <w:r>
        <w:t xml:space="preserve">DB12695 </w:t>
      </w:r>
      <w:r w:rsidR="00F25E8A">
        <w:t>asociado a la proteína</w:t>
      </w:r>
      <w:r>
        <w:t xml:space="preserve"> en DrugBank </w:t>
      </w:r>
      <w:r w:rsidR="00F2463B">
        <w:t xml:space="preserve">está indicado para trastornos linfoproliferativos. </w:t>
      </w:r>
    </w:p>
    <w:p w14:paraId="2CDAA870" w14:textId="125B33FF" w:rsidR="00F2463B" w:rsidRDefault="00F25E8A" w:rsidP="00B31DE2">
      <w:pPr>
        <w:spacing w:before="160" w:after="0"/>
        <w:jc w:val="both"/>
      </w:pPr>
      <w:r>
        <w:t xml:space="preserve">Se considera que el estudio de drugabilidad de la actina beta sí es interesante, puesto que </w:t>
      </w:r>
      <w:r w:rsidR="007E22AC">
        <w:t xml:space="preserve">los fármacos son inhibidores </w:t>
      </w:r>
      <w:r w:rsidR="00F2463B" w:rsidRPr="00F2463B">
        <w:t>y las enfermedades parece que son sobrexpresiones</w:t>
      </w:r>
      <w:r w:rsidR="00FD040D">
        <w:t xml:space="preserve"> de la función</w:t>
      </w:r>
      <w:r w:rsidR="00F2463B" w:rsidRPr="00F2463B">
        <w:t>.</w:t>
      </w:r>
    </w:p>
    <w:p w14:paraId="1B35DCBD" w14:textId="77777777" w:rsidR="0060784F" w:rsidRDefault="0060784F" w:rsidP="00B31DE2">
      <w:pPr>
        <w:spacing w:before="160" w:after="0"/>
        <w:jc w:val="both"/>
      </w:pPr>
    </w:p>
    <w:p w14:paraId="7C61F655" w14:textId="74651DF1" w:rsidR="0060784F" w:rsidRDefault="0060784F" w:rsidP="00C45D43">
      <w:pPr>
        <w:pStyle w:val="Ttulo3"/>
        <w:numPr>
          <w:ilvl w:val="2"/>
          <w:numId w:val="2"/>
        </w:numPr>
      </w:pPr>
      <w:bookmarkStart w:id="103" w:name="_Toc10386350"/>
      <w:r>
        <w:t>Calreticulina (P27797)</w:t>
      </w:r>
      <w:bookmarkEnd w:id="103"/>
      <w:r>
        <w:t xml:space="preserve"> </w:t>
      </w:r>
    </w:p>
    <w:p w14:paraId="663AA63A" w14:textId="07FEBCE4" w:rsidR="00BB2F9E" w:rsidRPr="00BB2F9E" w:rsidRDefault="00BB2F9E" w:rsidP="00B31DE2">
      <w:pPr>
        <w:spacing w:before="160" w:after="0"/>
        <w:jc w:val="both"/>
      </w:pPr>
      <w:r>
        <w:t>Proteína codificada por el gen CALR</w:t>
      </w:r>
      <w:r w:rsidR="00F4512C">
        <w:t xml:space="preserve"> </w:t>
      </w:r>
      <w:r>
        <w:t xml:space="preserve">con 12 fármacos y 3 enfermedades asociadas según MalaCards. </w:t>
      </w:r>
    </w:p>
    <w:p w14:paraId="16D95A96" w14:textId="4C8F277E" w:rsidR="00BB2F9E" w:rsidRDefault="00BB2F9E" w:rsidP="00FC73EC">
      <w:pPr>
        <w:pStyle w:val="Ttulo4"/>
      </w:pPr>
      <w:bookmarkStart w:id="104" w:name="_Toc10386351"/>
      <w:r>
        <w:t>Funciones</w:t>
      </w:r>
      <w:bookmarkEnd w:id="104"/>
    </w:p>
    <w:p w14:paraId="57B2EB8D" w14:textId="55774765" w:rsidR="00F4512C" w:rsidRDefault="00F4512C" w:rsidP="00EF7334">
      <w:pPr>
        <w:spacing w:before="160" w:after="0"/>
      </w:pPr>
      <w:r>
        <w:t xml:space="preserve">La </w:t>
      </w:r>
      <w:r w:rsidRPr="008D4886">
        <w:t>función canónica</w:t>
      </w:r>
      <w:r>
        <w:t xml:space="preserve"> de la calreticulina es intracelular:  es una chaperona</w:t>
      </w:r>
      <w:r w:rsidR="008108FA" w:rsidRPr="00A041E9">
        <w:rPr>
          <w:vertAlign w:val="superscript"/>
        </w:rPr>
        <w:footnoteReference w:id="13"/>
      </w:r>
      <w:r w:rsidRPr="00A041E9">
        <w:rPr>
          <w:vertAlign w:val="superscript"/>
        </w:rPr>
        <w:t xml:space="preserve"> </w:t>
      </w:r>
      <w:r>
        <w:t>(</w:t>
      </w:r>
      <w:r w:rsidR="00A041E9">
        <w:t xml:space="preserve">involucrada en el </w:t>
      </w:r>
      <w:r>
        <w:t>plegamiento de glicoproteínas y homeostasis de Ca2 +) y moduladora de la expresión génica</w:t>
      </w:r>
      <w:r w:rsidR="008108FA">
        <w:t>.</w:t>
      </w:r>
      <w:r>
        <w:t xml:space="preserve"> Se encuentra en el retículo endoplásmico, el núcleo, el citoplasma y en la superficie celular.</w:t>
      </w:r>
    </w:p>
    <w:p w14:paraId="3A7BDA53" w14:textId="6B03B85D" w:rsidR="00F4512C" w:rsidRDefault="00F4512C" w:rsidP="00EF7334">
      <w:pPr>
        <w:spacing w:before="160" w:after="0"/>
      </w:pPr>
      <w:r>
        <w:t xml:space="preserve">Las </w:t>
      </w:r>
      <w:r w:rsidRPr="008D4886">
        <w:t>funciones moon</w:t>
      </w:r>
      <w:r>
        <w:t xml:space="preserve"> de la calreticulina son extracelulares: en rutas de secreción no clásicas, está involucrada en la adhesión celular y la migración (promueve la progresión tumoral y la metástasis). También está implicada en la señalización de co-receptor CD59 y LRP.</w:t>
      </w:r>
    </w:p>
    <w:p w14:paraId="34EC8637" w14:textId="3FDBD574" w:rsidR="008108FA" w:rsidRDefault="008108FA" w:rsidP="00B31DE2">
      <w:pPr>
        <w:spacing w:before="160" w:after="0"/>
        <w:jc w:val="both"/>
      </w:pPr>
      <w:r>
        <w:t xml:space="preserve">La función principal del retículo endoplasmático es la síntesis de proteínas y lípidos de membrana, y la participación en procesos de detoxificación (sobre todo en células de hígado en donde se inactivan productos tóxicos). La calreticulina, en su función canónica, se encuentra en los compartimentos del retículo endoplasmático, y se une a proteínas mal plegadas evitando que se exporten desde el retículo endoplásmico al aparato de Golgi (donde se lleva a cabo la glicosilación de proteínas y lípidos, almacenamiento y distribución de las vesículas de secreción). Se inactiva al unirse a los iones Ca2+ que son mensajeros secundarios de transducción de señales. </w:t>
      </w:r>
    </w:p>
    <w:p w14:paraId="4D9451CD" w14:textId="006C7971" w:rsidR="00C82EE0" w:rsidRDefault="00C82EE0" w:rsidP="00B31DE2">
      <w:pPr>
        <w:spacing w:before="160" w:after="0"/>
        <w:jc w:val="both"/>
      </w:pPr>
      <w:r>
        <w:t xml:space="preserve">Por otro lado, </w:t>
      </w:r>
      <w:r w:rsidR="00D45F54">
        <w:t>al buscar la proteína en wikipedia, se indica que “</w:t>
      </w:r>
      <w:r>
        <w:t>la calreticulina se expresa en muchas células cancerosas y desempeña un papel para promover que los macrófagos engullan células cancerosas peligrosas. La razón por la que la mayoría de las células no se destruyen es la presencia de otra molécula con la señal CD47, que bloquea la calreticulina (función moon). Por lo tanto, los anticuerpos que bloquean CD47 podrían ser útiles como tratamiento para el cáncer. En modelos de ratones de leucemia mieloide y linfoma no Hodgkin, el anti-CD47 fue efectivo para eliminar las células cancerosas mientras que las células normales no se vieron afectadas</w:t>
      </w:r>
      <w:r w:rsidR="00D45F54">
        <w:t>”</w:t>
      </w:r>
      <w:r w:rsidR="00947729">
        <w:t xml:space="preserve"> [</w:t>
      </w:r>
      <w:r w:rsidR="00947729">
        <w:fldChar w:fldCharType="begin"/>
      </w:r>
      <w:r w:rsidR="00947729">
        <w:instrText xml:space="preserve"> REF _Ref10155912 \r \h </w:instrText>
      </w:r>
      <w:r w:rsidR="00947729">
        <w:fldChar w:fldCharType="separate"/>
      </w:r>
      <w:r w:rsidR="00CB4081">
        <w:t>25</w:t>
      </w:r>
      <w:r w:rsidR="00947729">
        <w:fldChar w:fldCharType="end"/>
      </w:r>
      <w:r w:rsidR="00947729">
        <w:t>]</w:t>
      </w:r>
      <w:r>
        <w:t>.</w:t>
      </w:r>
    </w:p>
    <w:p w14:paraId="70CA5228" w14:textId="1CBEC6B7" w:rsidR="00A1206A" w:rsidRDefault="00A1206A" w:rsidP="00B31DE2">
      <w:pPr>
        <w:spacing w:before="160" w:after="0"/>
        <w:jc w:val="both"/>
      </w:pPr>
    </w:p>
    <w:p w14:paraId="5DDA0976" w14:textId="3D631D38" w:rsidR="00A1206A" w:rsidRDefault="00A1206A" w:rsidP="00B31DE2">
      <w:pPr>
        <w:spacing w:before="160" w:after="0"/>
        <w:jc w:val="both"/>
      </w:pPr>
    </w:p>
    <w:p w14:paraId="1E64CC94" w14:textId="77777777" w:rsidR="00A1206A" w:rsidRDefault="00A1206A" w:rsidP="00B31DE2">
      <w:pPr>
        <w:spacing w:before="160" w:after="0"/>
        <w:jc w:val="both"/>
      </w:pPr>
    </w:p>
    <w:p w14:paraId="206390EF" w14:textId="1384031E" w:rsidR="0060784F" w:rsidRDefault="00BB2F9E" w:rsidP="00FC73EC">
      <w:pPr>
        <w:pStyle w:val="Ttulo4"/>
      </w:pPr>
      <w:bookmarkStart w:id="105" w:name="_Toc10386352"/>
      <w:r>
        <w:lastRenderedPageBreak/>
        <w:t>Enfermedades</w:t>
      </w:r>
      <w:bookmarkEnd w:id="105"/>
    </w:p>
    <w:p w14:paraId="015066E6" w14:textId="76F5661D" w:rsidR="00F4512C" w:rsidRDefault="0060784F" w:rsidP="00423B39">
      <w:pPr>
        <w:spacing w:before="160" w:after="0"/>
        <w:ind w:firstLine="0"/>
        <w:jc w:val="both"/>
      </w:pPr>
      <w:r>
        <w:t xml:space="preserve">OMIM no relaciona la Calreticulina con ninguna enfermedad genética. Pero en MalaCards </w:t>
      </w:r>
      <w:r w:rsidR="00B749EA">
        <w:t>se</w:t>
      </w:r>
      <w:r>
        <w:t xml:space="preserve"> asocia con 3</w:t>
      </w:r>
      <w:r w:rsidR="00A1206A">
        <w:t xml:space="preserve"> enferemedades</w:t>
      </w:r>
      <w:r>
        <w:t xml:space="preserve"> </w:t>
      </w:r>
      <w:r w:rsidR="00A041E9">
        <w:rPr>
          <w:rStyle w:val="Refdenotaalpie"/>
        </w:rPr>
        <w:footnoteReference w:id="14"/>
      </w:r>
      <w:r w:rsidR="00B749EA">
        <w:t>.</w:t>
      </w:r>
    </w:p>
    <w:p w14:paraId="3F5B67A3" w14:textId="77777777" w:rsidR="00A1206A" w:rsidRDefault="00A1206A" w:rsidP="00423B39">
      <w:pPr>
        <w:spacing w:before="160" w:after="0"/>
        <w:ind w:firstLine="0"/>
        <w:jc w:val="both"/>
      </w:pPr>
    </w:p>
    <w:p w14:paraId="4C08C281" w14:textId="22C56707" w:rsidR="00423B39" w:rsidRDefault="00423B39" w:rsidP="0088492E">
      <w:pPr>
        <w:pStyle w:val="Descripcin"/>
        <w:keepNext/>
        <w:jc w:val="center"/>
      </w:pPr>
      <w:bookmarkStart w:id="106" w:name="_Toc10429158"/>
      <w:r>
        <w:t xml:space="preserve">Tabla </w:t>
      </w:r>
      <w:fldSimple w:instr=" STYLEREF 1 \s ">
        <w:r w:rsidR="00CB4081">
          <w:rPr>
            <w:noProof/>
          </w:rPr>
          <w:t>3</w:t>
        </w:r>
      </w:fldSimple>
      <w:r w:rsidR="001A6435">
        <w:noBreakHyphen/>
      </w:r>
      <w:fldSimple w:instr=" SEQ Tabla \* ARABIC \s 1 ">
        <w:r w:rsidR="00CB4081">
          <w:rPr>
            <w:noProof/>
          </w:rPr>
          <w:t>3</w:t>
        </w:r>
      </w:fldSimple>
      <w:r>
        <w:t>: descripción enfermedades de Calreticulina</w:t>
      </w:r>
      <w:bookmarkEnd w:id="106"/>
    </w:p>
    <w:tbl>
      <w:tblPr>
        <w:tblStyle w:val="Tablaconcuadrcula4-nfasis6"/>
        <w:tblW w:w="7088" w:type="dxa"/>
        <w:jc w:val="center"/>
        <w:tblLook w:val="04A0" w:firstRow="1" w:lastRow="0" w:firstColumn="1" w:lastColumn="0" w:noHBand="0" w:noVBand="1"/>
      </w:tblPr>
      <w:tblGrid>
        <w:gridCol w:w="2376"/>
        <w:gridCol w:w="967"/>
        <w:gridCol w:w="1760"/>
        <w:gridCol w:w="1985"/>
      </w:tblGrid>
      <w:tr w:rsidR="00F4512C" w:rsidRPr="00661BBA" w14:paraId="31A775C7" w14:textId="77777777" w:rsidTr="00A120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04883AAF" w14:textId="77777777" w:rsidR="00F4512C" w:rsidRPr="00661BBA" w:rsidRDefault="00F4512C" w:rsidP="00A876F0">
            <w:pPr>
              <w:pStyle w:val="Prrafodelista"/>
              <w:spacing w:before="160"/>
              <w:ind w:left="0" w:firstLine="174"/>
              <w:jc w:val="both"/>
              <w:rPr>
                <w:b w:val="0"/>
                <w:sz w:val="16"/>
                <w:szCs w:val="16"/>
              </w:rPr>
            </w:pPr>
            <w:r w:rsidRPr="00661BBA">
              <w:rPr>
                <w:b w:val="0"/>
                <w:sz w:val="16"/>
                <w:szCs w:val="16"/>
              </w:rPr>
              <w:t>Enfermedad</w:t>
            </w:r>
          </w:p>
        </w:tc>
        <w:tc>
          <w:tcPr>
            <w:tcW w:w="967" w:type="dxa"/>
          </w:tcPr>
          <w:p w14:paraId="793FF6BB" w14:textId="77777777" w:rsidR="00F4512C" w:rsidRPr="00661BBA" w:rsidRDefault="00F4512C" w:rsidP="00A876F0">
            <w:pPr>
              <w:pStyle w:val="Prrafodelista"/>
              <w:spacing w:before="160"/>
              <w:ind w:left="0" w:firstLine="0"/>
              <w:jc w:val="both"/>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Función</w:t>
            </w:r>
          </w:p>
        </w:tc>
        <w:tc>
          <w:tcPr>
            <w:tcW w:w="1760" w:type="dxa"/>
          </w:tcPr>
          <w:p w14:paraId="25E96140" w14:textId="77777777" w:rsidR="00F4512C" w:rsidRPr="00661BBA" w:rsidRDefault="00F4512C" w:rsidP="00A876F0">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Expresión</w:t>
            </w:r>
          </w:p>
        </w:tc>
        <w:tc>
          <w:tcPr>
            <w:tcW w:w="1985" w:type="dxa"/>
          </w:tcPr>
          <w:p w14:paraId="05448B7A" w14:textId="77777777" w:rsidR="00F4512C" w:rsidRPr="00661BBA" w:rsidRDefault="00F4512C" w:rsidP="00A876F0">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Fenotipo</w:t>
            </w:r>
          </w:p>
        </w:tc>
      </w:tr>
      <w:tr w:rsidR="00F4512C" w:rsidRPr="00661BBA" w14:paraId="25A2D84E" w14:textId="77777777" w:rsidTr="00A120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005E1E73" w14:textId="3C0F81C5" w:rsidR="00F4512C" w:rsidRPr="00661BBA" w:rsidRDefault="00F4512C" w:rsidP="00A876F0">
            <w:pPr>
              <w:pStyle w:val="Prrafodelista"/>
              <w:spacing w:before="160"/>
              <w:ind w:left="0"/>
              <w:jc w:val="both"/>
              <w:rPr>
                <w:sz w:val="16"/>
                <w:szCs w:val="16"/>
              </w:rPr>
            </w:pPr>
            <w:r>
              <w:rPr>
                <w:sz w:val="16"/>
                <w:szCs w:val="16"/>
              </w:rPr>
              <w:t>Mielofibrosis</w:t>
            </w:r>
          </w:p>
        </w:tc>
        <w:tc>
          <w:tcPr>
            <w:tcW w:w="967" w:type="dxa"/>
          </w:tcPr>
          <w:p w14:paraId="35C2DC5F" w14:textId="1BB40F5C" w:rsidR="00F4512C" w:rsidRDefault="00A876F0"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w:t>
            </w:r>
          </w:p>
        </w:tc>
        <w:tc>
          <w:tcPr>
            <w:tcW w:w="1760" w:type="dxa"/>
          </w:tcPr>
          <w:p w14:paraId="0F8D0401" w14:textId="4728AE94" w:rsidR="00F4512C" w:rsidRPr="00661BBA" w:rsidRDefault="00A041E9"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985" w:type="dxa"/>
          </w:tcPr>
          <w:p w14:paraId="2FDF53E9" w14:textId="7533D951" w:rsidR="00F4512C" w:rsidRPr="00661BBA" w:rsidRDefault="00A876F0" w:rsidP="001A6435">
            <w:pPr>
              <w:pStyle w:val="Prrafodelista"/>
              <w:spacing w:before="160"/>
              <w:ind w:left="0" w:firstLine="25"/>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Cáncer. Sobreexpresión de fibroblastos.</w:t>
            </w:r>
          </w:p>
        </w:tc>
      </w:tr>
      <w:tr w:rsidR="00F4512C" w:rsidRPr="00661BBA" w14:paraId="6C6A9FB8" w14:textId="77777777" w:rsidTr="00A1206A">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7350E6D3" w14:textId="20A35622" w:rsidR="00F4512C" w:rsidRPr="00661BBA" w:rsidRDefault="00F4512C" w:rsidP="00A876F0">
            <w:pPr>
              <w:pStyle w:val="Prrafodelista"/>
              <w:spacing w:before="160"/>
              <w:ind w:left="0"/>
              <w:jc w:val="both"/>
              <w:rPr>
                <w:sz w:val="16"/>
                <w:szCs w:val="16"/>
              </w:rPr>
            </w:pPr>
            <w:r>
              <w:rPr>
                <w:sz w:val="16"/>
                <w:szCs w:val="16"/>
              </w:rPr>
              <w:t>Trombocitemia esencial</w:t>
            </w:r>
          </w:p>
        </w:tc>
        <w:tc>
          <w:tcPr>
            <w:tcW w:w="967" w:type="dxa"/>
          </w:tcPr>
          <w:p w14:paraId="01B4193A" w14:textId="65BE0780" w:rsidR="00F4512C" w:rsidRDefault="00A876F0" w:rsidP="00A876F0">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p>
        </w:tc>
        <w:tc>
          <w:tcPr>
            <w:tcW w:w="1760" w:type="dxa"/>
          </w:tcPr>
          <w:p w14:paraId="75388130" w14:textId="2EB9F8FA" w:rsidR="00F4512C" w:rsidRPr="00661BBA" w:rsidRDefault="00A041E9" w:rsidP="00A876F0">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985" w:type="dxa"/>
          </w:tcPr>
          <w:p w14:paraId="13C0F458" w14:textId="2778D585" w:rsidR="00F4512C" w:rsidRPr="00661BBA" w:rsidRDefault="00A876F0" w:rsidP="001A6435">
            <w:pPr>
              <w:pStyle w:val="Prrafodelista"/>
              <w:spacing w:before="160"/>
              <w:ind w:left="0" w:firstLine="25"/>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Exceso de plaquetas</w:t>
            </w:r>
          </w:p>
        </w:tc>
      </w:tr>
      <w:tr w:rsidR="00F4512C" w:rsidRPr="00661BBA" w14:paraId="20FA1F61" w14:textId="77777777" w:rsidTr="00A120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517E482F" w14:textId="38A700E7" w:rsidR="00F4512C" w:rsidRDefault="00F4512C" w:rsidP="00A876F0">
            <w:pPr>
              <w:pStyle w:val="Prrafodelista"/>
              <w:spacing w:before="160"/>
              <w:ind w:left="0"/>
              <w:jc w:val="both"/>
              <w:rPr>
                <w:sz w:val="16"/>
                <w:szCs w:val="16"/>
              </w:rPr>
            </w:pPr>
            <w:r>
              <w:rPr>
                <w:sz w:val="16"/>
                <w:szCs w:val="16"/>
              </w:rPr>
              <w:t>Trombocitosis 1</w:t>
            </w:r>
          </w:p>
        </w:tc>
        <w:tc>
          <w:tcPr>
            <w:tcW w:w="967" w:type="dxa"/>
          </w:tcPr>
          <w:p w14:paraId="74A4141A" w14:textId="4632937D" w:rsidR="00F4512C" w:rsidRDefault="00A876F0"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p>
        </w:tc>
        <w:tc>
          <w:tcPr>
            <w:tcW w:w="1760" w:type="dxa"/>
          </w:tcPr>
          <w:p w14:paraId="55A43243" w14:textId="300FA069" w:rsidR="00F4512C" w:rsidRDefault="00A041E9"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985" w:type="dxa"/>
          </w:tcPr>
          <w:p w14:paraId="17292842" w14:textId="72C5F193" w:rsidR="00F4512C" w:rsidRDefault="00A876F0" w:rsidP="001A6435">
            <w:pPr>
              <w:pStyle w:val="Prrafodelista"/>
              <w:spacing w:before="160"/>
              <w:ind w:left="0" w:firstLine="25"/>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Exceso de plaquetas</w:t>
            </w:r>
          </w:p>
        </w:tc>
      </w:tr>
    </w:tbl>
    <w:p w14:paraId="14586C6E" w14:textId="77777777" w:rsidR="0060784F" w:rsidRDefault="0060784F" w:rsidP="0060784F">
      <w:pPr>
        <w:spacing w:before="160" w:after="0"/>
        <w:ind w:firstLine="0"/>
        <w:jc w:val="both"/>
      </w:pPr>
    </w:p>
    <w:p w14:paraId="1D6AA768" w14:textId="274B43B0" w:rsidR="00F42C7E" w:rsidRPr="00B31DE2" w:rsidRDefault="0060784F" w:rsidP="00B31DE2">
      <w:pPr>
        <w:pStyle w:val="Prrafodelista"/>
        <w:ind w:left="0"/>
        <w:jc w:val="both"/>
      </w:pPr>
      <w:r w:rsidRPr="00B31DE2">
        <w:rPr>
          <w:b/>
        </w:rPr>
        <w:t>Mielofibrosis</w:t>
      </w:r>
      <w:r w:rsidRPr="00B31DE2">
        <w:t>: está relacionada con las neoplasias mieloproliferativas</w:t>
      </w:r>
      <w:r w:rsidR="007C2798" w:rsidRPr="0077466E">
        <w:rPr>
          <w:vertAlign w:val="superscript"/>
        </w:rPr>
        <w:footnoteReference w:id="15"/>
      </w:r>
      <w:r w:rsidRPr="00B31DE2">
        <w:t xml:space="preserve"> y la leucemia megacariocítica. </w:t>
      </w:r>
      <w:r w:rsidR="00F42C7E" w:rsidRPr="00B31DE2">
        <w:t>En mielofibrosis la médula ósea produce demasiados fibroblastos, demasiado tejido fibroso.  La médula cicatriza y no puede producir suficientes células sanguíneas. A medida que la mielofibrosis avanza, el número de glóbulos blancos aumenta o disminuye; mientras que el número de plaquetas suele disminuir. Esto conduce a anemia, debilidad, fatiga y, a menudo, hinchazón del hígado y el bazo. El trastorno ocurre cuando las células madre de la sangre desarrollan mutaciones somáticas en los genes JAK2, MPL, CALR y TET2. Otros genes también pueden estar involucrados. Los tejidos afiliados incluyen mieloide, hueso y médula ósea, y los fenotipos relacionados son la esplenomegalia (agradamiento patológico del bazo) y la fiebre.</w:t>
      </w:r>
    </w:p>
    <w:p w14:paraId="03234676" w14:textId="77777777" w:rsidR="00F42C7E" w:rsidRPr="00B31DE2" w:rsidRDefault="0060784F" w:rsidP="00B31DE2">
      <w:pPr>
        <w:pStyle w:val="Prrafodelista"/>
        <w:ind w:left="0"/>
        <w:jc w:val="both"/>
      </w:pPr>
      <w:r w:rsidRPr="00B31DE2">
        <w:t xml:space="preserve">Un gen importante asociado con la mielofibrosis es el MPL (proto-oncogén MPL, receptor de trombopoyetina), y entre sus vías relacionadas se encuentran la vía de señalización JAK-STAT y la respuesta a la elevación del Ca2 + citosólico plaquetario. </w:t>
      </w:r>
    </w:p>
    <w:p w14:paraId="31D224F5" w14:textId="77777777" w:rsidR="00F42C7E" w:rsidRPr="00B31DE2" w:rsidRDefault="0060784F" w:rsidP="00B31DE2">
      <w:pPr>
        <w:pStyle w:val="Prrafodelista"/>
        <w:ind w:left="0"/>
        <w:jc w:val="both"/>
      </w:pPr>
      <w:r w:rsidRPr="00B31DE2">
        <w:t xml:space="preserve">Los medicamentos gabapentina y fexofenadina se han mencionado en el contexto de este trastorno. </w:t>
      </w:r>
    </w:p>
    <w:p w14:paraId="2C4ED7F2" w14:textId="4CC84E72" w:rsidR="0060784F" w:rsidRPr="00B31DE2" w:rsidRDefault="0060784F" w:rsidP="00B31DE2">
      <w:pPr>
        <w:pStyle w:val="Prrafodelista"/>
        <w:ind w:left="0"/>
        <w:jc w:val="both"/>
      </w:pPr>
      <w:r w:rsidRPr="00B31DE2">
        <w:t>El trastorno generalmente no se hereda porque este tipo de mutación no afecta a las células reproductivas (espermatozoides y óvulos) solo a ciertas células del cuerpo (somáticas). Aunque la mielofibrosis puede ocurrir a cualquier edad, generalmente se desarrolla después de los 50 años. En la mayoría de los casos, la mielofibrosis empeora progresivamente. El tratamiento está dirigido a aliviar los signos y síntomas y puede incluir medicamentos, transfusiones de sangre, quimioterapia, radioterapia y cirugía. El trasplante de médula ósea o de células madre puede mejorar los síntomas y puede curar la enfermedad.</w:t>
      </w:r>
      <w:r w:rsidR="00533358" w:rsidRPr="00B31DE2">
        <w:t xml:space="preserve"> Ref. OMIM:254450</w:t>
      </w:r>
    </w:p>
    <w:p w14:paraId="3FF35B7F" w14:textId="0291B5A9" w:rsidR="00A876F0" w:rsidRPr="00B31DE2" w:rsidRDefault="0060784F" w:rsidP="00B31DE2">
      <w:pPr>
        <w:pStyle w:val="Prrafodelista"/>
        <w:ind w:left="0"/>
        <w:jc w:val="both"/>
      </w:pPr>
      <w:r w:rsidRPr="00B31DE2">
        <w:t xml:space="preserve"> </w:t>
      </w:r>
      <w:r w:rsidRPr="00B31DE2">
        <w:rPr>
          <w:b/>
        </w:rPr>
        <w:t>Trombocitemia esencial:</w:t>
      </w:r>
      <w:r w:rsidRPr="00B31DE2">
        <w:t xml:space="preserve"> La trombocitemia esencial, también conocida como trombocitosis esencial, está relacionada con la trombocitemia 1 y la trombocitosis. </w:t>
      </w:r>
      <w:r w:rsidR="00A876F0" w:rsidRPr="00B31DE2">
        <w:t>Es un trastorno mieloproliferativo, donde el cuerpo produce demasiadas células plaquetarias.</w:t>
      </w:r>
    </w:p>
    <w:p w14:paraId="2088EA06" w14:textId="22A9F78E" w:rsidR="00A876F0" w:rsidRPr="00B31DE2" w:rsidRDefault="0060784F" w:rsidP="00B31DE2">
      <w:pPr>
        <w:pStyle w:val="Prrafodelista"/>
        <w:ind w:left="0"/>
        <w:jc w:val="both"/>
      </w:pPr>
      <w:r w:rsidRPr="00B31DE2">
        <w:t xml:space="preserve">Los signos y síntomas varían, pero la mayoría de las personas con trombocitemia esencial no presentan ningún síntoma cuando aumenta el recuento de células plaquetarias. Los principales signos y síntomas incluyen: </w:t>
      </w:r>
      <w:r w:rsidR="00A876F0" w:rsidRPr="00B31DE2">
        <w:t>a</w:t>
      </w:r>
      <w:r w:rsidRPr="00B31DE2">
        <w:t xml:space="preserve">umento de la producción de megacariocitos (un tipo de célula en la médula ósea responsable de la producción de plaquetas), ampliación del bazo (esplenomegalia) y sangrado en varias partes del cuerpo y / o episodios de coagulación como </w:t>
      </w:r>
      <w:r w:rsidR="00A876F0" w:rsidRPr="00B31DE2">
        <w:lastRenderedPageBreak/>
        <w:t>a</w:t>
      </w:r>
      <w:r w:rsidRPr="00B31DE2">
        <w:t xml:space="preserve">ccidentes cerebrovasculares, dolor en las piernas y dificultad para respirar. Otros síntomas pueden incluir debilidad, dolor de cabeza o sensación de ardor, hormigueo o picazón en la piel. Algunas personas tienen episodios de dolor intenso, enrojecimiento e hinchazón, especialmente en las manos y los pies. </w:t>
      </w:r>
    </w:p>
    <w:p w14:paraId="02D557AC" w14:textId="77777777" w:rsidR="00A876F0" w:rsidRPr="00B31DE2" w:rsidRDefault="0060784F" w:rsidP="00B31DE2">
      <w:pPr>
        <w:pStyle w:val="Prrafodelista"/>
        <w:ind w:left="0"/>
        <w:jc w:val="both"/>
      </w:pPr>
      <w:r w:rsidRPr="00B31DE2">
        <w:t xml:space="preserve">La trombocitemia esencial es causada por mutaciones en los genes JAK2 (con mayor frecuencia) y CALR y, rara vez, la enfermedad es causada por mutaciones en los genes MPL, THPO y TET2. </w:t>
      </w:r>
    </w:p>
    <w:p w14:paraId="1F497A38" w14:textId="77777777" w:rsidR="00A876F0" w:rsidRPr="00B31DE2" w:rsidRDefault="00A876F0" w:rsidP="00B31DE2">
      <w:pPr>
        <w:pStyle w:val="Prrafodelista"/>
        <w:ind w:left="0"/>
        <w:jc w:val="both"/>
      </w:pPr>
      <w:r w:rsidRPr="00B31DE2">
        <w:t xml:space="preserve">Entre sus vías relacionadas se encuentran el sistema inmune innato y la señalización inducida por PEDF. </w:t>
      </w:r>
    </w:p>
    <w:p w14:paraId="4FDE2509" w14:textId="4A732190" w:rsidR="0060784F" w:rsidRPr="00B31DE2" w:rsidRDefault="00D239CC" w:rsidP="00B31DE2">
      <w:pPr>
        <w:pStyle w:val="Prrafodelista"/>
        <w:ind w:left="0"/>
        <w:jc w:val="both"/>
      </w:pPr>
      <w:r>
        <w:t>Se mencionan l</w:t>
      </w:r>
      <w:r w:rsidR="00A876F0" w:rsidRPr="00B31DE2">
        <w:t>os medicamentos anagrelida e hidroxiurea en el contexto de este trastorno. Los tejidos afiliados incluyen hueso, médula ósea y mieloide, y los fenotipos relacionados son hiperhidrosis (excesiva producción de sudor) y convulsiones.</w:t>
      </w:r>
      <w:r w:rsidR="0060784F" w:rsidRPr="00B31DE2">
        <w:t xml:space="preserve">El tratamiento puede incluir medicamentos como la hidroxiurea, la anagrelida o el interferón alfa. La mayoría de las personas con la enfermedad pueden vivir vidas largas. En casos muy raros, la trombocitemia esencial se puede transformar en mielofibrosis primaria o en leucemia mieloide aguda. </w:t>
      </w:r>
    </w:p>
    <w:p w14:paraId="183FA77C" w14:textId="77777777" w:rsidR="0060784F" w:rsidRPr="00B31DE2" w:rsidRDefault="0060784F" w:rsidP="00B31DE2">
      <w:pPr>
        <w:pStyle w:val="Prrafodelista"/>
        <w:ind w:left="0"/>
        <w:jc w:val="both"/>
      </w:pPr>
    </w:p>
    <w:p w14:paraId="3B39AFF0" w14:textId="6A91FCFB" w:rsidR="0060784F" w:rsidRPr="00B31DE2" w:rsidRDefault="0060784F" w:rsidP="00B31DE2">
      <w:pPr>
        <w:pStyle w:val="Prrafodelista"/>
        <w:ind w:left="0"/>
        <w:jc w:val="both"/>
      </w:pPr>
      <w:r w:rsidRPr="00B31DE2">
        <w:rPr>
          <w:b/>
        </w:rPr>
        <w:t>Trombocitemia 1</w:t>
      </w:r>
      <w:r w:rsidRPr="00B31DE2">
        <w:t>: La trombocitemia, o trombocitosis, es un trastorno mieloproliferativo caracterizado por una producción excesiva de plaquetas que produce un aumento en el número de plaquetas circulantes. La trombocitemia se puede asociar con episodios trombóticos o hemorrágicos y la transformación leucémica ocasional. La trombocitemia 1, también conocida como trombocitosis 1, está relacionada con la trombocitosis y la neoplasia mieloproliferativa. Un gen importante asociado con la trombocitemia 1 es la THPO (trombopoyetina), y entre sus vías relacionadas se encuentran la respuesta a la elevación del Ca2 + citosólico de las plaquetas y el ciclo visual en las barras retinianas. Los medicamentos Aspirina e Hidroxiurea han sido mencionados en el contexto de este trastorno. Los tejidos afiliados incluyen los huesos, los testículos y la médula ósea, y los fenotipos relacionados son la hipertensión y la esplenomegalia.</w:t>
      </w:r>
      <w:r w:rsidR="00533358" w:rsidRPr="00B31DE2">
        <w:t xml:space="preserve"> Ref. OMIM:187950</w:t>
      </w:r>
    </w:p>
    <w:p w14:paraId="2F1F6946" w14:textId="77777777" w:rsidR="0060784F" w:rsidRPr="00B31DE2" w:rsidRDefault="0060784F" w:rsidP="00B31DE2">
      <w:pPr>
        <w:pStyle w:val="Prrafodelista"/>
        <w:ind w:left="0"/>
        <w:jc w:val="both"/>
      </w:pPr>
    </w:p>
    <w:p w14:paraId="440A8A09" w14:textId="4EA25D9F" w:rsidR="00BB2F9E" w:rsidRDefault="00BB2F9E" w:rsidP="00FC73EC">
      <w:pPr>
        <w:pStyle w:val="Ttulo4"/>
      </w:pPr>
      <w:bookmarkStart w:id="107" w:name="_Toc10386353"/>
      <w:r>
        <w:t>Fármacos</w:t>
      </w:r>
      <w:bookmarkEnd w:id="107"/>
    </w:p>
    <w:p w14:paraId="5708BB64" w14:textId="41F12ECD" w:rsidR="0060784F" w:rsidRDefault="0060784F" w:rsidP="00B31DE2">
      <w:pPr>
        <w:spacing w:before="160" w:after="0"/>
        <w:jc w:val="both"/>
      </w:pPr>
      <w:r>
        <w:t xml:space="preserve">En cuanto a los fármacos parece que están pensados para paliar </w:t>
      </w:r>
      <w:r w:rsidR="00275595">
        <w:t xml:space="preserve">los </w:t>
      </w:r>
      <w:r>
        <w:t>síntomas</w:t>
      </w:r>
      <w:r w:rsidR="00275595">
        <w:t xml:space="preserve"> de</w:t>
      </w:r>
      <w:r>
        <w:t xml:space="preserve"> falta o  exceso de coagulación</w:t>
      </w:r>
      <w:r w:rsidR="00275595">
        <w:t xml:space="preserve"> de la sangre</w:t>
      </w:r>
      <w:r>
        <w:t xml:space="preserve">.  </w:t>
      </w:r>
      <w:r w:rsidR="00B749EA">
        <w:t>Todos</w:t>
      </w:r>
      <w:r w:rsidR="00F07EF5">
        <w:t xml:space="preserve"> </w:t>
      </w:r>
      <w:r w:rsidR="00F07EF5" w:rsidRPr="00F07EF5">
        <w:t>los fármacos están aprobados</w:t>
      </w:r>
      <w:r w:rsidR="00B749EA">
        <w:t>, menos Lanoteplase que se encuentra en estado de investigación</w:t>
      </w:r>
      <w:r w:rsidR="00F07EF5">
        <w:t>.</w:t>
      </w:r>
    </w:p>
    <w:p w14:paraId="0509DDE6" w14:textId="77777777" w:rsidR="0060784F" w:rsidRDefault="0060784F" w:rsidP="00C45D43">
      <w:pPr>
        <w:pStyle w:val="Prrafodelista"/>
        <w:numPr>
          <w:ilvl w:val="0"/>
          <w:numId w:val="14"/>
        </w:numPr>
        <w:spacing w:before="160" w:after="0"/>
        <w:jc w:val="both"/>
      </w:pPr>
      <w:r w:rsidRPr="00B35C6F">
        <w:rPr>
          <w:b/>
        </w:rPr>
        <w:t>Factor antihemolítico</w:t>
      </w:r>
      <w:r>
        <w:t>: corrige el defecto de coagulación.</w:t>
      </w:r>
    </w:p>
    <w:p w14:paraId="6692699D" w14:textId="38A44085" w:rsidR="0060784F" w:rsidRDefault="0060784F" w:rsidP="00C45D43">
      <w:pPr>
        <w:pStyle w:val="Prrafodelista"/>
        <w:numPr>
          <w:ilvl w:val="0"/>
          <w:numId w:val="14"/>
        </w:numPr>
        <w:spacing w:before="160" w:after="0"/>
        <w:jc w:val="both"/>
      </w:pPr>
      <w:r w:rsidRPr="00B35C6F">
        <w:rPr>
          <w:b/>
        </w:rPr>
        <w:t>Lonoctocog alfa</w:t>
      </w:r>
      <w:r w:rsidR="00275595">
        <w:t>:</w:t>
      </w:r>
      <w:r>
        <w:t xml:space="preserve"> </w:t>
      </w:r>
      <w:r w:rsidR="00275595">
        <w:t>Corrige los defectos de coagulación en el</w:t>
      </w:r>
      <w:r w:rsidR="000A3B4D">
        <w:t xml:space="preserve"> </w:t>
      </w:r>
      <w:r>
        <w:t>tratamiento de la hemofilia.</w:t>
      </w:r>
    </w:p>
    <w:p w14:paraId="19EA9A8F" w14:textId="77777777" w:rsidR="0060784F" w:rsidRDefault="0060784F" w:rsidP="00C45D43">
      <w:pPr>
        <w:pStyle w:val="Prrafodelista"/>
        <w:numPr>
          <w:ilvl w:val="0"/>
          <w:numId w:val="14"/>
        </w:numPr>
        <w:spacing w:before="160" w:after="0"/>
        <w:jc w:val="both"/>
      </w:pPr>
      <w:r w:rsidRPr="00B35C6F">
        <w:rPr>
          <w:b/>
        </w:rPr>
        <w:t>Morocotog alfa</w:t>
      </w:r>
      <w:r>
        <w:t>: corrige defectos de coagulación.</w:t>
      </w:r>
    </w:p>
    <w:p w14:paraId="5838105A" w14:textId="31F21E54" w:rsidR="0060784F" w:rsidRDefault="0060784F" w:rsidP="00C45D43">
      <w:pPr>
        <w:pStyle w:val="Prrafodelista"/>
        <w:numPr>
          <w:ilvl w:val="0"/>
          <w:numId w:val="14"/>
        </w:numPr>
        <w:spacing w:before="160" w:after="0"/>
        <w:jc w:val="both"/>
      </w:pPr>
      <w:r w:rsidRPr="00B35C6F">
        <w:rPr>
          <w:b/>
        </w:rPr>
        <w:t>Melatonin</w:t>
      </w:r>
      <w:r>
        <w:t>:</w:t>
      </w:r>
      <w:r w:rsidR="00F4512C">
        <w:t xml:space="preserve"> </w:t>
      </w:r>
      <w:r>
        <w:t>posible uso para trombocitopenia asociada con cáncer. La unión a receptores de melatonina parece que incrementa la actividad de la proteína kinasa C. La activación de estos receptores puede conducir a una activación de flujo de iones en la célula</w:t>
      </w:r>
      <w:r w:rsidR="00275595">
        <w:t xml:space="preserve"> (utiliza la calreticulina como target)</w:t>
      </w:r>
      <w:r>
        <w:t xml:space="preserve">. </w:t>
      </w:r>
    </w:p>
    <w:p w14:paraId="79D83392" w14:textId="77777777" w:rsidR="0060784F" w:rsidRDefault="0060784F" w:rsidP="00C45D43">
      <w:pPr>
        <w:pStyle w:val="Prrafodelista"/>
        <w:numPr>
          <w:ilvl w:val="0"/>
          <w:numId w:val="14"/>
        </w:numPr>
        <w:spacing w:before="160" w:after="0"/>
        <w:jc w:val="both"/>
      </w:pPr>
      <w:r w:rsidRPr="00B35C6F">
        <w:rPr>
          <w:b/>
        </w:rPr>
        <w:t>Tenecteplase</w:t>
      </w:r>
      <w:r>
        <w:t>: degrada la fibrina de los trombos.</w:t>
      </w:r>
    </w:p>
    <w:p w14:paraId="763F50F0" w14:textId="77777777" w:rsidR="0060784F" w:rsidRDefault="0060784F" w:rsidP="00C45D43">
      <w:pPr>
        <w:pStyle w:val="Prrafodelista"/>
        <w:numPr>
          <w:ilvl w:val="0"/>
          <w:numId w:val="14"/>
        </w:numPr>
        <w:spacing w:before="160" w:after="0"/>
        <w:jc w:val="both"/>
      </w:pPr>
      <w:r w:rsidRPr="00B35C6F">
        <w:rPr>
          <w:b/>
        </w:rPr>
        <w:t>Lanoteplase</w:t>
      </w:r>
      <w:r>
        <w:t>:  elimina los trombos</w:t>
      </w:r>
    </w:p>
    <w:p w14:paraId="7610EC6A" w14:textId="77777777" w:rsidR="0060784F" w:rsidRDefault="0060784F" w:rsidP="00C45D43">
      <w:pPr>
        <w:pStyle w:val="Prrafodelista"/>
        <w:numPr>
          <w:ilvl w:val="0"/>
          <w:numId w:val="14"/>
        </w:numPr>
        <w:spacing w:before="160" w:after="0"/>
        <w:jc w:val="both"/>
      </w:pPr>
      <w:r w:rsidRPr="00B35C6F">
        <w:rPr>
          <w:b/>
        </w:rPr>
        <w:t>Citrato de calcio</w:t>
      </w:r>
      <w:r>
        <w:t>: aumenta el nivel de calcio en sangre.</w:t>
      </w:r>
    </w:p>
    <w:p w14:paraId="024A87A3" w14:textId="77777777" w:rsidR="0060784F" w:rsidRPr="00B35C6F" w:rsidRDefault="0060784F" w:rsidP="00C45D43">
      <w:pPr>
        <w:pStyle w:val="Prrafodelista"/>
        <w:numPr>
          <w:ilvl w:val="0"/>
          <w:numId w:val="14"/>
        </w:numPr>
        <w:spacing w:before="160" w:after="0"/>
        <w:jc w:val="both"/>
        <w:rPr>
          <w:b/>
        </w:rPr>
      </w:pPr>
      <w:r w:rsidRPr="00B35C6F">
        <w:rPr>
          <w:b/>
        </w:rPr>
        <w:t>Fosfato de calcio</w:t>
      </w:r>
    </w:p>
    <w:p w14:paraId="004225B3" w14:textId="77777777" w:rsidR="0060784F" w:rsidRPr="00B35C6F" w:rsidRDefault="0060784F" w:rsidP="00C45D43">
      <w:pPr>
        <w:pStyle w:val="Prrafodelista"/>
        <w:numPr>
          <w:ilvl w:val="0"/>
          <w:numId w:val="14"/>
        </w:numPr>
        <w:spacing w:before="160" w:after="0"/>
        <w:jc w:val="both"/>
        <w:rPr>
          <w:b/>
        </w:rPr>
      </w:pPr>
      <w:r w:rsidRPr="00B35C6F">
        <w:rPr>
          <w:b/>
        </w:rPr>
        <w:t>Cobre</w:t>
      </w:r>
    </w:p>
    <w:p w14:paraId="04AD0153" w14:textId="77777777" w:rsidR="0060784F" w:rsidRDefault="0060784F" w:rsidP="00C45D43">
      <w:pPr>
        <w:pStyle w:val="Prrafodelista"/>
        <w:numPr>
          <w:ilvl w:val="0"/>
          <w:numId w:val="14"/>
        </w:numPr>
        <w:spacing w:before="160" w:after="0"/>
        <w:jc w:val="both"/>
      </w:pPr>
      <w:r w:rsidRPr="00B35C6F">
        <w:rPr>
          <w:b/>
        </w:rPr>
        <w:t>Ferric</w:t>
      </w:r>
      <w:r>
        <w:t xml:space="preserve"> </w:t>
      </w:r>
      <w:r w:rsidRPr="009416B7">
        <w:rPr>
          <w:b/>
        </w:rPr>
        <w:t>cation</w:t>
      </w:r>
    </w:p>
    <w:p w14:paraId="7C188796" w14:textId="431889EE" w:rsidR="0060784F" w:rsidRDefault="0074253B" w:rsidP="00FC73EC">
      <w:pPr>
        <w:pStyle w:val="Ttulo4"/>
      </w:pPr>
      <w:bookmarkStart w:id="108" w:name="_Toc10386354"/>
      <w:r>
        <w:lastRenderedPageBreak/>
        <w:t>Resultados</w:t>
      </w:r>
      <w:bookmarkEnd w:id="108"/>
    </w:p>
    <w:p w14:paraId="1DC3DDC4" w14:textId="6AB99361" w:rsidR="00AB1733" w:rsidRDefault="00AB1733" w:rsidP="00B31DE2">
      <w:pPr>
        <w:spacing w:before="160" w:after="0"/>
        <w:jc w:val="both"/>
      </w:pPr>
      <w:r>
        <w:t>Es una proteína interesante para hacerle un estudio de drugabilidad. L</w:t>
      </w:r>
      <w:r w:rsidRPr="00365170">
        <w:t>as funciones están muy diferenciadas y las enfermedades están claramente ligadas a una función y a otra</w:t>
      </w:r>
      <w:r>
        <w:t>, donde e</w:t>
      </w:r>
      <w:r w:rsidRPr="00365170">
        <w:t>l cáncer es claramente la moon.</w:t>
      </w:r>
    </w:p>
    <w:p w14:paraId="5AD3A4B9" w14:textId="7E351E09" w:rsidR="000A3B4D" w:rsidRDefault="000A3B4D" w:rsidP="00B31DE2">
      <w:pPr>
        <w:spacing w:before="160" w:after="0"/>
        <w:jc w:val="both"/>
      </w:pPr>
      <w:r>
        <w:t>Parece que está asociada a dos tipos enfermedades que se dan en las células de la médula ósea. En un caso, las mutaciones provocan cicatrización de la médula (que da lugar a proliferación de células cancerígenas en la mielofibrosis, con un aumento de linfocitos y disminución de plaquetas). En el otro caso, las mutaciones provocan un aumento de plaquetas (</w:t>
      </w:r>
      <w:r w:rsidR="00042423">
        <w:t>dando</w:t>
      </w:r>
      <w:r>
        <w:t xml:space="preserve"> lugar a trombosis).</w:t>
      </w:r>
    </w:p>
    <w:p w14:paraId="51DE122A" w14:textId="1F929C9D" w:rsidR="00A10574" w:rsidRDefault="00A10574" w:rsidP="00C45D43">
      <w:pPr>
        <w:pStyle w:val="Ttulo1"/>
        <w:numPr>
          <w:ilvl w:val="0"/>
          <w:numId w:val="2"/>
        </w:numPr>
      </w:pPr>
      <w:bookmarkStart w:id="109" w:name="_Toc10386355"/>
      <w:bookmarkStart w:id="110" w:name="_GoBack"/>
      <w:bookmarkEnd w:id="110"/>
      <w:r>
        <w:t xml:space="preserve">Estudio de </w:t>
      </w:r>
      <w:r w:rsidR="007B359D">
        <w:t>Drugabilidad</w:t>
      </w:r>
      <w:bookmarkEnd w:id="109"/>
    </w:p>
    <w:p w14:paraId="1BF14280" w14:textId="7E55FAF7" w:rsidR="007B359D" w:rsidRDefault="007B359D" w:rsidP="007B359D">
      <w:pPr>
        <w:spacing w:before="160" w:after="0"/>
        <w:jc w:val="both"/>
      </w:pPr>
      <w:r w:rsidRPr="007B359D">
        <w:t xml:space="preserve">El análisis indaga en dos aspectos cruciales previos a la investigación en laboratorio: 1.- identificación y localización de las regiones asociadas </w:t>
      </w:r>
      <w:r>
        <w:t>a la</w:t>
      </w:r>
      <w:r w:rsidRPr="007B359D">
        <w:t xml:space="preserve"> enfermedad</w:t>
      </w:r>
      <w:r>
        <w:t>-,</w:t>
      </w:r>
      <w:r w:rsidRPr="007B359D">
        <w:t xml:space="preserve"> y 2.- drugabilidad </w:t>
      </w:r>
      <w:r>
        <w:t>de la proteína</w:t>
      </w:r>
      <w:r w:rsidRPr="007B359D">
        <w:t>.</w:t>
      </w:r>
    </w:p>
    <w:p w14:paraId="3562ADFA" w14:textId="09AC2D3F" w:rsidR="00BB442B" w:rsidRPr="002B34FE" w:rsidRDefault="002B34FE" w:rsidP="00FD71F7">
      <w:pPr>
        <w:spacing w:before="160" w:after="0"/>
        <w:jc w:val="both"/>
        <w:rPr>
          <w:i/>
        </w:rPr>
      </w:pPr>
      <w:r>
        <w:t>Tal y como se indica en el artículo referido en [1], “</w:t>
      </w:r>
      <w:r w:rsidRPr="002B34FE">
        <w:rPr>
          <w:i/>
        </w:rPr>
        <w:t>d</w:t>
      </w:r>
      <w:r w:rsidR="00BB442B" w:rsidRPr="002B34FE">
        <w:rPr>
          <w:i/>
        </w:rPr>
        <w:t>esde que Hopkins y Groom</w:t>
      </w:r>
      <w:r w:rsidR="00BF604A" w:rsidRPr="002B34FE">
        <w:rPr>
          <w:i/>
        </w:rPr>
        <w:t xml:space="preserve"> </w:t>
      </w:r>
      <w:r w:rsidR="00BB442B" w:rsidRPr="002B34FE">
        <w:rPr>
          <w:i/>
        </w:rPr>
        <w:t>introdujeron por primera vez el concepto de genoma</w:t>
      </w:r>
      <w:r w:rsidR="00BF604A" w:rsidRPr="002B34FE">
        <w:rPr>
          <w:i/>
        </w:rPr>
        <w:t xml:space="preserve"> </w:t>
      </w:r>
      <w:r w:rsidR="00BB442B" w:rsidRPr="002B34FE">
        <w:rPr>
          <w:i/>
        </w:rPr>
        <w:t>drugable en 2002</w:t>
      </w:r>
      <w:r w:rsidRPr="002B34FE">
        <w:rPr>
          <w:i/>
        </w:rPr>
        <w:t xml:space="preserve"> [</w:t>
      </w:r>
      <w:r w:rsidR="00927E77">
        <w:rPr>
          <w:i/>
        </w:rPr>
        <w:fldChar w:fldCharType="begin"/>
      </w:r>
      <w:r w:rsidR="00927E77">
        <w:rPr>
          <w:i/>
        </w:rPr>
        <w:instrText xml:space="preserve"> REF _Ref9998172 \r \h </w:instrText>
      </w:r>
      <w:r w:rsidR="00927E77">
        <w:rPr>
          <w:i/>
        </w:rPr>
      </w:r>
      <w:r w:rsidR="00927E77">
        <w:rPr>
          <w:i/>
        </w:rPr>
        <w:fldChar w:fldCharType="separate"/>
      </w:r>
      <w:r w:rsidR="00CB4081">
        <w:rPr>
          <w:i/>
        </w:rPr>
        <w:t>26</w:t>
      </w:r>
      <w:r w:rsidR="00927E77">
        <w:rPr>
          <w:i/>
        </w:rPr>
        <w:fldChar w:fldCharType="end"/>
      </w:r>
      <w:r w:rsidRPr="002B34FE">
        <w:rPr>
          <w:i/>
        </w:rPr>
        <w:t>]</w:t>
      </w:r>
      <w:r w:rsidR="00BB442B" w:rsidRPr="002B34FE">
        <w:rPr>
          <w:i/>
        </w:rPr>
        <w:t xml:space="preserve">, se introdujeron términos como drugabilidad, tratabilidad, capacidad de unión en la interacción y calidad biológica de la diana. </w:t>
      </w:r>
    </w:p>
    <w:p w14:paraId="49274518" w14:textId="72F73BC0" w:rsidR="00BB442B" w:rsidRPr="002B34FE" w:rsidRDefault="00BB442B" w:rsidP="00FD71F7">
      <w:pPr>
        <w:spacing w:before="160" w:after="0"/>
        <w:jc w:val="both"/>
        <w:rPr>
          <w:i/>
        </w:rPr>
      </w:pPr>
      <w:r w:rsidRPr="002B34FE">
        <w:rPr>
          <w:i/>
        </w:rPr>
        <w:t xml:space="preserve">En la </w:t>
      </w:r>
      <w:r w:rsidR="00780269">
        <w:rPr>
          <w:i/>
        </w:rPr>
        <w:fldChar w:fldCharType="begin"/>
      </w:r>
      <w:r w:rsidR="00780269">
        <w:rPr>
          <w:i/>
        </w:rPr>
        <w:instrText xml:space="preserve"> REF _Ref10151581 \h </w:instrText>
      </w:r>
      <w:r w:rsidR="00780269">
        <w:rPr>
          <w:i/>
        </w:rPr>
      </w:r>
      <w:r w:rsidR="00780269">
        <w:rPr>
          <w:i/>
        </w:rPr>
        <w:fldChar w:fldCharType="separate"/>
      </w:r>
      <w:r w:rsidR="00CB4081">
        <w:t xml:space="preserve">Figura </w:t>
      </w:r>
      <w:r w:rsidR="00CB4081">
        <w:rPr>
          <w:noProof/>
        </w:rPr>
        <w:t>4</w:t>
      </w:r>
      <w:r w:rsidR="00CB4081">
        <w:noBreakHyphen/>
      </w:r>
      <w:r w:rsidR="00CB4081">
        <w:rPr>
          <w:noProof/>
        </w:rPr>
        <w:t>1</w:t>
      </w:r>
      <w:r w:rsidR="00780269">
        <w:rPr>
          <w:i/>
        </w:rPr>
        <w:fldChar w:fldCharType="end"/>
      </w:r>
      <w:r w:rsidR="00780269">
        <w:rPr>
          <w:i/>
        </w:rPr>
        <w:t xml:space="preserve"> </w:t>
      </w:r>
      <w:r w:rsidRPr="002B34FE">
        <w:rPr>
          <w:i/>
        </w:rPr>
        <w:t>se representa esquemáticamente la contribución de la calidad biológica (eje vertical) y química (eje horizontal) al conjunto del concepto de drugabilidad.</w:t>
      </w:r>
    </w:p>
    <w:p w14:paraId="6F9F9662" w14:textId="77777777" w:rsidR="002B34FE" w:rsidRDefault="00BB442B" w:rsidP="000F7035">
      <w:pPr>
        <w:keepNext/>
        <w:spacing w:before="160" w:after="0"/>
        <w:jc w:val="center"/>
      </w:pPr>
      <w:r w:rsidRPr="00FD71F7">
        <w:rPr>
          <w:noProof/>
        </w:rPr>
        <w:drawing>
          <wp:inline distT="0" distB="0" distL="0" distR="0" wp14:anchorId="60B75B31" wp14:editId="75323E04">
            <wp:extent cx="1874520" cy="17449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4520" cy="1744980"/>
                    </a:xfrm>
                    <a:prstGeom prst="rect">
                      <a:avLst/>
                    </a:prstGeom>
                    <a:noFill/>
                    <a:ln>
                      <a:noFill/>
                    </a:ln>
                  </pic:spPr>
                </pic:pic>
              </a:graphicData>
            </a:graphic>
          </wp:inline>
        </w:drawing>
      </w:r>
    </w:p>
    <w:p w14:paraId="72208EC5" w14:textId="23F1730E" w:rsidR="00BB442B" w:rsidRPr="00FD71F7" w:rsidRDefault="002B34FE" w:rsidP="002B34FE">
      <w:pPr>
        <w:pStyle w:val="Descripcin"/>
        <w:jc w:val="both"/>
      </w:pPr>
      <w:bookmarkStart w:id="111" w:name="_Ref10151581"/>
      <w:bookmarkStart w:id="112" w:name="_Toc10429144"/>
      <w:r>
        <w:t xml:space="preserve">Figura </w:t>
      </w:r>
      <w:fldSimple w:instr=" STYLEREF 1 \s ">
        <w:r w:rsidR="00CB4081">
          <w:rPr>
            <w:noProof/>
          </w:rPr>
          <w:t>4</w:t>
        </w:r>
      </w:fldSimple>
      <w:r w:rsidR="00736CCD">
        <w:noBreakHyphen/>
      </w:r>
      <w:fldSimple w:instr=" SEQ Figura \* ARABIC \s 1 ">
        <w:r w:rsidR="00CB4081">
          <w:rPr>
            <w:noProof/>
          </w:rPr>
          <w:t>1</w:t>
        </w:r>
      </w:fldSimple>
      <w:bookmarkEnd w:id="111"/>
      <w:r>
        <w:t xml:space="preserve"> representación esquemática de la contribución de la calidad biológica (eje vertical) y la calidad química (eje horizontal) en el concepto global de drugabilidad</w:t>
      </w:r>
      <w:r w:rsidR="000F7035">
        <w:t>, referido en [1]</w:t>
      </w:r>
      <w:bookmarkEnd w:id="112"/>
    </w:p>
    <w:p w14:paraId="049800AC" w14:textId="27928572" w:rsidR="00BB442B" w:rsidRPr="002B34FE" w:rsidRDefault="00BB442B" w:rsidP="00FD71F7">
      <w:pPr>
        <w:spacing w:before="160" w:after="0"/>
        <w:jc w:val="both"/>
        <w:rPr>
          <w:i/>
        </w:rPr>
      </w:pPr>
      <w:r w:rsidRPr="00814D8B">
        <w:rPr>
          <w:i/>
        </w:rPr>
        <w:t>Calidad biológica</w:t>
      </w:r>
      <w:r w:rsidR="00F4488A" w:rsidRPr="002B34FE">
        <w:rPr>
          <w:i/>
        </w:rPr>
        <w:t xml:space="preserve"> es el</w:t>
      </w:r>
      <w:r w:rsidRPr="002B34FE">
        <w:rPr>
          <w:i/>
        </w:rPr>
        <w:t xml:space="preserve"> nivel de confianza de que la modulación de la proteína se traducirá en un cambio en la enfermedad o en alivio de los síntomas. Se valora a partir de evidencias genéticas, niveles de expresión, estudios KO, la comprensión de las rutas metabólicas, etc.</w:t>
      </w:r>
    </w:p>
    <w:p w14:paraId="7E9F84E2" w14:textId="6C403A55" w:rsidR="00BB442B" w:rsidRPr="002B34FE" w:rsidRDefault="00BB442B" w:rsidP="00FD71F7">
      <w:pPr>
        <w:spacing w:before="160" w:after="0"/>
        <w:jc w:val="both"/>
        <w:rPr>
          <w:i/>
        </w:rPr>
      </w:pPr>
      <w:r w:rsidRPr="00814D8B">
        <w:rPr>
          <w:i/>
        </w:rPr>
        <w:t>Tratabilidad de la proteína</w:t>
      </w:r>
      <w:r w:rsidR="00F4488A" w:rsidRPr="002B34FE">
        <w:rPr>
          <w:i/>
        </w:rPr>
        <w:t xml:space="preserve"> es la</w:t>
      </w:r>
      <w:r w:rsidRPr="002B34FE">
        <w:rPr>
          <w:i/>
        </w:rPr>
        <w:t xml:space="preserve"> capacidad de encontrar un punto de unión en la interacción.  Se trata de la probabilidad de identificar un modulador que interactúa de manera efectiva con la proteína, su dominio, </w:t>
      </w:r>
      <w:r w:rsidR="00F4488A" w:rsidRPr="002B34FE">
        <w:rPr>
          <w:i/>
        </w:rPr>
        <w:t>o</w:t>
      </w:r>
      <w:r w:rsidRPr="002B34FE">
        <w:rPr>
          <w:i/>
        </w:rPr>
        <w:t xml:space="preserve"> ruta metabólica.</w:t>
      </w:r>
    </w:p>
    <w:p w14:paraId="48B9DCCB" w14:textId="036AFFBA" w:rsidR="00BB442B" w:rsidRDefault="00F4488A" w:rsidP="00FD71F7">
      <w:pPr>
        <w:spacing w:before="160" w:after="0"/>
        <w:jc w:val="both"/>
      </w:pPr>
      <w:r w:rsidRPr="002B34FE">
        <w:rPr>
          <w:i/>
        </w:rPr>
        <w:t xml:space="preserve">Finalmente, </w:t>
      </w:r>
      <w:r w:rsidR="001757A9">
        <w:rPr>
          <w:i/>
        </w:rPr>
        <w:t>la d</w:t>
      </w:r>
      <w:r w:rsidR="00BB442B" w:rsidRPr="00814D8B">
        <w:rPr>
          <w:i/>
        </w:rPr>
        <w:t>rugabilidad</w:t>
      </w:r>
      <w:r w:rsidRPr="002B34FE">
        <w:rPr>
          <w:i/>
        </w:rPr>
        <w:t xml:space="preserve"> es la</w:t>
      </w:r>
      <w:r w:rsidR="00BB442B" w:rsidRPr="002B34FE">
        <w:rPr>
          <w:i/>
        </w:rPr>
        <w:t xml:space="preserve"> capacidad de una proteína para unirse a un modulador (por ejemplo, una molécula pequeña o un anticuerpo) con un nivel de afinidad, eficacia y seguridad terapéutica útil. Combina la tratabilidad y la calidad del objetivo, y puede usarse para ayudar a comprender el potencial de un objetivo para avanzar en el proceso de descubrimiento de fármacos, especialmente en las etapas iniciales</w:t>
      </w:r>
      <w:r w:rsidR="002B34FE">
        <w:rPr>
          <w:i/>
        </w:rPr>
        <w:t>”</w:t>
      </w:r>
      <w:r w:rsidR="00BB442B" w:rsidRPr="00FD71F7">
        <w:t>.</w:t>
      </w:r>
    </w:p>
    <w:p w14:paraId="5F63677A" w14:textId="5E29DE32" w:rsidR="003A300A" w:rsidRDefault="003A300A" w:rsidP="003A300A">
      <w:pPr>
        <w:spacing w:before="160" w:after="0"/>
        <w:jc w:val="both"/>
      </w:pPr>
      <w:r>
        <w:lastRenderedPageBreak/>
        <w:t xml:space="preserve">Por lo tanto, los estudios de drugabilidad se centran en si una proteína es una buena diana para un fármaco. Sobre todo, analizan datos relativos a la biodisponibilidad </w:t>
      </w:r>
      <w:r w:rsidR="00487B93">
        <w:t>evaluando,</w:t>
      </w:r>
      <w:r>
        <w:t xml:space="preserve"> por ejemplo, si inhibir una proteína puede provocar la muerte del individuo. Se obtiene un índice numérico que ofrece una idea de si el fármaco es drugable, independientemente de la posición específica de unión al fármaco. De hecho, la mayoría de </w:t>
      </w:r>
      <w:r w:rsidR="00827CBD">
        <w:t>los fármacos</w:t>
      </w:r>
      <w:r>
        <w:t xml:space="preserve"> inhiben o activan la proteína entera y no regiones específicas. </w:t>
      </w:r>
    </w:p>
    <w:p w14:paraId="6703D93B" w14:textId="6A21D48A" w:rsidR="00052160" w:rsidRPr="007B359D" w:rsidRDefault="00052160" w:rsidP="00C45D43">
      <w:pPr>
        <w:pStyle w:val="Ttulo2"/>
        <w:numPr>
          <w:ilvl w:val="1"/>
          <w:numId w:val="2"/>
        </w:numPr>
        <w:rPr>
          <w:rFonts w:asciiTheme="minorHAnsi" w:eastAsiaTheme="minorHAnsi" w:hAnsiTheme="minorHAnsi" w:cstheme="minorBidi"/>
          <w:color w:val="auto"/>
          <w:sz w:val="22"/>
          <w:szCs w:val="22"/>
        </w:rPr>
      </w:pPr>
      <w:bookmarkStart w:id="113" w:name="_Toc10386356"/>
      <w:r>
        <w:t>Actina (P60709)</w:t>
      </w:r>
      <w:bookmarkEnd w:id="113"/>
    </w:p>
    <w:p w14:paraId="7D2B994D" w14:textId="705A88E7" w:rsidR="007B359D" w:rsidRDefault="007B359D" w:rsidP="00C45D43">
      <w:pPr>
        <w:pStyle w:val="Ttulo3"/>
        <w:numPr>
          <w:ilvl w:val="2"/>
          <w:numId w:val="2"/>
        </w:numPr>
        <w:rPr>
          <w:rFonts w:eastAsiaTheme="minorHAnsi"/>
        </w:rPr>
      </w:pPr>
      <w:bookmarkStart w:id="114" w:name="_Toc10386357"/>
      <w:r w:rsidRPr="007B359D">
        <w:rPr>
          <w:rFonts w:eastAsiaTheme="minorHAnsi"/>
        </w:rPr>
        <w:t>Identificación de las regiones</w:t>
      </w:r>
      <w:bookmarkEnd w:id="114"/>
    </w:p>
    <w:p w14:paraId="62233DBC" w14:textId="22B9891B" w:rsidR="00E20A61" w:rsidRDefault="00B378B5" w:rsidP="00092820">
      <w:pPr>
        <w:jc w:val="both"/>
      </w:pPr>
      <w:r>
        <w:t>A continuación</w:t>
      </w:r>
      <w:r w:rsidR="006A105B">
        <w:t>,</w:t>
      </w:r>
      <w:r>
        <w:t xml:space="preserve"> se </w:t>
      </w:r>
      <w:r w:rsidR="00E20A61">
        <w:t xml:space="preserve">lleva a cabo </w:t>
      </w:r>
      <w:r w:rsidR="00DA398D">
        <w:t>el estudio de drugabilidad de la proteína actina citoplásmica</w:t>
      </w:r>
      <w:r w:rsidR="001757A9">
        <w:t xml:space="preserve"> como uno de los casos óptimos seleccionados en el punto 3</w:t>
      </w:r>
      <w:r w:rsidR="00E20A61">
        <w:t xml:space="preserve">. </w:t>
      </w:r>
    </w:p>
    <w:p w14:paraId="5C42F15D" w14:textId="72D3D386" w:rsidR="00B378B5" w:rsidRDefault="00E20A61" w:rsidP="00092820">
      <w:pPr>
        <w:jc w:val="both"/>
      </w:pPr>
      <w:r>
        <w:t>Primero se buscan las regiones implicadas en las enfermedades</w:t>
      </w:r>
      <w:r w:rsidR="00B378B5">
        <w:t xml:space="preserve">, cuyas mutaciones </w:t>
      </w:r>
      <w:r w:rsidR="00491A0F">
        <w:t>conocidas</w:t>
      </w:r>
      <w:r w:rsidR="00B378B5">
        <w:t xml:space="preserve"> están resaltadas en color. </w:t>
      </w:r>
      <w:r w:rsidR="00F57E37">
        <w:t xml:space="preserve"> La información acerca de las variantes se ha recopilado en las webs UniProt y MalaCards.</w:t>
      </w:r>
    </w:p>
    <w:p w14:paraId="533C52EB" w14:textId="77777777" w:rsidR="00B75968" w:rsidRDefault="002D300D" w:rsidP="008118CE">
      <w:pPr>
        <w:keepNext/>
        <w:jc w:val="center"/>
      </w:pPr>
      <w:r w:rsidRPr="002D300D">
        <w:rPr>
          <w:noProof/>
        </w:rPr>
        <w:drawing>
          <wp:inline distT="0" distB="0" distL="0" distR="0" wp14:anchorId="27CBD771" wp14:editId="0C8571D6">
            <wp:extent cx="4056184" cy="2242730"/>
            <wp:effectExtent l="0" t="0" r="190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85411" cy="2258890"/>
                    </a:xfrm>
                    <a:prstGeom prst="rect">
                      <a:avLst/>
                    </a:prstGeom>
                  </pic:spPr>
                </pic:pic>
              </a:graphicData>
            </a:graphic>
          </wp:inline>
        </w:drawing>
      </w:r>
    </w:p>
    <w:p w14:paraId="4366C03A" w14:textId="2516104E" w:rsidR="002D300D" w:rsidRDefault="00B75968" w:rsidP="0088492E">
      <w:pPr>
        <w:pStyle w:val="Descripcin"/>
        <w:jc w:val="both"/>
      </w:pPr>
      <w:bookmarkStart w:id="115" w:name="_Ref10389656"/>
      <w:bookmarkStart w:id="116" w:name="_Toc10429145"/>
      <w:r>
        <w:t xml:space="preserve">Figura </w:t>
      </w:r>
      <w:fldSimple w:instr=" STYLEREF 1 \s ">
        <w:r w:rsidR="00CB4081">
          <w:rPr>
            <w:noProof/>
          </w:rPr>
          <w:t>4</w:t>
        </w:r>
      </w:fldSimple>
      <w:r w:rsidR="00736CCD">
        <w:noBreakHyphen/>
      </w:r>
      <w:fldSimple w:instr=" SEQ Figura \* ARABIC \s 1 ">
        <w:r w:rsidR="00CB4081">
          <w:rPr>
            <w:noProof/>
          </w:rPr>
          <w:t>2</w:t>
        </w:r>
      </w:fldSimple>
      <w:bookmarkEnd w:id="115"/>
      <w:r>
        <w:t xml:space="preserve"> Secuencia de aminoácidos de la Actina Beta, extraída de UniProt</w:t>
      </w:r>
      <w:r w:rsidR="008118CE">
        <w:t>. Se resalta en colores las posiciones con mutaciones conocidas, algunas de ellas asociadas a enfermedades. La distonía de inicio juveni</w:t>
      </w:r>
      <w:r w:rsidR="004E3CD8">
        <w:t>l</w:t>
      </w:r>
      <w:r w:rsidR="008118CE">
        <w:t>, por ejemplo,</w:t>
      </w:r>
      <w:r w:rsidR="004E3CD8">
        <w:t xml:space="preserve"> </w:t>
      </w:r>
      <w:r w:rsidR="008118CE">
        <w:t>está asociada a una mutación que ocurre en la posición marcada en verde.</w:t>
      </w:r>
      <w:r w:rsidR="004E3CD8">
        <w:t xml:space="preserve"> El síndrome BW está asociado con mutaciones en las posiciones marcadas en amarillo, azul y verde. El síndrome NB está asociado con mutaciones en la posición marcada en fucsia. La leucemia mieloide aguada está asociada con mutaciones en la posición marcada en lila. Las posiciones marcadas en gris son mutaciones conocidas, no asociadas a enfermedades.</w:t>
      </w:r>
      <w:bookmarkEnd w:id="116"/>
    </w:p>
    <w:p w14:paraId="5EBF71B3" w14:textId="001FFE22" w:rsidR="007B359D" w:rsidRPr="007B359D" w:rsidRDefault="007B359D" w:rsidP="002D300D">
      <w:pPr>
        <w:jc w:val="both"/>
      </w:pPr>
      <w:r w:rsidRPr="00052160">
        <w:rPr>
          <w:b/>
        </w:rPr>
        <w:t xml:space="preserve">Distonía de inicio juvenil: </w:t>
      </w:r>
      <w:r w:rsidR="00052160">
        <w:t xml:space="preserve">asociada a la </w:t>
      </w:r>
      <w:r w:rsidR="006A105B">
        <w:t>variante VAR</w:t>
      </w:r>
      <w:r w:rsidRPr="007B359D">
        <w:t>_030026</w:t>
      </w:r>
      <w:r w:rsidR="00052160">
        <w:t xml:space="preserve"> por una </w:t>
      </w:r>
      <w:r w:rsidRPr="007B359D">
        <w:t xml:space="preserve">mutación en </w:t>
      </w:r>
      <w:r w:rsidR="00052160">
        <w:t xml:space="preserve">la </w:t>
      </w:r>
      <w:r w:rsidRPr="007B359D">
        <w:t>posición 183</w:t>
      </w:r>
      <w:r w:rsidR="00052160">
        <w:t>, donde e</w:t>
      </w:r>
      <w:r w:rsidRPr="007B359D">
        <w:t>l codón de Arginina (R) muta a Triptofano (W)</w:t>
      </w:r>
      <w:r w:rsidR="00696C3C">
        <w:t>[</w:t>
      </w:r>
      <w:r w:rsidR="00696C3C">
        <w:fldChar w:fldCharType="begin"/>
      </w:r>
      <w:r w:rsidR="00696C3C">
        <w:instrText xml:space="preserve"> REF _Ref10433228 \r \h </w:instrText>
      </w:r>
      <w:r w:rsidR="00696C3C">
        <w:fldChar w:fldCharType="separate"/>
      </w:r>
      <w:r w:rsidR="00CB4081">
        <w:t>27</w:t>
      </w:r>
      <w:r w:rsidR="00696C3C">
        <w:fldChar w:fldCharType="end"/>
      </w:r>
      <w:r w:rsidR="00696C3C">
        <w:t>]</w:t>
      </w:r>
      <w:r w:rsidR="00FD37A4">
        <w:t>.</w:t>
      </w:r>
      <w:r w:rsidRPr="007B359D">
        <w:t xml:space="preserve"> </w:t>
      </w:r>
      <w:r w:rsidR="00BD1B98">
        <w:t>Coloreado</w:t>
      </w:r>
      <w:r w:rsidRPr="007B359D">
        <w:t xml:space="preserve"> en verde</w:t>
      </w:r>
      <w:r w:rsidR="00052160">
        <w:t>.</w:t>
      </w:r>
    </w:p>
    <w:p w14:paraId="0EBCDEF9" w14:textId="50A2EA15" w:rsidR="006A105B" w:rsidRDefault="007B359D" w:rsidP="00092820">
      <w:pPr>
        <w:spacing w:before="160" w:after="0"/>
        <w:jc w:val="both"/>
      </w:pPr>
      <w:r w:rsidRPr="00BD1B98">
        <w:rPr>
          <w:b/>
        </w:rPr>
        <w:t>Síndrome</w:t>
      </w:r>
      <w:r w:rsidR="00BD1B98" w:rsidRPr="00BD1B98">
        <w:rPr>
          <w:b/>
        </w:rPr>
        <w:t xml:space="preserve"> </w:t>
      </w:r>
      <w:r w:rsidRPr="00BD1B98">
        <w:rPr>
          <w:b/>
        </w:rPr>
        <w:t>Baraitser-Winter</w:t>
      </w:r>
      <w:r w:rsidRPr="00BD1B98">
        <w:rPr>
          <w:rFonts w:ascii="Inherit" w:eastAsia="Times New Roman" w:hAnsi="Inherit" w:cs="Courier New"/>
          <w:color w:val="212121"/>
          <w:sz w:val="20"/>
          <w:szCs w:val="20"/>
          <w:lang w:eastAsia="es-ES"/>
        </w:rPr>
        <w:t>:</w:t>
      </w:r>
      <w:r>
        <w:rPr>
          <w:rFonts w:ascii="Inherit" w:eastAsia="Times New Roman" w:hAnsi="Inherit" w:cs="Courier New"/>
          <w:color w:val="212121"/>
          <w:sz w:val="20"/>
          <w:szCs w:val="20"/>
          <w:lang w:eastAsia="es-ES"/>
        </w:rPr>
        <w:t xml:space="preserve"> </w:t>
      </w:r>
      <w:r w:rsidR="006A105B" w:rsidRPr="006A105B">
        <w:t>asociado a las variantes</w:t>
      </w:r>
      <w:r w:rsidR="006A105B">
        <w:t xml:space="preserve"> </w:t>
      </w:r>
      <w:r w:rsidRPr="006A105B">
        <w:t>VAR_067810, VAR_067811, VAR_067812 y VAR_067813</w:t>
      </w:r>
      <w:r w:rsidR="00696C3C">
        <w:t>[</w:t>
      </w:r>
      <w:r w:rsidR="00696C3C">
        <w:fldChar w:fldCharType="begin"/>
      </w:r>
      <w:r w:rsidR="00696C3C">
        <w:instrText xml:space="preserve"> REF _Ref10433804 \r \h </w:instrText>
      </w:r>
      <w:r w:rsidR="00696C3C">
        <w:fldChar w:fldCharType="separate"/>
      </w:r>
      <w:r w:rsidR="00CB4081">
        <w:t>28</w:t>
      </w:r>
      <w:r w:rsidR="00696C3C">
        <w:fldChar w:fldCharType="end"/>
      </w:r>
      <w:r w:rsidR="00696C3C">
        <w:t>]</w:t>
      </w:r>
      <w:r w:rsidRPr="006A105B">
        <w:t>.</w:t>
      </w:r>
      <w:r w:rsidR="006A105B">
        <w:t xml:space="preserve"> </w:t>
      </w:r>
      <w:r w:rsidR="00BD1B98">
        <w:t>Coloreado</w:t>
      </w:r>
      <w:r w:rsidRPr="006A105B">
        <w:t xml:space="preserve"> en amarillo</w:t>
      </w:r>
      <w:r w:rsidR="006A105B">
        <w:t xml:space="preserve">, azul y </w:t>
      </w:r>
      <w:r w:rsidR="00BD1B98">
        <w:t xml:space="preserve">de nuevo </w:t>
      </w:r>
      <w:r w:rsidR="006A105B">
        <w:t>verde.</w:t>
      </w:r>
      <w:r w:rsidRPr="006A105B">
        <w:t xml:space="preserve"> </w:t>
      </w:r>
    </w:p>
    <w:p w14:paraId="0196D11B" w14:textId="1BC61CC8" w:rsidR="007B359D" w:rsidRPr="006A105B" w:rsidRDefault="007B359D" w:rsidP="00C45D43">
      <w:pPr>
        <w:pStyle w:val="Prrafodelista"/>
        <w:numPr>
          <w:ilvl w:val="0"/>
          <w:numId w:val="15"/>
        </w:numPr>
        <w:spacing w:before="160" w:after="0"/>
        <w:jc w:val="both"/>
      </w:pPr>
      <w:r w:rsidRPr="006A105B">
        <w:t>De Asparagina (N) a Aspartato (D): VAR_067810</w:t>
      </w:r>
    </w:p>
    <w:p w14:paraId="11E0A71E" w14:textId="09F166B9" w:rsidR="007B359D" w:rsidRPr="006A105B" w:rsidRDefault="007B359D" w:rsidP="00C45D43">
      <w:pPr>
        <w:pStyle w:val="Prrafodelista"/>
        <w:numPr>
          <w:ilvl w:val="0"/>
          <w:numId w:val="15"/>
        </w:numPr>
        <w:spacing w:before="160" w:after="0"/>
        <w:jc w:val="both"/>
      </w:pPr>
      <w:r w:rsidRPr="006A105B">
        <w:t>De Leucina (L) a Valina (V): VAR_067811</w:t>
      </w:r>
    </w:p>
    <w:p w14:paraId="7277E71D" w14:textId="244EA4EE" w:rsidR="007B359D" w:rsidRPr="006A105B" w:rsidRDefault="007B359D" w:rsidP="00C45D43">
      <w:pPr>
        <w:pStyle w:val="Prrafodelista"/>
        <w:numPr>
          <w:ilvl w:val="0"/>
          <w:numId w:val="15"/>
        </w:numPr>
        <w:spacing w:before="160" w:after="0"/>
        <w:jc w:val="both"/>
      </w:pPr>
      <w:r w:rsidRPr="006A105B">
        <w:t>De Arginina (R) a Cisteina (C): VAR_067812</w:t>
      </w:r>
    </w:p>
    <w:p w14:paraId="7CEA383C" w14:textId="7A4554BD" w:rsidR="007B359D" w:rsidRPr="006A105B" w:rsidRDefault="007B359D" w:rsidP="00C45D43">
      <w:pPr>
        <w:pStyle w:val="Prrafodelista"/>
        <w:numPr>
          <w:ilvl w:val="0"/>
          <w:numId w:val="15"/>
        </w:numPr>
        <w:spacing w:before="160" w:after="0"/>
        <w:jc w:val="both"/>
      </w:pPr>
      <w:r w:rsidRPr="006A105B">
        <w:t>De Arginina (R) a Histidina (H): VAR_067813</w:t>
      </w:r>
    </w:p>
    <w:p w14:paraId="54746235" w14:textId="77777777" w:rsidR="00844668" w:rsidRDefault="00844668" w:rsidP="00092820">
      <w:pPr>
        <w:pStyle w:val="Prrafodelista"/>
        <w:ind w:left="0"/>
        <w:jc w:val="both"/>
        <w:rPr>
          <w:rFonts w:ascii="Inherit" w:eastAsia="Times New Roman" w:hAnsi="Inherit" w:cs="Courier New"/>
          <w:color w:val="212121"/>
          <w:sz w:val="20"/>
          <w:szCs w:val="20"/>
          <w:lang w:eastAsia="es-ES"/>
        </w:rPr>
      </w:pPr>
    </w:p>
    <w:p w14:paraId="43523894" w14:textId="04C4F345" w:rsidR="007B359D" w:rsidRPr="00491A0F" w:rsidRDefault="007B359D" w:rsidP="00092820">
      <w:pPr>
        <w:pStyle w:val="Prrafodelista"/>
        <w:ind w:left="0"/>
        <w:jc w:val="both"/>
      </w:pPr>
      <w:r w:rsidRPr="00491A0F">
        <w:t>Además, se identifica en UniProt otras 9 mutaciones</w:t>
      </w:r>
      <w:r w:rsidR="009335E7">
        <w:t xml:space="preserve"> no correlacionadas con enfermedades</w:t>
      </w:r>
      <w:r w:rsidR="00491A0F">
        <w:t xml:space="preserve">: posiciones </w:t>
      </w:r>
      <w:r w:rsidRPr="00491A0F">
        <w:t>69 a 82</w:t>
      </w:r>
      <w:r w:rsidR="00491A0F">
        <w:t>, coloreadas</w:t>
      </w:r>
      <w:r w:rsidR="00844668" w:rsidRPr="00491A0F">
        <w:t xml:space="preserve"> en gris.</w:t>
      </w:r>
    </w:p>
    <w:p w14:paraId="321BA031" w14:textId="77777777" w:rsidR="00844668" w:rsidRDefault="00844668" w:rsidP="00092820">
      <w:pPr>
        <w:pStyle w:val="Prrafodelista"/>
        <w:ind w:left="0"/>
        <w:jc w:val="both"/>
        <w:rPr>
          <w:rFonts w:ascii="Inherit" w:eastAsia="Times New Roman" w:hAnsi="Inherit" w:cs="Courier New"/>
          <w:color w:val="212121"/>
          <w:sz w:val="20"/>
          <w:szCs w:val="20"/>
          <w:lang w:eastAsia="es-ES"/>
        </w:rPr>
      </w:pPr>
    </w:p>
    <w:p w14:paraId="4AE97332" w14:textId="7CFE240E" w:rsidR="007B359D" w:rsidRPr="00844668" w:rsidRDefault="007B359D" w:rsidP="00092820">
      <w:pPr>
        <w:pStyle w:val="Prrafodelista"/>
        <w:ind w:left="0"/>
        <w:jc w:val="both"/>
        <w:rPr>
          <w:lang w:eastAsia="es-ES"/>
        </w:rPr>
      </w:pPr>
      <w:r w:rsidRPr="00844668">
        <w:rPr>
          <w:b/>
          <w:lang w:eastAsia="es-ES"/>
        </w:rPr>
        <w:t>Síndrome Nevus-Becker</w:t>
      </w:r>
      <w:r w:rsidRPr="00844668">
        <w:rPr>
          <w:lang w:eastAsia="es-ES"/>
        </w:rPr>
        <w:t>:</w:t>
      </w:r>
      <w:r w:rsidR="00844668">
        <w:rPr>
          <w:lang w:eastAsia="es-ES"/>
        </w:rPr>
        <w:t xml:space="preserve"> </w:t>
      </w:r>
      <w:r w:rsidR="00EA3C9E">
        <w:rPr>
          <w:lang w:eastAsia="es-ES"/>
        </w:rPr>
        <w:t>No se encuentran variantes especificadas ni en UniProt ni en MalaCards</w:t>
      </w:r>
      <w:r w:rsidR="001017AD">
        <w:rPr>
          <w:lang w:eastAsia="es-ES"/>
        </w:rPr>
        <w:t>, sino</w:t>
      </w:r>
      <w:r w:rsidR="00EA3C9E">
        <w:rPr>
          <w:lang w:eastAsia="es-ES"/>
        </w:rPr>
        <w:t xml:space="preserve"> en bibliografía </w:t>
      </w:r>
      <w:r w:rsidR="00AC13CF">
        <w:rPr>
          <w:lang w:eastAsia="es-ES"/>
        </w:rPr>
        <w:t>[</w:t>
      </w:r>
      <w:r w:rsidR="00422A46">
        <w:rPr>
          <w:lang w:eastAsia="es-ES"/>
        </w:rPr>
        <w:fldChar w:fldCharType="begin"/>
      </w:r>
      <w:r w:rsidR="00422A46">
        <w:rPr>
          <w:lang w:eastAsia="es-ES"/>
        </w:rPr>
        <w:instrText xml:space="preserve"> REF _Ref10433878 \r \h </w:instrText>
      </w:r>
      <w:r w:rsidR="00422A46">
        <w:rPr>
          <w:lang w:eastAsia="es-ES"/>
        </w:rPr>
      </w:r>
      <w:r w:rsidR="00422A46">
        <w:rPr>
          <w:lang w:eastAsia="es-ES"/>
        </w:rPr>
        <w:fldChar w:fldCharType="separate"/>
      </w:r>
      <w:r w:rsidR="00CB4081">
        <w:rPr>
          <w:lang w:eastAsia="es-ES"/>
        </w:rPr>
        <w:t>29</w:t>
      </w:r>
      <w:r w:rsidR="00422A46">
        <w:rPr>
          <w:lang w:eastAsia="es-ES"/>
        </w:rPr>
        <w:fldChar w:fldCharType="end"/>
      </w:r>
      <w:r w:rsidR="00AC13CF">
        <w:rPr>
          <w:lang w:eastAsia="es-ES"/>
        </w:rPr>
        <w:t xml:space="preserve">] </w:t>
      </w:r>
      <w:r w:rsidR="001017AD">
        <w:rPr>
          <w:lang w:eastAsia="es-ES"/>
        </w:rPr>
        <w:t xml:space="preserve">que hace </w:t>
      </w:r>
      <w:r w:rsidR="00EA3C9E">
        <w:rPr>
          <w:lang w:eastAsia="es-ES"/>
        </w:rPr>
        <w:t xml:space="preserve">referencia a </w:t>
      </w:r>
      <w:r w:rsidR="00844668" w:rsidRPr="00353B0E">
        <w:rPr>
          <w:lang w:eastAsia="es-ES"/>
        </w:rPr>
        <w:t xml:space="preserve">mutaciones de ACTB p.R247C y </w:t>
      </w:r>
      <w:r w:rsidR="00844668" w:rsidRPr="00353B0E">
        <w:rPr>
          <w:lang w:eastAsia="es-ES"/>
        </w:rPr>
        <w:lastRenderedPageBreak/>
        <w:t>p.R247S</w:t>
      </w:r>
      <w:r w:rsidR="00EA3C9E">
        <w:rPr>
          <w:lang w:eastAsia="es-ES"/>
        </w:rPr>
        <w:t>,</w:t>
      </w:r>
      <w:r w:rsidR="00844668" w:rsidRPr="00844668">
        <w:rPr>
          <w:lang w:eastAsia="es-ES"/>
        </w:rPr>
        <w:t xml:space="preserve"> </w:t>
      </w:r>
      <w:r w:rsidRPr="00D845F7">
        <w:rPr>
          <w:lang w:eastAsia="es-ES"/>
        </w:rPr>
        <w:t>letales</w:t>
      </w:r>
      <w:r w:rsidR="00EA3C9E">
        <w:rPr>
          <w:lang w:eastAsia="es-ES"/>
        </w:rPr>
        <w:t>,</w:t>
      </w:r>
      <w:r w:rsidRPr="00844668">
        <w:rPr>
          <w:lang w:eastAsia="es-ES"/>
        </w:rPr>
        <w:t xml:space="preserve"> </w:t>
      </w:r>
      <w:r w:rsidR="00844668" w:rsidRPr="00844668">
        <w:rPr>
          <w:lang w:eastAsia="es-ES"/>
        </w:rPr>
        <w:t xml:space="preserve">y </w:t>
      </w:r>
      <w:r w:rsidRPr="00844668">
        <w:rPr>
          <w:lang w:eastAsia="es-ES"/>
        </w:rPr>
        <w:t xml:space="preserve">detectadas en </w:t>
      </w:r>
      <w:r w:rsidR="00F974D1">
        <w:rPr>
          <w:lang w:eastAsia="es-ES"/>
        </w:rPr>
        <w:t xml:space="preserve">individuos con </w:t>
      </w:r>
      <w:r w:rsidRPr="00844668">
        <w:rPr>
          <w:lang w:eastAsia="es-ES"/>
        </w:rPr>
        <w:t xml:space="preserve">nevus de Becker y síndrome </w:t>
      </w:r>
      <w:r w:rsidR="00844668" w:rsidRPr="00844668">
        <w:rPr>
          <w:lang w:eastAsia="es-ES"/>
        </w:rPr>
        <w:t>Nevus-</w:t>
      </w:r>
      <w:r w:rsidRPr="00844668">
        <w:rPr>
          <w:lang w:eastAsia="es-ES"/>
        </w:rPr>
        <w:t>Becker</w:t>
      </w:r>
      <w:r w:rsidR="00844668" w:rsidRPr="00844668">
        <w:rPr>
          <w:lang w:eastAsia="es-ES"/>
        </w:rPr>
        <w:t>.</w:t>
      </w:r>
      <w:r w:rsidR="000F69E4">
        <w:rPr>
          <w:lang w:eastAsia="es-ES"/>
        </w:rPr>
        <w:t xml:space="preserve"> Mu</w:t>
      </w:r>
      <w:r w:rsidR="002D300D">
        <w:rPr>
          <w:lang w:eastAsia="es-ES"/>
        </w:rPr>
        <w:t>tación</w:t>
      </w:r>
      <w:r w:rsidR="000F69E4">
        <w:rPr>
          <w:lang w:eastAsia="es-ES"/>
        </w:rPr>
        <w:t xml:space="preserve"> coloreada</w:t>
      </w:r>
      <w:r w:rsidR="002D300D">
        <w:rPr>
          <w:lang w:eastAsia="es-ES"/>
        </w:rPr>
        <w:t xml:space="preserve"> en fucsia.</w:t>
      </w:r>
    </w:p>
    <w:p w14:paraId="2CE9AC90" w14:textId="77777777" w:rsidR="00353B0E" w:rsidRPr="00353B0E" w:rsidRDefault="00885B85" w:rsidP="00092820">
      <w:pPr>
        <w:jc w:val="both"/>
        <w:rPr>
          <w:lang w:eastAsia="es-ES"/>
        </w:rPr>
      </w:pPr>
      <w:r w:rsidRPr="00353B0E">
        <w:rPr>
          <w:lang w:eastAsia="es-ES"/>
        </w:rPr>
        <w:t xml:space="preserve">Se chequean las </w:t>
      </w:r>
      <w:r w:rsidR="00844668" w:rsidRPr="00353B0E">
        <w:rPr>
          <w:lang w:eastAsia="es-ES"/>
        </w:rPr>
        <w:t>supuesta</w:t>
      </w:r>
      <w:r w:rsidRPr="00353B0E">
        <w:rPr>
          <w:lang w:eastAsia="es-ES"/>
        </w:rPr>
        <w:t>s</w:t>
      </w:r>
      <w:r w:rsidR="00844668" w:rsidRPr="00353B0E">
        <w:rPr>
          <w:lang w:eastAsia="es-ES"/>
        </w:rPr>
        <w:t xml:space="preserve"> </w:t>
      </w:r>
      <w:r w:rsidRPr="00353B0E">
        <w:rPr>
          <w:lang w:eastAsia="es-ES"/>
        </w:rPr>
        <w:t>mutaciones en la posición</w:t>
      </w:r>
      <w:r w:rsidR="00844668" w:rsidRPr="00353B0E">
        <w:rPr>
          <w:lang w:eastAsia="es-ES"/>
        </w:rPr>
        <w:t xml:space="preserve"> 247 (p.R247C y p.R247S) de la secuencia de la proteína, el aminoácido R (Arginina).</w:t>
      </w:r>
      <w:r w:rsidRPr="00353B0E">
        <w:rPr>
          <w:lang w:eastAsia="es-ES"/>
        </w:rPr>
        <w:t xml:space="preserve"> Pero el resultado es fallido porque en la posición 247 el aminoácido es </w:t>
      </w:r>
      <w:r w:rsidR="00353B0E" w:rsidRPr="00353B0E">
        <w:rPr>
          <w:lang w:eastAsia="es-ES"/>
        </w:rPr>
        <w:t xml:space="preserve">Valina, no Arginina. </w:t>
      </w:r>
    </w:p>
    <w:p w14:paraId="4647349D" w14:textId="4C710CC0" w:rsidR="00885B85" w:rsidRPr="00353B0E" w:rsidRDefault="00353B0E" w:rsidP="00353B0E">
      <w:pPr>
        <w:pStyle w:val="Prrafodelista"/>
        <w:ind w:left="0"/>
        <w:jc w:val="both"/>
        <w:rPr>
          <w:lang w:eastAsia="es-ES"/>
        </w:rPr>
      </w:pPr>
      <w:r w:rsidRPr="00353B0E">
        <w:rPr>
          <w:lang w:eastAsia="es-ES"/>
        </w:rPr>
        <w:t xml:space="preserve">Se continúa investigando entre la bibliografía hasta dar con </w:t>
      </w:r>
      <w:r w:rsidR="00422D3F">
        <w:rPr>
          <w:lang w:eastAsia="es-ES"/>
        </w:rPr>
        <w:t>otra publicación en internet</w:t>
      </w:r>
      <w:r w:rsidRPr="00353B0E">
        <w:rPr>
          <w:lang w:eastAsia="es-ES"/>
        </w:rPr>
        <w:t xml:space="preserve"> </w:t>
      </w:r>
      <w:r w:rsidR="00AC13CF">
        <w:rPr>
          <w:lang w:eastAsia="es-ES"/>
        </w:rPr>
        <w:t>[</w:t>
      </w:r>
      <w:r w:rsidR="00422A46">
        <w:rPr>
          <w:lang w:eastAsia="es-ES"/>
        </w:rPr>
        <w:fldChar w:fldCharType="begin"/>
      </w:r>
      <w:r w:rsidR="00422A46">
        <w:rPr>
          <w:lang w:eastAsia="es-ES"/>
        </w:rPr>
        <w:instrText xml:space="preserve"> REF _Ref10433929 \r \h </w:instrText>
      </w:r>
      <w:r w:rsidR="00422A46">
        <w:rPr>
          <w:lang w:eastAsia="es-ES"/>
        </w:rPr>
      </w:r>
      <w:r w:rsidR="00422A46">
        <w:rPr>
          <w:lang w:eastAsia="es-ES"/>
        </w:rPr>
        <w:fldChar w:fldCharType="separate"/>
      </w:r>
      <w:r w:rsidR="00CB4081">
        <w:rPr>
          <w:lang w:eastAsia="es-ES"/>
        </w:rPr>
        <w:t>30</w:t>
      </w:r>
      <w:r w:rsidR="00422A46">
        <w:rPr>
          <w:lang w:eastAsia="es-ES"/>
        </w:rPr>
        <w:fldChar w:fldCharType="end"/>
      </w:r>
      <w:r w:rsidR="00AC13CF">
        <w:rPr>
          <w:lang w:eastAsia="es-ES"/>
        </w:rPr>
        <w:t>]</w:t>
      </w:r>
      <w:r w:rsidRPr="00353B0E">
        <w:rPr>
          <w:lang w:eastAsia="es-ES"/>
        </w:rPr>
        <w:t xml:space="preserve"> en el que se </w:t>
      </w:r>
      <w:r w:rsidR="00C74D4B">
        <w:rPr>
          <w:lang w:eastAsia="es-ES"/>
        </w:rPr>
        <w:t>corrige</w:t>
      </w:r>
      <w:r w:rsidRPr="00353B0E">
        <w:rPr>
          <w:lang w:eastAsia="es-ES"/>
        </w:rPr>
        <w:t xml:space="preserve"> la posición mutada:R147C, p.R147S, la cual sí es coherente con la secuencia.</w:t>
      </w:r>
      <w:r>
        <w:rPr>
          <w:lang w:eastAsia="es-ES"/>
        </w:rPr>
        <w:t xml:space="preserve"> Las mutaciones encontradas en individuos con síndrome Nevus-Becker están en la posición 147 y mutan Arginina a Cisteína o a Serina.</w:t>
      </w:r>
    </w:p>
    <w:p w14:paraId="67A9728D" w14:textId="46312D01" w:rsidR="00844668" w:rsidRDefault="00D845F7" w:rsidP="00092820">
      <w:pPr>
        <w:jc w:val="both"/>
      </w:pPr>
      <w:r w:rsidRPr="00D845F7">
        <w:rPr>
          <w:lang w:eastAsia="es-ES"/>
        </w:rPr>
        <w:t xml:space="preserve">En cuanto a la referencia sorpresiva de que </w:t>
      </w:r>
      <w:r w:rsidR="00FB0AC9">
        <w:rPr>
          <w:lang w:eastAsia="es-ES"/>
        </w:rPr>
        <w:t>se trata de</w:t>
      </w:r>
      <w:r w:rsidRPr="00D845F7">
        <w:rPr>
          <w:lang w:eastAsia="es-ES"/>
        </w:rPr>
        <w:t xml:space="preserve"> mutaciones letales, </w:t>
      </w:r>
      <w:r w:rsidRPr="00D845F7">
        <w:t xml:space="preserve">en tal caso </w:t>
      </w:r>
      <w:r w:rsidR="00844668" w:rsidRPr="00D845F7">
        <w:t xml:space="preserve">no </w:t>
      </w:r>
      <w:r w:rsidRPr="00D845F7">
        <w:t>debieran ser</w:t>
      </w:r>
      <w:r w:rsidR="00844668" w:rsidRPr="00D845F7">
        <w:t xml:space="preserve"> causantes de la enfermedad porqu</w:t>
      </w:r>
      <w:r w:rsidRPr="00D845F7">
        <w:t>e</w:t>
      </w:r>
      <w:r w:rsidR="00844668" w:rsidRPr="00D845F7">
        <w:t xml:space="preserve"> provocarían la muerte del individuo en estadios tempranos de desarrollo. </w:t>
      </w:r>
      <w:r w:rsidR="00FB0AC9">
        <w:t>Aun así, revisando los textos, el artículo</w:t>
      </w:r>
      <w:r w:rsidR="001E513A">
        <w:t xml:space="preserve"> </w:t>
      </w:r>
      <w:r w:rsidR="007F4CB7">
        <w:t>insiste en marcar</w:t>
      </w:r>
      <w:r w:rsidR="00FB0AC9">
        <w:t xml:space="preserve"> estas mutaciones como causantes de la enfermedad </w:t>
      </w:r>
      <w:r w:rsidR="001E513A">
        <w:t>.</w:t>
      </w:r>
    </w:p>
    <w:p w14:paraId="53770C75" w14:textId="05EC2A47" w:rsidR="000A5CE7" w:rsidRDefault="00092820" w:rsidP="00092820">
      <w:pPr>
        <w:pStyle w:val="Prrafodelista"/>
        <w:ind w:left="0"/>
        <w:jc w:val="both"/>
      </w:pPr>
      <w:r w:rsidRPr="001B00E9">
        <w:rPr>
          <w:b/>
        </w:rPr>
        <w:t>Leucemia mieloide aguda</w:t>
      </w:r>
      <w:r w:rsidR="007B359D" w:rsidRPr="001B00E9">
        <w:t>:</w:t>
      </w:r>
      <w:r w:rsidR="00844668" w:rsidRPr="001B00E9">
        <w:t xml:space="preserve"> </w:t>
      </w:r>
      <w:r w:rsidR="00671199">
        <w:t>MalaCards identifica la variante p.Val209Leu relacionada con la enfermedad</w:t>
      </w:r>
      <w:r w:rsidR="002D300D">
        <w:t xml:space="preserve"> (coloreada en lila</w:t>
      </w:r>
      <w:r w:rsidR="005A0406">
        <w:t xml:space="preserve"> en la </w:t>
      </w:r>
      <w:r w:rsidR="005A0406">
        <w:fldChar w:fldCharType="begin"/>
      </w:r>
      <w:r w:rsidR="005A0406">
        <w:instrText xml:space="preserve"> REF _Ref10389656 \h </w:instrText>
      </w:r>
      <w:r w:rsidR="005A0406">
        <w:fldChar w:fldCharType="separate"/>
      </w:r>
      <w:r w:rsidR="00CB4081">
        <w:t xml:space="preserve">Figura </w:t>
      </w:r>
      <w:r w:rsidR="00CB4081">
        <w:rPr>
          <w:noProof/>
        </w:rPr>
        <w:t>4</w:t>
      </w:r>
      <w:r w:rsidR="00CB4081">
        <w:noBreakHyphen/>
      </w:r>
      <w:r w:rsidR="00CB4081">
        <w:rPr>
          <w:noProof/>
        </w:rPr>
        <w:t>2</w:t>
      </w:r>
      <w:r w:rsidR="005A0406">
        <w:fldChar w:fldCharType="end"/>
      </w:r>
      <w:r w:rsidR="002D300D">
        <w:t>)</w:t>
      </w:r>
      <w:r w:rsidR="00671199">
        <w:t>.</w:t>
      </w:r>
      <w:r w:rsidR="006B63D4">
        <w:t xml:space="preserve"> </w:t>
      </w:r>
      <w:r w:rsidR="00405B7F">
        <w:t xml:space="preserve">Es decir, la Valina de la posición 209 </w:t>
      </w:r>
      <w:r w:rsidR="005A0406">
        <w:t>es sustituída por una</w:t>
      </w:r>
      <w:r w:rsidR="00405B7F">
        <w:t xml:space="preserve"> Leucina en los casos secuenciados de individuos con Leucemia mieloide aguda.</w:t>
      </w:r>
    </w:p>
    <w:p w14:paraId="73559CC5" w14:textId="1E43AB0D" w:rsidR="000A5CE7" w:rsidRDefault="00671199" w:rsidP="00092820">
      <w:pPr>
        <w:pStyle w:val="Prrafodelista"/>
        <w:ind w:left="0"/>
        <w:jc w:val="both"/>
      </w:pPr>
      <w:r>
        <w:t>L</w:t>
      </w:r>
      <w:r w:rsidR="007B359D" w:rsidRPr="00092820">
        <w:t xml:space="preserve">a relación entre leucemia linfocítica aguda y </w:t>
      </w:r>
      <w:r w:rsidR="000A5CE7">
        <w:t>a</w:t>
      </w:r>
      <w:r w:rsidR="007B359D" w:rsidRPr="00092820">
        <w:t xml:space="preserve">ctina beta se </w:t>
      </w:r>
      <w:r w:rsidR="00551759">
        <w:t>halla</w:t>
      </w:r>
      <w:r w:rsidR="007B359D" w:rsidRPr="00092820">
        <w:t xml:space="preserve"> </w:t>
      </w:r>
      <w:r w:rsidR="000A5CE7">
        <w:t xml:space="preserve">bien </w:t>
      </w:r>
      <w:r w:rsidR="007B359D" w:rsidRPr="00092820">
        <w:t>referenciada en:</w:t>
      </w:r>
    </w:p>
    <w:p w14:paraId="06952BB4" w14:textId="40890223" w:rsidR="007B359D" w:rsidRPr="001B00E9" w:rsidRDefault="000A5CE7" w:rsidP="00C45D43">
      <w:pPr>
        <w:pStyle w:val="Prrafodelista"/>
        <w:numPr>
          <w:ilvl w:val="0"/>
          <w:numId w:val="16"/>
        </w:numPr>
        <w:jc w:val="both"/>
      </w:pPr>
      <w:r>
        <w:t xml:space="preserve">Cita en PUBMED del </w:t>
      </w:r>
      <w:r w:rsidR="007B359D">
        <w:t>Journal of Investigative Dermatology (2017).</w:t>
      </w:r>
      <w:r w:rsidR="00604C9D">
        <w:t xml:space="preserve"> </w:t>
      </w:r>
      <w:r w:rsidR="007B359D">
        <w:t>Becker’s Nevus and Lethal Beta-Actin Mutations. Rudolf Happle.</w:t>
      </w:r>
      <w:r w:rsidR="00E13891">
        <w:t>[</w:t>
      </w:r>
      <w:r w:rsidR="006A35C0">
        <w:fldChar w:fldCharType="begin"/>
      </w:r>
      <w:r w:rsidR="006A35C0">
        <w:instrText xml:space="preserve"> REF _Ref10433878 \r \h </w:instrText>
      </w:r>
      <w:r w:rsidR="006A35C0">
        <w:fldChar w:fldCharType="separate"/>
      </w:r>
      <w:r w:rsidR="00CB4081">
        <w:t>29</w:t>
      </w:r>
      <w:r w:rsidR="006A35C0">
        <w:fldChar w:fldCharType="end"/>
      </w:r>
      <w:r w:rsidR="00E13891">
        <w:t>]</w:t>
      </w:r>
      <w:r w:rsidR="007B359D" w:rsidRPr="001B00E9">
        <w:t xml:space="preserve"> “</w:t>
      </w:r>
      <w:r w:rsidR="007B359D" w:rsidRPr="001B00E9">
        <w:rPr>
          <w:i/>
        </w:rPr>
        <w:t xml:space="preserve">Hasta el momento, se han publicado dos casos de pacientes con BWCFF que presentan neoplasias malignas (es decir, leucemia linfocítica aguda y linfoma cutáneo). Aquí, informamos </w:t>
      </w:r>
      <w:r w:rsidRPr="001B00E9">
        <w:rPr>
          <w:i/>
        </w:rPr>
        <w:t xml:space="preserve">de </w:t>
      </w:r>
      <w:r w:rsidR="007B359D" w:rsidRPr="001B00E9">
        <w:rPr>
          <w:i/>
        </w:rPr>
        <w:t>una mujer de 21 años con FA confirmada molecularmente, que desarrolló leucemia mieloide aguda (LMA). El presente hallazgo puede indicar que las actinopatías podrían ser síndromes que predisponen al cáncer, aunque deben tenerse en cuenta los números pequeños y el sesgo de publicación</w:t>
      </w:r>
      <w:r w:rsidR="007B359D" w:rsidRPr="001B00E9">
        <w:t xml:space="preserve">.” </w:t>
      </w:r>
    </w:p>
    <w:p w14:paraId="3CE9363A" w14:textId="2C2E3DD5" w:rsidR="007B359D" w:rsidRPr="001B00E9" w:rsidRDefault="007B359D" w:rsidP="00C45D43">
      <w:pPr>
        <w:pStyle w:val="Prrafodelista"/>
        <w:numPr>
          <w:ilvl w:val="0"/>
          <w:numId w:val="16"/>
        </w:numPr>
        <w:jc w:val="both"/>
      </w:pPr>
      <w:r w:rsidRPr="001B00E9">
        <w:t xml:space="preserve">Al introducir la proteína en UniProt, en la sección de patologías, el link de MalaCards, </w:t>
      </w:r>
      <w:r w:rsidR="00604C9D">
        <w:t>refiere</w:t>
      </w:r>
      <w:r w:rsidRPr="001B00E9">
        <w:t xml:space="preserve"> la asociación entre el gen ACTB y la leucemia linfocítica aguda.</w:t>
      </w:r>
    </w:p>
    <w:p w14:paraId="6CF9F584" w14:textId="62889D77" w:rsidR="007B359D" w:rsidRPr="001B00E9" w:rsidRDefault="000A5CE7" w:rsidP="00C45D43">
      <w:pPr>
        <w:pStyle w:val="Prrafodelista"/>
        <w:numPr>
          <w:ilvl w:val="0"/>
          <w:numId w:val="16"/>
        </w:numPr>
        <w:jc w:val="both"/>
      </w:pPr>
      <w:r w:rsidRPr="001B00E9">
        <w:t>Uno de los dos fármacos asociados a actina e</w:t>
      </w:r>
      <w:r w:rsidR="007B359D" w:rsidRPr="001B00E9">
        <w:t xml:space="preserve">n DrugBank </w:t>
      </w:r>
      <w:r w:rsidR="00604C9D">
        <w:t>-</w:t>
      </w:r>
      <w:r w:rsidR="001B00E9" w:rsidRPr="001B00E9">
        <w:t xml:space="preserve"> </w:t>
      </w:r>
      <w:r w:rsidR="001B00E9">
        <w:t xml:space="preserve">Phenethyl </w:t>
      </w:r>
      <w:r w:rsidR="007B359D" w:rsidRPr="001B00E9">
        <w:t xml:space="preserve"> Isothiocyanate</w:t>
      </w:r>
      <w:r w:rsidR="00604C9D">
        <w:t xml:space="preserve">- está </w:t>
      </w:r>
      <w:r w:rsidR="007B359D" w:rsidRPr="001B00E9">
        <w:t xml:space="preserve">en </w:t>
      </w:r>
      <w:r w:rsidRPr="001B00E9">
        <w:t>estudio para</w:t>
      </w:r>
      <w:r w:rsidR="007B359D" w:rsidRPr="001B00E9">
        <w:t xml:space="preserve"> la prevención y tratamiento contra la leucemia, cáncer de pulmón y desórdenes linfoproliferativos</w:t>
      </w:r>
      <w:r w:rsidRPr="001B00E9">
        <w:t>.</w:t>
      </w:r>
    </w:p>
    <w:p w14:paraId="32F6D71B" w14:textId="168FA324" w:rsidR="007B359D" w:rsidRDefault="00597422" w:rsidP="00933BC3">
      <w:pPr>
        <w:jc w:val="both"/>
        <w:rPr>
          <w:rFonts w:ascii="Inherit" w:eastAsia="Times New Roman" w:hAnsi="Inherit" w:cs="Courier New"/>
          <w:color w:val="212121"/>
          <w:sz w:val="20"/>
          <w:szCs w:val="20"/>
          <w:lang w:eastAsia="es-ES"/>
        </w:rPr>
      </w:pPr>
      <w:r w:rsidRPr="001B00E9">
        <w:t>En resumen, l</w:t>
      </w:r>
      <w:r w:rsidR="007B359D" w:rsidRPr="001B00E9">
        <w:t xml:space="preserve">as regiones de actina beta asociadas con Baraitser-Winter y Distonia de inicio juvenil están </w:t>
      </w:r>
      <w:r w:rsidR="00604C9D">
        <w:t>claramente identificadas</w:t>
      </w:r>
      <w:r w:rsidR="007B359D" w:rsidRPr="001B00E9">
        <w:t xml:space="preserve">.  Las regiones de actina beta asociadas con Nevus-Becker </w:t>
      </w:r>
      <w:r w:rsidR="00604C9D">
        <w:t xml:space="preserve">parece que </w:t>
      </w:r>
      <w:r w:rsidR="007B359D" w:rsidRPr="001B00E9">
        <w:t xml:space="preserve">están definidas en </w:t>
      </w:r>
      <w:r w:rsidR="00CE21B8">
        <w:t>los</w:t>
      </w:r>
      <w:r w:rsidR="007B359D" w:rsidRPr="001B00E9">
        <w:t xml:space="preserve"> artículo indicado</w:t>
      </w:r>
      <w:r w:rsidR="00CE21B8">
        <w:t>s [</w:t>
      </w:r>
      <w:r w:rsidR="00B92707">
        <w:fldChar w:fldCharType="begin"/>
      </w:r>
      <w:r w:rsidR="00B92707">
        <w:instrText xml:space="preserve"> REF _Ref10433878 \r \h </w:instrText>
      </w:r>
      <w:r w:rsidR="00B92707">
        <w:fldChar w:fldCharType="separate"/>
      </w:r>
      <w:r w:rsidR="00CB4081">
        <w:t>29</w:t>
      </w:r>
      <w:r w:rsidR="00B92707">
        <w:fldChar w:fldCharType="end"/>
      </w:r>
      <w:r w:rsidR="00B92707">
        <w:t xml:space="preserve"> y </w:t>
      </w:r>
      <w:r w:rsidR="00B92707">
        <w:fldChar w:fldCharType="begin"/>
      </w:r>
      <w:r w:rsidR="00B92707">
        <w:instrText xml:space="preserve"> REF _Ref10433929 \r \h </w:instrText>
      </w:r>
      <w:r w:rsidR="00B92707">
        <w:fldChar w:fldCharType="separate"/>
      </w:r>
      <w:r w:rsidR="00CB4081">
        <w:t>30</w:t>
      </w:r>
      <w:r w:rsidR="00B92707">
        <w:fldChar w:fldCharType="end"/>
      </w:r>
      <w:r w:rsidR="00CE21B8">
        <w:t>]</w:t>
      </w:r>
      <w:r w:rsidR="007B359D" w:rsidRPr="001B00E9">
        <w:t xml:space="preserve">. Por último, </w:t>
      </w:r>
      <w:r w:rsidR="00CE21B8">
        <w:t>en MalaCards</w:t>
      </w:r>
      <w:r w:rsidRPr="001B00E9">
        <w:t xml:space="preserve"> se relaciona directamente la actina con la leucemia mieloide aguda, aunque </w:t>
      </w:r>
      <w:r w:rsidR="007B359D" w:rsidRPr="001B00E9">
        <w:t xml:space="preserve">no se </w:t>
      </w:r>
      <w:r w:rsidRPr="001B00E9">
        <w:t>identifiquen</w:t>
      </w:r>
      <w:r w:rsidR="007B359D" w:rsidRPr="001B00E9">
        <w:t xml:space="preserve"> las regiones </w:t>
      </w:r>
      <w:r w:rsidRPr="001B00E9">
        <w:t>involucradas. Se concluye que no hay suficientes estudios acerca de</w:t>
      </w:r>
      <w:r w:rsidR="007B359D" w:rsidRPr="001B00E9">
        <w:t xml:space="preserve"> la expresión </w:t>
      </w:r>
      <w:r w:rsidRPr="001B00E9">
        <w:t>–</w:t>
      </w:r>
      <w:r w:rsidR="007B359D" w:rsidRPr="001B00E9">
        <w:t xml:space="preserve"> </w:t>
      </w:r>
      <w:r w:rsidRPr="001B00E9">
        <w:t xml:space="preserve">o parece </w:t>
      </w:r>
      <w:r w:rsidR="00604C9D">
        <w:t xml:space="preserve">que </w:t>
      </w:r>
      <w:r w:rsidRPr="001B00E9">
        <w:t xml:space="preserve">más bien </w:t>
      </w:r>
      <w:r w:rsidR="007B359D" w:rsidRPr="001B00E9">
        <w:t>sobreexpresión</w:t>
      </w:r>
      <w:r w:rsidRPr="001B00E9">
        <w:t>-</w:t>
      </w:r>
      <w:r w:rsidR="007B359D" w:rsidRPr="001B00E9">
        <w:t xml:space="preserve"> de la actina beta y su relación con </w:t>
      </w:r>
      <w:r w:rsidRPr="001B00E9">
        <w:t xml:space="preserve">la </w:t>
      </w:r>
      <w:r w:rsidR="001B00E9" w:rsidRPr="001B00E9">
        <w:t>leucemia mieloide</w:t>
      </w:r>
      <w:r w:rsidRPr="001B00E9">
        <w:t xml:space="preserve"> aguda</w:t>
      </w:r>
      <w:r w:rsidR="007B359D" w:rsidRPr="001B00E9">
        <w:t>.</w:t>
      </w:r>
    </w:p>
    <w:p w14:paraId="4502BE8D" w14:textId="3E2C1FB6" w:rsidR="007B359D" w:rsidRPr="00071F1C" w:rsidRDefault="00071F1C" w:rsidP="00C45D43">
      <w:pPr>
        <w:pStyle w:val="Ttulo3"/>
        <w:numPr>
          <w:ilvl w:val="2"/>
          <w:numId w:val="2"/>
        </w:numPr>
        <w:rPr>
          <w:rFonts w:eastAsia="Times New Roman"/>
          <w:lang w:eastAsia="es-ES"/>
        </w:rPr>
      </w:pPr>
      <w:bookmarkStart w:id="117" w:name="_Toc10386358"/>
      <w:r>
        <w:rPr>
          <w:rFonts w:eastAsia="Times New Roman"/>
          <w:lang w:eastAsia="es-ES"/>
        </w:rPr>
        <w:t>D</w:t>
      </w:r>
      <w:r w:rsidR="007B359D" w:rsidRPr="00071F1C">
        <w:rPr>
          <w:rFonts w:eastAsia="Times New Roman"/>
          <w:lang w:eastAsia="es-ES"/>
        </w:rPr>
        <w:t>rugabilidad</w:t>
      </w:r>
      <w:bookmarkEnd w:id="117"/>
    </w:p>
    <w:p w14:paraId="6EC3FA7E" w14:textId="03707D93" w:rsidR="007B359D" w:rsidRPr="00546F88" w:rsidRDefault="007E7B2C" w:rsidP="00546F88">
      <w:pPr>
        <w:jc w:val="both"/>
      </w:pPr>
      <w:r>
        <w:t>Se lleva a cabo el análisis</w:t>
      </w:r>
      <w:r w:rsidR="007B359D" w:rsidRPr="00546F88">
        <w:t xml:space="preserve"> de drugabilidad a través del portal DrugEBility</w:t>
      </w:r>
      <w:r w:rsidR="00AA2B0B">
        <w:t>[</w:t>
      </w:r>
      <w:r w:rsidR="00AA2B0B">
        <w:fldChar w:fldCharType="begin"/>
      </w:r>
      <w:r w:rsidR="00AA2B0B">
        <w:instrText xml:space="preserve"> REF _Ref10156002 \r \h </w:instrText>
      </w:r>
      <w:r w:rsidR="00AA2B0B">
        <w:fldChar w:fldCharType="separate"/>
      </w:r>
      <w:r w:rsidR="00CB4081">
        <w:t>31</w:t>
      </w:r>
      <w:r w:rsidR="00AA2B0B">
        <w:fldChar w:fldCharType="end"/>
      </w:r>
      <w:r w:rsidR="00AA2B0B">
        <w:t>]</w:t>
      </w:r>
      <w:r w:rsidR="00714D5F">
        <w:t xml:space="preserve"> </w:t>
      </w:r>
      <w:r w:rsidR="007B359D" w:rsidRPr="00546F88">
        <w:t>, basado en</w:t>
      </w:r>
      <w:r>
        <w:t xml:space="preserve"> la</w:t>
      </w:r>
      <w:r w:rsidR="007B359D" w:rsidRPr="00546F88">
        <w:t xml:space="preserve"> estructura de la proteína.</w:t>
      </w:r>
    </w:p>
    <w:p w14:paraId="3894B92A" w14:textId="4C8C20C7" w:rsidR="007B359D" w:rsidRDefault="007B359D" w:rsidP="00546F88">
      <w:pPr>
        <w:jc w:val="both"/>
      </w:pPr>
      <w:r w:rsidRPr="00546F88">
        <w:t xml:space="preserve">Según se ha visto en DrugBank, la actina beta no es una diana farmacológica </w:t>
      </w:r>
      <w:r w:rsidR="00A42E35">
        <w:t xml:space="preserve">con fármaco en estado </w:t>
      </w:r>
      <w:r w:rsidRPr="00546F88">
        <w:t>aprobad</w:t>
      </w:r>
      <w:r w:rsidR="00A42E35">
        <w:t>o</w:t>
      </w:r>
      <w:r w:rsidRPr="00546F88">
        <w:t>. En DrugBank aparecen dos medicamentos en proceso de investigación y experimentación</w:t>
      </w:r>
      <w:r w:rsidR="00CD26B4">
        <w:t>,</w:t>
      </w:r>
      <w:r w:rsidRPr="00546F88">
        <w:t xml:space="preserve"> que investigan y experimentan </w:t>
      </w:r>
      <w:r w:rsidR="00CD26B4">
        <w:t>referenciándola</w:t>
      </w:r>
      <w:r w:rsidRPr="00546F88">
        <w:t xml:space="preserve"> como target.</w:t>
      </w:r>
    </w:p>
    <w:p w14:paraId="3C9060FE" w14:textId="2236D293" w:rsidR="007B359D" w:rsidRDefault="007B359D" w:rsidP="008869A1">
      <w:pPr>
        <w:jc w:val="both"/>
      </w:pPr>
      <w:r>
        <w:lastRenderedPageBreak/>
        <w:t>DrugEBility evalúa la drugabilidad según la Regla de Lipinskique</w:t>
      </w:r>
      <w:r w:rsidR="002E25D8">
        <w:t xml:space="preserve"> </w:t>
      </w:r>
      <w:r w:rsidR="00341E8A">
        <w:t>[</w:t>
      </w:r>
      <w:r w:rsidR="00105BA1">
        <w:fldChar w:fldCharType="begin"/>
      </w:r>
      <w:r w:rsidR="00105BA1">
        <w:instrText xml:space="preserve"> REF _Ref10434937 \r \h </w:instrText>
      </w:r>
      <w:r w:rsidR="00105BA1">
        <w:fldChar w:fldCharType="separate"/>
      </w:r>
      <w:r w:rsidR="00CB4081">
        <w:t>32</w:t>
      </w:r>
      <w:r w:rsidR="00105BA1">
        <w:fldChar w:fldCharType="end"/>
      </w:r>
      <w:r w:rsidR="00341E8A">
        <w:t>]</w:t>
      </w:r>
      <w:r w:rsidR="008A7A9F">
        <w:t>,</w:t>
      </w:r>
      <w:r w:rsidR="008869A1">
        <w:t xml:space="preserve"> método</w:t>
      </w:r>
      <w:r w:rsidR="008869A1" w:rsidRPr="008869A1">
        <w:t xml:space="preserve"> empíric</w:t>
      </w:r>
      <w:r w:rsidR="008869A1">
        <w:t>o</w:t>
      </w:r>
      <w:r w:rsidR="008869A1" w:rsidRPr="008869A1">
        <w:t xml:space="preserve"> que permite evaluar cualitativamente cómo de adecuado podría resultar un </w:t>
      </w:r>
      <w:hyperlink r:id="rId47" w:tooltip="Compuesto químico" w:history="1">
        <w:r w:rsidR="008869A1" w:rsidRPr="008869A1">
          <w:t>compuesto</w:t>
        </w:r>
        <w:r w:rsidR="008869A1">
          <w:t xml:space="preserve"> </w:t>
        </w:r>
        <w:r w:rsidR="008869A1" w:rsidRPr="008869A1">
          <w:t>químico</w:t>
        </w:r>
      </w:hyperlink>
      <w:r w:rsidR="008869A1" w:rsidRPr="008869A1">
        <w:t xml:space="preserve"> para cumplir </w:t>
      </w:r>
      <w:r w:rsidR="00CD26B4">
        <w:t>una</w:t>
      </w:r>
      <w:r w:rsidR="008869A1" w:rsidRPr="008869A1">
        <w:t xml:space="preserve"> determinada</w:t>
      </w:r>
      <w:r w:rsidR="008869A1">
        <w:t xml:space="preserve"> función farmacológica o</w:t>
      </w:r>
      <w:r w:rsidR="008869A1" w:rsidRPr="008869A1">
        <w:t xml:space="preserve"> </w:t>
      </w:r>
      <w:hyperlink r:id="rId48" w:tooltip="Actividad biológica" w:history="1">
        <w:r w:rsidR="008869A1" w:rsidRPr="008869A1">
          <w:t>actividad biológica</w:t>
        </w:r>
      </w:hyperlink>
      <w:r w:rsidR="008869A1" w:rsidRPr="008869A1">
        <w:t> una vez que es ingerido como </w:t>
      </w:r>
      <w:hyperlink r:id="rId49" w:tooltip="Medicamento" w:history="1">
        <w:r w:rsidR="008869A1" w:rsidRPr="008869A1">
          <w:t>medicamento</w:t>
        </w:r>
      </w:hyperlink>
      <w:r w:rsidR="008869A1" w:rsidRPr="008869A1">
        <w:t> para consumo </w:t>
      </w:r>
      <w:hyperlink r:id="rId50" w:tooltip="Vía oral" w:history="1">
        <w:r w:rsidR="008869A1" w:rsidRPr="008869A1">
          <w:t>oral</w:t>
        </w:r>
      </w:hyperlink>
      <w:r w:rsidR="008869A1" w:rsidRPr="008869A1">
        <w:t> en seres humanos.</w:t>
      </w:r>
      <w:r w:rsidR="008A7A9F">
        <w:t xml:space="preserve"> El resultado </w:t>
      </w:r>
      <w:r w:rsidR="00AF4F04">
        <w:t>muestra valores entre -1 (molécula no drugable) y +1</w:t>
      </w:r>
      <w:r w:rsidR="008A7A9F">
        <w:t xml:space="preserve"> (</w:t>
      </w:r>
      <w:r w:rsidR="00AF4F04">
        <w:t>molécula drugable</w:t>
      </w:r>
      <w:r w:rsidR="008A7A9F">
        <w:t>)</w:t>
      </w:r>
      <w:r w:rsidR="00AF4F04">
        <w:t>, a partir del estudio d</w:t>
      </w:r>
      <w:r>
        <w:t xml:space="preserve">e tratabilidad </w:t>
      </w:r>
      <w:r w:rsidR="00AF4F04">
        <w:t>de la proteína (</w:t>
      </w:r>
      <w:r>
        <w:t xml:space="preserve">tratable = 1 </w:t>
      </w:r>
      <w:r w:rsidR="00AF4F04">
        <w:t>e</w:t>
      </w:r>
      <w:r>
        <w:t xml:space="preserve"> intratable = 0</w:t>
      </w:r>
      <w:r w:rsidR="00AF4F04">
        <w:t>)</w:t>
      </w:r>
      <w:r>
        <w:t xml:space="preserve">. La puntuación </w:t>
      </w:r>
      <w:r w:rsidR="00CD26B4">
        <w:t>conjunta</w:t>
      </w:r>
      <w:r>
        <w:t xml:space="preserve"> es el promedio de la puntuación de drugabilidad calculada en diferentes modelos.</w:t>
      </w:r>
    </w:p>
    <w:p w14:paraId="696A58BE" w14:textId="52B45354" w:rsidR="007B359D" w:rsidRDefault="007B359D" w:rsidP="00546F88">
      <w:pPr>
        <w:jc w:val="both"/>
      </w:pPr>
      <w:r>
        <w:t>Se introduce el identificador UniProt de la actina beta en el apartado de resumen estructural</w:t>
      </w:r>
      <w:r w:rsidR="00A77070">
        <w:t xml:space="preserve"> en DrugEBility</w:t>
      </w:r>
      <w:r>
        <w:t xml:space="preserve">, y el resultado indica que hay </w:t>
      </w:r>
      <w:r w:rsidR="00A77070">
        <w:t>un</w:t>
      </w:r>
      <w:r>
        <w:t xml:space="preserve"> dominio de la proteína representado por 4 estructuras distintas: 33200909, 3320910, 3530954 y 3530955. Las cuatro estructuras son </w:t>
      </w:r>
      <w:r w:rsidR="00466794">
        <w:t>tratables,</w:t>
      </w:r>
      <w:r>
        <w:t xml:space="preserve"> pero</w:t>
      </w:r>
      <w:r w:rsidR="00A77070">
        <w:t xml:space="preserve"> según indica,</w:t>
      </w:r>
      <w:r>
        <w:t xml:space="preserve"> no drugables. </w:t>
      </w:r>
    </w:p>
    <w:p w14:paraId="59770D2C" w14:textId="4D40C018" w:rsidR="00896FA3" w:rsidRDefault="00896FA3" w:rsidP="00896FA3">
      <w:pPr>
        <w:jc w:val="both"/>
      </w:pPr>
      <w:r>
        <w:t xml:space="preserve">Parece que </w:t>
      </w:r>
      <w:r w:rsidR="00A77070">
        <w:t xml:space="preserve">la molécula </w:t>
      </w:r>
      <w:r>
        <w:t>tiene regiones buenas para unirse</w:t>
      </w:r>
      <w:r w:rsidR="00A77070">
        <w:t xml:space="preserve">, </w:t>
      </w:r>
      <w:r>
        <w:t xml:space="preserve">pero </w:t>
      </w:r>
      <w:r w:rsidR="00A77070">
        <w:t xml:space="preserve">aun así </w:t>
      </w:r>
      <w:r>
        <w:t>nos dice que no es drugable</w:t>
      </w:r>
      <w:r w:rsidR="00A77070">
        <w:t xml:space="preserve">. </w:t>
      </w:r>
      <w:r w:rsidR="00CD26B4">
        <w:t>Es</w:t>
      </w:r>
      <w:r w:rsidR="00A77070">
        <w:t xml:space="preserve"> un resultado </w:t>
      </w:r>
      <w:r w:rsidR="00CD26B4">
        <w:t>que sorprende por la aparente incoherencia</w:t>
      </w:r>
      <w:r w:rsidR="00A77070">
        <w:t xml:space="preserve">, </w:t>
      </w:r>
      <w:r w:rsidR="00CD26B4">
        <w:t xml:space="preserve">así que </w:t>
      </w:r>
      <w:r w:rsidR="00A77070">
        <w:t>se busca</w:t>
      </w:r>
      <w:r>
        <w:t xml:space="preserve"> otro servidor para analizar</w:t>
      </w:r>
      <w:r w:rsidR="00A77070">
        <w:t xml:space="preserve"> y comparar</w:t>
      </w:r>
      <w:r>
        <w:t xml:space="preserve"> la drugabilidad</w:t>
      </w:r>
      <w:r w:rsidR="00A77070">
        <w:t>.</w:t>
      </w:r>
    </w:p>
    <w:p w14:paraId="571E816C" w14:textId="25543CB1" w:rsidR="007B359D" w:rsidRDefault="00D11563" w:rsidP="00546F88">
      <w:pPr>
        <w:jc w:val="both"/>
      </w:pPr>
      <w:r>
        <w:t>OmicX</w:t>
      </w:r>
      <w:r w:rsidR="00CA7BDB">
        <w:t xml:space="preserve"> </w:t>
      </w:r>
      <w:r w:rsidR="00790A0A">
        <w:t>[</w:t>
      </w:r>
      <w:r w:rsidR="00790A0A">
        <w:fldChar w:fldCharType="begin"/>
      </w:r>
      <w:r w:rsidR="00790A0A">
        <w:instrText xml:space="preserve"> REF _Ref10156113 \r \h </w:instrText>
      </w:r>
      <w:r w:rsidR="00790A0A">
        <w:fldChar w:fldCharType="separate"/>
      </w:r>
      <w:r w:rsidR="00CB4081">
        <w:t>33</w:t>
      </w:r>
      <w:r w:rsidR="00790A0A">
        <w:fldChar w:fldCharType="end"/>
      </w:r>
      <w:r w:rsidR="00790A0A">
        <w:t>]</w:t>
      </w:r>
      <w:r>
        <w:t xml:space="preserve"> </w:t>
      </w:r>
      <w:r w:rsidR="00CD26B4">
        <w:t xml:space="preserve">es un buscador online que </w:t>
      </w:r>
      <w:r w:rsidR="002E25D8">
        <w:t>muestra un listado de</w:t>
      </w:r>
      <w:r w:rsidR="00CD26B4">
        <w:t xml:space="preserve"> soluciones de software para resolver </w:t>
      </w:r>
      <w:r w:rsidR="002E25D8">
        <w:t xml:space="preserve">el tipo de </w:t>
      </w:r>
      <w:r w:rsidR="00CD26B4">
        <w:t>problema</w:t>
      </w:r>
      <w:r w:rsidR="002E25D8">
        <w:t xml:space="preserve"> indicado en su buscador</w:t>
      </w:r>
      <w:r w:rsidR="00CD26B4">
        <w:t xml:space="preserve">. </w:t>
      </w:r>
      <w:r w:rsidR="002E25D8">
        <w:t xml:space="preserve">Tras introducir </w:t>
      </w:r>
      <w:r w:rsidR="00CA7BDB">
        <w:t xml:space="preserve">drugabilidad </w:t>
      </w:r>
      <w:r w:rsidR="002E25D8">
        <w:t>se muestran una serie de</w:t>
      </w:r>
      <w:r w:rsidR="00CD26B4">
        <w:t xml:space="preserve"> aplicaciones relacionadas con el estudio de drugabilidad</w:t>
      </w:r>
      <w:r w:rsidR="002E25D8">
        <w:t>. E</w:t>
      </w:r>
      <w:r w:rsidR="00CD26B4">
        <w:t>ntre otras,</w:t>
      </w:r>
      <w:r>
        <w:t xml:space="preserve"> </w:t>
      </w:r>
      <w:r w:rsidR="00CD26B4">
        <w:t xml:space="preserve">los programas </w:t>
      </w:r>
      <w:r w:rsidR="00B375F4">
        <w:t xml:space="preserve"> SiteMap</w:t>
      </w:r>
      <w:r>
        <w:t xml:space="preserve"> </w:t>
      </w:r>
      <w:r w:rsidR="00CD26B4">
        <w:t xml:space="preserve"> y ProckDrug, </w:t>
      </w:r>
      <w:r>
        <w:t>que analiza</w:t>
      </w:r>
      <w:r w:rsidR="00CD26B4">
        <w:t>n</w:t>
      </w:r>
      <w:r>
        <w:t xml:space="preserve"> e identifica</w:t>
      </w:r>
      <w:r w:rsidR="00CD26B4">
        <w:t>n</w:t>
      </w:r>
      <w:r>
        <w:t xml:space="preserve"> las regiones de unión de </w:t>
      </w:r>
      <w:r w:rsidR="00B375F4">
        <w:t>las proteínas con micro-moléculas</w:t>
      </w:r>
      <w:r>
        <w:t xml:space="preserve"> y predice</w:t>
      </w:r>
      <w:r w:rsidR="00CD26B4">
        <w:t>n</w:t>
      </w:r>
      <w:r>
        <w:t xml:space="preserve"> su drugabilidad. </w:t>
      </w:r>
    </w:p>
    <w:p w14:paraId="202D15AE" w14:textId="2CB8D4A3" w:rsidR="00205CF0" w:rsidRDefault="00A861A8" w:rsidP="00546F88">
      <w:pPr>
        <w:jc w:val="both"/>
      </w:pPr>
      <w:r>
        <w:t>PockDrug</w:t>
      </w:r>
      <w:r w:rsidR="00703505">
        <w:t xml:space="preserve"> </w:t>
      </w:r>
      <w:r w:rsidR="003726AA">
        <w:t>[</w:t>
      </w:r>
      <w:r w:rsidR="00105BA1">
        <w:fldChar w:fldCharType="begin"/>
      </w:r>
      <w:r w:rsidR="00105BA1">
        <w:instrText xml:space="preserve"> REF _Ref10434964 \r \h </w:instrText>
      </w:r>
      <w:r w:rsidR="00105BA1">
        <w:fldChar w:fldCharType="separate"/>
      </w:r>
      <w:r w:rsidR="00CB4081">
        <w:t>34</w:t>
      </w:r>
      <w:r w:rsidR="00105BA1">
        <w:fldChar w:fldCharType="end"/>
      </w:r>
      <w:r w:rsidR="003726AA">
        <w:t>]</w:t>
      </w:r>
      <w:r w:rsidR="005618E1">
        <w:t xml:space="preserve"> es una web que ofrece un motor de predicción on</w:t>
      </w:r>
      <w:r w:rsidR="00942BEE">
        <w:t>-</w:t>
      </w:r>
      <w:r w:rsidR="005618E1">
        <w:t>line. El flujo de trabajo se divide en tres fases: identificación de la proteína</w:t>
      </w:r>
      <w:r w:rsidR="00C95DB1">
        <w:t xml:space="preserve"> (</w:t>
      </w:r>
      <w:r w:rsidR="005708A6">
        <w:t>a partir, por ejemplo, del</w:t>
      </w:r>
      <w:r w:rsidR="00C95DB1">
        <w:t xml:space="preserve"> identificador PDB</w:t>
      </w:r>
      <w:r w:rsidR="005708A6">
        <w:t xml:space="preserve"> de la proteína</w:t>
      </w:r>
      <w:r w:rsidR="00C95DB1">
        <w:t>)</w:t>
      </w:r>
      <w:r w:rsidR="005618E1">
        <w:t xml:space="preserve">, caracterización de sus descriptores </w:t>
      </w:r>
      <w:r w:rsidR="00C95DB1">
        <w:t>fisicoquímicos</w:t>
      </w:r>
      <w:r w:rsidR="005618E1">
        <w:t xml:space="preserve"> y geométricos, y predicción</w:t>
      </w:r>
      <w:r w:rsidR="000A2A23">
        <w:t xml:space="preserve"> [</w:t>
      </w:r>
      <w:r w:rsidR="00105BA1">
        <w:fldChar w:fldCharType="begin"/>
      </w:r>
      <w:r w:rsidR="00105BA1">
        <w:instrText xml:space="preserve"> REF _Ref10434998 \r \h </w:instrText>
      </w:r>
      <w:r w:rsidR="00105BA1">
        <w:fldChar w:fldCharType="separate"/>
      </w:r>
      <w:r w:rsidR="00CB4081">
        <w:t>35</w:t>
      </w:r>
      <w:r w:rsidR="00105BA1">
        <w:fldChar w:fldCharType="end"/>
      </w:r>
      <w:r w:rsidR="000A2A23">
        <w:t>]</w:t>
      </w:r>
      <w:r w:rsidR="005618E1">
        <w:t xml:space="preserve"> de la drugabilidad. </w:t>
      </w:r>
      <w:r w:rsidR="00C95DB1">
        <w:t xml:space="preserve"> </w:t>
      </w:r>
      <w:r w:rsidR="00205CF0">
        <w:t>Estima la drugabilidad usando dos posibles métodos: 1.- d</w:t>
      </w:r>
      <w:r w:rsidR="00C81DE2">
        <w:t>escompone la estructura de la proteína en pequeños “pockets” –</w:t>
      </w:r>
      <w:r w:rsidR="00205CF0">
        <w:t xml:space="preserve"> y analiza la probabilidad de unión de cada parte por separado, y</w:t>
      </w:r>
      <w:r w:rsidR="005708A6">
        <w:t>/o</w:t>
      </w:r>
      <w:r w:rsidR="00205CF0">
        <w:t xml:space="preserve"> 2.- analiza las regiones de átomos </w:t>
      </w:r>
      <w:r w:rsidR="005708A6">
        <w:t xml:space="preserve">de la proteína </w:t>
      </w:r>
      <w:r w:rsidR="00205CF0">
        <w:t>entorno a un enlace que forme una cavidad a la que pueda unirse un fármaco.</w:t>
      </w:r>
    </w:p>
    <w:p w14:paraId="5C47EEC5" w14:textId="748B6A4F" w:rsidR="00BA510A" w:rsidRDefault="005708A6" w:rsidP="00546F88">
      <w:pPr>
        <w:jc w:val="both"/>
      </w:pPr>
      <w:r>
        <w:t xml:space="preserve">Estudiando la actina citoplásmica </w:t>
      </w:r>
      <w:r w:rsidR="00ED7578">
        <w:t xml:space="preserve">(su </w:t>
      </w:r>
      <w:r>
        <w:t xml:space="preserve">identificador PDB </w:t>
      </w:r>
      <w:r w:rsidR="00ED7578">
        <w:t>es “</w:t>
      </w:r>
      <w:r>
        <w:t>3LUE</w:t>
      </w:r>
      <w:r w:rsidR="00ED7578">
        <w:t>”)</w:t>
      </w:r>
      <w:r>
        <w:t>, s</w:t>
      </w:r>
      <w:r w:rsidR="00C81DE2">
        <w:t>egún ProckDrug la probabilidad de drugabilidad de la proteína es de más del 90% en algunas regiones</w:t>
      </w:r>
      <w:r w:rsidR="00ED7578">
        <w:t xml:space="preserve"> y no es drugable en otras</w:t>
      </w:r>
      <w:r w:rsidR="00C81DE2">
        <w:t>.</w:t>
      </w:r>
      <w:r>
        <w:t xml:space="preserve"> </w:t>
      </w:r>
      <w:r w:rsidR="00ED7578">
        <w:t xml:space="preserve"> En la imagen se indican los pockets con mayor probabilidad de drugabilidad y se muestra gráficamente una de las regiones (el pocket número 110) sobre la estructura de la proteína.</w:t>
      </w:r>
      <w:r w:rsidR="00BA510A">
        <w:t xml:space="preserve"> Se adjunta</w:t>
      </w:r>
      <w:r w:rsidR="009B0C43">
        <w:t xml:space="preserve"> en el Anexo III, </w:t>
      </w:r>
      <w:r w:rsidR="008B550D">
        <w:t xml:space="preserve">en </w:t>
      </w:r>
      <w:r w:rsidR="009B0C43">
        <w:t>Material Suplementario</w:t>
      </w:r>
      <w:r w:rsidR="008B550D">
        <w:t xml:space="preserve"> S3,</w:t>
      </w:r>
      <w:r w:rsidR="00BA510A">
        <w:t xml:space="preserve"> </w:t>
      </w:r>
      <w:r w:rsidR="008B550D">
        <w:t>el resultado</w:t>
      </w:r>
      <w:r w:rsidR="009B0C43">
        <w:t xml:space="preserve"> generado</w:t>
      </w:r>
      <w:r w:rsidR="00F3657F">
        <w:t xml:space="preserve"> </w:t>
      </w:r>
      <w:r w:rsidR="009B0C43">
        <w:t>en</w:t>
      </w:r>
      <w:r w:rsidR="00846B7E">
        <w:t xml:space="preserve"> el análisis de drugabilidad d</w:t>
      </w:r>
      <w:r w:rsidR="00F3657F">
        <w:t>ividido por pockets</w:t>
      </w:r>
      <w:r w:rsidR="00F85729">
        <w:t xml:space="preserve"> identificadas dentro de la estructura de la proteína</w:t>
      </w:r>
      <w:r w:rsidR="00BA510A">
        <w:t>.</w:t>
      </w:r>
    </w:p>
    <w:p w14:paraId="1B9636DE" w14:textId="77777777" w:rsidR="000A2A23" w:rsidRDefault="00ED7578" w:rsidP="000A2A23">
      <w:pPr>
        <w:keepNext/>
        <w:jc w:val="both"/>
      </w:pPr>
      <w:r w:rsidRPr="00ED7578">
        <w:rPr>
          <w:noProof/>
        </w:rPr>
        <w:lastRenderedPageBreak/>
        <w:drawing>
          <wp:inline distT="0" distB="0" distL="0" distR="0" wp14:anchorId="6B82BD64" wp14:editId="46A1A448">
            <wp:extent cx="5400040" cy="31438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3143885"/>
                    </a:xfrm>
                    <a:prstGeom prst="rect">
                      <a:avLst/>
                    </a:prstGeom>
                  </pic:spPr>
                </pic:pic>
              </a:graphicData>
            </a:graphic>
          </wp:inline>
        </w:drawing>
      </w:r>
    </w:p>
    <w:p w14:paraId="01AB1461" w14:textId="6031C823" w:rsidR="00ED7578" w:rsidRDefault="000A2A23" w:rsidP="000A2A23">
      <w:pPr>
        <w:pStyle w:val="Descripcin"/>
        <w:jc w:val="both"/>
      </w:pPr>
      <w:bookmarkStart w:id="118" w:name="_Toc10429146"/>
      <w:r>
        <w:t xml:space="preserve">Figura </w:t>
      </w:r>
      <w:fldSimple w:instr=" STYLEREF 1 \s ">
        <w:r w:rsidR="00CB4081">
          <w:rPr>
            <w:noProof/>
          </w:rPr>
          <w:t>4</w:t>
        </w:r>
      </w:fldSimple>
      <w:r w:rsidR="00736CCD">
        <w:noBreakHyphen/>
      </w:r>
      <w:fldSimple w:instr=" SEQ Figura \* ARABIC \s 1 ">
        <w:r w:rsidR="00CB4081">
          <w:rPr>
            <w:noProof/>
          </w:rPr>
          <w:t>3</w:t>
        </w:r>
      </w:fldSimple>
      <w:r>
        <w:t>: Resultado del análisis de drugabilidiad de la proteína Actina Beta, también llamada citoplásmica. Se muestran las probabilidades de cada pocket y la estructura 3D con la zona del pocket escogido – por ejemplo</w:t>
      </w:r>
      <w:r w:rsidR="00594F66">
        <w:t>,</w:t>
      </w:r>
      <w:r>
        <w:t xml:space="preserve"> el P110 con probabilidad de unión de 96% de éxito- resaltada en la representación gráfica.</w:t>
      </w:r>
      <w:bookmarkEnd w:id="118"/>
    </w:p>
    <w:p w14:paraId="300F3824" w14:textId="6B861BA9" w:rsidR="00D50FDA" w:rsidRDefault="00E6535F" w:rsidP="00546F88">
      <w:pPr>
        <w:jc w:val="both"/>
      </w:pPr>
      <w:r>
        <w:t xml:space="preserve">Por otro lado, se analiza la posibilidad de utilizar la aplicación </w:t>
      </w:r>
      <w:r w:rsidR="00BA510A">
        <w:t>SiteMap</w:t>
      </w:r>
      <w:r w:rsidR="00D36351">
        <w:t xml:space="preserve"> [</w:t>
      </w:r>
      <w:r w:rsidR="00105BA1">
        <w:fldChar w:fldCharType="begin"/>
      </w:r>
      <w:r w:rsidR="00105BA1">
        <w:instrText xml:space="preserve"> REF _Ref10435017 \r \h </w:instrText>
      </w:r>
      <w:r w:rsidR="00105BA1">
        <w:fldChar w:fldCharType="separate"/>
      </w:r>
      <w:r w:rsidR="00CB4081">
        <w:t>36</w:t>
      </w:r>
      <w:r w:rsidR="00105BA1">
        <w:fldChar w:fldCharType="end"/>
      </w:r>
      <w:r w:rsidR="00D36351">
        <w:t xml:space="preserve">] </w:t>
      </w:r>
      <w:r>
        <w:t xml:space="preserve">para llevar a cabo un tercer análisis. </w:t>
      </w:r>
    </w:p>
    <w:p w14:paraId="65D8FC4B" w14:textId="39EF41B7" w:rsidR="00BA510A" w:rsidRDefault="00E6535F" w:rsidP="00546F88">
      <w:pPr>
        <w:jc w:val="both"/>
      </w:pPr>
      <w:r>
        <w:t xml:space="preserve">SiteMap </w:t>
      </w:r>
      <w:r w:rsidR="00BA510A">
        <w:t xml:space="preserve">es una aplicación </w:t>
      </w:r>
      <w:r w:rsidR="00D915B4">
        <w:t>para analizar dianas farmacológicas incluida en</w:t>
      </w:r>
      <w:r w:rsidR="00BA510A">
        <w:t xml:space="preserve"> un grupo de programas desarrollados</w:t>
      </w:r>
      <w:r w:rsidR="00D915B4">
        <w:t xml:space="preserve"> por la empresa americana Schrödinger</w:t>
      </w:r>
      <w:r w:rsidR="00BA510A">
        <w:t>.</w:t>
      </w:r>
      <w:r w:rsidR="00D915B4">
        <w:t xml:space="preserve"> En Schrödinger desarrollan software de simulación química para uso en investigación farmacéutica, biotecnológica y de ciencia de materiales. </w:t>
      </w:r>
      <w:r w:rsidR="009F1B78">
        <w:t>Se solicita una licencia temporal para el análisis de drugabilidad del TFM.</w:t>
      </w:r>
      <w:r>
        <w:t xml:space="preserve">  Previo al estudio de drugabilidad, SiteMap lleva a cabo un análisis de la estructura de la proteína porque, según dice, por lo general a los archivos PDB les faltan hidrógenos, cadenas laterales y otras regiones, lo cual dificulta el modelado de la proteína.  Indica que</w:t>
      </w:r>
      <w:r w:rsidR="00325BA8">
        <w:t>,</w:t>
      </w:r>
      <w:r>
        <w:t xml:space="preserve"> si la resolución de la proteína que se obtiene con rayos X está por encima de 3 Amstrong, el modelo que se obtiene es pobre y se debe analizar los resultados de su informe preliminar para evaluar la presencia de ligandos, su ajuste, los residuos de los sitios de unión y los bucles y cadenas que falten. Se ha llevado a cabo un pequeño estudio inicial del software, pero se descarta llevar a cabo el análisis de la proteína a través de él debido a la profundidad de conocimiento requerido para ello.</w:t>
      </w:r>
      <w:r w:rsidR="00594F66">
        <w:t xml:space="preserve"> Se considera que un análisis de este tipo excede la finalidad y plazos temporales de este trabajo y se propone como línea de trabajo futuro.</w:t>
      </w:r>
    </w:p>
    <w:p w14:paraId="2EC6C783" w14:textId="727B0861" w:rsidR="009F1B78" w:rsidRDefault="0074253B" w:rsidP="00C45D43">
      <w:pPr>
        <w:pStyle w:val="Ttulo3"/>
        <w:numPr>
          <w:ilvl w:val="2"/>
          <w:numId w:val="2"/>
        </w:numPr>
      </w:pPr>
      <w:bookmarkStart w:id="119" w:name="_Toc10386359"/>
      <w:r>
        <w:t>Resultados</w:t>
      </w:r>
      <w:bookmarkEnd w:id="119"/>
    </w:p>
    <w:p w14:paraId="5B332187" w14:textId="026800C0" w:rsidR="00221C1A" w:rsidRDefault="0079539B" w:rsidP="00221C1A">
      <w:pPr>
        <w:jc w:val="both"/>
      </w:pPr>
      <w:r>
        <w:t>Se sugiere</w:t>
      </w:r>
      <w:r w:rsidR="001F7BEB">
        <w:t xml:space="preserve"> que la actina beta es una proteína factible de </w:t>
      </w:r>
      <w:r>
        <w:t xml:space="preserve">ser </w:t>
      </w:r>
      <w:r w:rsidR="00003B67">
        <w:t>una diana farmacológica</w:t>
      </w:r>
      <w:r>
        <w:t>,</w:t>
      </w:r>
      <w:r w:rsidR="001F7BEB">
        <w:t xml:space="preserve"> pues presenta regiones con alta probabilidad de unión a moléculas tipo fármacos, por lo que sería una propuesta para reutilización de alguno de los fármacos indicados </w:t>
      </w:r>
      <w:r>
        <w:t>en</w:t>
      </w:r>
      <w:r w:rsidR="001F7BEB">
        <w:t xml:space="preserve"> las enfermedades asociadas leucemia linfoblástica aguda y S</w:t>
      </w:r>
      <w:r w:rsidR="007A41B6">
        <w:t xml:space="preserve">índrome </w:t>
      </w:r>
      <w:r w:rsidR="001F7BEB">
        <w:t>N</w:t>
      </w:r>
      <w:r w:rsidR="007A41B6">
        <w:t>evus-</w:t>
      </w:r>
      <w:r w:rsidR="001F7BEB">
        <w:t>B</w:t>
      </w:r>
      <w:r w:rsidR="007A41B6">
        <w:t>ecker</w:t>
      </w:r>
      <w:r w:rsidR="001F7BEB">
        <w:t>.</w:t>
      </w:r>
    </w:p>
    <w:p w14:paraId="53D17101" w14:textId="0D01FEEB" w:rsidR="00BA2FCD" w:rsidRDefault="00BA2FCD" w:rsidP="00C45D43">
      <w:pPr>
        <w:pStyle w:val="Ttulo3"/>
        <w:numPr>
          <w:ilvl w:val="2"/>
          <w:numId w:val="2"/>
        </w:numPr>
      </w:pPr>
      <w:r>
        <w:br w:type="page"/>
      </w:r>
    </w:p>
    <w:p w14:paraId="7031EEE0" w14:textId="0396B1EC" w:rsidR="00A10574" w:rsidRDefault="00A10574" w:rsidP="00C45D43">
      <w:pPr>
        <w:pStyle w:val="Ttulo1"/>
        <w:numPr>
          <w:ilvl w:val="0"/>
          <w:numId w:val="2"/>
        </w:numPr>
      </w:pPr>
      <w:bookmarkStart w:id="120" w:name="_Toc10386360"/>
      <w:r>
        <w:lastRenderedPageBreak/>
        <w:t>Conclusiones</w:t>
      </w:r>
      <w:bookmarkEnd w:id="120"/>
    </w:p>
    <w:p w14:paraId="28B8091A" w14:textId="33D02867" w:rsidR="005304E0" w:rsidRDefault="005304E0" w:rsidP="005304E0">
      <w:pPr>
        <w:jc w:val="both"/>
      </w:pPr>
      <w:r>
        <w:t>En resumen, se propone la proteína multifunción Actina-Beta con identifica</w:t>
      </w:r>
      <w:r w:rsidR="007F20E2">
        <w:t>do</w:t>
      </w:r>
      <w:r>
        <w:t xml:space="preserve">r UniProt P60709 como posible caso óptimo para reutilización farmacológica. </w:t>
      </w:r>
      <w:r w:rsidR="00003B67">
        <w:t>La a</w:t>
      </w:r>
      <w:r>
        <w:t>ctina-Beta muestra una doble funcionalidad: es proteína estructural en el citoesqueleto, y reguladora tra</w:t>
      </w:r>
      <w:r w:rsidR="00F005E0">
        <w:t>ns</w:t>
      </w:r>
      <w:r>
        <w:t xml:space="preserve">cripcional en el núcleo celular. </w:t>
      </w:r>
    </w:p>
    <w:p w14:paraId="761C2AB2" w14:textId="5DD68690" w:rsidR="005304E0" w:rsidRDefault="005304E0" w:rsidP="005304E0">
      <w:pPr>
        <w:jc w:val="both"/>
      </w:pPr>
      <w:r>
        <w:t>De entre las enfermedades asociadas destacan para nuestro propósito la distonía de origen juvenil,  el Sindrom</w:t>
      </w:r>
      <w:r w:rsidR="00003B67">
        <w:t>e</w:t>
      </w:r>
      <w:r>
        <w:t xml:space="preserve"> Nevus-Becker – ambos asociados a la función estructural -, y la leucemia linfoblástica aguda -involucrada en la función adicional reguladora de transc</w:t>
      </w:r>
      <w:r w:rsidR="005E153A">
        <w:t>r</w:t>
      </w:r>
      <w:r>
        <w:t xml:space="preserve">ipción-.  Todas las enfermedades </w:t>
      </w:r>
      <w:r w:rsidR="00F005E0">
        <w:t>lo son por</w:t>
      </w:r>
      <w:r>
        <w:t xml:space="preserve"> una sobreexpresión de la actina, lo cual es muy importante a la hora de pensar en la </w:t>
      </w:r>
      <w:r w:rsidR="00F005E0">
        <w:t>reutilización</w:t>
      </w:r>
      <w:r>
        <w:t xml:space="preserve"> de un fármaco.</w:t>
      </w:r>
      <w:r w:rsidR="00F005E0">
        <w:t xml:space="preserve"> En este sentido</w:t>
      </w:r>
      <w:r>
        <w:t xml:space="preserve">, se mencionana varios fármacos en relación a </w:t>
      </w:r>
      <w:r w:rsidR="005E153A">
        <w:t xml:space="preserve">la </w:t>
      </w:r>
      <w:r>
        <w:t xml:space="preserve">leucemia y </w:t>
      </w:r>
      <w:r w:rsidR="00F005E0">
        <w:t>también a</w:t>
      </w:r>
      <w:r w:rsidR="005E153A">
        <w:t>l</w:t>
      </w:r>
      <w:r w:rsidR="00F005E0">
        <w:t xml:space="preserve"> </w:t>
      </w:r>
      <w:r>
        <w:t>síndrome Nevus-Becker.</w:t>
      </w:r>
    </w:p>
    <w:p w14:paraId="36F426C7" w14:textId="5FA884E7" w:rsidR="005304E0" w:rsidRDefault="005304E0" w:rsidP="005304E0">
      <w:pPr>
        <w:jc w:val="both"/>
      </w:pPr>
      <w:r>
        <w:t xml:space="preserve">Tras el estudio de drugabilidad de la actina se concluye que </w:t>
      </w:r>
      <w:r w:rsidR="005E153A">
        <w:t xml:space="preserve">la </w:t>
      </w:r>
      <w:r>
        <w:t xml:space="preserve">probabilidad de éxito en algunas regiones </w:t>
      </w:r>
      <w:r w:rsidR="005E153A">
        <w:t>está</w:t>
      </w:r>
      <w:r>
        <w:t xml:space="preserve"> por encima del 90%</w:t>
      </w:r>
      <w:r w:rsidR="00F005E0">
        <w:t xml:space="preserve">, lo cual sugiere que pueda ser </w:t>
      </w:r>
      <w:r w:rsidR="005E153A">
        <w:t>factible</w:t>
      </w:r>
      <w:r w:rsidR="00F005E0">
        <w:t xml:space="preserve"> la reutilización de alguno de estos fármacos asociados. </w:t>
      </w:r>
      <w:r>
        <w:t>Como línea de trabajo</w:t>
      </w:r>
      <w:r w:rsidR="007F20E2">
        <w:t xml:space="preserve"> futuro</w:t>
      </w:r>
      <w:r>
        <w:t xml:space="preserve"> </w:t>
      </w:r>
      <w:r w:rsidR="00F005E0">
        <w:t>a seguir,</w:t>
      </w:r>
      <w:r>
        <w:t xml:space="preserve"> se sugiere </w:t>
      </w:r>
      <w:r w:rsidR="00F005E0">
        <w:t xml:space="preserve">proceder con un </w:t>
      </w:r>
      <w:r>
        <w:t>análisis</w:t>
      </w:r>
      <w:r w:rsidR="00F005E0">
        <w:t xml:space="preserve"> en detalle para analizar la interacción entre cada fármaco y la actina con alguna aplicación tipo</w:t>
      </w:r>
      <w:r>
        <w:t xml:space="preserve"> </w:t>
      </w:r>
      <w:r w:rsidR="00F005E0">
        <w:t xml:space="preserve">la referida </w:t>
      </w:r>
      <w:r>
        <w:t>SiteMap</w:t>
      </w:r>
      <w:r w:rsidR="005E153A">
        <w:t>,</w:t>
      </w:r>
      <w:r>
        <w:t xml:space="preserve"> pues no se ha </w:t>
      </w:r>
      <w:r w:rsidR="005E153A">
        <w:t>realizado ya que el tiempo disponible para este trabajo es limitado</w:t>
      </w:r>
      <w:r w:rsidR="007F20E2">
        <w:t xml:space="preserve"> y excede la finalidad del mismo</w:t>
      </w:r>
      <w:r>
        <w:t>.</w:t>
      </w:r>
      <w:r w:rsidR="007F20E2">
        <w:t xml:space="preserve"> </w:t>
      </w:r>
    </w:p>
    <w:p w14:paraId="187FF1B7" w14:textId="5EFF8C0D" w:rsidR="009F6B79" w:rsidRDefault="009F6B79" w:rsidP="00136386">
      <w:pPr>
        <w:jc w:val="both"/>
      </w:pPr>
      <w:r>
        <w:t>En cuanto al plan de trabajo desarrollado, el planteamiento inicial era</w:t>
      </w:r>
      <w:r w:rsidR="00136386">
        <w:t xml:space="preserve"> analizar las enfermedades asociadas a las proteínas moon, con fármacos  y diversas enfermedades involucradas. Pero durante el desarrollo, a la hora de investigar las enfermedades relacionadas directamente con los fármacos no se encontró una base de datos que ofre</w:t>
      </w:r>
      <w:r>
        <w:t>ciera</w:t>
      </w:r>
      <w:r w:rsidR="00136386">
        <w:t xml:space="preserve"> esta información a través de instrucciones de descarga masiva.  Dado que el conjunto de fármacos relacionados con el conjunto de moons </w:t>
      </w:r>
      <w:r>
        <w:t>ha resultado ser</w:t>
      </w:r>
      <w:r w:rsidR="00136386">
        <w:t xml:space="preserve"> de 931 fármacos, se decid</w:t>
      </w:r>
      <w:r>
        <w:t>ió</w:t>
      </w:r>
      <w:r w:rsidR="00136386">
        <w:t xml:space="preserve"> no llevar a cabo manualmente este análisis, y se </w:t>
      </w:r>
      <w:r>
        <w:t>propuso</w:t>
      </w:r>
      <w:r w:rsidR="00136386">
        <w:t xml:space="preserve"> un segundo enfoque indirecto que es el que se ha implementado.</w:t>
      </w:r>
      <w:r>
        <w:t xml:space="preserve"> Aun así, c</w:t>
      </w:r>
      <w:r w:rsidR="00136386">
        <w:t xml:space="preserve">omo </w:t>
      </w:r>
      <w:r w:rsidR="001E585A">
        <w:t>línea de trabajo</w:t>
      </w:r>
      <w:r w:rsidR="00136386">
        <w:t xml:space="preserve"> futura</w:t>
      </w:r>
      <w:r>
        <w:t>, se sugiere investigar</w:t>
      </w:r>
      <w:r w:rsidR="00136386">
        <w:t xml:space="preserve"> la manera de obtener </w:t>
      </w:r>
      <w:r>
        <w:t>las enfermedades asociadas a cada fármaco</w:t>
      </w:r>
      <w:r w:rsidR="00136386">
        <w:t xml:space="preserve"> de manera </w:t>
      </w:r>
      <w:r>
        <w:t>a</w:t>
      </w:r>
      <w:r w:rsidR="00136386">
        <w:t xml:space="preserve">utomática, ya que el planteamiento secundario por el que se ha optado para obtener las enfermedades asociadas a los fármacos de manera indirecta </w:t>
      </w:r>
      <w:r>
        <w:t>-</w:t>
      </w:r>
      <w:r w:rsidR="00136386">
        <w:t>a través de la asociación a las proteínas</w:t>
      </w:r>
      <w:r>
        <w:t xml:space="preserve"> y no a los fármacos-</w:t>
      </w:r>
      <w:r w:rsidR="00136386">
        <w:t xml:space="preserve"> ha resultado no ser suficientemente exhaustiv</w:t>
      </w:r>
      <w:r>
        <w:t xml:space="preserve">a.  Esto lo </w:t>
      </w:r>
      <w:r w:rsidR="00136386">
        <w:t xml:space="preserve">demuestra el ejemplo </w:t>
      </w:r>
      <w:r>
        <w:t xml:space="preserve">propuesto </w:t>
      </w:r>
      <w:r w:rsidR="00136386">
        <w:t>de la proteína hCNT1</w:t>
      </w:r>
      <w:r>
        <w:t>,</w:t>
      </w:r>
      <w:r w:rsidR="00136386">
        <w:t xml:space="preserve"> en la cual ninguna de las enfermedades obtenidas a través de los repositorios OMIM o MalCards contempla el VIH o la Hepatitis B, </w:t>
      </w:r>
      <w:r>
        <w:t>a pesar de que hay</w:t>
      </w:r>
      <w:r w:rsidR="00136386">
        <w:t xml:space="preserve"> fármacos asociados a esta proteína </w:t>
      </w:r>
      <w:r>
        <w:t xml:space="preserve">que </w:t>
      </w:r>
      <w:r w:rsidR="0080203A">
        <w:t xml:space="preserve">sí </w:t>
      </w:r>
      <w:r>
        <w:t>interactúan con ella</w:t>
      </w:r>
      <w:r w:rsidR="00136386">
        <w:t xml:space="preserve"> precisamente en el marco de estos virus (estudio de la proteína hCNT1 en apartado 2.5.4).</w:t>
      </w:r>
      <w:r w:rsidR="00946C92">
        <w:t xml:space="preserve"> </w:t>
      </w:r>
    </w:p>
    <w:p w14:paraId="0CACAB6A" w14:textId="2FDC2E82" w:rsidR="007F20E2" w:rsidRDefault="007F20E2" w:rsidP="00136386">
      <w:pPr>
        <w:jc w:val="both"/>
      </w:pPr>
      <w:r>
        <w:t xml:space="preserve">Por otro lado, en caso de lograr encontrar una base de datos que relacione fármacos y enfermedades y permita la descarga de los datos automáticamente, se sugiere ampliar el listado </w:t>
      </w:r>
      <w:r w:rsidR="008F4504">
        <w:t xml:space="preserve">original </w:t>
      </w:r>
      <w:r>
        <w:t xml:space="preserve">de proteínas multifuncionales </w:t>
      </w:r>
      <w:r w:rsidR="008F4504">
        <w:t xml:space="preserve">a los </w:t>
      </w:r>
      <w:r>
        <w:t>incluídos en la base de datos MultitaskII</w:t>
      </w:r>
      <w:r w:rsidR="00520471">
        <w:t>, con un total de 694 proteínas.</w:t>
      </w:r>
    </w:p>
    <w:p w14:paraId="6AC388EB" w14:textId="28FB6CDF" w:rsidR="0038732F" w:rsidRDefault="009F6B79" w:rsidP="00885AAD">
      <w:pPr>
        <w:jc w:val="both"/>
      </w:pPr>
      <w:r>
        <w:t>En resumen, d</w:t>
      </w:r>
      <w:r w:rsidR="00946C92">
        <w:t xml:space="preserve">ebido </w:t>
      </w:r>
      <w:r w:rsidR="002D2FCC">
        <w:t>al</w:t>
      </w:r>
      <w:r w:rsidR="00946C92">
        <w:t xml:space="preserve"> cambio de estrategia en los planes, ha</w:t>
      </w:r>
      <w:r w:rsidR="002D2FCC">
        <w:t>n</w:t>
      </w:r>
      <w:r w:rsidR="00946C92">
        <w:t xml:space="preserve"> habido desviaciones importantes respecto del plan de trabajo original.</w:t>
      </w:r>
      <w:r>
        <w:t xml:space="preserve"> </w:t>
      </w:r>
      <w:r w:rsidR="00D70EB5">
        <w:t>Pero a</w:t>
      </w:r>
      <w:r w:rsidR="00102536">
        <w:t xml:space="preserve"> pesar de haber optado por una aproximación indirecta y no exhaustiva, al desarrollar la estrategia alternativa </w:t>
      </w:r>
      <w:r w:rsidR="00D70EB5">
        <w:t>sí se han logrado resultados. S</w:t>
      </w:r>
      <w:r w:rsidR="00102536">
        <w:t xml:space="preserve">e </w:t>
      </w:r>
      <w:r w:rsidR="00763004">
        <w:t>obtuvo primero</w:t>
      </w:r>
      <w:r w:rsidR="00102536">
        <w:t xml:space="preserve"> un listado de 3 proteínas multifuncionales con fármacos y varias enfermedades asociadas registradas en el repositorio OMIM.  Investigando las enfermedades relacionadas en el repositorio MalaCards, se </w:t>
      </w:r>
      <w:r w:rsidR="00763004">
        <w:t xml:space="preserve">obtuvo </w:t>
      </w:r>
      <w:r w:rsidR="00102536">
        <w:t>un</w:t>
      </w:r>
      <w:r w:rsidR="00763004">
        <w:t xml:space="preserve"> segundo</w:t>
      </w:r>
      <w:r w:rsidR="00102536">
        <w:t xml:space="preserve"> listado ampliado</w:t>
      </w:r>
      <w:r w:rsidR="00763004">
        <w:t>, con</w:t>
      </w:r>
      <w:r w:rsidR="00102536">
        <w:t xml:space="preserve"> 9 proteínas</w:t>
      </w:r>
      <w:r w:rsidR="00AA06D0">
        <w:t xml:space="preserve"> óptimas para analizar </w:t>
      </w:r>
      <w:r w:rsidR="00763004">
        <w:t>en profundidad</w:t>
      </w:r>
      <w:r w:rsidR="00102536">
        <w:t xml:space="preserve">. </w:t>
      </w:r>
      <w:r w:rsidR="00763004">
        <w:t>Se propone e</w:t>
      </w:r>
      <w:r w:rsidR="00AA06D0">
        <w:t xml:space="preserve">ste </w:t>
      </w:r>
      <w:r w:rsidR="00763004">
        <w:t>conjunto de 9 proteínas como</w:t>
      </w:r>
      <w:r w:rsidR="00102536">
        <w:t xml:space="preserve"> marco idóneo para el estudio </w:t>
      </w:r>
      <w:r w:rsidR="00AA06D0">
        <w:t xml:space="preserve">de polifarmacología en </w:t>
      </w:r>
      <w:r w:rsidR="00102536">
        <w:t>profundidad</w:t>
      </w:r>
      <w:r w:rsidR="00AA06D0">
        <w:t>.</w:t>
      </w:r>
      <w:r w:rsidR="00102536">
        <w:t xml:space="preserve"> </w:t>
      </w:r>
      <w:r w:rsidR="00AA06D0">
        <w:t>S</w:t>
      </w:r>
      <w:r w:rsidR="00102536">
        <w:t>e sugiere estudiar</w:t>
      </w:r>
      <w:r w:rsidR="0038732F">
        <w:t xml:space="preserve"> en </w:t>
      </w:r>
      <w:r w:rsidR="002D2FCC">
        <w:t>detalle</w:t>
      </w:r>
      <w:r w:rsidR="00102536">
        <w:t xml:space="preserve"> </w:t>
      </w:r>
      <w:r w:rsidR="00102536">
        <w:lastRenderedPageBreak/>
        <w:t>las</w:t>
      </w:r>
      <w:r w:rsidR="0038732F">
        <w:t xml:space="preserve"> </w:t>
      </w:r>
      <w:r w:rsidR="00102536">
        <w:t xml:space="preserve">proteínas no analizadas en </w:t>
      </w:r>
      <w:r w:rsidR="00AA06D0">
        <w:t>el</w:t>
      </w:r>
      <w:r w:rsidR="00102536">
        <w:t xml:space="preserve"> trabajo por falta de tiempo</w:t>
      </w:r>
      <w:r w:rsidR="00763004">
        <w:t xml:space="preserve"> </w:t>
      </w:r>
      <w:r w:rsidR="00102536">
        <w:t>(ver tabla 14)</w:t>
      </w:r>
      <w:r w:rsidR="00763004">
        <w:t>, y e</w:t>
      </w:r>
      <w:r w:rsidR="00885AAD">
        <w:t xml:space="preserve">n particular, se sugiere </w:t>
      </w:r>
      <w:r w:rsidR="0038732F">
        <w:t>el estudio en profundidad de</w:t>
      </w:r>
      <w:r w:rsidR="00885AAD">
        <w:t xml:space="preserve"> las proteínas </w:t>
      </w:r>
      <w:r w:rsidR="0038732F">
        <w:t>Actina-beta</w:t>
      </w:r>
      <w:r w:rsidR="002D2FCC">
        <w:t>,</w:t>
      </w:r>
      <w:r w:rsidR="0038732F">
        <w:t xml:space="preserve"> </w:t>
      </w:r>
      <w:r w:rsidR="00885AAD">
        <w:t xml:space="preserve">Calreticulina </w:t>
      </w:r>
      <w:r w:rsidR="00C5464C">
        <w:t>y</w:t>
      </w:r>
      <w:r w:rsidR="00885AAD">
        <w:t xml:space="preserve"> Protrombina. </w:t>
      </w:r>
    </w:p>
    <w:p w14:paraId="6F5965B4" w14:textId="59ECC161" w:rsidR="00885AAD" w:rsidRDefault="00885AAD" w:rsidP="00885AAD">
      <w:pPr>
        <w:jc w:val="both"/>
      </w:pPr>
      <w:r>
        <w:t xml:space="preserve"> </w:t>
      </w:r>
    </w:p>
    <w:tbl>
      <w:tblPr>
        <w:tblStyle w:val="Tablaconcuadrcula4-nfasis6"/>
        <w:tblW w:w="8494" w:type="dxa"/>
        <w:tblLook w:val="04A0" w:firstRow="1" w:lastRow="0" w:firstColumn="1" w:lastColumn="0" w:noHBand="0" w:noVBand="1"/>
      </w:tblPr>
      <w:tblGrid>
        <w:gridCol w:w="2179"/>
        <w:gridCol w:w="929"/>
        <w:gridCol w:w="1802"/>
        <w:gridCol w:w="1855"/>
        <w:gridCol w:w="1729"/>
      </w:tblGrid>
      <w:tr w:rsidR="0038732F" w:rsidRPr="00661BBA" w14:paraId="0141CF66" w14:textId="64E2B531" w:rsidTr="00387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0F79C780" w14:textId="6A25C609" w:rsidR="0038732F" w:rsidRPr="00661BBA" w:rsidRDefault="0038732F" w:rsidP="009B0C43">
            <w:pPr>
              <w:pStyle w:val="Prrafodelista"/>
              <w:spacing w:before="160"/>
              <w:ind w:left="0" w:firstLine="0"/>
              <w:jc w:val="both"/>
              <w:rPr>
                <w:b w:val="0"/>
                <w:sz w:val="16"/>
                <w:szCs w:val="16"/>
              </w:rPr>
            </w:pPr>
            <w:r>
              <w:rPr>
                <w:b w:val="0"/>
                <w:sz w:val="16"/>
                <w:szCs w:val="16"/>
              </w:rPr>
              <w:t>ACTINA BETA</w:t>
            </w:r>
          </w:p>
        </w:tc>
        <w:tc>
          <w:tcPr>
            <w:tcW w:w="929" w:type="dxa"/>
          </w:tcPr>
          <w:p w14:paraId="4DE745B4" w14:textId="77777777" w:rsidR="0038732F" w:rsidRDefault="0038732F" w:rsidP="009B0C43">
            <w:pPr>
              <w:pStyle w:val="Prrafodelista"/>
              <w:spacing w:before="160"/>
              <w:ind w:left="0" w:firstLine="0"/>
              <w:jc w:val="both"/>
              <w:cnfStyle w:val="100000000000" w:firstRow="1" w:lastRow="0" w:firstColumn="0" w:lastColumn="0" w:oddVBand="0" w:evenVBand="0" w:oddHBand="0" w:evenHBand="0" w:firstRowFirstColumn="0" w:firstRowLastColumn="0" w:lastRowFirstColumn="0" w:lastRowLastColumn="0"/>
              <w:rPr>
                <w:b w:val="0"/>
                <w:sz w:val="16"/>
                <w:szCs w:val="16"/>
              </w:rPr>
            </w:pPr>
          </w:p>
        </w:tc>
        <w:tc>
          <w:tcPr>
            <w:tcW w:w="1802" w:type="dxa"/>
          </w:tcPr>
          <w:p w14:paraId="3C69D9D1" w14:textId="77777777" w:rsidR="0038732F" w:rsidRPr="00661BBA" w:rsidRDefault="0038732F" w:rsidP="009B0C43">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p>
        </w:tc>
        <w:tc>
          <w:tcPr>
            <w:tcW w:w="1855" w:type="dxa"/>
          </w:tcPr>
          <w:p w14:paraId="43D5EF15" w14:textId="77777777" w:rsidR="0038732F" w:rsidRPr="00661BBA" w:rsidRDefault="0038732F" w:rsidP="009B0C43">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p>
        </w:tc>
        <w:tc>
          <w:tcPr>
            <w:tcW w:w="1729" w:type="dxa"/>
          </w:tcPr>
          <w:p w14:paraId="684E0AEA" w14:textId="77777777" w:rsidR="0038732F" w:rsidRPr="00661BBA" w:rsidRDefault="0038732F" w:rsidP="009B0C43">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p>
        </w:tc>
      </w:tr>
      <w:tr w:rsidR="0038732F" w:rsidRPr="0038732F" w14:paraId="5BEDD5F3" w14:textId="1505A55A" w:rsidTr="00387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6BB1A375" w14:textId="77777777" w:rsidR="0038732F" w:rsidRPr="0038732F" w:rsidRDefault="0038732F" w:rsidP="009B0C43">
            <w:pPr>
              <w:pStyle w:val="Prrafodelista"/>
              <w:spacing w:before="160"/>
              <w:ind w:left="0" w:firstLine="0"/>
              <w:jc w:val="both"/>
              <w:rPr>
                <w:sz w:val="16"/>
                <w:szCs w:val="16"/>
              </w:rPr>
            </w:pPr>
            <w:r w:rsidRPr="0038732F">
              <w:rPr>
                <w:sz w:val="16"/>
                <w:szCs w:val="16"/>
              </w:rPr>
              <w:t>Enfermedad</w:t>
            </w:r>
          </w:p>
        </w:tc>
        <w:tc>
          <w:tcPr>
            <w:tcW w:w="929" w:type="dxa"/>
          </w:tcPr>
          <w:p w14:paraId="18D8B54B" w14:textId="77777777" w:rsidR="0038732F" w:rsidRPr="0038732F" w:rsidRDefault="0038732F" w:rsidP="009B0C43">
            <w:pPr>
              <w:pStyle w:val="Prrafodelista"/>
              <w:spacing w:before="160"/>
              <w:ind w:left="0" w:firstLine="0"/>
              <w:jc w:val="both"/>
              <w:cnfStyle w:val="000000100000" w:firstRow="0" w:lastRow="0" w:firstColumn="0" w:lastColumn="0" w:oddVBand="0" w:evenVBand="0" w:oddHBand="1" w:evenHBand="0" w:firstRowFirstColumn="0" w:firstRowLastColumn="0" w:lastRowFirstColumn="0" w:lastRowLastColumn="0"/>
              <w:rPr>
                <w:b/>
                <w:sz w:val="16"/>
                <w:szCs w:val="16"/>
              </w:rPr>
            </w:pPr>
            <w:r w:rsidRPr="0038732F">
              <w:rPr>
                <w:b/>
                <w:sz w:val="16"/>
                <w:szCs w:val="16"/>
              </w:rPr>
              <w:t>Función</w:t>
            </w:r>
          </w:p>
        </w:tc>
        <w:tc>
          <w:tcPr>
            <w:tcW w:w="1802" w:type="dxa"/>
          </w:tcPr>
          <w:p w14:paraId="4CAFC667" w14:textId="77777777" w:rsidR="0038732F" w:rsidRPr="0038732F" w:rsidRDefault="0038732F" w:rsidP="009B0C4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b/>
                <w:sz w:val="16"/>
                <w:szCs w:val="16"/>
              </w:rPr>
            </w:pPr>
            <w:r w:rsidRPr="0038732F">
              <w:rPr>
                <w:b/>
                <w:sz w:val="16"/>
                <w:szCs w:val="16"/>
              </w:rPr>
              <w:t>Expresión</w:t>
            </w:r>
          </w:p>
        </w:tc>
        <w:tc>
          <w:tcPr>
            <w:tcW w:w="1855" w:type="dxa"/>
          </w:tcPr>
          <w:p w14:paraId="0E5B3430" w14:textId="77777777" w:rsidR="0038732F" w:rsidRPr="0038732F" w:rsidRDefault="0038732F" w:rsidP="009B0C4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b/>
                <w:sz w:val="16"/>
                <w:szCs w:val="16"/>
              </w:rPr>
            </w:pPr>
            <w:r w:rsidRPr="0038732F">
              <w:rPr>
                <w:b/>
                <w:sz w:val="16"/>
                <w:szCs w:val="16"/>
              </w:rPr>
              <w:t>Fenotipo</w:t>
            </w:r>
          </w:p>
        </w:tc>
        <w:tc>
          <w:tcPr>
            <w:tcW w:w="1729" w:type="dxa"/>
          </w:tcPr>
          <w:p w14:paraId="14A52838" w14:textId="7ECD84D0" w:rsidR="0038732F" w:rsidRPr="0038732F" w:rsidRDefault="0038732F" w:rsidP="009B0C4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Fármacos</w:t>
            </w:r>
          </w:p>
        </w:tc>
      </w:tr>
      <w:tr w:rsidR="0038732F" w:rsidRPr="00661BBA" w14:paraId="469E0719" w14:textId="1F049A80" w:rsidTr="0038732F">
        <w:tc>
          <w:tcPr>
            <w:cnfStyle w:val="001000000000" w:firstRow="0" w:lastRow="0" w:firstColumn="1" w:lastColumn="0" w:oddVBand="0" w:evenVBand="0" w:oddHBand="0" w:evenHBand="0" w:firstRowFirstColumn="0" w:firstRowLastColumn="0" w:lastRowFirstColumn="0" w:lastRowLastColumn="0"/>
            <w:tcW w:w="2179" w:type="dxa"/>
          </w:tcPr>
          <w:p w14:paraId="4E35B42D" w14:textId="77777777" w:rsidR="0038732F" w:rsidRPr="00661BBA" w:rsidRDefault="0038732F" w:rsidP="009B0C43">
            <w:pPr>
              <w:pStyle w:val="Prrafodelista"/>
              <w:spacing w:before="160"/>
              <w:ind w:left="0" w:firstLine="0"/>
              <w:jc w:val="both"/>
              <w:rPr>
                <w:sz w:val="16"/>
                <w:szCs w:val="16"/>
              </w:rPr>
            </w:pPr>
            <w:r>
              <w:rPr>
                <w:sz w:val="16"/>
                <w:szCs w:val="16"/>
              </w:rPr>
              <w:t>Distonia de origen juvenil</w:t>
            </w:r>
          </w:p>
        </w:tc>
        <w:tc>
          <w:tcPr>
            <w:tcW w:w="929" w:type="dxa"/>
          </w:tcPr>
          <w:p w14:paraId="7D4E0793" w14:textId="77777777" w:rsidR="0038732F" w:rsidRDefault="0038732F" w:rsidP="009B0C4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r>
              <w:rPr>
                <w:rStyle w:val="Refdenotaalpie"/>
                <w:sz w:val="16"/>
                <w:szCs w:val="16"/>
              </w:rPr>
              <w:footnoteReference w:id="16"/>
            </w:r>
          </w:p>
        </w:tc>
        <w:tc>
          <w:tcPr>
            <w:tcW w:w="1802" w:type="dxa"/>
          </w:tcPr>
          <w:p w14:paraId="35857B74" w14:textId="77777777" w:rsidR="0038732F" w:rsidRPr="00661BBA" w:rsidRDefault="0038732F" w:rsidP="00497265">
            <w:pPr>
              <w:pStyle w:val="Prrafodelista"/>
              <w:spacing w:before="160"/>
              <w:ind w:left="0"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sobreexpresión de actina</w:t>
            </w:r>
          </w:p>
        </w:tc>
        <w:tc>
          <w:tcPr>
            <w:tcW w:w="1855" w:type="dxa"/>
          </w:tcPr>
          <w:p w14:paraId="5CDDDE17" w14:textId="77777777" w:rsidR="0038732F" w:rsidRPr="00661BBA" w:rsidRDefault="0038732F" w:rsidP="00497265">
            <w:pPr>
              <w:pStyle w:val="Prrafodelista"/>
              <w:spacing w:before="160"/>
              <w:ind w:left="0" w:firstLine="0"/>
              <w:cnfStyle w:val="000000000000" w:firstRow="0" w:lastRow="0" w:firstColumn="0" w:lastColumn="0" w:oddVBand="0" w:evenVBand="0" w:oddHBand="0" w:evenHBand="0" w:firstRowFirstColumn="0" w:firstRowLastColumn="0" w:lastRowFirstColumn="0" w:lastRowLastColumn="0"/>
              <w:rPr>
                <w:sz w:val="16"/>
                <w:szCs w:val="16"/>
              </w:rPr>
            </w:pPr>
            <w:r w:rsidRPr="00276D70">
              <w:rPr>
                <w:sz w:val="16"/>
                <w:szCs w:val="16"/>
              </w:rPr>
              <w:t>contracción muscular involuntaria sostenida</w:t>
            </w:r>
          </w:p>
        </w:tc>
        <w:tc>
          <w:tcPr>
            <w:tcW w:w="1729" w:type="dxa"/>
          </w:tcPr>
          <w:p w14:paraId="0EA7F625" w14:textId="77777777" w:rsidR="0038732F" w:rsidRPr="00276D70" w:rsidRDefault="0038732F" w:rsidP="009B0C43">
            <w:pPr>
              <w:pStyle w:val="Prrafodelista"/>
              <w:spacing w:before="160"/>
              <w:ind w:left="0"/>
              <w:cnfStyle w:val="000000000000" w:firstRow="0" w:lastRow="0" w:firstColumn="0" w:lastColumn="0" w:oddVBand="0" w:evenVBand="0" w:oddHBand="0" w:evenHBand="0" w:firstRowFirstColumn="0" w:firstRowLastColumn="0" w:lastRowFirstColumn="0" w:lastRowLastColumn="0"/>
              <w:rPr>
                <w:sz w:val="16"/>
                <w:szCs w:val="16"/>
              </w:rPr>
            </w:pPr>
          </w:p>
        </w:tc>
      </w:tr>
      <w:tr w:rsidR="0038732F" w:rsidRPr="00661BBA" w14:paraId="72E0D030" w14:textId="5C9AB485" w:rsidTr="00387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378335C1" w14:textId="77777777" w:rsidR="0038732F" w:rsidRPr="00661BBA" w:rsidRDefault="0038732F" w:rsidP="001A6435">
            <w:pPr>
              <w:pStyle w:val="Prrafodelista"/>
              <w:spacing w:before="160"/>
              <w:ind w:left="0" w:firstLine="31"/>
              <w:rPr>
                <w:sz w:val="16"/>
                <w:szCs w:val="16"/>
              </w:rPr>
            </w:pPr>
            <w:r>
              <w:rPr>
                <w:sz w:val="16"/>
                <w:szCs w:val="16"/>
              </w:rPr>
              <w:t>Síndrome de Baraitser-Winter</w:t>
            </w:r>
          </w:p>
        </w:tc>
        <w:tc>
          <w:tcPr>
            <w:tcW w:w="929" w:type="dxa"/>
          </w:tcPr>
          <w:p w14:paraId="3FB207A1" w14:textId="77777777" w:rsidR="0038732F" w:rsidRDefault="0038732F" w:rsidP="009B0C4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p>
        </w:tc>
        <w:tc>
          <w:tcPr>
            <w:tcW w:w="1802" w:type="dxa"/>
          </w:tcPr>
          <w:p w14:paraId="2BDB6F26" w14:textId="77777777" w:rsidR="0038732F" w:rsidRPr="00661BBA" w:rsidRDefault="0038732F" w:rsidP="00497265">
            <w:pPr>
              <w:pStyle w:val="Prrafodelista"/>
              <w:spacing w:before="160"/>
              <w:ind w:left="0" w:firstLine="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sobreexpresión</w:t>
            </w:r>
          </w:p>
        </w:tc>
        <w:tc>
          <w:tcPr>
            <w:tcW w:w="1855" w:type="dxa"/>
          </w:tcPr>
          <w:p w14:paraId="1C43DF78" w14:textId="77777777" w:rsidR="0038732F" w:rsidRPr="00661BBA" w:rsidRDefault="0038732F" w:rsidP="00497265">
            <w:pPr>
              <w:pStyle w:val="Prrafodelista"/>
              <w:spacing w:before="160"/>
              <w:ind w:left="0" w:firstLine="0"/>
              <w:cnfStyle w:val="000000100000" w:firstRow="0" w:lastRow="0" w:firstColumn="0" w:lastColumn="0" w:oddVBand="0" w:evenVBand="0" w:oddHBand="1" w:evenHBand="0" w:firstRowFirstColumn="0" w:firstRowLastColumn="0" w:lastRowFirstColumn="0" w:lastRowLastColumn="0"/>
              <w:rPr>
                <w:sz w:val="16"/>
                <w:szCs w:val="16"/>
              </w:rPr>
            </w:pPr>
            <w:r w:rsidRPr="00276D70">
              <w:rPr>
                <w:sz w:val="16"/>
                <w:szCs w:val="16"/>
              </w:rPr>
              <w:t>migración neuronal dañada</w:t>
            </w:r>
          </w:p>
        </w:tc>
        <w:tc>
          <w:tcPr>
            <w:tcW w:w="1729" w:type="dxa"/>
          </w:tcPr>
          <w:p w14:paraId="360C2C4E" w14:textId="77777777" w:rsidR="0038732F" w:rsidRPr="00276D70" w:rsidRDefault="0038732F" w:rsidP="009B0C43">
            <w:pPr>
              <w:pStyle w:val="Prrafodelista"/>
              <w:spacing w:before="160"/>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38732F" w:rsidRPr="00661BBA" w14:paraId="04F71810" w14:textId="0C0C8BF3" w:rsidTr="0038732F">
        <w:tc>
          <w:tcPr>
            <w:cnfStyle w:val="001000000000" w:firstRow="0" w:lastRow="0" w:firstColumn="1" w:lastColumn="0" w:oddVBand="0" w:evenVBand="0" w:oddHBand="0" w:evenHBand="0" w:firstRowFirstColumn="0" w:firstRowLastColumn="0" w:lastRowFirstColumn="0" w:lastRowLastColumn="0"/>
            <w:tcW w:w="2179" w:type="dxa"/>
          </w:tcPr>
          <w:p w14:paraId="359FBA39" w14:textId="77777777" w:rsidR="0038732F" w:rsidRDefault="0038732F" w:rsidP="009B0C43">
            <w:pPr>
              <w:pStyle w:val="Prrafodelista"/>
              <w:spacing w:before="160"/>
              <w:ind w:left="0" w:firstLine="0"/>
              <w:jc w:val="both"/>
              <w:rPr>
                <w:sz w:val="16"/>
                <w:szCs w:val="16"/>
              </w:rPr>
            </w:pPr>
            <w:r>
              <w:rPr>
                <w:sz w:val="16"/>
                <w:szCs w:val="16"/>
              </w:rPr>
              <w:t>Leucemia linfoblástica aguda</w:t>
            </w:r>
          </w:p>
        </w:tc>
        <w:tc>
          <w:tcPr>
            <w:tcW w:w="929" w:type="dxa"/>
          </w:tcPr>
          <w:p w14:paraId="4BB7EF0E" w14:textId="77777777" w:rsidR="0038732F" w:rsidRDefault="0038732F" w:rsidP="009B0C4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w:t>
            </w:r>
            <w:r>
              <w:rPr>
                <w:rStyle w:val="Refdenotaalpie"/>
                <w:sz w:val="16"/>
                <w:szCs w:val="16"/>
              </w:rPr>
              <w:footnoteReference w:id="17"/>
            </w:r>
          </w:p>
        </w:tc>
        <w:tc>
          <w:tcPr>
            <w:tcW w:w="1802" w:type="dxa"/>
          </w:tcPr>
          <w:p w14:paraId="6A5AB776" w14:textId="77777777" w:rsidR="0038732F" w:rsidRDefault="0038732F" w:rsidP="00497265">
            <w:pPr>
              <w:pStyle w:val="Prrafodelista"/>
              <w:spacing w:before="160"/>
              <w:ind w:left="0" w:firstLine="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sobreexpresión </w:t>
            </w:r>
          </w:p>
        </w:tc>
        <w:tc>
          <w:tcPr>
            <w:tcW w:w="1855" w:type="dxa"/>
          </w:tcPr>
          <w:p w14:paraId="353D1FBB" w14:textId="77777777" w:rsidR="0038732F" w:rsidRDefault="0038732F" w:rsidP="00497265">
            <w:pPr>
              <w:pStyle w:val="Prrafodelista"/>
              <w:spacing w:before="160"/>
              <w:ind w:left="0" w:firstLine="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crea tumores</w:t>
            </w:r>
          </w:p>
        </w:tc>
        <w:tc>
          <w:tcPr>
            <w:tcW w:w="1729" w:type="dxa"/>
          </w:tcPr>
          <w:p w14:paraId="5861940F" w14:textId="438F2955" w:rsidR="0038732F" w:rsidRDefault="000716F2" w:rsidP="00497265">
            <w:pPr>
              <w:pStyle w:val="Prrafodelista"/>
              <w:spacing w:before="160"/>
              <w:ind w:left="0"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0716F2">
              <w:rPr>
                <w:sz w:val="16"/>
                <w:szCs w:val="16"/>
              </w:rPr>
              <w:t>sotiocianato de fenetilo</w:t>
            </w:r>
            <w:r>
              <w:rPr>
                <w:sz w:val="16"/>
                <w:szCs w:val="16"/>
              </w:rPr>
              <w:t xml:space="preserve"> (</w:t>
            </w:r>
            <w:r w:rsidRPr="000716F2">
              <w:rPr>
                <w:sz w:val="16"/>
                <w:szCs w:val="16"/>
              </w:rPr>
              <w:t>DB12695</w:t>
            </w:r>
            <w:r>
              <w:rPr>
                <w:sz w:val="16"/>
                <w:szCs w:val="16"/>
              </w:rPr>
              <w:t xml:space="preserve">), </w:t>
            </w:r>
            <w:r w:rsidRPr="000716F2">
              <w:rPr>
                <w:sz w:val="16"/>
                <w:szCs w:val="16"/>
              </w:rPr>
              <w:t>Arranon y Blincyto</w:t>
            </w:r>
          </w:p>
        </w:tc>
      </w:tr>
      <w:tr w:rsidR="0038732F" w:rsidRPr="00661BBA" w14:paraId="6B252EB0" w14:textId="3279F8CA" w:rsidTr="003873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dxa"/>
          </w:tcPr>
          <w:p w14:paraId="1662CA19" w14:textId="77777777" w:rsidR="0038732F" w:rsidRDefault="0038732F" w:rsidP="009B0C43">
            <w:pPr>
              <w:pStyle w:val="Prrafodelista"/>
              <w:spacing w:before="160"/>
              <w:ind w:left="0" w:firstLine="0"/>
              <w:jc w:val="both"/>
              <w:rPr>
                <w:sz w:val="16"/>
                <w:szCs w:val="16"/>
              </w:rPr>
            </w:pPr>
            <w:r>
              <w:rPr>
                <w:sz w:val="16"/>
                <w:szCs w:val="16"/>
              </w:rPr>
              <w:t>Síndrome Nevus-Becker</w:t>
            </w:r>
          </w:p>
        </w:tc>
        <w:tc>
          <w:tcPr>
            <w:tcW w:w="929" w:type="dxa"/>
          </w:tcPr>
          <w:p w14:paraId="66EFE1F8" w14:textId="77777777" w:rsidR="0038732F" w:rsidRDefault="0038732F" w:rsidP="009B0C4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p>
        </w:tc>
        <w:tc>
          <w:tcPr>
            <w:tcW w:w="1802" w:type="dxa"/>
          </w:tcPr>
          <w:p w14:paraId="1BBCCC79" w14:textId="77777777" w:rsidR="0038732F" w:rsidRDefault="0038732F" w:rsidP="00497265">
            <w:pPr>
              <w:pStyle w:val="Prrafodelista"/>
              <w:spacing w:before="160"/>
              <w:ind w:left="0" w:firstLine="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sobreexpresión </w:t>
            </w:r>
          </w:p>
        </w:tc>
        <w:tc>
          <w:tcPr>
            <w:tcW w:w="1855" w:type="dxa"/>
          </w:tcPr>
          <w:p w14:paraId="34FD0E95" w14:textId="77777777" w:rsidR="0038732F" w:rsidRDefault="0038732F" w:rsidP="00497265">
            <w:pPr>
              <w:pStyle w:val="Prrafodelista"/>
              <w:spacing w:before="160"/>
              <w:ind w:left="0" w:firstLine="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varios</w:t>
            </w:r>
          </w:p>
        </w:tc>
        <w:tc>
          <w:tcPr>
            <w:tcW w:w="1729" w:type="dxa"/>
          </w:tcPr>
          <w:p w14:paraId="0C4A2218" w14:textId="5F802451" w:rsidR="0038732F" w:rsidRDefault="000716F2" w:rsidP="00497265">
            <w:pPr>
              <w:pStyle w:val="Prrafodelista"/>
              <w:spacing w:before="160"/>
              <w:ind w:left="0" w:firstLine="0"/>
              <w:cnfStyle w:val="000000100000" w:firstRow="0" w:lastRow="0" w:firstColumn="0" w:lastColumn="0" w:oddVBand="0" w:evenVBand="0" w:oddHBand="1" w:evenHBand="0" w:firstRowFirstColumn="0" w:firstRowLastColumn="0" w:lastRowFirstColumn="0" w:lastRowLastColumn="0"/>
              <w:rPr>
                <w:sz w:val="16"/>
                <w:szCs w:val="16"/>
              </w:rPr>
            </w:pPr>
            <w:r w:rsidRPr="000716F2">
              <w:rPr>
                <w:sz w:val="16"/>
                <w:szCs w:val="16"/>
              </w:rPr>
              <w:t>Axitinib</w:t>
            </w:r>
            <w:r>
              <w:rPr>
                <w:sz w:val="16"/>
                <w:szCs w:val="16"/>
              </w:rPr>
              <w:t xml:space="preserve"> </w:t>
            </w:r>
            <w:r w:rsidRPr="000716F2">
              <w:rPr>
                <w:sz w:val="16"/>
                <w:szCs w:val="16"/>
              </w:rPr>
              <w:t>y Metformina</w:t>
            </w:r>
          </w:p>
        </w:tc>
      </w:tr>
    </w:tbl>
    <w:p w14:paraId="4ECFC1AB" w14:textId="0052345F" w:rsidR="0038732F" w:rsidRDefault="0038732F" w:rsidP="00780269">
      <w:pPr>
        <w:jc w:val="both"/>
      </w:pPr>
    </w:p>
    <w:tbl>
      <w:tblPr>
        <w:tblStyle w:val="Tablaconcuadrcula4-nfasis6"/>
        <w:tblW w:w="8494" w:type="dxa"/>
        <w:tblLook w:val="04A0" w:firstRow="1" w:lastRow="0" w:firstColumn="1" w:lastColumn="0" w:noHBand="0" w:noVBand="1"/>
      </w:tblPr>
      <w:tblGrid>
        <w:gridCol w:w="2253"/>
        <w:gridCol w:w="937"/>
        <w:gridCol w:w="1671"/>
        <w:gridCol w:w="1884"/>
        <w:gridCol w:w="1749"/>
      </w:tblGrid>
      <w:tr w:rsidR="003D1BD0" w:rsidRPr="00661BBA" w14:paraId="1290D376" w14:textId="0A769CEA" w:rsidTr="003D1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14:paraId="356734FD" w14:textId="500C8F73" w:rsidR="003D1BD0" w:rsidRPr="00661BBA" w:rsidRDefault="003D1BD0" w:rsidP="009B0C43">
            <w:pPr>
              <w:pStyle w:val="Prrafodelista"/>
              <w:spacing w:before="160"/>
              <w:ind w:left="0" w:firstLine="174"/>
              <w:jc w:val="both"/>
              <w:rPr>
                <w:b w:val="0"/>
                <w:sz w:val="16"/>
                <w:szCs w:val="16"/>
              </w:rPr>
            </w:pPr>
            <w:r>
              <w:rPr>
                <w:b w:val="0"/>
                <w:sz w:val="16"/>
                <w:szCs w:val="16"/>
              </w:rPr>
              <w:t>CALRETICULINA</w:t>
            </w:r>
          </w:p>
        </w:tc>
        <w:tc>
          <w:tcPr>
            <w:tcW w:w="937" w:type="dxa"/>
          </w:tcPr>
          <w:p w14:paraId="5368AE0B" w14:textId="77777777" w:rsidR="003D1BD0" w:rsidRDefault="003D1BD0" w:rsidP="009B0C43">
            <w:pPr>
              <w:pStyle w:val="Prrafodelista"/>
              <w:spacing w:before="160"/>
              <w:ind w:left="0" w:firstLine="0"/>
              <w:jc w:val="both"/>
              <w:cnfStyle w:val="100000000000" w:firstRow="1" w:lastRow="0" w:firstColumn="0" w:lastColumn="0" w:oddVBand="0" w:evenVBand="0" w:oddHBand="0" w:evenHBand="0" w:firstRowFirstColumn="0" w:firstRowLastColumn="0" w:lastRowFirstColumn="0" w:lastRowLastColumn="0"/>
              <w:rPr>
                <w:b w:val="0"/>
                <w:sz w:val="16"/>
                <w:szCs w:val="16"/>
              </w:rPr>
            </w:pPr>
          </w:p>
        </w:tc>
        <w:tc>
          <w:tcPr>
            <w:tcW w:w="1671" w:type="dxa"/>
          </w:tcPr>
          <w:p w14:paraId="71E9B78E" w14:textId="77777777" w:rsidR="003D1BD0" w:rsidRPr="00661BBA" w:rsidRDefault="003D1BD0" w:rsidP="009B0C43">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p>
        </w:tc>
        <w:tc>
          <w:tcPr>
            <w:tcW w:w="1884" w:type="dxa"/>
          </w:tcPr>
          <w:p w14:paraId="2E33C171" w14:textId="77777777" w:rsidR="003D1BD0" w:rsidRPr="00661BBA" w:rsidRDefault="003D1BD0" w:rsidP="009B0C43">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p>
        </w:tc>
        <w:tc>
          <w:tcPr>
            <w:tcW w:w="1749" w:type="dxa"/>
          </w:tcPr>
          <w:p w14:paraId="036E7416" w14:textId="77777777" w:rsidR="003D1BD0" w:rsidRPr="00661BBA" w:rsidRDefault="003D1BD0" w:rsidP="009B0C43">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p>
        </w:tc>
      </w:tr>
      <w:tr w:rsidR="003D1BD0" w:rsidRPr="003D1BD0" w14:paraId="46E247C7" w14:textId="3F681083" w:rsidTr="003D1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14:paraId="30F13C3F" w14:textId="77777777" w:rsidR="003D1BD0" w:rsidRPr="003D1BD0" w:rsidRDefault="003D1BD0" w:rsidP="009B0C43">
            <w:pPr>
              <w:pStyle w:val="Prrafodelista"/>
              <w:spacing w:before="160"/>
              <w:ind w:left="0" w:firstLine="174"/>
              <w:jc w:val="both"/>
              <w:rPr>
                <w:sz w:val="16"/>
                <w:szCs w:val="16"/>
              </w:rPr>
            </w:pPr>
            <w:r w:rsidRPr="003D1BD0">
              <w:rPr>
                <w:sz w:val="16"/>
                <w:szCs w:val="16"/>
              </w:rPr>
              <w:t>Enfermedad</w:t>
            </w:r>
          </w:p>
        </w:tc>
        <w:tc>
          <w:tcPr>
            <w:tcW w:w="937" w:type="dxa"/>
          </w:tcPr>
          <w:p w14:paraId="31A11AA0" w14:textId="77777777" w:rsidR="003D1BD0" w:rsidRPr="003D1BD0" w:rsidRDefault="003D1BD0" w:rsidP="009B0C43">
            <w:pPr>
              <w:pStyle w:val="Prrafodelista"/>
              <w:spacing w:before="160"/>
              <w:ind w:left="0" w:firstLine="0"/>
              <w:jc w:val="both"/>
              <w:cnfStyle w:val="000000100000" w:firstRow="0" w:lastRow="0" w:firstColumn="0" w:lastColumn="0" w:oddVBand="0" w:evenVBand="0" w:oddHBand="1" w:evenHBand="0" w:firstRowFirstColumn="0" w:firstRowLastColumn="0" w:lastRowFirstColumn="0" w:lastRowLastColumn="0"/>
              <w:rPr>
                <w:b/>
                <w:sz w:val="16"/>
                <w:szCs w:val="16"/>
              </w:rPr>
            </w:pPr>
            <w:r w:rsidRPr="003D1BD0">
              <w:rPr>
                <w:b/>
                <w:sz w:val="16"/>
                <w:szCs w:val="16"/>
              </w:rPr>
              <w:t>Función</w:t>
            </w:r>
          </w:p>
        </w:tc>
        <w:tc>
          <w:tcPr>
            <w:tcW w:w="1671" w:type="dxa"/>
          </w:tcPr>
          <w:p w14:paraId="0C872885" w14:textId="77777777" w:rsidR="003D1BD0" w:rsidRPr="003D1BD0" w:rsidRDefault="003D1BD0" w:rsidP="009B0C4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b/>
                <w:sz w:val="16"/>
                <w:szCs w:val="16"/>
              </w:rPr>
            </w:pPr>
            <w:r w:rsidRPr="003D1BD0">
              <w:rPr>
                <w:b/>
                <w:sz w:val="16"/>
                <w:szCs w:val="16"/>
              </w:rPr>
              <w:t>Expresión</w:t>
            </w:r>
          </w:p>
        </w:tc>
        <w:tc>
          <w:tcPr>
            <w:tcW w:w="1884" w:type="dxa"/>
          </w:tcPr>
          <w:p w14:paraId="382A393A" w14:textId="77777777" w:rsidR="003D1BD0" w:rsidRPr="003D1BD0" w:rsidRDefault="003D1BD0" w:rsidP="009B0C4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b/>
                <w:sz w:val="16"/>
                <w:szCs w:val="16"/>
              </w:rPr>
            </w:pPr>
            <w:r w:rsidRPr="003D1BD0">
              <w:rPr>
                <w:b/>
                <w:sz w:val="16"/>
                <w:szCs w:val="16"/>
              </w:rPr>
              <w:t>Fenotipo</w:t>
            </w:r>
          </w:p>
        </w:tc>
        <w:tc>
          <w:tcPr>
            <w:tcW w:w="1749" w:type="dxa"/>
          </w:tcPr>
          <w:p w14:paraId="164E44FD" w14:textId="1A1B13C7" w:rsidR="003D1BD0" w:rsidRPr="003D1BD0" w:rsidRDefault="003D1BD0" w:rsidP="009B0C4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Fármacos</w:t>
            </w:r>
          </w:p>
        </w:tc>
      </w:tr>
      <w:tr w:rsidR="003D1BD0" w:rsidRPr="00661BBA" w14:paraId="4B9F609D" w14:textId="53B957C1" w:rsidTr="003D1BD0">
        <w:tc>
          <w:tcPr>
            <w:cnfStyle w:val="001000000000" w:firstRow="0" w:lastRow="0" w:firstColumn="1" w:lastColumn="0" w:oddVBand="0" w:evenVBand="0" w:oddHBand="0" w:evenHBand="0" w:firstRowFirstColumn="0" w:firstRowLastColumn="0" w:lastRowFirstColumn="0" w:lastRowLastColumn="0"/>
            <w:tcW w:w="2253" w:type="dxa"/>
          </w:tcPr>
          <w:p w14:paraId="71E871BC" w14:textId="77777777" w:rsidR="003D1BD0" w:rsidRPr="00661BBA" w:rsidRDefault="003D1BD0" w:rsidP="009B0C43">
            <w:pPr>
              <w:pStyle w:val="Prrafodelista"/>
              <w:spacing w:before="160"/>
              <w:ind w:left="0"/>
              <w:jc w:val="both"/>
              <w:rPr>
                <w:sz w:val="16"/>
                <w:szCs w:val="16"/>
              </w:rPr>
            </w:pPr>
            <w:r>
              <w:rPr>
                <w:sz w:val="16"/>
                <w:szCs w:val="16"/>
              </w:rPr>
              <w:t>Mielofibrosis</w:t>
            </w:r>
          </w:p>
        </w:tc>
        <w:tc>
          <w:tcPr>
            <w:tcW w:w="937" w:type="dxa"/>
          </w:tcPr>
          <w:p w14:paraId="7D602E55" w14:textId="77777777" w:rsidR="003D1BD0" w:rsidRDefault="003D1BD0" w:rsidP="009B0C4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w:t>
            </w:r>
          </w:p>
        </w:tc>
        <w:tc>
          <w:tcPr>
            <w:tcW w:w="1671" w:type="dxa"/>
          </w:tcPr>
          <w:p w14:paraId="6DDE6897" w14:textId="77777777" w:rsidR="003D1BD0" w:rsidRPr="00661BBA" w:rsidRDefault="003D1BD0" w:rsidP="009B0C4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884" w:type="dxa"/>
          </w:tcPr>
          <w:p w14:paraId="085F507C" w14:textId="77777777" w:rsidR="003D1BD0" w:rsidRPr="00661BBA" w:rsidRDefault="003D1BD0" w:rsidP="00497265">
            <w:pPr>
              <w:pStyle w:val="Prrafodelista"/>
              <w:spacing w:before="160"/>
              <w:ind w:left="0" w:hanging="18"/>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Cáncer. Sobreexpresión de fibroblastos.</w:t>
            </w:r>
          </w:p>
        </w:tc>
        <w:tc>
          <w:tcPr>
            <w:tcW w:w="1749" w:type="dxa"/>
          </w:tcPr>
          <w:p w14:paraId="086869A6" w14:textId="73A34A9A" w:rsidR="003D1BD0" w:rsidRDefault="009416B7" w:rsidP="00497265">
            <w:pPr>
              <w:pStyle w:val="Prrafodelista"/>
              <w:spacing w:before="160"/>
              <w:ind w:left="0" w:firstLine="0"/>
              <w:cnfStyle w:val="000000000000" w:firstRow="0" w:lastRow="0" w:firstColumn="0" w:lastColumn="0" w:oddVBand="0" w:evenVBand="0" w:oddHBand="0" w:evenHBand="0" w:firstRowFirstColumn="0" w:firstRowLastColumn="0" w:lastRowFirstColumn="0" w:lastRowLastColumn="0"/>
              <w:rPr>
                <w:sz w:val="16"/>
                <w:szCs w:val="16"/>
              </w:rPr>
            </w:pPr>
            <w:r w:rsidRPr="009416B7">
              <w:rPr>
                <w:sz w:val="16"/>
                <w:szCs w:val="16"/>
              </w:rPr>
              <w:t>Gabapentina</w:t>
            </w:r>
            <w:r>
              <w:rPr>
                <w:sz w:val="16"/>
                <w:szCs w:val="16"/>
              </w:rPr>
              <w:t>,</w:t>
            </w:r>
            <w:r w:rsidRPr="009416B7">
              <w:rPr>
                <w:sz w:val="16"/>
                <w:szCs w:val="16"/>
              </w:rPr>
              <w:t xml:space="preserve"> Fexofenadina</w:t>
            </w:r>
            <w:r>
              <w:rPr>
                <w:sz w:val="16"/>
                <w:szCs w:val="16"/>
              </w:rPr>
              <w:t xml:space="preserve"> y Melatonin.</w:t>
            </w:r>
          </w:p>
        </w:tc>
      </w:tr>
      <w:tr w:rsidR="003D1BD0" w:rsidRPr="00661BBA" w14:paraId="211B8B08" w14:textId="28A9B350" w:rsidTr="003D1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14:paraId="3C4A5063" w14:textId="77777777" w:rsidR="003D1BD0" w:rsidRPr="00661BBA" w:rsidRDefault="003D1BD0" w:rsidP="009B0C43">
            <w:pPr>
              <w:pStyle w:val="Prrafodelista"/>
              <w:spacing w:before="160"/>
              <w:ind w:left="0"/>
              <w:jc w:val="both"/>
              <w:rPr>
                <w:sz w:val="16"/>
                <w:szCs w:val="16"/>
              </w:rPr>
            </w:pPr>
            <w:r>
              <w:rPr>
                <w:sz w:val="16"/>
                <w:szCs w:val="16"/>
              </w:rPr>
              <w:t>Trombocitemia esencial</w:t>
            </w:r>
          </w:p>
        </w:tc>
        <w:tc>
          <w:tcPr>
            <w:tcW w:w="937" w:type="dxa"/>
          </w:tcPr>
          <w:p w14:paraId="09FAA848" w14:textId="77777777" w:rsidR="003D1BD0" w:rsidRDefault="003D1BD0" w:rsidP="009B0C4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p>
        </w:tc>
        <w:tc>
          <w:tcPr>
            <w:tcW w:w="1671" w:type="dxa"/>
          </w:tcPr>
          <w:p w14:paraId="70167C1D" w14:textId="77777777" w:rsidR="003D1BD0" w:rsidRPr="00661BBA" w:rsidRDefault="003D1BD0" w:rsidP="009B0C43">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884" w:type="dxa"/>
          </w:tcPr>
          <w:p w14:paraId="29A459F3" w14:textId="77777777" w:rsidR="003D1BD0" w:rsidRPr="00661BBA" w:rsidRDefault="003D1BD0" w:rsidP="00497265">
            <w:pPr>
              <w:pStyle w:val="Prrafodelista"/>
              <w:spacing w:before="160"/>
              <w:ind w:left="0" w:firstLine="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Exceso de plaquetas</w:t>
            </w:r>
          </w:p>
        </w:tc>
        <w:tc>
          <w:tcPr>
            <w:tcW w:w="1749" w:type="dxa"/>
          </w:tcPr>
          <w:p w14:paraId="1150CBC6" w14:textId="79C7566D" w:rsidR="003D1BD0" w:rsidRDefault="009416B7" w:rsidP="00497265">
            <w:pPr>
              <w:pStyle w:val="Prrafodelista"/>
              <w:spacing w:before="160"/>
              <w:ind w:left="0" w:firstLine="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w:t>
            </w:r>
            <w:r w:rsidRPr="009416B7">
              <w:rPr>
                <w:sz w:val="16"/>
                <w:szCs w:val="16"/>
              </w:rPr>
              <w:t xml:space="preserve">idroxiurea,  </w:t>
            </w:r>
            <w:r>
              <w:rPr>
                <w:sz w:val="16"/>
                <w:szCs w:val="16"/>
              </w:rPr>
              <w:t>A</w:t>
            </w:r>
            <w:r w:rsidRPr="009416B7">
              <w:rPr>
                <w:sz w:val="16"/>
                <w:szCs w:val="16"/>
              </w:rPr>
              <w:t>nagrelida</w:t>
            </w:r>
            <w:r>
              <w:rPr>
                <w:sz w:val="16"/>
                <w:szCs w:val="16"/>
              </w:rPr>
              <w:t>, I</w:t>
            </w:r>
            <w:r w:rsidRPr="009416B7">
              <w:rPr>
                <w:sz w:val="16"/>
                <w:szCs w:val="16"/>
              </w:rPr>
              <w:t>nterferón alfa</w:t>
            </w:r>
          </w:p>
        </w:tc>
      </w:tr>
      <w:tr w:rsidR="003D1BD0" w:rsidRPr="00661BBA" w14:paraId="4DA59B5E" w14:textId="63A617E3" w:rsidTr="003D1BD0">
        <w:tc>
          <w:tcPr>
            <w:cnfStyle w:val="001000000000" w:firstRow="0" w:lastRow="0" w:firstColumn="1" w:lastColumn="0" w:oddVBand="0" w:evenVBand="0" w:oddHBand="0" w:evenHBand="0" w:firstRowFirstColumn="0" w:firstRowLastColumn="0" w:lastRowFirstColumn="0" w:lastRowLastColumn="0"/>
            <w:tcW w:w="2253" w:type="dxa"/>
          </w:tcPr>
          <w:p w14:paraId="38B17DE2" w14:textId="77777777" w:rsidR="003D1BD0" w:rsidRDefault="003D1BD0" w:rsidP="009B0C43">
            <w:pPr>
              <w:pStyle w:val="Prrafodelista"/>
              <w:spacing w:before="160"/>
              <w:ind w:left="0"/>
              <w:jc w:val="both"/>
              <w:rPr>
                <w:sz w:val="16"/>
                <w:szCs w:val="16"/>
              </w:rPr>
            </w:pPr>
            <w:r>
              <w:rPr>
                <w:sz w:val="16"/>
                <w:szCs w:val="16"/>
              </w:rPr>
              <w:t>Trombocitosis 1</w:t>
            </w:r>
          </w:p>
        </w:tc>
        <w:tc>
          <w:tcPr>
            <w:tcW w:w="937" w:type="dxa"/>
          </w:tcPr>
          <w:p w14:paraId="0C3727FD" w14:textId="77777777" w:rsidR="003D1BD0" w:rsidRDefault="003D1BD0" w:rsidP="009B0C4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p>
        </w:tc>
        <w:tc>
          <w:tcPr>
            <w:tcW w:w="1671" w:type="dxa"/>
          </w:tcPr>
          <w:p w14:paraId="3B05C311" w14:textId="77777777" w:rsidR="003D1BD0" w:rsidRDefault="003D1BD0" w:rsidP="009B0C43">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884" w:type="dxa"/>
          </w:tcPr>
          <w:p w14:paraId="671938D1" w14:textId="77777777" w:rsidR="003D1BD0" w:rsidRDefault="003D1BD0" w:rsidP="00497265">
            <w:pPr>
              <w:pStyle w:val="Prrafodelista"/>
              <w:spacing w:before="160"/>
              <w:ind w:left="0" w:firstLine="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Exceso de plaquetas</w:t>
            </w:r>
          </w:p>
        </w:tc>
        <w:tc>
          <w:tcPr>
            <w:tcW w:w="1749" w:type="dxa"/>
          </w:tcPr>
          <w:p w14:paraId="75EF38B4" w14:textId="67252078" w:rsidR="003D1BD0" w:rsidRDefault="009416B7" w:rsidP="00497265">
            <w:pPr>
              <w:pStyle w:val="Prrafodelista"/>
              <w:spacing w:before="160"/>
              <w:ind w:left="0" w:firstLine="0"/>
              <w:cnfStyle w:val="000000000000" w:firstRow="0" w:lastRow="0" w:firstColumn="0" w:lastColumn="0" w:oddVBand="0" w:evenVBand="0" w:oddHBand="0" w:evenHBand="0" w:firstRowFirstColumn="0" w:firstRowLastColumn="0" w:lastRowFirstColumn="0" w:lastRowLastColumn="0"/>
              <w:rPr>
                <w:sz w:val="16"/>
                <w:szCs w:val="16"/>
              </w:rPr>
            </w:pPr>
            <w:r w:rsidRPr="009416B7">
              <w:rPr>
                <w:sz w:val="16"/>
                <w:szCs w:val="16"/>
              </w:rPr>
              <w:t>Aspirina</w:t>
            </w:r>
            <w:r>
              <w:rPr>
                <w:sz w:val="16"/>
                <w:szCs w:val="16"/>
              </w:rPr>
              <w:t xml:space="preserve"> e</w:t>
            </w:r>
            <w:r w:rsidRPr="009416B7">
              <w:rPr>
                <w:sz w:val="16"/>
                <w:szCs w:val="16"/>
              </w:rPr>
              <w:t xml:space="preserve"> Hidroxiurea</w:t>
            </w:r>
          </w:p>
        </w:tc>
      </w:tr>
    </w:tbl>
    <w:p w14:paraId="6CAFD7A8" w14:textId="77777777" w:rsidR="003D1BD0" w:rsidRDefault="003D1BD0" w:rsidP="00780269">
      <w:pPr>
        <w:jc w:val="both"/>
      </w:pPr>
    </w:p>
    <w:p w14:paraId="54AF8503" w14:textId="6920440C" w:rsidR="00885AAD" w:rsidRDefault="00885AAD" w:rsidP="00780269">
      <w:pPr>
        <w:jc w:val="both"/>
      </w:pPr>
      <w:r>
        <w:t xml:space="preserve">Finalmente, indicar que la cantidad de conceptos nuevos e interesantes adquiridos gracias a este trabajo ha sido especialmente </w:t>
      </w:r>
      <w:r w:rsidR="00780269">
        <w:t>ampli</w:t>
      </w:r>
      <w:r w:rsidR="00147FCC">
        <w:t>a</w:t>
      </w:r>
      <w:r>
        <w:t>.</w:t>
      </w:r>
      <w:r w:rsidR="00763004">
        <w:t xml:space="preserve"> Por ejemplo, s</w:t>
      </w:r>
      <w:r>
        <w:t xml:space="preserve">e ha aprendido que un 6% de los fármacos </w:t>
      </w:r>
      <w:r w:rsidR="00F70E5C">
        <w:t>del</w:t>
      </w:r>
      <w:r>
        <w:t xml:space="preserve"> estudio tienen más de una diana asociada (ver </w:t>
      </w:r>
      <w:r w:rsidR="00780269">
        <w:fldChar w:fldCharType="begin"/>
      </w:r>
      <w:r w:rsidR="00780269">
        <w:instrText xml:space="preserve"> REF _Ref10151632 \h  \* MERGEFORMAT </w:instrText>
      </w:r>
      <w:r w:rsidR="00780269">
        <w:fldChar w:fldCharType="separate"/>
      </w:r>
      <w:r w:rsidR="00CB4081">
        <w:t>Figura 1</w:t>
      </w:r>
      <w:r w:rsidR="00CB4081">
        <w:noBreakHyphen/>
        <w:t>6</w:t>
      </w:r>
      <w:r w:rsidR="00780269">
        <w:fldChar w:fldCharType="end"/>
      </w:r>
      <w:r>
        <w:t xml:space="preserve">). Esto significa que  hay fármacos </w:t>
      </w:r>
      <w:r w:rsidR="00F70E5C">
        <w:t xml:space="preserve">ya </w:t>
      </w:r>
      <w:r>
        <w:t xml:space="preserve">reutilizados en varias proteínas. Por el contrario, un 83% de las proteínas (ver </w:t>
      </w:r>
      <w:r w:rsidR="00780269">
        <w:fldChar w:fldCharType="begin"/>
      </w:r>
      <w:r w:rsidR="00780269">
        <w:instrText xml:space="preserve"> REF _Ref10151646 \h  \* MERGEFORMAT </w:instrText>
      </w:r>
      <w:r w:rsidR="00780269">
        <w:fldChar w:fldCharType="separate"/>
      </w:r>
      <w:r w:rsidR="00CB4081">
        <w:t xml:space="preserve">Figura </w:t>
      </w:r>
      <w:r w:rsidR="00CB4081">
        <w:rPr>
          <w:noProof/>
        </w:rPr>
        <w:t>1</w:t>
      </w:r>
      <w:r w:rsidR="00CB4081">
        <w:rPr>
          <w:noProof/>
        </w:rPr>
        <w:noBreakHyphen/>
        <w:t>7</w:t>
      </w:r>
      <w:r w:rsidR="00780269">
        <w:fldChar w:fldCharType="end"/>
      </w:r>
      <w:r>
        <w:t xml:space="preserve">) han resultado </w:t>
      </w:r>
      <w:r w:rsidR="00F70E5C">
        <w:t xml:space="preserve">también ser </w:t>
      </w:r>
      <w:r>
        <w:t>dianas de múltiples fármacos</w:t>
      </w:r>
      <w:r w:rsidR="00F70E5C">
        <w:t>, con hasta</w:t>
      </w:r>
      <w:r>
        <w:t xml:space="preserve"> más de cien medicamento</w:t>
      </w:r>
      <w:r w:rsidR="00147FCC">
        <w:t>s</w:t>
      </w:r>
      <w:r>
        <w:t xml:space="preserve"> asociados cada una. </w:t>
      </w:r>
    </w:p>
    <w:p w14:paraId="24F4CAFA" w14:textId="77777777" w:rsidR="0038732F" w:rsidRDefault="0038732F" w:rsidP="00780269">
      <w:pPr>
        <w:jc w:val="both"/>
      </w:pPr>
    </w:p>
    <w:p w14:paraId="221C1B2C" w14:textId="0F33666B" w:rsidR="00F70E5C" w:rsidRDefault="00F70E5C" w:rsidP="00F70E5C"/>
    <w:p w14:paraId="745DA9BA" w14:textId="48453F27" w:rsidR="00D61FA4" w:rsidRDefault="00D61FA4" w:rsidP="00D04F2F">
      <w:pPr>
        <w:jc w:val="both"/>
      </w:pPr>
    </w:p>
    <w:p w14:paraId="449689DB" w14:textId="77777777" w:rsidR="005E0E04" w:rsidRDefault="005E0E04" w:rsidP="00D04F2F">
      <w:pPr>
        <w:jc w:val="both"/>
      </w:pPr>
    </w:p>
    <w:p w14:paraId="3F18D903" w14:textId="374A2E4B" w:rsidR="00352476" w:rsidRDefault="00352476">
      <w:pPr>
        <w:ind w:firstLine="0"/>
      </w:pPr>
      <w:r>
        <w:br w:type="page"/>
      </w:r>
    </w:p>
    <w:p w14:paraId="1A31783A" w14:textId="61EB93E3" w:rsidR="009C2D1B" w:rsidRDefault="009C2D1B" w:rsidP="00C45D43">
      <w:pPr>
        <w:pStyle w:val="Ttulo1"/>
        <w:numPr>
          <w:ilvl w:val="0"/>
          <w:numId w:val="2"/>
        </w:numPr>
      </w:pPr>
      <w:bookmarkStart w:id="121" w:name="_Toc10386361"/>
      <w:r>
        <w:lastRenderedPageBreak/>
        <w:t>Glosario</w:t>
      </w:r>
      <w:bookmarkEnd w:id="121"/>
    </w:p>
    <w:p w14:paraId="259545E8" w14:textId="77777777" w:rsidR="00352476" w:rsidRPr="00352476" w:rsidRDefault="00352476" w:rsidP="00352476">
      <w:pPr>
        <w:rPr>
          <w:lang w:eastAsia="es-ES"/>
        </w:rPr>
      </w:pPr>
    </w:p>
    <w:p w14:paraId="15E8B687" w14:textId="77777777" w:rsidR="007A632F" w:rsidRPr="003D21C0" w:rsidRDefault="007A632F" w:rsidP="007A632F">
      <w:pPr>
        <w:jc w:val="both"/>
        <w:rPr>
          <w:rFonts w:cstheme="minorHAnsi"/>
        </w:rPr>
      </w:pPr>
      <w:r w:rsidRPr="007A632F">
        <w:rPr>
          <w:rFonts w:cstheme="minorHAnsi"/>
          <w:b/>
        </w:rPr>
        <w:t>Proteína multifunción</w:t>
      </w:r>
      <w:r w:rsidRPr="003D21C0">
        <w:rPr>
          <w:rFonts w:cstheme="minorHAnsi"/>
        </w:rPr>
        <w:t xml:space="preserve">: también llamada moonligthing (moon), proteína capaz de ejercer más de una función -generalmente en distintas ubicaciones de la célula, y cuya capacidad multifuncional no es debida al splicing alternativo, a fusión de genes distintos o a proteólisis. </w:t>
      </w:r>
    </w:p>
    <w:p w14:paraId="1BAF148A" w14:textId="1B221A90" w:rsidR="007A632F" w:rsidRDefault="007A632F" w:rsidP="007A632F">
      <w:pPr>
        <w:jc w:val="both"/>
        <w:rPr>
          <w:rFonts w:cstheme="minorHAnsi"/>
        </w:rPr>
      </w:pPr>
      <w:r w:rsidRPr="007A632F">
        <w:rPr>
          <w:rFonts w:cstheme="minorHAnsi"/>
          <w:b/>
        </w:rPr>
        <w:t>Drugabilidad</w:t>
      </w:r>
      <w:r w:rsidRPr="003D21C0">
        <w:rPr>
          <w:rFonts w:cstheme="minorHAnsi"/>
        </w:rPr>
        <w:t>: capacidad de unión entre la molécula de proteína y la molécula de un fármaco.</w:t>
      </w:r>
    </w:p>
    <w:p w14:paraId="0661C123" w14:textId="2F4A946E" w:rsidR="006D65D6" w:rsidRDefault="006D65D6" w:rsidP="007A632F">
      <w:pPr>
        <w:jc w:val="both"/>
        <w:rPr>
          <w:rFonts w:cstheme="minorHAnsi"/>
        </w:rPr>
      </w:pPr>
      <w:r w:rsidRPr="006D65D6">
        <w:rPr>
          <w:rFonts w:cstheme="minorHAnsi"/>
          <w:b/>
        </w:rPr>
        <w:t>Reutilización de fármaco</w:t>
      </w:r>
      <w:r>
        <w:rPr>
          <w:rFonts w:cstheme="minorHAnsi"/>
        </w:rPr>
        <w:t>: drug repurposing</w:t>
      </w:r>
      <w:r w:rsidR="008F284D">
        <w:rPr>
          <w:rFonts w:cstheme="minorHAnsi"/>
        </w:rPr>
        <w:t>, en inglés</w:t>
      </w:r>
      <w:r>
        <w:rPr>
          <w:rFonts w:cstheme="minorHAnsi"/>
        </w:rPr>
        <w:t>. Mismo fármaco, distina enfermedad.</w:t>
      </w:r>
    </w:p>
    <w:p w14:paraId="26B62538" w14:textId="50C31ADF" w:rsidR="00B31AF9" w:rsidRPr="00B31AF9" w:rsidRDefault="00B31AF9" w:rsidP="007A632F">
      <w:pPr>
        <w:jc w:val="both"/>
        <w:rPr>
          <w:rFonts w:cstheme="minorHAnsi"/>
        </w:rPr>
      </w:pPr>
      <w:r w:rsidRPr="00B31AF9">
        <w:rPr>
          <w:rFonts w:cstheme="minorHAnsi"/>
          <w:b/>
        </w:rPr>
        <w:t>Medicamento biotecnológico</w:t>
      </w:r>
      <w:r w:rsidRPr="00B31AF9">
        <w:rPr>
          <w:rFonts w:cstheme="minorHAnsi"/>
        </w:rPr>
        <w:t>:</w:t>
      </w:r>
      <w:r w:rsidRPr="00B31AF9">
        <w:t xml:space="preserve"> </w:t>
      </w:r>
      <w:r>
        <w:t xml:space="preserve">también llamado </w:t>
      </w:r>
      <w:r w:rsidRPr="00B31AF9">
        <w:t>fármaco biotec</w:t>
      </w:r>
      <w:r>
        <w:t>,</w:t>
      </w:r>
      <w:r w:rsidRPr="00B31AF9">
        <w:t xml:space="preserve"> pueden ser proteínas recombinantes, anticuerpos monoclonales, vectores para el transporte de material genético, fragmentos de anticuerpo, ácidos nucleicos, vacunas, etc., que comparten la característica de ser productos medicinales obtenidos a partir de técnicas de biotecnología (r-DNA, expresión génica controlada, métodos basados en anticuerpos, etc.</w:t>
      </w:r>
    </w:p>
    <w:p w14:paraId="4B3F45EB" w14:textId="1BB16535" w:rsidR="00B31AF9" w:rsidRPr="00B31AF9" w:rsidRDefault="00B31AF9" w:rsidP="00B31AF9">
      <w:pPr>
        <w:jc w:val="both"/>
        <w:rPr>
          <w:rFonts w:cstheme="minorHAnsi"/>
          <w:b/>
        </w:rPr>
      </w:pPr>
      <w:r w:rsidRPr="00B31AF9">
        <w:rPr>
          <w:rFonts w:cstheme="minorHAnsi"/>
          <w:b/>
        </w:rPr>
        <w:t>Medicamento micro-molecular</w:t>
      </w:r>
      <w:r w:rsidRPr="00B31AF9">
        <w:rPr>
          <w:rFonts w:cstheme="minorHAnsi"/>
        </w:rPr>
        <w:t>: sustancia de síntesis química capaz de penetrar fácilmente en la célula gracias a su baja masa molecular</w:t>
      </w:r>
      <w:r w:rsidR="007B4787">
        <w:rPr>
          <w:rFonts w:cstheme="minorHAnsi"/>
        </w:rPr>
        <w:t xml:space="preserve"> (DrugBank)</w:t>
      </w:r>
      <w:r w:rsidRPr="00B31AF9">
        <w:rPr>
          <w:rFonts w:cstheme="minorHAnsi"/>
          <w:b/>
        </w:rPr>
        <w:t xml:space="preserve">. </w:t>
      </w:r>
    </w:p>
    <w:p w14:paraId="49225CE9" w14:textId="2BAC92FC" w:rsidR="00134786" w:rsidRPr="003D21C0" w:rsidRDefault="00134786" w:rsidP="00134786">
      <w:pPr>
        <w:jc w:val="both"/>
        <w:rPr>
          <w:rFonts w:cstheme="minorHAnsi"/>
        </w:rPr>
      </w:pPr>
      <w:r w:rsidRPr="007A632F">
        <w:rPr>
          <w:rFonts w:cstheme="minorHAnsi"/>
          <w:b/>
        </w:rPr>
        <w:t>Proteína</w:t>
      </w:r>
      <w:r w:rsidRPr="003D21C0">
        <w:rPr>
          <w:rFonts w:cstheme="minorHAnsi"/>
        </w:rPr>
        <w:t xml:space="preserve"> </w:t>
      </w:r>
      <w:r w:rsidRPr="007A632F">
        <w:rPr>
          <w:rFonts w:cstheme="minorHAnsi"/>
          <w:b/>
        </w:rPr>
        <w:t>diana</w:t>
      </w:r>
      <w:r w:rsidRPr="003D21C0">
        <w:rPr>
          <w:rFonts w:cstheme="minorHAnsi"/>
        </w:rPr>
        <w:t>: proteína en donde un fármaco va a ejercer su acción. El fármaco se dirige hacia su proteína diana para inhibirla, o promover su expresión</w:t>
      </w:r>
      <w:r w:rsidR="007B4787">
        <w:rPr>
          <w:rFonts w:cstheme="minorHAnsi"/>
        </w:rPr>
        <w:t xml:space="preserve"> (DrugBank)</w:t>
      </w:r>
      <w:r w:rsidRPr="003D21C0">
        <w:rPr>
          <w:rFonts w:cstheme="minorHAnsi"/>
        </w:rPr>
        <w:t>.</w:t>
      </w:r>
    </w:p>
    <w:p w14:paraId="6A7E3B18" w14:textId="7CA4594C" w:rsidR="00B31AF9" w:rsidRPr="00B31AF9" w:rsidRDefault="00B31AF9" w:rsidP="00B31AF9">
      <w:pPr>
        <w:jc w:val="both"/>
        <w:rPr>
          <w:rFonts w:cstheme="minorHAnsi"/>
          <w:b/>
        </w:rPr>
      </w:pPr>
      <w:r w:rsidRPr="00B31AF9">
        <w:rPr>
          <w:rFonts w:cstheme="minorHAnsi"/>
          <w:b/>
        </w:rPr>
        <w:t xml:space="preserve">Transportador: </w:t>
      </w:r>
      <w:r w:rsidRPr="00B31AF9">
        <w:rPr>
          <w:rFonts w:cstheme="minorHAnsi"/>
        </w:rPr>
        <w:t>proteína que transporta iones, micromoléculas o macromoléculas a través de las membranas, hacia el interior o exterior de la célula</w:t>
      </w:r>
      <w:r w:rsidR="007B4787">
        <w:rPr>
          <w:rFonts w:cstheme="minorHAnsi"/>
        </w:rPr>
        <w:t xml:space="preserve"> (DrugBank)</w:t>
      </w:r>
      <w:r w:rsidRPr="00B31AF9">
        <w:rPr>
          <w:rFonts w:cstheme="minorHAnsi"/>
          <w:b/>
        </w:rPr>
        <w:t>.</w:t>
      </w:r>
    </w:p>
    <w:p w14:paraId="07AE02C1" w14:textId="6204B46B" w:rsidR="00B31AF9" w:rsidRPr="00B31AF9" w:rsidRDefault="00B31AF9" w:rsidP="00B31AF9">
      <w:pPr>
        <w:jc w:val="both"/>
        <w:rPr>
          <w:rFonts w:cstheme="minorHAnsi"/>
          <w:b/>
        </w:rPr>
      </w:pPr>
      <w:r w:rsidRPr="00B31AF9">
        <w:rPr>
          <w:rFonts w:cstheme="minorHAnsi"/>
          <w:b/>
        </w:rPr>
        <w:t xml:space="preserve">Enzima: </w:t>
      </w:r>
      <w:r w:rsidRPr="00B31AF9">
        <w:rPr>
          <w:rFonts w:cstheme="minorHAnsi"/>
        </w:rPr>
        <w:t>proteína que cataliza las reacciones químicas que involucran a un fármaco</w:t>
      </w:r>
      <w:r w:rsidR="007B4787">
        <w:rPr>
          <w:rFonts w:cstheme="minorHAnsi"/>
        </w:rPr>
        <w:t xml:space="preserve"> (DrugBank)</w:t>
      </w:r>
      <w:r>
        <w:rPr>
          <w:rFonts w:cstheme="minorHAnsi"/>
        </w:rPr>
        <w:t>.</w:t>
      </w:r>
    </w:p>
    <w:p w14:paraId="39AC6355" w14:textId="6DF0E408" w:rsidR="00B31AF9" w:rsidRPr="00B31AF9" w:rsidRDefault="00B31AF9" w:rsidP="00B31AF9">
      <w:pPr>
        <w:jc w:val="both"/>
        <w:rPr>
          <w:rFonts w:cstheme="minorHAnsi"/>
        </w:rPr>
      </w:pPr>
      <w:r w:rsidRPr="00B31AF9">
        <w:rPr>
          <w:rFonts w:cstheme="minorHAnsi"/>
          <w:b/>
        </w:rPr>
        <w:t xml:space="preserve">Portadora: </w:t>
      </w:r>
      <w:r w:rsidRPr="00B31AF9">
        <w:rPr>
          <w:rFonts w:cstheme="minorHAnsi"/>
        </w:rPr>
        <w:t>proteína secretada que se une al fármaco llevándolo a los transportadores celulares, a través de los cuales entrarán en la célula. Los portadores de medicamentos se usan</w:t>
      </w:r>
      <w:r w:rsidRPr="00B31AF9">
        <w:rPr>
          <w:rFonts w:cstheme="minorHAnsi"/>
          <w:b/>
        </w:rPr>
        <w:t xml:space="preserve"> </w:t>
      </w:r>
      <w:r w:rsidRPr="00B31AF9">
        <w:rPr>
          <w:rFonts w:cstheme="minorHAnsi"/>
        </w:rPr>
        <w:t>para aumentar la efectividad en la administración del medicamento al sitio objetivo de acción farmacológica</w:t>
      </w:r>
      <w:r w:rsidR="007B4787">
        <w:rPr>
          <w:rFonts w:cstheme="minorHAnsi"/>
        </w:rPr>
        <w:t xml:space="preserve"> (DrugBank)</w:t>
      </w:r>
      <w:r w:rsidRPr="00B31AF9">
        <w:rPr>
          <w:rFonts w:cstheme="minorHAnsi"/>
        </w:rPr>
        <w:t>.</w:t>
      </w:r>
    </w:p>
    <w:p w14:paraId="01AB68E3" w14:textId="4EBEABE3" w:rsidR="00134786" w:rsidRPr="00B31AF9" w:rsidRDefault="00134786" w:rsidP="00134786">
      <w:pPr>
        <w:jc w:val="both"/>
        <w:rPr>
          <w:rFonts w:cstheme="minorHAnsi"/>
          <w:b/>
        </w:rPr>
      </w:pPr>
      <w:r w:rsidRPr="00B31AF9">
        <w:rPr>
          <w:rFonts w:cstheme="minorHAnsi"/>
          <w:b/>
        </w:rPr>
        <w:t xml:space="preserve">Medicamento en fase experimental: </w:t>
      </w:r>
      <w:r w:rsidRPr="00B31AF9">
        <w:rPr>
          <w:rFonts w:cstheme="minorHAnsi"/>
        </w:rPr>
        <w:t>sustancia que se analizó en laboratorio y obtuvo la aprobación de la FDA para probarla en seres humanos en ensayos clínicos. Se puede aprobar un medicamento en fase experimental para una enfermedad y, aun así, considerarlo en fase de investigación clínica para otra enfermedad o afección</w:t>
      </w:r>
      <w:r w:rsidR="007B4787">
        <w:rPr>
          <w:rFonts w:cstheme="minorHAnsi"/>
        </w:rPr>
        <w:t>(DrugBank)</w:t>
      </w:r>
      <w:r w:rsidRPr="00B31AF9">
        <w:rPr>
          <w:rFonts w:cstheme="minorHAnsi"/>
          <w:b/>
        </w:rPr>
        <w:t xml:space="preserve">. </w:t>
      </w:r>
    </w:p>
    <w:p w14:paraId="428C0472" w14:textId="03D50639" w:rsidR="007B4787" w:rsidRPr="007B4787" w:rsidRDefault="007B4787" w:rsidP="007B4787">
      <w:pPr>
        <w:jc w:val="both"/>
        <w:rPr>
          <w:rFonts w:cstheme="minorHAnsi"/>
        </w:rPr>
      </w:pPr>
      <w:r w:rsidRPr="007B4787">
        <w:rPr>
          <w:rFonts w:cstheme="minorHAnsi"/>
          <w:b/>
        </w:rPr>
        <w:t>Medicamento aprobado:</w:t>
      </w:r>
      <w:r>
        <w:rPr>
          <w:rFonts w:cstheme="minorHAnsi"/>
          <w:b/>
        </w:rPr>
        <w:t xml:space="preserve"> </w:t>
      </w:r>
      <w:r w:rsidRPr="007B4787">
        <w:rPr>
          <w:rFonts w:cstheme="minorHAnsi"/>
        </w:rPr>
        <w:t>se otorga a los medicamentos que han sido aceptados oficialmente para su comercialización en al menos una jurisdicción en un momento dado. Debido a la presencia de diferentes agencias reguladoras en todo el mundo, una vez que se apruebe un medicamento, este estado permanecerá en la tarjeta de medicamentos incluso si el medicamento se retira más adelante del mercado en una jurisdicción particular o se encuentra bajo investigación por una indicación diferente. Es muy común ver medicamentos con diferentes estados</w:t>
      </w:r>
      <w:r>
        <w:rPr>
          <w:rFonts w:cstheme="minorHAnsi"/>
        </w:rPr>
        <w:t>(DrugBank)</w:t>
      </w:r>
      <w:r w:rsidRPr="007B4787">
        <w:rPr>
          <w:rFonts w:cstheme="minorHAnsi"/>
        </w:rPr>
        <w:t>.</w:t>
      </w:r>
    </w:p>
    <w:p w14:paraId="10936295" w14:textId="3939C4A9" w:rsidR="007B4787" w:rsidRPr="007B4787" w:rsidRDefault="007B4787" w:rsidP="007B4787">
      <w:pPr>
        <w:jc w:val="both"/>
        <w:rPr>
          <w:rFonts w:cstheme="minorHAnsi"/>
          <w:b/>
        </w:rPr>
      </w:pPr>
      <w:r w:rsidRPr="007B4787">
        <w:rPr>
          <w:rFonts w:cstheme="minorHAnsi"/>
          <w:b/>
        </w:rPr>
        <w:t xml:space="preserve">Medicamento nutracéutico: </w:t>
      </w:r>
      <w:r w:rsidRPr="007B4787">
        <w:rPr>
          <w:rFonts w:cstheme="minorHAnsi"/>
        </w:rPr>
        <w:t xml:space="preserve">son medicamentos que están regulados y procesados ​​a nivel farmacéutico y tienen un efecto nutricional demostrable. Otra característica importante de los nutracéuticos es que no siempre tienen una patente de protección, incluso cuando se usan como agentes terapéuticos. En general, son suplementos dietéticos, presentados en una matriz no alimenticia (como píldoras, cápsulas, polvo, etc.) de una sustancia natural bioactiva </w:t>
      </w:r>
      <w:r w:rsidRPr="007B4787">
        <w:rPr>
          <w:rFonts w:cstheme="minorHAnsi"/>
        </w:rPr>
        <w:lastRenderedPageBreak/>
        <w:t>concentrada, presente en los alimentos y que, tomada en dosis superior a la existente en los alimentos, se le supone que tienen un efecto favorable sobre la salud (DrugBank).</w:t>
      </w:r>
    </w:p>
    <w:p w14:paraId="0139A774" w14:textId="24C23EEC" w:rsidR="007B4787" w:rsidRPr="007B4787" w:rsidRDefault="007B4787" w:rsidP="007B4787">
      <w:pPr>
        <w:jc w:val="both"/>
        <w:rPr>
          <w:rFonts w:cstheme="minorHAnsi"/>
          <w:b/>
        </w:rPr>
      </w:pPr>
      <w:r w:rsidRPr="007B4787">
        <w:rPr>
          <w:rFonts w:cstheme="minorHAnsi"/>
          <w:b/>
        </w:rPr>
        <w:t xml:space="preserve">Medicamento ilícito: </w:t>
      </w:r>
      <w:r w:rsidRPr="007B4787">
        <w:rPr>
          <w:rFonts w:cstheme="minorHAnsi"/>
        </w:rPr>
        <w:t>cuando se ha prohibido su uso debido a la estimulación o inhibición del sistema nervioso central o debido a la producción de efectos alucinógenos. Los fármacos ilícitos son a menudo drogas programadas, por lo que son aprobadas, pero están limitadas en su distribución o tienen restricciones adicionales sobre cómo se pueden recetar (DrugBank)</w:t>
      </w:r>
      <w:r w:rsidRPr="007B4787">
        <w:rPr>
          <w:rFonts w:cstheme="minorHAnsi"/>
          <w:b/>
        </w:rPr>
        <w:t>.</w:t>
      </w:r>
    </w:p>
    <w:p w14:paraId="1BD9BEE5" w14:textId="741CD814" w:rsidR="007B4787" w:rsidRPr="007B4787" w:rsidRDefault="007B4787" w:rsidP="007B4787">
      <w:pPr>
        <w:jc w:val="both"/>
        <w:rPr>
          <w:rFonts w:cstheme="minorHAnsi"/>
        </w:rPr>
      </w:pPr>
      <w:r w:rsidRPr="007B4787">
        <w:rPr>
          <w:rFonts w:cstheme="minorHAnsi"/>
          <w:b/>
        </w:rPr>
        <w:t xml:space="preserve">Medicamento retirado: </w:t>
      </w:r>
      <w:r w:rsidRPr="007B4787">
        <w:rPr>
          <w:rFonts w:cstheme="minorHAnsi"/>
        </w:rPr>
        <w:t>en inglés “withdrawn”, es un medicamento que ha sido descontinuado. Si bien la razón por la cual se retiran dichos medicamentos puede variar desde la seguridad del paciente y los problemas de toxicidad hasta la inviabilidad comercial, la razón formal detrás de tales decisiones recae típicamente en la administración de salud pública que emitió el retiro</w:t>
      </w:r>
      <w:r>
        <w:rPr>
          <w:rFonts w:cstheme="minorHAnsi"/>
        </w:rPr>
        <w:t xml:space="preserve"> (DrugBank)</w:t>
      </w:r>
      <w:r w:rsidRPr="007B4787">
        <w:rPr>
          <w:rFonts w:cstheme="minorHAnsi"/>
        </w:rPr>
        <w:t xml:space="preserve">. </w:t>
      </w:r>
    </w:p>
    <w:p w14:paraId="0B7D220D" w14:textId="28A59A4A" w:rsidR="007B4787" w:rsidRPr="007B4787" w:rsidRDefault="007B4787" w:rsidP="007B4787">
      <w:pPr>
        <w:jc w:val="both"/>
        <w:rPr>
          <w:rFonts w:cstheme="minorHAnsi"/>
        </w:rPr>
      </w:pPr>
      <w:r w:rsidRPr="007B4787">
        <w:rPr>
          <w:rFonts w:cstheme="minorHAnsi"/>
          <w:b/>
        </w:rPr>
        <w:t xml:space="preserve">Medicamento en investigación: </w:t>
      </w:r>
      <w:r w:rsidRPr="007B4787">
        <w:rPr>
          <w:rFonts w:cstheme="minorHAnsi"/>
        </w:rPr>
        <w:t>se refiere al estado de desarrollo del fármaco en el que el fármaco se está investigando para una condición determinada y ha llegado a ensayos clínicos. Un medicamento puede tener varios estados si, por ejemplo, ha sido aprobado para una indicación determinada, pero actualmente se encuentra en ensayos clínicos para una indicación diferente</w:t>
      </w:r>
      <w:r>
        <w:rPr>
          <w:rFonts w:cstheme="minorHAnsi"/>
        </w:rPr>
        <w:t xml:space="preserve"> (DrugBank)</w:t>
      </w:r>
      <w:r w:rsidRPr="007B4787">
        <w:rPr>
          <w:rFonts w:cstheme="minorHAnsi"/>
        </w:rPr>
        <w:t>.</w:t>
      </w:r>
    </w:p>
    <w:p w14:paraId="5A8FF6F2" w14:textId="5AF4A6C6" w:rsidR="007B4787" w:rsidRDefault="007B4787" w:rsidP="007B4787">
      <w:pPr>
        <w:jc w:val="both"/>
        <w:rPr>
          <w:rFonts w:cstheme="minorHAnsi"/>
          <w:b/>
        </w:rPr>
      </w:pPr>
      <w:r w:rsidRPr="007B4787">
        <w:rPr>
          <w:rFonts w:cstheme="minorHAnsi"/>
          <w:b/>
        </w:rPr>
        <w:t xml:space="preserve">Medicamento experimental: </w:t>
      </w:r>
      <w:r w:rsidRPr="007B4787">
        <w:rPr>
          <w:rFonts w:cstheme="minorHAnsi"/>
        </w:rPr>
        <w:t>alude al estado de desarrollo del fármaco en el que se está investigando de forma preclínica</w:t>
      </w:r>
      <w:r>
        <w:rPr>
          <w:rFonts w:cstheme="minorHAnsi"/>
        </w:rPr>
        <w:t xml:space="preserve"> (DrugBank)</w:t>
      </w:r>
      <w:r w:rsidRPr="007B4787">
        <w:rPr>
          <w:rFonts w:cstheme="minorHAnsi"/>
        </w:rPr>
        <w:t>.</w:t>
      </w:r>
      <w:r w:rsidRPr="007B4787">
        <w:rPr>
          <w:rFonts w:cstheme="minorHAnsi"/>
          <w:b/>
        </w:rPr>
        <w:t xml:space="preserve"> </w:t>
      </w:r>
    </w:p>
    <w:p w14:paraId="76AEECA4" w14:textId="7A624B3F" w:rsidR="00C9730F" w:rsidRPr="00C9730F" w:rsidRDefault="00C9730F" w:rsidP="007B4787">
      <w:pPr>
        <w:jc w:val="both"/>
        <w:rPr>
          <w:rFonts w:cstheme="minorHAnsi"/>
        </w:rPr>
      </w:pPr>
      <w:r>
        <w:rPr>
          <w:rFonts w:cstheme="minorHAnsi"/>
          <w:b/>
        </w:rPr>
        <w:t xml:space="preserve">Función canónica: </w:t>
      </w:r>
      <w:r>
        <w:rPr>
          <w:rFonts w:cstheme="minorHAnsi"/>
        </w:rPr>
        <w:t>primera función descrita, cronológicamente hablando, en una proteína multifuncional</w:t>
      </w:r>
    </w:p>
    <w:p w14:paraId="64503E71" w14:textId="683A81BE" w:rsidR="00C9730F" w:rsidRDefault="00C9730F" w:rsidP="007B4787">
      <w:pPr>
        <w:jc w:val="both"/>
        <w:rPr>
          <w:rFonts w:cstheme="minorHAnsi"/>
        </w:rPr>
      </w:pPr>
      <w:r>
        <w:rPr>
          <w:rFonts w:cstheme="minorHAnsi"/>
          <w:b/>
        </w:rPr>
        <w:t xml:space="preserve">Función moon: </w:t>
      </w:r>
      <w:r>
        <w:rPr>
          <w:rFonts w:cstheme="minorHAnsi"/>
        </w:rPr>
        <w:t>denominación para la segunda y posteriores funciones descritas en una proteínas multifuncional.</w:t>
      </w:r>
    </w:p>
    <w:p w14:paraId="27903D20" w14:textId="77777777" w:rsidR="00C9730F" w:rsidRDefault="00C9730F">
      <w:pPr>
        <w:ind w:firstLine="0"/>
        <w:rPr>
          <w:rFonts w:cstheme="minorHAnsi"/>
        </w:rPr>
      </w:pPr>
      <w:r>
        <w:rPr>
          <w:rFonts w:cstheme="minorHAnsi"/>
        </w:rPr>
        <w:br w:type="page"/>
      </w:r>
    </w:p>
    <w:p w14:paraId="47C34EBC" w14:textId="647E23D3" w:rsidR="00DA56F8" w:rsidRPr="00435190" w:rsidRDefault="00766703" w:rsidP="00C45D43">
      <w:pPr>
        <w:pStyle w:val="Ttulo1"/>
        <w:numPr>
          <w:ilvl w:val="0"/>
          <w:numId w:val="2"/>
        </w:numPr>
        <w:spacing w:before="160"/>
        <w:jc w:val="both"/>
      </w:pPr>
      <w:bookmarkStart w:id="122" w:name="_Toc10386362"/>
      <w:r w:rsidRPr="00766703">
        <w:lastRenderedPageBreak/>
        <w:t>Bibliografía y webgrafía</w:t>
      </w:r>
      <w:bookmarkEnd w:id="122"/>
    </w:p>
    <w:p w14:paraId="05800BD5" w14:textId="29ABD209" w:rsidR="00B87913" w:rsidRDefault="00B87913" w:rsidP="00C45D43">
      <w:pPr>
        <w:pStyle w:val="Prrafodelista"/>
        <w:numPr>
          <w:ilvl w:val="0"/>
          <w:numId w:val="1"/>
        </w:numPr>
        <w:spacing w:before="160" w:after="0"/>
        <w:ind w:left="360"/>
        <w:jc w:val="both"/>
        <w:rPr>
          <w:rStyle w:val="Referenciasutil"/>
        </w:rPr>
      </w:pPr>
      <w:bookmarkStart w:id="123" w:name="_Ref9768227"/>
      <w:bookmarkStart w:id="124" w:name="_Ref6667963"/>
      <w:r w:rsidRPr="00537A92">
        <w:rPr>
          <w:rStyle w:val="Referenciasutil"/>
        </w:rPr>
        <w:t>Brown, Kristin K., Hann</w:t>
      </w:r>
      <w:r>
        <w:rPr>
          <w:rStyle w:val="Referenciasutil"/>
        </w:rPr>
        <w:t xml:space="preserve">, </w:t>
      </w:r>
      <w:r w:rsidRPr="00537A92">
        <w:rPr>
          <w:rStyle w:val="Referenciasutil"/>
        </w:rPr>
        <w:t>Michael M., Lakdawala</w:t>
      </w:r>
      <w:r>
        <w:rPr>
          <w:rStyle w:val="Referenciasutil"/>
        </w:rPr>
        <w:t xml:space="preserve">, </w:t>
      </w:r>
      <w:r w:rsidRPr="00537A92">
        <w:rPr>
          <w:rStyle w:val="Referenciasutil"/>
        </w:rPr>
        <w:t>Ami S., et al. "Approaches to target tractability assessment–a practical perspective." MedChemComm 9, no. 4 (2018): 606-613.</w:t>
      </w:r>
      <w:bookmarkEnd w:id="123"/>
    </w:p>
    <w:p w14:paraId="3FA57A69" w14:textId="1FEAC379" w:rsidR="000068B7" w:rsidRPr="00537A92" w:rsidRDefault="000068B7" w:rsidP="00C45D43">
      <w:pPr>
        <w:pStyle w:val="Prrafodelista"/>
        <w:numPr>
          <w:ilvl w:val="0"/>
          <w:numId w:val="1"/>
        </w:numPr>
        <w:spacing w:before="160" w:after="0"/>
        <w:ind w:left="284" w:hanging="284"/>
        <w:jc w:val="both"/>
        <w:rPr>
          <w:rStyle w:val="Referenciasutil"/>
        </w:rPr>
      </w:pPr>
      <w:bookmarkStart w:id="125" w:name="_Ref10429953"/>
      <w:r w:rsidRPr="00F32F51">
        <w:rPr>
          <w:rStyle w:val="Referenciasutil"/>
        </w:rPr>
        <w:t>Pushpakom, S., Iorio, F., Eyers, P. A., Escott, K. J., Hopper, S., et al. (2019). Drug repurposing: progress, challenges and recommendations. Nature Reviews Drug Discovery, 18(1), 41.</w:t>
      </w:r>
      <w:bookmarkEnd w:id="125"/>
    </w:p>
    <w:p w14:paraId="1C52A593" w14:textId="77777777" w:rsidR="00B87913" w:rsidRDefault="00B87913" w:rsidP="00C45D43">
      <w:pPr>
        <w:pStyle w:val="Prrafodelista"/>
        <w:numPr>
          <w:ilvl w:val="0"/>
          <w:numId w:val="1"/>
        </w:numPr>
        <w:spacing w:before="160" w:after="0"/>
        <w:ind w:left="360"/>
        <w:jc w:val="both"/>
        <w:rPr>
          <w:rStyle w:val="Referenciasutil"/>
        </w:rPr>
      </w:pPr>
      <w:bookmarkStart w:id="126" w:name="_Ref9769253"/>
      <w:r w:rsidRPr="00911A97">
        <w:rPr>
          <w:rStyle w:val="Referenciasutil"/>
        </w:rPr>
        <w:t>Gallori E. 'Atlas Ilustrado. Genética'. Editorial Susaeta Ediciones. Madrid. 2012</w:t>
      </w:r>
      <w:r>
        <w:rPr>
          <w:rStyle w:val="Referenciasutil"/>
        </w:rPr>
        <w:t>.</w:t>
      </w:r>
      <w:bookmarkEnd w:id="126"/>
    </w:p>
    <w:p w14:paraId="29A6BEE9" w14:textId="79727D44" w:rsidR="00B87913" w:rsidRDefault="00BA2EE1" w:rsidP="00C45D43">
      <w:pPr>
        <w:pStyle w:val="Prrafodelista"/>
        <w:numPr>
          <w:ilvl w:val="0"/>
          <w:numId w:val="1"/>
        </w:numPr>
        <w:spacing w:before="160" w:after="0"/>
        <w:ind w:left="360"/>
        <w:jc w:val="both"/>
        <w:rPr>
          <w:rStyle w:val="Referenciasutil"/>
        </w:rPr>
      </w:pPr>
      <w:bookmarkStart w:id="127" w:name="_Ref9769659"/>
      <w:r>
        <w:rPr>
          <w:rStyle w:val="Referenciasutil"/>
        </w:rPr>
        <w:t>Hospital Sant Joan de Déu: guía metabólica [Internet]</w:t>
      </w:r>
      <w:r w:rsidR="00124B65">
        <w:rPr>
          <w:rStyle w:val="Referenciasutil"/>
        </w:rPr>
        <w:t xml:space="preserve"> últ. actualización: </w:t>
      </w:r>
      <w:r>
        <w:rPr>
          <w:rStyle w:val="Referenciasutil"/>
        </w:rPr>
        <w:t>2012. consultado</w:t>
      </w:r>
      <w:r w:rsidRPr="00AA17CF">
        <w:rPr>
          <w:rStyle w:val="Referenciasutil"/>
        </w:rPr>
        <w:t xml:space="preserve"> en abril 2019. </w:t>
      </w:r>
      <w:r>
        <w:rPr>
          <w:rStyle w:val="Referenciasutil"/>
        </w:rPr>
        <w:t xml:space="preserve">disponible en </w:t>
      </w:r>
      <w:r w:rsidR="00B87913" w:rsidRPr="00AA17CF">
        <w:rPr>
          <w:rStyle w:val="Referenciasutil"/>
        </w:rPr>
        <w:t>URL:</w:t>
      </w:r>
      <w:r w:rsidR="00B87913">
        <w:rPr>
          <w:rStyle w:val="Referenciasutil"/>
        </w:rPr>
        <w:t xml:space="preserve"> </w:t>
      </w:r>
      <w:hyperlink r:id="rId52" w:history="1">
        <w:r w:rsidR="00B87913" w:rsidRPr="003072BF">
          <w:rPr>
            <w:rStyle w:val="Hipervnculo"/>
          </w:rPr>
          <w:t>https://metabolicas.sjdhospitalbarcelona.org/noticia/gen-proteina-0</w:t>
        </w:r>
      </w:hyperlink>
      <w:r w:rsidR="00B87913" w:rsidRPr="00AA17CF">
        <w:rPr>
          <w:rStyle w:val="Referenciasutil"/>
        </w:rPr>
        <w:t xml:space="preserve">. </w:t>
      </w:r>
      <w:bookmarkEnd w:id="127"/>
    </w:p>
    <w:p w14:paraId="7CF6C78F" w14:textId="1F3D3318" w:rsidR="00B87913" w:rsidRDefault="00B87913" w:rsidP="00C45D43">
      <w:pPr>
        <w:pStyle w:val="Prrafodelista"/>
        <w:numPr>
          <w:ilvl w:val="0"/>
          <w:numId w:val="1"/>
        </w:numPr>
        <w:spacing w:before="160" w:after="0"/>
        <w:ind w:left="360"/>
        <w:jc w:val="both"/>
        <w:rPr>
          <w:rStyle w:val="Referenciasutil"/>
        </w:rPr>
      </w:pPr>
      <w:bookmarkStart w:id="128" w:name="_Ref10430129"/>
      <w:bookmarkStart w:id="129" w:name="_Hlk9767580"/>
      <w:r w:rsidRPr="001459F4">
        <w:rPr>
          <w:rStyle w:val="Referenciasutil"/>
        </w:rPr>
        <w:t>Franco-Serrano, L., Huerta, M., Hernández, S., Cedano, J., Perez-Pons, J., et al. "Multifunctional Proteins: Involvement in Human Diseases and Targets of Current Drugs." The protein journal 37.5 (2018): 444-453.</w:t>
      </w:r>
      <w:bookmarkEnd w:id="128"/>
      <w:r w:rsidRPr="001459F4">
        <w:rPr>
          <w:rStyle w:val="Referenciasutil"/>
        </w:rPr>
        <w:t xml:space="preserve"> </w:t>
      </w:r>
      <w:bookmarkEnd w:id="129"/>
    </w:p>
    <w:p w14:paraId="09DDDE4A" w14:textId="67325630" w:rsidR="000068B7" w:rsidRDefault="000068B7" w:rsidP="00C45D43">
      <w:pPr>
        <w:pStyle w:val="Prrafodelista"/>
        <w:numPr>
          <w:ilvl w:val="0"/>
          <w:numId w:val="1"/>
        </w:numPr>
        <w:spacing w:before="160" w:after="0"/>
        <w:ind w:left="360"/>
        <w:jc w:val="both"/>
        <w:rPr>
          <w:rStyle w:val="Referenciasutil"/>
        </w:rPr>
      </w:pPr>
      <w:bookmarkStart w:id="130" w:name="_Ref9770465"/>
      <w:r w:rsidRPr="00304139">
        <w:rPr>
          <w:rStyle w:val="Referenciasutil"/>
        </w:rPr>
        <w:t xml:space="preserve">Hernandez, S., Ferragut, G., Amela, I., Perez-Pons, J.A., Pinol, J., et al. (2014). MultitaskProtDB: a database of multitasking proteins. Nucl. Acids Res. 42, D517-D520. URL: </w:t>
      </w:r>
      <w:hyperlink r:id="rId53" w:history="1">
        <w:r w:rsidRPr="00E56259">
          <w:rPr>
            <w:rStyle w:val="Hipervnculo"/>
          </w:rPr>
          <w:t>http://wallace.uab.es/multitask/proteins_list.php</w:t>
        </w:r>
        <w:r w:rsidRPr="00E56259">
          <w:rPr>
            <w:rStyle w:val="Hipervnculo"/>
            <w:smallCaps/>
          </w:rPr>
          <w:t>.</w:t>
        </w:r>
        <w:r w:rsidRPr="00E56259">
          <w:rPr>
            <w:rStyle w:val="Hipervnculo"/>
          </w:rPr>
          <w:t xml:space="preserve"> Visitado en 2019</w:t>
        </w:r>
      </w:hyperlink>
      <w:r w:rsidRPr="00AA17CF">
        <w:rPr>
          <w:rStyle w:val="Referenciasutil"/>
        </w:rPr>
        <w:t>.</w:t>
      </w:r>
      <w:bookmarkEnd w:id="130"/>
    </w:p>
    <w:p w14:paraId="11216142" w14:textId="77777777" w:rsidR="000068B7" w:rsidRPr="00AD13A6" w:rsidRDefault="000068B7" w:rsidP="00C45D43">
      <w:pPr>
        <w:pStyle w:val="Prrafodelista"/>
        <w:numPr>
          <w:ilvl w:val="0"/>
          <w:numId w:val="1"/>
        </w:numPr>
        <w:spacing w:before="160" w:after="0"/>
        <w:ind w:left="360"/>
        <w:jc w:val="both"/>
        <w:rPr>
          <w:rStyle w:val="Referenciasutil"/>
          <w:smallCaps w:val="0"/>
        </w:rPr>
      </w:pPr>
      <w:bookmarkStart w:id="131" w:name="_Ref9770838"/>
      <w:r w:rsidRPr="003761C2">
        <w:rPr>
          <w:rStyle w:val="Referenciasutil"/>
        </w:rPr>
        <w:t>Online Mendelian Inheritance in Man, OMIM®. McKusick-Nathans Institute of Genetic Medicine, Johns Hopkins University (Baltimore, MD),1966-2019. World Wide Web URL:</w:t>
      </w:r>
      <w:r w:rsidRPr="00BC4D89">
        <w:t> </w:t>
      </w:r>
      <w:hyperlink r:id="rId54" w:history="1">
        <w:r w:rsidRPr="00A657FE">
          <w:rPr>
            <w:rStyle w:val="Hipervnculo"/>
          </w:rPr>
          <w:t>https://www.omim.org/</w:t>
        </w:r>
      </w:hyperlink>
      <w:r>
        <w:rPr>
          <w:rStyle w:val="Hipervnculo"/>
        </w:rPr>
        <w:t>.</w:t>
      </w:r>
      <w:r w:rsidRPr="003761C2">
        <w:rPr>
          <w:rStyle w:val="Referenciasutil"/>
        </w:rPr>
        <w:t xml:space="preserve"> </w:t>
      </w:r>
      <w:r w:rsidRPr="00AA17CF">
        <w:rPr>
          <w:rStyle w:val="Referenciasutil"/>
        </w:rPr>
        <w:t>Visitado en 2019.</w:t>
      </w:r>
      <w:bookmarkEnd w:id="131"/>
    </w:p>
    <w:p w14:paraId="6D7E0A76" w14:textId="3A34AF28" w:rsidR="000068B7" w:rsidRDefault="000068B7" w:rsidP="00C45D43">
      <w:pPr>
        <w:pStyle w:val="Prrafodelista"/>
        <w:numPr>
          <w:ilvl w:val="0"/>
          <w:numId w:val="1"/>
        </w:numPr>
        <w:spacing w:before="160" w:after="0"/>
        <w:ind w:left="360"/>
        <w:jc w:val="both"/>
        <w:rPr>
          <w:rStyle w:val="Referenciasutil"/>
        </w:rPr>
      </w:pPr>
      <w:bookmarkStart w:id="132" w:name="_Ref9770857"/>
      <w:r w:rsidRPr="00AD13A6">
        <w:rPr>
          <w:rStyle w:val="Referenciasutil"/>
        </w:rPr>
        <w:t>Hamosh, Ada, et al. "Online Mendelian Inheritance in Man (OMIM), a knowledgebase of human genes and genetic disorders." Nucleic acids research 33.suppl_1 (2005): D514-D517.</w:t>
      </w:r>
      <w:bookmarkEnd w:id="132"/>
    </w:p>
    <w:p w14:paraId="12306B99" w14:textId="34D2840B" w:rsidR="00352228" w:rsidRDefault="00C04A8D" w:rsidP="00C45D43">
      <w:pPr>
        <w:pStyle w:val="Prrafodelista"/>
        <w:numPr>
          <w:ilvl w:val="0"/>
          <w:numId w:val="1"/>
        </w:numPr>
        <w:spacing w:before="160" w:after="0"/>
        <w:ind w:left="360"/>
        <w:jc w:val="both"/>
        <w:rPr>
          <w:rStyle w:val="Referenciasutil"/>
        </w:rPr>
      </w:pPr>
      <w:bookmarkStart w:id="133" w:name="_Ref9771364"/>
      <w:r w:rsidRPr="00C04A8D">
        <w:rPr>
          <w:rStyle w:val="Referenciasutil"/>
        </w:rPr>
        <w:t>The human gene mutation database</w:t>
      </w:r>
      <w:r>
        <w:rPr>
          <w:rStyle w:val="Referenciasutil"/>
        </w:rPr>
        <w:t xml:space="preserve"> [internet]</w:t>
      </w:r>
      <w:r w:rsidRPr="00C04A8D">
        <w:rPr>
          <w:rStyle w:val="Referenciasutil"/>
        </w:rPr>
        <w:t>.</w:t>
      </w:r>
      <w:r>
        <w:rPr>
          <w:rStyle w:val="Referenciasutil"/>
        </w:rPr>
        <w:t xml:space="preserve"> copyright en 2017.</w:t>
      </w:r>
      <w:r w:rsidRPr="00C04A8D">
        <w:rPr>
          <w:rStyle w:val="Referenciasutil"/>
        </w:rPr>
        <w:t xml:space="preserve"> </w:t>
      </w:r>
      <w:r>
        <w:rPr>
          <w:rStyle w:val="Referenciasutil"/>
        </w:rPr>
        <w:t>consultado</w:t>
      </w:r>
      <w:r w:rsidRPr="00AA17CF">
        <w:rPr>
          <w:rStyle w:val="Referenciasutil"/>
        </w:rPr>
        <w:t xml:space="preserve"> en abril 2019.</w:t>
      </w:r>
      <w:r>
        <w:rPr>
          <w:rStyle w:val="Referenciasutil"/>
        </w:rPr>
        <w:t xml:space="preserve"> </w:t>
      </w:r>
      <w:r w:rsidR="00352228" w:rsidRPr="00C04A8D">
        <w:rPr>
          <w:rStyle w:val="Referenciasutil"/>
        </w:rPr>
        <w:t>URL</w:t>
      </w:r>
      <w:r w:rsidR="00352228">
        <w:rPr>
          <w:color w:val="000000"/>
          <w:sz w:val="20"/>
          <w:szCs w:val="20"/>
          <w:shd w:val="clear" w:color="auto" w:fill="FFFFFF"/>
        </w:rPr>
        <w:t>:</w:t>
      </w:r>
      <w:r w:rsidR="00352228">
        <w:rPr>
          <w:rFonts w:ascii="Arial" w:eastAsia="Times New Roman" w:hAnsi="Arial" w:cs="Arial"/>
          <w:sz w:val="24"/>
          <w:szCs w:val="24"/>
          <w:lang w:val="ca-ES" w:eastAsia="ar-SA"/>
        </w:rPr>
        <w:t xml:space="preserve"> </w:t>
      </w:r>
      <w:hyperlink r:id="rId55" w:history="1">
        <w:r w:rsidR="00352228">
          <w:rPr>
            <w:rStyle w:val="Hipervnculo"/>
          </w:rPr>
          <w:t>http://www.hgmd.cf.ac.uk/ac/index.php</w:t>
        </w:r>
      </w:hyperlink>
      <w:r w:rsidR="00352228">
        <w:t xml:space="preserve">. </w:t>
      </w:r>
      <w:bookmarkEnd w:id="133"/>
    </w:p>
    <w:p w14:paraId="57CDCE06" w14:textId="77777777" w:rsidR="005738D2" w:rsidRDefault="005738D2" w:rsidP="00C45D43">
      <w:pPr>
        <w:pStyle w:val="Prrafodelista"/>
        <w:numPr>
          <w:ilvl w:val="0"/>
          <w:numId w:val="1"/>
        </w:numPr>
        <w:spacing w:before="160" w:after="0"/>
        <w:ind w:left="360"/>
        <w:jc w:val="both"/>
        <w:rPr>
          <w:rStyle w:val="Referenciasutil"/>
        </w:rPr>
      </w:pPr>
      <w:bookmarkStart w:id="134" w:name="_Ref9771958"/>
      <w:r w:rsidRPr="009A47E0">
        <w:rPr>
          <w:rStyle w:val="Referenciasutil"/>
        </w:rPr>
        <w:t>Qin, C., Zhang, C., Zhu, F., Xu, F., Chen, S.Y., Zhang, P., Li, Y.H., Yang, S.Y., Wei, Y.Q., Tao, L. and Chen, Y.Z., 2013. Therapeutic target database update 2014: a resource for targeted therapeutics. Nucleic acids research, 42(D1), pp.D1118-D1123</w:t>
      </w:r>
      <w:bookmarkEnd w:id="134"/>
    </w:p>
    <w:p w14:paraId="72C4178A" w14:textId="63E5FB93" w:rsidR="005738D2" w:rsidRDefault="005738D2" w:rsidP="00C45D43">
      <w:pPr>
        <w:pStyle w:val="Prrafodelista"/>
        <w:numPr>
          <w:ilvl w:val="0"/>
          <w:numId w:val="1"/>
        </w:numPr>
        <w:spacing w:before="160" w:after="0"/>
        <w:ind w:left="360"/>
        <w:jc w:val="both"/>
        <w:rPr>
          <w:rStyle w:val="Hipervnculo"/>
        </w:rPr>
      </w:pPr>
      <w:bookmarkStart w:id="135" w:name="_Ref9772032"/>
      <w:r w:rsidRPr="00BA66B6">
        <w:rPr>
          <w:rStyle w:val="Referenciasutil"/>
        </w:rPr>
        <w:t>Wishart DS, Feunang YD, Guo AC, Lo EJ, Marcu A, et al. (2017). DrugBank 5.0: a major update to the DrugBank database for 2018. Nucleic Acids Res. 2017 Nov 8. doi: 10.1093/nar/gkx1037, URL:</w:t>
      </w:r>
      <w:r>
        <w:t xml:space="preserve"> </w:t>
      </w:r>
      <w:hyperlink r:id="rId56" w:history="1">
        <w:r w:rsidRPr="00A657FE">
          <w:rPr>
            <w:rStyle w:val="Hipervnculo"/>
          </w:rPr>
          <w:t>https://www.drugbank.ca/</w:t>
        </w:r>
      </w:hyperlink>
      <w:bookmarkEnd w:id="135"/>
    </w:p>
    <w:p w14:paraId="11E16AE4" w14:textId="46103CDC" w:rsidR="002846BB" w:rsidRPr="00717CB0" w:rsidRDefault="002846BB" w:rsidP="00C45D43">
      <w:pPr>
        <w:pStyle w:val="Prrafodelista"/>
        <w:numPr>
          <w:ilvl w:val="0"/>
          <w:numId w:val="1"/>
        </w:numPr>
        <w:spacing w:before="160" w:after="0"/>
        <w:ind w:left="360"/>
        <w:jc w:val="both"/>
        <w:rPr>
          <w:rStyle w:val="Hipervnculo"/>
          <w:smallCaps/>
        </w:rPr>
      </w:pPr>
      <w:bookmarkStart w:id="136" w:name="_Ref10152863"/>
      <w:r>
        <w:rPr>
          <w:rStyle w:val="Referenciasutil"/>
        </w:rPr>
        <w:t xml:space="preserve">Agencia europea del medicamento. </w:t>
      </w:r>
      <w:r w:rsidR="00717CB0">
        <w:rPr>
          <w:rStyle w:val="Referenciasutil"/>
        </w:rPr>
        <w:t>ult. actualización nd. consultado</w:t>
      </w:r>
      <w:r>
        <w:rPr>
          <w:rStyle w:val="Referenciasutil"/>
        </w:rPr>
        <w:t xml:space="preserve"> en mayo 2019.</w:t>
      </w:r>
      <w:bookmarkEnd w:id="136"/>
      <w:r w:rsidRPr="000B5D95">
        <w:rPr>
          <w:rStyle w:val="Referenciasutil"/>
        </w:rPr>
        <w:t xml:space="preserve"> url:</w:t>
      </w:r>
      <w:r w:rsidRPr="00FD68D4">
        <w:rPr>
          <w:rStyle w:val="Referenciasutil"/>
          <w:smallCaps w:val="0"/>
        </w:rPr>
        <w:t xml:space="preserve"> </w:t>
      </w:r>
      <w:hyperlink r:id="rId57" w:history="1">
        <w:r w:rsidR="00717CB0" w:rsidRPr="00FD68D4">
          <w:rPr>
            <w:rStyle w:val="Referenciasutil"/>
            <w:smallCaps w:val="0"/>
          </w:rPr>
          <w:t>https://www.cedimcat.info/index.php?option=com_content&amp;view=article&amp;id=186:medicamentos-biotecnologicos-y-biosimilares&amp;catid=46:farmacoterapia-esp&amp;lang=es</w:t>
        </w:r>
      </w:hyperlink>
      <w:r w:rsidRPr="00717CB0">
        <w:rPr>
          <w:rStyle w:val="Hipervnculo"/>
          <w:smallCaps/>
        </w:rPr>
        <w:t xml:space="preserve"> </w:t>
      </w:r>
    </w:p>
    <w:p w14:paraId="0FCE639B" w14:textId="02AF87FC" w:rsidR="002846BB" w:rsidRDefault="002846BB" w:rsidP="00C45D43">
      <w:pPr>
        <w:pStyle w:val="Prrafodelista"/>
        <w:numPr>
          <w:ilvl w:val="0"/>
          <w:numId w:val="1"/>
        </w:numPr>
        <w:spacing w:before="160" w:after="0"/>
        <w:ind w:left="284" w:hanging="284"/>
        <w:jc w:val="both"/>
        <w:rPr>
          <w:rStyle w:val="Hipervnculo"/>
          <w:smallCaps/>
          <w:color w:val="5A5A5A"/>
          <w:u w:val="none"/>
        </w:rPr>
      </w:pPr>
      <w:bookmarkStart w:id="137" w:name="_Ref10152978"/>
      <w:r>
        <w:rPr>
          <w:rStyle w:val="Hipervnculo"/>
          <w:smallCaps/>
          <w:color w:val="5A5A5A"/>
          <w:u w:val="none"/>
        </w:rPr>
        <w:t>nutracéutica médica.</w:t>
      </w:r>
      <w:r w:rsidR="00FD68D4">
        <w:rPr>
          <w:rStyle w:val="Hipervnculo"/>
          <w:smallCaps/>
          <w:color w:val="5A5A5A"/>
          <w:u w:val="none"/>
        </w:rPr>
        <w:t xml:space="preserve"> ult actualización nd.</w:t>
      </w:r>
      <w:r>
        <w:rPr>
          <w:rStyle w:val="Hipervnculo"/>
          <w:smallCaps/>
          <w:color w:val="5A5A5A"/>
          <w:u w:val="none"/>
        </w:rPr>
        <w:t xml:space="preserve"> </w:t>
      </w:r>
      <w:r w:rsidR="00FD68D4">
        <w:rPr>
          <w:rStyle w:val="Hipervnculo"/>
          <w:smallCaps/>
          <w:color w:val="5A5A5A"/>
          <w:u w:val="none"/>
        </w:rPr>
        <w:t>consultada en mayo 2019.</w:t>
      </w:r>
      <w:r>
        <w:rPr>
          <w:rStyle w:val="Hipervnculo"/>
          <w:smallCaps/>
          <w:color w:val="5A5A5A"/>
          <w:u w:val="none"/>
        </w:rPr>
        <w:t>url:</w:t>
      </w:r>
      <w:r w:rsidRPr="00A763FA">
        <w:rPr>
          <w:sz w:val="16"/>
          <w:szCs w:val="16"/>
        </w:rPr>
        <w:t xml:space="preserve"> </w:t>
      </w:r>
      <w:hyperlink r:id="rId58" w:history="1">
        <w:r w:rsidR="00FD68D4" w:rsidRPr="00E56259">
          <w:rPr>
            <w:rStyle w:val="Hipervnculo"/>
          </w:rPr>
          <w:t>http://www.nutraceuticamedica.org/definicion.htm</w:t>
        </w:r>
      </w:hyperlink>
      <w:r>
        <w:rPr>
          <w:rStyle w:val="Hipervnculo"/>
          <w:sz w:val="16"/>
          <w:szCs w:val="16"/>
        </w:rPr>
        <w:t>.</w:t>
      </w:r>
      <w:r w:rsidRPr="006D7222">
        <w:rPr>
          <w:rStyle w:val="Hipervnculo"/>
          <w:smallCaps/>
          <w:color w:val="5A5A5A"/>
          <w:u w:val="none"/>
        </w:rPr>
        <w:t xml:space="preserve"> </w:t>
      </w:r>
      <w:r w:rsidR="00FD68D4">
        <w:rPr>
          <w:rStyle w:val="Hipervnculo"/>
          <w:smallCaps/>
          <w:color w:val="5A5A5A"/>
          <w:u w:val="none"/>
        </w:rPr>
        <w:t xml:space="preserve"> </w:t>
      </w:r>
      <w:bookmarkEnd w:id="137"/>
    </w:p>
    <w:p w14:paraId="08F10F59" w14:textId="33AC333D" w:rsidR="002846BB" w:rsidRPr="00FD68D4" w:rsidRDefault="00FD68D4" w:rsidP="00C45D43">
      <w:pPr>
        <w:pStyle w:val="Prrafodelista"/>
        <w:numPr>
          <w:ilvl w:val="0"/>
          <w:numId w:val="1"/>
        </w:numPr>
        <w:spacing w:before="160" w:after="0"/>
        <w:ind w:left="284" w:hanging="284"/>
        <w:jc w:val="both"/>
        <w:rPr>
          <w:rStyle w:val="Hipervnculo"/>
          <w:smallCaps/>
          <w:color w:val="5A5A5A"/>
          <w:u w:val="none"/>
        </w:rPr>
      </w:pPr>
      <w:bookmarkStart w:id="138" w:name="_Ref10153066"/>
      <w:r w:rsidRPr="00FD68D4">
        <w:rPr>
          <w:rStyle w:val="Hipervnculo"/>
          <w:smallCaps/>
          <w:color w:val="5A5A5A"/>
          <w:u w:val="none"/>
        </w:rPr>
        <w:t>instituto nacional del cancer. ult. actualización nd. consultada en mayo 2019.</w:t>
      </w:r>
      <w:r>
        <w:rPr>
          <w:rStyle w:val="Hipervnculo"/>
          <w:smallCaps/>
          <w:color w:val="5A5A5A"/>
          <w:u w:val="none"/>
        </w:rPr>
        <w:t xml:space="preserve"> U</w:t>
      </w:r>
      <w:r w:rsidR="002846BB" w:rsidRPr="00FD68D4">
        <w:rPr>
          <w:rStyle w:val="Hipervnculo"/>
          <w:smallCaps/>
          <w:color w:val="5A5A5A"/>
          <w:u w:val="none"/>
        </w:rPr>
        <w:t>RL:</w:t>
      </w:r>
      <w:r w:rsidR="002846BB" w:rsidRPr="00FD68D4">
        <w:rPr>
          <w:sz w:val="16"/>
          <w:szCs w:val="16"/>
        </w:rPr>
        <w:t xml:space="preserve"> </w:t>
      </w:r>
      <w:hyperlink r:id="rId59" w:history="1">
        <w:r w:rsidR="002846BB" w:rsidRPr="00FD68D4">
          <w:rPr>
            <w:rStyle w:val="Hipervnculo"/>
            <w:smallCaps/>
          </w:rPr>
          <w:t>https://www.cancer.gov/espanol/publicaciones/diccionario/def/medicamento-en-fase-experimenta</w:t>
        </w:r>
        <w:r w:rsidR="002846BB" w:rsidRPr="00FD68D4">
          <w:rPr>
            <w:rStyle w:val="Hipervnculo"/>
            <w:sz w:val="16"/>
            <w:szCs w:val="16"/>
          </w:rPr>
          <w:t>l</w:t>
        </w:r>
      </w:hyperlink>
      <w:r w:rsidR="002846BB" w:rsidRPr="00FD68D4">
        <w:rPr>
          <w:rStyle w:val="Hipervnculo"/>
          <w:smallCaps/>
          <w:color w:val="5A5A5A"/>
          <w:u w:val="none"/>
        </w:rPr>
        <w:t xml:space="preserve"> </w:t>
      </w:r>
      <w:bookmarkEnd w:id="138"/>
    </w:p>
    <w:p w14:paraId="602426DA" w14:textId="1387A932" w:rsidR="00FC7410" w:rsidRPr="00F429A2" w:rsidRDefault="00FD68D4" w:rsidP="00C45D43">
      <w:pPr>
        <w:pStyle w:val="Prrafodelista"/>
        <w:numPr>
          <w:ilvl w:val="0"/>
          <w:numId w:val="1"/>
        </w:numPr>
        <w:spacing w:before="160" w:after="0"/>
        <w:ind w:left="284" w:hanging="284"/>
        <w:jc w:val="both"/>
        <w:rPr>
          <w:rStyle w:val="Referenciasutil"/>
          <w:smallCaps w:val="0"/>
        </w:rPr>
      </w:pPr>
      <w:bookmarkStart w:id="139" w:name="_Ref10431471"/>
      <w:r w:rsidRPr="001112AF">
        <w:rPr>
          <w:rStyle w:val="Referenciasutil"/>
        </w:rPr>
        <w:t>NCBI Resources.</w:t>
      </w:r>
      <w:r w:rsidR="007D3D2A">
        <w:rPr>
          <w:rStyle w:val="Referenciasutil"/>
        </w:rPr>
        <w:t xml:space="preserve"> ult. actualización mayo 2019.</w:t>
      </w:r>
      <w:r>
        <w:t xml:space="preserve"> </w:t>
      </w:r>
      <w:r w:rsidR="007D3D2A">
        <w:rPr>
          <w:rStyle w:val="Referenciasutil"/>
        </w:rPr>
        <w:t>consultado</w:t>
      </w:r>
      <w:r w:rsidRPr="00AA17CF">
        <w:rPr>
          <w:rStyle w:val="Referenciasutil"/>
        </w:rPr>
        <w:t xml:space="preserve"> en abril del </w:t>
      </w:r>
      <w:r>
        <w:rPr>
          <w:rStyle w:val="Referenciasutil"/>
        </w:rPr>
        <w:t>2</w:t>
      </w:r>
      <w:r w:rsidRPr="00AA17CF">
        <w:rPr>
          <w:rStyle w:val="Referenciasutil"/>
        </w:rPr>
        <w:t>019</w:t>
      </w:r>
      <w:r w:rsidR="007D3D2A">
        <w:rPr>
          <w:rStyle w:val="Referenciasutil"/>
        </w:rPr>
        <w:t xml:space="preserve">. </w:t>
      </w:r>
      <w:r w:rsidR="00FC7410" w:rsidRPr="001112AF">
        <w:rPr>
          <w:rStyle w:val="Referenciasutil"/>
        </w:rPr>
        <w:t>URL:</w:t>
      </w:r>
      <w:r w:rsidR="007D3D2A">
        <w:rPr>
          <w:rStyle w:val="Referenciasutil"/>
        </w:rPr>
        <w:t xml:space="preserve"> </w:t>
      </w:r>
      <w:hyperlink r:id="rId60" w:history="1">
        <w:r w:rsidR="007D3D2A" w:rsidRPr="00E56259">
          <w:rPr>
            <w:rStyle w:val="Hipervnculo"/>
          </w:rPr>
          <w:t>https://www.ncbi.nlm.nih.gov/gene?Db=gene&amp;Cmd=ShowDetailView&amp;TermToSearch=5243</w:t>
        </w:r>
      </w:hyperlink>
      <w:r w:rsidR="00FC7410">
        <w:t xml:space="preserve"> .</w:t>
      </w:r>
      <w:bookmarkEnd w:id="139"/>
    </w:p>
    <w:p w14:paraId="30F0D5DC" w14:textId="3113C88C" w:rsidR="00F429A2" w:rsidRDefault="00353F86" w:rsidP="00C45D43">
      <w:pPr>
        <w:pStyle w:val="Prrafodelista"/>
        <w:numPr>
          <w:ilvl w:val="0"/>
          <w:numId w:val="1"/>
        </w:numPr>
        <w:spacing w:before="160" w:after="0"/>
        <w:ind w:left="284" w:hanging="284"/>
        <w:jc w:val="both"/>
        <w:rPr>
          <w:rStyle w:val="Hipervnculo"/>
          <w:color w:val="5A5A5A"/>
          <w:u w:val="none"/>
        </w:rPr>
      </w:pPr>
      <w:bookmarkStart w:id="140" w:name="_Ref9830607"/>
      <w:r w:rsidRPr="00353F86">
        <w:rPr>
          <w:rStyle w:val="Referenciasutil"/>
        </w:rPr>
        <w:t>Revista española de reumatología.</w:t>
      </w:r>
      <w:r>
        <w:rPr>
          <w:rStyle w:val="Referenciasutil"/>
        </w:rPr>
        <w:t xml:space="preserve"> elsevier. ult. actualización enero 2000. consultado en abril 2019. </w:t>
      </w:r>
      <w:r w:rsidRPr="00353F86">
        <w:rPr>
          <w:rStyle w:val="Referenciasutil"/>
        </w:rPr>
        <w:t xml:space="preserve"> </w:t>
      </w:r>
      <w:r w:rsidR="00F429A2" w:rsidRPr="00353F86">
        <w:rPr>
          <w:rStyle w:val="Referenciasutil"/>
        </w:rPr>
        <w:t>URL</w:t>
      </w:r>
      <w:r w:rsidR="00F429A2" w:rsidRPr="00FC7410">
        <w:rPr>
          <w:rStyle w:val="Hipervnculo"/>
          <w:color w:val="5A5A5A"/>
          <w:u w:val="none"/>
        </w:rPr>
        <w:t>:</w:t>
      </w:r>
      <w:hyperlink r:id="rId61" w:history="1">
        <w:r w:rsidR="00F429A2" w:rsidRPr="00FC7410">
          <w:rPr>
            <w:rStyle w:val="Hipervnculo"/>
            <w:smallCaps/>
            <w:color w:val="5A5A5A"/>
            <w:u w:val="none"/>
          </w:rPr>
          <w:t>https://www.elsevier.es/es-revista-revista-espanola-reumatologia-29-articulo-fisiopatologia-ciclooxigenasa-1-ciclooxigenasa-2-8546</w:t>
        </w:r>
      </w:hyperlink>
      <w:r w:rsidR="00F429A2" w:rsidRPr="00FC7410">
        <w:rPr>
          <w:rStyle w:val="Hipervnculo"/>
          <w:color w:val="5A5A5A"/>
          <w:u w:val="none"/>
        </w:rPr>
        <w:t>.</w:t>
      </w:r>
      <w:bookmarkEnd w:id="140"/>
    </w:p>
    <w:p w14:paraId="3BCEDD78" w14:textId="77777777" w:rsidR="009B6BAF" w:rsidRPr="00FC7410" w:rsidRDefault="009B6BAF" w:rsidP="00C45D43">
      <w:pPr>
        <w:pStyle w:val="Prrafodelista"/>
        <w:numPr>
          <w:ilvl w:val="0"/>
          <w:numId w:val="1"/>
        </w:numPr>
        <w:spacing w:before="160" w:after="0"/>
        <w:ind w:left="284" w:hanging="284"/>
        <w:jc w:val="both"/>
        <w:rPr>
          <w:rStyle w:val="Hipervnculo"/>
          <w:smallCaps/>
          <w:color w:val="5A5A5A"/>
          <w:u w:val="none"/>
        </w:rPr>
      </w:pPr>
      <w:bookmarkStart w:id="141" w:name="_Ref9831231"/>
      <w:r w:rsidRPr="00FC7410">
        <w:rPr>
          <w:rStyle w:val="Hipervnculo"/>
          <w:color w:val="5A5A5A"/>
          <w:u w:val="none"/>
        </w:rPr>
        <w:t>The UniProt Consortium. UniProt: a worldwide hub of protein knowledge </w:t>
      </w:r>
      <w:hyperlink r:id="rId62" w:history="1">
        <w:r w:rsidRPr="00FC7410">
          <w:rPr>
            <w:rStyle w:val="Hipervnculo"/>
            <w:color w:val="5A5A5A"/>
            <w:u w:val="none"/>
          </w:rPr>
          <w:t>Nucleic Acids Res. 47: D506-515 (2019)</w:t>
        </w:r>
      </w:hyperlink>
      <w:r w:rsidRPr="00FC7410">
        <w:rPr>
          <w:rStyle w:val="Hipervnculo"/>
          <w:color w:val="5A5A5A"/>
          <w:u w:val="none"/>
        </w:rPr>
        <w:t xml:space="preserve"> , URL:</w:t>
      </w:r>
      <w:r w:rsidRPr="00FC7410">
        <w:rPr>
          <w:rStyle w:val="Hipervnculo"/>
          <w:smallCaps/>
          <w:color w:val="5A5A5A"/>
          <w:u w:val="none"/>
        </w:rPr>
        <w:t xml:space="preserve"> </w:t>
      </w:r>
      <w:hyperlink r:id="rId63" w:history="1">
        <w:r w:rsidRPr="00FC7410">
          <w:rPr>
            <w:rStyle w:val="Hipervnculo"/>
            <w:smallCaps/>
            <w:color w:val="5A5A5A"/>
            <w:u w:val="none"/>
          </w:rPr>
          <w:t>https://www.uniprot.org/</w:t>
        </w:r>
      </w:hyperlink>
      <w:bookmarkEnd w:id="141"/>
    </w:p>
    <w:p w14:paraId="0A131465" w14:textId="77777777" w:rsidR="009B6BAF" w:rsidRPr="00FC7410" w:rsidRDefault="009B6BAF" w:rsidP="00C45D43">
      <w:pPr>
        <w:pStyle w:val="Prrafodelista"/>
        <w:numPr>
          <w:ilvl w:val="0"/>
          <w:numId w:val="1"/>
        </w:numPr>
        <w:spacing w:before="160" w:after="0"/>
        <w:ind w:left="284" w:hanging="284"/>
        <w:jc w:val="both"/>
        <w:rPr>
          <w:rStyle w:val="Hipervnculo"/>
          <w:color w:val="5A5A5A"/>
          <w:u w:val="none"/>
        </w:rPr>
      </w:pPr>
      <w:bookmarkStart w:id="142" w:name="_Ref9831378"/>
      <w:r w:rsidRPr="00FC7410">
        <w:rPr>
          <w:rStyle w:val="Hipervnculo"/>
          <w:smallCaps/>
          <w:color w:val="5A5A5A"/>
          <w:u w:val="none"/>
        </w:rPr>
        <w:t xml:space="preserve">Higurashi, M., Ishida, T., &amp; Kinoshita, K. (2008). PiSite: a database of protein interaction sites using multiple binding states in the PDB. Nucleic acids research, 37(suppl_1), D360-D364. URL: </w:t>
      </w:r>
      <w:hyperlink r:id="rId64" w:history="1">
        <w:r w:rsidRPr="00FC7410">
          <w:rPr>
            <w:rStyle w:val="Hipervnculo"/>
            <w:color w:val="5A5A5A"/>
            <w:u w:val="none"/>
          </w:rPr>
          <w:t>https://blast.ncbi.nlm.nih.gov/Blast.cgi</w:t>
        </w:r>
      </w:hyperlink>
      <w:bookmarkEnd w:id="142"/>
    </w:p>
    <w:p w14:paraId="19022B54" w14:textId="77777777" w:rsidR="009B6BAF" w:rsidRPr="00FC7410" w:rsidRDefault="009B6BAF" w:rsidP="00C45D43">
      <w:pPr>
        <w:pStyle w:val="Prrafodelista"/>
        <w:numPr>
          <w:ilvl w:val="0"/>
          <w:numId w:val="1"/>
        </w:numPr>
        <w:spacing w:before="160" w:after="0"/>
        <w:ind w:left="284" w:hanging="284"/>
        <w:jc w:val="both"/>
        <w:rPr>
          <w:rStyle w:val="Hipervnculo"/>
          <w:smallCaps/>
          <w:color w:val="5A5A5A"/>
          <w:u w:val="none"/>
        </w:rPr>
      </w:pPr>
      <w:bookmarkStart w:id="143" w:name="_Ref10432057"/>
      <w:r w:rsidRPr="00FC7410">
        <w:rPr>
          <w:rStyle w:val="Hipervnculo"/>
          <w:smallCaps/>
          <w:color w:val="5A5A5A"/>
          <w:u w:val="none"/>
        </w:rPr>
        <w:lastRenderedPageBreak/>
        <w:t xml:space="preserve">A.D.A.M. Medical Encyclopedia [Internet]. Atlanta (GA): A.D.A.M., Inc.; ©2005. TRASTORNO MENDELIANO. available from: </w:t>
      </w:r>
      <w:hyperlink r:id="rId65" w:history="1">
        <w:r w:rsidRPr="00FC7410">
          <w:rPr>
            <w:rStyle w:val="Hipervnculo"/>
            <w:color w:val="5A5A5A"/>
            <w:u w:val="none"/>
          </w:rPr>
          <w:t>https://medlineplus.gov/spanish/ency/article/002048.htm. VISITADO EN ABRIL 2019</w:t>
        </w:r>
      </w:hyperlink>
      <w:r w:rsidRPr="00FC7410">
        <w:rPr>
          <w:rStyle w:val="Hipervnculo"/>
          <w:smallCaps/>
          <w:color w:val="5A5A5A"/>
          <w:u w:val="none"/>
        </w:rPr>
        <w:t>.</w:t>
      </w:r>
      <w:bookmarkEnd w:id="143"/>
    </w:p>
    <w:p w14:paraId="0344F7AE" w14:textId="77777777" w:rsidR="009B6BAF" w:rsidRPr="00FC7410" w:rsidRDefault="009B6BAF" w:rsidP="00C45D43">
      <w:pPr>
        <w:pStyle w:val="Prrafodelista"/>
        <w:numPr>
          <w:ilvl w:val="0"/>
          <w:numId w:val="1"/>
        </w:numPr>
        <w:spacing w:before="160" w:after="0"/>
        <w:ind w:left="284" w:hanging="284"/>
        <w:jc w:val="both"/>
        <w:rPr>
          <w:rStyle w:val="Hipervnculo"/>
          <w:color w:val="5A5A5A"/>
          <w:u w:val="none"/>
        </w:rPr>
      </w:pPr>
      <w:bookmarkStart w:id="144" w:name="_Ref6871528"/>
      <w:r w:rsidRPr="00FC7410">
        <w:rPr>
          <w:rStyle w:val="Hipervnculo"/>
          <w:smallCaps/>
          <w:color w:val="5A5A5A"/>
          <w:u w:val="none"/>
        </w:rPr>
        <w:t>Revista SINC. FUNCIONES DE LA PROTEÍNA hCNT1. Visitado en abril del 2019. URL:</w:t>
      </w:r>
      <w:r w:rsidRPr="00FC7410">
        <w:rPr>
          <w:rStyle w:val="Hipervnculo"/>
          <w:color w:val="5A5A5A"/>
          <w:u w:val="none"/>
        </w:rPr>
        <w:t xml:space="preserve">  </w:t>
      </w:r>
      <w:hyperlink r:id="rId66" w:history="1">
        <w:r w:rsidRPr="00FC7410">
          <w:rPr>
            <w:rStyle w:val="Hipervnculo"/>
            <w:color w:val="5A5A5A"/>
            <w:u w:val="none"/>
          </w:rPr>
          <w:t>https://www.agenciasinc.es/Noticias/Descritas-nuevas-funciones-de-la-proteina-hCNT1-alternativas-al-transporte-de-nucleosidos-en-celulas-tumorales</w:t>
        </w:r>
      </w:hyperlink>
      <w:bookmarkEnd w:id="144"/>
    </w:p>
    <w:p w14:paraId="13F58688" w14:textId="3ADC2233" w:rsidR="009B6BAF" w:rsidRDefault="009B6BAF" w:rsidP="00C45D43">
      <w:pPr>
        <w:pStyle w:val="Prrafodelista"/>
        <w:numPr>
          <w:ilvl w:val="0"/>
          <w:numId w:val="1"/>
        </w:numPr>
        <w:spacing w:before="160" w:after="0"/>
        <w:ind w:left="284" w:hanging="284"/>
        <w:jc w:val="both"/>
        <w:rPr>
          <w:rStyle w:val="Hipervnculo"/>
          <w:color w:val="5A5A5A"/>
          <w:u w:val="none"/>
        </w:rPr>
      </w:pPr>
      <w:bookmarkStart w:id="145" w:name="_Ref9869848"/>
      <w:r w:rsidRPr="00FC7410">
        <w:rPr>
          <w:rStyle w:val="Hipervnculo"/>
          <w:smallCaps/>
          <w:color w:val="5A5A5A"/>
          <w:u w:val="none"/>
        </w:rPr>
        <w:t>Carvalho-Silva, D., Pierleoni, A., Pignatelli, M., Ong, C., Fumis, L, et al. "Open Targets Platform: new developments and updates two years on." Nucleic acids research 47.D1 (2018): D1056-D1065. URL:</w:t>
      </w:r>
      <w:bookmarkEnd w:id="145"/>
      <w:r w:rsidRPr="00FC7410">
        <w:rPr>
          <w:rStyle w:val="Hipervnculo"/>
          <w:color w:val="5A5A5A"/>
          <w:u w:val="none"/>
        </w:rPr>
        <w:t xml:space="preserve">  </w:t>
      </w:r>
      <w:hyperlink r:id="rId67" w:history="1">
        <w:r w:rsidRPr="00FC7410">
          <w:rPr>
            <w:rStyle w:val="Hipervnculo"/>
            <w:color w:val="5A5A5A"/>
            <w:u w:val="none"/>
          </w:rPr>
          <w:t>https://www.opentargets.org/</w:t>
        </w:r>
      </w:hyperlink>
    </w:p>
    <w:p w14:paraId="2A18D140" w14:textId="0395A5C7" w:rsidR="009B6BAF" w:rsidRPr="00422A46" w:rsidRDefault="009B6BAF" w:rsidP="00C45D43">
      <w:pPr>
        <w:pStyle w:val="Prrafodelista"/>
        <w:numPr>
          <w:ilvl w:val="0"/>
          <w:numId w:val="1"/>
        </w:numPr>
        <w:spacing w:before="160" w:after="0"/>
        <w:ind w:left="284" w:hanging="284"/>
        <w:jc w:val="both"/>
        <w:rPr>
          <w:rStyle w:val="Hipervnculo"/>
          <w:color w:val="5A5A5A"/>
          <w:u w:val="none"/>
        </w:rPr>
      </w:pPr>
      <w:bookmarkStart w:id="146" w:name="_Ref9869990"/>
      <w:r w:rsidRPr="00FC7410">
        <w:rPr>
          <w:rStyle w:val="Hipervnculo"/>
          <w:color w:val="5A5A5A"/>
          <w:u w:val="none"/>
        </w:rPr>
        <w:t>Safran, M, Nativ, N, Golan, Y, Dalah, I, Iny Stein, et al. “MalaCards - the integrated Human Malady Compendium”,</w:t>
      </w:r>
      <w:r w:rsidRPr="00FC7410">
        <w:rPr>
          <w:rStyle w:val="Hipervnculo"/>
          <w:smallCaps/>
          <w:color w:val="5A5A5A"/>
          <w:u w:val="none"/>
        </w:rPr>
        <w:t> </w:t>
      </w:r>
      <w:hyperlink r:id="rId68" w:anchor="LBR17" w:tgtFrame="_blank" w:history="1">
        <w:r w:rsidRPr="00FC7410">
          <w:rPr>
            <w:rStyle w:val="Hipervnculo"/>
            <w:color w:val="5A5A5A"/>
            <w:u w:val="none"/>
          </w:rPr>
          <w:t>ISMB 2012</w:t>
        </w:r>
      </w:hyperlink>
      <w:r w:rsidRPr="00FC7410">
        <w:rPr>
          <w:rStyle w:val="Hipervnculo"/>
          <w:color w:val="5A5A5A"/>
          <w:u w:val="none"/>
        </w:rPr>
        <w:t>, Mar 6, 2012. URL:</w:t>
      </w:r>
      <w:r w:rsidRPr="00FC7410">
        <w:rPr>
          <w:rStyle w:val="Hipervnculo"/>
          <w:smallCaps/>
          <w:color w:val="5A5A5A"/>
          <w:u w:val="none"/>
        </w:rPr>
        <w:t xml:space="preserve"> </w:t>
      </w:r>
      <w:hyperlink r:id="rId69" w:history="1">
        <w:r w:rsidRPr="00FC7410">
          <w:rPr>
            <w:rStyle w:val="Hipervnculo"/>
            <w:smallCaps/>
            <w:color w:val="5A5A5A"/>
            <w:u w:val="none"/>
          </w:rPr>
          <w:t>https://www.malacards.org/</w:t>
        </w:r>
      </w:hyperlink>
      <w:bookmarkEnd w:id="146"/>
    </w:p>
    <w:p w14:paraId="1F058861" w14:textId="59B59A33" w:rsidR="00422A46" w:rsidRPr="004C5567" w:rsidRDefault="004C5567" w:rsidP="00C45D43">
      <w:pPr>
        <w:pStyle w:val="Prrafodelista"/>
        <w:numPr>
          <w:ilvl w:val="0"/>
          <w:numId w:val="1"/>
        </w:numPr>
        <w:spacing w:before="160" w:after="0"/>
        <w:ind w:left="284" w:hanging="284"/>
        <w:jc w:val="both"/>
        <w:rPr>
          <w:rStyle w:val="Hipervnculo"/>
          <w:smallCaps/>
          <w:color w:val="5A5A5A"/>
          <w:u w:val="none"/>
        </w:rPr>
      </w:pPr>
      <w:bookmarkStart w:id="147" w:name="_Ref10434434"/>
      <w:r w:rsidRPr="004C5567">
        <w:rPr>
          <w:rStyle w:val="Hipervnculo"/>
          <w:smallCaps/>
          <w:color w:val="5A5A5A"/>
          <w:u w:val="none"/>
        </w:rPr>
        <w:t xml:space="preserve">ASOCIACIÓN ESPAÑOLA DE AFECTADOS POR LINFOMA, MIELOMA Y LEUCEMIA. </w:t>
      </w:r>
      <w:r>
        <w:rPr>
          <w:rStyle w:val="Hipervnculo"/>
          <w:smallCaps/>
          <w:color w:val="5A5A5A"/>
          <w:u w:val="none"/>
        </w:rPr>
        <w:t xml:space="preserve">ult. actualización nd. </w:t>
      </w:r>
      <w:r w:rsidRPr="004C5567">
        <w:rPr>
          <w:rStyle w:val="Hipervnculo"/>
          <w:smallCaps/>
          <w:color w:val="5A5A5A"/>
          <w:u w:val="none"/>
        </w:rPr>
        <w:t>VISITADO EN MAYO 2019.</w:t>
      </w:r>
      <w:r>
        <w:rPr>
          <w:rStyle w:val="Hipervnculo"/>
          <w:smallCaps/>
          <w:color w:val="5A5A5A"/>
          <w:u w:val="none"/>
        </w:rPr>
        <w:t xml:space="preserve"> </w:t>
      </w:r>
      <w:r w:rsidR="00422A46" w:rsidRPr="004C5567">
        <w:rPr>
          <w:rStyle w:val="Hipervnculo"/>
          <w:smallCaps/>
          <w:color w:val="5A5A5A"/>
          <w:u w:val="none"/>
        </w:rPr>
        <w:t xml:space="preserve">URL: </w:t>
      </w:r>
      <w:hyperlink r:id="rId70" w:history="1">
        <w:r w:rsidR="00422A46" w:rsidRPr="004C5567">
          <w:rPr>
            <w:rStyle w:val="Hipervnculo"/>
            <w:smallCaps/>
            <w:color w:val="5A5A5A"/>
            <w:u w:val="none"/>
          </w:rPr>
          <w:t xml:space="preserve">http://www.aeal.es/leucemia-linfoblastica-aguda-espana/.   </w:t>
        </w:r>
      </w:hyperlink>
      <w:bookmarkEnd w:id="147"/>
    </w:p>
    <w:p w14:paraId="53F73BE2" w14:textId="7DC08174" w:rsidR="009B6BAF" w:rsidRDefault="004C5567" w:rsidP="00C45D43">
      <w:pPr>
        <w:pStyle w:val="Prrafodelista"/>
        <w:numPr>
          <w:ilvl w:val="0"/>
          <w:numId w:val="1"/>
        </w:numPr>
        <w:spacing w:before="160" w:after="0"/>
        <w:ind w:left="284" w:hanging="284"/>
        <w:jc w:val="both"/>
        <w:rPr>
          <w:rStyle w:val="Hipervnculo"/>
          <w:smallCaps/>
          <w:color w:val="5A5A5A"/>
          <w:u w:val="none"/>
        </w:rPr>
      </w:pPr>
      <w:bookmarkStart w:id="148" w:name="_Ref9958789"/>
      <w:r w:rsidRPr="00FC7410">
        <w:rPr>
          <w:rStyle w:val="Hipervnculo"/>
          <w:smallCaps/>
          <w:color w:val="5A5A5A"/>
          <w:u w:val="none"/>
        </w:rPr>
        <w:t xml:space="preserve">Portal de información de enfermedades raras y medicamentos huérfanos. </w:t>
      </w:r>
      <w:r>
        <w:rPr>
          <w:rStyle w:val="Hipervnculo"/>
          <w:smallCaps/>
          <w:color w:val="5A5A5A"/>
          <w:u w:val="none"/>
        </w:rPr>
        <w:t xml:space="preserve">ult actualización junio 2019. </w:t>
      </w:r>
      <w:r w:rsidRPr="00FC7410">
        <w:rPr>
          <w:rStyle w:val="Hipervnculo"/>
          <w:smallCaps/>
          <w:color w:val="5A5A5A"/>
          <w:u w:val="none"/>
        </w:rPr>
        <w:t>visitado en mayo 2019.</w:t>
      </w:r>
      <w:r>
        <w:rPr>
          <w:rStyle w:val="Hipervnculo"/>
          <w:smallCaps/>
          <w:color w:val="5A5A5A"/>
          <w:u w:val="none"/>
        </w:rPr>
        <w:t xml:space="preserve"> </w:t>
      </w:r>
      <w:r w:rsidR="009B6BAF" w:rsidRPr="00FC7410">
        <w:rPr>
          <w:rStyle w:val="Hipervnculo"/>
          <w:smallCaps/>
          <w:color w:val="5A5A5A"/>
          <w:u w:val="none"/>
        </w:rPr>
        <w:t xml:space="preserve">URL: </w:t>
      </w:r>
      <w:hyperlink r:id="rId71" w:history="1">
        <w:r w:rsidR="009B6BAF" w:rsidRPr="00FC7410">
          <w:rPr>
            <w:rStyle w:val="Hipervnculo"/>
            <w:color w:val="5A5A5A"/>
            <w:u w:val="none"/>
          </w:rPr>
          <w:t>https://www.orpha.net</w:t>
        </w:r>
      </w:hyperlink>
      <w:r w:rsidR="009B6BAF" w:rsidRPr="00FC7410">
        <w:rPr>
          <w:rStyle w:val="Hipervnculo"/>
          <w:smallCaps/>
          <w:color w:val="5A5A5A"/>
          <w:u w:val="none"/>
        </w:rPr>
        <w:t xml:space="preserve"> .</w:t>
      </w:r>
      <w:bookmarkEnd w:id="148"/>
    </w:p>
    <w:p w14:paraId="2F851616" w14:textId="09CD57F5" w:rsidR="009B6BAF" w:rsidRPr="004C5567" w:rsidRDefault="004C5567" w:rsidP="00C45D43">
      <w:pPr>
        <w:pStyle w:val="Prrafodelista"/>
        <w:numPr>
          <w:ilvl w:val="0"/>
          <w:numId w:val="1"/>
        </w:numPr>
        <w:spacing w:before="160" w:after="0"/>
        <w:ind w:left="284" w:hanging="284"/>
        <w:jc w:val="both"/>
        <w:rPr>
          <w:rStyle w:val="Hipervnculo"/>
          <w:color w:val="5A5A5A"/>
          <w:u w:val="none"/>
        </w:rPr>
      </w:pPr>
      <w:bookmarkStart w:id="149" w:name="_Ref10155912"/>
      <w:r w:rsidRPr="004C5567">
        <w:rPr>
          <w:rStyle w:val="Hipervnculo"/>
          <w:smallCaps/>
          <w:color w:val="5A5A5A"/>
          <w:u w:val="none"/>
        </w:rPr>
        <w:t>Wikipedia. Ult actualización</w:t>
      </w:r>
      <w:r>
        <w:rPr>
          <w:rStyle w:val="Hipervnculo"/>
          <w:smallCaps/>
          <w:color w:val="5A5A5A"/>
          <w:u w:val="none"/>
        </w:rPr>
        <w:t xml:space="preserve"> febrero 2019.</w:t>
      </w:r>
      <w:r w:rsidRPr="004C5567">
        <w:rPr>
          <w:rStyle w:val="Hipervnculo"/>
          <w:smallCaps/>
          <w:color w:val="5A5A5A"/>
          <w:u w:val="none"/>
        </w:rPr>
        <w:t xml:space="preserve"> </w:t>
      </w:r>
      <w:r>
        <w:rPr>
          <w:rStyle w:val="Hipervnculo"/>
          <w:smallCaps/>
          <w:color w:val="5A5A5A"/>
          <w:u w:val="none"/>
        </w:rPr>
        <w:t>consultado</w:t>
      </w:r>
      <w:r w:rsidRPr="004C5567">
        <w:rPr>
          <w:rStyle w:val="Hipervnculo"/>
          <w:smallCaps/>
          <w:color w:val="5A5A5A"/>
          <w:u w:val="none"/>
        </w:rPr>
        <w:t xml:space="preserve"> en mayo 2019.</w:t>
      </w:r>
      <w:r w:rsidR="009B6BAF" w:rsidRPr="004C5567">
        <w:rPr>
          <w:rStyle w:val="Hipervnculo"/>
          <w:smallCaps/>
          <w:color w:val="5A5A5A"/>
          <w:u w:val="none"/>
        </w:rPr>
        <w:t xml:space="preserve">URL: </w:t>
      </w:r>
      <w:hyperlink r:id="rId72" w:history="1">
        <w:r w:rsidR="009B6BAF" w:rsidRPr="004C5567">
          <w:rPr>
            <w:rStyle w:val="Hipervnculo"/>
            <w:smallCaps/>
            <w:color w:val="5A5A5A"/>
            <w:u w:val="none"/>
          </w:rPr>
          <w:t>https://en.wikipedia.org/wiki/Calreticulin</w:t>
        </w:r>
      </w:hyperlink>
      <w:r w:rsidR="009B6BAF" w:rsidRPr="004C5567">
        <w:rPr>
          <w:rStyle w:val="Hipervnculo"/>
          <w:smallCaps/>
          <w:color w:val="5A5A5A"/>
          <w:u w:val="none"/>
        </w:rPr>
        <w:t xml:space="preserve"> . </w:t>
      </w:r>
      <w:bookmarkEnd w:id="149"/>
    </w:p>
    <w:p w14:paraId="294933B5" w14:textId="3AAFF6CA" w:rsidR="00BF604A" w:rsidRPr="00FC7410" w:rsidRDefault="00BF604A" w:rsidP="00C45D43">
      <w:pPr>
        <w:pStyle w:val="Prrafodelista"/>
        <w:numPr>
          <w:ilvl w:val="0"/>
          <w:numId w:val="1"/>
        </w:numPr>
        <w:spacing w:before="160" w:after="0"/>
        <w:ind w:left="284" w:hanging="284"/>
        <w:jc w:val="both"/>
        <w:rPr>
          <w:rStyle w:val="Hipervnculo"/>
          <w:smallCaps/>
          <w:color w:val="5A5A5A"/>
          <w:u w:val="none"/>
        </w:rPr>
      </w:pPr>
      <w:bookmarkStart w:id="150" w:name="_Ref9998172"/>
      <w:r w:rsidRPr="00FC7410">
        <w:rPr>
          <w:rStyle w:val="Hipervnculo"/>
          <w:smallCaps/>
          <w:color w:val="5A5A5A"/>
          <w:u w:val="none"/>
        </w:rPr>
        <w:t>Hopkins, A.L. and Groom, C.R., 2002. The druggable genome. Nature reviews Drug discovery, 1(9), p.727.</w:t>
      </w:r>
      <w:bookmarkEnd w:id="150"/>
    </w:p>
    <w:p w14:paraId="4413F532" w14:textId="1DE52244" w:rsidR="00EE4F1F" w:rsidRPr="00FC7410" w:rsidRDefault="00EE4F1F" w:rsidP="00C45D43">
      <w:pPr>
        <w:pStyle w:val="Prrafodelista"/>
        <w:numPr>
          <w:ilvl w:val="0"/>
          <w:numId w:val="1"/>
        </w:numPr>
        <w:spacing w:before="160" w:after="0"/>
        <w:ind w:left="284" w:hanging="284"/>
        <w:jc w:val="both"/>
        <w:rPr>
          <w:rStyle w:val="Hipervnculo"/>
          <w:color w:val="5A5A5A"/>
          <w:u w:val="none"/>
        </w:rPr>
      </w:pPr>
      <w:bookmarkStart w:id="151" w:name="_Ref10433228"/>
      <w:r w:rsidRPr="00FC7410">
        <w:rPr>
          <w:rStyle w:val="Hipervnculo"/>
          <w:smallCaps/>
          <w:color w:val="5A5A5A"/>
          <w:u w:val="none"/>
        </w:rPr>
        <w:t>Procaccio V.; Salazar G.; Ono S.; et al.</w:t>
      </w:r>
      <w:hyperlink r:id="rId73" w:history="1">
        <w:r w:rsidRPr="00FC7410">
          <w:rPr>
            <w:rStyle w:val="Hipervnculo"/>
            <w:smallCaps/>
            <w:color w:val="5A5A5A"/>
            <w:u w:val="none"/>
          </w:rPr>
          <w:t>(2006)</w:t>
        </w:r>
      </w:hyperlink>
      <w:r w:rsidRPr="00FC7410">
        <w:rPr>
          <w:rStyle w:val="Hipervnculo"/>
          <w:smallCaps/>
          <w:color w:val="5A5A5A"/>
          <w:u w:val="none"/>
        </w:rPr>
        <w:t>. A mutation of beta -actin that alters depolymerization dynamics is associated with autosomal dominant developmental malformations, deafness, and dystonia.  Published online 2006 Apr 21.</w:t>
      </w:r>
      <w:r w:rsidR="001D76B4" w:rsidRPr="00FC7410">
        <w:rPr>
          <w:rStyle w:val="Hipervnculo"/>
          <w:smallCaps/>
          <w:color w:val="5A5A5A"/>
          <w:u w:val="none"/>
        </w:rPr>
        <w:t xml:space="preserve"> [</w:t>
      </w:r>
      <w:hyperlink r:id="rId74" w:history="1">
        <w:r w:rsidR="001D76B4" w:rsidRPr="00FC7410">
          <w:rPr>
            <w:rStyle w:val="Hipervnculo"/>
            <w:smallCaps/>
            <w:color w:val="5A5A5A"/>
            <w:u w:val="none"/>
          </w:rPr>
          <w:t>PubMed</w:t>
        </w:r>
      </w:hyperlink>
      <w:r w:rsidR="001D76B4" w:rsidRPr="00FC7410">
        <w:rPr>
          <w:rStyle w:val="Hipervnculo"/>
          <w:smallCaps/>
          <w:color w:val="5A5A5A"/>
          <w:u w:val="none"/>
        </w:rPr>
        <w:t xml:space="preserve">] </w:t>
      </w:r>
      <w:r w:rsidRPr="00FC7410">
        <w:rPr>
          <w:rStyle w:val="Hipervnculo"/>
          <w:smallCaps/>
          <w:color w:val="5A5A5A"/>
          <w:u w:val="none"/>
        </w:rPr>
        <w:t xml:space="preserve"> URL: </w:t>
      </w:r>
      <w:hyperlink r:id="rId75" w:history="1">
        <w:r w:rsidRPr="00FC7410">
          <w:rPr>
            <w:rStyle w:val="Hipervnculo"/>
            <w:color w:val="5A5A5A"/>
            <w:u w:val="none"/>
          </w:rPr>
          <w:t>https://www.ncbi.nlm.nih.gov/pmc/articles/PMC1474101/</w:t>
        </w:r>
      </w:hyperlink>
      <w:bookmarkEnd w:id="151"/>
    </w:p>
    <w:p w14:paraId="46FF17CB" w14:textId="01E26EAB" w:rsidR="00F32F51" w:rsidRPr="00FC7410" w:rsidRDefault="001D76B4" w:rsidP="00C45D43">
      <w:pPr>
        <w:pStyle w:val="Prrafodelista"/>
        <w:numPr>
          <w:ilvl w:val="0"/>
          <w:numId w:val="1"/>
        </w:numPr>
        <w:spacing w:before="160" w:after="0"/>
        <w:ind w:left="284" w:hanging="284"/>
        <w:jc w:val="both"/>
        <w:rPr>
          <w:rStyle w:val="Hipervnculo"/>
          <w:smallCaps/>
          <w:color w:val="5A5A5A"/>
          <w:u w:val="none"/>
        </w:rPr>
      </w:pPr>
      <w:bookmarkStart w:id="152" w:name="_Ref10433804"/>
      <w:r w:rsidRPr="00FC7410">
        <w:rPr>
          <w:rStyle w:val="Hipervnculo"/>
          <w:smallCaps/>
          <w:color w:val="5A5A5A"/>
          <w:u w:val="none"/>
        </w:rPr>
        <w:t>Rivière, J.B., Van Bon, B.W., Hoischen, A., et al.  2012. De novo mutations in the actin genes ACTB and ACTG1 cause Baraitser-Winter syndrome. Nature genetics, 44(4), p.440.</w:t>
      </w:r>
      <w:bookmarkEnd w:id="152"/>
    </w:p>
    <w:p w14:paraId="66BC3883" w14:textId="3F983A6E" w:rsidR="00B75968" w:rsidRPr="00FC7410" w:rsidRDefault="00E15012" w:rsidP="00C45D43">
      <w:pPr>
        <w:pStyle w:val="Prrafodelista"/>
        <w:numPr>
          <w:ilvl w:val="0"/>
          <w:numId w:val="1"/>
        </w:numPr>
        <w:spacing w:before="160" w:after="0"/>
        <w:ind w:left="284" w:hanging="284"/>
        <w:jc w:val="both"/>
        <w:rPr>
          <w:rStyle w:val="Hipervnculo"/>
          <w:color w:val="5A5A5A"/>
          <w:u w:val="none"/>
        </w:rPr>
      </w:pPr>
      <w:bookmarkStart w:id="153" w:name="_Ref10433878"/>
      <w:r w:rsidRPr="00FC7410">
        <w:rPr>
          <w:rStyle w:val="Hipervnculo"/>
          <w:smallCaps/>
          <w:color w:val="5A5A5A"/>
          <w:u w:val="none"/>
        </w:rPr>
        <w:t xml:space="preserve">Rudolf Happle. </w:t>
      </w:r>
      <w:r w:rsidR="00E13891" w:rsidRPr="00FC7410">
        <w:rPr>
          <w:rStyle w:val="Hipervnculo"/>
          <w:smallCaps/>
          <w:color w:val="5A5A5A"/>
          <w:u w:val="none"/>
        </w:rPr>
        <w:t xml:space="preserve">becker’s nevus and lethal beta-actin mutations. </w:t>
      </w:r>
      <w:r w:rsidR="003904C0" w:rsidRPr="00FC7410">
        <w:rPr>
          <w:rStyle w:val="Hipervnculo"/>
          <w:smallCaps/>
          <w:color w:val="5A5A5A"/>
          <w:u w:val="none"/>
        </w:rPr>
        <w:t>published online 2017</w:t>
      </w:r>
      <w:r w:rsidRPr="00FC7410">
        <w:rPr>
          <w:rStyle w:val="Hipervnculo"/>
          <w:smallCaps/>
          <w:color w:val="5A5A5A"/>
          <w:u w:val="none"/>
        </w:rPr>
        <w:t xml:space="preserve">. </w:t>
      </w:r>
      <w:r w:rsidR="00B75968" w:rsidRPr="00FC7410">
        <w:rPr>
          <w:rStyle w:val="Hipervnculo"/>
          <w:smallCaps/>
          <w:color w:val="5A5A5A"/>
          <w:u w:val="none"/>
        </w:rPr>
        <w:t xml:space="preserve">URL: </w:t>
      </w:r>
      <w:hyperlink r:id="rId76" w:history="1">
        <w:r w:rsidR="00B75968" w:rsidRPr="00FC7410">
          <w:rPr>
            <w:rStyle w:val="Hipervnculo"/>
            <w:color w:val="5A5A5A"/>
            <w:u w:val="none"/>
          </w:rPr>
          <w:t>https://www.jidonline.org/article/S0022-202X(17)31409-4/fulltext</w:t>
        </w:r>
      </w:hyperlink>
      <w:r w:rsidR="00B75968" w:rsidRPr="00FC7410">
        <w:rPr>
          <w:rStyle w:val="Hipervnculo"/>
          <w:color w:val="5A5A5A"/>
          <w:u w:val="none"/>
        </w:rPr>
        <w:t xml:space="preserve"> </w:t>
      </w:r>
      <w:r w:rsidR="00B75968" w:rsidRPr="00FC7410">
        <w:rPr>
          <w:rStyle w:val="Hipervnculo"/>
          <w:smallCaps/>
          <w:color w:val="5A5A5A"/>
          <w:u w:val="none"/>
        </w:rPr>
        <w:t>visitado en mayo 2019.</w:t>
      </w:r>
      <w:bookmarkEnd w:id="153"/>
    </w:p>
    <w:p w14:paraId="43974DFC" w14:textId="0BCFCB3B" w:rsidR="00B75968" w:rsidRPr="00FC7410" w:rsidRDefault="00A13710" w:rsidP="00C45D43">
      <w:pPr>
        <w:pStyle w:val="Prrafodelista"/>
        <w:numPr>
          <w:ilvl w:val="0"/>
          <w:numId w:val="1"/>
        </w:numPr>
        <w:spacing w:before="160" w:after="0"/>
        <w:ind w:left="284" w:hanging="284"/>
        <w:jc w:val="both"/>
        <w:rPr>
          <w:rStyle w:val="Hipervnculo"/>
          <w:smallCaps/>
          <w:color w:val="5A5A5A"/>
          <w:u w:val="none"/>
        </w:rPr>
      </w:pPr>
      <w:bookmarkStart w:id="154" w:name="_Ref10433929"/>
      <w:r w:rsidRPr="00FC7410">
        <w:rPr>
          <w:rStyle w:val="Hipervnculo"/>
          <w:smallCaps/>
          <w:color w:val="5A5A5A"/>
          <w:u w:val="none"/>
        </w:rPr>
        <w:t>Cai, E., Rieger, K., Rogers, A., et al. 2016. Postzygotic mutations in the actin gene ACTB causes Becker’s nevus and Becker’s nevus syndrome. Journal of Investigative Dermatology, 136(5), p.S72.</w:t>
      </w:r>
      <w:r w:rsidR="00B75968" w:rsidRPr="00FC7410">
        <w:rPr>
          <w:rStyle w:val="Hipervnculo"/>
          <w:smallCaps/>
          <w:color w:val="5A5A5A"/>
          <w:u w:val="none"/>
        </w:rPr>
        <w:t xml:space="preserve">URL: </w:t>
      </w:r>
      <w:hyperlink r:id="rId77" w:history="1">
        <w:r w:rsidR="001E513A" w:rsidRPr="00FC7410">
          <w:rPr>
            <w:rStyle w:val="Hipervnculo"/>
            <w:color w:val="5A5A5A"/>
            <w:u w:val="none"/>
          </w:rPr>
          <w:t>https://www.jidonline.org/article/S0022-202X(16)30494-8/abstract</w:t>
        </w:r>
      </w:hyperlink>
      <w:r w:rsidR="00B75968" w:rsidRPr="00FC7410">
        <w:rPr>
          <w:rStyle w:val="Hipervnculo"/>
          <w:smallCaps/>
          <w:color w:val="5A5A5A"/>
          <w:u w:val="none"/>
        </w:rPr>
        <w:t xml:space="preserve"> visitado en mayo 2019.</w:t>
      </w:r>
      <w:bookmarkEnd w:id="154"/>
    </w:p>
    <w:p w14:paraId="6D7B922A" w14:textId="77777777" w:rsidR="004C5567" w:rsidRPr="00FC7410" w:rsidRDefault="004C5567" w:rsidP="00C45D43">
      <w:pPr>
        <w:pStyle w:val="Prrafodelista"/>
        <w:numPr>
          <w:ilvl w:val="0"/>
          <w:numId w:val="1"/>
        </w:numPr>
        <w:spacing w:before="160" w:after="0"/>
        <w:ind w:left="284" w:hanging="284"/>
        <w:jc w:val="both"/>
        <w:rPr>
          <w:rStyle w:val="Hipervnculo"/>
          <w:smallCaps/>
          <w:color w:val="5A5A5A"/>
          <w:u w:val="none"/>
        </w:rPr>
      </w:pPr>
      <w:bookmarkStart w:id="155" w:name="_Ref10156002"/>
      <w:r>
        <w:rPr>
          <w:rStyle w:val="Hipervnculo"/>
          <w:smallCaps/>
          <w:color w:val="5A5A5A"/>
          <w:u w:val="none"/>
        </w:rPr>
        <w:t xml:space="preserve">european bioinformatics institute [internet]. copyright 2019. </w:t>
      </w:r>
      <w:r w:rsidRPr="00FC7410">
        <w:rPr>
          <w:rStyle w:val="Hipervnculo"/>
          <w:smallCaps/>
          <w:color w:val="5A5A5A"/>
          <w:u w:val="none"/>
        </w:rPr>
        <w:t>Visitado en abril 2019.</w:t>
      </w:r>
    </w:p>
    <w:p w14:paraId="35BFE182" w14:textId="7677D036" w:rsidR="001E513A" w:rsidRPr="00FC7410" w:rsidRDefault="001C05D8" w:rsidP="006B31A9">
      <w:pPr>
        <w:pStyle w:val="Prrafodelista"/>
        <w:spacing w:before="160" w:after="0"/>
        <w:ind w:left="284" w:firstLine="0"/>
        <w:jc w:val="both"/>
        <w:rPr>
          <w:rStyle w:val="Hipervnculo"/>
          <w:smallCaps/>
          <w:color w:val="5A5A5A"/>
          <w:u w:val="none"/>
        </w:rPr>
      </w:pPr>
      <w:r w:rsidRPr="00FC7410">
        <w:rPr>
          <w:rStyle w:val="Hipervnculo"/>
          <w:smallCaps/>
          <w:color w:val="5A5A5A"/>
          <w:u w:val="none"/>
        </w:rPr>
        <w:t xml:space="preserve">URL: </w:t>
      </w:r>
      <w:hyperlink r:id="rId78" w:history="1">
        <w:r w:rsidRPr="00FC7410">
          <w:rPr>
            <w:rStyle w:val="Hipervnculo"/>
            <w:color w:val="5A5A5A"/>
            <w:u w:val="none"/>
          </w:rPr>
          <w:t>https://www.ebi.ac.uk/chembl/drugebility</w:t>
        </w:r>
      </w:hyperlink>
      <w:r w:rsidRPr="00FC7410">
        <w:rPr>
          <w:rStyle w:val="Hipervnculo"/>
          <w:color w:val="5A5A5A"/>
          <w:u w:val="none"/>
        </w:rPr>
        <w:t xml:space="preserve"> . </w:t>
      </w:r>
      <w:bookmarkEnd w:id="155"/>
    </w:p>
    <w:p w14:paraId="5DF52986" w14:textId="77777777" w:rsidR="00341E8A" w:rsidRPr="00FC7410" w:rsidRDefault="00341E8A" w:rsidP="00C45D43">
      <w:pPr>
        <w:pStyle w:val="Prrafodelista"/>
        <w:numPr>
          <w:ilvl w:val="0"/>
          <w:numId w:val="1"/>
        </w:numPr>
        <w:spacing w:before="160" w:after="0"/>
        <w:ind w:left="284" w:hanging="284"/>
        <w:jc w:val="both"/>
        <w:rPr>
          <w:rStyle w:val="Hipervnculo"/>
          <w:smallCaps/>
          <w:color w:val="5A5A5A"/>
          <w:u w:val="none"/>
        </w:rPr>
      </w:pPr>
      <w:bookmarkStart w:id="156" w:name="_Ref10434937"/>
      <w:r w:rsidRPr="00FC7410">
        <w:rPr>
          <w:rStyle w:val="Hipervnculo"/>
          <w:smallCaps/>
          <w:color w:val="5A5A5A"/>
          <w:u w:val="none"/>
        </w:rPr>
        <w:t>C.A. Lipinski; F. Lombardo; B.W. Dominy and P.J. Feeney (1997). «Experimental and computational approaches to estimate solubility and permeability in drug discovery and development settings». </w:t>
      </w:r>
      <w:hyperlink r:id="rId79" w:tooltip="Adv Drug Del Rev (aún no redactado)" w:history="1">
        <w:r w:rsidRPr="00FC7410">
          <w:rPr>
            <w:rStyle w:val="Hipervnculo"/>
            <w:smallCaps/>
            <w:color w:val="5A5A5A"/>
            <w:u w:val="none"/>
          </w:rPr>
          <w:t>Adv Drug Del Rev</w:t>
        </w:r>
      </w:hyperlink>
      <w:r w:rsidRPr="00FC7410">
        <w:rPr>
          <w:rStyle w:val="Hipervnculo"/>
          <w:smallCaps/>
          <w:color w:val="5A5A5A"/>
          <w:u w:val="none"/>
        </w:rPr>
        <w:t> 23: 3-25. </w:t>
      </w:r>
      <w:hyperlink r:id="rId80" w:tooltip="Digital object identifier" w:history="1">
        <w:r w:rsidRPr="00FC7410">
          <w:rPr>
            <w:rStyle w:val="Hipervnculo"/>
            <w:smallCaps/>
            <w:color w:val="5A5A5A"/>
            <w:u w:val="none"/>
          </w:rPr>
          <w:t>doi</w:t>
        </w:r>
      </w:hyperlink>
      <w:r w:rsidRPr="00FC7410">
        <w:rPr>
          <w:rStyle w:val="Hipervnculo"/>
          <w:smallCaps/>
          <w:color w:val="5A5A5A"/>
          <w:u w:val="none"/>
        </w:rPr>
        <w:t>:</w:t>
      </w:r>
      <w:hyperlink r:id="rId81" w:history="1">
        <w:r w:rsidRPr="00FC7410">
          <w:rPr>
            <w:rStyle w:val="Hipervnculo"/>
            <w:smallCaps/>
            <w:color w:val="5A5A5A"/>
            <w:u w:val="none"/>
          </w:rPr>
          <w:t>10.1016/S0169-409X(00)00129-0</w:t>
        </w:r>
      </w:hyperlink>
      <w:bookmarkEnd w:id="156"/>
    </w:p>
    <w:p w14:paraId="0228453F" w14:textId="4D9764B9" w:rsidR="00341E8A" w:rsidRPr="00FC7410" w:rsidRDefault="00015180" w:rsidP="00C45D43">
      <w:pPr>
        <w:pStyle w:val="Prrafodelista"/>
        <w:numPr>
          <w:ilvl w:val="0"/>
          <w:numId w:val="1"/>
        </w:numPr>
        <w:spacing w:before="160" w:after="0"/>
        <w:ind w:left="284" w:hanging="284"/>
        <w:jc w:val="both"/>
        <w:rPr>
          <w:rStyle w:val="Hipervnculo"/>
          <w:smallCaps/>
          <w:color w:val="5A5A5A"/>
          <w:u w:val="none"/>
        </w:rPr>
      </w:pPr>
      <w:bookmarkStart w:id="157" w:name="_Ref10156113"/>
      <w:r>
        <w:rPr>
          <w:rStyle w:val="Hipervnculo"/>
          <w:smallCaps/>
          <w:color w:val="5A5A5A"/>
          <w:u w:val="none"/>
        </w:rPr>
        <w:t>omicx [internet]. ult actualización 2019. consultado</w:t>
      </w:r>
      <w:r w:rsidRPr="00FC7410">
        <w:rPr>
          <w:rStyle w:val="Hipervnculo"/>
          <w:smallCaps/>
          <w:color w:val="5A5A5A"/>
          <w:u w:val="none"/>
        </w:rPr>
        <w:t xml:space="preserve"> en Mayo 2019.</w:t>
      </w:r>
      <w:r w:rsidR="003726AA" w:rsidRPr="00FC7410">
        <w:rPr>
          <w:rStyle w:val="Hipervnculo"/>
          <w:smallCaps/>
          <w:color w:val="5A5A5A"/>
          <w:u w:val="none"/>
        </w:rPr>
        <w:t xml:space="preserve">. </w:t>
      </w:r>
      <w:r w:rsidR="00CA7BDB" w:rsidRPr="00FC7410">
        <w:rPr>
          <w:rStyle w:val="Hipervnculo"/>
          <w:smallCaps/>
          <w:color w:val="5A5A5A"/>
          <w:u w:val="none"/>
        </w:rPr>
        <w:t xml:space="preserve">URL: </w:t>
      </w:r>
      <w:hyperlink r:id="rId82" w:history="1">
        <w:r w:rsidR="00CA7BDB" w:rsidRPr="00FC7410">
          <w:rPr>
            <w:rStyle w:val="Hipervnculo"/>
            <w:color w:val="5A5A5A"/>
            <w:u w:val="none"/>
          </w:rPr>
          <w:t>https://omictools.com/search?q=druggebility</w:t>
        </w:r>
      </w:hyperlink>
      <w:r w:rsidR="00CA7BDB" w:rsidRPr="00FC7410">
        <w:rPr>
          <w:rStyle w:val="Hipervnculo"/>
          <w:color w:val="5A5A5A"/>
          <w:u w:val="none"/>
        </w:rPr>
        <w:t xml:space="preserve"> </w:t>
      </w:r>
      <w:r w:rsidR="00CA7BDB" w:rsidRPr="00FC7410">
        <w:rPr>
          <w:rStyle w:val="Hipervnculo"/>
          <w:smallCaps/>
          <w:color w:val="5A5A5A"/>
          <w:u w:val="none"/>
        </w:rPr>
        <w:t xml:space="preserve">. </w:t>
      </w:r>
      <w:bookmarkEnd w:id="157"/>
    </w:p>
    <w:p w14:paraId="6EDF8ACE" w14:textId="38950CED" w:rsidR="00703505" w:rsidRPr="00015180" w:rsidRDefault="003726AA" w:rsidP="00C45D43">
      <w:pPr>
        <w:pStyle w:val="Prrafodelista"/>
        <w:numPr>
          <w:ilvl w:val="0"/>
          <w:numId w:val="1"/>
        </w:numPr>
        <w:spacing w:before="160" w:after="0"/>
        <w:ind w:left="284" w:hanging="284"/>
        <w:jc w:val="both"/>
        <w:rPr>
          <w:rStyle w:val="Hipervnculo"/>
          <w:smallCaps/>
          <w:color w:val="5A5A5A"/>
          <w:u w:val="none"/>
        </w:rPr>
      </w:pPr>
      <w:bookmarkStart w:id="158" w:name="_Ref10434964"/>
      <w:r w:rsidRPr="00015180">
        <w:rPr>
          <w:rStyle w:val="Hipervnculo"/>
          <w:smallCaps/>
          <w:color w:val="5A5A5A"/>
          <w:u w:val="none"/>
        </w:rPr>
        <w:t>POCKDRUG</w:t>
      </w:r>
      <w:r w:rsidR="00015180" w:rsidRPr="00015180">
        <w:rPr>
          <w:rStyle w:val="Hipervnculo"/>
          <w:smallCaps/>
          <w:color w:val="5A5A5A"/>
          <w:u w:val="none"/>
        </w:rPr>
        <w:t>. universidad paris diderot. [internet]</w:t>
      </w:r>
      <w:r w:rsidRPr="00015180">
        <w:rPr>
          <w:rStyle w:val="Hipervnculo"/>
          <w:smallCaps/>
          <w:color w:val="5A5A5A"/>
          <w:u w:val="none"/>
        </w:rPr>
        <w:t xml:space="preserve">. </w:t>
      </w:r>
      <w:r w:rsidR="00015180" w:rsidRPr="00015180">
        <w:rPr>
          <w:rStyle w:val="Hipervnculo"/>
          <w:smallCaps/>
          <w:color w:val="5A5A5A"/>
          <w:u w:val="none"/>
        </w:rPr>
        <w:t>ult actualización abril 2015. Visitado en Mayo 2019.</w:t>
      </w:r>
      <w:r w:rsidR="00015180">
        <w:rPr>
          <w:rStyle w:val="Hipervnculo"/>
          <w:smallCaps/>
          <w:color w:val="5A5A5A"/>
          <w:u w:val="none"/>
        </w:rPr>
        <w:t xml:space="preserve"> </w:t>
      </w:r>
      <w:r w:rsidRPr="00015180">
        <w:rPr>
          <w:rStyle w:val="Hipervnculo"/>
          <w:smallCaps/>
          <w:color w:val="5A5A5A"/>
          <w:u w:val="none"/>
        </w:rPr>
        <w:t xml:space="preserve">URL: </w:t>
      </w:r>
      <w:hyperlink r:id="rId83" w:history="1">
        <w:r w:rsidRPr="00015180">
          <w:rPr>
            <w:rStyle w:val="Hipervnculo"/>
            <w:color w:val="5A5A5A"/>
            <w:u w:val="none"/>
          </w:rPr>
          <w:t>http://pockdrug.rpbs.univ-paris-diderot.fr/cgi-bin/index.py?page=home</w:t>
        </w:r>
      </w:hyperlink>
      <w:r w:rsidRPr="00015180">
        <w:rPr>
          <w:rStyle w:val="Hipervnculo"/>
          <w:color w:val="5A5A5A"/>
          <w:u w:val="none"/>
        </w:rPr>
        <w:t>.</w:t>
      </w:r>
      <w:r w:rsidRPr="00015180">
        <w:rPr>
          <w:rStyle w:val="Hipervnculo"/>
          <w:smallCaps/>
          <w:color w:val="5A5A5A"/>
          <w:u w:val="none"/>
        </w:rPr>
        <w:t xml:space="preserve"> </w:t>
      </w:r>
      <w:bookmarkEnd w:id="158"/>
    </w:p>
    <w:p w14:paraId="0B6A1484" w14:textId="7C60E01D" w:rsidR="00703505" w:rsidRPr="00FC7410" w:rsidRDefault="00703505" w:rsidP="00C45D43">
      <w:pPr>
        <w:pStyle w:val="Prrafodelista"/>
        <w:numPr>
          <w:ilvl w:val="0"/>
          <w:numId w:val="1"/>
        </w:numPr>
        <w:spacing w:before="160" w:after="0"/>
        <w:ind w:left="284" w:hanging="284"/>
        <w:jc w:val="both"/>
        <w:rPr>
          <w:rStyle w:val="Hipervnculo"/>
          <w:smallCaps/>
          <w:color w:val="5A5A5A"/>
          <w:u w:val="none"/>
        </w:rPr>
      </w:pPr>
      <w:bookmarkStart w:id="159" w:name="_Ref10434998"/>
      <w:r w:rsidRPr="00FC7410">
        <w:rPr>
          <w:rStyle w:val="Hipervnculo"/>
          <w:smallCaps/>
          <w:color w:val="5A5A5A"/>
          <w:u w:val="none"/>
        </w:rPr>
        <w:t>Borrel,A., Regad,L., Xhaard,H.G., Petitjean,M. and Camproux,A.-C. (2015) PockDrug: a model for predicting pocket druggability that overcomes pocket estimation uncertainties. J. Chem. Inf. Model., 10.1021/ci5006004.</w:t>
      </w:r>
      <w:bookmarkEnd w:id="159"/>
    </w:p>
    <w:p w14:paraId="49B3EB1A" w14:textId="16E7C33F" w:rsidR="00066644" w:rsidRPr="00066644" w:rsidRDefault="00D50FDA" w:rsidP="00C45D43">
      <w:pPr>
        <w:pStyle w:val="Prrafodelista"/>
        <w:numPr>
          <w:ilvl w:val="0"/>
          <w:numId w:val="1"/>
        </w:numPr>
        <w:spacing w:before="160" w:after="0"/>
        <w:ind w:left="284" w:firstLine="0"/>
        <w:jc w:val="both"/>
        <w:rPr>
          <w:rStyle w:val="Hipervnculo"/>
          <w:color w:val="5A5A5A"/>
          <w:u w:val="none"/>
        </w:rPr>
      </w:pPr>
      <w:bookmarkStart w:id="160" w:name="_Ref10435017"/>
      <w:r w:rsidRPr="00066644">
        <w:rPr>
          <w:rStyle w:val="Hipervnculo"/>
          <w:smallCaps/>
          <w:color w:val="5A5A5A"/>
          <w:u w:val="none"/>
        </w:rPr>
        <w:t xml:space="preserve">Sitemap. url: </w:t>
      </w:r>
      <w:hyperlink r:id="rId84" w:history="1">
        <w:r w:rsidRPr="00066644">
          <w:rPr>
            <w:rStyle w:val="Hipervnculo"/>
            <w:color w:val="5A5A5A"/>
            <w:u w:val="none"/>
          </w:rPr>
          <w:t>https://www.schrodinger.com/sitemap</w:t>
        </w:r>
      </w:hyperlink>
      <w:r w:rsidRPr="00066644">
        <w:rPr>
          <w:rStyle w:val="Hipervnculo"/>
          <w:color w:val="5A5A5A"/>
          <w:u w:val="none"/>
        </w:rPr>
        <w:t>.</w:t>
      </w:r>
      <w:r w:rsidRPr="00066644">
        <w:rPr>
          <w:rStyle w:val="Hipervnculo"/>
          <w:smallCaps/>
          <w:color w:val="5A5A5A"/>
          <w:u w:val="none"/>
        </w:rPr>
        <w:t xml:space="preserve"> visitado en mayo 2019.</w:t>
      </w:r>
      <w:bookmarkEnd w:id="124"/>
      <w:bookmarkEnd w:id="160"/>
    </w:p>
    <w:p w14:paraId="3EB0227A" w14:textId="3C6E7F37" w:rsidR="00F5222C" w:rsidRDefault="00F5222C" w:rsidP="00C45D43">
      <w:pPr>
        <w:pStyle w:val="Prrafodelista"/>
        <w:numPr>
          <w:ilvl w:val="0"/>
          <w:numId w:val="1"/>
        </w:numPr>
        <w:spacing w:before="160" w:after="0"/>
        <w:ind w:left="284" w:hanging="284"/>
        <w:jc w:val="both"/>
        <w:rPr>
          <w:rStyle w:val="Hipervnculo"/>
          <w:smallCaps/>
          <w:color w:val="5A5A5A"/>
          <w:u w:val="none"/>
        </w:rPr>
      </w:pPr>
      <w:bookmarkStart w:id="161" w:name="_Ref10435331"/>
      <w:r w:rsidRPr="00FC7410">
        <w:rPr>
          <w:rStyle w:val="Hipervnculo"/>
          <w:smallCaps/>
          <w:color w:val="5A5A5A"/>
          <w:u w:val="none"/>
        </w:rPr>
        <w:t>Liu, X.X., Zhang, H., Shen, X.F.,et al, 2015. Characteristics of testis-specific phosphoglycerate kinase 2 and its association with human sperm quality. Human Reproduction, 31(2), pp.273-279.</w:t>
      </w:r>
      <w:bookmarkEnd w:id="161"/>
    </w:p>
    <w:p w14:paraId="76133DE3" w14:textId="32659C6B" w:rsidR="00066644" w:rsidRPr="00066644" w:rsidRDefault="00066644" w:rsidP="00C45D43">
      <w:pPr>
        <w:pStyle w:val="Prrafodelista"/>
        <w:numPr>
          <w:ilvl w:val="0"/>
          <w:numId w:val="1"/>
        </w:numPr>
        <w:spacing w:before="160" w:after="0"/>
        <w:ind w:left="284" w:hanging="284"/>
        <w:jc w:val="both"/>
        <w:rPr>
          <w:rStyle w:val="Hipervnculo"/>
          <w:color w:val="5A5A5A"/>
          <w:u w:val="none"/>
        </w:rPr>
      </w:pPr>
      <w:bookmarkStart w:id="162" w:name="_Ref10156253"/>
      <w:r w:rsidRPr="00FC7410">
        <w:rPr>
          <w:rStyle w:val="Hipervnculo"/>
          <w:smallCaps/>
          <w:color w:val="5A5A5A"/>
          <w:u w:val="none"/>
        </w:rPr>
        <w:lastRenderedPageBreak/>
        <w:t>Graves PR, Kwiek JJ, Fadden P, et al. Discovery of novel targets of quinoline drugs in the human purine binding proteome. Mol Pharmacol 2002;62:1364-1372.</w:t>
      </w:r>
      <w:bookmarkEnd w:id="162"/>
      <w:r w:rsidRPr="00FC7410">
        <w:rPr>
          <w:rStyle w:val="Hipervnculo"/>
          <w:smallCaps/>
          <w:color w:val="5A5A5A"/>
          <w:u w:val="none"/>
        </w:rPr>
        <w:t xml:space="preserve">  </w:t>
      </w:r>
    </w:p>
    <w:p w14:paraId="44ED6DC2" w14:textId="55FBA1C0" w:rsidR="00066644" w:rsidRPr="00A80E81" w:rsidRDefault="00A80E81" w:rsidP="00C45D43">
      <w:pPr>
        <w:pStyle w:val="Prrafodelista"/>
        <w:numPr>
          <w:ilvl w:val="0"/>
          <w:numId w:val="1"/>
        </w:numPr>
        <w:spacing w:before="160" w:after="0"/>
        <w:ind w:left="284" w:hanging="284"/>
        <w:jc w:val="both"/>
        <w:rPr>
          <w:rStyle w:val="Hipervnculo"/>
          <w:smallCaps/>
          <w:color w:val="5A5A5A"/>
          <w:u w:val="none"/>
        </w:rPr>
      </w:pPr>
      <w:bookmarkStart w:id="163" w:name="_Ref10156351"/>
      <w:r w:rsidRPr="00A80E81">
        <w:rPr>
          <w:rStyle w:val="Hipervnculo"/>
          <w:smallCaps/>
          <w:color w:val="5A5A5A"/>
          <w:u w:val="none"/>
        </w:rPr>
        <w:t>the national pancreas foundation [internet]. ult actualización nd. visitada en mayo 2019.</w:t>
      </w:r>
      <w:r w:rsidR="00066644" w:rsidRPr="00A80E81">
        <w:rPr>
          <w:rStyle w:val="Hipervnculo"/>
          <w:color w:val="5A5A5A"/>
          <w:u w:val="none"/>
        </w:rPr>
        <w:t xml:space="preserve">url: </w:t>
      </w:r>
      <w:hyperlink r:id="rId85" w:history="1">
        <w:r w:rsidR="00066644" w:rsidRPr="00A80E81">
          <w:rPr>
            <w:rStyle w:val="Hipervnculo"/>
            <w:smallCaps/>
            <w:color w:val="5A5A5A"/>
            <w:u w:val="none"/>
          </w:rPr>
          <w:t>https://pancreasfoundation.org/</w:t>
        </w:r>
      </w:hyperlink>
      <w:r w:rsidR="00066644" w:rsidRPr="00A80E81">
        <w:rPr>
          <w:rStyle w:val="Hipervnculo"/>
          <w:smallCaps/>
          <w:color w:val="5A5A5A"/>
          <w:u w:val="none"/>
        </w:rPr>
        <w:t xml:space="preserve"> </w:t>
      </w:r>
      <w:bookmarkEnd w:id="163"/>
    </w:p>
    <w:p w14:paraId="33CF1126" w14:textId="49E83AFA" w:rsidR="00766703" w:rsidRPr="00FC7410" w:rsidRDefault="00766703" w:rsidP="00C45D43">
      <w:pPr>
        <w:pStyle w:val="Prrafodelista"/>
        <w:numPr>
          <w:ilvl w:val="0"/>
          <w:numId w:val="1"/>
        </w:numPr>
        <w:spacing w:before="160" w:after="0"/>
        <w:ind w:left="284" w:hanging="284"/>
        <w:jc w:val="both"/>
        <w:rPr>
          <w:rStyle w:val="Hipervnculo"/>
          <w:smallCaps/>
          <w:color w:val="5A5A5A"/>
          <w:u w:val="none"/>
        </w:rPr>
      </w:pPr>
      <w:r w:rsidRPr="00FC7410">
        <w:rPr>
          <w:rStyle w:val="Hipervnculo"/>
          <w:smallCaps/>
          <w:color w:val="5A5A5A"/>
          <w:u w:val="none"/>
        </w:rPr>
        <w:t xml:space="preserve">Hernández, S., Calvo, A., Ferragut, G., Franco, L., Hermoso, A., et al. “Can bioinformatics help in the identification of moonlighting proteins?" (2014): 1692-1697. </w:t>
      </w:r>
    </w:p>
    <w:p w14:paraId="3193C3BA" w14:textId="32A93FCD" w:rsidR="00766703" w:rsidRPr="00FC7410" w:rsidRDefault="00766703" w:rsidP="00C45D43">
      <w:pPr>
        <w:pStyle w:val="Prrafodelista"/>
        <w:numPr>
          <w:ilvl w:val="0"/>
          <w:numId w:val="1"/>
        </w:numPr>
        <w:spacing w:before="160" w:after="0"/>
        <w:ind w:left="284" w:hanging="284"/>
        <w:jc w:val="both"/>
        <w:rPr>
          <w:rStyle w:val="Hipervnculo"/>
          <w:smallCaps/>
          <w:color w:val="5A5A5A"/>
          <w:u w:val="none"/>
        </w:rPr>
      </w:pPr>
      <w:r w:rsidRPr="00FC7410">
        <w:rPr>
          <w:rStyle w:val="Hipervnculo"/>
          <w:smallCaps/>
          <w:color w:val="5A5A5A"/>
          <w:u w:val="none"/>
        </w:rPr>
        <w:t xml:space="preserve">Overington, John P., Bissan Al-Lazikani, and Andrew L. Hopkins. "How many drug targets are there?" Nature reviews Drug discovery 5.12 (2006): 993. </w:t>
      </w:r>
    </w:p>
    <w:p w14:paraId="06027631" w14:textId="3827F092" w:rsidR="00766703" w:rsidRPr="00FC7410" w:rsidRDefault="00766703" w:rsidP="00C45D43">
      <w:pPr>
        <w:pStyle w:val="Prrafodelista"/>
        <w:numPr>
          <w:ilvl w:val="0"/>
          <w:numId w:val="1"/>
        </w:numPr>
        <w:spacing w:before="160" w:after="0"/>
        <w:ind w:left="284" w:hanging="284"/>
        <w:jc w:val="both"/>
        <w:rPr>
          <w:rStyle w:val="Hipervnculo"/>
          <w:smallCaps/>
          <w:color w:val="5A5A5A"/>
          <w:u w:val="none"/>
        </w:rPr>
      </w:pPr>
      <w:r w:rsidRPr="00FC7410">
        <w:rPr>
          <w:rStyle w:val="Hipervnculo"/>
          <w:smallCaps/>
          <w:color w:val="5A5A5A"/>
          <w:u w:val="none"/>
        </w:rPr>
        <w:t>Zanzoni, Andreas, Charles E. Cha</w:t>
      </w:r>
      <w:r w:rsidR="00A91BA0" w:rsidRPr="00FC7410">
        <w:rPr>
          <w:rStyle w:val="Hipervnculo"/>
          <w:smallCaps/>
          <w:color w:val="5A5A5A"/>
          <w:u w:val="none"/>
        </w:rPr>
        <w:t>Open</w:t>
      </w:r>
      <w:r w:rsidRPr="00FC7410">
        <w:rPr>
          <w:rStyle w:val="Hipervnculo"/>
          <w:smallCaps/>
          <w:color w:val="5A5A5A"/>
          <w:u w:val="none"/>
        </w:rPr>
        <w:t xml:space="preserve">pple, and Christine Brun. "Relationships between predicted moonlighting proteins, human diseases, and comorbidities from a network perspective." Frontiers in physiology 6 (2015): 171. </w:t>
      </w:r>
    </w:p>
    <w:p w14:paraId="7C0B919C" w14:textId="6687E702" w:rsidR="00766703" w:rsidRPr="00FC7410" w:rsidRDefault="00766703" w:rsidP="00C45D43">
      <w:pPr>
        <w:pStyle w:val="Prrafodelista"/>
        <w:numPr>
          <w:ilvl w:val="0"/>
          <w:numId w:val="1"/>
        </w:numPr>
        <w:spacing w:before="160" w:after="0"/>
        <w:ind w:left="284" w:hanging="284"/>
        <w:jc w:val="both"/>
        <w:rPr>
          <w:rStyle w:val="Hipervnculo"/>
          <w:smallCaps/>
          <w:color w:val="5A5A5A"/>
          <w:u w:val="none"/>
        </w:rPr>
      </w:pPr>
      <w:r w:rsidRPr="00FC7410">
        <w:rPr>
          <w:rStyle w:val="Hipervnculo"/>
          <w:smallCaps/>
          <w:color w:val="5A5A5A"/>
          <w:u w:val="none"/>
        </w:rPr>
        <w:t xml:space="preserve">Barshir, R., Shwartz, O., Smoly, I. Y., &amp; Yeger-Lotem, E. (2014). "Comparative analysis of human tissue interactomes reveals factors leading to tissue-specific manifestation of hereditary diseases." PLoS computational biology 10.6 (2014): e1003632. </w:t>
      </w:r>
    </w:p>
    <w:p w14:paraId="7D062DD7" w14:textId="3D97A376" w:rsidR="00766703" w:rsidRPr="00FC7410" w:rsidRDefault="00766703" w:rsidP="00C45D43">
      <w:pPr>
        <w:pStyle w:val="Prrafodelista"/>
        <w:numPr>
          <w:ilvl w:val="0"/>
          <w:numId w:val="1"/>
        </w:numPr>
        <w:spacing w:before="160" w:after="0"/>
        <w:ind w:left="284" w:hanging="284"/>
        <w:jc w:val="both"/>
        <w:rPr>
          <w:rStyle w:val="Hipervnculo"/>
          <w:smallCaps/>
          <w:color w:val="5A5A5A"/>
          <w:u w:val="none"/>
        </w:rPr>
      </w:pPr>
      <w:r w:rsidRPr="00FC7410">
        <w:rPr>
          <w:rStyle w:val="Hipervnculo"/>
          <w:smallCaps/>
          <w:color w:val="5A5A5A"/>
          <w:u w:val="none"/>
        </w:rPr>
        <w:t xml:space="preserve">Yoon, Joo-Heon, Junsun Ryu, and Seung Joon Baek. "Moonlighting Activity of Secreted Inflammation-Regulatory Proteins." Yonsei medical journal 59.4 (2018): 463-469. </w:t>
      </w:r>
    </w:p>
    <w:p w14:paraId="799E1B69" w14:textId="5D7EE6D3" w:rsidR="00766703" w:rsidRPr="00FC7410" w:rsidRDefault="00766703" w:rsidP="00C45D43">
      <w:pPr>
        <w:pStyle w:val="Prrafodelista"/>
        <w:numPr>
          <w:ilvl w:val="0"/>
          <w:numId w:val="1"/>
        </w:numPr>
        <w:spacing w:before="160" w:after="0"/>
        <w:ind w:left="284" w:hanging="284"/>
        <w:jc w:val="both"/>
        <w:rPr>
          <w:rStyle w:val="Hipervnculo"/>
          <w:smallCaps/>
          <w:color w:val="5A5A5A"/>
          <w:u w:val="none"/>
        </w:rPr>
      </w:pPr>
      <w:r w:rsidRPr="00FC7410">
        <w:rPr>
          <w:rStyle w:val="Hipervnculo"/>
          <w:smallCaps/>
          <w:color w:val="5A5A5A"/>
          <w:u w:val="none"/>
        </w:rPr>
        <w:t xml:space="preserve">Min, Kyung-Won, Seong-Ho Lee, and Seung Joon Baek. "Moonlighting proteins in cancer." Cancer letters 370.1 (2016): 108-116. </w:t>
      </w:r>
    </w:p>
    <w:p w14:paraId="1387B276" w14:textId="4D1C654A" w:rsidR="00766703" w:rsidRPr="00FC7410" w:rsidRDefault="00766703" w:rsidP="00C45D43">
      <w:pPr>
        <w:pStyle w:val="Prrafodelista"/>
        <w:numPr>
          <w:ilvl w:val="0"/>
          <w:numId w:val="1"/>
        </w:numPr>
        <w:spacing w:before="160" w:after="0"/>
        <w:ind w:left="284" w:hanging="284"/>
        <w:jc w:val="both"/>
        <w:rPr>
          <w:rStyle w:val="Hipervnculo"/>
          <w:smallCaps/>
          <w:color w:val="5A5A5A"/>
          <w:u w:val="none"/>
        </w:rPr>
      </w:pPr>
      <w:r w:rsidRPr="00FC7410">
        <w:rPr>
          <w:rStyle w:val="Hipervnculo"/>
          <w:smallCaps/>
          <w:color w:val="5A5A5A"/>
          <w:u w:val="none"/>
        </w:rPr>
        <w:t xml:space="preserve">Santos, R., Ursu, O., Gaulton, A., Bento, A. P., Donadi, R. S., et al. "A comprehensive map of molecular drug targets." Nature reviews Drug discovery 16.1 (2017): 19. </w:t>
      </w:r>
    </w:p>
    <w:p w14:paraId="4D395463" w14:textId="09CEFB73" w:rsidR="00766703" w:rsidRPr="00FC7410" w:rsidRDefault="00766703" w:rsidP="00C45D43">
      <w:pPr>
        <w:pStyle w:val="Prrafodelista"/>
        <w:numPr>
          <w:ilvl w:val="0"/>
          <w:numId w:val="1"/>
        </w:numPr>
        <w:spacing w:before="160" w:after="0"/>
        <w:ind w:left="284" w:hanging="284"/>
        <w:jc w:val="both"/>
        <w:rPr>
          <w:rStyle w:val="Hipervnculo"/>
          <w:smallCaps/>
          <w:color w:val="5A5A5A"/>
          <w:u w:val="none"/>
        </w:rPr>
      </w:pPr>
      <w:r w:rsidRPr="00FC7410">
        <w:rPr>
          <w:rStyle w:val="Hipervnculo"/>
          <w:smallCaps/>
          <w:color w:val="5A5A5A"/>
          <w:u w:val="none"/>
        </w:rPr>
        <w:t xml:space="preserve">Huberts, Daphne HEW, and Ida J. van der Klei. "Moonlighting proteins: an intriguing mode of multitasking." Biochimica et Biophysica Acta (BBA)-Molecular Cell Research 1803.4 (2010): 520-525. </w:t>
      </w:r>
    </w:p>
    <w:p w14:paraId="68D6D318" w14:textId="445BF343" w:rsidR="00766703" w:rsidRPr="00FC7410" w:rsidRDefault="00766703" w:rsidP="00C45D43">
      <w:pPr>
        <w:pStyle w:val="Prrafodelista"/>
        <w:numPr>
          <w:ilvl w:val="0"/>
          <w:numId w:val="1"/>
        </w:numPr>
        <w:spacing w:before="160" w:after="0"/>
        <w:ind w:left="284" w:hanging="284"/>
        <w:jc w:val="both"/>
        <w:rPr>
          <w:rStyle w:val="Hipervnculo"/>
          <w:smallCaps/>
          <w:color w:val="5A5A5A"/>
          <w:u w:val="none"/>
        </w:rPr>
      </w:pPr>
      <w:r w:rsidRPr="00FC7410">
        <w:rPr>
          <w:rStyle w:val="Hipervnculo"/>
          <w:smallCaps/>
          <w:color w:val="5A5A5A"/>
          <w:u w:val="none"/>
        </w:rPr>
        <w:t>Sriram, G., Martinez, J. A., McCabe, E. R., Liao, J. C., &amp; Dipple, K. M. (2005). Single-gene disorders: what role could moonlighting enzymes play? The American Journal of Human Genetics, 76(6), 911-924.</w:t>
      </w:r>
    </w:p>
    <w:p w14:paraId="571FA9B2" w14:textId="1BDCDD0E" w:rsidR="00766703" w:rsidRPr="00FC7410" w:rsidRDefault="00766703" w:rsidP="00C45D43">
      <w:pPr>
        <w:pStyle w:val="Prrafodelista"/>
        <w:numPr>
          <w:ilvl w:val="0"/>
          <w:numId w:val="1"/>
        </w:numPr>
        <w:spacing w:before="160" w:after="0"/>
        <w:ind w:left="284" w:hanging="284"/>
        <w:jc w:val="both"/>
        <w:rPr>
          <w:rStyle w:val="Hipervnculo"/>
          <w:smallCaps/>
          <w:color w:val="5A5A5A"/>
          <w:u w:val="none"/>
        </w:rPr>
      </w:pPr>
      <w:r w:rsidRPr="00FC7410">
        <w:rPr>
          <w:rStyle w:val="Hipervnculo"/>
          <w:smallCaps/>
          <w:color w:val="5A5A5A"/>
          <w:u w:val="none"/>
        </w:rPr>
        <w:t xml:space="preserve">Ribeiro D.M., Briere G., Bely B., Spinelli L., Brun C. (2018) "MoonDB 2.0: an updated database of extreme multifunctional and moonlighting proteins" Nucleic Acids Research, URL: </w:t>
      </w:r>
      <w:hyperlink r:id="rId86" w:history="1">
        <w:r w:rsidRPr="00FC7410">
          <w:rPr>
            <w:rStyle w:val="Hipervnculo"/>
            <w:color w:val="5A5A5A"/>
            <w:u w:val="none"/>
          </w:rPr>
          <w:t>https://doi.org/10.1093/nar/gky1039</w:t>
        </w:r>
      </w:hyperlink>
    </w:p>
    <w:p w14:paraId="7EB9D194" w14:textId="787F1CEA" w:rsidR="00766703" w:rsidRPr="00FC7410" w:rsidRDefault="00766703" w:rsidP="00C45D43">
      <w:pPr>
        <w:pStyle w:val="Prrafodelista"/>
        <w:numPr>
          <w:ilvl w:val="0"/>
          <w:numId w:val="1"/>
        </w:numPr>
        <w:spacing w:before="160" w:after="0"/>
        <w:ind w:left="284" w:hanging="284"/>
        <w:jc w:val="both"/>
        <w:rPr>
          <w:rStyle w:val="Hipervnculo"/>
          <w:smallCaps/>
          <w:color w:val="5A5A5A"/>
          <w:u w:val="none"/>
        </w:rPr>
      </w:pPr>
      <w:r w:rsidRPr="00FC7410">
        <w:rPr>
          <w:rStyle w:val="Hipervnculo"/>
          <w:smallCaps/>
          <w:color w:val="5A5A5A"/>
          <w:u w:val="none"/>
        </w:rPr>
        <w:t xml:space="preserve">Kelley, L. A., Mezulis, S., Yates, C. M., Wass, M. N., &amp; Sternberg, M. J. (2015). The Phyre2 web portal for protein modeling, prediction and analysis. Nature protocols, 10(6), 845. URL: </w:t>
      </w:r>
      <w:hyperlink r:id="rId87" w:history="1">
        <w:r w:rsidRPr="00FC7410">
          <w:rPr>
            <w:rStyle w:val="Hipervnculo"/>
            <w:color w:val="5A5A5A"/>
            <w:u w:val="none"/>
          </w:rPr>
          <w:t>http://www.sbg.bio.ic.ac.uk/servers/phyre2</w:t>
        </w:r>
      </w:hyperlink>
    </w:p>
    <w:p w14:paraId="4B4A0B54" w14:textId="56FC2D44" w:rsidR="00766703" w:rsidRPr="00FC7410" w:rsidRDefault="00766703" w:rsidP="00C45D43">
      <w:pPr>
        <w:pStyle w:val="Prrafodelista"/>
        <w:numPr>
          <w:ilvl w:val="0"/>
          <w:numId w:val="1"/>
        </w:numPr>
        <w:spacing w:before="160" w:after="0"/>
        <w:ind w:left="284" w:hanging="284"/>
        <w:jc w:val="both"/>
        <w:rPr>
          <w:rStyle w:val="Hipervnculo"/>
          <w:smallCaps/>
          <w:color w:val="5A5A5A"/>
          <w:u w:val="none"/>
        </w:rPr>
      </w:pPr>
      <w:r w:rsidRPr="00FC7410">
        <w:rPr>
          <w:rStyle w:val="Hipervnculo"/>
          <w:smallCaps/>
          <w:color w:val="5A5A5A"/>
          <w:u w:val="none"/>
        </w:rPr>
        <w:t xml:space="preserve">Oughtred R, Stark C, Breitkreutz BJ, Rust J, Boucher L, et al. The BioGRID interaction database: 2019 update. Nucleic Acids Res. 2019 Jan 8;47(D1): D529-D541. URL: </w:t>
      </w:r>
      <w:hyperlink r:id="rId88" w:history="1">
        <w:r w:rsidRPr="00FC7410">
          <w:rPr>
            <w:rStyle w:val="Hipervnculo"/>
            <w:color w:val="5A5A5A"/>
            <w:u w:val="none"/>
          </w:rPr>
          <w:t>https://www.thebiogrid.org/</w:t>
        </w:r>
      </w:hyperlink>
    </w:p>
    <w:p w14:paraId="71BA95AF" w14:textId="108CF52E" w:rsidR="002A6609" w:rsidRPr="00FC7410" w:rsidRDefault="00766703" w:rsidP="00C45D43">
      <w:pPr>
        <w:pStyle w:val="Prrafodelista"/>
        <w:numPr>
          <w:ilvl w:val="0"/>
          <w:numId w:val="1"/>
        </w:numPr>
        <w:spacing w:before="160" w:after="0"/>
        <w:ind w:left="284" w:hanging="284"/>
        <w:jc w:val="both"/>
        <w:rPr>
          <w:rStyle w:val="Hipervnculo"/>
          <w:color w:val="5A5A5A"/>
          <w:u w:val="none"/>
        </w:rPr>
      </w:pPr>
      <w:r w:rsidRPr="00FC7410">
        <w:rPr>
          <w:rStyle w:val="Hipervnculo"/>
          <w:smallCaps/>
          <w:color w:val="5A5A5A"/>
          <w:u w:val="none"/>
        </w:rPr>
        <w:t xml:space="preserve">Gaulton A, Hersey A, Nowotka M, Bento AP, Chambers J, et al. (2017).'The ChEMBL database in 2017.' Nucleic Acids Res., 45(D1) D945-D954. URL: </w:t>
      </w:r>
      <w:hyperlink r:id="rId89" w:history="1">
        <w:r w:rsidR="00C9730F" w:rsidRPr="00FC7410">
          <w:rPr>
            <w:rStyle w:val="Hipervnculo"/>
            <w:color w:val="5A5A5A"/>
            <w:u w:val="none"/>
          </w:rPr>
          <w:t>https://www.ebi.ac.uk/chembl/downloads</w:t>
        </w:r>
      </w:hyperlink>
    </w:p>
    <w:p w14:paraId="0D2F1D5E" w14:textId="77777777" w:rsidR="00A8570C" w:rsidRPr="00FC7410" w:rsidRDefault="00A8570C" w:rsidP="00C45D43">
      <w:pPr>
        <w:pStyle w:val="Prrafodelista"/>
        <w:numPr>
          <w:ilvl w:val="0"/>
          <w:numId w:val="1"/>
        </w:numPr>
        <w:spacing w:before="160" w:after="0"/>
        <w:ind w:left="284" w:hanging="284"/>
        <w:jc w:val="both"/>
        <w:rPr>
          <w:rStyle w:val="Hipervnculo"/>
          <w:color w:val="5A5A5A"/>
          <w:u w:val="none"/>
        </w:rPr>
      </w:pPr>
      <w:bookmarkStart w:id="164" w:name="_Ref9770172"/>
      <w:r w:rsidRPr="00FC7410">
        <w:rPr>
          <w:rStyle w:val="Hipervnculo"/>
          <w:color w:val="5A5A5A"/>
          <w:u w:val="none"/>
        </w:rPr>
        <w:t>Wistow, G. and Piatigorsky, J., 1987. Recruitment of enzymes as lens structural proteins. Science, 236(4808): pp.1554-1556</w:t>
      </w:r>
      <w:bookmarkEnd w:id="164"/>
    </w:p>
    <w:p w14:paraId="11E58232" w14:textId="0282F539" w:rsidR="006D7222" w:rsidRPr="00FC7410" w:rsidRDefault="006D7222" w:rsidP="006B31A9">
      <w:pPr>
        <w:pStyle w:val="Prrafodelista"/>
        <w:spacing w:before="160" w:after="0"/>
        <w:ind w:left="284" w:firstLine="0"/>
        <w:jc w:val="both"/>
        <w:rPr>
          <w:rStyle w:val="Hipervnculo"/>
          <w:color w:val="5A5A5A"/>
          <w:u w:val="none"/>
        </w:rPr>
      </w:pPr>
    </w:p>
    <w:p w14:paraId="0FFD6ADB" w14:textId="374814F4" w:rsidR="00555F24" w:rsidRPr="00FC7410" w:rsidRDefault="00555F24" w:rsidP="00C45D43">
      <w:pPr>
        <w:pStyle w:val="Prrafodelista"/>
        <w:numPr>
          <w:ilvl w:val="0"/>
          <w:numId w:val="1"/>
        </w:numPr>
        <w:spacing w:before="160" w:after="0"/>
        <w:ind w:left="284" w:hanging="284"/>
        <w:rPr>
          <w:rStyle w:val="Hipervnculo"/>
          <w:smallCaps/>
          <w:color w:val="5A5A5A"/>
          <w:u w:val="none"/>
        </w:rPr>
      </w:pPr>
      <w:r w:rsidRPr="00FC7410">
        <w:rPr>
          <w:rStyle w:val="Hipervnculo"/>
          <w:smallCaps/>
          <w:color w:val="5A5A5A"/>
          <w:u w:val="none"/>
        </w:rPr>
        <w:br w:type="page"/>
      </w:r>
    </w:p>
    <w:p w14:paraId="435A5F81" w14:textId="64248846" w:rsidR="00CC6BE9" w:rsidRDefault="009F3637" w:rsidP="00555F24">
      <w:pPr>
        <w:pStyle w:val="Ttulo1"/>
      </w:pPr>
      <w:bookmarkStart w:id="165" w:name="_Toc10386363"/>
      <w:r>
        <w:lastRenderedPageBreak/>
        <w:t>Planificación temporal del TFM</w:t>
      </w:r>
      <w:bookmarkEnd w:id="165"/>
    </w:p>
    <w:p w14:paraId="2F06E642" w14:textId="77777777" w:rsidR="00736CCD" w:rsidRDefault="009F3637" w:rsidP="00736CCD">
      <w:pPr>
        <w:keepNext/>
        <w:spacing w:before="160" w:after="0"/>
        <w:jc w:val="both"/>
      </w:pPr>
      <w:r w:rsidRPr="000C1333">
        <w:rPr>
          <w:noProof/>
        </w:rPr>
        <w:drawing>
          <wp:inline distT="0" distB="0" distL="0" distR="0" wp14:anchorId="5D0FA0D1" wp14:editId="740F7477">
            <wp:extent cx="7975556" cy="513184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rot="16200000">
                      <a:off x="0" y="0"/>
                      <a:ext cx="7984910" cy="5137863"/>
                    </a:xfrm>
                    <a:prstGeom prst="rect">
                      <a:avLst/>
                    </a:prstGeom>
                  </pic:spPr>
                </pic:pic>
              </a:graphicData>
            </a:graphic>
          </wp:inline>
        </w:drawing>
      </w:r>
    </w:p>
    <w:p w14:paraId="37C1B330" w14:textId="5E795DC7" w:rsidR="00F040F9" w:rsidRDefault="00736CCD" w:rsidP="00736CCD">
      <w:pPr>
        <w:pStyle w:val="Descripcin"/>
        <w:jc w:val="center"/>
      </w:pPr>
      <w:bookmarkStart w:id="166" w:name="_Toc10429147"/>
      <w:r>
        <w:t xml:space="preserve">Figura </w:t>
      </w:r>
      <w:fldSimple w:instr=" STYLEREF 1 \s ">
        <w:r w:rsidR="00CB4081">
          <w:rPr>
            <w:noProof/>
          </w:rPr>
          <w:t>I</w:t>
        </w:r>
      </w:fldSimple>
      <w:r>
        <w:noBreakHyphen/>
      </w:r>
      <w:fldSimple w:instr=" SEQ Figura \* ARABIC \s 1 ">
        <w:r w:rsidR="00CB4081">
          <w:rPr>
            <w:noProof/>
          </w:rPr>
          <w:t>1</w:t>
        </w:r>
      </w:fldSimple>
      <w:r w:rsidRPr="00736CCD">
        <w:t xml:space="preserve"> </w:t>
      </w:r>
      <w:r>
        <w:t>Diagrama de Gantt donde se desglosan las tareas. Planificación PEC 1.</w:t>
      </w:r>
      <w:bookmarkEnd w:id="166"/>
    </w:p>
    <w:p w14:paraId="54C4EB7F" w14:textId="77777777" w:rsidR="00056567" w:rsidRDefault="00056567">
      <w:pPr>
        <w:ind w:firstLine="0"/>
        <w:rPr>
          <w:i/>
          <w:iCs/>
          <w:color w:val="44546A" w:themeColor="text2"/>
          <w:sz w:val="18"/>
          <w:szCs w:val="18"/>
        </w:rPr>
      </w:pPr>
      <w:r>
        <w:br w:type="page"/>
      </w:r>
    </w:p>
    <w:p w14:paraId="09978052" w14:textId="7A7B8CC5" w:rsidR="00056567" w:rsidRDefault="001F6DB3" w:rsidP="00555F24">
      <w:pPr>
        <w:pStyle w:val="Ttulo1"/>
      </w:pPr>
      <w:bookmarkStart w:id="167" w:name="_Ref9374230"/>
      <w:bookmarkStart w:id="168" w:name="_Toc10386364"/>
      <w:r>
        <w:lastRenderedPageBreak/>
        <w:t>Funciones,</w:t>
      </w:r>
      <w:r w:rsidR="00056567">
        <w:t xml:space="preserve"> </w:t>
      </w:r>
      <w:bookmarkEnd w:id="167"/>
      <w:r w:rsidR="00481DA6">
        <w:t>enfermedades y fármacos</w:t>
      </w:r>
      <w:bookmarkEnd w:id="168"/>
      <w:r w:rsidR="00481DA6">
        <w:t xml:space="preserve"> </w:t>
      </w:r>
    </w:p>
    <w:p w14:paraId="3C7C4244" w14:textId="43766FBC" w:rsidR="009F3637" w:rsidRDefault="00A4047B" w:rsidP="00A4047B">
      <w:pPr>
        <w:jc w:val="both"/>
      </w:pPr>
      <w:r>
        <w:t>De l</w:t>
      </w:r>
      <w:r w:rsidR="00056567" w:rsidRPr="00056567">
        <w:t xml:space="preserve">as </w:t>
      </w:r>
      <w:r w:rsidR="00056567">
        <w:t xml:space="preserve">siguientes proteínas </w:t>
      </w:r>
      <w:r>
        <w:t>se ha buscado la información necesaria en cuanto a funci</w:t>
      </w:r>
      <w:r w:rsidR="008D4886">
        <w:t>ones</w:t>
      </w:r>
      <w:r>
        <w:t>, enfermedades y fármacos asociados para valorar su inclusión en el estudio de polifarmacología</w:t>
      </w:r>
      <w:r w:rsidR="008D4886">
        <w:rPr>
          <w:rStyle w:val="Refdenotaalpie"/>
        </w:rPr>
        <w:footnoteReference w:id="18"/>
      </w:r>
      <w:r w:rsidR="00056567" w:rsidRPr="00056567">
        <w:t xml:space="preserve">. </w:t>
      </w:r>
      <w:r w:rsidR="00825431" w:rsidRPr="00316F11">
        <w:t>No se han incluído en el estudio de reutilización p</w:t>
      </w:r>
      <w:r w:rsidR="00316F11">
        <w:t xml:space="preserve">or falta de bibliografía que especifique las funciones involucradas en cada enfermedad, o bien por no cumplir con algún criterio propuesto para evaluar la drugabilidad. En todos los casos se especifica en el apartado propio de </w:t>
      </w:r>
      <w:r w:rsidR="00863E1E">
        <w:t>la</w:t>
      </w:r>
      <w:r w:rsidR="00316F11">
        <w:t xml:space="preserve"> proteína.</w:t>
      </w:r>
    </w:p>
    <w:p w14:paraId="448D1D2A" w14:textId="77777777" w:rsidR="006D42B9" w:rsidRPr="00A13A14" w:rsidRDefault="006D42B9" w:rsidP="00555F24">
      <w:pPr>
        <w:pStyle w:val="Ttulo2"/>
      </w:pPr>
      <w:bookmarkStart w:id="169" w:name="_Toc10386365"/>
      <w:r w:rsidRPr="00A13A14">
        <w:t>Phosphoglycerate kinase (P00558)</w:t>
      </w:r>
      <w:bookmarkEnd w:id="169"/>
    </w:p>
    <w:p w14:paraId="74A4A22E" w14:textId="77777777" w:rsidR="006D42B9" w:rsidRDefault="006D42B9" w:rsidP="00FC73EC">
      <w:pPr>
        <w:pStyle w:val="Ttulo4"/>
      </w:pPr>
      <w:bookmarkStart w:id="170" w:name="_Toc10386366"/>
      <w:r>
        <w:t>Funciones</w:t>
      </w:r>
      <w:bookmarkEnd w:id="170"/>
    </w:p>
    <w:p w14:paraId="6AEEBB50" w14:textId="29A400CC" w:rsidR="006D42B9" w:rsidRDefault="006D42B9" w:rsidP="006D42B9">
      <w:pPr>
        <w:spacing w:before="160" w:after="0"/>
        <w:jc w:val="both"/>
      </w:pPr>
      <w:r>
        <w:t xml:space="preserve">Es una proteína multifuncional humana, diana farmacológica con 5 fármacos asociados según DrugBank, y una enfermedad relacionada según OMIM </w:t>
      </w:r>
      <w:r w:rsidR="00457FF4">
        <w:t>(Ref. 300653)</w:t>
      </w:r>
      <w:r>
        <w:t>.</w:t>
      </w:r>
    </w:p>
    <w:p w14:paraId="6394EEF6" w14:textId="77777777" w:rsidR="006D42B9" w:rsidRDefault="006D42B9" w:rsidP="006D42B9">
      <w:pPr>
        <w:spacing w:before="160" w:after="0"/>
        <w:jc w:val="both"/>
      </w:pPr>
      <w:r>
        <w:t xml:space="preserve">Su </w:t>
      </w:r>
      <w:r w:rsidRPr="008D4886">
        <w:t>función canónica</w:t>
      </w:r>
      <w:r w:rsidRPr="005F394B">
        <w:t xml:space="preserve"> </w:t>
      </w:r>
      <w:r>
        <w:t>es convertir el 3-fosfo-D-glicerato () en 3-fosfo-D-gliceril fosfato (es una enzima glucolítica</w:t>
      </w:r>
      <w:r w:rsidRPr="005F394B">
        <w:rPr>
          <w:vertAlign w:val="superscript"/>
        </w:rPr>
        <w:footnoteReference w:id="19"/>
      </w:r>
      <w:r>
        <w:t>).</w:t>
      </w:r>
    </w:p>
    <w:p w14:paraId="63A039CB" w14:textId="1D98E39C" w:rsidR="006D42B9" w:rsidRDefault="006D42B9" w:rsidP="006D42B9">
      <w:pPr>
        <w:spacing w:before="160" w:after="0"/>
        <w:jc w:val="both"/>
      </w:pPr>
      <w:r>
        <w:t xml:space="preserve">Su </w:t>
      </w:r>
      <w:r w:rsidRPr="008D4886">
        <w:t>función o funciones moon es como plasmina reductasa</w:t>
      </w:r>
      <w:r w:rsidRPr="008D4886">
        <w:rPr>
          <w:vertAlign w:val="superscript"/>
        </w:rPr>
        <w:footnoteReference w:id="20"/>
      </w:r>
      <w:r w:rsidR="00457FF4">
        <w:t xml:space="preserve"> y p</w:t>
      </w:r>
      <w:r w:rsidRPr="008D4886">
        <w:t>arece que actúa como una proteína de cofactor alfa de polimerasa</w:t>
      </w:r>
      <w:r w:rsidRPr="005F394B">
        <w:rPr>
          <w:vertAlign w:val="superscript"/>
        </w:rPr>
        <w:footnoteReference w:id="21"/>
      </w:r>
      <w:r>
        <w:t xml:space="preserve">. </w:t>
      </w:r>
    </w:p>
    <w:p w14:paraId="14D60634" w14:textId="0D066792" w:rsidR="006D42B9" w:rsidRDefault="00457FF4" w:rsidP="006D42B9">
      <w:pPr>
        <w:spacing w:before="160" w:after="0"/>
        <w:jc w:val="both"/>
      </w:pPr>
      <w:r>
        <w:t>A</w:t>
      </w:r>
      <w:r w:rsidR="006D42B9">
        <w:t>demás, puede desempeñar un papel en la motilidad del esperma, pues la proteína se expresa principalmente en el esperma, con expresión significativamente disminuida en los testículos de hombres de edad avanzada.</w:t>
      </w:r>
    </w:p>
    <w:p w14:paraId="71B8AA1E" w14:textId="77777777" w:rsidR="006D42B9" w:rsidRDefault="006D42B9" w:rsidP="00FC73EC">
      <w:pPr>
        <w:pStyle w:val="Ttulo4"/>
      </w:pPr>
      <w:bookmarkStart w:id="171" w:name="_Toc10386367"/>
      <w:r>
        <w:t>Enfermedades</w:t>
      </w:r>
      <w:bookmarkEnd w:id="171"/>
    </w:p>
    <w:p w14:paraId="546327B3" w14:textId="77777777" w:rsidR="006D42B9" w:rsidRDefault="006D42B9" w:rsidP="006D42B9"/>
    <w:p w14:paraId="169F92D7" w14:textId="428D05F4" w:rsidR="00423B39" w:rsidRDefault="00423B39" w:rsidP="00825431">
      <w:pPr>
        <w:pStyle w:val="Descripcin"/>
        <w:keepNext/>
        <w:jc w:val="center"/>
      </w:pPr>
      <w:bookmarkStart w:id="172" w:name="_Toc10429159"/>
      <w:r>
        <w:t xml:space="preserve">Tabla </w:t>
      </w:r>
      <w:fldSimple w:instr=" STYLEREF 1 \s ">
        <w:r w:rsidR="00CB4081">
          <w:rPr>
            <w:noProof/>
          </w:rPr>
          <w:t>II</w:t>
        </w:r>
      </w:fldSimple>
      <w:r w:rsidR="001A6435">
        <w:noBreakHyphen/>
      </w:r>
      <w:fldSimple w:instr=" SEQ Tabla \* ARABIC \s 1 ">
        <w:r w:rsidR="00CB4081">
          <w:rPr>
            <w:noProof/>
          </w:rPr>
          <w:t>1</w:t>
        </w:r>
      </w:fldSimple>
      <w:r>
        <w:t>: descr</w:t>
      </w:r>
      <w:r w:rsidR="001A6435">
        <w:t>ip</w:t>
      </w:r>
      <w:r>
        <w:t>ción enfermedades de Fosfoglicerato Kinasa</w:t>
      </w:r>
      <w:bookmarkEnd w:id="172"/>
    </w:p>
    <w:tbl>
      <w:tblPr>
        <w:tblStyle w:val="Tablaconcuadrcula4-nfasis6"/>
        <w:tblW w:w="7088" w:type="dxa"/>
        <w:jc w:val="center"/>
        <w:tblLook w:val="04A0" w:firstRow="1" w:lastRow="0" w:firstColumn="1" w:lastColumn="0" w:noHBand="0" w:noVBand="1"/>
      </w:tblPr>
      <w:tblGrid>
        <w:gridCol w:w="2376"/>
        <w:gridCol w:w="967"/>
        <w:gridCol w:w="1760"/>
        <w:gridCol w:w="1985"/>
      </w:tblGrid>
      <w:tr w:rsidR="006D42B9" w:rsidRPr="00661BBA" w14:paraId="37DF6C72" w14:textId="77777777" w:rsidTr="008254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7AF6DFF5" w14:textId="77777777" w:rsidR="006D42B9" w:rsidRPr="00661BBA" w:rsidRDefault="006D42B9" w:rsidP="006D42B9">
            <w:pPr>
              <w:pStyle w:val="Prrafodelista"/>
              <w:spacing w:before="160"/>
              <w:ind w:left="0" w:firstLine="174"/>
              <w:jc w:val="both"/>
              <w:rPr>
                <w:b w:val="0"/>
                <w:sz w:val="16"/>
                <w:szCs w:val="16"/>
              </w:rPr>
            </w:pPr>
            <w:r w:rsidRPr="00661BBA">
              <w:rPr>
                <w:b w:val="0"/>
                <w:sz w:val="16"/>
                <w:szCs w:val="16"/>
              </w:rPr>
              <w:t>Enfermedad</w:t>
            </w:r>
          </w:p>
        </w:tc>
        <w:tc>
          <w:tcPr>
            <w:tcW w:w="967" w:type="dxa"/>
          </w:tcPr>
          <w:p w14:paraId="6BFAA35A" w14:textId="77777777" w:rsidR="006D42B9" w:rsidRPr="00661BBA" w:rsidRDefault="006D42B9" w:rsidP="006D42B9">
            <w:pPr>
              <w:pStyle w:val="Prrafodelista"/>
              <w:spacing w:before="160"/>
              <w:ind w:left="0" w:firstLine="0"/>
              <w:jc w:val="both"/>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Función</w:t>
            </w:r>
          </w:p>
        </w:tc>
        <w:tc>
          <w:tcPr>
            <w:tcW w:w="1760" w:type="dxa"/>
          </w:tcPr>
          <w:p w14:paraId="09599C86" w14:textId="77777777" w:rsidR="006D42B9" w:rsidRPr="00661BBA" w:rsidRDefault="006D42B9" w:rsidP="006D42B9">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Expresión</w:t>
            </w:r>
          </w:p>
        </w:tc>
        <w:tc>
          <w:tcPr>
            <w:tcW w:w="1985" w:type="dxa"/>
          </w:tcPr>
          <w:p w14:paraId="4DD678A7" w14:textId="77777777" w:rsidR="006D42B9" w:rsidRPr="00661BBA" w:rsidRDefault="006D42B9" w:rsidP="006D42B9">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Fenotipo</w:t>
            </w:r>
          </w:p>
        </w:tc>
      </w:tr>
      <w:tr w:rsidR="006D42B9" w:rsidRPr="00661BBA" w14:paraId="15C9E96C" w14:textId="77777777" w:rsidTr="008254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115019B9" w14:textId="77777777" w:rsidR="006D42B9" w:rsidRPr="00661BBA" w:rsidRDefault="006D42B9" w:rsidP="001A6435">
            <w:pPr>
              <w:pStyle w:val="Prrafodelista"/>
              <w:spacing w:before="160"/>
              <w:ind w:left="0" w:firstLine="0"/>
              <w:rPr>
                <w:sz w:val="16"/>
                <w:szCs w:val="16"/>
              </w:rPr>
            </w:pPr>
            <w:r>
              <w:rPr>
                <w:sz w:val="16"/>
                <w:szCs w:val="16"/>
              </w:rPr>
              <w:t>Deficiencia de fosfoglicerato kinasa</w:t>
            </w:r>
          </w:p>
        </w:tc>
        <w:tc>
          <w:tcPr>
            <w:tcW w:w="967" w:type="dxa"/>
          </w:tcPr>
          <w:p w14:paraId="48F78C8C" w14:textId="5B4D8E18" w:rsidR="006D42B9" w:rsidRDefault="006D42B9" w:rsidP="006D42B9">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p>
        </w:tc>
        <w:tc>
          <w:tcPr>
            <w:tcW w:w="1760" w:type="dxa"/>
          </w:tcPr>
          <w:p w14:paraId="5BD7B57E" w14:textId="77777777" w:rsidR="006D42B9" w:rsidRPr="00661BBA" w:rsidRDefault="006D42B9" w:rsidP="006D42B9">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Infraexpresión </w:t>
            </w:r>
          </w:p>
        </w:tc>
        <w:tc>
          <w:tcPr>
            <w:tcW w:w="1985" w:type="dxa"/>
          </w:tcPr>
          <w:p w14:paraId="7D5A8C6B" w14:textId="77777777" w:rsidR="006D42B9" w:rsidRPr="00661BBA" w:rsidRDefault="006D42B9" w:rsidP="006D42B9">
            <w:pPr>
              <w:pStyle w:val="Prrafodelista"/>
              <w:spacing w:before="160"/>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variado</w:t>
            </w:r>
          </w:p>
        </w:tc>
      </w:tr>
    </w:tbl>
    <w:p w14:paraId="7E0C9425" w14:textId="77777777" w:rsidR="006D42B9" w:rsidRPr="00372F5F" w:rsidRDefault="006D42B9" w:rsidP="006D42B9"/>
    <w:p w14:paraId="439C4D52" w14:textId="02201CE8" w:rsidR="006D42B9" w:rsidRDefault="006D42B9" w:rsidP="006D42B9">
      <w:pPr>
        <w:spacing w:before="160" w:after="0"/>
        <w:jc w:val="both"/>
      </w:pPr>
      <w:r w:rsidRPr="00AA1B4A">
        <w:rPr>
          <w:b/>
        </w:rPr>
        <w:t>Deficiencia de fosfoglicerato kinasa 1</w:t>
      </w:r>
      <w:r>
        <w:t>: Afección con un fenotipo clínico altamente variable que incluye anemia hemolítica, rabdomiólisis</w:t>
      </w:r>
      <w:r w:rsidRPr="003C2416">
        <w:rPr>
          <w:vertAlign w:val="superscript"/>
        </w:rPr>
        <w:footnoteReference w:id="22"/>
      </w:r>
      <w:r>
        <w:t>, miopatía y compromiso neurológico. Los pacientes pueden expresar una o más de estas manifestaciones.La enfermedad está relacionada con la deficiencia de fosfoglicerato quinasa y el cáncer de próstata, y tiene síntomas que incluyen convulsiones y ataxia.  Los tejidos afiliados incluyen la próstata, y los fenotipos relacionados son la labilidad emocional</w:t>
      </w:r>
      <w:r w:rsidRPr="00435A16">
        <w:rPr>
          <w:vertAlign w:val="superscript"/>
        </w:rPr>
        <w:footnoteReference w:id="23"/>
      </w:r>
      <w:r>
        <w:t>y la discapacidad intelectual. Ref.OMIM: 300653:</w:t>
      </w:r>
    </w:p>
    <w:p w14:paraId="5E4F229F" w14:textId="234735D2" w:rsidR="006D42B9" w:rsidRDefault="006D42B9" w:rsidP="006D42B9">
      <w:pPr>
        <w:spacing w:before="160" w:after="0"/>
        <w:jc w:val="both"/>
      </w:pPr>
      <w:r>
        <w:lastRenderedPageBreak/>
        <w:t>Los glóbulos rojos de los mamíferos pierden el núcleo</w:t>
      </w:r>
      <w:r w:rsidR="00457FF4">
        <w:t xml:space="preserve"> y t</w:t>
      </w:r>
      <w:r>
        <w:t>ampoco tienen mitocondrias</w:t>
      </w:r>
      <w:r w:rsidR="00457FF4">
        <w:t>. Pero necesitan</w:t>
      </w:r>
      <w:r>
        <w:t xml:space="preserve"> glucosa para producir energía mediante glucólisis. Por lo tanto, </w:t>
      </w:r>
      <w:r w:rsidR="00457FF4">
        <w:t xml:space="preserve">parece que </w:t>
      </w:r>
      <w:r>
        <w:t>si</w:t>
      </w:r>
      <w:r w:rsidR="00457FF4">
        <w:t>n</w:t>
      </w:r>
      <w:r>
        <w:t xml:space="preserve"> fosfloglicerato kinasa 1, no hay glucólisis</w:t>
      </w:r>
      <w:r w:rsidR="00457FF4">
        <w:t>. Parece que</w:t>
      </w:r>
      <w:r>
        <w:t xml:space="preserve"> los glóbulos rojos no pueden obtener energía, por lo que se destruyen antes de tiempo. Por lo tanto, esta enfermedad puede que esté relacionada con la función canónica.</w:t>
      </w:r>
    </w:p>
    <w:p w14:paraId="1CF013D1" w14:textId="15AAE4D5" w:rsidR="006D42B9" w:rsidRDefault="00457FF4" w:rsidP="006D42B9">
      <w:pPr>
        <w:spacing w:before="160" w:after="0"/>
        <w:jc w:val="both"/>
      </w:pPr>
      <w:r>
        <w:t>Por otro lado</w:t>
      </w:r>
      <w:r w:rsidR="006D42B9">
        <w:t xml:space="preserve">, esta proteína se encuentra sobre todo en el esperma y </w:t>
      </w:r>
      <w:r w:rsidR="003C2416">
        <w:t xml:space="preserve">parece </w:t>
      </w:r>
      <w:r w:rsidR="006D42B9">
        <w:t>est</w:t>
      </w:r>
      <w:r w:rsidR="003C2416">
        <w:t>ar</w:t>
      </w:r>
      <w:r w:rsidR="006D42B9">
        <w:t xml:space="preserve"> relacionada con el cáncer de próstata</w:t>
      </w:r>
      <w:r w:rsidR="00F5222C">
        <w:t xml:space="preserve"> [</w:t>
      </w:r>
      <w:r w:rsidR="00066644">
        <w:fldChar w:fldCharType="begin"/>
      </w:r>
      <w:r w:rsidR="00066644">
        <w:instrText xml:space="preserve"> REF _Ref10435331 \r \h </w:instrText>
      </w:r>
      <w:r w:rsidR="00066644">
        <w:fldChar w:fldCharType="separate"/>
      </w:r>
      <w:r w:rsidR="00CB4081">
        <w:t>37</w:t>
      </w:r>
      <w:r w:rsidR="00066644">
        <w:fldChar w:fldCharType="end"/>
      </w:r>
      <w:r w:rsidR="00F5222C">
        <w:t>]</w:t>
      </w:r>
      <w:r w:rsidR="006D42B9">
        <w:t xml:space="preserve">. </w:t>
      </w:r>
      <w:r w:rsidR="003C2416">
        <w:t>Es decir,</w:t>
      </w:r>
      <w:r w:rsidR="006D42B9">
        <w:t xml:space="preserve"> la destrucción de glóbulos rojo anticipada por falta de energía podría estar relacionado con el cáncer de próstata, así como con la falta de movilidad de los espermatozoides.</w:t>
      </w:r>
    </w:p>
    <w:p w14:paraId="3D927775" w14:textId="77777777" w:rsidR="00F017B9" w:rsidRDefault="003C2416" w:rsidP="006D42B9">
      <w:pPr>
        <w:spacing w:before="160" w:after="0"/>
        <w:jc w:val="both"/>
      </w:pPr>
      <w:r>
        <w:t>L</w:t>
      </w:r>
      <w:r w:rsidR="006D42B9">
        <w:t xml:space="preserve">a función moon indica que la proteína es un cofactor de polimerasa, es decir, es una proteína ayudante de otras proteínas que se dedican a transcribir el </w:t>
      </w:r>
      <w:r>
        <w:t>ADN</w:t>
      </w:r>
      <w:r w:rsidR="006D42B9">
        <w:t>. Esta proteína se dedica a reconocer cebadores de transcripción. La identifica para que las polimerasas inicien la transcripción. Si no identifica el cebador, no hay transcripción. Est</w:t>
      </w:r>
      <w:r w:rsidR="00F017B9">
        <w:t>a función</w:t>
      </w:r>
      <w:r w:rsidR="006D42B9">
        <w:t xml:space="preserve"> está relacionado con el fármaco Lamiduvina indicado en el apartado de fármacos. </w:t>
      </w:r>
    </w:p>
    <w:p w14:paraId="28A2A2F8" w14:textId="6EA431BC" w:rsidR="006D42B9" w:rsidRDefault="006D42B9" w:rsidP="006D42B9">
      <w:pPr>
        <w:spacing w:before="160" w:after="0"/>
        <w:jc w:val="both"/>
      </w:pPr>
      <w:r>
        <w:t>La Lamiduvina utiliza la quinasa fosfoglicerato como enzima, es decir, utiliza su función</w:t>
      </w:r>
      <w:r w:rsidR="00F3696D">
        <w:t xml:space="preserve"> adhicional</w:t>
      </w:r>
      <w:r>
        <w:t xml:space="preserve"> de identificador de cebador y cuando la ha encontrado se une al </w:t>
      </w:r>
      <w:r w:rsidR="003C2416">
        <w:t>ADN</w:t>
      </w:r>
      <w:r>
        <w:t xml:space="preserve"> (compite contra la transcriptasa inversa del VIH o de la hepatitis para unirse antes que ellos) metiendo un codón de parada. </w:t>
      </w:r>
      <w:r w:rsidR="00BF644F">
        <w:t>VIH y Hepatitis B</w:t>
      </w:r>
      <w:r w:rsidR="003C2416">
        <w:t xml:space="preserve"> </w:t>
      </w:r>
      <w:r w:rsidRPr="00365170">
        <w:t>no están relacionadas con esta proteína porqu</w:t>
      </w:r>
      <w:r>
        <w:t>e</w:t>
      </w:r>
      <w:r w:rsidRPr="00365170">
        <w:t xml:space="preserve"> la provoque sino porqué seguramente en el proceso de infección los virus la necesitan para replicarse. Por </w:t>
      </w:r>
      <w:r>
        <w:t>t</w:t>
      </w:r>
      <w:r w:rsidRPr="00365170">
        <w:t>anto, no nos sirve</w:t>
      </w:r>
      <w:r>
        <w:t xml:space="preserve">, aunque </w:t>
      </w:r>
      <w:r w:rsidRPr="00365170">
        <w:t>quizás s</w:t>
      </w:r>
      <w:r>
        <w:t>í</w:t>
      </w:r>
      <w:r w:rsidRPr="00365170">
        <w:t xml:space="preserve"> nos sirviera el fármaco</w:t>
      </w:r>
      <w:r>
        <w:t>.</w:t>
      </w:r>
      <w:r w:rsidRPr="00365170">
        <w:t xml:space="preserve"> </w:t>
      </w:r>
    </w:p>
    <w:p w14:paraId="20C806B9" w14:textId="5830CBB4" w:rsidR="00C62B58" w:rsidRDefault="006D42B9" w:rsidP="00BF644F">
      <w:pPr>
        <w:spacing w:before="160" w:after="0"/>
        <w:ind w:firstLine="0"/>
        <w:jc w:val="both"/>
      </w:pPr>
      <w:r w:rsidRPr="00365170">
        <w:t>Lo que s</w:t>
      </w:r>
      <w:r>
        <w:t>í</w:t>
      </w:r>
      <w:r w:rsidRPr="00365170">
        <w:t xml:space="preserve"> </w:t>
      </w:r>
      <w:r>
        <w:t>es intrigante</w:t>
      </w:r>
      <w:r w:rsidRPr="00365170">
        <w:t xml:space="preserve"> es la relación que puede tener una proteína metabólica en causar cáncer. Como segunda enfermedad</w:t>
      </w:r>
      <w:r w:rsidR="00BF644F">
        <w:t>, por lo tanto,</w:t>
      </w:r>
      <w:r w:rsidRPr="00365170">
        <w:t xml:space="preserve"> </w:t>
      </w:r>
      <w:r>
        <w:t>se podría indicar</w:t>
      </w:r>
      <w:r w:rsidRPr="00365170">
        <w:t xml:space="preserve"> cáncer porqu</w:t>
      </w:r>
      <w:r>
        <w:t>e</w:t>
      </w:r>
      <w:r w:rsidRPr="00365170">
        <w:t xml:space="preserve"> </w:t>
      </w:r>
      <w:r>
        <w:t>sí</w:t>
      </w:r>
      <w:r w:rsidRPr="00365170">
        <w:t xml:space="preserve"> parece estar causad</w:t>
      </w:r>
      <w:r w:rsidR="00BF644F">
        <w:t>o</w:t>
      </w:r>
      <w:r w:rsidRPr="00365170">
        <w:t xml:space="preserve"> por la proteína.</w:t>
      </w:r>
      <w:r w:rsidR="00BF644F">
        <w:t xml:space="preserve"> </w:t>
      </w:r>
      <w:r w:rsidR="00C62B58">
        <w:t xml:space="preserve">Pero entre las funciones no se describe ninguna </w:t>
      </w:r>
      <w:r w:rsidR="00C62B58" w:rsidRPr="00C62B58">
        <w:t>relacionada con la angiogénesis,</w:t>
      </w:r>
      <w:r w:rsidR="00C62B58">
        <w:t xml:space="preserve"> la</w:t>
      </w:r>
      <w:r w:rsidR="00C62B58" w:rsidRPr="00C62B58">
        <w:t xml:space="preserve"> regulación de factores de crecimiento</w:t>
      </w:r>
      <w:r w:rsidR="00C62B58">
        <w:t xml:space="preserve"> o la</w:t>
      </w:r>
      <w:r w:rsidR="00C62B58" w:rsidRPr="00C62B58">
        <w:t xml:space="preserve"> reparación de daño celular</w:t>
      </w:r>
      <w:r w:rsidR="009F4C01">
        <w:t>, por lo que la actuación de la proteína en el cáncer de próstata no está clara</w:t>
      </w:r>
      <w:r w:rsidR="00C62B58">
        <w:t>.</w:t>
      </w:r>
    </w:p>
    <w:p w14:paraId="01E70A00" w14:textId="6148EE2E" w:rsidR="00BF644F" w:rsidRDefault="00C62B58" w:rsidP="00BF644F">
      <w:pPr>
        <w:spacing w:before="160" w:after="0"/>
        <w:ind w:firstLine="0"/>
        <w:jc w:val="both"/>
      </w:pPr>
      <w:r>
        <w:t xml:space="preserve"> L</w:t>
      </w:r>
      <w:r w:rsidR="00BF644F">
        <w:t>a tabla resumen de enfermedades sería la siguiente:</w:t>
      </w:r>
      <w:r w:rsidR="006D42B9" w:rsidRPr="00365170">
        <w:t xml:space="preserve"> </w:t>
      </w:r>
    </w:p>
    <w:p w14:paraId="1A8D36E5" w14:textId="18305190" w:rsidR="00423B39" w:rsidRDefault="00423B39" w:rsidP="00825431">
      <w:pPr>
        <w:pStyle w:val="Descripcin"/>
        <w:keepNext/>
        <w:jc w:val="center"/>
      </w:pPr>
      <w:bookmarkStart w:id="173" w:name="_Toc10429160"/>
      <w:r>
        <w:t xml:space="preserve">Tabla </w:t>
      </w:r>
      <w:fldSimple w:instr=" STYLEREF 1 \s ">
        <w:r w:rsidR="00CB4081">
          <w:rPr>
            <w:noProof/>
          </w:rPr>
          <w:t>II</w:t>
        </w:r>
      </w:fldSimple>
      <w:r w:rsidR="001A6435">
        <w:noBreakHyphen/>
      </w:r>
      <w:fldSimple w:instr=" SEQ Tabla \* ARABIC \s 1 ">
        <w:r w:rsidR="00CB4081">
          <w:rPr>
            <w:noProof/>
          </w:rPr>
          <w:t>2</w:t>
        </w:r>
      </w:fldSimple>
      <w:r>
        <w:t>:descripción enfermedades de Fosfoglicerato Kisana</w:t>
      </w:r>
      <w:bookmarkEnd w:id="173"/>
    </w:p>
    <w:tbl>
      <w:tblPr>
        <w:tblStyle w:val="Tablaconcuadrcula4-nfasis6"/>
        <w:tblW w:w="7088" w:type="dxa"/>
        <w:jc w:val="center"/>
        <w:tblLook w:val="04A0" w:firstRow="1" w:lastRow="0" w:firstColumn="1" w:lastColumn="0" w:noHBand="0" w:noVBand="1"/>
      </w:tblPr>
      <w:tblGrid>
        <w:gridCol w:w="1560"/>
        <w:gridCol w:w="850"/>
        <w:gridCol w:w="1276"/>
        <w:gridCol w:w="3402"/>
      </w:tblGrid>
      <w:tr w:rsidR="00BF644F" w:rsidRPr="00661BBA" w14:paraId="394F1D61" w14:textId="77777777" w:rsidTr="008254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14:paraId="7B0EF5EC" w14:textId="77777777" w:rsidR="00BF644F" w:rsidRPr="00661BBA" w:rsidRDefault="00BF644F" w:rsidP="0010088C">
            <w:pPr>
              <w:pStyle w:val="Prrafodelista"/>
              <w:spacing w:before="160"/>
              <w:ind w:left="0" w:firstLine="0"/>
              <w:jc w:val="both"/>
              <w:rPr>
                <w:b w:val="0"/>
                <w:sz w:val="16"/>
                <w:szCs w:val="16"/>
              </w:rPr>
            </w:pPr>
            <w:r w:rsidRPr="00661BBA">
              <w:rPr>
                <w:b w:val="0"/>
                <w:sz w:val="16"/>
                <w:szCs w:val="16"/>
              </w:rPr>
              <w:t>Enfermedad</w:t>
            </w:r>
          </w:p>
        </w:tc>
        <w:tc>
          <w:tcPr>
            <w:tcW w:w="850" w:type="dxa"/>
          </w:tcPr>
          <w:p w14:paraId="07FD69BB" w14:textId="77777777" w:rsidR="00BF644F" w:rsidRPr="00661BBA" w:rsidRDefault="00BF644F" w:rsidP="0010088C">
            <w:pPr>
              <w:pStyle w:val="Prrafodelista"/>
              <w:spacing w:before="160"/>
              <w:ind w:left="0" w:firstLine="0"/>
              <w:jc w:val="both"/>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Función</w:t>
            </w:r>
          </w:p>
        </w:tc>
        <w:tc>
          <w:tcPr>
            <w:tcW w:w="1276" w:type="dxa"/>
          </w:tcPr>
          <w:p w14:paraId="1FCDDC50" w14:textId="77777777" w:rsidR="00BF644F" w:rsidRPr="00661BBA" w:rsidRDefault="00BF644F" w:rsidP="0010088C">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Expresión</w:t>
            </w:r>
          </w:p>
        </w:tc>
        <w:tc>
          <w:tcPr>
            <w:tcW w:w="3402" w:type="dxa"/>
          </w:tcPr>
          <w:p w14:paraId="3789B770" w14:textId="77777777" w:rsidR="00BF644F" w:rsidRPr="00661BBA" w:rsidRDefault="00BF644F" w:rsidP="0010088C">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Fenotipo</w:t>
            </w:r>
          </w:p>
        </w:tc>
      </w:tr>
      <w:tr w:rsidR="00BF644F" w:rsidRPr="00661BBA" w14:paraId="4D3EE92C" w14:textId="77777777" w:rsidTr="008254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14:paraId="2B26D5FA" w14:textId="77777777" w:rsidR="00BF644F" w:rsidRPr="00661BBA" w:rsidRDefault="00BF644F" w:rsidP="001A6435">
            <w:pPr>
              <w:pStyle w:val="Prrafodelista"/>
              <w:spacing w:before="160"/>
              <w:ind w:left="0" w:firstLine="0"/>
              <w:rPr>
                <w:sz w:val="16"/>
                <w:szCs w:val="16"/>
              </w:rPr>
            </w:pPr>
            <w:r>
              <w:rPr>
                <w:sz w:val="16"/>
                <w:szCs w:val="16"/>
              </w:rPr>
              <w:t>Deficiencia de fosfoglicerato kinasa</w:t>
            </w:r>
          </w:p>
        </w:tc>
        <w:tc>
          <w:tcPr>
            <w:tcW w:w="850" w:type="dxa"/>
          </w:tcPr>
          <w:p w14:paraId="0BEB9318" w14:textId="77777777" w:rsidR="00BF644F" w:rsidRDefault="00BF644F" w:rsidP="0010088C">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p>
        </w:tc>
        <w:tc>
          <w:tcPr>
            <w:tcW w:w="1276" w:type="dxa"/>
          </w:tcPr>
          <w:p w14:paraId="6776A6D4" w14:textId="77777777" w:rsidR="00BF644F" w:rsidRPr="00661BBA" w:rsidRDefault="00BF644F" w:rsidP="0010088C">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deficiencia </w:t>
            </w:r>
          </w:p>
        </w:tc>
        <w:tc>
          <w:tcPr>
            <w:tcW w:w="3402" w:type="dxa"/>
          </w:tcPr>
          <w:p w14:paraId="4DEB0C2D" w14:textId="77777777" w:rsidR="00BF644F" w:rsidRPr="00661BBA" w:rsidRDefault="00BF644F" w:rsidP="0010088C">
            <w:pPr>
              <w:pStyle w:val="Prrafodelista"/>
              <w:spacing w:before="160"/>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anemia,convulsiones, ataxia, etc.</w:t>
            </w:r>
          </w:p>
        </w:tc>
      </w:tr>
      <w:tr w:rsidR="00BF644F" w:rsidRPr="00661BBA" w14:paraId="3396A669" w14:textId="77777777" w:rsidTr="00825431">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01841A20" w14:textId="77777777" w:rsidR="00BF644F" w:rsidRPr="00661BBA" w:rsidRDefault="00BF644F" w:rsidP="001A6435">
            <w:pPr>
              <w:pStyle w:val="Prrafodelista"/>
              <w:spacing w:before="160"/>
              <w:ind w:left="0" w:firstLine="0"/>
              <w:rPr>
                <w:sz w:val="16"/>
                <w:szCs w:val="16"/>
              </w:rPr>
            </w:pPr>
            <w:r>
              <w:rPr>
                <w:sz w:val="16"/>
                <w:szCs w:val="16"/>
              </w:rPr>
              <w:t>Cáncer de próstata</w:t>
            </w:r>
          </w:p>
        </w:tc>
        <w:tc>
          <w:tcPr>
            <w:tcW w:w="850" w:type="dxa"/>
          </w:tcPr>
          <w:p w14:paraId="43EAE8A2" w14:textId="77777777" w:rsidR="00BF644F" w:rsidRDefault="00BF644F" w:rsidP="0010088C">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w:t>
            </w:r>
          </w:p>
        </w:tc>
        <w:tc>
          <w:tcPr>
            <w:tcW w:w="1276" w:type="dxa"/>
          </w:tcPr>
          <w:p w14:paraId="25EB72BC" w14:textId="77777777" w:rsidR="00BF644F" w:rsidRPr="00661BBA" w:rsidRDefault="00BF644F" w:rsidP="0010088C">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deficiencia</w:t>
            </w:r>
          </w:p>
        </w:tc>
        <w:tc>
          <w:tcPr>
            <w:tcW w:w="3402" w:type="dxa"/>
          </w:tcPr>
          <w:p w14:paraId="549D5A1B" w14:textId="77777777" w:rsidR="00BF644F" w:rsidRPr="00661BBA" w:rsidRDefault="00BF644F" w:rsidP="0010088C">
            <w:pPr>
              <w:pStyle w:val="Prrafodelista"/>
              <w:spacing w:before="160"/>
              <w:ind w:lef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cáncer</w:t>
            </w:r>
          </w:p>
        </w:tc>
      </w:tr>
    </w:tbl>
    <w:p w14:paraId="3C029A92" w14:textId="6F4E6B52" w:rsidR="006D42B9" w:rsidRDefault="006D42B9" w:rsidP="00FC73EC">
      <w:pPr>
        <w:pStyle w:val="Ttulo4"/>
      </w:pPr>
      <w:bookmarkStart w:id="174" w:name="_Toc10386368"/>
      <w:r>
        <w:t>Fármacos</w:t>
      </w:r>
      <w:bookmarkEnd w:id="174"/>
    </w:p>
    <w:p w14:paraId="611CA90A" w14:textId="69CC64EE" w:rsidR="00D903C1" w:rsidRDefault="00F017B9" w:rsidP="0029069B">
      <w:pPr>
        <w:spacing w:before="160" w:after="0"/>
        <w:ind w:firstLine="0"/>
        <w:jc w:val="both"/>
      </w:pPr>
      <w:r>
        <w:t>La proteína muestra</w:t>
      </w:r>
      <w:r w:rsidR="006D42B9">
        <w:t xml:space="preserve"> 5 fármacos asociados en DrugBank, 2 de ellos aprobados.</w:t>
      </w:r>
    </w:p>
    <w:p w14:paraId="1166E5CE" w14:textId="612764C2" w:rsidR="006D42B9" w:rsidRDefault="006D42B9" w:rsidP="00825431">
      <w:pPr>
        <w:pStyle w:val="Descripcin"/>
        <w:keepNext/>
        <w:jc w:val="center"/>
      </w:pPr>
      <w:bookmarkStart w:id="175" w:name="_Toc10429161"/>
      <w:r>
        <w:t xml:space="preserve">Tabla </w:t>
      </w:r>
      <w:fldSimple w:instr=" STYLEREF 1 \s ">
        <w:r w:rsidR="00CB4081">
          <w:rPr>
            <w:noProof/>
          </w:rPr>
          <w:t>II</w:t>
        </w:r>
      </w:fldSimple>
      <w:r w:rsidR="001A6435">
        <w:noBreakHyphen/>
      </w:r>
      <w:fldSimple w:instr=" SEQ Tabla \* ARABIC \s 1 ">
        <w:r w:rsidR="00CB4081">
          <w:rPr>
            <w:noProof/>
          </w:rPr>
          <w:t>3</w:t>
        </w:r>
      </w:fldSimple>
      <w:r>
        <w:t>: fármacos asociados a Phospohglycerate kinase</w:t>
      </w:r>
      <w:bookmarkEnd w:id="175"/>
    </w:p>
    <w:tbl>
      <w:tblPr>
        <w:tblStyle w:val="Tablaconcuadrcula4-nfasis6"/>
        <w:tblW w:w="8607" w:type="dxa"/>
        <w:jc w:val="center"/>
        <w:tblLayout w:type="fixed"/>
        <w:tblLook w:val="04A0" w:firstRow="1" w:lastRow="0" w:firstColumn="1" w:lastColumn="0" w:noHBand="0" w:noVBand="1"/>
      </w:tblPr>
      <w:tblGrid>
        <w:gridCol w:w="2694"/>
        <w:gridCol w:w="1134"/>
        <w:gridCol w:w="1417"/>
        <w:gridCol w:w="992"/>
        <w:gridCol w:w="2370"/>
      </w:tblGrid>
      <w:tr w:rsidR="006D42B9" w:rsidRPr="00744A91" w14:paraId="07E5F88C" w14:textId="77777777" w:rsidTr="008254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
          <w:p w14:paraId="338AC9C2" w14:textId="77777777" w:rsidR="006D42B9" w:rsidRDefault="006D42B9" w:rsidP="001A6435">
            <w:pPr>
              <w:pStyle w:val="Sinespaciado"/>
              <w:ind w:firstLine="0"/>
              <w:rPr>
                <w:sz w:val="16"/>
                <w:szCs w:val="16"/>
                <w:lang w:val="en-US"/>
              </w:rPr>
            </w:pPr>
            <w:r w:rsidRPr="00744A91">
              <w:rPr>
                <w:sz w:val="16"/>
                <w:szCs w:val="16"/>
                <w:lang w:val="en-US"/>
              </w:rPr>
              <w:t xml:space="preserve">Adenosine-5'-[Beta, </w:t>
            </w:r>
          </w:p>
          <w:p w14:paraId="6E6ADA9C" w14:textId="77777777" w:rsidR="006D42B9" w:rsidRPr="00744A91" w:rsidRDefault="006D42B9" w:rsidP="001A6435">
            <w:pPr>
              <w:pStyle w:val="Sinespaciado"/>
              <w:ind w:firstLine="0"/>
              <w:rPr>
                <w:sz w:val="16"/>
                <w:szCs w:val="16"/>
                <w:lang w:val="en-US"/>
              </w:rPr>
            </w:pPr>
            <w:r w:rsidRPr="00744A91">
              <w:rPr>
                <w:sz w:val="16"/>
                <w:szCs w:val="16"/>
                <w:lang w:val="en-US"/>
              </w:rPr>
              <w:t>Gamma-Methylene]</w:t>
            </w:r>
            <w:r>
              <w:rPr>
                <w:sz w:val="16"/>
                <w:szCs w:val="16"/>
                <w:lang w:val="en-US"/>
              </w:rPr>
              <w:t xml:space="preserve"> </w:t>
            </w:r>
            <w:r w:rsidRPr="00744A91">
              <w:rPr>
                <w:sz w:val="16"/>
                <w:szCs w:val="16"/>
                <w:lang w:val="en-US"/>
              </w:rPr>
              <w:t xml:space="preserve">Triphosphate </w:t>
            </w:r>
          </w:p>
        </w:tc>
        <w:tc>
          <w:tcPr>
            <w:tcW w:w="1134" w:type="dxa"/>
          </w:tcPr>
          <w:p w14:paraId="14518949" w14:textId="77777777" w:rsidR="006D42B9" w:rsidRPr="00744A91" w:rsidRDefault="002D2FCC" w:rsidP="006D42B9">
            <w:pPr>
              <w:pStyle w:val="Sinespaciado"/>
              <w:cnfStyle w:val="100000000000" w:firstRow="1" w:lastRow="0" w:firstColumn="0" w:lastColumn="0" w:oddVBand="0" w:evenVBand="0" w:oddHBand="0" w:evenHBand="0" w:firstRowFirstColumn="0" w:firstRowLastColumn="0" w:lastRowFirstColumn="0" w:lastRowLastColumn="0"/>
              <w:rPr>
                <w:b w:val="0"/>
                <w:sz w:val="16"/>
                <w:szCs w:val="16"/>
              </w:rPr>
            </w:pPr>
            <w:hyperlink r:id="rId91" w:history="1">
              <w:r w:rsidR="006D42B9" w:rsidRPr="00744A91">
                <w:rPr>
                  <w:sz w:val="16"/>
                  <w:szCs w:val="16"/>
                </w:rPr>
                <w:t>DB03909</w:t>
              </w:r>
            </w:hyperlink>
          </w:p>
        </w:tc>
        <w:tc>
          <w:tcPr>
            <w:tcW w:w="1417" w:type="dxa"/>
          </w:tcPr>
          <w:p w14:paraId="170C7DAE" w14:textId="77777777" w:rsidR="006D42B9" w:rsidRPr="00744A91" w:rsidRDefault="006D42B9" w:rsidP="006D42B9">
            <w:pPr>
              <w:pStyle w:val="Sinespaciado"/>
              <w:cnfStyle w:val="100000000000" w:firstRow="1" w:lastRow="0" w:firstColumn="0" w:lastColumn="0" w:oddVBand="0" w:evenVBand="0" w:oddHBand="0" w:evenHBand="0" w:firstRowFirstColumn="0" w:firstRowLastColumn="0" w:lastRowFirstColumn="0" w:lastRowLastColumn="0"/>
              <w:rPr>
                <w:b w:val="0"/>
                <w:sz w:val="16"/>
                <w:szCs w:val="16"/>
              </w:rPr>
            </w:pPr>
            <w:r w:rsidRPr="00744A91">
              <w:rPr>
                <w:sz w:val="16"/>
                <w:szCs w:val="16"/>
              </w:rPr>
              <w:t>experimental</w:t>
            </w:r>
          </w:p>
        </w:tc>
        <w:tc>
          <w:tcPr>
            <w:tcW w:w="992" w:type="dxa"/>
          </w:tcPr>
          <w:p w14:paraId="553E2C9D" w14:textId="77777777" w:rsidR="006D42B9" w:rsidRPr="00744A91" w:rsidRDefault="006D42B9" w:rsidP="006D42B9">
            <w:pPr>
              <w:pStyle w:val="Sinespaciado"/>
              <w:cnfStyle w:val="100000000000" w:firstRow="1" w:lastRow="0" w:firstColumn="0" w:lastColumn="0" w:oddVBand="0" w:evenVBand="0" w:oddHBand="0" w:evenHBand="0" w:firstRowFirstColumn="0" w:firstRowLastColumn="0" w:lastRowFirstColumn="0" w:lastRowLastColumn="0"/>
              <w:rPr>
                <w:sz w:val="16"/>
                <w:szCs w:val="16"/>
              </w:rPr>
            </w:pPr>
            <w:r w:rsidRPr="00744A91">
              <w:rPr>
                <w:sz w:val="16"/>
                <w:szCs w:val="16"/>
              </w:rPr>
              <w:t>target</w:t>
            </w:r>
          </w:p>
        </w:tc>
        <w:tc>
          <w:tcPr>
            <w:tcW w:w="2370" w:type="dxa"/>
          </w:tcPr>
          <w:p w14:paraId="4D4269E9" w14:textId="6267B883" w:rsidR="006D42B9" w:rsidRPr="00744A91" w:rsidRDefault="006D42B9" w:rsidP="006D42B9">
            <w:pPr>
              <w:pStyle w:val="Sinespaciado"/>
              <w:cnfStyle w:val="100000000000" w:firstRow="1" w:lastRow="0" w:firstColumn="0" w:lastColumn="0" w:oddVBand="0" w:evenVBand="0" w:oddHBand="0" w:evenHBand="0" w:firstRowFirstColumn="0" w:firstRowLastColumn="0" w:lastRowFirstColumn="0" w:lastRowLastColumn="0"/>
              <w:rPr>
                <w:rStyle w:val="Textoennegrita"/>
                <w:rFonts w:ascii="Helvetica" w:hAnsi="Helvetica" w:cs="Helvetica"/>
                <w:b/>
                <w:color w:val="192027"/>
                <w:sz w:val="16"/>
                <w:szCs w:val="16"/>
                <w:shd w:val="clear" w:color="auto" w:fill="FFFFFF"/>
              </w:rPr>
            </w:pPr>
          </w:p>
        </w:tc>
      </w:tr>
      <w:tr w:rsidR="006D42B9" w:rsidRPr="00744A91" w14:paraId="6DFBBE29" w14:textId="77777777" w:rsidTr="008254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
          <w:p w14:paraId="1C7CD1BA" w14:textId="77777777" w:rsidR="006D42B9" w:rsidRPr="00744A91" w:rsidRDefault="006D42B9" w:rsidP="006D42B9">
            <w:pPr>
              <w:pStyle w:val="Sinespaciado"/>
              <w:rPr>
                <w:sz w:val="16"/>
                <w:szCs w:val="16"/>
              </w:rPr>
            </w:pPr>
            <w:r w:rsidRPr="00744A91">
              <w:rPr>
                <w:sz w:val="16"/>
                <w:szCs w:val="16"/>
              </w:rPr>
              <w:t xml:space="preserve">3-phospho-D-glyceric acid </w:t>
            </w:r>
          </w:p>
        </w:tc>
        <w:tc>
          <w:tcPr>
            <w:tcW w:w="1134" w:type="dxa"/>
          </w:tcPr>
          <w:p w14:paraId="7B868F41" w14:textId="77777777" w:rsidR="006D42B9" w:rsidRPr="00744A91" w:rsidRDefault="002D2FCC" w:rsidP="006D42B9">
            <w:pPr>
              <w:pStyle w:val="Sinespaciado"/>
              <w:cnfStyle w:val="000000100000" w:firstRow="0" w:lastRow="0" w:firstColumn="0" w:lastColumn="0" w:oddVBand="0" w:evenVBand="0" w:oddHBand="1" w:evenHBand="0" w:firstRowFirstColumn="0" w:firstRowLastColumn="0" w:lastRowFirstColumn="0" w:lastRowLastColumn="0"/>
              <w:rPr>
                <w:b/>
                <w:sz w:val="16"/>
                <w:szCs w:val="16"/>
              </w:rPr>
            </w:pPr>
            <w:hyperlink r:id="rId92" w:history="1">
              <w:r w:rsidR="006D42B9" w:rsidRPr="00744A91">
                <w:rPr>
                  <w:sz w:val="16"/>
                  <w:szCs w:val="16"/>
                </w:rPr>
                <w:t>DB04510</w:t>
              </w:r>
            </w:hyperlink>
          </w:p>
        </w:tc>
        <w:tc>
          <w:tcPr>
            <w:tcW w:w="1417" w:type="dxa"/>
          </w:tcPr>
          <w:p w14:paraId="7432A3C6" w14:textId="77777777" w:rsidR="006D42B9" w:rsidRPr="00744A91" w:rsidRDefault="006D42B9" w:rsidP="001A6435">
            <w:pPr>
              <w:pStyle w:val="Sinespaciado"/>
              <w:ind w:firstLine="0"/>
              <w:cnfStyle w:val="000000100000" w:firstRow="0" w:lastRow="0" w:firstColumn="0" w:lastColumn="0" w:oddVBand="0" w:evenVBand="0" w:oddHBand="1" w:evenHBand="0" w:firstRowFirstColumn="0" w:firstRowLastColumn="0" w:lastRowFirstColumn="0" w:lastRowLastColumn="0"/>
              <w:rPr>
                <w:b/>
                <w:sz w:val="16"/>
                <w:szCs w:val="16"/>
              </w:rPr>
            </w:pPr>
            <w:r w:rsidRPr="00744A91">
              <w:rPr>
                <w:sz w:val="16"/>
                <w:szCs w:val="16"/>
              </w:rPr>
              <w:t>experimental</w:t>
            </w:r>
          </w:p>
        </w:tc>
        <w:tc>
          <w:tcPr>
            <w:tcW w:w="992" w:type="dxa"/>
          </w:tcPr>
          <w:p w14:paraId="55C1EA2D" w14:textId="77777777" w:rsidR="006D42B9" w:rsidRPr="00744A91" w:rsidRDefault="006D42B9" w:rsidP="006D42B9">
            <w:pPr>
              <w:pStyle w:val="Sinespaciado"/>
              <w:cnfStyle w:val="000000100000" w:firstRow="0" w:lastRow="0" w:firstColumn="0" w:lastColumn="0" w:oddVBand="0" w:evenVBand="0" w:oddHBand="1" w:evenHBand="0" w:firstRowFirstColumn="0" w:firstRowLastColumn="0" w:lastRowFirstColumn="0" w:lastRowLastColumn="0"/>
              <w:rPr>
                <w:sz w:val="16"/>
                <w:szCs w:val="16"/>
              </w:rPr>
            </w:pPr>
            <w:r w:rsidRPr="00744A91">
              <w:rPr>
                <w:sz w:val="16"/>
                <w:szCs w:val="16"/>
              </w:rPr>
              <w:t>target</w:t>
            </w:r>
          </w:p>
        </w:tc>
        <w:tc>
          <w:tcPr>
            <w:tcW w:w="2370" w:type="dxa"/>
          </w:tcPr>
          <w:p w14:paraId="0B4194F2" w14:textId="66F4CED0" w:rsidR="006D42B9" w:rsidRPr="00744A91" w:rsidRDefault="001A6435" w:rsidP="006D42B9">
            <w:pPr>
              <w:pStyle w:val="Sinespaciado"/>
              <w:cnfStyle w:val="000000100000" w:firstRow="0" w:lastRow="0" w:firstColumn="0" w:lastColumn="0" w:oddVBand="0" w:evenVBand="0" w:oddHBand="1" w:evenHBand="0" w:firstRowFirstColumn="0" w:firstRowLastColumn="0" w:lastRowFirstColumn="0" w:lastRowLastColumn="0"/>
              <w:rPr>
                <w:rStyle w:val="Textoennegrita"/>
                <w:rFonts w:ascii="Helvetica" w:hAnsi="Helvetica" w:cs="Helvetica"/>
                <w:b w:val="0"/>
                <w:color w:val="192027"/>
                <w:sz w:val="16"/>
                <w:szCs w:val="16"/>
                <w:shd w:val="clear" w:color="auto" w:fill="FFFFFF"/>
              </w:rPr>
            </w:pPr>
            <w:r>
              <w:rPr>
                <w:rStyle w:val="Textoennegrita"/>
                <w:rFonts w:ascii="Helvetica" w:hAnsi="Helvetica" w:cs="Helvetica"/>
                <w:b w:val="0"/>
                <w:color w:val="192027"/>
                <w:sz w:val="16"/>
                <w:szCs w:val="16"/>
                <w:shd w:val="clear" w:color="auto" w:fill="FFFFFF"/>
              </w:rPr>
              <w:t>-</w:t>
            </w:r>
          </w:p>
        </w:tc>
      </w:tr>
      <w:tr w:rsidR="006D42B9" w:rsidRPr="00425CD5" w14:paraId="508A824C" w14:textId="77777777" w:rsidTr="00825431">
        <w:trPr>
          <w:jc w:val="center"/>
        </w:trPr>
        <w:tc>
          <w:tcPr>
            <w:cnfStyle w:val="001000000000" w:firstRow="0" w:lastRow="0" w:firstColumn="1" w:lastColumn="0" w:oddVBand="0" w:evenVBand="0" w:oddHBand="0" w:evenHBand="0" w:firstRowFirstColumn="0" w:firstRowLastColumn="0" w:lastRowFirstColumn="0" w:lastRowLastColumn="0"/>
            <w:tcW w:w="2694" w:type="dxa"/>
          </w:tcPr>
          <w:p w14:paraId="6DBB1836" w14:textId="77777777" w:rsidR="006D42B9" w:rsidRPr="00425CD5" w:rsidRDefault="006D42B9" w:rsidP="006D42B9">
            <w:pPr>
              <w:pStyle w:val="Sinespaciado"/>
              <w:rPr>
                <w:sz w:val="16"/>
                <w:szCs w:val="16"/>
                <w:lang w:val="en-US"/>
              </w:rPr>
            </w:pPr>
            <w:r w:rsidRPr="00425CD5">
              <w:rPr>
                <w:sz w:val="16"/>
                <w:szCs w:val="16"/>
                <w:lang w:val="en-US"/>
              </w:rPr>
              <w:t>Lamivudine</w:t>
            </w:r>
          </w:p>
        </w:tc>
        <w:tc>
          <w:tcPr>
            <w:tcW w:w="1134" w:type="dxa"/>
          </w:tcPr>
          <w:p w14:paraId="3D9CD06B" w14:textId="77777777" w:rsidR="006D42B9" w:rsidRPr="00425CD5" w:rsidRDefault="002D2FCC" w:rsidP="006D42B9">
            <w:pPr>
              <w:pStyle w:val="Sinespaciado"/>
              <w:cnfStyle w:val="000000000000" w:firstRow="0" w:lastRow="0" w:firstColumn="0" w:lastColumn="0" w:oddVBand="0" w:evenVBand="0" w:oddHBand="0" w:evenHBand="0" w:firstRowFirstColumn="0" w:firstRowLastColumn="0" w:lastRowFirstColumn="0" w:lastRowLastColumn="0"/>
              <w:rPr>
                <w:sz w:val="16"/>
                <w:szCs w:val="16"/>
                <w:lang w:val="en-US"/>
              </w:rPr>
            </w:pPr>
            <w:hyperlink r:id="rId93" w:history="1">
              <w:r w:rsidR="006D42B9" w:rsidRPr="00425CD5">
                <w:rPr>
                  <w:sz w:val="16"/>
                  <w:szCs w:val="16"/>
                  <w:lang w:val="en-US"/>
                </w:rPr>
                <w:t>DB00709</w:t>
              </w:r>
            </w:hyperlink>
          </w:p>
        </w:tc>
        <w:tc>
          <w:tcPr>
            <w:tcW w:w="1417" w:type="dxa"/>
          </w:tcPr>
          <w:p w14:paraId="43F47C00" w14:textId="77777777" w:rsidR="006D42B9" w:rsidRPr="00425CD5" w:rsidRDefault="006D42B9" w:rsidP="001A6435">
            <w:pPr>
              <w:pStyle w:val="Sinespaciado"/>
              <w:ind w:firstLine="0"/>
              <w:cnfStyle w:val="000000000000" w:firstRow="0" w:lastRow="0" w:firstColumn="0" w:lastColumn="0" w:oddVBand="0" w:evenVBand="0" w:oddHBand="0" w:evenHBand="0" w:firstRowFirstColumn="0" w:firstRowLastColumn="0" w:lastRowFirstColumn="0" w:lastRowLastColumn="0"/>
              <w:rPr>
                <w:sz w:val="16"/>
                <w:szCs w:val="16"/>
                <w:lang w:val="en-US"/>
              </w:rPr>
            </w:pPr>
            <w:r w:rsidRPr="00425CD5">
              <w:rPr>
                <w:sz w:val="16"/>
                <w:szCs w:val="16"/>
                <w:lang w:val="en-US"/>
              </w:rPr>
              <w:t>approved, investigational</w:t>
            </w:r>
          </w:p>
        </w:tc>
        <w:tc>
          <w:tcPr>
            <w:tcW w:w="992" w:type="dxa"/>
          </w:tcPr>
          <w:p w14:paraId="1545F1C1" w14:textId="77777777" w:rsidR="006D42B9" w:rsidRPr="00425CD5" w:rsidRDefault="006D42B9" w:rsidP="006D42B9">
            <w:pPr>
              <w:pStyle w:val="Sinespaciado"/>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e</w:t>
            </w:r>
            <w:r w:rsidRPr="00425CD5">
              <w:rPr>
                <w:sz w:val="16"/>
                <w:szCs w:val="16"/>
                <w:lang w:val="en-US"/>
              </w:rPr>
              <w:t>nzima</w:t>
            </w:r>
          </w:p>
        </w:tc>
        <w:tc>
          <w:tcPr>
            <w:tcW w:w="2370" w:type="dxa"/>
          </w:tcPr>
          <w:p w14:paraId="37584637" w14:textId="77777777" w:rsidR="006D42B9" w:rsidRPr="00425CD5" w:rsidRDefault="006D42B9" w:rsidP="006D42B9">
            <w:pPr>
              <w:pStyle w:val="Sinespaciado"/>
              <w:cnfStyle w:val="000000000000" w:firstRow="0" w:lastRow="0" w:firstColumn="0" w:lastColumn="0" w:oddVBand="0" w:evenVBand="0" w:oddHBand="0" w:evenHBand="0" w:firstRowFirstColumn="0" w:firstRowLastColumn="0" w:lastRowFirstColumn="0" w:lastRowLastColumn="0"/>
              <w:rPr>
                <w:sz w:val="16"/>
                <w:szCs w:val="16"/>
                <w:lang w:val="en-US"/>
              </w:rPr>
            </w:pPr>
            <w:r w:rsidRPr="00425CD5">
              <w:rPr>
                <w:sz w:val="16"/>
                <w:szCs w:val="16"/>
                <w:lang w:val="en-US"/>
              </w:rPr>
              <w:t>Contra VIH y hepatitis B.</w:t>
            </w:r>
          </w:p>
        </w:tc>
      </w:tr>
      <w:tr w:rsidR="006D42B9" w:rsidRPr="00425CD5" w14:paraId="61F812E6" w14:textId="77777777" w:rsidTr="008254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
          <w:p w14:paraId="6CB58109" w14:textId="77777777" w:rsidR="006D42B9" w:rsidRPr="00425CD5" w:rsidRDefault="006D42B9" w:rsidP="006D42B9">
            <w:pPr>
              <w:pStyle w:val="Sinespaciado"/>
              <w:rPr>
                <w:sz w:val="16"/>
                <w:szCs w:val="16"/>
                <w:lang w:val="en-US"/>
              </w:rPr>
            </w:pPr>
            <w:r w:rsidRPr="00425CD5">
              <w:rPr>
                <w:sz w:val="16"/>
                <w:szCs w:val="16"/>
                <w:lang w:val="en-US"/>
              </w:rPr>
              <w:t>Copper</w:t>
            </w:r>
          </w:p>
        </w:tc>
        <w:tc>
          <w:tcPr>
            <w:tcW w:w="1134" w:type="dxa"/>
          </w:tcPr>
          <w:p w14:paraId="0A2437E6" w14:textId="77777777" w:rsidR="006D42B9" w:rsidRPr="00425CD5" w:rsidRDefault="002D2FCC" w:rsidP="006D42B9">
            <w:pPr>
              <w:pStyle w:val="Sinespaciado"/>
              <w:cnfStyle w:val="000000100000" w:firstRow="0" w:lastRow="0" w:firstColumn="0" w:lastColumn="0" w:oddVBand="0" w:evenVBand="0" w:oddHBand="1" w:evenHBand="0" w:firstRowFirstColumn="0" w:firstRowLastColumn="0" w:lastRowFirstColumn="0" w:lastRowLastColumn="0"/>
              <w:rPr>
                <w:sz w:val="16"/>
                <w:szCs w:val="16"/>
                <w:lang w:val="en-US"/>
              </w:rPr>
            </w:pPr>
            <w:hyperlink r:id="rId94" w:history="1">
              <w:r w:rsidR="006D42B9" w:rsidRPr="00425CD5">
                <w:rPr>
                  <w:sz w:val="16"/>
                  <w:szCs w:val="16"/>
                  <w:lang w:val="en-US"/>
                </w:rPr>
                <w:t>DB09130</w:t>
              </w:r>
            </w:hyperlink>
          </w:p>
        </w:tc>
        <w:tc>
          <w:tcPr>
            <w:tcW w:w="1417" w:type="dxa"/>
          </w:tcPr>
          <w:p w14:paraId="2A812F53" w14:textId="77777777" w:rsidR="006D42B9" w:rsidRPr="00425CD5" w:rsidRDefault="006D42B9" w:rsidP="001A6435">
            <w:pPr>
              <w:pStyle w:val="Sinespaciado"/>
              <w:ind w:firstLine="0"/>
              <w:cnfStyle w:val="000000100000" w:firstRow="0" w:lastRow="0" w:firstColumn="0" w:lastColumn="0" w:oddVBand="0" w:evenVBand="0" w:oddHBand="1" w:evenHBand="0" w:firstRowFirstColumn="0" w:firstRowLastColumn="0" w:lastRowFirstColumn="0" w:lastRowLastColumn="0"/>
              <w:rPr>
                <w:sz w:val="16"/>
                <w:szCs w:val="16"/>
                <w:lang w:val="en-US"/>
              </w:rPr>
            </w:pPr>
            <w:r w:rsidRPr="00425CD5">
              <w:rPr>
                <w:sz w:val="16"/>
                <w:szCs w:val="16"/>
                <w:lang w:val="en-US"/>
              </w:rPr>
              <w:t>approved, investigational</w:t>
            </w:r>
          </w:p>
        </w:tc>
        <w:tc>
          <w:tcPr>
            <w:tcW w:w="992" w:type="dxa"/>
          </w:tcPr>
          <w:p w14:paraId="3901428B" w14:textId="77777777" w:rsidR="006D42B9" w:rsidRPr="00425CD5" w:rsidRDefault="006D42B9" w:rsidP="006D42B9">
            <w:pPr>
              <w:pStyle w:val="Sinespaciado"/>
              <w:cnfStyle w:val="000000100000" w:firstRow="0" w:lastRow="0" w:firstColumn="0" w:lastColumn="0" w:oddVBand="0" w:evenVBand="0" w:oddHBand="1" w:evenHBand="0" w:firstRowFirstColumn="0" w:firstRowLastColumn="0" w:lastRowFirstColumn="0" w:lastRowLastColumn="0"/>
              <w:rPr>
                <w:sz w:val="16"/>
                <w:szCs w:val="16"/>
                <w:lang w:val="en-US"/>
              </w:rPr>
            </w:pPr>
            <w:r w:rsidRPr="00425CD5">
              <w:rPr>
                <w:sz w:val="16"/>
                <w:szCs w:val="16"/>
                <w:lang w:val="en-US"/>
              </w:rPr>
              <w:t>target</w:t>
            </w:r>
          </w:p>
        </w:tc>
        <w:tc>
          <w:tcPr>
            <w:tcW w:w="2370" w:type="dxa"/>
          </w:tcPr>
          <w:p w14:paraId="00629B9A" w14:textId="77777777" w:rsidR="006D42B9" w:rsidRPr="00425CD5" w:rsidRDefault="006D42B9" w:rsidP="006D42B9">
            <w:pPr>
              <w:pStyle w:val="Sinespaciado"/>
              <w:cnfStyle w:val="000000100000" w:firstRow="0" w:lastRow="0" w:firstColumn="0" w:lastColumn="0" w:oddVBand="0" w:evenVBand="0" w:oddHBand="1" w:evenHBand="0" w:firstRowFirstColumn="0" w:firstRowLastColumn="0" w:lastRowFirstColumn="0" w:lastRowLastColumn="0"/>
              <w:rPr>
                <w:sz w:val="16"/>
                <w:szCs w:val="16"/>
                <w:lang w:val="en-US"/>
              </w:rPr>
            </w:pPr>
            <w:r w:rsidRPr="00425CD5">
              <w:rPr>
                <w:sz w:val="16"/>
                <w:szCs w:val="16"/>
                <w:lang w:val="en-US"/>
              </w:rPr>
              <w:t>Síntesis de proteínas</w:t>
            </w:r>
          </w:p>
        </w:tc>
      </w:tr>
      <w:tr w:rsidR="006D42B9" w:rsidRPr="00744A91" w14:paraId="68A554B3" w14:textId="77777777" w:rsidTr="00825431">
        <w:trPr>
          <w:trHeight w:val="224"/>
          <w:jc w:val="center"/>
        </w:trPr>
        <w:tc>
          <w:tcPr>
            <w:cnfStyle w:val="001000000000" w:firstRow="0" w:lastRow="0" w:firstColumn="1" w:lastColumn="0" w:oddVBand="0" w:evenVBand="0" w:oddHBand="0" w:evenHBand="0" w:firstRowFirstColumn="0" w:firstRowLastColumn="0" w:lastRowFirstColumn="0" w:lastRowLastColumn="0"/>
            <w:tcW w:w="2694" w:type="dxa"/>
          </w:tcPr>
          <w:p w14:paraId="04F9E4FD" w14:textId="77777777" w:rsidR="006D42B9" w:rsidRPr="00744A91" w:rsidRDefault="006D42B9" w:rsidP="006D42B9">
            <w:pPr>
              <w:pStyle w:val="Sinespaciado"/>
              <w:rPr>
                <w:sz w:val="16"/>
                <w:szCs w:val="16"/>
              </w:rPr>
            </w:pPr>
            <w:r w:rsidRPr="00744A91">
              <w:rPr>
                <w:sz w:val="16"/>
                <w:szCs w:val="16"/>
              </w:rPr>
              <w:t>Artenimol</w:t>
            </w:r>
          </w:p>
        </w:tc>
        <w:tc>
          <w:tcPr>
            <w:tcW w:w="1134" w:type="dxa"/>
          </w:tcPr>
          <w:p w14:paraId="01D28133" w14:textId="77777777" w:rsidR="006D42B9" w:rsidRPr="00744A91" w:rsidRDefault="002D2FCC" w:rsidP="006D42B9">
            <w:pPr>
              <w:pStyle w:val="Sinespaciado"/>
              <w:cnfStyle w:val="000000000000" w:firstRow="0" w:lastRow="0" w:firstColumn="0" w:lastColumn="0" w:oddVBand="0" w:evenVBand="0" w:oddHBand="0" w:evenHBand="0" w:firstRowFirstColumn="0" w:firstRowLastColumn="0" w:lastRowFirstColumn="0" w:lastRowLastColumn="0"/>
              <w:rPr>
                <w:sz w:val="16"/>
                <w:szCs w:val="16"/>
              </w:rPr>
            </w:pPr>
            <w:hyperlink r:id="rId95" w:history="1">
              <w:r w:rsidR="006D42B9" w:rsidRPr="00744A91">
                <w:rPr>
                  <w:sz w:val="16"/>
                  <w:szCs w:val="16"/>
                </w:rPr>
                <w:t>DB11638</w:t>
              </w:r>
            </w:hyperlink>
          </w:p>
        </w:tc>
        <w:tc>
          <w:tcPr>
            <w:tcW w:w="1417" w:type="dxa"/>
          </w:tcPr>
          <w:p w14:paraId="03B3395A" w14:textId="77777777" w:rsidR="006D42B9" w:rsidRPr="00744A91" w:rsidRDefault="006D42B9" w:rsidP="001A6435">
            <w:pPr>
              <w:pStyle w:val="Sinespaciado"/>
              <w:ind w:firstLine="0"/>
              <w:cnfStyle w:val="000000000000" w:firstRow="0" w:lastRow="0" w:firstColumn="0" w:lastColumn="0" w:oddVBand="0" w:evenVBand="0" w:oddHBand="0" w:evenHBand="0" w:firstRowFirstColumn="0" w:firstRowLastColumn="0" w:lastRowFirstColumn="0" w:lastRowLastColumn="0"/>
              <w:rPr>
                <w:sz w:val="16"/>
                <w:szCs w:val="16"/>
              </w:rPr>
            </w:pPr>
            <w:r w:rsidRPr="00744A91">
              <w:rPr>
                <w:sz w:val="16"/>
                <w:szCs w:val="16"/>
              </w:rPr>
              <w:t>experimental, investigational</w:t>
            </w:r>
          </w:p>
        </w:tc>
        <w:tc>
          <w:tcPr>
            <w:tcW w:w="992" w:type="dxa"/>
          </w:tcPr>
          <w:p w14:paraId="0DABF18A" w14:textId="77777777" w:rsidR="006D42B9" w:rsidRPr="00744A91" w:rsidRDefault="006D42B9" w:rsidP="006D42B9">
            <w:pPr>
              <w:pStyle w:val="Sinespaciado"/>
              <w:cnfStyle w:val="000000000000" w:firstRow="0" w:lastRow="0" w:firstColumn="0" w:lastColumn="0" w:oddVBand="0" w:evenVBand="0" w:oddHBand="0" w:evenHBand="0" w:firstRowFirstColumn="0" w:firstRowLastColumn="0" w:lastRowFirstColumn="0" w:lastRowLastColumn="0"/>
              <w:rPr>
                <w:sz w:val="16"/>
                <w:szCs w:val="16"/>
              </w:rPr>
            </w:pPr>
            <w:r w:rsidRPr="00744A91">
              <w:rPr>
                <w:sz w:val="16"/>
                <w:szCs w:val="16"/>
              </w:rPr>
              <w:t>target</w:t>
            </w:r>
          </w:p>
        </w:tc>
        <w:tc>
          <w:tcPr>
            <w:tcW w:w="2370" w:type="dxa"/>
          </w:tcPr>
          <w:p w14:paraId="185DFC50" w14:textId="77777777" w:rsidR="006D42B9" w:rsidRPr="00744A91" w:rsidRDefault="006D42B9" w:rsidP="006D42B9">
            <w:pPr>
              <w:pStyle w:val="Sinespaciado"/>
              <w:cnfStyle w:val="000000000000" w:firstRow="0" w:lastRow="0" w:firstColumn="0" w:lastColumn="0" w:oddVBand="0" w:evenVBand="0" w:oddHBand="0" w:evenHBand="0" w:firstRowFirstColumn="0" w:firstRowLastColumn="0" w:lastRowFirstColumn="0" w:lastRowLastColumn="0"/>
              <w:rPr>
                <w:sz w:val="16"/>
                <w:szCs w:val="16"/>
              </w:rPr>
            </w:pPr>
            <w:r w:rsidRPr="00744A91">
              <w:rPr>
                <w:sz w:val="16"/>
                <w:szCs w:val="16"/>
              </w:rPr>
              <w:t>Contra la malaria.</w:t>
            </w:r>
          </w:p>
        </w:tc>
      </w:tr>
    </w:tbl>
    <w:p w14:paraId="29AF5219" w14:textId="77777777" w:rsidR="006D42B9" w:rsidRDefault="006D42B9" w:rsidP="006D42B9">
      <w:pPr>
        <w:spacing w:before="160" w:after="0"/>
        <w:ind w:firstLine="0"/>
        <w:jc w:val="both"/>
      </w:pPr>
    </w:p>
    <w:p w14:paraId="002C1072" w14:textId="593B27AF" w:rsidR="001F57ED" w:rsidRDefault="006D42B9" w:rsidP="00C45D43">
      <w:pPr>
        <w:pStyle w:val="Prrafodelista"/>
        <w:numPr>
          <w:ilvl w:val="0"/>
          <w:numId w:val="17"/>
        </w:numPr>
        <w:spacing w:before="160" w:after="0"/>
        <w:jc w:val="both"/>
      </w:pPr>
      <w:r w:rsidRPr="00B35C6F">
        <w:rPr>
          <w:b/>
        </w:rPr>
        <w:lastRenderedPageBreak/>
        <w:t>Lamiduvin</w:t>
      </w:r>
      <w:r w:rsidR="001F57ED" w:rsidRPr="00B35C6F">
        <w:rPr>
          <w:b/>
        </w:rPr>
        <w:t>e</w:t>
      </w:r>
      <w:r w:rsidR="00B35C6F" w:rsidRPr="00B35C6F">
        <w:rPr>
          <w:b/>
        </w:rPr>
        <w:t xml:space="preserve"> (</w:t>
      </w:r>
      <w:hyperlink r:id="rId96" w:history="1">
        <w:r w:rsidR="00B35C6F" w:rsidRPr="00B35C6F">
          <w:rPr>
            <w:b/>
          </w:rPr>
          <w:t>DB00709</w:t>
        </w:r>
      </w:hyperlink>
      <w:r w:rsidR="00B35C6F" w:rsidRPr="00B35C6F">
        <w:rPr>
          <w:b/>
        </w:rPr>
        <w:t>):</w:t>
      </w:r>
      <w:r>
        <w:t xml:space="preserve">  </w:t>
      </w:r>
      <w:r w:rsidR="00B35C6F">
        <w:t>es un fármaco aprobado,</w:t>
      </w:r>
      <w:r>
        <w:t xml:space="preserve"> inhibidor de la transcriptasa inversa, análogo de nucleósidos (INTI) con actividad contra el virus de inmunodeficiencia humana tipo 1 (VIH-1) y la hepatitis B (VHB). También se utiliza para tratar la hepatitis B crónica. Utiliza la proteína a modo de enzima.</w:t>
      </w:r>
    </w:p>
    <w:p w14:paraId="3E15B3A0" w14:textId="201C7E75" w:rsidR="006D42B9" w:rsidRDefault="006D42B9" w:rsidP="001F57ED">
      <w:pPr>
        <w:spacing w:before="160" w:after="0"/>
        <w:ind w:left="708" w:firstLine="0"/>
        <w:jc w:val="both"/>
      </w:pPr>
      <w:r>
        <w:t xml:space="preserve"> Lamivudin</w:t>
      </w:r>
      <w:r w:rsidR="001F57ED">
        <w:t>e</w:t>
      </w:r>
      <w:r>
        <w:t xml:space="preserve"> se fosforila en metabolitos activos que compiten por la incorporación al ADN viral. Inhiben competitivamente la enzima transcriptasa inversa del VIH y actúan como un terminador de la cadena de la síntesis de ADN. La falta de un grupo 3'-OH en el análogo de nucleósido incorporado evita la formación del enlace fosfodiéster 5 'a 3' esencial para el alargamiento de la cadena de ADN, y por lo tanto, el crecimiento del ADN viral se termina. Se incorpora al ADN viral mediante la transcriptasa inversa del VIH y la polimerasa del VHB, dando como resultado la terminación de la cadena del ADN.</w:t>
      </w:r>
    </w:p>
    <w:p w14:paraId="6198C6CE" w14:textId="57A8E41D" w:rsidR="006D42B9" w:rsidRDefault="006D42B9" w:rsidP="00C45D43">
      <w:pPr>
        <w:pStyle w:val="Prrafodelista"/>
        <w:numPr>
          <w:ilvl w:val="0"/>
          <w:numId w:val="17"/>
        </w:numPr>
        <w:spacing w:before="160" w:after="0"/>
        <w:jc w:val="both"/>
      </w:pPr>
      <w:r w:rsidRPr="00B35C6F">
        <w:rPr>
          <w:b/>
        </w:rPr>
        <w:t>Cobre</w:t>
      </w:r>
      <w:r w:rsidR="00B35C6F" w:rsidRPr="00B35C6F">
        <w:rPr>
          <w:b/>
        </w:rPr>
        <w:t xml:space="preserve"> (DB09130)</w:t>
      </w:r>
      <w:r w:rsidR="00B35C6F">
        <w:t xml:space="preserve"> : e</w:t>
      </w:r>
      <w:r>
        <w:t>s un elemento esencial importante para la función de muchas enzimas porque se les incorpora como cofactor. También es un componente del superóxido dismutasa de zinc / cobre, lo que le otorga un papel antioxidante. La deficiencia de cobre ocurre en el Síndrome de Cuerno Occipital y en la enfermedad de Menke, ambas asociadas con un desarrollo deficiente del tejido conectivo debido a la falta de cobre para actuar como un cofactor en la proteína lisina 6 oxidasa. La enfermedad de Menke también se asocia con un deterioro neurológico progresivo que conduce a la muerte en la infancia. Los mecanismos precisos de los efectos de la deficiencia de cobre son imprecisos debido a la amplia gama de enzimas que utilizan el ion como cofactor.</w:t>
      </w:r>
    </w:p>
    <w:p w14:paraId="3D0FCA31" w14:textId="1C65505E" w:rsidR="006D42B9" w:rsidRDefault="006D42B9" w:rsidP="00C45D43">
      <w:pPr>
        <w:pStyle w:val="Prrafodelista"/>
        <w:numPr>
          <w:ilvl w:val="0"/>
          <w:numId w:val="17"/>
        </w:numPr>
        <w:spacing w:before="160" w:after="0"/>
        <w:jc w:val="both"/>
      </w:pPr>
      <w:r w:rsidRPr="00B35C6F">
        <w:rPr>
          <w:b/>
        </w:rPr>
        <w:t>Artenimol</w:t>
      </w:r>
      <w:r w:rsidR="00B35C6F" w:rsidRPr="00B35C6F">
        <w:rPr>
          <w:b/>
        </w:rPr>
        <w:t xml:space="preserve"> (</w:t>
      </w:r>
      <w:hyperlink r:id="rId97" w:history="1">
        <w:r w:rsidR="00B35C6F" w:rsidRPr="00B35C6F">
          <w:rPr>
            <w:b/>
          </w:rPr>
          <w:t>DB11638</w:t>
        </w:r>
      </w:hyperlink>
      <w:r w:rsidR="00B35C6F" w:rsidRPr="00B35C6F">
        <w:rPr>
          <w:b/>
        </w:rPr>
        <w:t>):</w:t>
      </w:r>
      <w:r>
        <w:t xml:space="preserve"> es un derivado de la artemisinina y un agente antimalárico utilizado en el tratamiento de infecciones por Plasmodium falciparum. Se cree que las artemisininas se unen al grupo hemo dentro del parásito. El parásito se transmite con las picaduras de mosquito, llega a la sangre e infecta los glóbulos rojos de su víctima. Una vez dentro, usa como nutriente la hemoglobina (la proteína encargada del transporte de oxígeno en la sangre). Al digerirla, se producen residuos de hierro en forma de moléculas llamadas hemo. Estos grupos hemo son tóxicos para el parásito, pero él tiene una estrategia para que no le perjudiquen: los junta de dos en dos y después los agrupa formando cristales de hemozoína, de manera que el hierro tóxico queda bloqueado y ya no representa una amenaza para él. La artemisina se une al grupo hemo. Una vez que se unen al hemo, se cree que las artemisininas se activan con hierro ferroso mediante escisión reductora que divide el puente de endoperóxido para producir un oxígeno reactivo. Se cree que este oxígeno reactivo se somete a una extracción de hidrógeno intramolecular posterior para producir un radical de carbono reactivo. Se cree que el radical carbono es la fuente de la actividad potente de los fármacos contra P. falciparum al unirse a una amplia gama de proteínas y así inhibirlas. Se observa que la artemisa muestra un efecto reductor de la expresión de enzimas glucolíticas (como la quinasa de fosfoglicerato) y en asociación con otros fármacos tiene la propiedad de regular el metabolismo del parásito</w:t>
      </w:r>
      <w:r w:rsidR="00200D32">
        <w:t>[</w:t>
      </w:r>
      <w:r w:rsidR="00066644">
        <w:fldChar w:fldCharType="begin"/>
      </w:r>
      <w:r w:rsidR="00066644">
        <w:instrText xml:space="preserve"> REF _Ref10156253 \r \h </w:instrText>
      </w:r>
      <w:r w:rsidR="00066644">
        <w:fldChar w:fldCharType="separate"/>
      </w:r>
      <w:r w:rsidR="00CB4081">
        <w:t>38</w:t>
      </w:r>
      <w:r w:rsidR="00066644">
        <w:fldChar w:fldCharType="end"/>
      </w:r>
      <w:r w:rsidR="00200D32">
        <w:t>]</w:t>
      </w:r>
      <w:r>
        <w:t xml:space="preserve">. </w:t>
      </w:r>
    </w:p>
    <w:p w14:paraId="21CC8F39" w14:textId="3A8A385E" w:rsidR="006D42B9" w:rsidRDefault="006D42B9" w:rsidP="006D42B9">
      <w:pPr>
        <w:spacing w:before="160" w:after="0"/>
        <w:ind w:left="587"/>
        <w:jc w:val="both"/>
      </w:pPr>
      <w:r>
        <w:t xml:space="preserve">Parece que el Artenimol se une a varias proteínas (tal vez también a la fosfoglicerato de quinasa) y las inhibe. Eso significa que </w:t>
      </w:r>
      <w:r w:rsidRPr="001F57ED">
        <w:t>provocaría la inhibición de las funciones de la proteína (tanto la identificación de cebadores de DNA, como la producción de energía en la glucólisis).</w:t>
      </w:r>
      <w:r>
        <w:t xml:space="preserve"> Como el parásito se alimenta de la energía que obtiene de los glóbulos rojos, si evitamos la síntesis de las proteínas que utiliza para obtener energía, acaba muriendo. Este fármaco parece estar relacionado con la función canónica. Es decir, la deficiencia de la fosfoglicerato quinasa proteína es positiva para acabar con la malaria.</w:t>
      </w:r>
    </w:p>
    <w:p w14:paraId="63A13601" w14:textId="4AE2A2C1" w:rsidR="00687349" w:rsidRDefault="00687349" w:rsidP="00FC73EC">
      <w:pPr>
        <w:pStyle w:val="Ttulo4"/>
      </w:pPr>
      <w:bookmarkStart w:id="176" w:name="_Toc10386369"/>
      <w:r>
        <w:lastRenderedPageBreak/>
        <w:t>Efectos secundarios</w:t>
      </w:r>
      <w:bookmarkEnd w:id="176"/>
    </w:p>
    <w:p w14:paraId="647E1F96" w14:textId="2F037B80" w:rsidR="00687349" w:rsidRDefault="00687349" w:rsidP="00687349">
      <w:pPr>
        <w:spacing w:before="160" w:after="0"/>
        <w:jc w:val="both"/>
      </w:pPr>
      <w:r>
        <w:t>Retomando el hilo conductor de la relación entre la</w:t>
      </w:r>
      <w:r w:rsidR="00316F11">
        <w:t xml:space="preserve"> </w:t>
      </w:r>
      <w:r>
        <w:t xml:space="preserve">deficiencia de la proteína y el cáncer, se plantea la siguiente duda: ¿tienen los medicamentos efectos secundarios parecidos al resto de enfermedades asociadas a la proteína? Más en concreto, una deficiencia provocada a nivel farmacológico podría llevar a consecuencias parecidas al déficit de la proteína? Si una deficiencia de la proteína causa cáncer, entonces </w:t>
      </w:r>
      <w:r w:rsidR="000F561E">
        <w:t>sería interesante indagar si</w:t>
      </w:r>
      <w:r>
        <w:t xml:space="preserve"> </w:t>
      </w:r>
      <w:r w:rsidR="000F561E">
        <w:t>reducir</w:t>
      </w:r>
      <w:r>
        <w:t xml:space="preserve"> farmacológicamente la iexpresión de la proteína podría tener efectos secundarios relacionados con cáncer.</w:t>
      </w:r>
    </w:p>
    <w:p w14:paraId="33A7B1EE" w14:textId="2F45F5C0" w:rsidR="001B3035" w:rsidRDefault="001F57ED" w:rsidP="001B3035">
      <w:pPr>
        <w:spacing w:before="160" w:after="0"/>
        <w:jc w:val="both"/>
      </w:pPr>
      <w:r>
        <w:t>Artenimol es un medicamento que inhibe</w:t>
      </w:r>
      <w:r w:rsidRPr="001F57ED">
        <w:t xml:space="preserve"> las funciones de la proteína (tanto la identificación de cebadores de DNA, como la producción de energía en la glucólisis).</w:t>
      </w:r>
      <w:r>
        <w:t xml:space="preserve"> En Drugbank se indica que “</w:t>
      </w:r>
      <w:r w:rsidRPr="001F57ED">
        <w:rPr>
          <w:i/>
        </w:rPr>
        <w:t>La toxicidad se caracterizó por la infiltración de macrófagos y la deposición intracitoplasmática de materiales granulares basófilos en macrófagos compatible con fosfolipidosis</w:t>
      </w:r>
      <w:r w:rsidR="00A5463F">
        <w:rPr>
          <w:rStyle w:val="Refdenotaalpie"/>
          <w:i/>
        </w:rPr>
        <w:footnoteReference w:id="24"/>
      </w:r>
      <w:r w:rsidRPr="001F57ED">
        <w:rPr>
          <w:i/>
        </w:rPr>
        <w:t>. La toxicidad a altas dosis estuvo acompañada por disminuciones en los reticulocitos y aumentos en AST y ALT.</w:t>
      </w:r>
      <w:r w:rsidR="000F561E">
        <w:t>”</w:t>
      </w:r>
      <w:r w:rsidR="002A5639">
        <w:t xml:space="preserve"> Es decir</w:t>
      </w:r>
      <w:r w:rsidR="001B3035">
        <w:t>,</w:t>
      </w:r>
      <w:r w:rsidR="002A5639">
        <w:t xml:space="preserve"> no se halla recogida la asociación entre el medicamento que provoca infraexpresión</w:t>
      </w:r>
      <w:r w:rsidR="001B3035">
        <w:t xml:space="preserve"> de la proteína</w:t>
      </w:r>
      <w:r w:rsidR="002A5639">
        <w:t xml:space="preserve"> y </w:t>
      </w:r>
      <w:r w:rsidR="001B3035">
        <w:t xml:space="preserve">el </w:t>
      </w:r>
      <w:r w:rsidR="002A5639">
        <w:t>cáncer</w:t>
      </w:r>
      <w:r w:rsidR="001B3035">
        <w:t xml:space="preserve">. Pero el efecto secundario </w:t>
      </w:r>
      <w:r w:rsidR="00F3696D">
        <w:t xml:space="preserve">sí </w:t>
      </w:r>
      <w:r w:rsidR="001B3035">
        <w:t>parece estar relacionado con la inhibición de la función canónica: al inhibir la proteína, afecta en deficiencia de glucólisis lo cual es coherente con un excesos de fosfolípidos en los tejidos.</w:t>
      </w:r>
    </w:p>
    <w:p w14:paraId="3F9F33E1" w14:textId="4995C775" w:rsidR="006D42B9" w:rsidRDefault="0074253B" w:rsidP="00FC73EC">
      <w:pPr>
        <w:pStyle w:val="Ttulo4"/>
      </w:pPr>
      <w:bookmarkStart w:id="177" w:name="_Toc10386370"/>
      <w:r>
        <w:t>Resultados</w:t>
      </w:r>
      <w:bookmarkEnd w:id="177"/>
    </w:p>
    <w:p w14:paraId="59962517" w14:textId="77777777" w:rsidR="006D42B9" w:rsidRDefault="006D42B9" w:rsidP="006D42B9">
      <w:pPr>
        <w:spacing w:before="160" w:after="0"/>
        <w:jc w:val="both"/>
      </w:pPr>
      <w:r>
        <w:t xml:space="preserve">En resumen, se diría que  la </w:t>
      </w:r>
      <w:r w:rsidRPr="00AA1B4A">
        <w:t>función canónica</w:t>
      </w:r>
      <w:r>
        <w:t xml:space="preserve"> del fosfoglicerato de quinasa está involucrada en la glucólisis, mientras que en la función moon identifica cebadores de transcripción.</w:t>
      </w:r>
    </w:p>
    <w:p w14:paraId="7019C1D6" w14:textId="42A15419" w:rsidR="006D42B9" w:rsidRDefault="006D42B9" w:rsidP="006D42B9">
      <w:pPr>
        <w:spacing w:before="160" w:after="0"/>
        <w:jc w:val="both"/>
      </w:pPr>
      <w:r>
        <w:t>Las enfermedades relacionadas son</w:t>
      </w:r>
      <w:r w:rsidR="00D903C1">
        <w:t xml:space="preserve"> la deficiencia de fosfoglicerato (asociada a la función canónica) y el cáncer de próstata (asociada a la función moon).</w:t>
      </w:r>
    </w:p>
    <w:p w14:paraId="3213A85B" w14:textId="065356FB" w:rsidR="006D42B9" w:rsidRDefault="00D903C1" w:rsidP="006D42B9">
      <w:pPr>
        <w:spacing w:before="160" w:after="0"/>
        <w:jc w:val="both"/>
      </w:pPr>
      <w:r>
        <w:t>Además, la proteína se ve</w:t>
      </w:r>
      <w:r w:rsidR="006D42B9">
        <w:t xml:space="preserve"> </w:t>
      </w:r>
      <w:r>
        <w:t>involucrada en</w:t>
      </w:r>
      <w:r w:rsidR="006D42B9">
        <w:t xml:space="preserve"> </w:t>
      </w:r>
      <w:r>
        <w:t xml:space="preserve">los </w:t>
      </w:r>
      <w:r w:rsidR="006D42B9">
        <w:t>proceso de infección de los virus VIH y hepatitis B</w:t>
      </w:r>
      <w:r>
        <w:t>, d</w:t>
      </w:r>
      <w:r w:rsidR="006D42B9">
        <w:t xml:space="preserve">onde </w:t>
      </w:r>
      <w:r>
        <w:t xml:space="preserve">el fármaco utiliza la fosfoglicerato quinasa para inhibir la transcriptasa inversa que replicaría el ADN del virus. </w:t>
      </w:r>
      <w:r w:rsidR="00E73935">
        <w:t xml:space="preserve">De todos modos, el fármaco asociado -Lamiduvina- no sirve para reutilización pues parece que es inhibidor, y se pretende sobreexpresar la proteína para compensar las enfermedades. </w:t>
      </w:r>
    </w:p>
    <w:p w14:paraId="372E6A26" w14:textId="1CA262FA" w:rsidR="006D42B9" w:rsidRDefault="00E73935" w:rsidP="006D42B9">
      <w:pPr>
        <w:spacing w:before="160" w:after="0"/>
        <w:jc w:val="both"/>
      </w:pPr>
      <w:r>
        <w:t>En cuanto a la</w:t>
      </w:r>
      <w:r w:rsidR="006D42B9">
        <w:t xml:space="preserve"> disminución de movilidad de esperma, el déficit de proteína provoca falta de energía </w:t>
      </w:r>
      <w:r>
        <w:t>que</w:t>
      </w:r>
      <w:r w:rsidR="006D42B9">
        <w:t xml:space="preserve"> puede ser causa de la falta de movilidad y, por lo tanto, </w:t>
      </w:r>
      <w:r>
        <w:t>la sobreexpresión de</w:t>
      </w:r>
      <w:r w:rsidR="006D42B9">
        <w:t xml:space="preserve"> la proteína mejoraría este mal funcionamiento.</w:t>
      </w:r>
    </w:p>
    <w:p w14:paraId="5EE1087E" w14:textId="35A3D1D5" w:rsidR="006D42B9" w:rsidRPr="008E6C1C" w:rsidRDefault="006D42B9" w:rsidP="006D42B9">
      <w:pPr>
        <w:spacing w:before="160" w:after="0"/>
        <w:jc w:val="both"/>
      </w:pPr>
      <w:r>
        <w:t>Por último, en la bibliografía se hace referencia a la posible relación con el cáncer de próstata.</w:t>
      </w:r>
      <w:r w:rsidRPr="004B66F0">
        <w:t xml:space="preserve"> </w:t>
      </w:r>
      <w:r>
        <w:t xml:space="preserve">Lo cual significa que la destrucción de glóbulos rojos anticipadamente por falta de energía podría estar relacionado con el cáncer de próstata, así como con la falta de </w:t>
      </w:r>
      <w:r w:rsidRPr="008E6C1C">
        <w:t>movilidad de los espermatozoide</w:t>
      </w:r>
      <w:r w:rsidR="00910CA7">
        <w:t>s</w:t>
      </w:r>
      <w:r w:rsidRPr="008E6C1C">
        <w:t xml:space="preserve">. </w:t>
      </w:r>
      <w:r w:rsidR="00910CA7">
        <w:t>Pero no se ha encontrado referencia en la descripción de efectos secundarios del medicamento que provoca una reducción en su expresión.</w:t>
      </w:r>
    </w:p>
    <w:p w14:paraId="28A106C3" w14:textId="77777777" w:rsidR="006D42B9" w:rsidRDefault="006D42B9" w:rsidP="00A4047B">
      <w:pPr>
        <w:jc w:val="both"/>
      </w:pPr>
    </w:p>
    <w:p w14:paraId="459235BC" w14:textId="77777777" w:rsidR="00056567" w:rsidRDefault="00056567" w:rsidP="00555F24">
      <w:pPr>
        <w:pStyle w:val="Ttulo2"/>
      </w:pPr>
      <w:bookmarkStart w:id="178" w:name="_Toc10386371"/>
      <w:r w:rsidRPr="006664A8">
        <w:t>Protrombina (P00734)</w:t>
      </w:r>
      <w:bookmarkEnd w:id="178"/>
    </w:p>
    <w:p w14:paraId="1524384E" w14:textId="77777777" w:rsidR="00056567" w:rsidRPr="000F4B2A" w:rsidRDefault="00056567" w:rsidP="00555F24">
      <w:pPr>
        <w:pStyle w:val="Ttulo3"/>
      </w:pPr>
      <w:bookmarkStart w:id="179" w:name="_Toc10386372"/>
      <w:r>
        <w:t>Funciones</w:t>
      </w:r>
      <w:bookmarkEnd w:id="179"/>
    </w:p>
    <w:p w14:paraId="2990B4FF" w14:textId="399E8F44" w:rsidR="00056567" w:rsidRDefault="00056567" w:rsidP="00056567">
      <w:pPr>
        <w:pStyle w:val="HTMLconformatoprevio"/>
        <w:shd w:val="clear" w:color="auto" w:fill="FFFFFF"/>
        <w:spacing w:before="16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Las funciones quedaron definidas en el apartado </w:t>
      </w:r>
      <w:r>
        <w:rPr>
          <w:rFonts w:asciiTheme="minorHAnsi" w:eastAsiaTheme="minorHAnsi" w:hAnsiTheme="minorHAnsi" w:cstheme="minorBidi"/>
          <w:sz w:val="22"/>
          <w:szCs w:val="22"/>
          <w:lang w:eastAsia="en-US"/>
        </w:rPr>
        <w:fldChar w:fldCharType="begin"/>
      </w:r>
      <w:r>
        <w:rPr>
          <w:rFonts w:asciiTheme="minorHAnsi" w:eastAsiaTheme="minorHAnsi" w:hAnsiTheme="minorHAnsi" w:cstheme="minorBidi"/>
          <w:sz w:val="22"/>
          <w:szCs w:val="22"/>
          <w:lang w:eastAsia="en-US"/>
        </w:rPr>
        <w:instrText xml:space="preserve"> REF _Ref9295295 \r \h </w:instrText>
      </w:r>
      <w:r>
        <w:rPr>
          <w:rFonts w:asciiTheme="minorHAnsi" w:eastAsiaTheme="minorHAnsi" w:hAnsiTheme="minorHAnsi" w:cstheme="minorBidi"/>
          <w:sz w:val="22"/>
          <w:szCs w:val="22"/>
          <w:lang w:eastAsia="en-US"/>
        </w:rPr>
      </w:r>
      <w:r>
        <w:rPr>
          <w:rFonts w:asciiTheme="minorHAnsi" w:eastAsiaTheme="minorHAnsi" w:hAnsiTheme="minorHAnsi" w:cstheme="minorBidi"/>
          <w:sz w:val="22"/>
          <w:szCs w:val="22"/>
          <w:lang w:eastAsia="en-US"/>
        </w:rPr>
        <w:fldChar w:fldCharType="separate"/>
      </w:r>
      <w:r w:rsidR="00CB4081">
        <w:rPr>
          <w:rFonts w:asciiTheme="minorHAnsi" w:eastAsiaTheme="minorHAnsi" w:hAnsiTheme="minorHAnsi" w:cstheme="minorBidi"/>
          <w:sz w:val="22"/>
          <w:szCs w:val="22"/>
          <w:lang w:eastAsia="en-US"/>
        </w:rPr>
        <w:t>0</w:t>
      </w:r>
      <w:r>
        <w:rPr>
          <w:rFonts w:asciiTheme="minorHAnsi" w:eastAsiaTheme="minorHAnsi" w:hAnsiTheme="minorHAnsi" w:cstheme="minorBidi"/>
          <w:sz w:val="22"/>
          <w:szCs w:val="22"/>
          <w:lang w:eastAsia="en-US"/>
        </w:rPr>
        <w:fldChar w:fldCharType="end"/>
      </w:r>
      <w:r>
        <w:rPr>
          <w:rFonts w:asciiTheme="minorHAnsi" w:eastAsiaTheme="minorHAnsi" w:hAnsiTheme="minorHAnsi" w:cstheme="minorBidi"/>
          <w:sz w:val="22"/>
          <w:szCs w:val="22"/>
          <w:lang w:eastAsia="en-US"/>
        </w:rPr>
        <w:t xml:space="preserve">. </w:t>
      </w:r>
    </w:p>
    <w:p w14:paraId="2F7C5801" w14:textId="77777777" w:rsidR="00056567" w:rsidRDefault="00056567" w:rsidP="00056567">
      <w:pPr>
        <w:pStyle w:val="HTMLconformatoprevio"/>
        <w:shd w:val="clear" w:color="auto" w:fill="FFFFFF"/>
        <w:spacing w:before="16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 xml:space="preserve">Simplemente se recuerda que la </w:t>
      </w:r>
      <w:r w:rsidRPr="008D4886">
        <w:rPr>
          <w:rFonts w:asciiTheme="minorHAnsi" w:eastAsiaTheme="minorHAnsi" w:hAnsiTheme="minorHAnsi" w:cstheme="minorBidi"/>
          <w:sz w:val="22"/>
          <w:szCs w:val="22"/>
          <w:lang w:eastAsia="en-US"/>
        </w:rPr>
        <w:t>función canónica</w:t>
      </w:r>
      <w:r>
        <w:rPr>
          <w:rFonts w:asciiTheme="minorHAnsi" w:eastAsiaTheme="minorHAnsi" w:hAnsiTheme="minorHAnsi" w:cstheme="minorBidi"/>
          <w:sz w:val="22"/>
          <w:szCs w:val="22"/>
          <w:lang w:eastAsia="en-US"/>
        </w:rPr>
        <w:t xml:space="preserve"> es ser una proteína del plasma sanguíneo que forma parte del proceso de coagulación, y la </w:t>
      </w:r>
      <w:r w:rsidRPr="008D4886">
        <w:rPr>
          <w:rFonts w:asciiTheme="minorHAnsi" w:eastAsiaTheme="minorHAnsi" w:hAnsiTheme="minorHAnsi" w:cstheme="minorBidi"/>
          <w:sz w:val="22"/>
          <w:szCs w:val="22"/>
          <w:lang w:eastAsia="en-US"/>
        </w:rPr>
        <w:t>función moon</w:t>
      </w:r>
      <w:r>
        <w:rPr>
          <w:rFonts w:asciiTheme="minorHAnsi" w:eastAsiaTheme="minorHAnsi" w:hAnsiTheme="minorHAnsi" w:cstheme="minorBidi"/>
          <w:sz w:val="22"/>
          <w:szCs w:val="22"/>
          <w:lang w:eastAsia="en-US"/>
        </w:rPr>
        <w:t xml:space="preserve"> es </w:t>
      </w:r>
      <w:r w:rsidRPr="007F6418">
        <w:rPr>
          <w:rFonts w:asciiTheme="minorHAnsi" w:eastAsiaTheme="minorHAnsi" w:hAnsiTheme="minorHAnsi" w:cstheme="minorBidi"/>
          <w:sz w:val="22"/>
          <w:szCs w:val="22"/>
          <w:lang w:eastAsia="en-US"/>
        </w:rPr>
        <w:t>hace</w:t>
      </w:r>
      <w:r>
        <w:rPr>
          <w:rFonts w:asciiTheme="minorHAnsi" w:eastAsiaTheme="minorHAnsi" w:hAnsiTheme="minorHAnsi" w:cstheme="minorBidi"/>
          <w:sz w:val="22"/>
          <w:szCs w:val="22"/>
          <w:lang w:eastAsia="en-US"/>
        </w:rPr>
        <w:t>r</w:t>
      </w:r>
      <w:r w:rsidRPr="007F6418">
        <w:rPr>
          <w:rFonts w:asciiTheme="minorHAnsi" w:eastAsiaTheme="minorHAnsi" w:hAnsiTheme="minorHAnsi" w:cstheme="minorBidi"/>
          <w:sz w:val="22"/>
          <w:szCs w:val="22"/>
          <w:lang w:eastAsia="en-US"/>
        </w:rPr>
        <w:t xml:space="preserve"> enlaces con receptores de membrana celular</w:t>
      </w:r>
      <w:r>
        <w:rPr>
          <w:rFonts w:asciiTheme="minorHAnsi" w:eastAsiaTheme="minorHAnsi" w:hAnsiTheme="minorHAnsi" w:cstheme="minorBidi"/>
          <w:sz w:val="22"/>
          <w:szCs w:val="22"/>
          <w:lang w:eastAsia="en-US"/>
        </w:rPr>
        <w:t xml:space="preserve"> en las interacciones dependientes de Ca. </w:t>
      </w:r>
    </w:p>
    <w:p w14:paraId="5048EF23" w14:textId="77777777" w:rsidR="00056567" w:rsidRPr="000F4B2A" w:rsidRDefault="00056567" w:rsidP="00555F24">
      <w:pPr>
        <w:pStyle w:val="Ttulo3"/>
      </w:pPr>
      <w:bookmarkStart w:id="180" w:name="_Toc10386373"/>
      <w:r w:rsidRPr="000F4B2A">
        <w:t>Enfermedades</w:t>
      </w:r>
      <w:bookmarkEnd w:id="180"/>
    </w:p>
    <w:p w14:paraId="51E1C4EE" w14:textId="014C5E5A" w:rsidR="00056567" w:rsidRDefault="00056567" w:rsidP="00056567">
      <w:pPr>
        <w:pStyle w:val="Prrafodelista"/>
        <w:spacing w:before="160" w:after="0"/>
        <w:ind w:left="0"/>
        <w:jc w:val="both"/>
      </w:pPr>
      <w:r>
        <w:t>Según registra OMIM la protrombina está involucrada en 4 enfermedades; MalaCards añade una más.</w:t>
      </w:r>
    </w:p>
    <w:p w14:paraId="5D1F699B" w14:textId="03721FBB" w:rsidR="00423B39" w:rsidRDefault="00423B39" w:rsidP="00825431">
      <w:pPr>
        <w:pStyle w:val="Descripcin"/>
        <w:keepNext/>
        <w:jc w:val="center"/>
      </w:pPr>
      <w:bookmarkStart w:id="181" w:name="_Toc10429162"/>
      <w:r>
        <w:t xml:space="preserve">Tabla </w:t>
      </w:r>
      <w:fldSimple w:instr=" STYLEREF 1 \s ">
        <w:r w:rsidR="00CB4081">
          <w:rPr>
            <w:noProof/>
          </w:rPr>
          <w:t>II</w:t>
        </w:r>
      </w:fldSimple>
      <w:r w:rsidR="001A6435">
        <w:noBreakHyphen/>
      </w:r>
      <w:fldSimple w:instr=" SEQ Tabla \* ARABIC \s 1 ">
        <w:r w:rsidR="00CB4081">
          <w:rPr>
            <w:noProof/>
          </w:rPr>
          <w:t>4</w:t>
        </w:r>
      </w:fldSimple>
      <w:r>
        <w:t>: descrpción enfermedades asociadas a Actina-Beta</w:t>
      </w:r>
      <w:bookmarkEnd w:id="181"/>
    </w:p>
    <w:tbl>
      <w:tblPr>
        <w:tblStyle w:val="Tablaconcuadrcula4-nfasis6"/>
        <w:tblW w:w="8500" w:type="dxa"/>
        <w:jc w:val="center"/>
        <w:tblLook w:val="04A0" w:firstRow="1" w:lastRow="0" w:firstColumn="1" w:lastColumn="0" w:noHBand="0" w:noVBand="1"/>
      </w:tblPr>
      <w:tblGrid>
        <w:gridCol w:w="2379"/>
        <w:gridCol w:w="967"/>
        <w:gridCol w:w="2369"/>
        <w:gridCol w:w="2785"/>
      </w:tblGrid>
      <w:tr w:rsidR="00056567" w:rsidRPr="00661BBA" w14:paraId="681BD9F9" w14:textId="77777777" w:rsidTr="008254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9" w:type="dxa"/>
          </w:tcPr>
          <w:p w14:paraId="5D4CCC14" w14:textId="77777777" w:rsidR="00056567" w:rsidRPr="00661BBA" w:rsidRDefault="00056567" w:rsidP="00A876F0">
            <w:pPr>
              <w:pStyle w:val="Prrafodelista"/>
              <w:spacing w:before="160"/>
              <w:ind w:left="0"/>
              <w:jc w:val="both"/>
              <w:rPr>
                <w:b w:val="0"/>
                <w:sz w:val="16"/>
                <w:szCs w:val="16"/>
              </w:rPr>
            </w:pPr>
            <w:r w:rsidRPr="00661BBA">
              <w:rPr>
                <w:b w:val="0"/>
                <w:sz w:val="16"/>
                <w:szCs w:val="16"/>
              </w:rPr>
              <w:t>Enfermedad</w:t>
            </w:r>
          </w:p>
        </w:tc>
        <w:tc>
          <w:tcPr>
            <w:tcW w:w="967" w:type="dxa"/>
          </w:tcPr>
          <w:p w14:paraId="663E1180" w14:textId="77777777" w:rsidR="00056567" w:rsidRPr="00661BBA" w:rsidRDefault="00056567" w:rsidP="00A876F0">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Función</w:t>
            </w:r>
          </w:p>
        </w:tc>
        <w:tc>
          <w:tcPr>
            <w:tcW w:w="2369" w:type="dxa"/>
          </w:tcPr>
          <w:p w14:paraId="76324D77" w14:textId="77777777" w:rsidR="00056567" w:rsidRPr="00661BBA" w:rsidRDefault="00056567" w:rsidP="00A876F0">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Expresión</w:t>
            </w:r>
          </w:p>
        </w:tc>
        <w:tc>
          <w:tcPr>
            <w:tcW w:w="2785" w:type="dxa"/>
          </w:tcPr>
          <w:p w14:paraId="02D2B2A3" w14:textId="77777777" w:rsidR="00056567" w:rsidRPr="00661BBA" w:rsidRDefault="00056567" w:rsidP="00A876F0">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Fenotipo</w:t>
            </w:r>
          </w:p>
        </w:tc>
      </w:tr>
      <w:tr w:rsidR="00056567" w:rsidRPr="00661BBA" w14:paraId="03401609" w14:textId="77777777" w:rsidTr="008254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9" w:type="dxa"/>
          </w:tcPr>
          <w:p w14:paraId="0F861F99" w14:textId="77777777" w:rsidR="00056567" w:rsidRPr="00661BBA" w:rsidRDefault="00056567" w:rsidP="00A876F0">
            <w:pPr>
              <w:pStyle w:val="Prrafodelista"/>
              <w:spacing w:before="160"/>
              <w:ind w:left="0"/>
              <w:jc w:val="both"/>
              <w:rPr>
                <w:sz w:val="16"/>
                <w:szCs w:val="16"/>
              </w:rPr>
            </w:pPr>
            <w:r w:rsidRPr="00661BBA">
              <w:rPr>
                <w:sz w:val="16"/>
                <w:szCs w:val="16"/>
              </w:rPr>
              <w:t>Deficiencia de Factor II</w:t>
            </w:r>
          </w:p>
        </w:tc>
        <w:tc>
          <w:tcPr>
            <w:tcW w:w="967" w:type="dxa"/>
          </w:tcPr>
          <w:p w14:paraId="2776D78C" w14:textId="77777777" w:rsidR="00056567" w:rsidRPr="00661BBA" w:rsidRDefault="00056567"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p>
        </w:tc>
        <w:tc>
          <w:tcPr>
            <w:tcW w:w="2369" w:type="dxa"/>
          </w:tcPr>
          <w:p w14:paraId="1537DAB9" w14:textId="77777777" w:rsidR="00056567" w:rsidRPr="00661BBA" w:rsidRDefault="00056567"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661BBA">
              <w:rPr>
                <w:sz w:val="16"/>
                <w:szCs w:val="16"/>
              </w:rPr>
              <w:t>Deficiencia del Factor II</w:t>
            </w:r>
          </w:p>
        </w:tc>
        <w:tc>
          <w:tcPr>
            <w:tcW w:w="2785" w:type="dxa"/>
          </w:tcPr>
          <w:p w14:paraId="1ACE9BEA" w14:textId="77777777" w:rsidR="00056567" w:rsidRPr="00661BBA" w:rsidRDefault="00056567" w:rsidP="00A876F0">
            <w:pPr>
              <w:pStyle w:val="Prrafodelista"/>
              <w:spacing w:before="160"/>
              <w:ind w:left="0"/>
              <w:cnfStyle w:val="000000100000" w:firstRow="0" w:lastRow="0" w:firstColumn="0" w:lastColumn="0" w:oddVBand="0" w:evenVBand="0" w:oddHBand="1" w:evenHBand="0" w:firstRowFirstColumn="0" w:firstRowLastColumn="0" w:lastRowFirstColumn="0" w:lastRowLastColumn="0"/>
              <w:rPr>
                <w:sz w:val="16"/>
                <w:szCs w:val="16"/>
              </w:rPr>
            </w:pPr>
            <w:r w:rsidRPr="00661BBA">
              <w:rPr>
                <w:sz w:val="16"/>
                <w:szCs w:val="16"/>
              </w:rPr>
              <w:t>Menor capacidad de coagulación.</w:t>
            </w:r>
          </w:p>
        </w:tc>
      </w:tr>
      <w:tr w:rsidR="00056567" w:rsidRPr="00661BBA" w14:paraId="044AEE0F" w14:textId="77777777" w:rsidTr="00825431">
        <w:trPr>
          <w:jc w:val="center"/>
        </w:trPr>
        <w:tc>
          <w:tcPr>
            <w:cnfStyle w:val="001000000000" w:firstRow="0" w:lastRow="0" w:firstColumn="1" w:lastColumn="0" w:oddVBand="0" w:evenVBand="0" w:oddHBand="0" w:evenHBand="0" w:firstRowFirstColumn="0" w:firstRowLastColumn="0" w:lastRowFirstColumn="0" w:lastRowLastColumn="0"/>
            <w:tcW w:w="2379" w:type="dxa"/>
          </w:tcPr>
          <w:p w14:paraId="4C9A0952" w14:textId="77777777" w:rsidR="00056567" w:rsidRPr="00661BBA" w:rsidRDefault="00056567" w:rsidP="00A876F0">
            <w:pPr>
              <w:pStyle w:val="Prrafodelista"/>
              <w:spacing w:before="160"/>
              <w:ind w:left="0"/>
              <w:jc w:val="both"/>
              <w:rPr>
                <w:sz w:val="16"/>
                <w:szCs w:val="16"/>
              </w:rPr>
            </w:pPr>
            <w:r w:rsidRPr="00661BBA">
              <w:rPr>
                <w:sz w:val="16"/>
                <w:szCs w:val="16"/>
              </w:rPr>
              <w:t>Infarto cerebrovascular</w:t>
            </w:r>
          </w:p>
        </w:tc>
        <w:tc>
          <w:tcPr>
            <w:tcW w:w="967" w:type="dxa"/>
          </w:tcPr>
          <w:p w14:paraId="4C647585" w14:textId="77777777" w:rsidR="00056567" w:rsidRPr="00661BBA" w:rsidRDefault="00056567" w:rsidP="00A876F0">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2369" w:type="dxa"/>
          </w:tcPr>
          <w:p w14:paraId="44FD3AEB" w14:textId="77777777" w:rsidR="00056567" w:rsidRPr="00661BBA" w:rsidRDefault="00056567" w:rsidP="00A876F0">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661BBA">
              <w:rPr>
                <w:sz w:val="16"/>
                <w:szCs w:val="16"/>
              </w:rPr>
              <w:t>-</w:t>
            </w:r>
          </w:p>
        </w:tc>
        <w:tc>
          <w:tcPr>
            <w:tcW w:w="2785" w:type="dxa"/>
          </w:tcPr>
          <w:p w14:paraId="41CA2DC6" w14:textId="77777777" w:rsidR="00056567" w:rsidRPr="00661BBA" w:rsidRDefault="00056567" w:rsidP="00A876F0">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661BBA">
              <w:rPr>
                <w:sz w:val="16"/>
                <w:szCs w:val="16"/>
              </w:rPr>
              <w:t>Disminución del flujo sanguíneo.</w:t>
            </w:r>
          </w:p>
        </w:tc>
      </w:tr>
      <w:tr w:rsidR="00056567" w:rsidRPr="00661BBA" w14:paraId="72A82E4B" w14:textId="77777777" w:rsidTr="008254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9" w:type="dxa"/>
          </w:tcPr>
          <w:p w14:paraId="499B62DB" w14:textId="77777777" w:rsidR="00056567" w:rsidRPr="00661BBA" w:rsidRDefault="00056567" w:rsidP="00A876F0">
            <w:pPr>
              <w:pStyle w:val="Prrafodelista"/>
              <w:spacing w:before="160"/>
              <w:ind w:left="0"/>
              <w:jc w:val="both"/>
              <w:rPr>
                <w:sz w:val="16"/>
                <w:szCs w:val="16"/>
              </w:rPr>
            </w:pPr>
            <w:r w:rsidRPr="00661BBA">
              <w:rPr>
                <w:sz w:val="16"/>
                <w:szCs w:val="16"/>
              </w:rPr>
              <w:t>Trombofilia</w:t>
            </w:r>
          </w:p>
        </w:tc>
        <w:tc>
          <w:tcPr>
            <w:tcW w:w="967" w:type="dxa"/>
          </w:tcPr>
          <w:p w14:paraId="692C483E" w14:textId="77777777" w:rsidR="00056567" w:rsidRPr="00661BBA" w:rsidRDefault="00056567"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p>
        </w:tc>
        <w:tc>
          <w:tcPr>
            <w:tcW w:w="2369" w:type="dxa"/>
          </w:tcPr>
          <w:p w14:paraId="62DC66CF" w14:textId="77777777" w:rsidR="00056567" w:rsidRPr="00661BBA" w:rsidRDefault="00056567"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661BBA">
              <w:rPr>
                <w:sz w:val="16"/>
                <w:szCs w:val="16"/>
              </w:rPr>
              <w:t>Exceso de Protrombina</w:t>
            </w:r>
          </w:p>
        </w:tc>
        <w:tc>
          <w:tcPr>
            <w:tcW w:w="2785" w:type="dxa"/>
          </w:tcPr>
          <w:p w14:paraId="3C610FCE" w14:textId="77777777" w:rsidR="00056567" w:rsidRPr="00661BBA" w:rsidRDefault="00056567"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661BBA">
              <w:rPr>
                <w:sz w:val="16"/>
                <w:szCs w:val="16"/>
              </w:rPr>
              <w:t>Exceso de formación de coágulos.</w:t>
            </w:r>
          </w:p>
        </w:tc>
      </w:tr>
      <w:tr w:rsidR="00056567" w:rsidRPr="00661BBA" w14:paraId="08FCE619" w14:textId="77777777" w:rsidTr="00825431">
        <w:trPr>
          <w:jc w:val="center"/>
        </w:trPr>
        <w:tc>
          <w:tcPr>
            <w:cnfStyle w:val="001000000000" w:firstRow="0" w:lastRow="0" w:firstColumn="1" w:lastColumn="0" w:oddVBand="0" w:evenVBand="0" w:oddHBand="0" w:evenHBand="0" w:firstRowFirstColumn="0" w:firstRowLastColumn="0" w:lastRowFirstColumn="0" w:lastRowLastColumn="0"/>
            <w:tcW w:w="2379" w:type="dxa"/>
          </w:tcPr>
          <w:p w14:paraId="3904F8FE" w14:textId="77777777" w:rsidR="00056567" w:rsidRPr="00661BBA" w:rsidRDefault="00056567" w:rsidP="00A876F0">
            <w:pPr>
              <w:pStyle w:val="Prrafodelista"/>
              <w:spacing w:before="160"/>
              <w:ind w:left="0"/>
              <w:jc w:val="both"/>
              <w:rPr>
                <w:sz w:val="16"/>
                <w:szCs w:val="16"/>
              </w:rPr>
            </w:pPr>
            <w:r w:rsidRPr="00661BBA">
              <w:rPr>
                <w:sz w:val="16"/>
                <w:szCs w:val="16"/>
              </w:rPr>
              <w:t>Abortos espontáneos</w:t>
            </w:r>
          </w:p>
        </w:tc>
        <w:tc>
          <w:tcPr>
            <w:tcW w:w="967" w:type="dxa"/>
          </w:tcPr>
          <w:p w14:paraId="0ED10AF5" w14:textId="77777777" w:rsidR="00056567" w:rsidRPr="00661BBA" w:rsidRDefault="00056567" w:rsidP="00A876F0">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2369" w:type="dxa"/>
          </w:tcPr>
          <w:p w14:paraId="049E14F3" w14:textId="77777777" w:rsidR="00056567" w:rsidRPr="00661BBA" w:rsidRDefault="00056567" w:rsidP="00A876F0">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661BBA">
              <w:rPr>
                <w:sz w:val="16"/>
                <w:szCs w:val="16"/>
              </w:rPr>
              <w:t>-</w:t>
            </w:r>
          </w:p>
        </w:tc>
        <w:tc>
          <w:tcPr>
            <w:tcW w:w="2785" w:type="dxa"/>
          </w:tcPr>
          <w:p w14:paraId="3F966DBE" w14:textId="77777777" w:rsidR="00056567" w:rsidRPr="00661BBA" w:rsidRDefault="00056567" w:rsidP="00A876F0">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661BBA">
              <w:rPr>
                <w:sz w:val="16"/>
                <w:szCs w:val="16"/>
              </w:rPr>
              <w:t>-</w:t>
            </w:r>
          </w:p>
        </w:tc>
      </w:tr>
      <w:tr w:rsidR="00056567" w:rsidRPr="004D0C10" w14:paraId="2CBCD4F0" w14:textId="77777777" w:rsidTr="008254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9" w:type="dxa"/>
          </w:tcPr>
          <w:p w14:paraId="6913F8EA" w14:textId="77777777" w:rsidR="00056567" w:rsidRPr="00661BBA" w:rsidRDefault="00056567" w:rsidP="00A876F0">
            <w:pPr>
              <w:pStyle w:val="Prrafodelista"/>
              <w:spacing w:before="160"/>
              <w:ind w:left="180" w:firstLine="47"/>
              <w:rPr>
                <w:sz w:val="16"/>
                <w:szCs w:val="16"/>
              </w:rPr>
            </w:pPr>
            <w:r>
              <w:rPr>
                <w:sz w:val="16"/>
                <w:szCs w:val="16"/>
              </w:rPr>
              <w:t xml:space="preserve">Trombosis sinovenosa cerebral </w:t>
            </w:r>
          </w:p>
        </w:tc>
        <w:tc>
          <w:tcPr>
            <w:tcW w:w="967" w:type="dxa"/>
          </w:tcPr>
          <w:p w14:paraId="3E410CD0" w14:textId="77777777" w:rsidR="00056567" w:rsidRDefault="00056567"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 o M?</w:t>
            </w:r>
          </w:p>
        </w:tc>
        <w:tc>
          <w:tcPr>
            <w:tcW w:w="2369" w:type="dxa"/>
          </w:tcPr>
          <w:p w14:paraId="60955F4D" w14:textId="77777777" w:rsidR="00056567" w:rsidRPr="00661BBA" w:rsidRDefault="00056567"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Deficiencia del Factor II</w:t>
            </w:r>
          </w:p>
        </w:tc>
        <w:tc>
          <w:tcPr>
            <w:tcW w:w="2785" w:type="dxa"/>
          </w:tcPr>
          <w:p w14:paraId="5D7601B6" w14:textId="77777777" w:rsidR="00056567" w:rsidRDefault="00056567"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Menor capacidad de coagulación.</w:t>
            </w:r>
          </w:p>
          <w:p w14:paraId="132C7CCF" w14:textId="77777777" w:rsidR="00056567" w:rsidRPr="00661BBA" w:rsidRDefault="00056567"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bl>
    <w:p w14:paraId="6341B674" w14:textId="77777777" w:rsidR="00056567" w:rsidRDefault="00056567" w:rsidP="00056567">
      <w:pPr>
        <w:pStyle w:val="Prrafodelista"/>
        <w:ind w:left="0"/>
        <w:rPr>
          <w:b/>
        </w:rPr>
      </w:pPr>
    </w:p>
    <w:p w14:paraId="6B0173FA" w14:textId="77777777" w:rsidR="00056567" w:rsidRPr="000E650E" w:rsidRDefault="00056567" w:rsidP="00056567">
      <w:pPr>
        <w:spacing w:before="160" w:after="0"/>
        <w:jc w:val="both"/>
      </w:pPr>
      <w:r w:rsidRPr="004E4D5C">
        <w:t xml:space="preserve">Trombosis sinovenosa cerebral: </w:t>
      </w:r>
      <w:r>
        <w:t>Esta enfermedad, t</w:t>
      </w:r>
      <w:r w:rsidRPr="000E650E">
        <w:t xml:space="preserve">ambién conocida como CSVT, está relacionada con la trombosis y la deficiencia de proteína C. Un gen importante asociado es </w:t>
      </w:r>
      <w:r>
        <w:t xml:space="preserve">el </w:t>
      </w:r>
      <w:r w:rsidRPr="000E650E">
        <w:t xml:space="preserve">Factor de Coagulación V, y entre sus vías relacionadas se encuentran la </w:t>
      </w:r>
      <w:r>
        <w:t>r</w:t>
      </w:r>
      <w:r w:rsidRPr="000E650E">
        <w:t xml:space="preserve">espuesta al Ca2 + citosólico elevado de las plaquetas y la </w:t>
      </w:r>
      <w:r>
        <w:t>poli</w:t>
      </w:r>
      <w:r w:rsidRPr="000E650E">
        <w:t xml:space="preserve">merización de la cadena de </w:t>
      </w:r>
      <w:r>
        <w:t>c</w:t>
      </w:r>
      <w:r w:rsidRPr="000E650E">
        <w:t xml:space="preserve">olágeno. </w:t>
      </w:r>
    </w:p>
    <w:p w14:paraId="31CB36FB" w14:textId="77777777" w:rsidR="00056567" w:rsidRDefault="00056567" w:rsidP="00056567">
      <w:pPr>
        <w:spacing w:before="160" w:after="0"/>
        <w:jc w:val="both"/>
      </w:pPr>
      <w:r w:rsidRPr="000E650E">
        <w:t>Los tejidos afiliados incluyen el cerebro, el hígado y la médula espinal</w:t>
      </w:r>
      <w:r>
        <w:t xml:space="preserve">, y el fenotipo la presencia de trombosis (coágulos) en el seno venoso del cerebro.  </w:t>
      </w:r>
      <w:r w:rsidRPr="000E650E">
        <w:t>Ref. OMIM: - / Ref. MalaCards CRB132.</w:t>
      </w:r>
    </w:p>
    <w:p w14:paraId="5C090A15" w14:textId="77777777" w:rsidR="00056567" w:rsidRDefault="00056567" w:rsidP="00555F24">
      <w:pPr>
        <w:pStyle w:val="Ttulo3"/>
      </w:pPr>
      <w:bookmarkStart w:id="182" w:name="_Toc10386374"/>
      <w:r>
        <w:t>Fármacos</w:t>
      </w:r>
      <w:bookmarkEnd w:id="182"/>
    </w:p>
    <w:p w14:paraId="61D4ABBB" w14:textId="77777777" w:rsidR="00056567" w:rsidRPr="00B667D1" w:rsidRDefault="00056567" w:rsidP="00056567">
      <w:pPr>
        <w:spacing w:before="160" w:after="0"/>
        <w:jc w:val="both"/>
      </w:pPr>
      <w:r>
        <w:t>Tal y como se ha indicado anteriormente, hay fármacos potenciadores y otros inhibidores de coagulación.</w:t>
      </w:r>
    </w:p>
    <w:p w14:paraId="36CD188D" w14:textId="6DB30CB1" w:rsidR="00056567" w:rsidRDefault="0074253B" w:rsidP="00555F24">
      <w:pPr>
        <w:pStyle w:val="Ttulo3"/>
      </w:pPr>
      <w:bookmarkStart w:id="183" w:name="_Toc10386375"/>
      <w:r>
        <w:t>Resultados</w:t>
      </w:r>
      <w:bookmarkEnd w:id="183"/>
    </w:p>
    <w:p w14:paraId="7533971C" w14:textId="77777777" w:rsidR="00056567" w:rsidRDefault="00056567" w:rsidP="00056567">
      <w:pPr>
        <w:spacing w:before="160" w:after="0"/>
        <w:jc w:val="both"/>
      </w:pPr>
      <w:r>
        <w:t xml:space="preserve">Con la información ofrecida acerca de la enfermedad y la falta de bibliografía que especifique la función involucrada, es difícil saber si la trombosis sinovenosa tiene que ver con problemas en la comunicación intercelular, lo cual estaría en línea con la función moon. </w:t>
      </w:r>
    </w:p>
    <w:p w14:paraId="57390EB9" w14:textId="77777777" w:rsidR="00056567" w:rsidRPr="00C12E8D" w:rsidRDefault="00056567" w:rsidP="00056567">
      <w:pPr>
        <w:spacing w:before="160" w:after="0"/>
        <w:jc w:val="both"/>
      </w:pPr>
      <w:r>
        <w:t xml:space="preserve">Las otras dos </w:t>
      </w:r>
      <w:r w:rsidRPr="00C12E8D">
        <w:t xml:space="preserve">enfermedades posibles --trombofilia y deficiencia del factor </w:t>
      </w:r>
      <w:r>
        <w:t>2</w:t>
      </w:r>
      <w:r w:rsidRPr="00C12E8D">
        <w:t>-</w:t>
      </w:r>
      <w:r>
        <w:t xml:space="preserve"> </w:t>
      </w:r>
      <w:r w:rsidRPr="00C12E8D">
        <w:t xml:space="preserve">están relacionadas con la función canónica (por deficiencia de protrombina). </w:t>
      </w:r>
    </w:p>
    <w:p w14:paraId="42F6AB4B" w14:textId="77777777" w:rsidR="00056567" w:rsidRDefault="00056567" w:rsidP="00056567">
      <w:pPr>
        <w:spacing w:before="160" w:after="0"/>
        <w:jc w:val="both"/>
      </w:pPr>
      <w:r w:rsidRPr="00C12E8D">
        <w:t>Por otro lado, la deficiencia de la proteína C está relacionada con la trombofilia por deficiencia de factor II, según indica MalaCard. Esto significa que un mismo fármaco potenciador de factor 2</w:t>
      </w:r>
      <w:r>
        <w:t xml:space="preserve"> aumentaría la capacidad de coagulación, y</w:t>
      </w:r>
      <w:r w:rsidRPr="00C12E8D">
        <w:t xml:space="preserve"> podría estudiarse para reutilización en la trombosis sinovenosa cerebral, en caso de encontrar bibliografía relacionando la enfermedad con la función moon.</w:t>
      </w:r>
    </w:p>
    <w:p w14:paraId="0C163F28" w14:textId="77777777" w:rsidR="00056567" w:rsidRDefault="00056567" w:rsidP="00056567">
      <w:pPr>
        <w:spacing w:before="160" w:after="0"/>
        <w:jc w:val="both"/>
      </w:pPr>
    </w:p>
    <w:p w14:paraId="4C818C04" w14:textId="77777777" w:rsidR="00056567" w:rsidRDefault="00056567" w:rsidP="00555F24">
      <w:pPr>
        <w:pStyle w:val="Ttulo2"/>
      </w:pPr>
      <w:bookmarkStart w:id="184" w:name="_Toc10386376"/>
      <w:r>
        <w:lastRenderedPageBreak/>
        <w:t>CFTR (P13569)</w:t>
      </w:r>
      <w:bookmarkEnd w:id="184"/>
    </w:p>
    <w:p w14:paraId="20E54EEB" w14:textId="77777777" w:rsidR="00056567" w:rsidRDefault="00056567" w:rsidP="00555F24">
      <w:pPr>
        <w:pStyle w:val="Ttulo3"/>
      </w:pPr>
      <w:bookmarkStart w:id="185" w:name="_Toc10386377"/>
      <w:r>
        <w:t>Funciones</w:t>
      </w:r>
      <w:bookmarkEnd w:id="185"/>
    </w:p>
    <w:p w14:paraId="18116291" w14:textId="7A521758" w:rsidR="00056567" w:rsidRDefault="00056567" w:rsidP="00056567">
      <w:pPr>
        <w:spacing w:before="160" w:after="0"/>
        <w:jc w:val="both"/>
      </w:pPr>
      <w:r>
        <w:t xml:space="preserve">Las funciones quedaron definidas en el apartado </w:t>
      </w:r>
      <w:r>
        <w:fldChar w:fldCharType="begin"/>
      </w:r>
      <w:r>
        <w:instrText xml:space="preserve"> REF _Ref9368386 \r \h </w:instrText>
      </w:r>
      <w:r>
        <w:fldChar w:fldCharType="separate"/>
      </w:r>
      <w:r w:rsidR="00CB4081">
        <w:t>2.5.2</w:t>
      </w:r>
      <w:r>
        <w:fldChar w:fldCharType="end"/>
      </w:r>
      <w:r>
        <w:t xml:space="preserve">.  Se trata de una proteína de membrana, cuya </w:t>
      </w:r>
      <w:r w:rsidRPr="008D4886">
        <w:t>función canónica</w:t>
      </w:r>
      <w:r>
        <w:t xml:space="preserve"> está relacionada con el transporte de iones de cloro, y la </w:t>
      </w:r>
      <w:r w:rsidRPr="008D4886">
        <w:t>función moon</w:t>
      </w:r>
      <w:r>
        <w:t xml:space="preserve"> con el transporte de iones de sodio.</w:t>
      </w:r>
    </w:p>
    <w:p w14:paraId="6DFF1C4E" w14:textId="77777777" w:rsidR="00056567" w:rsidRDefault="00056567" w:rsidP="00555F24">
      <w:pPr>
        <w:pStyle w:val="Ttulo3"/>
      </w:pPr>
      <w:bookmarkStart w:id="186" w:name="_Toc10386378"/>
      <w:r>
        <w:t>Enfermedades</w:t>
      </w:r>
      <w:bookmarkEnd w:id="186"/>
    </w:p>
    <w:p w14:paraId="342D0329" w14:textId="54920811" w:rsidR="00056567" w:rsidRDefault="00056567" w:rsidP="0029069B">
      <w:pPr>
        <w:pStyle w:val="Prrafodelista"/>
        <w:spacing w:before="160" w:after="0"/>
        <w:ind w:left="0"/>
        <w:jc w:val="both"/>
      </w:pPr>
      <w:r>
        <w:t>Según registra OMIM la protrombina está involucrada en 2 enfermedades. MalaCards registra 7 enfermedades relacionadas.</w:t>
      </w:r>
    </w:p>
    <w:p w14:paraId="0F5CDF6D" w14:textId="11D3C3A3" w:rsidR="00423B39" w:rsidRDefault="00423B39" w:rsidP="00825431">
      <w:pPr>
        <w:pStyle w:val="Descripcin"/>
        <w:keepNext/>
        <w:jc w:val="center"/>
      </w:pPr>
      <w:bookmarkStart w:id="187" w:name="_Toc10429163"/>
      <w:r>
        <w:t xml:space="preserve">Tabla </w:t>
      </w:r>
      <w:fldSimple w:instr=" STYLEREF 1 \s ">
        <w:r w:rsidR="00CB4081">
          <w:rPr>
            <w:noProof/>
          </w:rPr>
          <w:t>II</w:t>
        </w:r>
      </w:fldSimple>
      <w:r w:rsidR="001A6435">
        <w:noBreakHyphen/>
      </w:r>
      <w:fldSimple w:instr=" SEQ Tabla \* ARABIC \s 1 ">
        <w:r w:rsidR="00CB4081">
          <w:rPr>
            <w:noProof/>
          </w:rPr>
          <w:t>5</w:t>
        </w:r>
      </w:fldSimple>
      <w:r>
        <w:t>: descripción enfermedades asociadas a Protrombina</w:t>
      </w:r>
      <w:bookmarkEnd w:id="187"/>
    </w:p>
    <w:tbl>
      <w:tblPr>
        <w:tblStyle w:val="Tablaconcuadrcula4-nfasis6"/>
        <w:tblW w:w="8784" w:type="dxa"/>
        <w:tblLook w:val="04A0" w:firstRow="1" w:lastRow="0" w:firstColumn="1" w:lastColumn="0" w:noHBand="0" w:noVBand="1"/>
      </w:tblPr>
      <w:tblGrid>
        <w:gridCol w:w="2365"/>
        <w:gridCol w:w="740"/>
        <w:gridCol w:w="2424"/>
        <w:gridCol w:w="3255"/>
      </w:tblGrid>
      <w:tr w:rsidR="00056567" w:rsidRPr="00661BBA" w14:paraId="145FB033" w14:textId="77777777" w:rsidTr="001F4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3DDF02DA" w14:textId="77777777" w:rsidR="00056567" w:rsidRPr="00661BBA" w:rsidRDefault="00056567" w:rsidP="00A876F0">
            <w:pPr>
              <w:pStyle w:val="Prrafodelista"/>
              <w:spacing w:before="160"/>
              <w:ind w:left="0" w:firstLine="0"/>
              <w:jc w:val="both"/>
              <w:rPr>
                <w:b w:val="0"/>
                <w:sz w:val="16"/>
                <w:szCs w:val="16"/>
              </w:rPr>
            </w:pPr>
            <w:r w:rsidRPr="00661BBA">
              <w:rPr>
                <w:b w:val="0"/>
                <w:sz w:val="16"/>
                <w:szCs w:val="16"/>
              </w:rPr>
              <w:t>Enfermedad</w:t>
            </w:r>
          </w:p>
        </w:tc>
        <w:tc>
          <w:tcPr>
            <w:tcW w:w="740" w:type="dxa"/>
          </w:tcPr>
          <w:p w14:paraId="2F7D3F8F" w14:textId="77777777" w:rsidR="00056567" w:rsidRPr="00661BBA" w:rsidRDefault="00056567" w:rsidP="00A876F0">
            <w:pPr>
              <w:pStyle w:val="Prrafodelista"/>
              <w:spacing w:before="160"/>
              <w:ind w:left="0" w:firstLine="0"/>
              <w:jc w:val="both"/>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Función</w:t>
            </w:r>
          </w:p>
        </w:tc>
        <w:tc>
          <w:tcPr>
            <w:tcW w:w="2424" w:type="dxa"/>
          </w:tcPr>
          <w:p w14:paraId="72FC2D09" w14:textId="77777777" w:rsidR="00056567" w:rsidRPr="00661BBA" w:rsidRDefault="00056567" w:rsidP="00A876F0">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Expresión</w:t>
            </w:r>
          </w:p>
        </w:tc>
        <w:tc>
          <w:tcPr>
            <w:tcW w:w="3255" w:type="dxa"/>
          </w:tcPr>
          <w:p w14:paraId="4F58952D" w14:textId="77777777" w:rsidR="00056567" w:rsidRPr="00661BBA" w:rsidRDefault="00056567" w:rsidP="00A876F0">
            <w:pPr>
              <w:pStyle w:val="Prrafodelista"/>
              <w:spacing w:before="160"/>
              <w:ind w:left="0"/>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661BBA">
              <w:rPr>
                <w:b w:val="0"/>
                <w:sz w:val="16"/>
                <w:szCs w:val="16"/>
              </w:rPr>
              <w:t>Fenotipo</w:t>
            </w:r>
          </w:p>
        </w:tc>
      </w:tr>
      <w:tr w:rsidR="00056567" w:rsidRPr="00661BBA" w14:paraId="24AA49AC" w14:textId="77777777" w:rsidTr="001F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35F747A1" w14:textId="77777777" w:rsidR="00056567" w:rsidRPr="00661BBA" w:rsidRDefault="00056567" w:rsidP="00A876F0">
            <w:pPr>
              <w:pStyle w:val="Prrafodelista"/>
              <w:spacing w:before="160"/>
              <w:ind w:left="0" w:firstLine="0"/>
              <w:jc w:val="both"/>
              <w:rPr>
                <w:sz w:val="16"/>
                <w:szCs w:val="16"/>
              </w:rPr>
            </w:pPr>
            <w:r>
              <w:rPr>
                <w:sz w:val="16"/>
                <w:szCs w:val="16"/>
              </w:rPr>
              <w:t>Fibrosis Quística</w:t>
            </w:r>
          </w:p>
        </w:tc>
        <w:tc>
          <w:tcPr>
            <w:tcW w:w="740" w:type="dxa"/>
          </w:tcPr>
          <w:p w14:paraId="6A83C0AE" w14:textId="77777777" w:rsidR="00056567" w:rsidRDefault="00056567"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p>
        </w:tc>
        <w:tc>
          <w:tcPr>
            <w:tcW w:w="2424" w:type="dxa"/>
          </w:tcPr>
          <w:p w14:paraId="5B83C134" w14:textId="77777777" w:rsidR="00056567" w:rsidRPr="00661BBA" w:rsidRDefault="00056567" w:rsidP="00A876F0">
            <w:pPr>
              <w:pStyle w:val="Prrafodelista"/>
              <w:spacing w:before="160"/>
              <w:ind w:left="0" w:firstLine="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Déficit en el transporte de iones</w:t>
            </w:r>
          </w:p>
        </w:tc>
        <w:tc>
          <w:tcPr>
            <w:tcW w:w="3255" w:type="dxa"/>
          </w:tcPr>
          <w:p w14:paraId="6897DA9B" w14:textId="77777777" w:rsidR="00056567" w:rsidRPr="00661BBA" w:rsidRDefault="00056567" w:rsidP="00A876F0">
            <w:pPr>
              <w:pStyle w:val="Prrafodelista"/>
              <w:spacing w:before="160"/>
              <w:ind w:left="0" w:firstLine="2"/>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Defecto en la función reguladora de iones de Cl</w:t>
            </w:r>
          </w:p>
        </w:tc>
      </w:tr>
      <w:tr w:rsidR="00056567" w:rsidRPr="00661BBA" w14:paraId="791D16C9" w14:textId="77777777" w:rsidTr="001F41FE">
        <w:tc>
          <w:tcPr>
            <w:cnfStyle w:val="001000000000" w:firstRow="0" w:lastRow="0" w:firstColumn="1" w:lastColumn="0" w:oddVBand="0" w:evenVBand="0" w:oddHBand="0" w:evenHBand="0" w:firstRowFirstColumn="0" w:firstRowLastColumn="0" w:lastRowFirstColumn="0" w:lastRowLastColumn="0"/>
            <w:tcW w:w="2365" w:type="dxa"/>
          </w:tcPr>
          <w:p w14:paraId="33D90B66" w14:textId="77777777" w:rsidR="00056567" w:rsidRPr="00661BBA" w:rsidRDefault="00056567" w:rsidP="00A876F0">
            <w:pPr>
              <w:pStyle w:val="Prrafodelista"/>
              <w:spacing w:before="160"/>
              <w:ind w:left="0" w:firstLine="0"/>
              <w:jc w:val="both"/>
              <w:rPr>
                <w:sz w:val="16"/>
                <w:szCs w:val="16"/>
              </w:rPr>
            </w:pPr>
            <w:r>
              <w:rPr>
                <w:sz w:val="16"/>
                <w:szCs w:val="16"/>
              </w:rPr>
              <w:t>Absencia congénita bilateral de los vasos deferentes</w:t>
            </w:r>
          </w:p>
        </w:tc>
        <w:tc>
          <w:tcPr>
            <w:tcW w:w="740" w:type="dxa"/>
          </w:tcPr>
          <w:p w14:paraId="28971F93" w14:textId="77777777" w:rsidR="00056567" w:rsidRDefault="00056567" w:rsidP="00A876F0">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2424" w:type="dxa"/>
          </w:tcPr>
          <w:p w14:paraId="48A303DF" w14:textId="77777777" w:rsidR="00056567" w:rsidRPr="00661BBA" w:rsidRDefault="00056567" w:rsidP="00A876F0">
            <w:pPr>
              <w:pStyle w:val="Prrafodelista"/>
              <w:spacing w:before="160"/>
              <w:ind w:left="0"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Déficit en el transporte de iones</w:t>
            </w:r>
          </w:p>
        </w:tc>
        <w:tc>
          <w:tcPr>
            <w:tcW w:w="3255" w:type="dxa"/>
          </w:tcPr>
          <w:p w14:paraId="30D86811" w14:textId="77777777" w:rsidR="00056567" w:rsidRPr="00661BBA" w:rsidRDefault="00056567" w:rsidP="00A876F0">
            <w:pPr>
              <w:pStyle w:val="Prrafodelista"/>
              <w:spacing w:before="160"/>
              <w:ind w:left="0" w:firstLine="2"/>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Defecto en la función reguladora de iones</w:t>
            </w:r>
          </w:p>
        </w:tc>
      </w:tr>
      <w:tr w:rsidR="00056567" w:rsidRPr="00661BBA" w14:paraId="7853E399" w14:textId="77777777" w:rsidTr="001F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6C000937" w14:textId="77777777" w:rsidR="00056567" w:rsidRDefault="00056567" w:rsidP="00A876F0">
            <w:pPr>
              <w:pStyle w:val="Prrafodelista"/>
              <w:spacing w:before="160"/>
              <w:ind w:left="0" w:firstLine="0"/>
              <w:jc w:val="both"/>
              <w:rPr>
                <w:sz w:val="16"/>
                <w:szCs w:val="16"/>
              </w:rPr>
            </w:pPr>
            <w:r>
              <w:rPr>
                <w:sz w:val="16"/>
                <w:szCs w:val="16"/>
              </w:rPr>
              <w:t>Pancreatits hereditaria</w:t>
            </w:r>
          </w:p>
        </w:tc>
        <w:tc>
          <w:tcPr>
            <w:tcW w:w="740" w:type="dxa"/>
          </w:tcPr>
          <w:p w14:paraId="586E67E8" w14:textId="77777777" w:rsidR="00056567" w:rsidRDefault="00056567"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2424" w:type="dxa"/>
          </w:tcPr>
          <w:p w14:paraId="1E9522E6" w14:textId="77777777" w:rsidR="00056567" w:rsidRDefault="00056567" w:rsidP="00A876F0">
            <w:pPr>
              <w:pStyle w:val="Prrafodelista"/>
              <w:spacing w:before="160"/>
              <w:ind w:left="0" w:firstLine="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Déficit en el transporte de iones</w:t>
            </w:r>
          </w:p>
        </w:tc>
        <w:tc>
          <w:tcPr>
            <w:tcW w:w="3255" w:type="dxa"/>
          </w:tcPr>
          <w:p w14:paraId="5A688F72" w14:textId="77777777" w:rsidR="00056567" w:rsidRDefault="00056567" w:rsidP="00A876F0">
            <w:pPr>
              <w:pStyle w:val="Prrafodelista"/>
              <w:spacing w:before="160"/>
              <w:ind w:left="0" w:firstLine="2"/>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Defecto en la función reguladora de iones de Ca</w:t>
            </w:r>
          </w:p>
        </w:tc>
      </w:tr>
      <w:tr w:rsidR="00056567" w:rsidRPr="001A413A" w14:paraId="3D8ADB92" w14:textId="77777777" w:rsidTr="001F41FE">
        <w:tc>
          <w:tcPr>
            <w:cnfStyle w:val="001000000000" w:firstRow="0" w:lastRow="0" w:firstColumn="1" w:lastColumn="0" w:oddVBand="0" w:evenVBand="0" w:oddHBand="0" w:evenHBand="0" w:firstRowFirstColumn="0" w:firstRowLastColumn="0" w:lastRowFirstColumn="0" w:lastRowLastColumn="0"/>
            <w:tcW w:w="2365" w:type="dxa"/>
          </w:tcPr>
          <w:p w14:paraId="454F66F5" w14:textId="77777777" w:rsidR="00056567" w:rsidRPr="001A413A" w:rsidRDefault="00056567" w:rsidP="00A876F0">
            <w:pPr>
              <w:pStyle w:val="Prrafodelista"/>
              <w:spacing w:before="160"/>
              <w:ind w:left="0" w:firstLine="0"/>
              <w:jc w:val="both"/>
              <w:rPr>
                <w:sz w:val="16"/>
                <w:szCs w:val="16"/>
              </w:rPr>
            </w:pPr>
            <w:r w:rsidRPr="001A413A">
              <w:rPr>
                <w:sz w:val="16"/>
                <w:szCs w:val="16"/>
              </w:rPr>
              <w:t>Bronquiectasias con o sin cloruro de sudor elevado</w:t>
            </w:r>
          </w:p>
        </w:tc>
        <w:tc>
          <w:tcPr>
            <w:tcW w:w="740" w:type="dxa"/>
          </w:tcPr>
          <w:p w14:paraId="122DA0F2" w14:textId="77777777" w:rsidR="00056567" w:rsidRPr="001A413A" w:rsidRDefault="00056567" w:rsidP="00A876F0">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p>
        </w:tc>
        <w:tc>
          <w:tcPr>
            <w:tcW w:w="2424" w:type="dxa"/>
          </w:tcPr>
          <w:p w14:paraId="7B841284" w14:textId="77777777" w:rsidR="00056567" w:rsidRPr="001A413A" w:rsidRDefault="00056567" w:rsidP="00A876F0">
            <w:pPr>
              <w:pStyle w:val="Prrafodelista"/>
              <w:spacing w:before="160"/>
              <w:ind w:left="0"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 Déficit en el transporte de iones</w:t>
            </w:r>
          </w:p>
        </w:tc>
        <w:tc>
          <w:tcPr>
            <w:tcW w:w="3255" w:type="dxa"/>
          </w:tcPr>
          <w:p w14:paraId="14C75169" w14:textId="77777777" w:rsidR="00056567" w:rsidRPr="001A413A" w:rsidRDefault="00056567" w:rsidP="00A876F0">
            <w:pPr>
              <w:pStyle w:val="Prrafodelista"/>
              <w:spacing w:before="160"/>
              <w:ind w:left="0" w:firstLine="2"/>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Defecto en la función reguladora de iones tal vez de Cl</w:t>
            </w:r>
          </w:p>
        </w:tc>
      </w:tr>
      <w:tr w:rsidR="00056567" w:rsidRPr="00661BBA" w14:paraId="2E694F84" w14:textId="77777777" w:rsidTr="001F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1316533F" w14:textId="77777777" w:rsidR="00056567" w:rsidRDefault="00056567" w:rsidP="00A876F0">
            <w:pPr>
              <w:pStyle w:val="Prrafodelista"/>
              <w:spacing w:before="160"/>
              <w:ind w:left="0" w:firstLine="0"/>
              <w:jc w:val="both"/>
              <w:rPr>
                <w:sz w:val="16"/>
                <w:szCs w:val="16"/>
              </w:rPr>
            </w:pPr>
            <w:r>
              <w:rPr>
                <w:sz w:val="16"/>
                <w:szCs w:val="16"/>
              </w:rPr>
              <w:t>Atresia duodenal</w:t>
            </w:r>
          </w:p>
        </w:tc>
        <w:tc>
          <w:tcPr>
            <w:tcW w:w="740" w:type="dxa"/>
          </w:tcPr>
          <w:p w14:paraId="5A845E3E" w14:textId="77777777" w:rsidR="00056567" w:rsidRDefault="00056567"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2424" w:type="dxa"/>
          </w:tcPr>
          <w:p w14:paraId="23205FDE" w14:textId="77777777" w:rsidR="00056567" w:rsidRDefault="00056567" w:rsidP="00A876F0">
            <w:pPr>
              <w:pStyle w:val="Prrafodelista"/>
              <w:spacing w:before="160"/>
              <w:ind w:left="0" w:firstLine="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Déficit en el transporte de iones</w:t>
            </w:r>
          </w:p>
        </w:tc>
        <w:tc>
          <w:tcPr>
            <w:tcW w:w="3255" w:type="dxa"/>
          </w:tcPr>
          <w:p w14:paraId="2C0A9E58" w14:textId="77777777" w:rsidR="00056567" w:rsidRDefault="00056567" w:rsidP="00A876F0">
            <w:pPr>
              <w:pStyle w:val="Prrafodelista"/>
              <w:spacing w:before="160"/>
              <w:ind w:left="0" w:firstLine="2"/>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Defecto en la función reguladora de iones</w:t>
            </w:r>
          </w:p>
        </w:tc>
      </w:tr>
      <w:tr w:rsidR="00056567" w:rsidRPr="00661BBA" w14:paraId="6C9EB6E9" w14:textId="77777777" w:rsidTr="001F41FE">
        <w:tc>
          <w:tcPr>
            <w:cnfStyle w:val="001000000000" w:firstRow="0" w:lastRow="0" w:firstColumn="1" w:lastColumn="0" w:oddVBand="0" w:evenVBand="0" w:oddHBand="0" w:evenHBand="0" w:firstRowFirstColumn="0" w:firstRowLastColumn="0" w:lastRowFirstColumn="0" w:lastRowLastColumn="0"/>
            <w:tcW w:w="2365" w:type="dxa"/>
          </w:tcPr>
          <w:p w14:paraId="191C419D" w14:textId="77777777" w:rsidR="00056567" w:rsidRDefault="00056567" w:rsidP="00A876F0">
            <w:pPr>
              <w:pStyle w:val="Prrafodelista"/>
              <w:spacing w:before="160"/>
              <w:ind w:left="0" w:firstLine="0"/>
              <w:jc w:val="both"/>
              <w:rPr>
                <w:sz w:val="16"/>
                <w:szCs w:val="16"/>
              </w:rPr>
            </w:pPr>
            <w:r>
              <w:rPr>
                <w:sz w:val="16"/>
                <w:szCs w:val="16"/>
              </w:rPr>
              <w:t>Bronquiectasia idopática</w:t>
            </w:r>
          </w:p>
        </w:tc>
        <w:tc>
          <w:tcPr>
            <w:tcW w:w="740" w:type="dxa"/>
          </w:tcPr>
          <w:p w14:paraId="6C0DE286" w14:textId="77777777" w:rsidR="00056567" w:rsidRDefault="00056567" w:rsidP="00A876F0">
            <w:pPr>
              <w:pStyle w:val="Prrafodelista"/>
              <w:spacing w:before="160"/>
              <w:ind w:left="0"/>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2424" w:type="dxa"/>
          </w:tcPr>
          <w:p w14:paraId="6BB81B40" w14:textId="77777777" w:rsidR="00056567" w:rsidRDefault="00056567" w:rsidP="00A876F0">
            <w:pPr>
              <w:pStyle w:val="Prrafodelista"/>
              <w:spacing w:before="160"/>
              <w:ind w:left="0" w:firstLine="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 Déficit en el transporte de iones</w:t>
            </w:r>
          </w:p>
        </w:tc>
        <w:tc>
          <w:tcPr>
            <w:tcW w:w="3255" w:type="dxa"/>
          </w:tcPr>
          <w:p w14:paraId="10FA47BC" w14:textId="77777777" w:rsidR="00056567" w:rsidRDefault="00056567" w:rsidP="00A876F0">
            <w:pPr>
              <w:pStyle w:val="Prrafodelista"/>
              <w:spacing w:before="160"/>
              <w:ind w:left="0" w:firstLine="2"/>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Defecto en la función reguladora de iones</w:t>
            </w:r>
          </w:p>
        </w:tc>
      </w:tr>
      <w:tr w:rsidR="00056567" w:rsidRPr="00661BBA" w14:paraId="1AF3CD28" w14:textId="77777777" w:rsidTr="001F4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1FDBEAA7" w14:textId="77777777" w:rsidR="00056567" w:rsidRDefault="00056567" w:rsidP="00A876F0">
            <w:pPr>
              <w:pStyle w:val="Prrafodelista"/>
              <w:spacing w:before="160"/>
              <w:ind w:left="0" w:firstLine="0"/>
              <w:jc w:val="both"/>
              <w:rPr>
                <w:sz w:val="16"/>
                <w:szCs w:val="16"/>
              </w:rPr>
            </w:pPr>
            <w:r>
              <w:rPr>
                <w:sz w:val="16"/>
                <w:szCs w:val="16"/>
              </w:rPr>
              <w:t>Acroqueratodermia acuagénica siríngea</w:t>
            </w:r>
          </w:p>
        </w:tc>
        <w:tc>
          <w:tcPr>
            <w:tcW w:w="740" w:type="dxa"/>
          </w:tcPr>
          <w:p w14:paraId="52C5D29F" w14:textId="77777777" w:rsidR="00056567" w:rsidRDefault="00056567" w:rsidP="00A876F0">
            <w:pPr>
              <w:pStyle w:val="Prrafodelista"/>
              <w:spacing w:before="160"/>
              <w:ind w:left="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p>
        </w:tc>
        <w:tc>
          <w:tcPr>
            <w:tcW w:w="2424" w:type="dxa"/>
          </w:tcPr>
          <w:p w14:paraId="0A2E0252" w14:textId="77777777" w:rsidR="00056567" w:rsidRDefault="00056567" w:rsidP="00A876F0">
            <w:pPr>
              <w:pStyle w:val="Prrafodelista"/>
              <w:spacing w:before="160"/>
              <w:ind w:left="0" w:firstLine="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Déficit en el transporte de iones</w:t>
            </w:r>
          </w:p>
        </w:tc>
        <w:tc>
          <w:tcPr>
            <w:tcW w:w="3255" w:type="dxa"/>
          </w:tcPr>
          <w:p w14:paraId="221BAE20" w14:textId="77777777" w:rsidR="00056567" w:rsidRDefault="00056567" w:rsidP="00A876F0">
            <w:pPr>
              <w:pStyle w:val="Prrafodelista"/>
              <w:spacing w:before="160"/>
              <w:ind w:left="0" w:firstLine="2"/>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Defecto en la función reguladora de iones de Cl</w:t>
            </w:r>
          </w:p>
        </w:tc>
      </w:tr>
    </w:tbl>
    <w:p w14:paraId="16122E9B" w14:textId="77777777" w:rsidR="00056567" w:rsidRDefault="00056567" w:rsidP="00056567">
      <w:pPr>
        <w:pStyle w:val="Prrafodelista"/>
        <w:spacing w:before="160" w:after="0"/>
        <w:ind w:left="0"/>
        <w:jc w:val="both"/>
      </w:pPr>
      <w:r>
        <w:rPr>
          <w:b/>
        </w:rPr>
        <w:t>Fibrosis Quística</w:t>
      </w:r>
      <w:r w:rsidRPr="002B3B30">
        <w:rPr>
          <w:b/>
        </w:rPr>
        <w:t xml:space="preserve"> (CF):</w:t>
      </w:r>
      <w:r w:rsidRPr="002B3B30">
        <w:t xml:space="preserve"> </w:t>
      </w:r>
      <w:r>
        <w:t>Es un t</w:t>
      </w:r>
      <w:r w:rsidRPr="0055659B">
        <w:t xml:space="preserve">rastorno generalizado común de las glándulas exocrinas que afecta la eliminación de las secreciones en </w:t>
      </w:r>
      <w:r>
        <w:t>varios</w:t>
      </w:r>
      <w:r w:rsidRPr="0055659B">
        <w:t xml:space="preserve"> órganos. Se caracteriza por </w:t>
      </w:r>
      <w:r>
        <w:t>una tríada:</w:t>
      </w:r>
      <w:r w:rsidRPr="0055659B">
        <w:t xml:space="preserve"> </w:t>
      </w:r>
      <w:r>
        <w:t xml:space="preserve">1.- infección </w:t>
      </w:r>
      <w:r w:rsidRPr="0055659B">
        <w:t>broncopulmonar</w:t>
      </w:r>
      <w:r>
        <w:t xml:space="preserve"> crónica</w:t>
      </w:r>
      <w:r w:rsidRPr="0055659B">
        <w:t xml:space="preserve">, </w:t>
      </w:r>
      <w:r>
        <w:t>2.-</w:t>
      </w:r>
      <w:r w:rsidRPr="0055659B">
        <w:t>insuficiencia pancreática (que causa mala</w:t>
      </w:r>
      <w:r>
        <w:t xml:space="preserve"> a</w:t>
      </w:r>
      <w:r w:rsidRPr="0055659B">
        <w:t>bsorción y retraso del crecimiento) y</w:t>
      </w:r>
      <w:r>
        <w:t xml:space="preserve"> 3.-</w:t>
      </w:r>
      <w:r w:rsidRPr="0055659B">
        <w:t xml:space="preserve"> electrolitos elevados de sudor. La herencia es autosómica recesiva.</w:t>
      </w:r>
      <w:r>
        <w:t xml:space="preserve"> Ref. OMIM:</w:t>
      </w:r>
      <w:r w:rsidRPr="003073A3">
        <w:t xml:space="preserve"> 219700</w:t>
      </w:r>
      <w:r>
        <w:t>.</w:t>
      </w:r>
    </w:p>
    <w:p w14:paraId="5292B731" w14:textId="77777777" w:rsidR="00056567" w:rsidRDefault="00056567" w:rsidP="00056567">
      <w:pPr>
        <w:pStyle w:val="Prrafodelista"/>
        <w:spacing w:before="160" w:after="0"/>
        <w:ind w:left="0" w:firstLine="284"/>
        <w:jc w:val="both"/>
      </w:pPr>
    </w:p>
    <w:p w14:paraId="618AA632" w14:textId="77777777" w:rsidR="00056567" w:rsidRDefault="00056567" w:rsidP="00056567">
      <w:pPr>
        <w:pStyle w:val="Prrafodelista"/>
        <w:spacing w:before="160" w:after="0"/>
        <w:ind w:left="0"/>
        <w:jc w:val="both"/>
      </w:pPr>
      <w:r>
        <w:rPr>
          <w:b/>
        </w:rPr>
        <w:t xml:space="preserve">Absencia congénita bilateral de los vasos deferentes </w:t>
      </w:r>
      <w:r w:rsidRPr="005539EA">
        <w:rPr>
          <w:b/>
        </w:rPr>
        <w:t>(CBAVD)</w:t>
      </w:r>
      <w:r>
        <w:rPr>
          <w:b/>
        </w:rPr>
        <w:t xml:space="preserve">: </w:t>
      </w:r>
      <w:r>
        <w:t>Enfermedad causante de</w:t>
      </w:r>
      <w:r w:rsidRPr="007474DF">
        <w:t xml:space="preserve"> esterilidad en los hombres</w:t>
      </w:r>
      <w:r>
        <w:t>. Parece que p</w:t>
      </w:r>
      <w:r w:rsidRPr="009E3E09">
        <w:t xml:space="preserve">odría </w:t>
      </w:r>
      <w:r>
        <w:t>ser</w:t>
      </w:r>
      <w:r w:rsidRPr="009E3E09">
        <w:t xml:space="preserve"> una forma incompleta de fibrosis quística</w:t>
      </w:r>
      <w:r w:rsidRPr="007474DF">
        <w:t xml:space="preserve">, ya que la mayoría de los hombres que sufren de fibrosis quística carecen del conducto deferente. </w:t>
      </w:r>
      <w:r>
        <w:t>S</w:t>
      </w:r>
      <w:r w:rsidRPr="007474DF">
        <w:t>e hereda con un patrón autosómico recesivo</w:t>
      </w:r>
      <w:r>
        <w:t>. Ref. OMIM:</w:t>
      </w:r>
      <w:r w:rsidRPr="003073A3">
        <w:t xml:space="preserve"> </w:t>
      </w:r>
      <w:r w:rsidRPr="00474CD1">
        <w:t>277180</w:t>
      </w:r>
      <w:r>
        <w:t>.</w:t>
      </w:r>
    </w:p>
    <w:p w14:paraId="1F16AC60" w14:textId="77777777" w:rsidR="00056567" w:rsidRDefault="00056567" w:rsidP="00056567">
      <w:pPr>
        <w:pStyle w:val="Prrafodelista"/>
        <w:spacing w:before="160" w:after="0"/>
        <w:ind w:left="0"/>
        <w:jc w:val="both"/>
      </w:pPr>
    </w:p>
    <w:p w14:paraId="43DF9B0B" w14:textId="77777777" w:rsidR="00056567" w:rsidRPr="00CA403D" w:rsidRDefault="00056567" w:rsidP="00056567">
      <w:pPr>
        <w:pStyle w:val="Prrafodelista"/>
        <w:spacing w:before="160" w:after="0"/>
        <w:ind w:left="0"/>
        <w:jc w:val="both"/>
      </w:pPr>
      <w:r w:rsidRPr="00CA403D">
        <w:rPr>
          <w:b/>
        </w:rPr>
        <w:t>Pancreatitis hereditar</w:t>
      </w:r>
      <w:r>
        <w:rPr>
          <w:b/>
        </w:rPr>
        <w:t xml:space="preserve">ia: </w:t>
      </w:r>
      <w:r w:rsidRPr="00CA403D">
        <w:t xml:space="preserve">Es una condición genética rara que causa múltiples episodios de pancreatitis aguda. Los signos y síntomas pueden incluir dolor de estómago, fiebre, náuseas o vómitos. Los episodios a menudo duran de uno a tres días, pero pueden ser más largos. Los episodios repetidos de pancreatitis conducen a pancreatitis crónica (páncreas constantemente inflamado), depósitos de calcio en el páncreas y, durante años, cicatrización del páncreas. </w:t>
      </w:r>
    </w:p>
    <w:p w14:paraId="744BC95D" w14:textId="77777777" w:rsidR="00056567" w:rsidRPr="00CA403D" w:rsidRDefault="00056567" w:rsidP="00056567">
      <w:pPr>
        <w:pStyle w:val="Prrafodelista"/>
        <w:spacing w:before="160" w:after="0"/>
        <w:ind w:left="0"/>
        <w:jc w:val="both"/>
      </w:pPr>
      <w:r w:rsidRPr="00CA403D">
        <w:t xml:space="preserve">Las personas con pancreatitis hereditaria también tienen un mayor riesgo de diabetes tipo 1 y cáncer de páncreas, generalmente en la edad adulta. </w:t>
      </w:r>
    </w:p>
    <w:p w14:paraId="1A78E2DC" w14:textId="77777777" w:rsidR="00056567" w:rsidRPr="00CA403D" w:rsidRDefault="00056567" w:rsidP="00056567">
      <w:pPr>
        <w:pStyle w:val="Prrafodelista"/>
        <w:spacing w:before="160" w:after="0"/>
        <w:ind w:left="0"/>
        <w:jc w:val="both"/>
      </w:pPr>
      <w:r w:rsidRPr="00CA403D">
        <w:t xml:space="preserve">En la mayoría de los casos, la pancreatitis hereditaria es causada por mutaciones en el gen PRSS1 y se transmite a través de familias en un patrón autosómico dominante. </w:t>
      </w:r>
    </w:p>
    <w:p w14:paraId="2AA3BEF5" w14:textId="4D64F31E" w:rsidR="00056567" w:rsidRDefault="00056567" w:rsidP="00056567">
      <w:pPr>
        <w:pStyle w:val="Prrafodelista"/>
        <w:spacing w:before="160" w:after="0"/>
        <w:ind w:left="0"/>
        <w:jc w:val="both"/>
      </w:pPr>
      <w:r w:rsidRPr="00CA403D">
        <w:t xml:space="preserve">Si bien no existe una cura para la pancreatitis hereditaria, </w:t>
      </w:r>
      <w:r>
        <w:t>según la Pancreas Foundation</w:t>
      </w:r>
      <w:r w:rsidR="00665EB4">
        <w:t xml:space="preserve"> [</w:t>
      </w:r>
      <w:r w:rsidR="00066644">
        <w:fldChar w:fldCharType="begin"/>
      </w:r>
      <w:r w:rsidR="00066644">
        <w:instrText xml:space="preserve"> REF _Ref10156351 \r \h </w:instrText>
      </w:r>
      <w:r w:rsidR="00066644">
        <w:fldChar w:fldCharType="separate"/>
      </w:r>
      <w:r w:rsidR="00CB4081">
        <w:t>39</w:t>
      </w:r>
      <w:r w:rsidR="00066644">
        <w:fldChar w:fldCharType="end"/>
      </w:r>
      <w:r w:rsidR="00665EB4">
        <w:t>]</w:t>
      </w:r>
      <w:r>
        <w:t>, los enfermos</w:t>
      </w:r>
      <w:r w:rsidRPr="00CA403D">
        <w:t xml:space="preserve"> tienden a tener una esperanza de vida normal</w:t>
      </w:r>
      <w:r>
        <w:t xml:space="preserve"> gracias a los</w:t>
      </w:r>
      <w:r w:rsidRPr="00CA403D">
        <w:t xml:space="preserve"> tratamientos disponibles</w:t>
      </w:r>
      <w:r>
        <w:t>.</w:t>
      </w:r>
      <w:r w:rsidRPr="00611319">
        <w:t xml:space="preserve"> </w:t>
      </w:r>
      <w:r>
        <w:t>Ref. OMIM:</w:t>
      </w:r>
      <w:r w:rsidRPr="003073A3">
        <w:t xml:space="preserve"> </w:t>
      </w:r>
      <w:r w:rsidRPr="00611319">
        <w:t>167800</w:t>
      </w:r>
      <w:r>
        <w:t>.</w:t>
      </w:r>
      <w:r w:rsidRPr="00CA403D">
        <w:t xml:space="preserve"> </w:t>
      </w:r>
    </w:p>
    <w:p w14:paraId="66E176D9" w14:textId="77777777" w:rsidR="00056567" w:rsidRPr="009625F0" w:rsidRDefault="00056567" w:rsidP="00056567">
      <w:pPr>
        <w:pStyle w:val="Prrafodelista"/>
        <w:spacing w:before="160" w:after="0"/>
        <w:ind w:left="0"/>
        <w:jc w:val="both"/>
      </w:pPr>
    </w:p>
    <w:p w14:paraId="7299455C" w14:textId="77777777" w:rsidR="00056567" w:rsidRDefault="00056567" w:rsidP="00056567">
      <w:pPr>
        <w:pStyle w:val="Prrafodelista"/>
        <w:spacing w:before="160" w:after="0"/>
        <w:ind w:left="0"/>
        <w:jc w:val="both"/>
      </w:pPr>
      <w:r w:rsidRPr="009625F0">
        <w:rPr>
          <w:b/>
        </w:rPr>
        <w:lastRenderedPageBreak/>
        <w:t>Bronquiectasias con o sin cloruro de sudor elevado 1</w:t>
      </w:r>
      <w:r>
        <w:rPr>
          <w:b/>
        </w:rPr>
        <w:t xml:space="preserve">: </w:t>
      </w:r>
      <w:r w:rsidRPr="009625F0">
        <w:t xml:space="preserve">Enfermedad respiratoria debilitante caracterizada por dilatación crónica y anormal de los bronquios y otros síntomas similares a la fibrosis quística en ausencia de causas conocidas de bronquiectasia. </w:t>
      </w:r>
      <w:r>
        <w:t>E</w:t>
      </w:r>
      <w:r w:rsidRPr="009625F0">
        <w:t>s una dilatación permanente de uno o varios bronquios que puede ser congénita o causada por una bronquitis. Casusas que podrían justificar una bronquiectasia sería una fibrosis quística, enfermedades autoinmunes, disquinesia ciliar, inmunodeficiencia variable común o una obstrucción por cuerpo extraño. Las características clínicas incluyen función pulmonar subnormal, infecciones sinopulmonares, tos productiva crónica, producción excesiva de esputo y cloruro de sudor elevado en algunos casos.</w:t>
      </w:r>
      <w:r>
        <w:t xml:space="preserve"> Ref. OMIM:</w:t>
      </w:r>
      <w:r w:rsidRPr="003073A3">
        <w:t xml:space="preserve"> </w:t>
      </w:r>
      <w:r w:rsidRPr="009625F0">
        <w:t>211400</w:t>
      </w:r>
      <w:r>
        <w:t>.</w:t>
      </w:r>
    </w:p>
    <w:p w14:paraId="7D06D527" w14:textId="77777777" w:rsidR="00056567" w:rsidRPr="009625F0" w:rsidRDefault="00056567" w:rsidP="00056567">
      <w:pPr>
        <w:pStyle w:val="Prrafodelista"/>
        <w:spacing w:before="160" w:after="0"/>
        <w:ind w:left="0"/>
        <w:jc w:val="both"/>
      </w:pPr>
    </w:p>
    <w:p w14:paraId="0A2C2764" w14:textId="77777777" w:rsidR="00056567" w:rsidRPr="006E0FC7" w:rsidRDefault="00056567" w:rsidP="00056567">
      <w:pPr>
        <w:pStyle w:val="Prrafodelista"/>
        <w:ind w:left="0"/>
        <w:jc w:val="both"/>
      </w:pPr>
      <w:r w:rsidRPr="006E0FC7">
        <w:rPr>
          <w:b/>
        </w:rPr>
        <w:t>Atresia duodenal</w:t>
      </w:r>
      <w:r>
        <w:rPr>
          <w:b/>
        </w:rPr>
        <w:t xml:space="preserve">: </w:t>
      </w:r>
      <w:r w:rsidRPr="006E0FC7">
        <w:t>La atresia duodenal es una malformación congénita en la que la primera parte del intestino delgado no se ha desarrollado adecuadamente o bien por ausencia o por el cierre completo de una porción del lumen del duodeno.La enfermedad está relacionada con el íleo meconial (obstrucción intestinal del recién nacido debido a la presencia de meconio espeso en el interior del intestino), y la insuficiencia pancreática exocrina (incapacidad del páncreas para sintetizar la cantidad de encimas necesarias para una adecuada digestión de los alimentos).</w:t>
      </w:r>
      <w:r>
        <w:t xml:space="preserve"> </w:t>
      </w:r>
      <w:r w:rsidRPr="006E0FC7">
        <w:t xml:space="preserve">Causa niveles elevados de líquido amniótico durante el embarazo (polihidramnios) y obstrucción intestinal en bebés recién nacidos. Los tejidos afiliados incluyen páncreas, pulmones y corazón, y los fenotipos relacionados son polihidramnios y anomalías de la arteria pulmonar. </w:t>
      </w:r>
    </w:p>
    <w:p w14:paraId="5AEFE24C" w14:textId="77777777" w:rsidR="00056567" w:rsidRDefault="00056567" w:rsidP="00056567">
      <w:pPr>
        <w:pStyle w:val="Prrafodelista"/>
        <w:ind w:left="0"/>
        <w:jc w:val="both"/>
      </w:pPr>
      <w:r w:rsidRPr="006E0FC7">
        <w:t xml:space="preserve">Un gen importante asociado con la Atresia duodenal es el GUCY2C (Guanylate Cyclase 2C), y entre sus vías relacionadas se encuentran las vías de diferenciación de células madre pluripotentes embrionarias e inducidas y marcadores específicos de linaje. </w:t>
      </w:r>
      <w:r>
        <w:t>Ref. OMIM:</w:t>
      </w:r>
      <w:r w:rsidRPr="006E0FC7">
        <w:rPr>
          <w:sz w:val="18"/>
          <w:szCs w:val="18"/>
        </w:rPr>
        <w:t xml:space="preserve"> </w:t>
      </w:r>
      <w:r w:rsidRPr="006E0FC7">
        <w:t>223400</w:t>
      </w:r>
      <w:r>
        <w:t>.</w:t>
      </w:r>
    </w:p>
    <w:p w14:paraId="3FC95593" w14:textId="77777777" w:rsidR="00056567" w:rsidRPr="006E0FC7" w:rsidRDefault="00056567" w:rsidP="00056567">
      <w:pPr>
        <w:pStyle w:val="Prrafodelista"/>
        <w:ind w:left="0"/>
        <w:jc w:val="both"/>
      </w:pPr>
    </w:p>
    <w:p w14:paraId="29E4CBAF" w14:textId="77777777" w:rsidR="00056567" w:rsidRPr="006E0FC7" w:rsidRDefault="00056567" w:rsidP="00056567">
      <w:pPr>
        <w:pStyle w:val="Prrafodelista"/>
        <w:ind w:left="0"/>
        <w:jc w:val="both"/>
      </w:pPr>
      <w:r w:rsidRPr="006E0FC7">
        <w:rPr>
          <w:b/>
        </w:rPr>
        <w:t>Bronquiectasia idiopática</w:t>
      </w:r>
      <w:r>
        <w:rPr>
          <w:b/>
        </w:rPr>
        <w:t xml:space="preserve">: </w:t>
      </w:r>
      <w:r w:rsidRPr="006E0FC7">
        <w:t>La bronquiectasia idiopática está relacionada con la bronquiectasia y el asma. Los tejidos afiliados incluyen neutrófilos, pulmones y corazón, y los fenotipos relacionados son: mayor abundancia de ARNhc y de ARNh</w:t>
      </w:r>
      <w:r>
        <w:t>.</w:t>
      </w:r>
    </w:p>
    <w:p w14:paraId="4966C5E6" w14:textId="77777777" w:rsidR="00056567" w:rsidRDefault="00056567" w:rsidP="00056567">
      <w:pPr>
        <w:pStyle w:val="Prrafodelista"/>
        <w:ind w:left="0"/>
        <w:jc w:val="both"/>
        <w:rPr>
          <w:sz w:val="18"/>
          <w:szCs w:val="18"/>
        </w:rPr>
      </w:pPr>
      <w:r w:rsidRPr="006E0FC7">
        <w:t>Un gen importante asociado con la bronquiectasia idiopática es SCNN1B (Subunidad Beta 1 del Epitelio del Canal de Sodio), y entre sus vías relacionadas están el Sistema Inmune Innato y el procesamiento y presentación de antígenos mediado</w:t>
      </w:r>
      <w:r>
        <w:t>s</w:t>
      </w:r>
      <w:r w:rsidRPr="006E0FC7">
        <w:t xml:space="preserve"> por MHC de Clase I. </w:t>
      </w:r>
      <w:r>
        <w:t>Ref. OMIM:</w:t>
      </w:r>
      <w:r w:rsidRPr="006E0FC7">
        <w:rPr>
          <w:sz w:val="18"/>
          <w:szCs w:val="18"/>
        </w:rPr>
        <w:t xml:space="preserve"> </w:t>
      </w:r>
      <w:r>
        <w:rPr>
          <w:sz w:val="18"/>
          <w:szCs w:val="18"/>
        </w:rPr>
        <w:t>-.</w:t>
      </w:r>
    </w:p>
    <w:p w14:paraId="06C2F3C8" w14:textId="77777777" w:rsidR="00056567" w:rsidRPr="006E0FC7" w:rsidRDefault="00056567" w:rsidP="00056567">
      <w:pPr>
        <w:pStyle w:val="Prrafodelista"/>
        <w:ind w:left="0"/>
        <w:jc w:val="both"/>
      </w:pPr>
    </w:p>
    <w:p w14:paraId="000EF05D" w14:textId="77777777" w:rsidR="00056567" w:rsidRPr="006E0FC7" w:rsidRDefault="00056567" w:rsidP="00916243">
      <w:pPr>
        <w:pStyle w:val="Prrafodelista"/>
        <w:ind w:left="0"/>
        <w:jc w:val="both"/>
      </w:pPr>
      <w:r w:rsidRPr="006E0FC7">
        <w:rPr>
          <w:b/>
        </w:rPr>
        <w:t>Acroqueratodermia acuagénica siríngea</w:t>
      </w:r>
      <w:r>
        <w:rPr>
          <w:b/>
        </w:rPr>
        <w:t xml:space="preserve">: </w:t>
      </w:r>
      <w:r w:rsidRPr="006E0FC7">
        <w:t>Se trata de una condición rara transitoria que afecta las palmas de las manos, caracterizada por la aparición o el empeoramiento de una erupción palmar, después de una breve exposición al agua. La erupción palmar está formada por granos pequeños, blancos o brillantes que pueden unirse en placas. Los pies no se ven afectados. Los síntomas incluyen un dolor ardiente y una sensación de tensión en las palmas, así como demasiada sudoración. Hay dos variantes</w:t>
      </w:r>
      <w:r>
        <w:t>. La más común</w:t>
      </w:r>
      <w:r w:rsidRPr="006E0FC7">
        <w:t xml:space="preserve"> es una condición temporal y recurrente que aparece después de la inmersión en agua, conocida como la "mano en el signo del balde", que mejora a los pocos minutos de las horas de secado. Una variante menos común se caracteriza por lesiones persistentes que empeoran después de la inmersión en agua. </w:t>
      </w:r>
    </w:p>
    <w:p w14:paraId="5827D5CF" w14:textId="77777777" w:rsidR="00056567" w:rsidRDefault="00056567" w:rsidP="00916243">
      <w:pPr>
        <w:pStyle w:val="Prrafodelista"/>
        <w:ind w:left="0"/>
        <w:jc w:val="both"/>
      </w:pPr>
      <w:r w:rsidRPr="006E0FC7">
        <w:t xml:space="preserve">La causa es desconocida, pero probablemente esté relacionada con la sudoración. </w:t>
      </w:r>
    </w:p>
    <w:p w14:paraId="0B423E9F" w14:textId="77777777" w:rsidR="00056567" w:rsidRDefault="00056567" w:rsidP="00916243">
      <w:pPr>
        <w:pStyle w:val="Prrafodelista"/>
        <w:ind w:left="0"/>
        <w:jc w:val="both"/>
      </w:pPr>
      <w:r w:rsidRPr="006E0FC7">
        <w:t xml:space="preserve">Varios estudios han encontrado que está presente en aproximadamente </w:t>
      </w:r>
      <w:r>
        <w:t xml:space="preserve">del </w:t>
      </w:r>
      <w:r w:rsidRPr="006E0FC7">
        <w:t>40% a</w:t>
      </w:r>
      <w:r>
        <w:t>l</w:t>
      </w:r>
      <w:r w:rsidRPr="006E0FC7">
        <w:t xml:space="preserve"> 84% de los pacientes con fibrosis quística y también en portadores, lo que sugiere que puede ser causada por mutaciones en el gen CFTR. Se encuentra más a menudo en mujeres jóvenes. Además de la fibrosis quística, también se observa en el desgaste (marasmo) y el síndrome nefrótico y también con el uso de aspirina y otros fármacos como el rofecoxib y el celecoxib.</w:t>
      </w:r>
    </w:p>
    <w:p w14:paraId="07690167" w14:textId="77777777" w:rsidR="00056567" w:rsidRPr="006E0FC7" w:rsidRDefault="00056567" w:rsidP="00916243">
      <w:pPr>
        <w:pStyle w:val="Prrafodelista"/>
        <w:ind w:left="0"/>
        <w:jc w:val="both"/>
      </w:pPr>
      <w:r w:rsidRPr="006E0FC7">
        <w:t xml:space="preserve"> En la mayoría de los casos no necesita ningún tratamiento y se resuelve de forma espontánea. Cuando sea necesario, se puede tratar con cloruro de aluminio tópico o ungüento de ácido salicílico o con iontoforesis de agua corriente. </w:t>
      </w:r>
      <w:r>
        <w:t>Ref. OMIM:</w:t>
      </w:r>
      <w:r w:rsidRPr="006E0FC7">
        <w:rPr>
          <w:sz w:val="18"/>
          <w:szCs w:val="18"/>
        </w:rPr>
        <w:t xml:space="preserve"> </w:t>
      </w:r>
      <w:r>
        <w:rPr>
          <w:sz w:val="18"/>
          <w:szCs w:val="18"/>
        </w:rPr>
        <w:t>-.</w:t>
      </w:r>
    </w:p>
    <w:p w14:paraId="62678344" w14:textId="77777777" w:rsidR="00056567" w:rsidRDefault="00056567" w:rsidP="00555F24">
      <w:pPr>
        <w:pStyle w:val="Ttulo3"/>
      </w:pPr>
      <w:bookmarkStart w:id="188" w:name="_Toc10386379"/>
      <w:r>
        <w:lastRenderedPageBreak/>
        <w:t>Fármacos</w:t>
      </w:r>
      <w:bookmarkEnd w:id="188"/>
    </w:p>
    <w:p w14:paraId="3823A00B" w14:textId="77777777" w:rsidR="00056567" w:rsidRDefault="00056567" w:rsidP="00056567">
      <w:pPr>
        <w:pStyle w:val="Prrafodelista"/>
        <w:ind w:left="0"/>
      </w:pPr>
      <w:r>
        <w:t xml:space="preserve">Como se ha comentado, hay </w:t>
      </w:r>
      <w:r w:rsidRPr="00953194">
        <w:t>3 grupos principales</w:t>
      </w:r>
      <w:r>
        <w:t xml:space="preserve">: fármacos que tratan las mutaciones de clase I (elimina un codón de parada prematuro), II (corrige defectos de plegamiento) y III (potenciadores de la proteína que está en la membrana).  </w:t>
      </w:r>
    </w:p>
    <w:p w14:paraId="49BFA5C1" w14:textId="77777777" w:rsidR="00056567" w:rsidRDefault="00056567" w:rsidP="00056567">
      <w:pPr>
        <w:pStyle w:val="Prrafodelista"/>
        <w:ind w:left="0"/>
      </w:pPr>
      <w:r>
        <w:t xml:space="preserve">Los fármacos están dirigidos a los fallos en las funciones secretoras. El mal funcionamiento puede ser debido al mal intercambio de iones de Cloro, pero también al mal funcionamiento en el intercambio de iones de sodio u otros (funciones principal y moonlighting indicadas).  </w:t>
      </w:r>
    </w:p>
    <w:p w14:paraId="5846BC32" w14:textId="77777777" w:rsidR="00056567" w:rsidRDefault="00056567" w:rsidP="00056567">
      <w:pPr>
        <w:pStyle w:val="Prrafodelista"/>
        <w:ind w:left="0"/>
      </w:pPr>
    </w:p>
    <w:p w14:paraId="2CAEB743" w14:textId="77777777" w:rsidR="00056567" w:rsidRDefault="00056567" w:rsidP="00056567">
      <w:pPr>
        <w:pStyle w:val="Prrafodelista"/>
        <w:ind w:left="0"/>
      </w:pPr>
      <w:r>
        <w:t>El detalle es el siguiente:</w:t>
      </w:r>
    </w:p>
    <w:p w14:paraId="45B94ACC" w14:textId="165C7527" w:rsidR="00056567" w:rsidRPr="00624B4D" w:rsidRDefault="00056567" w:rsidP="00C45D43">
      <w:pPr>
        <w:pStyle w:val="Prrafodelista"/>
        <w:numPr>
          <w:ilvl w:val="0"/>
          <w:numId w:val="13"/>
        </w:numPr>
        <w:jc w:val="both"/>
      </w:pPr>
      <w:r w:rsidRPr="00F75B56">
        <w:rPr>
          <w:b/>
        </w:rPr>
        <w:t>Ibuprofeno</w:t>
      </w:r>
      <w:r w:rsidR="00F75B56" w:rsidRPr="00F75B56">
        <w:rPr>
          <w:b/>
        </w:rPr>
        <w:t>(DB01050):</w:t>
      </w:r>
      <w:r w:rsidR="00F75B56">
        <w:t xml:space="preserve"> </w:t>
      </w:r>
      <w:r>
        <w:t xml:space="preserve"> </w:t>
      </w:r>
      <w:r w:rsidRPr="00624B4D">
        <w:t xml:space="preserve">Se ha comprobado que el uso de dosis altas de ibuprofeno </w:t>
      </w:r>
      <w:r w:rsidRPr="00F75B56">
        <w:t>disminuye la inflamación</w:t>
      </w:r>
      <w:r w:rsidRPr="00624B4D">
        <w:t xml:space="preserve"> y disminuye la afluencia de células polimorfonucleares (leucocitos) en los pulmones.</w:t>
      </w:r>
    </w:p>
    <w:p w14:paraId="70775C8F" w14:textId="77777777" w:rsidR="00056567" w:rsidRDefault="00056567" w:rsidP="00C45D43">
      <w:pPr>
        <w:pStyle w:val="Prrafodelista"/>
        <w:numPr>
          <w:ilvl w:val="0"/>
          <w:numId w:val="13"/>
        </w:numPr>
        <w:jc w:val="both"/>
      </w:pPr>
      <w:r w:rsidRPr="00A92DBD">
        <w:t>DB09213</w:t>
      </w:r>
      <w:r>
        <w:t xml:space="preserve">: </w:t>
      </w:r>
      <w:r w:rsidRPr="00A92DBD">
        <w:t>Dexibuprofen</w:t>
      </w:r>
      <w:r>
        <w:t xml:space="preserve">. </w:t>
      </w:r>
      <w:r w:rsidRPr="00A92DBD">
        <w:t xml:space="preserve">Medicamento </w:t>
      </w:r>
      <w:r w:rsidRPr="00F75B56">
        <w:t>antiinflamatorio</w:t>
      </w:r>
      <w:r w:rsidRPr="00A92DBD">
        <w:t xml:space="preserve"> no esteroideo (AINE). Se propone que sea más activo farmacológicamente y tolerable con un mejor perfil de seguridad que el ibuprofeno debido a la mayor concentración de enantiómero S activo. El dexibuprofeno tiene una tasa de disolución más lenta en los jugos gástricos y entéricos simulados en comparación con el ibuprofeno racémico y muestra una mejor biodisponibilidad oral.</w:t>
      </w:r>
    </w:p>
    <w:p w14:paraId="2E26BBBB" w14:textId="41BE9BC1" w:rsidR="00056567" w:rsidRPr="00F75B56" w:rsidRDefault="00056567" w:rsidP="00C45D43">
      <w:pPr>
        <w:pStyle w:val="Prrafodelista"/>
        <w:numPr>
          <w:ilvl w:val="0"/>
          <w:numId w:val="13"/>
        </w:numPr>
        <w:jc w:val="both"/>
      </w:pPr>
      <w:r w:rsidRPr="00F75B56">
        <w:rPr>
          <w:b/>
        </w:rPr>
        <w:t>Ivacaftor</w:t>
      </w:r>
      <w:r w:rsidR="00F75B56" w:rsidRPr="00F75B56">
        <w:rPr>
          <w:b/>
        </w:rPr>
        <w:t>(DB08820)</w:t>
      </w:r>
      <w:r w:rsidR="00F75B56">
        <w:t xml:space="preserve"> :</w:t>
      </w:r>
      <w:r>
        <w:t xml:space="preserve"> Desarrollado por la b</w:t>
      </w:r>
      <w:r w:rsidRPr="00A92DBD">
        <w:t>iofarmacéutica Vertex. Nombre comercial Kalydeco. Ivacaftor es un fármaco potenciado</w:t>
      </w:r>
      <w:r>
        <w:t xml:space="preserve">r </w:t>
      </w:r>
      <w:r w:rsidRPr="00A92DBD">
        <w:t xml:space="preserve">que ha demostrado una buena eficacia para la </w:t>
      </w:r>
      <w:r w:rsidRPr="00F75B56">
        <w:t>mutación de clase III</w:t>
      </w:r>
      <w:r w:rsidRPr="00A92DBD">
        <w:t>, Gly551Asp, en niños mayores de 6 años y adultos</w:t>
      </w:r>
      <w:r>
        <w:t>. T</w:t>
      </w:r>
      <w:r w:rsidRPr="00953194">
        <w:t>ienen por diana la proteína CFTR que está en la superficie celular, con objeto de mejorar</w:t>
      </w:r>
      <w:r>
        <w:t xml:space="preserve">, </w:t>
      </w:r>
      <w:r w:rsidRPr="00F75B56">
        <w:t>potenciar su función.</w:t>
      </w:r>
    </w:p>
    <w:p w14:paraId="1EFCD06C" w14:textId="34194600" w:rsidR="00056567" w:rsidRDefault="00056567" w:rsidP="00C45D43">
      <w:pPr>
        <w:pStyle w:val="Prrafodelista"/>
        <w:numPr>
          <w:ilvl w:val="0"/>
          <w:numId w:val="13"/>
        </w:numPr>
        <w:jc w:val="both"/>
      </w:pPr>
      <w:r w:rsidRPr="00F75B56">
        <w:rPr>
          <w:b/>
        </w:rPr>
        <w:t>Lumacaftor</w:t>
      </w:r>
      <w:r w:rsidR="00F75B56" w:rsidRPr="00F75B56">
        <w:rPr>
          <w:b/>
        </w:rPr>
        <w:t xml:space="preserve"> (DB09280):</w:t>
      </w:r>
      <w:r w:rsidR="00F75B56">
        <w:t xml:space="preserve"> </w:t>
      </w:r>
      <w:r>
        <w:t>Desarrollado por la b</w:t>
      </w:r>
      <w:r w:rsidRPr="00A92DBD">
        <w:t xml:space="preserve">iofarmacéutica Vertex.Nombre comercial: Orkambi. Es un fármaco corrector que está dirigido a </w:t>
      </w:r>
      <w:r w:rsidRPr="00F75B56">
        <w:t>mutaciones de clase II</w:t>
      </w:r>
      <w:r w:rsidRPr="00A92DBD">
        <w:t>, entre las que figura la más frecuente (Phe508del</w:t>
      </w:r>
      <w:r>
        <w:t>)</w:t>
      </w:r>
      <w:r w:rsidRPr="00A92DBD">
        <w:t>.</w:t>
      </w:r>
      <w:r>
        <w:t xml:space="preserve"> Intenta </w:t>
      </w:r>
      <w:r w:rsidRPr="00F75B56">
        <w:t xml:space="preserve">corregir el tráfico de la proteína defectuosa </w:t>
      </w:r>
      <w:r w:rsidRPr="00953194">
        <w:t>en el plegamiento (</w:t>
      </w:r>
      <w:r w:rsidRPr="00624B4D">
        <w:t>mutación de clase II</w:t>
      </w:r>
      <w:r w:rsidRPr="00953194">
        <w:t>)</w:t>
      </w:r>
      <w:r>
        <w:t xml:space="preserve"> </w:t>
      </w:r>
      <w:r w:rsidRPr="00953194">
        <w:t>hasta la membrana celular donde podría hacer su función casi con normalidad</w:t>
      </w:r>
      <w:r>
        <w:t xml:space="preserve">. </w:t>
      </w:r>
      <w:r w:rsidRPr="00A92DBD">
        <w:t>Lumacaftor es un medicamento que se usa en combinación con Ivacaftor como el producto de combinación de dosis fijas Orkambi para el tratamiento de la fibrosis quística (FQ) en pacientes de 6 años de edad y mayores. Lumacaftor mejora los síntomas de la FQ y la patología subyacente de la enfermedad ayudando a la estabilidad conformacional de las proteínas CFTR mutadas con F508del, evitando el plegado incorrecto y dando como resultado un mayor procesamiento y tráfico de proteínas maduras a la superficie celular.</w:t>
      </w:r>
    </w:p>
    <w:p w14:paraId="63D490C1" w14:textId="5563657F" w:rsidR="00056567" w:rsidRDefault="00056567" w:rsidP="00C45D43">
      <w:pPr>
        <w:pStyle w:val="Prrafodelista"/>
        <w:numPr>
          <w:ilvl w:val="0"/>
          <w:numId w:val="13"/>
        </w:numPr>
        <w:jc w:val="both"/>
      </w:pPr>
      <w:r w:rsidRPr="00F75B56">
        <w:rPr>
          <w:b/>
        </w:rPr>
        <w:t>Tezacaftor</w:t>
      </w:r>
      <w:r w:rsidR="00F75B56" w:rsidRPr="00F75B56">
        <w:rPr>
          <w:b/>
        </w:rPr>
        <w:t xml:space="preserve"> (DB11712):</w:t>
      </w:r>
      <w:r w:rsidR="00F75B56">
        <w:t xml:space="preserve">  </w:t>
      </w:r>
      <w:r>
        <w:t xml:space="preserve">Desarrollado por </w:t>
      </w:r>
      <w:r w:rsidRPr="00BB243D">
        <w:t>Vertex. Tezacaftor e Ivacaftor. Nombre comercial: Symkevi.  Terapia que rescata a los pacientes que no toleran Orkambi.</w:t>
      </w:r>
    </w:p>
    <w:p w14:paraId="6CC22DED" w14:textId="51E918AA" w:rsidR="00056567" w:rsidRDefault="00056567" w:rsidP="00C45D43">
      <w:pPr>
        <w:pStyle w:val="Prrafodelista"/>
        <w:numPr>
          <w:ilvl w:val="0"/>
          <w:numId w:val="13"/>
        </w:numPr>
        <w:jc w:val="both"/>
      </w:pPr>
      <w:r w:rsidRPr="00F75B56">
        <w:rPr>
          <w:b/>
        </w:rPr>
        <w:t>ATP</w:t>
      </w:r>
      <w:r w:rsidR="00F75B56" w:rsidRPr="00F75B56">
        <w:rPr>
          <w:b/>
        </w:rPr>
        <w:t xml:space="preserve"> (DB00171):</w:t>
      </w:r>
      <w:r w:rsidR="00F75B56">
        <w:t xml:space="preserve"> es un medicamento n</w:t>
      </w:r>
      <w:r>
        <w:t>utracéutico</w:t>
      </w:r>
      <w:r w:rsidR="00F75B56">
        <w:t xml:space="preserve"> que a</w:t>
      </w:r>
      <w:r w:rsidRPr="00F225A9">
        <w:t>lmacena y transporta energía dentro de las células</w:t>
      </w:r>
      <w:r>
        <w:t xml:space="preserve"> y es importante</w:t>
      </w:r>
      <w:r w:rsidRPr="00F225A9">
        <w:t xml:space="preserve"> en la síntesis de ácidos nucleicos.</w:t>
      </w:r>
      <w:r>
        <w:t xml:space="preserve"> Pero no interpreto su actuación en la CF o la absencia de vasos deferentes.</w:t>
      </w:r>
    </w:p>
    <w:p w14:paraId="7068D9ED" w14:textId="391A9C02" w:rsidR="00056567" w:rsidRDefault="00056567" w:rsidP="00C45D43">
      <w:pPr>
        <w:pStyle w:val="Prrafodelista"/>
        <w:numPr>
          <w:ilvl w:val="0"/>
          <w:numId w:val="13"/>
        </w:numPr>
        <w:jc w:val="both"/>
      </w:pPr>
      <w:r w:rsidRPr="00F75B56">
        <w:rPr>
          <w:b/>
        </w:rPr>
        <w:t>Bumetanide</w:t>
      </w:r>
      <w:r w:rsidR="00F75B56" w:rsidRPr="00F75B56">
        <w:rPr>
          <w:b/>
        </w:rPr>
        <w:t>(DB00887</w:t>
      </w:r>
      <w:r w:rsidR="00F75B56">
        <w:t xml:space="preserve">):  es un </w:t>
      </w:r>
      <w:r w:rsidR="00F75B56" w:rsidRPr="00F75B56">
        <w:t>d</w:t>
      </w:r>
      <w:r w:rsidRPr="00F75B56">
        <w:t>iurético</w:t>
      </w:r>
      <w:r>
        <w:t>. E</w:t>
      </w:r>
      <w:r w:rsidRPr="00AD2A07">
        <w:t xml:space="preserve">l principal objetivo de la terapia con diuréticos es </w:t>
      </w:r>
      <w:r w:rsidRPr="00F75B56">
        <w:t>decrecer el edema</w:t>
      </w:r>
      <w:r w:rsidRPr="00AD2A07">
        <w:t xml:space="preserve"> causada por la acumulación de líquido </w:t>
      </w:r>
      <w:r>
        <w:t>secretado</w:t>
      </w:r>
      <w:r w:rsidRPr="00AD2A07">
        <w:t xml:space="preserve"> y la congestión pulmonar.</w:t>
      </w:r>
    </w:p>
    <w:p w14:paraId="017D4A9E" w14:textId="75458A67" w:rsidR="00056567" w:rsidRDefault="00056567" w:rsidP="00C45D43">
      <w:pPr>
        <w:pStyle w:val="Prrafodelista"/>
        <w:numPr>
          <w:ilvl w:val="0"/>
          <w:numId w:val="13"/>
        </w:numPr>
        <w:jc w:val="both"/>
      </w:pPr>
      <w:r w:rsidRPr="00F75B56">
        <w:rPr>
          <w:b/>
        </w:rPr>
        <w:t>Crofelemer</w:t>
      </w:r>
      <w:r w:rsidR="00F75B56" w:rsidRPr="00F75B56">
        <w:rPr>
          <w:b/>
        </w:rPr>
        <w:t xml:space="preserve"> (DB04941):</w:t>
      </w:r>
      <w:r>
        <w:t xml:space="preserve"> </w:t>
      </w:r>
      <w:r w:rsidRPr="00AD2A07">
        <w:t xml:space="preserve">es un </w:t>
      </w:r>
      <w:r w:rsidRPr="00F75B56">
        <w:t>inhibidor de la diarrea secretora a través de la inhibición del transportador de cloruro CFTR</w:t>
      </w:r>
      <w:r w:rsidRPr="00AD2A07">
        <w:t>.</w:t>
      </w:r>
      <w:r>
        <w:t xml:space="preserve"> </w:t>
      </w:r>
      <w:r w:rsidRPr="00AD2A07">
        <w:t>Está indicado para el tratamiento sintomático de la diarrea no infecciosa en pacientes adultos con VIH / SIDA que reciben tratamiento antirretroviral.</w:t>
      </w:r>
    </w:p>
    <w:p w14:paraId="3EA44A11" w14:textId="1D19D80E" w:rsidR="00056567" w:rsidRDefault="00056567" w:rsidP="00C45D43">
      <w:pPr>
        <w:pStyle w:val="Prrafodelista"/>
        <w:numPr>
          <w:ilvl w:val="0"/>
          <w:numId w:val="13"/>
        </w:numPr>
        <w:jc w:val="both"/>
      </w:pPr>
      <w:r w:rsidRPr="00F75B56">
        <w:rPr>
          <w:b/>
        </w:rPr>
        <w:t>Glyburide</w:t>
      </w:r>
      <w:r w:rsidR="00F75B56" w:rsidRPr="00F75B56">
        <w:rPr>
          <w:b/>
        </w:rPr>
        <w:t xml:space="preserve"> (DB01016):</w:t>
      </w:r>
      <w:r w:rsidR="00F75B56">
        <w:t xml:space="preserve"> </w:t>
      </w:r>
      <w:r>
        <w:t xml:space="preserve"> </w:t>
      </w:r>
      <w:r w:rsidR="00F75B56">
        <w:t>medicamento a</w:t>
      </w:r>
      <w:r w:rsidRPr="00AD2A07">
        <w:t xml:space="preserve">ntihiperglucémico oral para el tratamiento de la </w:t>
      </w:r>
      <w:r w:rsidRPr="00F75B56">
        <w:t>diabetes mellitus</w:t>
      </w:r>
      <w:r w:rsidRPr="00AD2A07">
        <w:t xml:space="preserve"> no dependiente de insulina. Actúa estimulando las células β del páncreas para que liberen insulina.  Las sulfonilureas también aumentan la utilización de glucosa </w:t>
      </w:r>
      <w:r w:rsidRPr="00AD2A07">
        <w:lastRenderedPageBreak/>
        <w:t>periférica, disminuyen la gluconeogénesis hepática y pueden aumentar el número y la sensibilidad de los receptores de insulina.</w:t>
      </w:r>
    </w:p>
    <w:p w14:paraId="3FBA50A2" w14:textId="77777777" w:rsidR="00056567" w:rsidRDefault="00056567" w:rsidP="00056567">
      <w:pPr>
        <w:pStyle w:val="Prrafodelista"/>
        <w:ind w:left="0"/>
      </w:pPr>
    </w:p>
    <w:p w14:paraId="69B42FB7" w14:textId="7849CC6D" w:rsidR="00056567" w:rsidRDefault="0074253B" w:rsidP="00555F24">
      <w:pPr>
        <w:pStyle w:val="Ttulo3"/>
      </w:pPr>
      <w:bookmarkStart w:id="189" w:name="_Toc10386380"/>
      <w:r>
        <w:t>Resultados</w:t>
      </w:r>
      <w:bookmarkEnd w:id="189"/>
    </w:p>
    <w:p w14:paraId="409769A7" w14:textId="77777777" w:rsidR="00056567" w:rsidRDefault="00056567" w:rsidP="00056567">
      <w:pPr>
        <w:pStyle w:val="Prrafodelista"/>
        <w:ind w:left="0"/>
      </w:pPr>
    </w:p>
    <w:p w14:paraId="0BBD1445" w14:textId="77777777" w:rsidR="00056567" w:rsidRPr="0003448C" w:rsidRDefault="00056567" w:rsidP="00056567">
      <w:pPr>
        <w:pStyle w:val="Prrafodelista"/>
        <w:ind w:left="0"/>
        <w:jc w:val="both"/>
      </w:pPr>
      <w:r w:rsidRPr="00076833">
        <w:t xml:space="preserve">En Fribrosis quística, </w:t>
      </w:r>
      <w:r>
        <w:t>la</w:t>
      </w:r>
      <w:r w:rsidRPr="00076833">
        <w:t xml:space="preserve"> ausencia de CFTR funcional en la membrana celular epitelial conduce a la producción de sudor con un alto contenido de sal</w:t>
      </w:r>
      <w:r>
        <w:t xml:space="preserve">, </w:t>
      </w:r>
      <w:r w:rsidRPr="00076833">
        <w:t xml:space="preserve">asociado con un riesgo de deshidratación y secreciones de moco con una viscosidad anormal (que conduce </w:t>
      </w:r>
      <w:r>
        <w:t>a</w:t>
      </w:r>
      <w:r w:rsidRPr="00076833">
        <w:t xml:space="preserve"> obstrucción e infección bronquial). </w:t>
      </w:r>
    </w:p>
    <w:p w14:paraId="1C7C5668" w14:textId="77777777" w:rsidR="00056567" w:rsidRDefault="00056567" w:rsidP="00056567">
      <w:pPr>
        <w:pStyle w:val="Prrafodelista"/>
        <w:ind w:left="0"/>
        <w:jc w:val="both"/>
      </w:pPr>
      <w:r>
        <w:t>Los varones con absencia de vasos deferentes nacen sin ellos, luego un fármaco no va a arreglar ese estado.</w:t>
      </w:r>
      <w:r w:rsidRPr="00BE3700">
        <w:t xml:space="preserve"> </w:t>
      </w:r>
      <w:r>
        <w:t>Huelga decir que l</w:t>
      </w:r>
      <w:r w:rsidRPr="0003448C">
        <w:t xml:space="preserve">a enfermedad </w:t>
      </w:r>
      <w:r>
        <w:t>es</w:t>
      </w:r>
      <w:r w:rsidRPr="0003448C">
        <w:t xml:space="preserve"> por defecto</w:t>
      </w:r>
      <w:r>
        <w:t xml:space="preserve"> de la función de la proteína</w:t>
      </w:r>
      <w:r w:rsidRPr="0003448C">
        <w:t>.</w:t>
      </w:r>
    </w:p>
    <w:p w14:paraId="7DE89743" w14:textId="77777777" w:rsidR="00056567" w:rsidRDefault="00056567" w:rsidP="00056567">
      <w:pPr>
        <w:pStyle w:val="Prrafodelista"/>
        <w:ind w:left="0"/>
        <w:jc w:val="both"/>
      </w:pPr>
      <w:r w:rsidRPr="00076833">
        <w:t>En pancreatitis crónica parece que también hay un defecto de la función reguladora de iones, el cual provoca depósitos de calcio en el páncreas.</w:t>
      </w:r>
    </w:p>
    <w:p w14:paraId="17DCB0DA" w14:textId="77777777" w:rsidR="00056567" w:rsidRPr="00543BFB" w:rsidRDefault="00056567" w:rsidP="00056567">
      <w:pPr>
        <w:pStyle w:val="Prrafodelista"/>
        <w:ind w:left="0"/>
        <w:jc w:val="both"/>
      </w:pPr>
      <w:r w:rsidRPr="00076833">
        <w:t xml:space="preserve">En Bronquiectasias con o sin cloruro de sudor elevado </w:t>
      </w:r>
      <w:r>
        <w:t xml:space="preserve">se indica explícitamente que </w:t>
      </w:r>
      <w:r w:rsidRPr="00076833">
        <w:t>hay un defecto de la función reguladora de iones de cloro.</w:t>
      </w:r>
    </w:p>
    <w:p w14:paraId="3352B10F" w14:textId="77777777" w:rsidR="00056567" w:rsidRDefault="00056567" w:rsidP="00056567">
      <w:pPr>
        <w:pStyle w:val="Prrafodelista"/>
        <w:ind w:left="0"/>
        <w:jc w:val="both"/>
      </w:pPr>
      <w:r w:rsidRPr="00076833">
        <w:t xml:space="preserve">La atresia duodenal aparece en el feto y por lo tanto no existe fármaco </w:t>
      </w:r>
      <w:r>
        <w:t>que pueda</w:t>
      </w:r>
      <w:r w:rsidRPr="00076833">
        <w:t xml:space="preserve"> curarlo.</w:t>
      </w:r>
      <w:r>
        <w:t xml:space="preserve"> </w:t>
      </w:r>
    </w:p>
    <w:p w14:paraId="065F5F53" w14:textId="77777777" w:rsidR="00056567" w:rsidRDefault="00056567" w:rsidP="00056567">
      <w:pPr>
        <w:pStyle w:val="Prrafodelista"/>
        <w:ind w:left="0"/>
        <w:jc w:val="both"/>
      </w:pPr>
    </w:p>
    <w:p w14:paraId="78E20724" w14:textId="3827836F" w:rsidR="00056567" w:rsidRDefault="00056567" w:rsidP="00056567">
      <w:pPr>
        <w:pStyle w:val="Prrafodelista"/>
        <w:ind w:left="0"/>
        <w:jc w:val="both"/>
      </w:pPr>
      <w:r w:rsidRPr="00076833">
        <w:t xml:space="preserve">La Acroqueratodermia acuagénica siríngea </w:t>
      </w:r>
      <w:r>
        <w:t xml:space="preserve">parece </w:t>
      </w:r>
      <w:r w:rsidRPr="00076833">
        <w:t>est</w:t>
      </w:r>
      <w:r>
        <w:t>ar</w:t>
      </w:r>
      <w:r w:rsidRPr="00076833">
        <w:t xml:space="preserve"> presente en un tanto por ciento muy elevado de pacientes de fibrosis quística o portadores. Por lo tanto</w:t>
      </w:r>
      <w:r>
        <w:t>,</w:t>
      </w:r>
      <w:r w:rsidRPr="00076833">
        <w:t xml:space="preserve"> se trata de la misma función de la proteína.</w:t>
      </w:r>
    </w:p>
    <w:p w14:paraId="5EEA10C4" w14:textId="77777777" w:rsidR="0029069B" w:rsidRDefault="0029069B" w:rsidP="00056567">
      <w:pPr>
        <w:pStyle w:val="Prrafodelista"/>
        <w:ind w:left="0"/>
        <w:jc w:val="both"/>
      </w:pPr>
    </w:p>
    <w:p w14:paraId="1238E831" w14:textId="77777777" w:rsidR="00056567" w:rsidRDefault="00056567" w:rsidP="00056567">
      <w:pPr>
        <w:pStyle w:val="Prrafodelista"/>
        <w:ind w:left="0"/>
      </w:pPr>
      <w:r>
        <w:t>No se podría reutilizar el fármaco en las enfermedades congénitas debido a que el individuo nace con la malformación o afección y, por lo tanto, el fármaco no podría corregirla.</w:t>
      </w:r>
    </w:p>
    <w:p w14:paraId="2C3059DF" w14:textId="77777777" w:rsidR="00056567" w:rsidRDefault="00056567" w:rsidP="00056567">
      <w:pPr>
        <w:pStyle w:val="Prrafodelista"/>
        <w:ind w:left="0"/>
        <w:jc w:val="both"/>
      </w:pPr>
    </w:p>
    <w:p w14:paraId="55F49115" w14:textId="77777777" w:rsidR="00056567" w:rsidRPr="00076833" w:rsidRDefault="00056567" w:rsidP="00056567">
      <w:pPr>
        <w:pStyle w:val="Prrafodelista"/>
        <w:ind w:left="0"/>
        <w:jc w:val="both"/>
      </w:pPr>
      <w:r>
        <w:t xml:space="preserve">Y se sugiere reevaluar </w:t>
      </w:r>
      <w:r w:rsidRPr="00076833">
        <w:t xml:space="preserve">el efecto de los fármacos que potencian la función reguladora de la proteína, ya que varias de las enfermedades son debidas al defecto de la regulación en el intercambio de iones:  iones de cloro en la fibrosis quística y la </w:t>
      </w:r>
      <w:r>
        <w:t>a</w:t>
      </w:r>
      <w:r w:rsidRPr="00076833">
        <w:t>croqueratodermia acuagénica siríngea</w:t>
      </w:r>
      <w:r>
        <w:t>,</w:t>
      </w:r>
      <w:r w:rsidRPr="00076833">
        <w:t xml:space="preserve"> iones tal vez de calcio en pancreatitis hereditaria</w:t>
      </w:r>
      <w:r>
        <w:t>,</w:t>
      </w:r>
      <w:r w:rsidRPr="00076833">
        <w:t xml:space="preserve"> </w:t>
      </w:r>
      <w:r>
        <w:t xml:space="preserve">e </w:t>
      </w:r>
      <w:r w:rsidRPr="00076833">
        <w:t>iones de cloro u otro</w:t>
      </w:r>
      <w:r>
        <w:t xml:space="preserve"> tipo</w:t>
      </w:r>
      <w:r w:rsidRPr="00076833">
        <w:t xml:space="preserve"> en </w:t>
      </w:r>
      <w:r>
        <w:t>b</w:t>
      </w:r>
      <w:r w:rsidRPr="00076833">
        <w:t>ronquiectasias con o sin cloruro de sudor elevado</w:t>
      </w:r>
      <w:r>
        <w:t>.  Pero no es un caso óptimo para el estudio de reutilización que se plantea en el presente trabajo.</w:t>
      </w:r>
    </w:p>
    <w:p w14:paraId="6E46DD12" w14:textId="77777777" w:rsidR="00AA1B4A" w:rsidRDefault="00AA1B4A" w:rsidP="00AA1B4A">
      <w:pPr>
        <w:spacing w:before="160" w:after="0"/>
        <w:ind w:left="587"/>
        <w:jc w:val="both"/>
      </w:pPr>
    </w:p>
    <w:p w14:paraId="10E5CC5E" w14:textId="77777777" w:rsidR="00572B65" w:rsidRDefault="00572B65" w:rsidP="00555F24">
      <w:pPr>
        <w:pStyle w:val="Ttulo2"/>
      </w:pPr>
      <w:bookmarkStart w:id="190" w:name="_Toc10386381"/>
      <w:r>
        <w:t>Alpha-crystallin A chain (P02489)</w:t>
      </w:r>
      <w:bookmarkEnd w:id="190"/>
      <w:r>
        <w:t xml:space="preserve"> </w:t>
      </w:r>
    </w:p>
    <w:p w14:paraId="49127072" w14:textId="23E17D12" w:rsidR="00572B65" w:rsidRPr="001F425F" w:rsidRDefault="00461907" w:rsidP="001F425F">
      <w:pPr>
        <w:spacing w:before="160" w:after="0"/>
        <w:jc w:val="both"/>
      </w:pPr>
      <w:r w:rsidRPr="001F425F">
        <w:t>Se trata de una</w:t>
      </w:r>
      <w:r w:rsidR="00572B65" w:rsidRPr="001F425F">
        <w:t xml:space="preserve"> proteína multifuncional de </w:t>
      </w:r>
      <w:r w:rsidR="004D5F24" w:rsidRPr="004D5F24">
        <w:rPr>
          <w:i/>
        </w:rPr>
        <w:t>Homo sapiens</w:t>
      </w:r>
      <w:r w:rsidR="00572B65" w:rsidRPr="001F425F">
        <w:t>, no diana farmacológica según DrugBank.</w:t>
      </w:r>
      <w:r w:rsidRPr="001F425F">
        <w:t xml:space="preserve"> </w:t>
      </w:r>
    </w:p>
    <w:p w14:paraId="2ABEABB4" w14:textId="3A9FC5FA" w:rsidR="00140871" w:rsidRDefault="00140871" w:rsidP="00FC73EC">
      <w:pPr>
        <w:pStyle w:val="Ttulo4"/>
      </w:pPr>
      <w:bookmarkStart w:id="191" w:name="_Toc10386382"/>
      <w:r>
        <w:t>Funciones</w:t>
      </w:r>
      <w:bookmarkEnd w:id="191"/>
    </w:p>
    <w:p w14:paraId="09E500A6" w14:textId="09D0CFC0" w:rsidR="00461907" w:rsidRPr="001F425F" w:rsidRDefault="00461907" w:rsidP="001F425F">
      <w:pPr>
        <w:spacing w:before="160" w:after="0"/>
        <w:jc w:val="both"/>
      </w:pPr>
      <w:r w:rsidRPr="001F425F">
        <w:t xml:space="preserve">Su </w:t>
      </w:r>
      <w:r w:rsidRPr="008D4886">
        <w:t>función canónica</w:t>
      </w:r>
      <w:r w:rsidRPr="001F425F">
        <w:t xml:space="preserve"> es como proteína estructural en el cristalino del ojo, donde contribuye a la transparencia y al índice de refracción de la lente.</w:t>
      </w:r>
    </w:p>
    <w:p w14:paraId="42EDCB31" w14:textId="3FEE7344" w:rsidR="00461907" w:rsidRPr="001F425F" w:rsidRDefault="00461907" w:rsidP="001F425F">
      <w:pPr>
        <w:spacing w:before="160" w:after="0"/>
        <w:jc w:val="both"/>
      </w:pPr>
      <w:r w:rsidRPr="001F425F">
        <w:t xml:space="preserve">Su </w:t>
      </w:r>
      <w:r w:rsidRPr="008D4886">
        <w:t>función moon,</w:t>
      </w:r>
      <w:r w:rsidRPr="001F425F">
        <w:t xml:space="preserve"> es como chaperona molecular en el plegamiento de proteínas. Actúa como si fuera una proteína chaperona molecular frente a estrés por “choque térmico”.  </w:t>
      </w:r>
    </w:p>
    <w:p w14:paraId="6595D048" w14:textId="7C7CFD43" w:rsidR="00572B65" w:rsidRDefault="00461907" w:rsidP="001F425F">
      <w:pPr>
        <w:spacing w:before="160" w:after="0"/>
        <w:jc w:val="both"/>
      </w:pPr>
      <w:r w:rsidRPr="001F425F">
        <w:t>L</w:t>
      </w:r>
      <w:r w:rsidR="00572B65" w:rsidRPr="001F425F">
        <w:t xml:space="preserve">as proteínas chaperonas están presentes en todas las células y muchas son proteínas de choque térmico, cuya función es la de ayudar al plegamiento de otras proteínas recién formadas en la síntesis de proteínas. No forman parte de la estructura primaria de estas otras proteínas, sino que se unen a ellas para ayudar en su plegamiento, ensamblaje y transporte celular a otra parte de la célula donde la proteína realizará su función. Las proteínas de choque térmico son </w:t>
      </w:r>
      <w:r w:rsidR="00572B65" w:rsidRPr="001F425F">
        <w:lastRenderedPageBreak/>
        <w:t>unas proteínas que producen las células cuando se encuentran en un medio ambiente que le provoca cualquier tipo de estrés, aunque la literatura las llama proteínas del choque térmico. Por ejemplo, un aumento de temperatura de unos 5 grados de la normal (condición que supera las</w:t>
      </w:r>
      <w:r w:rsidR="00572B65">
        <w:t xml:space="preserve"> fluctuaciones normales de homeostasis: condición interna estable) para la célula desencadena una rápida síntesis de proteínas de choque térmico.</w:t>
      </w:r>
    </w:p>
    <w:p w14:paraId="3F645544" w14:textId="1BFC07D3" w:rsidR="00572B65" w:rsidRDefault="00E529D2" w:rsidP="00FC73EC">
      <w:pPr>
        <w:pStyle w:val="Ttulo4"/>
      </w:pPr>
      <w:bookmarkStart w:id="192" w:name="_Toc10386383"/>
      <w:r>
        <w:t>Enfermedades</w:t>
      </w:r>
      <w:bookmarkEnd w:id="192"/>
    </w:p>
    <w:p w14:paraId="519741A6" w14:textId="00ADE174" w:rsidR="00E529D2" w:rsidRDefault="00E529D2" w:rsidP="001F425F">
      <w:pPr>
        <w:spacing w:before="160" w:after="0"/>
        <w:jc w:val="both"/>
      </w:pPr>
      <w:r>
        <w:t>Se asocia a varias patologías de cataratas</w:t>
      </w:r>
      <w:r w:rsidR="00A47800">
        <w:t xml:space="preserve"> (Ref.</w:t>
      </w:r>
      <w:r w:rsidR="00A47800" w:rsidRPr="00E529D2">
        <w:t xml:space="preserve"> </w:t>
      </w:r>
      <w:r w:rsidR="00A47800">
        <w:t>OMIM 604219) y al síndrome de microcórnea. Todas parecen involucrar la función moon.</w:t>
      </w:r>
    </w:p>
    <w:p w14:paraId="6349919B" w14:textId="1D74D929" w:rsidR="00572B65" w:rsidRDefault="0074253B" w:rsidP="00FC73EC">
      <w:pPr>
        <w:pStyle w:val="Ttulo4"/>
      </w:pPr>
      <w:bookmarkStart w:id="193" w:name="_Toc10386384"/>
      <w:r>
        <w:t>Resultados</w:t>
      </w:r>
      <w:bookmarkEnd w:id="193"/>
    </w:p>
    <w:p w14:paraId="5FDD5565" w14:textId="325E8207" w:rsidR="0029069B" w:rsidRDefault="00E529D2" w:rsidP="00B40108">
      <w:pPr>
        <w:spacing w:before="160" w:after="0"/>
        <w:jc w:val="both"/>
      </w:pPr>
      <w:r w:rsidRPr="00365170">
        <w:t>La función canónica no parece asociada a enfermedades</w:t>
      </w:r>
      <w:r>
        <w:t>, por lo que no se considera que esta proteína sea un caso óptimo.</w:t>
      </w:r>
    </w:p>
    <w:p w14:paraId="7EE40C2E" w14:textId="77777777" w:rsidR="00572B65" w:rsidRDefault="00572B65" w:rsidP="00555F24">
      <w:pPr>
        <w:pStyle w:val="Ttulo2"/>
      </w:pPr>
      <w:bookmarkStart w:id="194" w:name="_Toc10386385"/>
      <w:r>
        <w:t>Dynamin-2 (P50570)</w:t>
      </w:r>
      <w:bookmarkEnd w:id="194"/>
    </w:p>
    <w:p w14:paraId="156EC6F8" w14:textId="23AD00A4" w:rsidR="00572B65" w:rsidRDefault="00A437E5" w:rsidP="00A437E5">
      <w:pPr>
        <w:spacing w:before="160" w:after="0"/>
        <w:jc w:val="both"/>
      </w:pPr>
      <w:r>
        <w:t>La dinamina-2 es una GTPasa responsable de la endocitosis en las células eucariotas. También es una p</w:t>
      </w:r>
      <w:r w:rsidR="00572B65">
        <w:t xml:space="preserve">roteína multifuncional de </w:t>
      </w:r>
      <w:r w:rsidR="004D5F24" w:rsidRPr="004D5F24">
        <w:rPr>
          <w:i/>
        </w:rPr>
        <w:t>Homo sapiens</w:t>
      </w:r>
      <w:r w:rsidR="00572B65">
        <w:t xml:space="preserve">, </w:t>
      </w:r>
      <w:r>
        <w:t xml:space="preserve">pero </w:t>
      </w:r>
      <w:r w:rsidR="00572B65">
        <w:t xml:space="preserve">sin fármacos asociados según DrugBank. </w:t>
      </w:r>
    </w:p>
    <w:p w14:paraId="26C0BB48" w14:textId="55B19681" w:rsidR="008C18E4" w:rsidRDefault="008C18E4" w:rsidP="00FC73EC">
      <w:pPr>
        <w:pStyle w:val="Ttulo4"/>
      </w:pPr>
      <w:bookmarkStart w:id="195" w:name="_Toc10386386"/>
      <w:r>
        <w:t>Funciones</w:t>
      </w:r>
      <w:bookmarkEnd w:id="195"/>
    </w:p>
    <w:p w14:paraId="4BD14684" w14:textId="15E5AA3E" w:rsidR="008C18E4" w:rsidRDefault="008C18E4" w:rsidP="008C18E4">
      <w:pPr>
        <w:spacing w:before="160" w:after="0"/>
        <w:jc w:val="both"/>
      </w:pPr>
      <w:r>
        <w:t xml:space="preserve">Como </w:t>
      </w:r>
      <w:r w:rsidRPr="008D4886">
        <w:t>función canónica</w:t>
      </w:r>
      <w:r>
        <w:t xml:space="preserve"> está involucrada en la fisión de la membrana (escisión de las vesículas recién formadas de la membrana).</w:t>
      </w:r>
    </w:p>
    <w:p w14:paraId="11599FDE" w14:textId="310CDC70" w:rsidR="008C18E4" w:rsidRDefault="008C18E4" w:rsidP="008C18E4">
      <w:pPr>
        <w:spacing w:before="160" w:after="0"/>
        <w:jc w:val="both"/>
      </w:pPr>
      <w:r>
        <w:t xml:space="preserve">Tiene identificadas varias </w:t>
      </w:r>
      <w:r w:rsidRPr="008D4886">
        <w:t>funciones moon</w:t>
      </w:r>
      <w:r>
        <w:t>: 1. Inestabilidad dinámica de los microtúbulos en interfase, 2. La cohesión centrosoma; 3. Papel en la citocinesis; 4. Polimerización de la actina.</w:t>
      </w:r>
    </w:p>
    <w:p w14:paraId="1C8CC7DF" w14:textId="77777777" w:rsidR="008C18E4" w:rsidRDefault="008C18E4" w:rsidP="008C18E4">
      <w:pPr>
        <w:spacing w:before="160" w:after="0"/>
        <w:jc w:val="both"/>
      </w:pPr>
      <w:r>
        <w:t>Las dinaminas están involucradas en la escisión de las vesículas recién formadas de la membrana de cualquier compartimento celular, su orientación y su fusión con cualquier otro compartimento, tanto en la superficie de la célula como en el aparato de Golgi. R</w:t>
      </w:r>
      <w:r w:rsidR="00572B65">
        <w:t>egulan diversas funciones biológicas</w:t>
      </w:r>
      <w:r>
        <w:t>, y están involucradas en la e</w:t>
      </w:r>
      <w:r w:rsidR="00572B65">
        <w:t>ndocitosis</w:t>
      </w:r>
      <w:r>
        <w:t xml:space="preserve"> que</w:t>
      </w:r>
      <w:r w:rsidR="00572B65">
        <w:t xml:space="preserve"> es un mecanismo por el cual las células introducen moléculas extracelulares, englobándolas en una invaginación de la membrana citoplasmática, formando una vesícula que termina desprendiéndose de la membrana para incorporarse al citosol.</w:t>
      </w:r>
      <w:r>
        <w:t xml:space="preserve"> </w:t>
      </w:r>
      <w:r w:rsidR="00572B65">
        <w:t>Cuando una vesícula invagina, la dinamina forma una espiral alrededor del cuello de la vesícula.</w:t>
      </w:r>
      <w:r>
        <w:t xml:space="preserve"> Las dinaminas también desempeñan un papel importante en muchos procesos incluyendo, la división de orgánulos, citocinesis y resistencia a patógenos microbianos.</w:t>
      </w:r>
    </w:p>
    <w:p w14:paraId="55C1B3FF" w14:textId="4BAAE59D" w:rsidR="008C18E4" w:rsidRDefault="008C18E4" w:rsidP="00FC73EC">
      <w:pPr>
        <w:pStyle w:val="Ttulo4"/>
      </w:pPr>
      <w:bookmarkStart w:id="196" w:name="_Toc10386387"/>
      <w:r>
        <w:t>Enfermedades</w:t>
      </w:r>
      <w:bookmarkEnd w:id="196"/>
    </w:p>
    <w:p w14:paraId="0415F8BC" w14:textId="0BDA9D3A" w:rsidR="00572B65" w:rsidRDefault="008C18E4" w:rsidP="00A437E5">
      <w:pPr>
        <w:spacing w:before="160" w:after="0"/>
        <w:jc w:val="both"/>
      </w:pPr>
      <w:r>
        <w:t xml:space="preserve">Parece que está involucrada sólo en la </w:t>
      </w:r>
      <w:r w:rsidR="00572B65">
        <w:t>miopatía centronuclear 1</w:t>
      </w:r>
      <w:r>
        <w:t>, con referencia</w:t>
      </w:r>
      <w:r w:rsidR="00572B65">
        <w:t xml:space="preserve"> OMIM 160150. </w:t>
      </w:r>
      <w:r>
        <w:t xml:space="preserve"> </w:t>
      </w:r>
    </w:p>
    <w:p w14:paraId="738223C0" w14:textId="4343BBC1" w:rsidR="008C18E4" w:rsidRDefault="0074253B" w:rsidP="00FC73EC">
      <w:pPr>
        <w:pStyle w:val="Ttulo4"/>
      </w:pPr>
      <w:bookmarkStart w:id="197" w:name="_Toc10386388"/>
      <w:r>
        <w:t>Resultados</w:t>
      </w:r>
      <w:bookmarkEnd w:id="197"/>
    </w:p>
    <w:p w14:paraId="1EA3A800" w14:textId="457458EB" w:rsidR="008C18E4" w:rsidRDefault="008C18E4" w:rsidP="008C18E4">
      <w:pPr>
        <w:spacing w:before="160" w:after="0"/>
        <w:jc w:val="both"/>
      </w:pPr>
      <w:r>
        <w:t>Tampoco sería un caso para estudiar su drugabilidad.</w:t>
      </w:r>
    </w:p>
    <w:p w14:paraId="41380EFC" w14:textId="3E756C84" w:rsidR="00795241" w:rsidRDefault="00795241">
      <w:pPr>
        <w:ind w:firstLine="0"/>
      </w:pPr>
      <w:r>
        <w:br w:type="page"/>
      </w:r>
    </w:p>
    <w:p w14:paraId="39D0D82C" w14:textId="77777777" w:rsidR="008C18E4" w:rsidRDefault="008C18E4" w:rsidP="008C18E4"/>
    <w:p w14:paraId="5589FEA5" w14:textId="77777777" w:rsidR="001C6963" w:rsidRDefault="007008A1" w:rsidP="00555F24">
      <w:pPr>
        <w:pStyle w:val="Ttulo1"/>
      </w:pPr>
      <w:bookmarkStart w:id="198" w:name="_Toc10386389"/>
      <w:r>
        <w:t>Material</w:t>
      </w:r>
      <w:r w:rsidR="001C6963">
        <w:t>es</w:t>
      </w:r>
      <w:r>
        <w:t xml:space="preserve"> Suplementario</w:t>
      </w:r>
      <w:r w:rsidR="001C6963">
        <w:t>s</w:t>
      </w:r>
      <w:bookmarkEnd w:id="198"/>
    </w:p>
    <w:p w14:paraId="70C63F4C" w14:textId="12E66109" w:rsidR="007008A1" w:rsidRDefault="001C6963" w:rsidP="001C6963">
      <w:pPr>
        <w:pStyle w:val="Ttulo2"/>
      </w:pPr>
      <w:bookmarkStart w:id="199" w:name="_Toc10386390"/>
      <w:r>
        <w:t>Material Suplementario</w:t>
      </w:r>
      <w:r w:rsidR="007008A1">
        <w:t xml:space="preserve"> S1</w:t>
      </w:r>
      <w:bookmarkEnd w:id="199"/>
    </w:p>
    <w:p w14:paraId="60DEE265" w14:textId="14967BA6" w:rsidR="007008A1" w:rsidRDefault="007008A1" w:rsidP="00901065">
      <w:pPr>
        <w:jc w:val="both"/>
        <w:rPr>
          <w:lang w:eastAsia="es-ES"/>
        </w:rPr>
      </w:pPr>
      <w:r>
        <w:rPr>
          <w:lang w:eastAsia="es-ES"/>
        </w:rPr>
        <w:t xml:space="preserve">El fichero disponible en el siguiente </w:t>
      </w:r>
      <w:r w:rsidR="00CB3258">
        <w:rPr>
          <w:lang w:eastAsia="es-ES"/>
        </w:rPr>
        <w:t>icono</w:t>
      </w:r>
      <w:r>
        <w:rPr>
          <w:lang w:eastAsia="es-ES"/>
        </w:rPr>
        <w:t xml:space="preserve"> contiene los listados descargados de las bases de datos utilizadas</w:t>
      </w:r>
      <w:r w:rsidR="00991B0D">
        <w:rPr>
          <w:lang w:eastAsia="es-ES"/>
        </w:rPr>
        <w:t xml:space="preserve">: </w:t>
      </w:r>
    </w:p>
    <w:bookmarkStart w:id="200" w:name="_MON_1620762874"/>
    <w:bookmarkEnd w:id="200"/>
    <w:p w14:paraId="5AB9E4AC" w14:textId="56966484" w:rsidR="00A66D34" w:rsidRDefault="00950F15" w:rsidP="00901065">
      <w:pPr>
        <w:jc w:val="both"/>
        <w:rPr>
          <w:lang w:eastAsia="es-ES"/>
        </w:rPr>
      </w:pPr>
      <w:r>
        <w:rPr>
          <w:lang w:eastAsia="es-ES"/>
        </w:rPr>
        <w:object w:dxaOrig="1516" w:dyaOrig="986" w14:anchorId="1693C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98" o:title=""/>
          </v:shape>
          <o:OLEObject Type="Embed" ProgID="Excel.Sheet.12" ShapeID="_x0000_i1025" DrawAspect="Icon" ObjectID="_1621088097" r:id="rId99"/>
        </w:object>
      </w:r>
    </w:p>
    <w:p w14:paraId="18116022" w14:textId="77777777" w:rsidR="00336F1B" w:rsidRDefault="00336F1B" w:rsidP="00901065">
      <w:pPr>
        <w:jc w:val="both"/>
        <w:rPr>
          <w:lang w:eastAsia="es-ES"/>
        </w:rPr>
      </w:pPr>
      <w:r>
        <w:rPr>
          <w:lang w:eastAsia="es-ES"/>
        </w:rPr>
        <w:t>A continuación se describe la información disponible:</w:t>
      </w:r>
    </w:p>
    <w:p w14:paraId="68220C28" w14:textId="5A5BF4F6" w:rsidR="00336F1B" w:rsidRDefault="00336F1B" w:rsidP="00C45D43">
      <w:pPr>
        <w:pStyle w:val="Prrafodelista"/>
        <w:numPr>
          <w:ilvl w:val="0"/>
          <w:numId w:val="18"/>
        </w:numPr>
        <w:jc w:val="both"/>
        <w:rPr>
          <w:lang w:eastAsia="es-ES"/>
        </w:rPr>
      </w:pPr>
      <w:r>
        <w:rPr>
          <w:lang w:eastAsia="es-ES"/>
        </w:rPr>
        <w:t>Pestaña “</w:t>
      </w:r>
      <w:r w:rsidRPr="00336F1B">
        <w:rPr>
          <w:lang w:eastAsia="es-ES"/>
        </w:rPr>
        <w:t>proteins-MultitaskProtDB</w:t>
      </w:r>
      <w:r>
        <w:rPr>
          <w:lang w:eastAsia="es-ES"/>
        </w:rPr>
        <w:t>”: contiene listado de proteínas multifuncionales descargado de la base de datos MultitaskProtDB.</w:t>
      </w:r>
    </w:p>
    <w:p w14:paraId="7DE908F6" w14:textId="30AD6E81" w:rsidR="00A043FF" w:rsidRDefault="00A043FF" w:rsidP="00C45D43">
      <w:pPr>
        <w:pStyle w:val="Prrafodelista"/>
        <w:numPr>
          <w:ilvl w:val="0"/>
          <w:numId w:val="18"/>
        </w:numPr>
        <w:jc w:val="both"/>
        <w:rPr>
          <w:lang w:eastAsia="es-ES"/>
        </w:rPr>
      </w:pPr>
      <w:r>
        <w:rPr>
          <w:lang w:eastAsia="es-ES"/>
        </w:rPr>
        <w:t>Pestaña “carrier-DrugBank”: contiene listado de fármacos asociados a proteínas en el grupo funcional carrier, descargado de la base de datos DrugBank.</w:t>
      </w:r>
    </w:p>
    <w:p w14:paraId="0D8467CE" w14:textId="31D46536" w:rsidR="00A043FF" w:rsidRDefault="00A043FF" w:rsidP="00C45D43">
      <w:pPr>
        <w:pStyle w:val="Prrafodelista"/>
        <w:numPr>
          <w:ilvl w:val="0"/>
          <w:numId w:val="18"/>
        </w:numPr>
        <w:jc w:val="both"/>
        <w:rPr>
          <w:lang w:eastAsia="es-ES"/>
        </w:rPr>
      </w:pPr>
      <w:r>
        <w:rPr>
          <w:lang w:eastAsia="es-ES"/>
        </w:rPr>
        <w:t>Pestaña “enzyme-DrugBank”: contiene listado de fármacos asociados a proteínas en el grupo funcional enzyme, descargado de la base de datos DrugBank.</w:t>
      </w:r>
    </w:p>
    <w:p w14:paraId="2B8EF6A5" w14:textId="78A4BA72" w:rsidR="00A043FF" w:rsidRDefault="00A043FF" w:rsidP="00C45D43">
      <w:pPr>
        <w:pStyle w:val="Prrafodelista"/>
        <w:numPr>
          <w:ilvl w:val="0"/>
          <w:numId w:val="18"/>
        </w:numPr>
        <w:jc w:val="both"/>
        <w:rPr>
          <w:lang w:eastAsia="es-ES"/>
        </w:rPr>
      </w:pPr>
      <w:r>
        <w:rPr>
          <w:lang w:eastAsia="es-ES"/>
        </w:rPr>
        <w:t>Pestaña “target-DrugBank”: contiene listado de fármacos asociados a proteínas en el grupo funcional target, descargado de la base de datos DrugBank.</w:t>
      </w:r>
    </w:p>
    <w:p w14:paraId="2698E33F" w14:textId="2604D893" w:rsidR="00A043FF" w:rsidRDefault="00A043FF" w:rsidP="00C45D43">
      <w:pPr>
        <w:pStyle w:val="Prrafodelista"/>
        <w:numPr>
          <w:ilvl w:val="0"/>
          <w:numId w:val="18"/>
        </w:numPr>
        <w:jc w:val="both"/>
        <w:rPr>
          <w:lang w:eastAsia="es-ES"/>
        </w:rPr>
      </w:pPr>
      <w:r>
        <w:rPr>
          <w:lang w:eastAsia="es-ES"/>
        </w:rPr>
        <w:t>Pestaña “transporter-DrugBank”: contiene listado de fármacos asociados a proteínas en el grupo funcional transporter, descargado de la base de datos DrugBank.</w:t>
      </w:r>
    </w:p>
    <w:p w14:paraId="3822E012" w14:textId="51A5DB50" w:rsidR="00A4695C" w:rsidRDefault="00A4695C" w:rsidP="00C45D43">
      <w:pPr>
        <w:pStyle w:val="Prrafodelista"/>
        <w:numPr>
          <w:ilvl w:val="0"/>
          <w:numId w:val="18"/>
        </w:numPr>
        <w:jc w:val="both"/>
        <w:rPr>
          <w:lang w:eastAsia="es-ES"/>
        </w:rPr>
      </w:pPr>
      <w:r>
        <w:rPr>
          <w:lang w:eastAsia="es-ES"/>
        </w:rPr>
        <w:t>Pestaña “approved-DrugBank”: contiene listado de fármacos asociados a proteínas en estado de aprobación, descargado de la base de datos DrugBank.</w:t>
      </w:r>
    </w:p>
    <w:p w14:paraId="05C57205" w14:textId="1F066595" w:rsidR="00A4695C" w:rsidRDefault="00A4695C" w:rsidP="00C45D43">
      <w:pPr>
        <w:pStyle w:val="Prrafodelista"/>
        <w:numPr>
          <w:ilvl w:val="0"/>
          <w:numId w:val="18"/>
        </w:numPr>
        <w:jc w:val="both"/>
        <w:rPr>
          <w:lang w:eastAsia="es-ES"/>
        </w:rPr>
      </w:pPr>
      <w:r>
        <w:rPr>
          <w:lang w:eastAsia="es-ES"/>
        </w:rPr>
        <w:t>Pestaña “nutraceutical-DrugBank”: contiene listado de fármacos nutracéuticos asociados a proteínas, descargado de la base de datos DrugBank.</w:t>
      </w:r>
    </w:p>
    <w:p w14:paraId="02B3E324" w14:textId="73725DF5" w:rsidR="00A4695C" w:rsidRDefault="00A4695C" w:rsidP="00C45D43">
      <w:pPr>
        <w:pStyle w:val="Prrafodelista"/>
        <w:numPr>
          <w:ilvl w:val="0"/>
          <w:numId w:val="18"/>
        </w:numPr>
        <w:jc w:val="both"/>
        <w:rPr>
          <w:lang w:eastAsia="es-ES"/>
        </w:rPr>
      </w:pPr>
      <w:r>
        <w:rPr>
          <w:lang w:eastAsia="es-ES"/>
        </w:rPr>
        <w:t>Pestaña “investigational-DrugBank”: contiene listado de fármacos asociados a proteínas en estado de investigación, descargado de la base de datos DrugBank.</w:t>
      </w:r>
    </w:p>
    <w:p w14:paraId="4A1D8DD5" w14:textId="16B8DC52" w:rsidR="00A4695C" w:rsidRDefault="00A4695C" w:rsidP="00C45D43">
      <w:pPr>
        <w:pStyle w:val="Prrafodelista"/>
        <w:numPr>
          <w:ilvl w:val="0"/>
          <w:numId w:val="18"/>
        </w:numPr>
        <w:jc w:val="both"/>
        <w:rPr>
          <w:lang w:eastAsia="es-ES"/>
        </w:rPr>
      </w:pPr>
      <w:r>
        <w:rPr>
          <w:lang w:eastAsia="es-ES"/>
        </w:rPr>
        <w:t>Pestaña “experimental-DrugBank”: contiene listado de fármacos asociados a proteínas en estado de experimentación, descargado de la base de datos DrugBank.</w:t>
      </w:r>
    </w:p>
    <w:p w14:paraId="6AD6EF3B" w14:textId="22D96FBF" w:rsidR="00A4695C" w:rsidRDefault="00A4695C" w:rsidP="00C45D43">
      <w:pPr>
        <w:pStyle w:val="Prrafodelista"/>
        <w:numPr>
          <w:ilvl w:val="0"/>
          <w:numId w:val="18"/>
        </w:numPr>
        <w:jc w:val="both"/>
        <w:rPr>
          <w:lang w:eastAsia="es-ES"/>
        </w:rPr>
      </w:pPr>
      <w:r>
        <w:rPr>
          <w:lang w:eastAsia="es-ES"/>
        </w:rPr>
        <w:t>Pestaña “illicit-DrugBank”: contiene listado de fármacos asociados a proteínas considerados ilícitos, descargado de la base de datos DrugBank.</w:t>
      </w:r>
    </w:p>
    <w:p w14:paraId="52A4ACE2" w14:textId="028181BD" w:rsidR="00A4695C" w:rsidRDefault="00A4695C" w:rsidP="00C45D43">
      <w:pPr>
        <w:pStyle w:val="Prrafodelista"/>
        <w:numPr>
          <w:ilvl w:val="0"/>
          <w:numId w:val="18"/>
        </w:numPr>
        <w:jc w:val="both"/>
        <w:rPr>
          <w:lang w:eastAsia="es-ES"/>
        </w:rPr>
      </w:pPr>
      <w:r>
        <w:rPr>
          <w:lang w:eastAsia="es-ES"/>
        </w:rPr>
        <w:t>Pestaña “withdrawn-DrugBank”: contiene listado de fármacos retirados del mercado asociados a proteínas, descargado de la base de datos DrugBank.</w:t>
      </w:r>
    </w:p>
    <w:p w14:paraId="22F550A0" w14:textId="25DE6F70" w:rsidR="00A4695C" w:rsidRDefault="001C6963" w:rsidP="001C6963">
      <w:pPr>
        <w:pStyle w:val="Ttulo2"/>
        <w:rPr>
          <w:lang w:eastAsia="es-ES"/>
        </w:rPr>
      </w:pPr>
      <w:bookmarkStart w:id="201" w:name="_Toc10386391"/>
      <w:r>
        <w:rPr>
          <w:lang w:eastAsia="es-ES"/>
        </w:rPr>
        <w:t>Material Suplementario S2</w:t>
      </w:r>
      <w:bookmarkEnd w:id="201"/>
    </w:p>
    <w:p w14:paraId="484EADAA" w14:textId="4742A120" w:rsidR="001C6963" w:rsidRDefault="001C6963" w:rsidP="001C6963">
      <w:pPr>
        <w:jc w:val="both"/>
        <w:rPr>
          <w:lang w:eastAsia="es-ES"/>
        </w:rPr>
      </w:pPr>
      <w:r>
        <w:rPr>
          <w:lang w:eastAsia="es-ES"/>
        </w:rPr>
        <w:t xml:space="preserve">El fichero disponible en el siguiente icono contiene </w:t>
      </w:r>
      <w:r w:rsidR="00420137">
        <w:rPr>
          <w:lang w:eastAsia="es-ES"/>
        </w:rPr>
        <w:t>el listado</w:t>
      </w:r>
      <w:r>
        <w:rPr>
          <w:lang w:eastAsia="es-ES"/>
        </w:rPr>
        <w:t xml:space="preserve"> con la información de enfermedades asociadas a proteínas, extraída de los repositorios OMIM y MalaCards</w:t>
      </w:r>
      <w:r w:rsidR="00420137">
        <w:rPr>
          <w:lang w:eastAsia="es-ES"/>
        </w:rPr>
        <w:t>,</w:t>
      </w:r>
      <w:r>
        <w:rPr>
          <w:lang w:eastAsia="es-ES"/>
        </w:rPr>
        <w:t xml:space="preserve"> y anotadas manualmente: </w:t>
      </w:r>
    </w:p>
    <w:p w14:paraId="16A73DD8" w14:textId="5311BAD9" w:rsidR="001C6963" w:rsidRDefault="001C6963" w:rsidP="001C6963">
      <w:pPr>
        <w:jc w:val="both"/>
        <w:rPr>
          <w:lang w:eastAsia="es-ES"/>
        </w:rPr>
      </w:pPr>
    </w:p>
    <w:p w14:paraId="2F6A8D7E" w14:textId="5BFDD8A2" w:rsidR="009F2DF3" w:rsidRDefault="009F2DF3" w:rsidP="009F2DF3">
      <w:pPr>
        <w:jc w:val="both"/>
        <w:rPr>
          <w:lang w:eastAsia="es-ES"/>
        </w:rPr>
      </w:pPr>
      <w:r>
        <w:rPr>
          <w:lang w:eastAsia="es-ES"/>
        </w:rPr>
        <w:t>A continuación se describe la información disponible:</w:t>
      </w:r>
    </w:p>
    <w:bookmarkStart w:id="202" w:name="_MON_1621050248"/>
    <w:bookmarkEnd w:id="202"/>
    <w:p w14:paraId="3277B6BD" w14:textId="380C005E" w:rsidR="00532B24" w:rsidRDefault="00E56B16" w:rsidP="00532B24">
      <w:pPr>
        <w:jc w:val="both"/>
        <w:rPr>
          <w:lang w:eastAsia="es-ES"/>
        </w:rPr>
      </w:pPr>
      <w:r>
        <w:rPr>
          <w:lang w:eastAsia="es-ES"/>
        </w:rPr>
        <w:object w:dxaOrig="1516" w:dyaOrig="986" w14:anchorId="67E87461">
          <v:shape id="_x0000_i1026" type="#_x0000_t75" style="width:75.6pt;height:49.2pt" o:ole="">
            <v:imagedata r:id="rId100" o:title=""/>
          </v:shape>
          <o:OLEObject Type="Embed" ProgID="Excel.Sheet.12" ShapeID="_x0000_i1026" DrawAspect="Icon" ObjectID="_1621088098" r:id="rId101"/>
        </w:object>
      </w:r>
    </w:p>
    <w:p w14:paraId="5595AD55" w14:textId="14FA6D68" w:rsidR="00BD3DEA" w:rsidRDefault="00BD3DEA" w:rsidP="00C45D43">
      <w:pPr>
        <w:pStyle w:val="Prrafodelista"/>
        <w:numPr>
          <w:ilvl w:val="0"/>
          <w:numId w:val="18"/>
        </w:numPr>
        <w:jc w:val="both"/>
        <w:rPr>
          <w:lang w:eastAsia="es-ES"/>
        </w:rPr>
      </w:pPr>
      <w:r>
        <w:rPr>
          <w:lang w:eastAsia="es-ES"/>
        </w:rPr>
        <w:lastRenderedPageBreak/>
        <w:t>Pestaña “moons-</w:t>
      </w:r>
      <w:r w:rsidR="00532B24">
        <w:rPr>
          <w:lang w:eastAsia="es-ES"/>
        </w:rPr>
        <w:t>Homosapiens</w:t>
      </w:r>
      <w:r>
        <w:rPr>
          <w:lang w:eastAsia="es-ES"/>
        </w:rPr>
        <w:t>”: contiene el resultado de la selección con las 89 proteínas multifuncionales que se expresan en seres humanos.</w:t>
      </w:r>
    </w:p>
    <w:p w14:paraId="62E55569" w14:textId="1F51C9AB" w:rsidR="00851685" w:rsidRDefault="00851685" w:rsidP="00C45D43">
      <w:pPr>
        <w:pStyle w:val="Prrafodelista"/>
        <w:numPr>
          <w:ilvl w:val="0"/>
          <w:numId w:val="18"/>
        </w:numPr>
        <w:jc w:val="both"/>
        <w:rPr>
          <w:lang w:eastAsia="es-ES"/>
        </w:rPr>
      </w:pPr>
      <w:r>
        <w:rPr>
          <w:lang w:eastAsia="es-ES"/>
        </w:rPr>
        <w:t>Pestaña “moons-</w:t>
      </w:r>
      <w:r w:rsidR="00532B24">
        <w:rPr>
          <w:lang w:eastAsia="es-ES"/>
        </w:rPr>
        <w:t>Homosapiens-</w:t>
      </w:r>
      <w:r w:rsidR="00E21527">
        <w:rPr>
          <w:lang w:eastAsia="es-ES"/>
        </w:rPr>
        <w:t>dianas</w:t>
      </w:r>
      <w:r>
        <w:rPr>
          <w:lang w:eastAsia="es-ES"/>
        </w:rPr>
        <w:t>”: contiene</w:t>
      </w:r>
      <w:r w:rsidR="00420137">
        <w:rPr>
          <w:lang w:eastAsia="es-ES"/>
        </w:rPr>
        <w:t xml:space="preserve"> </w:t>
      </w:r>
      <w:r w:rsidR="00E21527">
        <w:rPr>
          <w:lang w:eastAsia="es-ES"/>
        </w:rPr>
        <w:t>el resultado</w:t>
      </w:r>
      <w:r>
        <w:rPr>
          <w:lang w:eastAsia="es-ES"/>
        </w:rPr>
        <w:t xml:space="preserve"> de </w:t>
      </w:r>
      <w:r w:rsidR="00E21527">
        <w:rPr>
          <w:lang w:eastAsia="es-ES"/>
        </w:rPr>
        <w:t xml:space="preserve">la selección con las </w:t>
      </w:r>
      <w:r w:rsidR="00420137">
        <w:rPr>
          <w:lang w:eastAsia="es-ES"/>
        </w:rPr>
        <w:t xml:space="preserve">41 </w:t>
      </w:r>
      <w:r>
        <w:rPr>
          <w:lang w:eastAsia="es-ES"/>
        </w:rPr>
        <w:t>proteínas multifuncionales, humanas, dianas farmacológicas</w:t>
      </w:r>
      <w:r w:rsidR="00E21527">
        <w:rPr>
          <w:lang w:eastAsia="es-ES"/>
        </w:rPr>
        <w:t>,</w:t>
      </w:r>
      <w:r>
        <w:rPr>
          <w:lang w:eastAsia="es-ES"/>
        </w:rPr>
        <w:t xml:space="preserve"> con sus </w:t>
      </w:r>
      <w:r w:rsidR="00E21527">
        <w:rPr>
          <w:lang w:eastAsia="es-ES"/>
        </w:rPr>
        <w:t>fármacos asociados clasificados por función</w:t>
      </w:r>
      <w:r>
        <w:rPr>
          <w:lang w:eastAsia="es-ES"/>
        </w:rPr>
        <w:t>.</w:t>
      </w:r>
    </w:p>
    <w:p w14:paraId="36D83B1E" w14:textId="7A929EA7" w:rsidR="009F2DF3" w:rsidRDefault="009F2DF3" w:rsidP="00C45D43">
      <w:pPr>
        <w:pStyle w:val="Prrafodelista"/>
        <w:numPr>
          <w:ilvl w:val="0"/>
          <w:numId w:val="18"/>
        </w:numPr>
        <w:jc w:val="both"/>
        <w:rPr>
          <w:lang w:eastAsia="es-ES"/>
        </w:rPr>
      </w:pPr>
      <w:r>
        <w:rPr>
          <w:lang w:eastAsia="es-ES"/>
        </w:rPr>
        <w:t>Pestaña “OMIM-MalaCards”: contiene listado de proteínas multifuncionales, humanas, dianas farmacológicas con sus enfermedades asociadas extraídas de las bases de datos OMIM y MalaCards.</w:t>
      </w:r>
    </w:p>
    <w:p w14:paraId="6E3B12B1" w14:textId="6B6FE907" w:rsidR="00710541" w:rsidRDefault="00710541" w:rsidP="00710541">
      <w:pPr>
        <w:pStyle w:val="Ttulo2"/>
        <w:rPr>
          <w:lang w:eastAsia="es-ES"/>
        </w:rPr>
      </w:pPr>
      <w:bookmarkStart w:id="203" w:name="_Toc10386392"/>
      <w:r>
        <w:rPr>
          <w:lang w:eastAsia="es-ES"/>
        </w:rPr>
        <w:t>Material Suplementario S3</w:t>
      </w:r>
      <w:bookmarkEnd w:id="203"/>
    </w:p>
    <w:p w14:paraId="52346912" w14:textId="33091640" w:rsidR="00710541" w:rsidRDefault="00710541" w:rsidP="00710541">
      <w:pPr>
        <w:jc w:val="both"/>
        <w:rPr>
          <w:lang w:eastAsia="es-ES"/>
        </w:rPr>
      </w:pPr>
      <w:r>
        <w:rPr>
          <w:lang w:eastAsia="es-ES"/>
        </w:rPr>
        <w:t xml:space="preserve">El fichero disponible en el siguiente icono contiene el resultado del análisis de drugabilidad en el motor de predicción Pock-Drug: </w:t>
      </w:r>
    </w:p>
    <w:bookmarkStart w:id="204" w:name="_MON_1620775245"/>
    <w:bookmarkEnd w:id="204"/>
    <w:p w14:paraId="2CBDF21D" w14:textId="3310F1E4" w:rsidR="00336F1B" w:rsidRPr="007008A1" w:rsidRDefault="00950F15" w:rsidP="007008A1">
      <w:pPr>
        <w:rPr>
          <w:lang w:eastAsia="es-ES"/>
        </w:rPr>
      </w:pPr>
      <w:r>
        <w:rPr>
          <w:lang w:eastAsia="es-ES"/>
        </w:rPr>
        <w:object w:dxaOrig="1516" w:dyaOrig="986" w14:anchorId="2B9F9B9E">
          <v:shape id="_x0000_i1027" type="#_x0000_t75" style="width:75.6pt;height:49.2pt" o:ole="">
            <v:imagedata r:id="rId102" o:title=""/>
          </v:shape>
          <o:OLEObject Type="Embed" ProgID="Excel.Sheet.12" ShapeID="_x0000_i1027" DrawAspect="Icon" ObjectID="_1621088099" r:id="rId103"/>
        </w:object>
      </w:r>
    </w:p>
    <w:sectPr w:rsidR="00336F1B" w:rsidRPr="007008A1" w:rsidSect="009B068A">
      <w:footerReference w:type="default" r:id="rId104"/>
      <w:footerReference w:type="first" r:id="rId105"/>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8A5D5" w14:textId="77777777" w:rsidR="008F6049" w:rsidRDefault="008F6049" w:rsidP="00DA56F8">
      <w:pPr>
        <w:spacing w:after="0" w:line="240" w:lineRule="auto"/>
      </w:pPr>
      <w:r>
        <w:separator/>
      </w:r>
    </w:p>
  </w:endnote>
  <w:endnote w:type="continuationSeparator" w:id="0">
    <w:p w14:paraId="0BEF730F" w14:textId="77777777" w:rsidR="008F6049" w:rsidRDefault="008F6049" w:rsidP="00DA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C0F1D" w14:textId="69486A06" w:rsidR="002D2FCC" w:rsidRDefault="002D2FCC">
    <w:pPr>
      <w:pStyle w:val="Piedepgina"/>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Pr>
        <w:noProof/>
        <w:lang w:val="es-ES_tradnl"/>
      </w:rPr>
      <w:t>ii</w:t>
    </w:r>
    <w:r w:rsidRPr="00412470">
      <w:rPr>
        <w:lang w:val="es-ES_tradnl"/>
      </w:rPr>
      <w:fldChar w:fldCharType="end"/>
    </w:r>
    <w:r>
      <w:rPr>
        <w:noProof/>
      </w:rPr>
      <mc:AlternateContent>
        <mc:Choice Requires="wps">
          <w:drawing>
            <wp:anchor distT="0" distB="0" distL="0" distR="0" simplePos="0" relativeHeight="251663360" behindDoc="0" locked="0" layoutInCell="1" allowOverlap="1" wp14:anchorId="09A56D46" wp14:editId="5C9F6090">
              <wp:simplePos x="0" y="0"/>
              <wp:positionH relativeFrom="margin">
                <wp:align>center</wp:align>
              </wp:positionH>
              <wp:positionV relativeFrom="paragraph">
                <wp:posOffset>635</wp:posOffset>
              </wp:positionV>
              <wp:extent cx="13970" cy="187960"/>
              <wp:effectExtent l="0" t="8890" r="5080" b="3175"/>
              <wp:wrapSquare wrapText="largest"/>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DB861" w14:textId="77777777" w:rsidR="002D2FCC" w:rsidRDefault="002D2FCC">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56D46" id="_x0000_t202" coordsize="21600,21600" o:spt="202" path="m,l,21600r21600,l21600,xe">
              <v:stroke joinstyle="miter"/>
              <v:path gradientshapeok="t" o:connecttype="rect"/>
            </v:shapetype>
            <v:shape id="Cuadro de texto 52" o:spid="_x0000_s1026" type="#_x0000_t202" style="position:absolute;left:0;text-align:left;margin-left:0;margin-top:.05pt;width:1.1pt;height:14.8pt;z-index:2516633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" stroked="f">
              <v:fill opacity="0"/>
              <v:textbox inset="0,0,0,0">
                <w:txbxContent>
                  <w:p w14:paraId="77EDB861" w14:textId="77777777" w:rsidR="002D2FCC" w:rsidRDefault="002D2FCC">
                    <w:pPr>
                      <w:pStyle w:val="Piedepgina"/>
                    </w:pPr>
                  </w:p>
                </w:txbxContent>
              </v:textbox>
              <w10:wrap type="square" side="largest" anchorx="margin"/>
            </v:shape>
          </w:pict>
        </mc:Fallback>
      </mc:AlternateContent>
    </w:r>
    <w:r>
      <w:rPr>
        <w:noProof/>
      </w:rPr>
      <mc:AlternateContent>
        <mc:Choice Requires="wps">
          <w:drawing>
            <wp:anchor distT="0" distB="0" distL="0" distR="0" simplePos="0" relativeHeight="251664384" behindDoc="0" locked="0" layoutInCell="1" allowOverlap="1" wp14:anchorId="2A5DC017" wp14:editId="2EC00967">
              <wp:simplePos x="0" y="0"/>
              <wp:positionH relativeFrom="page">
                <wp:posOffset>6464935</wp:posOffset>
              </wp:positionH>
              <wp:positionV relativeFrom="paragraph">
                <wp:posOffset>635</wp:posOffset>
              </wp:positionV>
              <wp:extent cx="13970" cy="187960"/>
              <wp:effectExtent l="6985" t="8255" r="7620" b="3810"/>
              <wp:wrapSquare wrapText="largest"/>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658F4" w14:textId="77777777" w:rsidR="002D2FCC" w:rsidRDefault="002D2FCC">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DC017" id="Cuadro de texto 51" o:spid="_x0000_s1027" type="#_x0000_t202" style="position:absolute;left:0;text-align:left;margin-left:509.05pt;margin-top:.05pt;width:1.1pt;height:14.8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" stroked="f">
              <v:fill opacity="0"/>
              <v:textbox inset="0,0,0,0">
                <w:txbxContent>
                  <w:p w14:paraId="7A9658F4" w14:textId="77777777" w:rsidR="002D2FCC" w:rsidRDefault="002D2FCC">
                    <w:pPr>
                      <w:pStyle w:val="Piedepgina"/>
                    </w:pPr>
                  </w:p>
                </w:txbxContent>
              </v:textbox>
              <w10:wrap type="square" side="largest" anchorx="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64245" w14:textId="77777777" w:rsidR="002D2FCC" w:rsidRDefault="002D2FC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9C757" w14:textId="77777777" w:rsidR="002D2FCC" w:rsidRDefault="002D2FC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F0A27" w14:textId="77777777" w:rsidR="002D2FCC" w:rsidRDefault="002D2FC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EC7B4" w14:textId="77777777" w:rsidR="002D2FCC" w:rsidRDefault="002D2FC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094377"/>
      <w:docPartObj>
        <w:docPartGallery w:val="Page Numbers (Bottom of Page)"/>
        <w:docPartUnique/>
      </w:docPartObj>
    </w:sdtPr>
    <w:sdtContent>
      <w:p w14:paraId="2B90B824" w14:textId="7A2C8AA9" w:rsidR="002D2FCC" w:rsidRDefault="002D2FCC">
        <w:pPr>
          <w:pStyle w:val="Piedepgina"/>
          <w:jc w:val="center"/>
        </w:pPr>
        <w:r>
          <w:fldChar w:fldCharType="begin"/>
        </w:r>
        <w:r>
          <w:instrText>PAGE   \* MERGEFORMAT</w:instrText>
        </w:r>
        <w:r>
          <w:fldChar w:fldCharType="separate"/>
        </w:r>
        <w:r>
          <w:t>2</w:t>
        </w:r>
        <w:r>
          <w:fldChar w:fldCharType="end"/>
        </w:r>
      </w:p>
    </w:sdtContent>
  </w:sdt>
  <w:p w14:paraId="1AF69754" w14:textId="77777777" w:rsidR="002D2FCC" w:rsidRDefault="002D2FC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77BB2" w14:textId="77777777" w:rsidR="002D2FCC" w:rsidRDefault="002D2FC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27337"/>
      <w:docPartObj>
        <w:docPartGallery w:val="Page Numbers (Bottom of Page)"/>
        <w:docPartUnique/>
      </w:docPartObj>
    </w:sdtPr>
    <w:sdtContent>
      <w:p w14:paraId="65B674AB" w14:textId="275BAED0" w:rsidR="002D2FCC" w:rsidRDefault="002D2FCC">
        <w:pPr>
          <w:pStyle w:val="Piedepgina"/>
          <w:jc w:val="center"/>
        </w:pPr>
        <w:r>
          <w:fldChar w:fldCharType="begin"/>
        </w:r>
        <w:r>
          <w:instrText>PAGE   \* MERGEFORMAT</w:instrText>
        </w:r>
        <w:r>
          <w:fldChar w:fldCharType="separate"/>
        </w:r>
        <w:r>
          <w:t>2</w:t>
        </w:r>
        <w:r>
          <w:fldChar w:fldCharType="end"/>
        </w:r>
      </w:p>
    </w:sdtContent>
  </w:sdt>
  <w:p w14:paraId="23A6B38B" w14:textId="77777777" w:rsidR="002D2FCC" w:rsidRDefault="002D2FC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720273"/>
      <w:docPartObj>
        <w:docPartGallery w:val="Page Numbers (Bottom of Page)"/>
        <w:docPartUnique/>
      </w:docPartObj>
    </w:sdtPr>
    <w:sdtContent>
      <w:p w14:paraId="003234BE" w14:textId="344110AE" w:rsidR="002D2FCC" w:rsidRDefault="002D2FCC">
        <w:pPr>
          <w:pStyle w:val="Piedepgina"/>
          <w:jc w:val="center"/>
        </w:pPr>
        <w:r>
          <w:t>1</w:t>
        </w:r>
      </w:p>
    </w:sdtContent>
  </w:sdt>
  <w:p w14:paraId="6672BD8B" w14:textId="77777777" w:rsidR="002D2FCC" w:rsidRDefault="002D2F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15736" w14:textId="77777777" w:rsidR="002D2FCC" w:rsidRPr="00C528F2" w:rsidRDefault="002D2FCC" w:rsidP="00B85111">
    <w:pPr>
      <w:pStyle w:val="Piedepgina"/>
      <w:jc w:val="center"/>
    </w:pPr>
    <w:r>
      <w:fldChar w:fldCharType="begin"/>
    </w:r>
    <w:r>
      <w:instrText xml:space="preserve"> PAGE   \* MERGEFORMAT </w:instrText>
    </w:r>
    <w:r>
      <w:fldChar w:fldCharType="separate"/>
    </w:r>
    <w:r>
      <w:rPr>
        <w:noProof/>
      </w:rPr>
      <w:t>iii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7289E" w14:textId="77777777" w:rsidR="002D2FCC" w:rsidRDefault="002D2FC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F32CF" w14:textId="00E4CBCF" w:rsidR="002D2FCC" w:rsidRDefault="002D2FCC">
    <w:pPr>
      <w:pStyle w:val="Piedepgina"/>
      <w:ind w:right="360"/>
      <w:jc w:val="center"/>
      <w:rPr>
        <w:lang w:val="es-ES_tradnl"/>
      </w:rPr>
    </w:pPr>
    <w:r>
      <w:rPr>
        <w:noProof/>
      </w:rPr>
      <mc:AlternateContent>
        <mc:Choice Requires="wps">
          <w:drawing>
            <wp:anchor distT="0" distB="0" distL="0" distR="0" simplePos="0" relativeHeight="251661312" behindDoc="0" locked="0" layoutInCell="1" allowOverlap="1" wp14:anchorId="699F0BE4" wp14:editId="7711CCA5">
              <wp:simplePos x="0" y="0"/>
              <wp:positionH relativeFrom="margin">
                <wp:align>center</wp:align>
              </wp:positionH>
              <wp:positionV relativeFrom="paragraph">
                <wp:posOffset>635</wp:posOffset>
              </wp:positionV>
              <wp:extent cx="13970" cy="187960"/>
              <wp:effectExtent l="6350" t="635" r="8255" b="1905"/>
              <wp:wrapSquare wrapText="largest"/>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4EA10" w14:textId="77777777" w:rsidR="002D2FCC" w:rsidRDefault="002D2FCC">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F0BE4" id="_x0000_t202" coordsize="21600,21600" o:spt="202" path="m,l,21600r21600,l21600,xe">
              <v:stroke joinstyle="miter"/>
              <v:path gradientshapeok="t" o:connecttype="rect"/>
            </v:shapetype>
            <v:shape id="Cuadro de texto 50" o:spid="_x0000_s1028" type="#_x0000_t202" style="position:absolute;left:0;text-align:left;margin-left:0;margin-top:.05pt;width:1.1pt;height:14.8pt;z-index:2516613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" stroked="f">
              <v:fill opacity="0"/>
              <v:textbox inset="0,0,0,0">
                <w:txbxContent>
                  <w:p w14:paraId="3D04EA10" w14:textId="77777777" w:rsidR="002D2FCC" w:rsidRDefault="002D2FCC">
                    <w:pPr>
                      <w:pStyle w:val="Piedepgina"/>
                    </w:pPr>
                  </w:p>
                </w:txbxContent>
              </v:textbox>
              <w10:wrap type="square" side="largest" anchorx="margin"/>
            </v:shape>
          </w:pict>
        </mc:Fallback>
      </mc:AlternateContent>
    </w:r>
    <w:r>
      <w:rPr>
        <w:noProof/>
      </w:rPr>
      <mc:AlternateContent>
        <mc:Choice Requires="wps">
          <w:drawing>
            <wp:anchor distT="0" distB="0" distL="0" distR="0" simplePos="0" relativeHeight="251662336" behindDoc="0" locked="0" layoutInCell="1" allowOverlap="1" wp14:anchorId="15982C5B" wp14:editId="424E414F">
              <wp:simplePos x="0" y="0"/>
              <wp:positionH relativeFrom="page">
                <wp:posOffset>6464935</wp:posOffset>
              </wp:positionH>
              <wp:positionV relativeFrom="paragraph">
                <wp:posOffset>635</wp:posOffset>
              </wp:positionV>
              <wp:extent cx="13970" cy="187960"/>
              <wp:effectExtent l="6985" t="635" r="7620" b="1905"/>
              <wp:wrapSquare wrapText="largest"/>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1B599" w14:textId="77777777" w:rsidR="002D2FCC" w:rsidRDefault="002D2FCC">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82C5B" id="Cuadro de texto 49" o:spid="_x0000_s1029" type="#_x0000_t202" style="position:absolute;left:0;text-align:left;margin-left:509.05pt;margin-top:.05pt;width:1.1pt;height:14.8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" stroked="f">
              <v:fill opacity="0"/>
              <v:textbox inset="0,0,0,0">
                <w:txbxContent>
                  <w:p w14:paraId="52A1B599" w14:textId="77777777" w:rsidR="002D2FCC" w:rsidRDefault="002D2FCC">
                    <w:pPr>
                      <w:pStyle w:val="Piedepgina"/>
                    </w:pPr>
                  </w:p>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EFBCF" w14:textId="77777777" w:rsidR="002D2FCC" w:rsidRDefault="002D2FC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95DFE" w14:textId="77777777" w:rsidR="002D2FCC" w:rsidRDefault="002D2FCC" w:rsidP="00B85111">
    <w:pPr>
      <w:jc w:val="center"/>
    </w:pPr>
    <w:r>
      <w:fldChar w:fldCharType="begin"/>
    </w:r>
    <w:r>
      <w:instrText xml:space="preserve"> PAGE   \* MERGEFORMAT </w:instrText>
    </w:r>
    <w:r>
      <w:fldChar w:fldCharType="separate"/>
    </w:r>
    <w:r>
      <w:rPr>
        <w:noProof/>
      </w:rPr>
      <w:t>iv</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4E065" w14:textId="77777777" w:rsidR="002D2FCC" w:rsidRDefault="002D2FC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A1D87" w14:textId="77777777" w:rsidR="002D2FCC" w:rsidRDefault="002D2FC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FCC6E" w14:textId="77777777" w:rsidR="002D2FCC" w:rsidRDefault="002D2F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09449" w14:textId="77777777" w:rsidR="008F6049" w:rsidRDefault="008F6049" w:rsidP="00DA56F8">
      <w:pPr>
        <w:spacing w:after="0" w:line="240" w:lineRule="auto"/>
      </w:pPr>
      <w:r>
        <w:separator/>
      </w:r>
    </w:p>
  </w:footnote>
  <w:footnote w:type="continuationSeparator" w:id="0">
    <w:p w14:paraId="5CE5AF8A" w14:textId="77777777" w:rsidR="008F6049" w:rsidRDefault="008F6049" w:rsidP="00DA56F8">
      <w:pPr>
        <w:spacing w:after="0" w:line="240" w:lineRule="auto"/>
      </w:pPr>
      <w:r>
        <w:continuationSeparator/>
      </w:r>
    </w:p>
  </w:footnote>
  <w:footnote w:id="1">
    <w:p w14:paraId="3E8D1A3D" w14:textId="77777777" w:rsidR="002D2FCC" w:rsidRDefault="002D2FCC" w:rsidP="00D21A5C">
      <w:pPr>
        <w:pStyle w:val="Textonotapie"/>
      </w:pPr>
      <w:r>
        <w:rPr>
          <w:rStyle w:val="Refdenotaalpie"/>
        </w:rPr>
        <w:footnoteRef/>
      </w:r>
      <w:r>
        <w:t xml:space="preserve"> Interacción entre proteínas.</w:t>
      </w:r>
    </w:p>
  </w:footnote>
  <w:footnote w:id="2">
    <w:p w14:paraId="6B58CCD0" w14:textId="3345A8D6" w:rsidR="002D2FCC" w:rsidRDefault="002D2FCC">
      <w:pPr>
        <w:pStyle w:val="Textonotapie"/>
      </w:pPr>
      <w:r>
        <w:rPr>
          <w:rStyle w:val="Refdenotaalpie"/>
        </w:rPr>
        <w:footnoteRef/>
      </w:r>
      <w:r>
        <w:t xml:space="preserve"> </w:t>
      </w:r>
      <w:r w:rsidRPr="00423B39">
        <w:rPr>
          <w:sz w:val="16"/>
          <w:szCs w:val="16"/>
        </w:rPr>
        <w:t>Descargada en enero de 2019</w:t>
      </w:r>
    </w:p>
  </w:footnote>
  <w:footnote w:id="3">
    <w:p w14:paraId="7B8C93EB" w14:textId="21D59BEF" w:rsidR="002D2FCC" w:rsidRDefault="002D2FCC">
      <w:pPr>
        <w:pStyle w:val="Textonotapie"/>
      </w:pPr>
      <w:r>
        <w:rPr>
          <w:rStyle w:val="Refdenotaalpie"/>
        </w:rPr>
        <w:footnoteRef/>
      </w:r>
      <w:r>
        <w:t xml:space="preserve">  También llamadas carrier</w:t>
      </w:r>
    </w:p>
  </w:footnote>
  <w:footnote w:id="4">
    <w:p w14:paraId="09F2D6C9" w14:textId="7B710CA2" w:rsidR="002D2FCC" w:rsidRDefault="002D2FCC">
      <w:pPr>
        <w:pStyle w:val="Textonotapie"/>
      </w:pPr>
      <w:r>
        <w:rPr>
          <w:rStyle w:val="Refdenotaalpie"/>
        </w:rPr>
        <w:footnoteRef/>
      </w:r>
      <w:r>
        <w:t xml:space="preserve"> También llamadas target</w:t>
      </w:r>
    </w:p>
  </w:footnote>
  <w:footnote w:id="5">
    <w:p w14:paraId="2CA06CE2" w14:textId="185AFC4E" w:rsidR="002D2FCC" w:rsidRDefault="002D2FCC">
      <w:pPr>
        <w:pStyle w:val="Textonotapie"/>
      </w:pPr>
      <w:r>
        <w:rPr>
          <w:rStyle w:val="Refdenotaalpie"/>
        </w:rPr>
        <w:footnoteRef/>
      </w:r>
      <w:r>
        <w:t xml:space="preserve"> También llamadas transporter</w:t>
      </w:r>
    </w:p>
  </w:footnote>
  <w:footnote w:id="6">
    <w:p w14:paraId="022C22EF" w14:textId="211F9A79" w:rsidR="002D2FCC" w:rsidRDefault="002D2FCC" w:rsidP="00AE26C8">
      <w:pPr>
        <w:pStyle w:val="Sinespaciado"/>
        <w:jc w:val="both"/>
      </w:pPr>
      <w:r w:rsidRPr="00CE1B40">
        <w:rPr>
          <w:rStyle w:val="Refdenotaalpie"/>
          <w:sz w:val="16"/>
          <w:szCs w:val="16"/>
        </w:rPr>
        <w:footnoteRef/>
      </w:r>
      <w:r w:rsidRPr="00CE1B40">
        <w:rPr>
          <w:sz w:val="16"/>
          <w:szCs w:val="16"/>
        </w:rPr>
        <w:t xml:space="preserve"> Un trastorno mendeliano, también llamado monogenético, es un trastorno causado por un defecto en un único gen. Los trastornos mendelianos son poco comunes, pero dado que hay varios miles de trastornos monogenéticos conocidos, su impacto es considerable. </w:t>
      </w:r>
    </w:p>
    <w:p w14:paraId="1108395C" w14:textId="758E0397" w:rsidR="002D2FCC" w:rsidRDefault="002D2FCC" w:rsidP="00CE1B40">
      <w:pPr>
        <w:pStyle w:val="Sinespaciado"/>
        <w:jc w:val="both"/>
      </w:pPr>
    </w:p>
  </w:footnote>
  <w:footnote w:id="7">
    <w:p w14:paraId="323C4A29" w14:textId="71DB723F" w:rsidR="002D2FCC" w:rsidRPr="00564863" w:rsidRDefault="002D2FCC" w:rsidP="00564863">
      <w:pPr>
        <w:pStyle w:val="Sinespaciado"/>
        <w:rPr>
          <w:sz w:val="16"/>
          <w:szCs w:val="16"/>
        </w:rPr>
      </w:pPr>
      <w:r>
        <w:rPr>
          <w:rStyle w:val="Refdenotaalpie"/>
        </w:rPr>
        <w:footnoteRef/>
      </w:r>
      <w:r>
        <w:t xml:space="preserve"> </w:t>
      </w:r>
      <w:r w:rsidRPr="00564863">
        <w:rPr>
          <w:sz w:val="16"/>
          <w:szCs w:val="16"/>
        </w:rPr>
        <w:t>Las descripciones de las funciones están extraídas de UniProt y MultitaskProtDB. Las descripciones de las enfermedades están extraídas de OMIM. Las descripciones de los fármacos están extraídas de DrugBank.</w:t>
      </w:r>
    </w:p>
  </w:footnote>
  <w:footnote w:id="8">
    <w:p w14:paraId="1354855D" w14:textId="24BF2870" w:rsidR="002D2FCC" w:rsidRPr="00564863" w:rsidRDefault="002D2FCC" w:rsidP="00564863">
      <w:pPr>
        <w:pStyle w:val="Sinespaciado"/>
        <w:rPr>
          <w:sz w:val="16"/>
          <w:szCs w:val="16"/>
        </w:rPr>
      </w:pPr>
      <w:r w:rsidRPr="00564863">
        <w:rPr>
          <w:rStyle w:val="Refdenotaalpie"/>
          <w:sz w:val="16"/>
          <w:szCs w:val="16"/>
        </w:rPr>
        <w:footnoteRef/>
      </w:r>
      <w:r w:rsidRPr="00564863">
        <w:rPr>
          <w:sz w:val="16"/>
          <w:szCs w:val="16"/>
        </w:rPr>
        <w:t xml:space="preserve"> Canónica</w:t>
      </w:r>
    </w:p>
  </w:footnote>
  <w:footnote w:id="9">
    <w:p w14:paraId="21F6DC68" w14:textId="536B5C27" w:rsidR="002D2FCC" w:rsidRDefault="002D2FCC">
      <w:pPr>
        <w:pStyle w:val="Textonotapie"/>
      </w:pPr>
      <w:r>
        <w:rPr>
          <w:rStyle w:val="Refdenotaalpie"/>
        </w:rPr>
        <w:footnoteRef/>
      </w:r>
      <w:r>
        <w:t xml:space="preserve"> </w:t>
      </w:r>
      <w:r w:rsidRPr="00230716">
        <w:rPr>
          <w:sz w:val="16"/>
          <w:szCs w:val="16"/>
        </w:rPr>
        <w:t>Información extraída por completo de DrugBank</w:t>
      </w:r>
    </w:p>
  </w:footnote>
  <w:footnote w:id="10">
    <w:p w14:paraId="1889F627" w14:textId="61540C45" w:rsidR="002D2FCC" w:rsidRPr="00564863" w:rsidRDefault="002D2FCC" w:rsidP="004210D9">
      <w:pPr>
        <w:pStyle w:val="Sinespaciado"/>
        <w:rPr>
          <w:sz w:val="16"/>
          <w:szCs w:val="16"/>
        </w:rPr>
      </w:pPr>
      <w:r>
        <w:rPr>
          <w:rStyle w:val="Refdenotaalpie"/>
        </w:rPr>
        <w:footnoteRef/>
      </w:r>
      <w:r>
        <w:t xml:space="preserve"> </w:t>
      </w:r>
      <w:r w:rsidRPr="00564863">
        <w:rPr>
          <w:sz w:val="16"/>
          <w:szCs w:val="16"/>
        </w:rPr>
        <w:t>Las descripciones de las funciones están extraídas de UniProt y MultitaskProtDB. Las descripciones de las enfermedades están extraídas de OMIM</w:t>
      </w:r>
      <w:r>
        <w:rPr>
          <w:sz w:val="16"/>
          <w:szCs w:val="16"/>
        </w:rPr>
        <w:t>, MalaCards y Orphanet</w:t>
      </w:r>
      <w:r w:rsidRPr="00564863">
        <w:rPr>
          <w:sz w:val="16"/>
          <w:szCs w:val="16"/>
        </w:rPr>
        <w:t>. Las descripciones de los fármacos están extraídas de DrugBank.</w:t>
      </w:r>
    </w:p>
    <w:p w14:paraId="24813258" w14:textId="296B6838" w:rsidR="002D2FCC" w:rsidRDefault="002D2FCC">
      <w:pPr>
        <w:pStyle w:val="Textonotapie"/>
      </w:pPr>
    </w:p>
  </w:footnote>
  <w:footnote w:id="11">
    <w:p w14:paraId="468BC172" w14:textId="07DB2FDC" w:rsidR="002D2FCC" w:rsidRPr="00CC3CF0" w:rsidRDefault="002D2FCC" w:rsidP="00CC3CF0">
      <w:pPr>
        <w:pStyle w:val="Sinespaciado"/>
        <w:rPr>
          <w:sz w:val="16"/>
          <w:szCs w:val="16"/>
        </w:rPr>
      </w:pPr>
      <w:r w:rsidRPr="00CC3CF0">
        <w:rPr>
          <w:rStyle w:val="Refdenotaalpie"/>
          <w:sz w:val="16"/>
          <w:szCs w:val="16"/>
        </w:rPr>
        <w:footnoteRef/>
      </w:r>
      <w:r w:rsidRPr="00CC3CF0">
        <w:rPr>
          <w:sz w:val="16"/>
          <w:szCs w:val="16"/>
        </w:rPr>
        <w:t xml:space="preserve"> Canónica</w:t>
      </w:r>
    </w:p>
  </w:footnote>
  <w:footnote w:id="12">
    <w:p w14:paraId="52896213" w14:textId="39963FDC" w:rsidR="002D2FCC" w:rsidRDefault="002D2FCC" w:rsidP="00CC3CF0">
      <w:pPr>
        <w:pStyle w:val="Sinespaciado"/>
      </w:pPr>
      <w:r w:rsidRPr="00CC3CF0">
        <w:rPr>
          <w:rStyle w:val="Refdenotaalpie"/>
          <w:sz w:val="16"/>
          <w:szCs w:val="16"/>
        </w:rPr>
        <w:footnoteRef/>
      </w:r>
      <w:r w:rsidRPr="00CC3CF0">
        <w:rPr>
          <w:sz w:val="16"/>
          <w:szCs w:val="16"/>
        </w:rPr>
        <w:t xml:space="preserve"> Moon</w:t>
      </w:r>
    </w:p>
  </w:footnote>
  <w:footnote w:id="13">
    <w:p w14:paraId="0C7F2DB3" w14:textId="21BEFD1A" w:rsidR="002D2FCC" w:rsidRPr="000D325B" w:rsidRDefault="002D2FCC" w:rsidP="000D325B">
      <w:pPr>
        <w:pStyle w:val="Sinespaciado"/>
        <w:rPr>
          <w:sz w:val="16"/>
          <w:szCs w:val="16"/>
        </w:rPr>
      </w:pPr>
      <w:r w:rsidRPr="000D325B">
        <w:rPr>
          <w:rStyle w:val="Refdenotaalpie"/>
          <w:sz w:val="16"/>
          <w:szCs w:val="16"/>
        </w:rPr>
        <w:footnoteRef/>
      </w:r>
      <w:r w:rsidRPr="000D325B">
        <w:rPr>
          <w:sz w:val="16"/>
          <w:szCs w:val="16"/>
        </w:rPr>
        <w:t xml:space="preserve"> Las proteínas chaperonas son proteínas de estrés (térmico o cualquier otro tipo), cuya función es la de ayudar a otras proteínas recién sintetizadas en el plegamiento.</w:t>
      </w:r>
    </w:p>
  </w:footnote>
  <w:footnote w:id="14">
    <w:p w14:paraId="56D564B4" w14:textId="12BA4F74" w:rsidR="002D2FCC" w:rsidRPr="000D325B" w:rsidRDefault="002D2FCC" w:rsidP="000D325B">
      <w:pPr>
        <w:pStyle w:val="Sinespaciado"/>
        <w:rPr>
          <w:sz w:val="16"/>
          <w:szCs w:val="16"/>
        </w:rPr>
      </w:pPr>
      <w:r w:rsidRPr="000D325B">
        <w:rPr>
          <w:rStyle w:val="Refdenotaalpie"/>
          <w:sz w:val="16"/>
          <w:szCs w:val="16"/>
        </w:rPr>
        <w:footnoteRef/>
      </w:r>
      <w:r w:rsidRPr="000D325B">
        <w:rPr>
          <w:sz w:val="16"/>
          <w:szCs w:val="16"/>
        </w:rPr>
        <w:t xml:space="preserve"> Las descripciones de las enfermedades están extraídas literalmente de OMIM y MalaCards</w:t>
      </w:r>
    </w:p>
  </w:footnote>
  <w:footnote w:id="15">
    <w:p w14:paraId="439A8C18" w14:textId="50FB24CB" w:rsidR="002D2FCC" w:rsidRPr="000D325B" w:rsidRDefault="002D2FCC" w:rsidP="000D325B">
      <w:pPr>
        <w:pStyle w:val="Sinespaciado"/>
        <w:rPr>
          <w:sz w:val="16"/>
          <w:szCs w:val="16"/>
        </w:rPr>
      </w:pPr>
      <w:r w:rsidRPr="000D325B">
        <w:rPr>
          <w:rStyle w:val="Refdenotaalpie"/>
          <w:sz w:val="16"/>
          <w:szCs w:val="16"/>
        </w:rPr>
        <w:footnoteRef/>
      </w:r>
      <w:r w:rsidRPr="000D325B">
        <w:rPr>
          <w:sz w:val="16"/>
          <w:szCs w:val="16"/>
        </w:rPr>
        <w:t xml:space="preserve"> OMIM indica que “</w:t>
      </w:r>
      <w:r w:rsidRPr="000D325B">
        <w:rPr>
          <w:i/>
          <w:sz w:val="16"/>
          <w:szCs w:val="16"/>
        </w:rPr>
        <w:t>Las mutaciones somáticas de calreticulina se encuentran con frecuencia en neoplasias mieloproliferativas -cánceres mieloides crónicos que se caracterizan por una producción excesiva de fibroblastos, demasiado tejido fibroso, lo que provoca la expulsión de las células hematopoyéticas que no pueden producir suficientes glóbulos y plaquetas, y pueden evolucionar a leucemia mieloide aguda</w:t>
      </w:r>
      <w:r w:rsidRPr="000D325B">
        <w:rPr>
          <w:sz w:val="16"/>
          <w:szCs w:val="16"/>
        </w:rPr>
        <w:t xml:space="preserve">”-. </w:t>
      </w:r>
    </w:p>
    <w:p w14:paraId="67C2D29E" w14:textId="5EB09F78" w:rsidR="002D2FCC" w:rsidRDefault="002D2FCC">
      <w:pPr>
        <w:pStyle w:val="Textonotapie"/>
      </w:pPr>
    </w:p>
  </w:footnote>
  <w:footnote w:id="16">
    <w:p w14:paraId="0C7CF77F" w14:textId="77777777" w:rsidR="002D2FCC" w:rsidRPr="00CC3CF0" w:rsidRDefault="002D2FCC" w:rsidP="0038732F">
      <w:pPr>
        <w:pStyle w:val="Sinespaciado"/>
        <w:rPr>
          <w:sz w:val="16"/>
          <w:szCs w:val="16"/>
        </w:rPr>
      </w:pPr>
      <w:r w:rsidRPr="00CC3CF0">
        <w:rPr>
          <w:rStyle w:val="Refdenotaalpie"/>
          <w:sz w:val="16"/>
          <w:szCs w:val="16"/>
        </w:rPr>
        <w:footnoteRef/>
      </w:r>
      <w:r w:rsidRPr="00CC3CF0">
        <w:rPr>
          <w:sz w:val="16"/>
          <w:szCs w:val="16"/>
        </w:rPr>
        <w:t xml:space="preserve"> Canónica</w:t>
      </w:r>
    </w:p>
  </w:footnote>
  <w:footnote w:id="17">
    <w:p w14:paraId="312F89CC" w14:textId="70EA9BE6" w:rsidR="002D2FCC" w:rsidRDefault="002D2FCC" w:rsidP="0038732F">
      <w:pPr>
        <w:pStyle w:val="Sinespaciado"/>
      </w:pPr>
      <w:r w:rsidRPr="00CC3CF0">
        <w:rPr>
          <w:rStyle w:val="Refdenotaalpie"/>
          <w:sz w:val="16"/>
          <w:szCs w:val="16"/>
        </w:rPr>
        <w:footnoteRef/>
      </w:r>
      <w:r w:rsidRPr="00CC3CF0">
        <w:rPr>
          <w:sz w:val="16"/>
          <w:szCs w:val="16"/>
        </w:rPr>
        <w:t xml:space="preserve"> Moon</w:t>
      </w:r>
      <w:r>
        <w:rPr>
          <w:sz w:val="16"/>
          <w:szCs w:val="16"/>
        </w:rPr>
        <w:t>lighting</w:t>
      </w:r>
    </w:p>
  </w:footnote>
  <w:footnote w:id="18">
    <w:p w14:paraId="1EAD59B8" w14:textId="695C320D" w:rsidR="002D2FCC" w:rsidRDefault="002D2FCC" w:rsidP="008D4886">
      <w:pPr>
        <w:pStyle w:val="Sinespaciado"/>
      </w:pPr>
      <w:r>
        <w:rPr>
          <w:rStyle w:val="Refdenotaalpie"/>
        </w:rPr>
        <w:footnoteRef/>
      </w:r>
      <w:r>
        <w:t xml:space="preserve"> </w:t>
      </w:r>
      <w:r w:rsidRPr="00564863">
        <w:rPr>
          <w:sz w:val="16"/>
          <w:szCs w:val="16"/>
        </w:rPr>
        <w:t>Las descripciones de las funciones están extraídas de UniProt y MultitaskProtDB. Las descripciones de las enfermedades están extraídas de OMIM</w:t>
      </w:r>
      <w:r>
        <w:rPr>
          <w:sz w:val="16"/>
          <w:szCs w:val="16"/>
        </w:rPr>
        <w:t>, MalaCards y Orphanet</w:t>
      </w:r>
      <w:r w:rsidRPr="00564863">
        <w:rPr>
          <w:sz w:val="16"/>
          <w:szCs w:val="16"/>
        </w:rPr>
        <w:t>. Las descripciones de los fármacos están extraídas de DrugBank.</w:t>
      </w:r>
    </w:p>
  </w:footnote>
  <w:footnote w:id="19">
    <w:p w14:paraId="463B01BD" w14:textId="77777777" w:rsidR="002D2FCC" w:rsidRPr="00B42CAB" w:rsidRDefault="002D2FCC" w:rsidP="006D42B9">
      <w:pPr>
        <w:pStyle w:val="Sinespaciado"/>
        <w:jc w:val="both"/>
        <w:rPr>
          <w:sz w:val="16"/>
          <w:szCs w:val="16"/>
        </w:rPr>
      </w:pPr>
      <w:r>
        <w:rPr>
          <w:rStyle w:val="Refdenotaalpie"/>
        </w:rPr>
        <w:footnoteRef/>
      </w:r>
      <w:r>
        <w:t xml:space="preserve"> </w:t>
      </w:r>
      <w:r w:rsidRPr="00B42CAB">
        <w:rPr>
          <w:sz w:val="16"/>
          <w:szCs w:val="16"/>
        </w:rPr>
        <w:t>La glucólisis o glicólisis es la ruta metabólica encargada de oxidar la glucosa con el fin de obtener energía para la célula.  La función de esta proteína es un paso intermedio en la ruta.</w:t>
      </w:r>
    </w:p>
  </w:footnote>
  <w:footnote w:id="20">
    <w:p w14:paraId="60BE987C" w14:textId="77777777" w:rsidR="002D2FCC" w:rsidRPr="00B42CAB" w:rsidRDefault="002D2FCC" w:rsidP="006D42B9">
      <w:pPr>
        <w:pStyle w:val="Sinespaciado"/>
        <w:jc w:val="both"/>
        <w:rPr>
          <w:sz w:val="16"/>
          <w:szCs w:val="16"/>
        </w:rPr>
      </w:pPr>
      <w:r w:rsidRPr="00B42CAB">
        <w:rPr>
          <w:rStyle w:val="Refdenotaalpie"/>
          <w:sz w:val="16"/>
          <w:szCs w:val="16"/>
        </w:rPr>
        <w:footnoteRef/>
      </w:r>
      <w:r w:rsidRPr="00B42CAB">
        <w:rPr>
          <w:sz w:val="16"/>
          <w:szCs w:val="16"/>
        </w:rPr>
        <w:t xml:space="preserve"> Una plasmina es una enzima presente en la sangre que degrada muchas proteínas del plasma sanguíneo, incluidos los coágulos de fibrina. Relacionado con cáncer.</w:t>
      </w:r>
    </w:p>
  </w:footnote>
  <w:footnote w:id="21">
    <w:p w14:paraId="0AECAB4F" w14:textId="77777777" w:rsidR="002D2FCC" w:rsidRPr="00B42CAB" w:rsidRDefault="002D2FCC" w:rsidP="006D42B9">
      <w:pPr>
        <w:pStyle w:val="Sinespaciado"/>
        <w:jc w:val="both"/>
        <w:rPr>
          <w:sz w:val="16"/>
          <w:szCs w:val="16"/>
        </w:rPr>
      </w:pPr>
      <w:r w:rsidRPr="00B42CAB">
        <w:rPr>
          <w:rStyle w:val="Refdenotaalpie"/>
          <w:sz w:val="16"/>
          <w:szCs w:val="16"/>
        </w:rPr>
        <w:footnoteRef/>
      </w:r>
      <w:r w:rsidRPr="00B42CAB">
        <w:rPr>
          <w:sz w:val="16"/>
          <w:szCs w:val="16"/>
        </w:rPr>
        <w:t xml:space="preserve">  Actúa como una proteína de reconocimiento de cebadores durante la transcripción.</w:t>
      </w:r>
    </w:p>
  </w:footnote>
  <w:footnote w:id="22">
    <w:p w14:paraId="3474BC82" w14:textId="77777777" w:rsidR="002D2FCC" w:rsidRPr="00B42CAB" w:rsidRDefault="002D2FCC" w:rsidP="006D42B9">
      <w:pPr>
        <w:pStyle w:val="Sinespaciado"/>
        <w:jc w:val="both"/>
        <w:rPr>
          <w:sz w:val="16"/>
          <w:szCs w:val="16"/>
        </w:rPr>
      </w:pPr>
      <w:r w:rsidRPr="00B42CAB">
        <w:rPr>
          <w:rStyle w:val="Refdenotaalpie"/>
          <w:sz w:val="16"/>
          <w:szCs w:val="16"/>
        </w:rPr>
        <w:footnoteRef/>
      </w:r>
      <w:r w:rsidRPr="00B42CAB">
        <w:rPr>
          <w:sz w:val="16"/>
          <w:szCs w:val="16"/>
        </w:rPr>
        <w:t xml:space="preserve"> Rabdomiólisis es la descomposición del tejido muscular que ocasiona la liberación en la sangre del contenido de las células de las fibras musculares.</w:t>
      </w:r>
    </w:p>
  </w:footnote>
  <w:footnote w:id="23">
    <w:p w14:paraId="7D7093A6" w14:textId="77777777" w:rsidR="002D2FCC" w:rsidRPr="00B42CAB" w:rsidRDefault="002D2FCC" w:rsidP="006D42B9">
      <w:pPr>
        <w:pStyle w:val="Sinespaciado"/>
        <w:jc w:val="both"/>
        <w:rPr>
          <w:sz w:val="16"/>
          <w:szCs w:val="16"/>
        </w:rPr>
      </w:pPr>
      <w:r w:rsidRPr="00B42CAB">
        <w:rPr>
          <w:rStyle w:val="Refdenotaalpie"/>
          <w:sz w:val="16"/>
          <w:szCs w:val="16"/>
        </w:rPr>
        <w:footnoteRef/>
      </w:r>
      <w:r w:rsidRPr="00B42CAB">
        <w:rPr>
          <w:sz w:val="16"/>
          <w:szCs w:val="16"/>
        </w:rPr>
        <w:t xml:space="preserve"> La labilidad emocional es un conjunto de alteraciones en la manifestación de la afectividad (llantos, risas inapropiadas o, en general, respuestas emocionales desproporcionadas como reacción a la afectación física) y que en ningún caso significa que exista un auténtico problema psiquiátrico.</w:t>
      </w:r>
    </w:p>
    <w:p w14:paraId="62DD51FF" w14:textId="77777777" w:rsidR="002D2FCC" w:rsidRDefault="002D2FCC" w:rsidP="006D42B9">
      <w:pPr>
        <w:pStyle w:val="Textonotapie"/>
      </w:pPr>
    </w:p>
  </w:footnote>
  <w:footnote w:id="24">
    <w:p w14:paraId="08F9E046" w14:textId="148A4A51" w:rsidR="002D2FCC" w:rsidRPr="00A5463F" w:rsidRDefault="002D2FCC">
      <w:pPr>
        <w:pStyle w:val="Textonotapie"/>
        <w:rPr>
          <w:sz w:val="16"/>
          <w:szCs w:val="16"/>
        </w:rPr>
      </w:pPr>
      <w:r w:rsidRPr="00A5463F">
        <w:rPr>
          <w:rStyle w:val="Refdenotaalpie"/>
          <w:sz w:val="16"/>
          <w:szCs w:val="16"/>
        </w:rPr>
        <w:footnoteRef/>
      </w:r>
      <w:r w:rsidRPr="00A5463F">
        <w:rPr>
          <w:sz w:val="16"/>
          <w:szCs w:val="16"/>
        </w:rPr>
        <w:t xml:space="preserve"> Acumulación excesiva de fosfolípidos en los tejidos. En este caso, desencadenada por el medicamento.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9"/>
    <w:lvl w:ilvl="0">
      <w:start w:val="1"/>
      <w:numFmt w:val="bullet"/>
      <w:lvlText w:val="-"/>
      <w:lvlJc w:val="left"/>
      <w:pPr>
        <w:tabs>
          <w:tab w:val="num" w:pos="1068"/>
        </w:tabs>
        <w:ind w:left="1068" w:hanging="360"/>
      </w:pPr>
      <w:rPr>
        <w:rFonts w:ascii="Arial" w:hAnsi="Arial" w:cs="Arial"/>
      </w:rPr>
    </w:lvl>
  </w:abstractNum>
  <w:abstractNum w:abstractNumId="1" w15:restartNumberingAfterBreak="0">
    <w:nsid w:val="027D13E1"/>
    <w:multiLevelType w:val="hybridMultilevel"/>
    <w:tmpl w:val="BE8A3F86"/>
    <w:lvl w:ilvl="0" w:tplc="45BA6A02">
      <w:start w:val="1"/>
      <w:numFmt w:val="low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296628A"/>
    <w:multiLevelType w:val="hybridMultilevel"/>
    <w:tmpl w:val="2390B4E4"/>
    <w:lvl w:ilvl="0" w:tplc="45BA6A02">
      <w:start w:val="1"/>
      <w:numFmt w:val="low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156301"/>
    <w:multiLevelType w:val="multilevel"/>
    <w:tmpl w:val="C0C258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3551217"/>
    <w:multiLevelType w:val="hybridMultilevel"/>
    <w:tmpl w:val="7D7ED032"/>
    <w:lvl w:ilvl="0" w:tplc="0C0A000F">
      <w:start w:val="1"/>
      <w:numFmt w:val="decimal"/>
      <w:lvlText w:val="%1."/>
      <w:lvlJc w:val="left"/>
      <w:pPr>
        <w:ind w:left="947" w:hanging="360"/>
      </w:pPr>
    </w:lvl>
    <w:lvl w:ilvl="1" w:tplc="0C0A0019" w:tentative="1">
      <w:start w:val="1"/>
      <w:numFmt w:val="lowerLetter"/>
      <w:lvlText w:val="%2."/>
      <w:lvlJc w:val="left"/>
      <w:pPr>
        <w:ind w:left="1667" w:hanging="360"/>
      </w:pPr>
    </w:lvl>
    <w:lvl w:ilvl="2" w:tplc="0C0A001B" w:tentative="1">
      <w:start w:val="1"/>
      <w:numFmt w:val="lowerRoman"/>
      <w:lvlText w:val="%3."/>
      <w:lvlJc w:val="right"/>
      <w:pPr>
        <w:ind w:left="2387" w:hanging="180"/>
      </w:pPr>
    </w:lvl>
    <w:lvl w:ilvl="3" w:tplc="0C0A000F" w:tentative="1">
      <w:start w:val="1"/>
      <w:numFmt w:val="decimal"/>
      <w:lvlText w:val="%4."/>
      <w:lvlJc w:val="left"/>
      <w:pPr>
        <w:ind w:left="3107" w:hanging="360"/>
      </w:pPr>
    </w:lvl>
    <w:lvl w:ilvl="4" w:tplc="0C0A0019" w:tentative="1">
      <w:start w:val="1"/>
      <w:numFmt w:val="lowerLetter"/>
      <w:lvlText w:val="%5."/>
      <w:lvlJc w:val="left"/>
      <w:pPr>
        <w:ind w:left="3827" w:hanging="360"/>
      </w:pPr>
    </w:lvl>
    <w:lvl w:ilvl="5" w:tplc="0C0A001B" w:tentative="1">
      <w:start w:val="1"/>
      <w:numFmt w:val="lowerRoman"/>
      <w:lvlText w:val="%6."/>
      <w:lvlJc w:val="right"/>
      <w:pPr>
        <w:ind w:left="4547" w:hanging="180"/>
      </w:pPr>
    </w:lvl>
    <w:lvl w:ilvl="6" w:tplc="0C0A000F" w:tentative="1">
      <w:start w:val="1"/>
      <w:numFmt w:val="decimal"/>
      <w:lvlText w:val="%7."/>
      <w:lvlJc w:val="left"/>
      <w:pPr>
        <w:ind w:left="5267" w:hanging="360"/>
      </w:pPr>
    </w:lvl>
    <w:lvl w:ilvl="7" w:tplc="0C0A0019" w:tentative="1">
      <w:start w:val="1"/>
      <w:numFmt w:val="lowerLetter"/>
      <w:lvlText w:val="%8."/>
      <w:lvlJc w:val="left"/>
      <w:pPr>
        <w:ind w:left="5987" w:hanging="360"/>
      </w:pPr>
    </w:lvl>
    <w:lvl w:ilvl="8" w:tplc="0C0A001B" w:tentative="1">
      <w:start w:val="1"/>
      <w:numFmt w:val="lowerRoman"/>
      <w:lvlText w:val="%9."/>
      <w:lvlJc w:val="right"/>
      <w:pPr>
        <w:ind w:left="6707" w:hanging="180"/>
      </w:pPr>
    </w:lvl>
  </w:abstractNum>
  <w:abstractNum w:abstractNumId="5" w15:restartNumberingAfterBreak="0">
    <w:nsid w:val="06120B0F"/>
    <w:multiLevelType w:val="hybridMultilevel"/>
    <w:tmpl w:val="1C08D7D0"/>
    <w:lvl w:ilvl="0" w:tplc="0C0A0001">
      <w:start w:val="1"/>
      <w:numFmt w:val="bullet"/>
      <w:lvlText w:val=""/>
      <w:lvlJc w:val="left"/>
      <w:pPr>
        <w:ind w:left="587" w:hanging="360"/>
      </w:pPr>
      <w:rPr>
        <w:rFonts w:ascii="Symbol" w:hAnsi="Symbol" w:hint="default"/>
      </w:rPr>
    </w:lvl>
    <w:lvl w:ilvl="1" w:tplc="0C0A0003" w:tentative="1">
      <w:start w:val="1"/>
      <w:numFmt w:val="bullet"/>
      <w:lvlText w:val="o"/>
      <w:lvlJc w:val="left"/>
      <w:pPr>
        <w:ind w:left="1307" w:hanging="360"/>
      </w:pPr>
      <w:rPr>
        <w:rFonts w:ascii="Courier New" w:hAnsi="Courier New" w:cs="Courier New" w:hint="default"/>
      </w:rPr>
    </w:lvl>
    <w:lvl w:ilvl="2" w:tplc="0C0A0005" w:tentative="1">
      <w:start w:val="1"/>
      <w:numFmt w:val="bullet"/>
      <w:lvlText w:val=""/>
      <w:lvlJc w:val="left"/>
      <w:pPr>
        <w:ind w:left="2027" w:hanging="360"/>
      </w:pPr>
      <w:rPr>
        <w:rFonts w:ascii="Wingdings" w:hAnsi="Wingdings" w:hint="default"/>
      </w:rPr>
    </w:lvl>
    <w:lvl w:ilvl="3" w:tplc="0C0A0001" w:tentative="1">
      <w:start w:val="1"/>
      <w:numFmt w:val="bullet"/>
      <w:lvlText w:val=""/>
      <w:lvlJc w:val="left"/>
      <w:pPr>
        <w:ind w:left="2747" w:hanging="360"/>
      </w:pPr>
      <w:rPr>
        <w:rFonts w:ascii="Symbol" w:hAnsi="Symbol" w:hint="default"/>
      </w:rPr>
    </w:lvl>
    <w:lvl w:ilvl="4" w:tplc="0C0A0003" w:tentative="1">
      <w:start w:val="1"/>
      <w:numFmt w:val="bullet"/>
      <w:lvlText w:val="o"/>
      <w:lvlJc w:val="left"/>
      <w:pPr>
        <w:ind w:left="3467" w:hanging="360"/>
      </w:pPr>
      <w:rPr>
        <w:rFonts w:ascii="Courier New" w:hAnsi="Courier New" w:cs="Courier New" w:hint="default"/>
      </w:rPr>
    </w:lvl>
    <w:lvl w:ilvl="5" w:tplc="0C0A0005" w:tentative="1">
      <w:start w:val="1"/>
      <w:numFmt w:val="bullet"/>
      <w:lvlText w:val=""/>
      <w:lvlJc w:val="left"/>
      <w:pPr>
        <w:ind w:left="4187" w:hanging="360"/>
      </w:pPr>
      <w:rPr>
        <w:rFonts w:ascii="Wingdings" w:hAnsi="Wingdings" w:hint="default"/>
      </w:rPr>
    </w:lvl>
    <w:lvl w:ilvl="6" w:tplc="0C0A0001" w:tentative="1">
      <w:start w:val="1"/>
      <w:numFmt w:val="bullet"/>
      <w:lvlText w:val=""/>
      <w:lvlJc w:val="left"/>
      <w:pPr>
        <w:ind w:left="4907" w:hanging="360"/>
      </w:pPr>
      <w:rPr>
        <w:rFonts w:ascii="Symbol" w:hAnsi="Symbol" w:hint="default"/>
      </w:rPr>
    </w:lvl>
    <w:lvl w:ilvl="7" w:tplc="0C0A0003" w:tentative="1">
      <w:start w:val="1"/>
      <w:numFmt w:val="bullet"/>
      <w:lvlText w:val="o"/>
      <w:lvlJc w:val="left"/>
      <w:pPr>
        <w:ind w:left="5627" w:hanging="360"/>
      </w:pPr>
      <w:rPr>
        <w:rFonts w:ascii="Courier New" w:hAnsi="Courier New" w:cs="Courier New" w:hint="default"/>
      </w:rPr>
    </w:lvl>
    <w:lvl w:ilvl="8" w:tplc="0C0A0005" w:tentative="1">
      <w:start w:val="1"/>
      <w:numFmt w:val="bullet"/>
      <w:lvlText w:val=""/>
      <w:lvlJc w:val="left"/>
      <w:pPr>
        <w:ind w:left="6347" w:hanging="360"/>
      </w:pPr>
      <w:rPr>
        <w:rFonts w:ascii="Wingdings" w:hAnsi="Wingdings" w:hint="default"/>
      </w:rPr>
    </w:lvl>
  </w:abstractNum>
  <w:abstractNum w:abstractNumId="6" w15:restartNumberingAfterBreak="0">
    <w:nsid w:val="128A6ECD"/>
    <w:multiLevelType w:val="hybridMultilevel"/>
    <w:tmpl w:val="E5988BD4"/>
    <w:lvl w:ilvl="0" w:tplc="0C0A0001">
      <w:start w:val="1"/>
      <w:numFmt w:val="bullet"/>
      <w:lvlText w:val=""/>
      <w:lvlJc w:val="left"/>
      <w:pPr>
        <w:ind w:left="947" w:hanging="360"/>
      </w:pPr>
      <w:rPr>
        <w:rFonts w:ascii="Symbol" w:hAnsi="Symbol" w:hint="default"/>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7" w15:restartNumberingAfterBreak="0">
    <w:nsid w:val="1A0A1B5D"/>
    <w:multiLevelType w:val="hybridMultilevel"/>
    <w:tmpl w:val="0B725206"/>
    <w:lvl w:ilvl="0" w:tplc="0C0A0001">
      <w:start w:val="1"/>
      <w:numFmt w:val="bullet"/>
      <w:lvlText w:val=""/>
      <w:lvlJc w:val="left"/>
      <w:pPr>
        <w:ind w:left="587" w:hanging="360"/>
      </w:pPr>
      <w:rPr>
        <w:rFonts w:ascii="Symbol" w:hAnsi="Symbol" w:hint="default"/>
      </w:rPr>
    </w:lvl>
    <w:lvl w:ilvl="1" w:tplc="0C0A0003" w:tentative="1">
      <w:start w:val="1"/>
      <w:numFmt w:val="bullet"/>
      <w:lvlText w:val="o"/>
      <w:lvlJc w:val="left"/>
      <w:pPr>
        <w:ind w:left="1307" w:hanging="360"/>
      </w:pPr>
      <w:rPr>
        <w:rFonts w:ascii="Courier New" w:hAnsi="Courier New" w:cs="Courier New" w:hint="default"/>
      </w:rPr>
    </w:lvl>
    <w:lvl w:ilvl="2" w:tplc="0C0A0005" w:tentative="1">
      <w:start w:val="1"/>
      <w:numFmt w:val="bullet"/>
      <w:lvlText w:val=""/>
      <w:lvlJc w:val="left"/>
      <w:pPr>
        <w:ind w:left="2027" w:hanging="360"/>
      </w:pPr>
      <w:rPr>
        <w:rFonts w:ascii="Wingdings" w:hAnsi="Wingdings" w:hint="default"/>
      </w:rPr>
    </w:lvl>
    <w:lvl w:ilvl="3" w:tplc="0C0A0001" w:tentative="1">
      <w:start w:val="1"/>
      <w:numFmt w:val="bullet"/>
      <w:lvlText w:val=""/>
      <w:lvlJc w:val="left"/>
      <w:pPr>
        <w:ind w:left="2747" w:hanging="360"/>
      </w:pPr>
      <w:rPr>
        <w:rFonts w:ascii="Symbol" w:hAnsi="Symbol" w:hint="default"/>
      </w:rPr>
    </w:lvl>
    <w:lvl w:ilvl="4" w:tplc="0C0A0003" w:tentative="1">
      <w:start w:val="1"/>
      <w:numFmt w:val="bullet"/>
      <w:lvlText w:val="o"/>
      <w:lvlJc w:val="left"/>
      <w:pPr>
        <w:ind w:left="3467" w:hanging="360"/>
      </w:pPr>
      <w:rPr>
        <w:rFonts w:ascii="Courier New" w:hAnsi="Courier New" w:cs="Courier New" w:hint="default"/>
      </w:rPr>
    </w:lvl>
    <w:lvl w:ilvl="5" w:tplc="0C0A0005" w:tentative="1">
      <w:start w:val="1"/>
      <w:numFmt w:val="bullet"/>
      <w:lvlText w:val=""/>
      <w:lvlJc w:val="left"/>
      <w:pPr>
        <w:ind w:left="4187" w:hanging="360"/>
      </w:pPr>
      <w:rPr>
        <w:rFonts w:ascii="Wingdings" w:hAnsi="Wingdings" w:hint="default"/>
      </w:rPr>
    </w:lvl>
    <w:lvl w:ilvl="6" w:tplc="0C0A0001" w:tentative="1">
      <w:start w:val="1"/>
      <w:numFmt w:val="bullet"/>
      <w:lvlText w:val=""/>
      <w:lvlJc w:val="left"/>
      <w:pPr>
        <w:ind w:left="4907" w:hanging="360"/>
      </w:pPr>
      <w:rPr>
        <w:rFonts w:ascii="Symbol" w:hAnsi="Symbol" w:hint="default"/>
      </w:rPr>
    </w:lvl>
    <w:lvl w:ilvl="7" w:tplc="0C0A0003" w:tentative="1">
      <w:start w:val="1"/>
      <w:numFmt w:val="bullet"/>
      <w:lvlText w:val="o"/>
      <w:lvlJc w:val="left"/>
      <w:pPr>
        <w:ind w:left="5627" w:hanging="360"/>
      </w:pPr>
      <w:rPr>
        <w:rFonts w:ascii="Courier New" w:hAnsi="Courier New" w:cs="Courier New" w:hint="default"/>
      </w:rPr>
    </w:lvl>
    <w:lvl w:ilvl="8" w:tplc="0C0A0005" w:tentative="1">
      <w:start w:val="1"/>
      <w:numFmt w:val="bullet"/>
      <w:lvlText w:val=""/>
      <w:lvlJc w:val="left"/>
      <w:pPr>
        <w:ind w:left="6347" w:hanging="360"/>
      </w:pPr>
      <w:rPr>
        <w:rFonts w:ascii="Wingdings" w:hAnsi="Wingdings" w:hint="default"/>
      </w:rPr>
    </w:lvl>
  </w:abstractNum>
  <w:abstractNum w:abstractNumId="8" w15:restartNumberingAfterBreak="0">
    <w:nsid w:val="28A612BC"/>
    <w:multiLevelType w:val="hybridMultilevel"/>
    <w:tmpl w:val="E0B656E6"/>
    <w:lvl w:ilvl="0" w:tplc="0C0A000F">
      <w:start w:val="1"/>
      <w:numFmt w:val="decimal"/>
      <w:lvlText w:val="%1."/>
      <w:lvlJc w:val="left"/>
      <w:pPr>
        <w:ind w:left="947" w:hanging="360"/>
      </w:pPr>
    </w:lvl>
    <w:lvl w:ilvl="1" w:tplc="0C0A0019" w:tentative="1">
      <w:start w:val="1"/>
      <w:numFmt w:val="lowerLetter"/>
      <w:lvlText w:val="%2."/>
      <w:lvlJc w:val="left"/>
      <w:pPr>
        <w:ind w:left="1667" w:hanging="360"/>
      </w:pPr>
    </w:lvl>
    <w:lvl w:ilvl="2" w:tplc="0C0A001B" w:tentative="1">
      <w:start w:val="1"/>
      <w:numFmt w:val="lowerRoman"/>
      <w:lvlText w:val="%3."/>
      <w:lvlJc w:val="right"/>
      <w:pPr>
        <w:ind w:left="2387" w:hanging="180"/>
      </w:pPr>
    </w:lvl>
    <w:lvl w:ilvl="3" w:tplc="0C0A000F" w:tentative="1">
      <w:start w:val="1"/>
      <w:numFmt w:val="decimal"/>
      <w:lvlText w:val="%4."/>
      <w:lvlJc w:val="left"/>
      <w:pPr>
        <w:ind w:left="3107" w:hanging="360"/>
      </w:pPr>
    </w:lvl>
    <w:lvl w:ilvl="4" w:tplc="0C0A0019" w:tentative="1">
      <w:start w:val="1"/>
      <w:numFmt w:val="lowerLetter"/>
      <w:lvlText w:val="%5."/>
      <w:lvlJc w:val="left"/>
      <w:pPr>
        <w:ind w:left="3827" w:hanging="360"/>
      </w:pPr>
    </w:lvl>
    <w:lvl w:ilvl="5" w:tplc="0C0A001B" w:tentative="1">
      <w:start w:val="1"/>
      <w:numFmt w:val="lowerRoman"/>
      <w:lvlText w:val="%6."/>
      <w:lvlJc w:val="right"/>
      <w:pPr>
        <w:ind w:left="4547" w:hanging="180"/>
      </w:pPr>
    </w:lvl>
    <w:lvl w:ilvl="6" w:tplc="0C0A000F" w:tentative="1">
      <w:start w:val="1"/>
      <w:numFmt w:val="decimal"/>
      <w:lvlText w:val="%7."/>
      <w:lvlJc w:val="left"/>
      <w:pPr>
        <w:ind w:left="5267" w:hanging="360"/>
      </w:pPr>
    </w:lvl>
    <w:lvl w:ilvl="7" w:tplc="0C0A0019" w:tentative="1">
      <w:start w:val="1"/>
      <w:numFmt w:val="lowerLetter"/>
      <w:lvlText w:val="%8."/>
      <w:lvlJc w:val="left"/>
      <w:pPr>
        <w:ind w:left="5987" w:hanging="360"/>
      </w:pPr>
    </w:lvl>
    <w:lvl w:ilvl="8" w:tplc="0C0A001B" w:tentative="1">
      <w:start w:val="1"/>
      <w:numFmt w:val="lowerRoman"/>
      <w:lvlText w:val="%9."/>
      <w:lvlJc w:val="right"/>
      <w:pPr>
        <w:ind w:left="6707" w:hanging="180"/>
      </w:pPr>
    </w:lvl>
  </w:abstractNum>
  <w:abstractNum w:abstractNumId="9" w15:restartNumberingAfterBreak="0">
    <w:nsid w:val="3D675CB0"/>
    <w:multiLevelType w:val="hybridMultilevel"/>
    <w:tmpl w:val="420653A2"/>
    <w:lvl w:ilvl="0" w:tplc="0C0A0001">
      <w:start w:val="1"/>
      <w:numFmt w:val="bullet"/>
      <w:lvlText w:val=""/>
      <w:lvlJc w:val="left"/>
      <w:pPr>
        <w:ind w:left="947" w:hanging="360"/>
      </w:pPr>
      <w:rPr>
        <w:rFonts w:ascii="Symbol" w:hAnsi="Symbol" w:hint="default"/>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10" w15:restartNumberingAfterBreak="0">
    <w:nsid w:val="3E28510E"/>
    <w:multiLevelType w:val="hybridMultilevel"/>
    <w:tmpl w:val="92543CBE"/>
    <w:lvl w:ilvl="0" w:tplc="45BA6A02">
      <w:start w:val="1"/>
      <w:numFmt w:val="lowerLetter"/>
      <w:lvlText w:val="%1)"/>
      <w:lvlJc w:val="left"/>
      <w:pPr>
        <w:ind w:left="947" w:hanging="360"/>
      </w:pPr>
      <w:rPr>
        <w:rFonts w:hint="default"/>
        <w:b/>
        <w:i w:val="0"/>
      </w:rPr>
    </w:lvl>
    <w:lvl w:ilvl="1" w:tplc="0C0A0019" w:tentative="1">
      <w:start w:val="1"/>
      <w:numFmt w:val="lowerLetter"/>
      <w:lvlText w:val="%2."/>
      <w:lvlJc w:val="left"/>
      <w:pPr>
        <w:ind w:left="1667" w:hanging="360"/>
      </w:pPr>
    </w:lvl>
    <w:lvl w:ilvl="2" w:tplc="0C0A001B" w:tentative="1">
      <w:start w:val="1"/>
      <w:numFmt w:val="lowerRoman"/>
      <w:lvlText w:val="%3."/>
      <w:lvlJc w:val="right"/>
      <w:pPr>
        <w:ind w:left="2387" w:hanging="180"/>
      </w:pPr>
    </w:lvl>
    <w:lvl w:ilvl="3" w:tplc="0C0A000F" w:tentative="1">
      <w:start w:val="1"/>
      <w:numFmt w:val="decimal"/>
      <w:lvlText w:val="%4."/>
      <w:lvlJc w:val="left"/>
      <w:pPr>
        <w:ind w:left="3107" w:hanging="360"/>
      </w:pPr>
    </w:lvl>
    <w:lvl w:ilvl="4" w:tplc="0C0A0019" w:tentative="1">
      <w:start w:val="1"/>
      <w:numFmt w:val="lowerLetter"/>
      <w:lvlText w:val="%5."/>
      <w:lvlJc w:val="left"/>
      <w:pPr>
        <w:ind w:left="3827" w:hanging="360"/>
      </w:pPr>
    </w:lvl>
    <w:lvl w:ilvl="5" w:tplc="0C0A001B" w:tentative="1">
      <w:start w:val="1"/>
      <w:numFmt w:val="lowerRoman"/>
      <w:lvlText w:val="%6."/>
      <w:lvlJc w:val="right"/>
      <w:pPr>
        <w:ind w:left="4547" w:hanging="180"/>
      </w:pPr>
    </w:lvl>
    <w:lvl w:ilvl="6" w:tplc="0C0A000F" w:tentative="1">
      <w:start w:val="1"/>
      <w:numFmt w:val="decimal"/>
      <w:lvlText w:val="%7."/>
      <w:lvlJc w:val="left"/>
      <w:pPr>
        <w:ind w:left="5267" w:hanging="360"/>
      </w:pPr>
    </w:lvl>
    <w:lvl w:ilvl="7" w:tplc="0C0A0019" w:tentative="1">
      <w:start w:val="1"/>
      <w:numFmt w:val="lowerLetter"/>
      <w:lvlText w:val="%8."/>
      <w:lvlJc w:val="left"/>
      <w:pPr>
        <w:ind w:left="5987" w:hanging="360"/>
      </w:pPr>
    </w:lvl>
    <w:lvl w:ilvl="8" w:tplc="0C0A001B" w:tentative="1">
      <w:start w:val="1"/>
      <w:numFmt w:val="lowerRoman"/>
      <w:lvlText w:val="%9."/>
      <w:lvlJc w:val="right"/>
      <w:pPr>
        <w:ind w:left="6707" w:hanging="180"/>
      </w:pPr>
    </w:lvl>
  </w:abstractNum>
  <w:abstractNum w:abstractNumId="11" w15:restartNumberingAfterBreak="0">
    <w:nsid w:val="406E7EBE"/>
    <w:multiLevelType w:val="hybridMultilevel"/>
    <w:tmpl w:val="13609C88"/>
    <w:lvl w:ilvl="0" w:tplc="0C0A000F">
      <w:start w:val="1"/>
      <w:numFmt w:val="decimal"/>
      <w:lvlText w:val="%1."/>
      <w:lvlJc w:val="left"/>
      <w:pPr>
        <w:ind w:left="947" w:hanging="360"/>
      </w:pPr>
    </w:lvl>
    <w:lvl w:ilvl="1" w:tplc="0C0A0019" w:tentative="1">
      <w:start w:val="1"/>
      <w:numFmt w:val="lowerLetter"/>
      <w:lvlText w:val="%2."/>
      <w:lvlJc w:val="left"/>
      <w:pPr>
        <w:ind w:left="1667" w:hanging="360"/>
      </w:pPr>
    </w:lvl>
    <w:lvl w:ilvl="2" w:tplc="0C0A001B" w:tentative="1">
      <w:start w:val="1"/>
      <w:numFmt w:val="lowerRoman"/>
      <w:lvlText w:val="%3."/>
      <w:lvlJc w:val="right"/>
      <w:pPr>
        <w:ind w:left="2387" w:hanging="180"/>
      </w:pPr>
    </w:lvl>
    <w:lvl w:ilvl="3" w:tplc="0C0A000F" w:tentative="1">
      <w:start w:val="1"/>
      <w:numFmt w:val="decimal"/>
      <w:lvlText w:val="%4."/>
      <w:lvlJc w:val="left"/>
      <w:pPr>
        <w:ind w:left="3107" w:hanging="360"/>
      </w:pPr>
    </w:lvl>
    <w:lvl w:ilvl="4" w:tplc="0C0A0019" w:tentative="1">
      <w:start w:val="1"/>
      <w:numFmt w:val="lowerLetter"/>
      <w:lvlText w:val="%5."/>
      <w:lvlJc w:val="left"/>
      <w:pPr>
        <w:ind w:left="3827" w:hanging="360"/>
      </w:pPr>
    </w:lvl>
    <w:lvl w:ilvl="5" w:tplc="0C0A001B" w:tentative="1">
      <w:start w:val="1"/>
      <w:numFmt w:val="lowerRoman"/>
      <w:lvlText w:val="%6."/>
      <w:lvlJc w:val="right"/>
      <w:pPr>
        <w:ind w:left="4547" w:hanging="180"/>
      </w:pPr>
    </w:lvl>
    <w:lvl w:ilvl="6" w:tplc="0C0A000F" w:tentative="1">
      <w:start w:val="1"/>
      <w:numFmt w:val="decimal"/>
      <w:lvlText w:val="%7."/>
      <w:lvlJc w:val="left"/>
      <w:pPr>
        <w:ind w:left="5267" w:hanging="360"/>
      </w:pPr>
    </w:lvl>
    <w:lvl w:ilvl="7" w:tplc="0C0A0019" w:tentative="1">
      <w:start w:val="1"/>
      <w:numFmt w:val="lowerLetter"/>
      <w:lvlText w:val="%8."/>
      <w:lvlJc w:val="left"/>
      <w:pPr>
        <w:ind w:left="5987" w:hanging="360"/>
      </w:pPr>
    </w:lvl>
    <w:lvl w:ilvl="8" w:tplc="0C0A001B" w:tentative="1">
      <w:start w:val="1"/>
      <w:numFmt w:val="lowerRoman"/>
      <w:lvlText w:val="%9."/>
      <w:lvlJc w:val="right"/>
      <w:pPr>
        <w:ind w:left="6707" w:hanging="180"/>
      </w:pPr>
    </w:lvl>
  </w:abstractNum>
  <w:abstractNum w:abstractNumId="12" w15:restartNumberingAfterBreak="0">
    <w:nsid w:val="437F1427"/>
    <w:multiLevelType w:val="hybridMultilevel"/>
    <w:tmpl w:val="A1BACD98"/>
    <w:lvl w:ilvl="0" w:tplc="0C0A0001">
      <w:start w:val="1"/>
      <w:numFmt w:val="bullet"/>
      <w:lvlText w:val=""/>
      <w:lvlJc w:val="left"/>
      <w:pPr>
        <w:ind w:left="947" w:hanging="360"/>
      </w:pPr>
      <w:rPr>
        <w:rFonts w:ascii="Symbol" w:hAnsi="Symbol" w:hint="default"/>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13" w15:restartNumberingAfterBreak="0">
    <w:nsid w:val="443970BD"/>
    <w:multiLevelType w:val="hybridMultilevel"/>
    <w:tmpl w:val="D7C68150"/>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34665E3"/>
    <w:multiLevelType w:val="hybridMultilevel"/>
    <w:tmpl w:val="E41A4EE8"/>
    <w:lvl w:ilvl="0" w:tplc="0C0A000F">
      <w:start w:val="1"/>
      <w:numFmt w:val="decimal"/>
      <w:lvlText w:val="%1."/>
      <w:lvlJc w:val="left"/>
      <w:pPr>
        <w:ind w:left="587" w:hanging="360"/>
      </w:pPr>
    </w:lvl>
    <w:lvl w:ilvl="1" w:tplc="0C0A0019" w:tentative="1">
      <w:start w:val="1"/>
      <w:numFmt w:val="lowerLetter"/>
      <w:lvlText w:val="%2."/>
      <w:lvlJc w:val="left"/>
      <w:pPr>
        <w:ind w:left="1307" w:hanging="360"/>
      </w:pPr>
    </w:lvl>
    <w:lvl w:ilvl="2" w:tplc="0C0A001B" w:tentative="1">
      <w:start w:val="1"/>
      <w:numFmt w:val="lowerRoman"/>
      <w:lvlText w:val="%3."/>
      <w:lvlJc w:val="right"/>
      <w:pPr>
        <w:ind w:left="2027" w:hanging="180"/>
      </w:pPr>
    </w:lvl>
    <w:lvl w:ilvl="3" w:tplc="0C0A000F" w:tentative="1">
      <w:start w:val="1"/>
      <w:numFmt w:val="decimal"/>
      <w:lvlText w:val="%4."/>
      <w:lvlJc w:val="left"/>
      <w:pPr>
        <w:ind w:left="2747" w:hanging="360"/>
      </w:pPr>
    </w:lvl>
    <w:lvl w:ilvl="4" w:tplc="0C0A0019" w:tentative="1">
      <w:start w:val="1"/>
      <w:numFmt w:val="lowerLetter"/>
      <w:lvlText w:val="%5."/>
      <w:lvlJc w:val="left"/>
      <w:pPr>
        <w:ind w:left="3467" w:hanging="360"/>
      </w:pPr>
    </w:lvl>
    <w:lvl w:ilvl="5" w:tplc="0C0A001B" w:tentative="1">
      <w:start w:val="1"/>
      <w:numFmt w:val="lowerRoman"/>
      <w:lvlText w:val="%6."/>
      <w:lvlJc w:val="right"/>
      <w:pPr>
        <w:ind w:left="4187" w:hanging="180"/>
      </w:pPr>
    </w:lvl>
    <w:lvl w:ilvl="6" w:tplc="0C0A000F" w:tentative="1">
      <w:start w:val="1"/>
      <w:numFmt w:val="decimal"/>
      <w:lvlText w:val="%7."/>
      <w:lvlJc w:val="left"/>
      <w:pPr>
        <w:ind w:left="4907" w:hanging="360"/>
      </w:pPr>
    </w:lvl>
    <w:lvl w:ilvl="7" w:tplc="0C0A0019" w:tentative="1">
      <w:start w:val="1"/>
      <w:numFmt w:val="lowerLetter"/>
      <w:lvlText w:val="%8."/>
      <w:lvlJc w:val="left"/>
      <w:pPr>
        <w:ind w:left="5627" w:hanging="360"/>
      </w:pPr>
    </w:lvl>
    <w:lvl w:ilvl="8" w:tplc="0C0A001B" w:tentative="1">
      <w:start w:val="1"/>
      <w:numFmt w:val="lowerRoman"/>
      <w:lvlText w:val="%9."/>
      <w:lvlJc w:val="right"/>
      <w:pPr>
        <w:ind w:left="6347" w:hanging="180"/>
      </w:pPr>
    </w:lvl>
  </w:abstractNum>
  <w:abstractNum w:abstractNumId="15" w15:restartNumberingAfterBreak="0">
    <w:nsid w:val="580E6CB2"/>
    <w:multiLevelType w:val="hybridMultilevel"/>
    <w:tmpl w:val="616CFD88"/>
    <w:lvl w:ilvl="0" w:tplc="0C0A0001">
      <w:start w:val="1"/>
      <w:numFmt w:val="bullet"/>
      <w:lvlText w:val=""/>
      <w:lvlJc w:val="left"/>
      <w:pPr>
        <w:ind w:left="947" w:hanging="360"/>
      </w:pPr>
      <w:rPr>
        <w:rFonts w:ascii="Symbol" w:hAnsi="Symbol" w:hint="default"/>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16" w15:restartNumberingAfterBreak="0">
    <w:nsid w:val="5A4018B9"/>
    <w:multiLevelType w:val="hybridMultilevel"/>
    <w:tmpl w:val="9AA09194"/>
    <w:lvl w:ilvl="0" w:tplc="0C0A0001">
      <w:start w:val="1"/>
      <w:numFmt w:val="bullet"/>
      <w:lvlText w:val=""/>
      <w:lvlJc w:val="left"/>
      <w:pPr>
        <w:ind w:left="587" w:hanging="360"/>
      </w:pPr>
      <w:rPr>
        <w:rFonts w:ascii="Symbol" w:hAnsi="Symbol" w:hint="default"/>
      </w:rPr>
    </w:lvl>
    <w:lvl w:ilvl="1" w:tplc="0C0A0003" w:tentative="1">
      <w:start w:val="1"/>
      <w:numFmt w:val="bullet"/>
      <w:lvlText w:val="o"/>
      <w:lvlJc w:val="left"/>
      <w:pPr>
        <w:ind w:left="1307" w:hanging="360"/>
      </w:pPr>
      <w:rPr>
        <w:rFonts w:ascii="Courier New" w:hAnsi="Courier New" w:cs="Courier New" w:hint="default"/>
      </w:rPr>
    </w:lvl>
    <w:lvl w:ilvl="2" w:tplc="0C0A0005" w:tentative="1">
      <w:start w:val="1"/>
      <w:numFmt w:val="bullet"/>
      <w:lvlText w:val=""/>
      <w:lvlJc w:val="left"/>
      <w:pPr>
        <w:ind w:left="2027" w:hanging="360"/>
      </w:pPr>
      <w:rPr>
        <w:rFonts w:ascii="Wingdings" w:hAnsi="Wingdings" w:hint="default"/>
      </w:rPr>
    </w:lvl>
    <w:lvl w:ilvl="3" w:tplc="0C0A0001" w:tentative="1">
      <w:start w:val="1"/>
      <w:numFmt w:val="bullet"/>
      <w:lvlText w:val=""/>
      <w:lvlJc w:val="left"/>
      <w:pPr>
        <w:ind w:left="2747" w:hanging="360"/>
      </w:pPr>
      <w:rPr>
        <w:rFonts w:ascii="Symbol" w:hAnsi="Symbol" w:hint="default"/>
      </w:rPr>
    </w:lvl>
    <w:lvl w:ilvl="4" w:tplc="0C0A0003" w:tentative="1">
      <w:start w:val="1"/>
      <w:numFmt w:val="bullet"/>
      <w:lvlText w:val="o"/>
      <w:lvlJc w:val="left"/>
      <w:pPr>
        <w:ind w:left="3467" w:hanging="360"/>
      </w:pPr>
      <w:rPr>
        <w:rFonts w:ascii="Courier New" w:hAnsi="Courier New" w:cs="Courier New" w:hint="default"/>
      </w:rPr>
    </w:lvl>
    <w:lvl w:ilvl="5" w:tplc="0C0A0005" w:tentative="1">
      <w:start w:val="1"/>
      <w:numFmt w:val="bullet"/>
      <w:lvlText w:val=""/>
      <w:lvlJc w:val="left"/>
      <w:pPr>
        <w:ind w:left="4187" w:hanging="360"/>
      </w:pPr>
      <w:rPr>
        <w:rFonts w:ascii="Wingdings" w:hAnsi="Wingdings" w:hint="default"/>
      </w:rPr>
    </w:lvl>
    <w:lvl w:ilvl="6" w:tplc="0C0A0001" w:tentative="1">
      <w:start w:val="1"/>
      <w:numFmt w:val="bullet"/>
      <w:lvlText w:val=""/>
      <w:lvlJc w:val="left"/>
      <w:pPr>
        <w:ind w:left="4907" w:hanging="360"/>
      </w:pPr>
      <w:rPr>
        <w:rFonts w:ascii="Symbol" w:hAnsi="Symbol" w:hint="default"/>
      </w:rPr>
    </w:lvl>
    <w:lvl w:ilvl="7" w:tplc="0C0A0003" w:tentative="1">
      <w:start w:val="1"/>
      <w:numFmt w:val="bullet"/>
      <w:lvlText w:val="o"/>
      <w:lvlJc w:val="left"/>
      <w:pPr>
        <w:ind w:left="5627" w:hanging="360"/>
      </w:pPr>
      <w:rPr>
        <w:rFonts w:ascii="Courier New" w:hAnsi="Courier New" w:cs="Courier New" w:hint="default"/>
      </w:rPr>
    </w:lvl>
    <w:lvl w:ilvl="8" w:tplc="0C0A0005" w:tentative="1">
      <w:start w:val="1"/>
      <w:numFmt w:val="bullet"/>
      <w:lvlText w:val=""/>
      <w:lvlJc w:val="left"/>
      <w:pPr>
        <w:ind w:left="6347" w:hanging="360"/>
      </w:pPr>
      <w:rPr>
        <w:rFonts w:ascii="Wingdings" w:hAnsi="Wingdings" w:hint="default"/>
      </w:rPr>
    </w:lvl>
  </w:abstractNum>
  <w:abstractNum w:abstractNumId="17" w15:restartNumberingAfterBreak="0">
    <w:nsid w:val="616A76D9"/>
    <w:multiLevelType w:val="hybridMultilevel"/>
    <w:tmpl w:val="5B7E5C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E9649B5"/>
    <w:multiLevelType w:val="multilevel"/>
    <w:tmpl w:val="5A1ECD9C"/>
    <w:lvl w:ilvl="0">
      <w:start w:val="1"/>
      <w:numFmt w:val="upperRoman"/>
      <w:pStyle w:val="Ttulo1"/>
      <w:lvlText w:val="Anexo %1 "/>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71C15853"/>
    <w:multiLevelType w:val="hybridMultilevel"/>
    <w:tmpl w:val="788E47C8"/>
    <w:lvl w:ilvl="0" w:tplc="45BA6A02">
      <w:start w:val="1"/>
      <w:numFmt w:val="low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6933E1C"/>
    <w:multiLevelType w:val="hybridMultilevel"/>
    <w:tmpl w:val="0E94A7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7DE870E8"/>
    <w:multiLevelType w:val="hybridMultilevel"/>
    <w:tmpl w:val="A4225B0C"/>
    <w:lvl w:ilvl="0" w:tplc="0C0A000F">
      <w:start w:val="1"/>
      <w:numFmt w:val="decimal"/>
      <w:lvlText w:val="%1."/>
      <w:lvlJc w:val="left"/>
      <w:pPr>
        <w:ind w:left="947" w:hanging="360"/>
      </w:pPr>
    </w:lvl>
    <w:lvl w:ilvl="1" w:tplc="0C0A0019" w:tentative="1">
      <w:start w:val="1"/>
      <w:numFmt w:val="lowerLetter"/>
      <w:lvlText w:val="%2."/>
      <w:lvlJc w:val="left"/>
      <w:pPr>
        <w:ind w:left="1667" w:hanging="360"/>
      </w:pPr>
    </w:lvl>
    <w:lvl w:ilvl="2" w:tplc="0C0A001B" w:tentative="1">
      <w:start w:val="1"/>
      <w:numFmt w:val="lowerRoman"/>
      <w:lvlText w:val="%3."/>
      <w:lvlJc w:val="right"/>
      <w:pPr>
        <w:ind w:left="2387" w:hanging="180"/>
      </w:pPr>
    </w:lvl>
    <w:lvl w:ilvl="3" w:tplc="0C0A000F" w:tentative="1">
      <w:start w:val="1"/>
      <w:numFmt w:val="decimal"/>
      <w:lvlText w:val="%4."/>
      <w:lvlJc w:val="left"/>
      <w:pPr>
        <w:ind w:left="3107" w:hanging="360"/>
      </w:pPr>
    </w:lvl>
    <w:lvl w:ilvl="4" w:tplc="0C0A0019" w:tentative="1">
      <w:start w:val="1"/>
      <w:numFmt w:val="lowerLetter"/>
      <w:lvlText w:val="%5."/>
      <w:lvlJc w:val="left"/>
      <w:pPr>
        <w:ind w:left="3827" w:hanging="360"/>
      </w:pPr>
    </w:lvl>
    <w:lvl w:ilvl="5" w:tplc="0C0A001B" w:tentative="1">
      <w:start w:val="1"/>
      <w:numFmt w:val="lowerRoman"/>
      <w:lvlText w:val="%6."/>
      <w:lvlJc w:val="right"/>
      <w:pPr>
        <w:ind w:left="4547" w:hanging="180"/>
      </w:pPr>
    </w:lvl>
    <w:lvl w:ilvl="6" w:tplc="0C0A000F" w:tentative="1">
      <w:start w:val="1"/>
      <w:numFmt w:val="decimal"/>
      <w:lvlText w:val="%7."/>
      <w:lvlJc w:val="left"/>
      <w:pPr>
        <w:ind w:left="5267" w:hanging="360"/>
      </w:pPr>
    </w:lvl>
    <w:lvl w:ilvl="7" w:tplc="0C0A0019" w:tentative="1">
      <w:start w:val="1"/>
      <w:numFmt w:val="lowerLetter"/>
      <w:lvlText w:val="%8."/>
      <w:lvlJc w:val="left"/>
      <w:pPr>
        <w:ind w:left="5987" w:hanging="360"/>
      </w:pPr>
    </w:lvl>
    <w:lvl w:ilvl="8" w:tplc="0C0A001B" w:tentative="1">
      <w:start w:val="1"/>
      <w:numFmt w:val="lowerRoman"/>
      <w:lvlText w:val="%9."/>
      <w:lvlJc w:val="right"/>
      <w:pPr>
        <w:ind w:left="6707" w:hanging="180"/>
      </w:pPr>
    </w:lvl>
  </w:abstractNum>
  <w:abstractNum w:abstractNumId="22" w15:restartNumberingAfterBreak="0">
    <w:nsid w:val="7EC10F76"/>
    <w:multiLevelType w:val="hybridMultilevel"/>
    <w:tmpl w:val="99E8FCA6"/>
    <w:lvl w:ilvl="0" w:tplc="0C0A0001">
      <w:start w:val="1"/>
      <w:numFmt w:val="bullet"/>
      <w:lvlText w:val=""/>
      <w:lvlJc w:val="left"/>
      <w:pPr>
        <w:ind w:left="947" w:hanging="360"/>
      </w:pPr>
      <w:rPr>
        <w:rFonts w:ascii="Symbol" w:hAnsi="Symbol" w:hint="default"/>
      </w:rPr>
    </w:lvl>
    <w:lvl w:ilvl="1" w:tplc="0C0A0003" w:tentative="1">
      <w:start w:val="1"/>
      <w:numFmt w:val="bullet"/>
      <w:lvlText w:val="o"/>
      <w:lvlJc w:val="left"/>
      <w:pPr>
        <w:ind w:left="1667" w:hanging="360"/>
      </w:pPr>
      <w:rPr>
        <w:rFonts w:ascii="Courier New" w:hAnsi="Courier New" w:cs="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cs="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cs="Courier New" w:hint="default"/>
      </w:rPr>
    </w:lvl>
    <w:lvl w:ilvl="8" w:tplc="0C0A0005" w:tentative="1">
      <w:start w:val="1"/>
      <w:numFmt w:val="bullet"/>
      <w:lvlText w:val=""/>
      <w:lvlJc w:val="left"/>
      <w:pPr>
        <w:ind w:left="6707" w:hanging="360"/>
      </w:pPr>
      <w:rPr>
        <w:rFonts w:ascii="Wingdings" w:hAnsi="Wingdings" w:hint="default"/>
      </w:rPr>
    </w:lvl>
  </w:abstractNum>
  <w:num w:numId="1">
    <w:abstractNumId w:val="13"/>
  </w:num>
  <w:num w:numId="2">
    <w:abstractNumId w:val="3"/>
  </w:num>
  <w:num w:numId="3">
    <w:abstractNumId w:val="19"/>
  </w:num>
  <w:num w:numId="4">
    <w:abstractNumId w:val="2"/>
  </w:num>
  <w:num w:numId="5">
    <w:abstractNumId w:val="10"/>
  </w:num>
  <w:num w:numId="6">
    <w:abstractNumId w:val="1"/>
  </w:num>
  <w:num w:numId="7">
    <w:abstractNumId w:val="6"/>
  </w:num>
  <w:num w:numId="8">
    <w:abstractNumId w:val="8"/>
  </w:num>
  <w:num w:numId="9">
    <w:abstractNumId w:val="4"/>
  </w:num>
  <w:num w:numId="10">
    <w:abstractNumId w:val="21"/>
  </w:num>
  <w:num w:numId="11">
    <w:abstractNumId w:val="14"/>
  </w:num>
  <w:num w:numId="12">
    <w:abstractNumId w:val="17"/>
  </w:num>
  <w:num w:numId="13">
    <w:abstractNumId w:val="20"/>
  </w:num>
  <w:num w:numId="14">
    <w:abstractNumId w:val="15"/>
  </w:num>
  <w:num w:numId="15">
    <w:abstractNumId w:val="22"/>
  </w:num>
  <w:num w:numId="16">
    <w:abstractNumId w:val="11"/>
  </w:num>
  <w:num w:numId="17">
    <w:abstractNumId w:val="16"/>
  </w:num>
  <w:num w:numId="18">
    <w:abstractNumId w:val="7"/>
  </w:num>
  <w:num w:numId="19">
    <w:abstractNumId w:val="18"/>
  </w:num>
  <w:num w:numId="20">
    <w:abstractNumId w:val="5"/>
  </w:num>
  <w:num w:numId="21">
    <w:abstractNumId w:val="12"/>
  </w:num>
  <w:num w:numId="22">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6F0"/>
    <w:rsid w:val="0000178A"/>
    <w:rsid w:val="00001839"/>
    <w:rsid w:val="00003B67"/>
    <w:rsid w:val="000059E1"/>
    <w:rsid w:val="000068B7"/>
    <w:rsid w:val="0000783E"/>
    <w:rsid w:val="00010151"/>
    <w:rsid w:val="00010C29"/>
    <w:rsid w:val="00011818"/>
    <w:rsid w:val="00014061"/>
    <w:rsid w:val="00014B30"/>
    <w:rsid w:val="00015180"/>
    <w:rsid w:val="000152EB"/>
    <w:rsid w:val="00017145"/>
    <w:rsid w:val="000174D1"/>
    <w:rsid w:val="00017EA1"/>
    <w:rsid w:val="0002344D"/>
    <w:rsid w:val="00023C7F"/>
    <w:rsid w:val="00025E76"/>
    <w:rsid w:val="00026FE3"/>
    <w:rsid w:val="00027232"/>
    <w:rsid w:val="000324F8"/>
    <w:rsid w:val="0003448C"/>
    <w:rsid w:val="00036E59"/>
    <w:rsid w:val="00037B1C"/>
    <w:rsid w:val="00042423"/>
    <w:rsid w:val="00047A14"/>
    <w:rsid w:val="00052160"/>
    <w:rsid w:val="00053447"/>
    <w:rsid w:val="00054070"/>
    <w:rsid w:val="00054EF7"/>
    <w:rsid w:val="00056567"/>
    <w:rsid w:val="00060739"/>
    <w:rsid w:val="00062301"/>
    <w:rsid w:val="00066644"/>
    <w:rsid w:val="000716F2"/>
    <w:rsid w:val="00071F1C"/>
    <w:rsid w:val="00072E3D"/>
    <w:rsid w:val="00076833"/>
    <w:rsid w:val="00080B04"/>
    <w:rsid w:val="00082298"/>
    <w:rsid w:val="00084671"/>
    <w:rsid w:val="0008744B"/>
    <w:rsid w:val="00090E7F"/>
    <w:rsid w:val="000925D4"/>
    <w:rsid w:val="0009265D"/>
    <w:rsid w:val="00092820"/>
    <w:rsid w:val="0009480D"/>
    <w:rsid w:val="000A08C7"/>
    <w:rsid w:val="000A17B4"/>
    <w:rsid w:val="000A2032"/>
    <w:rsid w:val="000A2A23"/>
    <w:rsid w:val="000A3B4D"/>
    <w:rsid w:val="000A5CE7"/>
    <w:rsid w:val="000A7E48"/>
    <w:rsid w:val="000B3E84"/>
    <w:rsid w:val="000B5D95"/>
    <w:rsid w:val="000B6A9E"/>
    <w:rsid w:val="000C15E2"/>
    <w:rsid w:val="000C2879"/>
    <w:rsid w:val="000C2FA5"/>
    <w:rsid w:val="000C33D7"/>
    <w:rsid w:val="000C4ABC"/>
    <w:rsid w:val="000C7C38"/>
    <w:rsid w:val="000D2D9B"/>
    <w:rsid w:val="000D325B"/>
    <w:rsid w:val="000D63CB"/>
    <w:rsid w:val="000E053C"/>
    <w:rsid w:val="000E644A"/>
    <w:rsid w:val="000E650E"/>
    <w:rsid w:val="000E7355"/>
    <w:rsid w:val="000E797A"/>
    <w:rsid w:val="000F0E54"/>
    <w:rsid w:val="000F13A3"/>
    <w:rsid w:val="000F4B2A"/>
    <w:rsid w:val="000F561E"/>
    <w:rsid w:val="000F69E4"/>
    <w:rsid w:val="000F7035"/>
    <w:rsid w:val="0010088C"/>
    <w:rsid w:val="001017AD"/>
    <w:rsid w:val="00102063"/>
    <w:rsid w:val="001023F9"/>
    <w:rsid w:val="00102536"/>
    <w:rsid w:val="00102C98"/>
    <w:rsid w:val="001055AB"/>
    <w:rsid w:val="00105BA1"/>
    <w:rsid w:val="001112AF"/>
    <w:rsid w:val="001116AD"/>
    <w:rsid w:val="0011392A"/>
    <w:rsid w:val="00117639"/>
    <w:rsid w:val="00120669"/>
    <w:rsid w:val="001214FF"/>
    <w:rsid w:val="00121AA3"/>
    <w:rsid w:val="00121CCD"/>
    <w:rsid w:val="001240EA"/>
    <w:rsid w:val="00124B65"/>
    <w:rsid w:val="0012687E"/>
    <w:rsid w:val="001275E1"/>
    <w:rsid w:val="00130DB2"/>
    <w:rsid w:val="0013224F"/>
    <w:rsid w:val="001322BE"/>
    <w:rsid w:val="00133CDA"/>
    <w:rsid w:val="001343CE"/>
    <w:rsid w:val="00134493"/>
    <w:rsid w:val="00134786"/>
    <w:rsid w:val="00135868"/>
    <w:rsid w:val="00135F4B"/>
    <w:rsid w:val="00136386"/>
    <w:rsid w:val="00140871"/>
    <w:rsid w:val="00140B7B"/>
    <w:rsid w:val="00140E87"/>
    <w:rsid w:val="00142CB1"/>
    <w:rsid w:val="001437A6"/>
    <w:rsid w:val="0014602B"/>
    <w:rsid w:val="001470C1"/>
    <w:rsid w:val="00147FCC"/>
    <w:rsid w:val="001503C3"/>
    <w:rsid w:val="0015171E"/>
    <w:rsid w:val="0015347E"/>
    <w:rsid w:val="00153BEB"/>
    <w:rsid w:val="00160443"/>
    <w:rsid w:val="00160FD6"/>
    <w:rsid w:val="00165153"/>
    <w:rsid w:val="00165E70"/>
    <w:rsid w:val="00170133"/>
    <w:rsid w:val="00170740"/>
    <w:rsid w:val="00172925"/>
    <w:rsid w:val="001738D3"/>
    <w:rsid w:val="001757A9"/>
    <w:rsid w:val="001830F9"/>
    <w:rsid w:val="00185E8B"/>
    <w:rsid w:val="001879C5"/>
    <w:rsid w:val="00187D14"/>
    <w:rsid w:val="00191688"/>
    <w:rsid w:val="00193ACF"/>
    <w:rsid w:val="00196E07"/>
    <w:rsid w:val="001A04F1"/>
    <w:rsid w:val="001A104F"/>
    <w:rsid w:val="001A28A2"/>
    <w:rsid w:val="001A2FB0"/>
    <w:rsid w:val="001A3536"/>
    <w:rsid w:val="001A413A"/>
    <w:rsid w:val="001A5F7B"/>
    <w:rsid w:val="001A6435"/>
    <w:rsid w:val="001B00E9"/>
    <w:rsid w:val="001B1BA3"/>
    <w:rsid w:val="001B1C67"/>
    <w:rsid w:val="001B3035"/>
    <w:rsid w:val="001B5B26"/>
    <w:rsid w:val="001B67E7"/>
    <w:rsid w:val="001B6B23"/>
    <w:rsid w:val="001B7C53"/>
    <w:rsid w:val="001C05D8"/>
    <w:rsid w:val="001C1C6A"/>
    <w:rsid w:val="001C1DA4"/>
    <w:rsid w:val="001C328C"/>
    <w:rsid w:val="001C36EA"/>
    <w:rsid w:val="001C4CCD"/>
    <w:rsid w:val="001C57AD"/>
    <w:rsid w:val="001C6963"/>
    <w:rsid w:val="001D046A"/>
    <w:rsid w:val="001D15E0"/>
    <w:rsid w:val="001D2C0B"/>
    <w:rsid w:val="001D527A"/>
    <w:rsid w:val="001D6E3A"/>
    <w:rsid w:val="001D7217"/>
    <w:rsid w:val="001D763D"/>
    <w:rsid w:val="001D76B4"/>
    <w:rsid w:val="001D7B4F"/>
    <w:rsid w:val="001E3A65"/>
    <w:rsid w:val="001E513A"/>
    <w:rsid w:val="001E585A"/>
    <w:rsid w:val="001E5AD2"/>
    <w:rsid w:val="001E5CBD"/>
    <w:rsid w:val="001E74D1"/>
    <w:rsid w:val="001F0FFF"/>
    <w:rsid w:val="001F2CCB"/>
    <w:rsid w:val="001F41FE"/>
    <w:rsid w:val="001F425F"/>
    <w:rsid w:val="001F453C"/>
    <w:rsid w:val="001F57ED"/>
    <w:rsid w:val="001F6DB3"/>
    <w:rsid w:val="001F7BEB"/>
    <w:rsid w:val="00200D32"/>
    <w:rsid w:val="00201192"/>
    <w:rsid w:val="00202F13"/>
    <w:rsid w:val="00205CF0"/>
    <w:rsid w:val="002137FF"/>
    <w:rsid w:val="00216CF9"/>
    <w:rsid w:val="002176D6"/>
    <w:rsid w:val="002217BB"/>
    <w:rsid w:val="00221C1A"/>
    <w:rsid w:val="00222AE3"/>
    <w:rsid w:val="00230716"/>
    <w:rsid w:val="00231335"/>
    <w:rsid w:val="002331E5"/>
    <w:rsid w:val="0023432D"/>
    <w:rsid w:val="00246A3A"/>
    <w:rsid w:val="00250ABC"/>
    <w:rsid w:val="00254708"/>
    <w:rsid w:val="0025545E"/>
    <w:rsid w:val="002565BD"/>
    <w:rsid w:val="002567F7"/>
    <w:rsid w:val="0026250B"/>
    <w:rsid w:val="002709BF"/>
    <w:rsid w:val="00271297"/>
    <w:rsid w:val="0027351C"/>
    <w:rsid w:val="002736E6"/>
    <w:rsid w:val="00275595"/>
    <w:rsid w:val="00276D70"/>
    <w:rsid w:val="00280932"/>
    <w:rsid w:val="002846BB"/>
    <w:rsid w:val="00287A6B"/>
    <w:rsid w:val="0029069B"/>
    <w:rsid w:val="0029151D"/>
    <w:rsid w:val="00292032"/>
    <w:rsid w:val="0029371C"/>
    <w:rsid w:val="00295700"/>
    <w:rsid w:val="002A41E0"/>
    <w:rsid w:val="002A47E9"/>
    <w:rsid w:val="002A5639"/>
    <w:rsid w:val="002A57D5"/>
    <w:rsid w:val="002A6609"/>
    <w:rsid w:val="002A7EF2"/>
    <w:rsid w:val="002B034A"/>
    <w:rsid w:val="002B1089"/>
    <w:rsid w:val="002B1326"/>
    <w:rsid w:val="002B1D81"/>
    <w:rsid w:val="002B34FE"/>
    <w:rsid w:val="002B3B30"/>
    <w:rsid w:val="002B5273"/>
    <w:rsid w:val="002C34D2"/>
    <w:rsid w:val="002D1AC5"/>
    <w:rsid w:val="002D1DD2"/>
    <w:rsid w:val="002D2FCC"/>
    <w:rsid w:val="002D300D"/>
    <w:rsid w:val="002D55A5"/>
    <w:rsid w:val="002D5809"/>
    <w:rsid w:val="002D6475"/>
    <w:rsid w:val="002D6A57"/>
    <w:rsid w:val="002E1F0D"/>
    <w:rsid w:val="002E25D8"/>
    <w:rsid w:val="002E2C7D"/>
    <w:rsid w:val="002E3F11"/>
    <w:rsid w:val="002E414C"/>
    <w:rsid w:val="002E5F85"/>
    <w:rsid w:val="002F0039"/>
    <w:rsid w:val="002F2BCF"/>
    <w:rsid w:val="002F44E5"/>
    <w:rsid w:val="00302436"/>
    <w:rsid w:val="00302794"/>
    <w:rsid w:val="00303990"/>
    <w:rsid w:val="00304677"/>
    <w:rsid w:val="00305876"/>
    <w:rsid w:val="003073A3"/>
    <w:rsid w:val="003115D5"/>
    <w:rsid w:val="00314BE5"/>
    <w:rsid w:val="00314FB3"/>
    <w:rsid w:val="0031627E"/>
    <w:rsid w:val="003164DD"/>
    <w:rsid w:val="00316F11"/>
    <w:rsid w:val="0032188E"/>
    <w:rsid w:val="00323A95"/>
    <w:rsid w:val="00323C37"/>
    <w:rsid w:val="00324E5C"/>
    <w:rsid w:val="00325BA8"/>
    <w:rsid w:val="003277C3"/>
    <w:rsid w:val="0033046F"/>
    <w:rsid w:val="00336F1B"/>
    <w:rsid w:val="00341E8A"/>
    <w:rsid w:val="003426BA"/>
    <w:rsid w:val="00344359"/>
    <w:rsid w:val="00346E19"/>
    <w:rsid w:val="00351736"/>
    <w:rsid w:val="00352228"/>
    <w:rsid w:val="00352476"/>
    <w:rsid w:val="00353B0E"/>
    <w:rsid w:val="00353F86"/>
    <w:rsid w:val="00355AE8"/>
    <w:rsid w:val="003564F0"/>
    <w:rsid w:val="00357C9A"/>
    <w:rsid w:val="00361F9F"/>
    <w:rsid w:val="0036265A"/>
    <w:rsid w:val="003633DA"/>
    <w:rsid w:val="00365170"/>
    <w:rsid w:val="003665BE"/>
    <w:rsid w:val="00367B3B"/>
    <w:rsid w:val="003726AA"/>
    <w:rsid w:val="00372D83"/>
    <w:rsid w:val="00372F5F"/>
    <w:rsid w:val="00373417"/>
    <w:rsid w:val="00374B46"/>
    <w:rsid w:val="00381B15"/>
    <w:rsid w:val="00385821"/>
    <w:rsid w:val="00386BD6"/>
    <w:rsid w:val="0038732F"/>
    <w:rsid w:val="003904C0"/>
    <w:rsid w:val="00390EFC"/>
    <w:rsid w:val="0039179F"/>
    <w:rsid w:val="00391919"/>
    <w:rsid w:val="00393EE3"/>
    <w:rsid w:val="00394C55"/>
    <w:rsid w:val="00396D84"/>
    <w:rsid w:val="003A300A"/>
    <w:rsid w:val="003A79F6"/>
    <w:rsid w:val="003B42A3"/>
    <w:rsid w:val="003B749C"/>
    <w:rsid w:val="003B7E14"/>
    <w:rsid w:val="003C2416"/>
    <w:rsid w:val="003C45B4"/>
    <w:rsid w:val="003C5A33"/>
    <w:rsid w:val="003C6046"/>
    <w:rsid w:val="003D1234"/>
    <w:rsid w:val="003D1BD0"/>
    <w:rsid w:val="003D224A"/>
    <w:rsid w:val="003D2D76"/>
    <w:rsid w:val="003D3C98"/>
    <w:rsid w:val="003D6FDC"/>
    <w:rsid w:val="003E0971"/>
    <w:rsid w:val="003E173D"/>
    <w:rsid w:val="003E31A0"/>
    <w:rsid w:val="003E62D2"/>
    <w:rsid w:val="003F2449"/>
    <w:rsid w:val="003F5B33"/>
    <w:rsid w:val="003F699A"/>
    <w:rsid w:val="00400629"/>
    <w:rsid w:val="00405B7F"/>
    <w:rsid w:val="00406CE8"/>
    <w:rsid w:val="00410EE7"/>
    <w:rsid w:val="00412CEA"/>
    <w:rsid w:val="0041489D"/>
    <w:rsid w:val="0041512C"/>
    <w:rsid w:val="00416D05"/>
    <w:rsid w:val="00420137"/>
    <w:rsid w:val="004210D9"/>
    <w:rsid w:val="00421483"/>
    <w:rsid w:val="00422A46"/>
    <w:rsid w:val="00422D3F"/>
    <w:rsid w:val="004236D1"/>
    <w:rsid w:val="00423B39"/>
    <w:rsid w:val="00425CD5"/>
    <w:rsid w:val="004328CC"/>
    <w:rsid w:val="00433345"/>
    <w:rsid w:val="004336C8"/>
    <w:rsid w:val="00435190"/>
    <w:rsid w:val="00435A16"/>
    <w:rsid w:val="0044048E"/>
    <w:rsid w:val="004446D7"/>
    <w:rsid w:val="00451BFE"/>
    <w:rsid w:val="00451C9D"/>
    <w:rsid w:val="00451D87"/>
    <w:rsid w:val="00451E3F"/>
    <w:rsid w:val="00455E9B"/>
    <w:rsid w:val="00456584"/>
    <w:rsid w:val="00456C80"/>
    <w:rsid w:val="00457FF4"/>
    <w:rsid w:val="0046078E"/>
    <w:rsid w:val="00460968"/>
    <w:rsid w:val="00460C80"/>
    <w:rsid w:val="0046103A"/>
    <w:rsid w:val="00461907"/>
    <w:rsid w:val="004627CB"/>
    <w:rsid w:val="00463937"/>
    <w:rsid w:val="00465A8C"/>
    <w:rsid w:val="00466794"/>
    <w:rsid w:val="00470CB5"/>
    <w:rsid w:val="00471970"/>
    <w:rsid w:val="00474CD1"/>
    <w:rsid w:val="00475548"/>
    <w:rsid w:val="0047683F"/>
    <w:rsid w:val="004777DA"/>
    <w:rsid w:val="00481DA6"/>
    <w:rsid w:val="004839B3"/>
    <w:rsid w:val="00484557"/>
    <w:rsid w:val="004872C5"/>
    <w:rsid w:val="00487AB4"/>
    <w:rsid w:val="00487B93"/>
    <w:rsid w:val="00491155"/>
    <w:rsid w:val="00491A0F"/>
    <w:rsid w:val="004938A2"/>
    <w:rsid w:val="00495D0A"/>
    <w:rsid w:val="00497265"/>
    <w:rsid w:val="00497B7E"/>
    <w:rsid w:val="004A0824"/>
    <w:rsid w:val="004A7F73"/>
    <w:rsid w:val="004B023F"/>
    <w:rsid w:val="004B07C6"/>
    <w:rsid w:val="004B66F0"/>
    <w:rsid w:val="004B69B4"/>
    <w:rsid w:val="004B7489"/>
    <w:rsid w:val="004C3CA4"/>
    <w:rsid w:val="004C4CED"/>
    <w:rsid w:val="004C5567"/>
    <w:rsid w:val="004C56EB"/>
    <w:rsid w:val="004D0C10"/>
    <w:rsid w:val="004D0F89"/>
    <w:rsid w:val="004D42E0"/>
    <w:rsid w:val="004D4300"/>
    <w:rsid w:val="004D5CE3"/>
    <w:rsid w:val="004D5F24"/>
    <w:rsid w:val="004D7164"/>
    <w:rsid w:val="004D71BC"/>
    <w:rsid w:val="004D757F"/>
    <w:rsid w:val="004E1327"/>
    <w:rsid w:val="004E3CD8"/>
    <w:rsid w:val="004E4D5C"/>
    <w:rsid w:val="004E4F6C"/>
    <w:rsid w:val="004F0AD5"/>
    <w:rsid w:val="004F0C5F"/>
    <w:rsid w:val="004F2666"/>
    <w:rsid w:val="004F429D"/>
    <w:rsid w:val="004F5043"/>
    <w:rsid w:val="004F58AF"/>
    <w:rsid w:val="005004B1"/>
    <w:rsid w:val="00500A8C"/>
    <w:rsid w:val="00501477"/>
    <w:rsid w:val="00501FD5"/>
    <w:rsid w:val="00502550"/>
    <w:rsid w:val="00505530"/>
    <w:rsid w:val="00510F71"/>
    <w:rsid w:val="005117E5"/>
    <w:rsid w:val="00514A18"/>
    <w:rsid w:val="005178ED"/>
    <w:rsid w:val="00520471"/>
    <w:rsid w:val="00520AB6"/>
    <w:rsid w:val="00520DF3"/>
    <w:rsid w:val="00527840"/>
    <w:rsid w:val="00527974"/>
    <w:rsid w:val="005304E0"/>
    <w:rsid w:val="00532B24"/>
    <w:rsid w:val="00533358"/>
    <w:rsid w:val="0053495B"/>
    <w:rsid w:val="00546F88"/>
    <w:rsid w:val="005473CE"/>
    <w:rsid w:val="005503C1"/>
    <w:rsid w:val="005513E0"/>
    <w:rsid w:val="00551759"/>
    <w:rsid w:val="00552E0D"/>
    <w:rsid w:val="00552E78"/>
    <w:rsid w:val="005539EA"/>
    <w:rsid w:val="00554885"/>
    <w:rsid w:val="00555F24"/>
    <w:rsid w:val="00560109"/>
    <w:rsid w:val="00560CE1"/>
    <w:rsid w:val="005618E1"/>
    <w:rsid w:val="005632BA"/>
    <w:rsid w:val="00564863"/>
    <w:rsid w:val="00566A0F"/>
    <w:rsid w:val="00566D16"/>
    <w:rsid w:val="00567CA0"/>
    <w:rsid w:val="005708A6"/>
    <w:rsid w:val="005711F4"/>
    <w:rsid w:val="00572B65"/>
    <w:rsid w:val="005738D2"/>
    <w:rsid w:val="00573C6F"/>
    <w:rsid w:val="005823E3"/>
    <w:rsid w:val="005828F5"/>
    <w:rsid w:val="005866B5"/>
    <w:rsid w:val="00587BD1"/>
    <w:rsid w:val="00590A7B"/>
    <w:rsid w:val="005917AA"/>
    <w:rsid w:val="005930E6"/>
    <w:rsid w:val="00594F66"/>
    <w:rsid w:val="005953A5"/>
    <w:rsid w:val="00597422"/>
    <w:rsid w:val="005A0406"/>
    <w:rsid w:val="005A177F"/>
    <w:rsid w:val="005A2D8A"/>
    <w:rsid w:val="005A3B25"/>
    <w:rsid w:val="005A7C2F"/>
    <w:rsid w:val="005B155E"/>
    <w:rsid w:val="005B24F1"/>
    <w:rsid w:val="005B2BFD"/>
    <w:rsid w:val="005C0902"/>
    <w:rsid w:val="005C17E1"/>
    <w:rsid w:val="005C62C2"/>
    <w:rsid w:val="005C74B5"/>
    <w:rsid w:val="005C7F96"/>
    <w:rsid w:val="005D3ACF"/>
    <w:rsid w:val="005D3DDD"/>
    <w:rsid w:val="005D4881"/>
    <w:rsid w:val="005D5983"/>
    <w:rsid w:val="005D7686"/>
    <w:rsid w:val="005E0087"/>
    <w:rsid w:val="005E0E04"/>
    <w:rsid w:val="005E153A"/>
    <w:rsid w:val="005E163A"/>
    <w:rsid w:val="005E1A8D"/>
    <w:rsid w:val="005E22EA"/>
    <w:rsid w:val="005E2752"/>
    <w:rsid w:val="005E2DF4"/>
    <w:rsid w:val="005E51EF"/>
    <w:rsid w:val="005E56B3"/>
    <w:rsid w:val="005E74BC"/>
    <w:rsid w:val="005F1DE1"/>
    <w:rsid w:val="005F3122"/>
    <w:rsid w:val="005F394B"/>
    <w:rsid w:val="005F53E4"/>
    <w:rsid w:val="00601221"/>
    <w:rsid w:val="006020DD"/>
    <w:rsid w:val="00602580"/>
    <w:rsid w:val="00603FB3"/>
    <w:rsid w:val="00604C9D"/>
    <w:rsid w:val="006054E9"/>
    <w:rsid w:val="00606EFF"/>
    <w:rsid w:val="0060784F"/>
    <w:rsid w:val="00611319"/>
    <w:rsid w:val="00612B4A"/>
    <w:rsid w:val="00614D1E"/>
    <w:rsid w:val="00615CD8"/>
    <w:rsid w:val="006238D8"/>
    <w:rsid w:val="00623FBD"/>
    <w:rsid w:val="006246F0"/>
    <w:rsid w:val="00624B4D"/>
    <w:rsid w:val="00626A5E"/>
    <w:rsid w:val="006308C4"/>
    <w:rsid w:val="00630CCE"/>
    <w:rsid w:val="00632D3B"/>
    <w:rsid w:val="006377A3"/>
    <w:rsid w:val="00640C80"/>
    <w:rsid w:val="006430D1"/>
    <w:rsid w:val="00643301"/>
    <w:rsid w:val="00645FC1"/>
    <w:rsid w:val="00647ACB"/>
    <w:rsid w:val="00650D45"/>
    <w:rsid w:val="00651A90"/>
    <w:rsid w:val="00652FFA"/>
    <w:rsid w:val="00654266"/>
    <w:rsid w:val="0065594C"/>
    <w:rsid w:val="00657C25"/>
    <w:rsid w:val="00661BBA"/>
    <w:rsid w:val="00664FBE"/>
    <w:rsid w:val="00665D36"/>
    <w:rsid w:val="00665EB4"/>
    <w:rsid w:val="006664A8"/>
    <w:rsid w:val="006704C4"/>
    <w:rsid w:val="00671199"/>
    <w:rsid w:val="00671ABA"/>
    <w:rsid w:val="00674352"/>
    <w:rsid w:val="00675547"/>
    <w:rsid w:val="00676658"/>
    <w:rsid w:val="006805DC"/>
    <w:rsid w:val="00680B3B"/>
    <w:rsid w:val="00682837"/>
    <w:rsid w:val="00684C64"/>
    <w:rsid w:val="00687349"/>
    <w:rsid w:val="0068790F"/>
    <w:rsid w:val="00690B9E"/>
    <w:rsid w:val="006957AB"/>
    <w:rsid w:val="00696C3C"/>
    <w:rsid w:val="006973A6"/>
    <w:rsid w:val="006A105B"/>
    <w:rsid w:val="006A2439"/>
    <w:rsid w:val="006A35C0"/>
    <w:rsid w:val="006A5E70"/>
    <w:rsid w:val="006A6089"/>
    <w:rsid w:val="006B1202"/>
    <w:rsid w:val="006B1DAA"/>
    <w:rsid w:val="006B282A"/>
    <w:rsid w:val="006B2D54"/>
    <w:rsid w:val="006B2E9B"/>
    <w:rsid w:val="006B31A9"/>
    <w:rsid w:val="006B63D4"/>
    <w:rsid w:val="006C161F"/>
    <w:rsid w:val="006C2FA1"/>
    <w:rsid w:val="006C3AAC"/>
    <w:rsid w:val="006C3DCF"/>
    <w:rsid w:val="006C547A"/>
    <w:rsid w:val="006D176A"/>
    <w:rsid w:val="006D1841"/>
    <w:rsid w:val="006D3084"/>
    <w:rsid w:val="006D3C30"/>
    <w:rsid w:val="006D42B9"/>
    <w:rsid w:val="006D65D6"/>
    <w:rsid w:val="006D7222"/>
    <w:rsid w:val="006D7F8E"/>
    <w:rsid w:val="006E0FC7"/>
    <w:rsid w:val="006E3D7C"/>
    <w:rsid w:val="006E438C"/>
    <w:rsid w:val="006F2C66"/>
    <w:rsid w:val="006F2E70"/>
    <w:rsid w:val="006F2FFA"/>
    <w:rsid w:val="006F5764"/>
    <w:rsid w:val="006F6934"/>
    <w:rsid w:val="006F7E6C"/>
    <w:rsid w:val="007008A1"/>
    <w:rsid w:val="00703505"/>
    <w:rsid w:val="00706E95"/>
    <w:rsid w:val="00707FF6"/>
    <w:rsid w:val="00710541"/>
    <w:rsid w:val="007127FB"/>
    <w:rsid w:val="00714D5F"/>
    <w:rsid w:val="00716405"/>
    <w:rsid w:val="00717CB0"/>
    <w:rsid w:val="00723B1D"/>
    <w:rsid w:val="007315CF"/>
    <w:rsid w:val="007343ED"/>
    <w:rsid w:val="00736CCD"/>
    <w:rsid w:val="0074253B"/>
    <w:rsid w:val="00744A91"/>
    <w:rsid w:val="0074517A"/>
    <w:rsid w:val="00746A3A"/>
    <w:rsid w:val="00754372"/>
    <w:rsid w:val="007545DA"/>
    <w:rsid w:val="00754AF9"/>
    <w:rsid w:val="0075503C"/>
    <w:rsid w:val="00755AD5"/>
    <w:rsid w:val="00755EC7"/>
    <w:rsid w:val="007616C5"/>
    <w:rsid w:val="00761FF4"/>
    <w:rsid w:val="00763004"/>
    <w:rsid w:val="00763CB5"/>
    <w:rsid w:val="007640BF"/>
    <w:rsid w:val="007643A9"/>
    <w:rsid w:val="007646B6"/>
    <w:rsid w:val="00765622"/>
    <w:rsid w:val="007662E8"/>
    <w:rsid w:val="00766703"/>
    <w:rsid w:val="007729E9"/>
    <w:rsid w:val="00773085"/>
    <w:rsid w:val="0077466E"/>
    <w:rsid w:val="00774F6F"/>
    <w:rsid w:val="00775D96"/>
    <w:rsid w:val="00776F8F"/>
    <w:rsid w:val="00780269"/>
    <w:rsid w:val="007841B4"/>
    <w:rsid w:val="00785EAB"/>
    <w:rsid w:val="00786B13"/>
    <w:rsid w:val="007907D2"/>
    <w:rsid w:val="00790A0A"/>
    <w:rsid w:val="0079131F"/>
    <w:rsid w:val="00795241"/>
    <w:rsid w:val="0079539B"/>
    <w:rsid w:val="007969BA"/>
    <w:rsid w:val="00796BFC"/>
    <w:rsid w:val="00797525"/>
    <w:rsid w:val="007975C2"/>
    <w:rsid w:val="007A41B6"/>
    <w:rsid w:val="007A632F"/>
    <w:rsid w:val="007B1D82"/>
    <w:rsid w:val="007B1F0D"/>
    <w:rsid w:val="007B28EC"/>
    <w:rsid w:val="007B359D"/>
    <w:rsid w:val="007B4787"/>
    <w:rsid w:val="007C0B08"/>
    <w:rsid w:val="007C0BF3"/>
    <w:rsid w:val="007C2798"/>
    <w:rsid w:val="007C672A"/>
    <w:rsid w:val="007C7185"/>
    <w:rsid w:val="007C7EEF"/>
    <w:rsid w:val="007D01EA"/>
    <w:rsid w:val="007D39E4"/>
    <w:rsid w:val="007D3D2A"/>
    <w:rsid w:val="007D67D4"/>
    <w:rsid w:val="007D6D7D"/>
    <w:rsid w:val="007E0884"/>
    <w:rsid w:val="007E1130"/>
    <w:rsid w:val="007E22AC"/>
    <w:rsid w:val="007E545F"/>
    <w:rsid w:val="007E7B2C"/>
    <w:rsid w:val="007F072F"/>
    <w:rsid w:val="007F20E2"/>
    <w:rsid w:val="007F37F6"/>
    <w:rsid w:val="007F3BC4"/>
    <w:rsid w:val="007F45E5"/>
    <w:rsid w:val="007F4CB7"/>
    <w:rsid w:val="007F6418"/>
    <w:rsid w:val="007F7B5E"/>
    <w:rsid w:val="0080203A"/>
    <w:rsid w:val="008101D1"/>
    <w:rsid w:val="008108FA"/>
    <w:rsid w:val="008118CE"/>
    <w:rsid w:val="0081484F"/>
    <w:rsid w:val="00814D8B"/>
    <w:rsid w:val="00820A7F"/>
    <w:rsid w:val="008215D5"/>
    <w:rsid w:val="008216B7"/>
    <w:rsid w:val="0082346D"/>
    <w:rsid w:val="008241C9"/>
    <w:rsid w:val="00825431"/>
    <w:rsid w:val="00827CBD"/>
    <w:rsid w:val="00831ED5"/>
    <w:rsid w:val="00833FB3"/>
    <w:rsid w:val="008358D0"/>
    <w:rsid w:val="0084293F"/>
    <w:rsid w:val="00844668"/>
    <w:rsid w:val="00846B7E"/>
    <w:rsid w:val="00847D89"/>
    <w:rsid w:val="00850ED9"/>
    <w:rsid w:val="00851685"/>
    <w:rsid w:val="0085196C"/>
    <w:rsid w:val="0085204D"/>
    <w:rsid w:val="00856FFE"/>
    <w:rsid w:val="00857751"/>
    <w:rsid w:val="00863040"/>
    <w:rsid w:val="00863A15"/>
    <w:rsid w:val="00863E1E"/>
    <w:rsid w:val="00865FE0"/>
    <w:rsid w:val="00866A94"/>
    <w:rsid w:val="0087077A"/>
    <w:rsid w:val="008707D5"/>
    <w:rsid w:val="00873E3E"/>
    <w:rsid w:val="00875407"/>
    <w:rsid w:val="00876887"/>
    <w:rsid w:val="0087725C"/>
    <w:rsid w:val="008823D9"/>
    <w:rsid w:val="00882B5A"/>
    <w:rsid w:val="00884825"/>
    <w:rsid w:val="0088492E"/>
    <w:rsid w:val="00885AAD"/>
    <w:rsid w:val="00885B85"/>
    <w:rsid w:val="00885CB3"/>
    <w:rsid w:val="008869A1"/>
    <w:rsid w:val="008921C7"/>
    <w:rsid w:val="00892FFC"/>
    <w:rsid w:val="008938AB"/>
    <w:rsid w:val="00896930"/>
    <w:rsid w:val="00896FA3"/>
    <w:rsid w:val="008978B3"/>
    <w:rsid w:val="00897B31"/>
    <w:rsid w:val="00897EF7"/>
    <w:rsid w:val="008A0332"/>
    <w:rsid w:val="008A0A25"/>
    <w:rsid w:val="008A0AC5"/>
    <w:rsid w:val="008A0B43"/>
    <w:rsid w:val="008A1D23"/>
    <w:rsid w:val="008A3BDA"/>
    <w:rsid w:val="008A6112"/>
    <w:rsid w:val="008A7A9F"/>
    <w:rsid w:val="008B2E4B"/>
    <w:rsid w:val="008B3493"/>
    <w:rsid w:val="008B550D"/>
    <w:rsid w:val="008C0240"/>
    <w:rsid w:val="008C18E4"/>
    <w:rsid w:val="008C1B7C"/>
    <w:rsid w:val="008C2895"/>
    <w:rsid w:val="008C5C61"/>
    <w:rsid w:val="008C6020"/>
    <w:rsid w:val="008C7BE4"/>
    <w:rsid w:val="008D00AD"/>
    <w:rsid w:val="008D3AE2"/>
    <w:rsid w:val="008D3F58"/>
    <w:rsid w:val="008D4886"/>
    <w:rsid w:val="008D6667"/>
    <w:rsid w:val="008E021E"/>
    <w:rsid w:val="008E40CC"/>
    <w:rsid w:val="008E6B96"/>
    <w:rsid w:val="008E6C1C"/>
    <w:rsid w:val="008F1B21"/>
    <w:rsid w:val="008F1F45"/>
    <w:rsid w:val="008F284D"/>
    <w:rsid w:val="008F2A19"/>
    <w:rsid w:val="008F2E72"/>
    <w:rsid w:val="008F4504"/>
    <w:rsid w:val="008F6049"/>
    <w:rsid w:val="008F612C"/>
    <w:rsid w:val="00901065"/>
    <w:rsid w:val="00901D5C"/>
    <w:rsid w:val="0090313A"/>
    <w:rsid w:val="00903994"/>
    <w:rsid w:val="00904F66"/>
    <w:rsid w:val="00910CA7"/>
    <w:rsid w:val="00911ECD"/>
    <w:rsid w:val="009121F1"/>
    <w:rsid w:val="009125E0"/>
    <w:rsid w:val="00913BDC"/>
    <w:rsid w:val="009149DB"/>
    <w:rsid w:val="00915FA2"/>
    <w:rsid w:val="00916243"/>
    <w:rsid w:val="009166D8"/>
    <w:rsid w:val="00921344"/>
    <w:rsid w:val="00922826"/>
    <w:rsid w:val="00922A5B"/>
    <w:rsid w:val="0092542E"/>
    <w:rsid w:val="00927E77"/>
    <w:rsid w:val="0093340F"/>
    <w:rsid w:val="009335E7"/>
    <w:rsid w:val="00933B57"/>
    <w:rsid w:val="00933BC3"/>
    <w:rsid w:val="00936E47"/>
    <w:rsid w:val="0093750F"/>
    <w:rsid w:val="009377F8"/>
    <w:rsid w:val="00940B03"/>
    <w:rsid w:val="009416B7"/>
    <w:rsid w:val="00942BEE"/>
    <w:rsid w:val="00946ACA"/>
    <w:rsid w:val="00946C92"/>
    <w:rsid w:val="00946D80"/>
    <w:rsid w:val="00947729"/>
    <w:rsid w:val="00950AC8"/>
    <w:rsid w:val="00950F15"/>
    <w:rsid w:val="0095134E"/>
    <w:rsid w:val="00951ABE"/>
    <w:rsid w:val="0095214F"/>
    <w:rsid w:val="00953A47"/>
    <w:rsid w:val="00953FC5"/>
    <w:rsid w:val="00955395"/>
    <w:rsid w:val="00955F71"/>
    <w:rsid w:val="009607B5"/>
    <w:rsid w:val="00960CA6"/>
    <w:rsid w:val="009625F0"/>
    <w:rsid w:val="00962886"/>
    <w:rsid w:val="00965062"/>
    <w:rsid w:val="009651B6"/>
    <w:rsid w:val="00966556"/>
    <w:rsid w:val="00966DA8"/>
    <w:rsid w:val="00967929"/>
    <w:rsid w:val="00967C65"/>
    <w:rsid w:val="00974F92"/>
    <w:rsid w:val="00974F99"/>
    <w:rsid w:val="009759A7"/>
    <w:rsid w:val="00975FCD"/>
    <w:rsid w:val="009760BC"/>
    <w:rsid w:val="00980F4F"/>
    <w:rsid w:val="00981C2E"/>
    <w:rsid w:val="009829D1"/>
    <w:rsid w:val="00982E02"/>
    <w:rsid w:val="00984482"/>
    <w:rsid w:val="00991B0D"/>
    <w:rsid w:val="00991D08"/>
    <w:rsid w:val="00992A0B"/>
    <w:rsid w:val="009930F3"/>
    <w:rsid w:val="009940B3"/>
    <w:rsid w:val="009941E7"/>
    <w:rsid w:val="009962BA"/>
    <w:rsid w:val="00997E52"/>
    <w:rsid w:val="00997FA6"/>
    <w:rsid w:val="009A2F8A"/>
    <w:rsid w:val="009A3814"/>
    <w:rsid w:val="009A4320"/>
    <w:rsid w:val="009A4C4D"/>
    <w:rsid w:val="009A5D23"/>
    <w:rsid w:val="009B068A"/>
    <w:rsid w:val="009B0C43"/>
    <w:rsid w:val="009B2062"/>
    <w:rsid w:val="009B39EE"/>
    <w:rsid w:val="009B44BA"/>
    <w:rsid w:val="009B6BAF"/>
    <w:rsid w:val="009C145A"/>
    <w:rsid w:val="009C2D1B"/>
    <w:rsid w:val="009C37E5"/>
    <w:rsid w:val="009D1828"/>
    <w:rsid w:val="009D2A69"/>
    <w:rsid w:val="009D4281"/>
    <w:rsid w:val="009D7EFB"/>
    <w:rsid w:val="009E2156"/>
    <w:rsid w:val="009E270C"/>
    <w:rsid w:val="009E3E09"/>
    <w:rsid w:val="009E57B4"/>
    <w:rsid w:val="009E7227"/>
    <w:rsid w:val="009F109A"/>
    <w:rsid w:val="009F1B78"/>
    <w:rsid w:val="009F2DF3"/>
    <w:rsid w:val="009F3637"/>
    <w:rsid w:val="009F4C01"/>
    <w:rsid w:val="009F5EC1"/>
    <w:rsid w:val="009F6B79"/>
    <w:rsid w:val="00A02FE9"/>
    <w:rsid w:val="00A041E9"/>
    <w:rsid w:val="00A043FF"/>
    <w:rsid w:val="00A10574"/>
    <w:rsid w:val="00A11B3A"/>
    <w:rsid w:val="00A1206A"/>
    <w:rsid w:val="00A13710"/>
    <w:rsid w:val="00A13A14"/>
    <w:rsid w:val="00A13B74"/>
    <w:rsid w:val="00A14676"/>
    <w:rsid w:val="00A1562E"/>
    <w:rsid w:val="00A15CDB"/>
    <w:rsid w:val="00A16119"/>
    <w:rsid w:val="00A2109E"/>
    <w:rsid w:val="00A3646B"/>
    <w:rsid w:val="00A37DF2"/>
    <w:rsid w:val="00A4047B"/>
    <w:rsid w:val="00A4059F"/>
    <w:rsid w:val="00A42D1D"/>
    <w:rsid w:val="00A42E35"/>
    <w:rsid w:val="00A437E5"/>
    <w:rsid w:val="00A4488D"/>
    <w:rsid w:val="00A4695C"/>
    <w:rsid w:val="00A47800"/>
    <w:rsid w:val="00A52D5E"/>
    <w:rsid w:val="00A537DE"/>
    <w:rsid w:val="00A5463F"/>
    <w:rsid w:val="00A56A62"/>
    <w:rsid w:val="00A56B31"/>
    <w:rsid w:val="00A570BC"/>
    <w:rsid w:val="00A60955"/>
    <w:rsid w:val="00A61400"/>
    <w:rsid w:val="00A6149C"/>
    <w:rsid w:val="00A63BE1"/>
    <w:rsid w:val="00A63C02"/>
    <w:rsid w:val="00A63CD0"/>
    <w:rsid w:val="00A66D34"/>
    <w:rsid w:val="00A73710"/>
    <w:rsid w:val="00A746EB"/>
    <w:rsid w:val="00A763FA"/>
    <w:rsid w:val="00A77070"/>
    <w:rsid w:val="00A80841"/>
    <w:rsid w:val="00A80E81"/>
    <w:rsid w:val="00A84159"/>
    <w:rsid w:val="00A847EB"/>
    <w:rsid w:val="00A8570C"/>
    <w:rsid w:val="00A861A8"/>
    <w:rsid w:val="00A86F70"/>
    <w:rsid w:val="00A8720B"/>
    <w:rsid w:val="00A87348"/>
    <w:rsid w:val="00A876F0"/>
    <w:rsid w:val="00A901D0"/>
    <w:rsid w:val="00A90781"/>
    <w:rsid w:val="00A91BA0"/>
    <w:rsid w:val="00A9239A"/>
    <w:rsid w:val="00A93665"/>
    <w:rsid w:val="00AA06D0"/>
    <w:rsid w:val="00AA1B4A"/>
    <w:rsid w:val="00AA2B0B"/>
    <w:rsid w:val="00AA518C"/>
    <w:rsid w:val="00AA6EB5"/>
    <w:rsid w:val="00AA6FE9"/>
    <w:rsid w:val="00AA791E"/>
    <w:rsid w:val="00AB0720"/>
    <w:rsid w:val="00AB0DDE"/>
    <w:rsid w:val="00AB1695"/>
    <w:rsid w:val="00AB1733"/>
    <w:rsid w:val="00AB2337"/>
    <w:rsid w:val="00AB36BC"/>
    <w:rsid w:val="00AB58F1"/>
    <w:rsid w:val="00AC0618"/>
    <w:rsid w:val="00AC13CF"/>
    <w:rsid w:val="00AC22BC"/>
    <w:rsid w:val="00AC44A5"/>
    <w:rsid w:val="00AC77A2"/>
    <w:rsid w:val="00AD25D8"/>
    <w:rsid w:val="00AD2CD2"/>
    <w:rsid w:val="00AD2E4B"/>
    <w:rsid w:val="00AD5607"/>
    <w:rsid w:val="00AD74D5"/>
    <w:rsid w:val="00AD76C3"/>
    <w:rsid w:val="00AE1D1D"/>
    <w:rsid w:val="00AE26C8"/>
    <w:rsid w:val="00AE2A72"/>
    <w:rsid w:val="00AE40FA"/>
    <w:rsid w:val="00AF18C9"/>
    <w:rsid w:val="00AF3BF3"/>
    <w:rsid w:val="00AF3C89"/>
    <w:rsid w:val="00AF4F04"/>
    <w:rsid w:val="00AF5133"/>
    <w:rsid w:val="00AF771B"/>
    <w:rsid w:val="00B00C5B"/>
    <w:rsid w:val="00B05658"/>
    <w:rsid w:val="00B058BD"/>
    <w:rsid w:val="00B0645C"/>
    <w:rsid w:val="00B10921"/>
    <w:rsid w:val="00B15198"/>
    <w:rsid w:val="00B15501"/>
    <w:rsid w:val="00B1551B"/>
    <w:rsid w:val="00B15A2C"/>
    <w:rsid w:val="00B162D3"/>
    <w:rsid w:val="00B20D30"/>
    <w:rsid w:val="00B21E6C"/>
    <w:rsid w:val="00B22A9F"/>
    <w:rsid w:val="00B27BE1"/>
    <w:rsid w:val="00B30702"/>
    <w:rsid w:val="00B31AF9"/>
    <w:rsid w:val="00B31DE2"/>
    <w:rsid w:val="00B34514"/>
    <w:rsid w:val="00B3467A"/>
    <w:rsid w:val="00B35C6F"/>
    <w:rsid w:val="00B36E9F"/>
    <w:rsid w:val="00B375F4"/>
    <w:rsid w:val="00B378B5"/>
    <w:rsid w:val="00B40108"/>
    <w:rsid w:val="00B42CAB"/>
    <w:rsid w:val="00B45574"/>
    <w:rsid w:val="00B51F82"/>
    <w:rsid w:val="00B524BE"/>
    <w:rsid w:val="00B56CDF"/>
    <w:rsid w:val="00B64B8E"/>
    <w:rsid w:val="00B64C79"/>
    <w:rsid w:val="00B65199"/>
    <w:rsid w:val="00B65382"/>
    <w:rsid w:val="00B667D1"/>
    <w:rsid w:val="00B70E04"/>
    <w:rsid w:val="00B714A4"/>
    <w:rsid w:val="00B749EA"/>
    <w:rsid w:val="00B75968"/>
    <w:rsid w:val="00B75FD8"/>
    <w:rsid w:val="00B80E57"/>
    <w:rsid w:val="00B8131F"/>
    <w:rsid w:val="00B849C1"/>
    <w:rsid w:val="00B85111"/>
    <w:rsid w:val="00B87913"/>
    <w:rsid w:val="00B92707"/>
    <w:rsid w:val="00B9278F"/>
    <w:rsid w:val="00B94439"/>
    <w:rsid w:val="00BA0568"/>
    <w:rsid w:val="00BA1723"/>
    <w:rsid w:val="00BA1E19"/>
    <w:rsid w:val="00BA2024"/>
    <w:rsid w:val="00BA2EE1"/>
    <w:rsid w:val="00BA2FCD"/>
    <w:rsid w:val="00BA35CD"/>
    <w:rsid w:val="00BA38C6"/>
    <w:rsid w:val="00BA4F6F"/>
    <w:rsid w:val="00BA510A"/>
    <w:rsid w:val="00BA72E8"/>
    <w:rsid w:val="00BB015F"/>
    <w:rsid w:val="00BB2F9E"/>
    <w:rsid w:val="00BB4354"/>
    <w:rsid w:val="00BB442B"/>
    <w:rsid w:val="00BC2CF1"/>
    <w:rsid w:val="00BC35EB"/>
    <w:rsid w:val="00BD0D3B"/>
    <w:rsid w:val="00BD1B98"/>
    <w:rsid w:val="00BD2C2D"/>
    <w:rsid w:val="00BD3DEA"/>
    <w:rsid w:val="00BD6631"/>
    <w:rsid w:val="00BD6E1E"/>
    <w:rsid w:val="00BD70E9"/>
    <w:rsid w:val="00BD7228"/>
    <w:rsid w:val="00BD7887"/>
    <w:rsid w:val="00BE2D86"/>
    <w:rsid w:val="00BE38D8"/>
    <w:rsid w:val="00BE3A54"/>
    <w:rsid w:val="00BE3D86"/>
    <w:rsid w:val="00BE43B4"/>
    <w:rsid w:val="00BE5979"/>
    <w:rsid w:val="00BE761B"/>
    <w:rsid w:val="00BF09B5"/>
    <w:rsid w:val="00BF1F96"/>
    <w:rsid w:val="00BF20E0"/>
    <w:rsid w:val="00BF257F"/>
    <w:rsid w:val="00BF4078"/>
    <w:rsid w:val="00BF604A"/>
    <w:rsid w:val="00BF644F"/>
    <w:rsid w:val="00C00584"/>
    <w:rsid w:val="00C01A5E"/>
    <w:rsid w:val="00C0268D"/>
    <w:rsid w:val="00C03B5B"/>
    <w:rsid w:val="00C04A8D"/>
    <w:rsid w:val="00C066BB"/>
    <w:rsid w:val="00C069AD"/>
    <w:rsid w:val="00C1064A"/>
    <w:rsid w:val="00C1074F"/>
    <w:rsid w:val="00C10F51"/>
    <w:rsid w:val="00C11065"/>
    <w:rsid w:val="00C115E4"/>
    <w:rsid w:val="00C12E8D"/>
    <w:rsid w:val="00C143CF"/>
    <w:rsid w:val="00C152C1"/>
    <w:rsid w:val="00C15CE0"/>
    <w:rsid w:val="00C16B0B"/>
    <w:rsid w:val="00C1774A"/>
    <w:rsid w:val="00C2431D"/>
    <w:rsid w:val="00C25B4B"/>
    <w:rsid w:val="00C3447C"/>
    <w:rsid w:val="00C356C9"/>
    <w:rsid w:val="00C36068"/>
    <w:rsid w:val="00C36F5F"/>
    <w:rsid w:val="00C4171F"/>
    <w:rsid w:val="00C43C11"/>
    <w:rsid w:val="00C45D43"/>
    <w:rsid w:val="00C53825"/>
    <w:rsid w:val="00C5464C"/>
    <w:rsid w:val="00C55AD7"/>
    <w:rsid w:val="00C62201"/>
    <w:rsid w:val="00C62B58"/>
    <w:rsid w:val="00C63D6A"/>
    <w:rsid w:val="00C64E64"/>
    <w:rsid w:val="00C65420"/>
    <w:rsid w:val="00C74D4B"/>
    <w:rsid w:val="00C77375"/>
    <w:rsid w:val="00C81DE2"/>
    <w:rsid w:val="00C829E8"/>
    <w:rsid w:val="00C82C67"/>
    <w:rsid w:val="00C82EE0"/>
    <w:rsid w:val="00C832E8"/>
    <w:rsid w:val="00C83DFB"/>
    <w:rsid w:val="00C84FB0"/>
    <w:rsid w:val="00C86EDA"/>
    <w:rsid w:val="00C92274"/>
    <w:rsid w:val="00C943D4"/>
    <w:rsid w:val="00C947E6"/>
    <w:rsid w:val="00C95DB1"/>
    <w:rsid w:val="00C9730F"/>
    <w:rsid w:val="00CA191E"/>
    <w:rsid w:val="00CA29A5"/>
    <w:rsid w:val="00CA403D"/>
    <w:rsid w:val="00CA7BDB"/>
    <w:rsid w:val="00CA7CE6"/>
    <w:rsid w:val="00CB12F9"/>
    <w:rsid w:val="00CB20DD"/>
    <w:rsid w:val="00CB2384"/>
    <w:rsid w:val="00CB2DC5"/>
    <w:rsid w:val="00CB3258"/>
    <w:rsid w:val="00CB389E"/>
    <w:rsid w:val="00CB4081"/>
    <w:rsid w:val="00CB6660"/>
    <w:rsid w:val="00CC3CF0"/>
    <w:rsid w:val="00CC424E"/>
    <w:rsid w:val="00CC6BE9"/>
    <w:rsid w:val="00CD0BC2"/>
    <w:rsid w:val="00CD26B4"/>
    <w:rsid w:val="00CE19C8"/>
    <w:rsid w:val="00CE1B40"/>
    <w:rsid w:val="00CE1E1D"/>
    <w:rsid w:val="00CE21B8"/>
    <w:rsid w:val="00CE3C88"/>
    <w:rsid w:val="00CE7CAC"/>
    <w:rsid w:val="00CF2D23"/>
    <w:rsid w:val="00CF2E15"/>
    <w:rsid w:val="00CF718C"/>
    <w:rsid w:val="00CF734C"/>
    <w:rsid w:val="00CF7D8D"/>
    <w:rsid w:val="00D02181"/>
    <w:rsid w:val="00D04F2F"/>
    <w:rsid w:val="00D054BA"/>
    <w:rsid w:val="00D072FF"/>
    <w:rsid w:val="00D11563"/>
    <w:rsid w:val="00D12EA2"/>
    <w:rsid w:val="00D13339"/>
    <w:rsid w:val="00D13FC7"/>
    <w:rsid w:val="00D161FA"/>
    <w:rsid w:val="00D17A67"/>
    <w:rsid w:val="00D201C2"/>
    <w:rsid w:val="00D2094C"/>
    <w:rsid w:val="00D21277"/>
    <w:rsid w:val="00D21A5C"/>
    <w:rsid w:val="00D22524"/>
    <w:rsid w:val="00D239CC"/>
    <w:rsid w:val="00D2552B"/>
    <w:rsid w:val="00D35CEE"/>
    <w:rsid w:val="00D36351"/>
    <w:rsid w:val="00D440A4"/>
    <w:rsid w:val="00D45F54"/>
    <w:rsid w:val="00D50FDA"/>
    <w:rsid w:val="00D54930"/>
    <w:rsid w:val="00D608BA"/>
    <w:rsid w:val="00D60A5A"/>
    <w:rsid w:val="00D60BD4"/>
    <w:rsid w:val="00D61FA4"/>
    <w:rsid w:val="00D66286"/>
    <w:rsid w:val="00D668A9"/>
    <w:rsid w:val="00D70EB5"/>
    <w:rsid w:val="00D73B19"/>
    <w:rsid w:val="00D73F33"/>
    <w:rsid w:val="00D77AD5"/>
    <w:rsid w:val="00D8249F"/>
    <w:rsid w:val="00D845F7"/>
    <w:rsid w:val="00D903C1"/>
    <w:rsid w:val="00D915B4"/>
    <w:rsid w:val="00D94B36"/>
    <w:rsid w:val="00D9792B"/>
    <w:rsid w:val="00DA0D43"/>
    <w:rsid w:val="00DA2602"/>
    <w:rsid w:val="00DA398D"/>
    <w:rsid w:val="00DA3ECD"/>
    <w:rsid w:val="00DA56F8"/>
    <w:rsid w:val="00DB1497"/>
    <w:rsid w:val="00DB1664"/>
    <w:rsid w:val="00DC4AB3"/>
    <w:rsid w:val="00DC617D"/>
    <w:rsid w:val="00DD0375"/>
    <w:rsid w:val="00DD1A06"/>
    <w:rsid w:val="00DD3347"/>
    <w:rsid w:val="00DE4815"/>
    <w:rsid w:val="00DE658D"/>
    <w:rsid w:val="00DE6A54"/>
    <w:rsid w:val="00DF2F1D"/>
    <w:rsid w:val="00DF5A10"/>
    <w:rsid w:val="00DF6F73"/>
    <w:rsid w:val="00E04BC7"/>
    <w:rsid w:val="00E06290"/>
    <w:rsid w:val="00E067A7"/>
    <w:rsid w:val="00E06B09"/>
    <w:rsid w:val="00E125CF"/>
    <w:rsid w:val="00E12CB8"/>
    <w:rsid w:val="00E13891"/>
    <w:rsid w:val="00E14F75"/>
    <w:rsid w:val="00E15012"/>
    <w:rsid w:val="00E15C78"/>
    <w:rsid w:val="00E15E36"/>
    <w:rsid w:val="00E160E6"/>
    <w:rsid w:val="00E20A61"/>
    <w:rsid w:val="00E21527"/>
    <w:rsid w:val="00E22C25"/>
    <w:rsid w:val="00E22E35"/>
    <w:rsid w:val="00E235EB"/>
    <w:rsid w:val="00E23CA7"/>
    <w:rsid w:val="00E2461E"/>
    <w:rsid w:val="00E25F34"/>
    <w:rsid w:val="00E320B4"/>
    <w:rsid w:val="00E33562"/>
    <w:rsid w:val="00E33591"/>
    <w:rsid w:val="00E337D4"/>
    <w:rsid w:val="00E36998"/>
    <w:rsid w:val="00E36E2B"/>
    <w:rsid w:val="00E451B7"/>
    <w:rsid w:val="00E45278"/>
    <w:rsid w:val="00E45984"/>
    <w:rsid w:val="00E47B5B"/>
    <w:rsid w:val="00E5123F"/>
    <w:rsid w:val="00E51D8B"/>
    <w:rsid w:val="00E529D2"/>
    <w:rsid w:val="00E53053"/>
    <w:rsid w:val="00E56B16"/>
    <w:rsid w:val="00E64A1F"/>
    <w:rsid w:val="00E6535F"/>
    <w:rsid w:val="00E66D4E"/>
    <w:rsid w:val="00E679BF"/>
    <w:rsid w:val="00E70878"/>
    <w:rsid w:val="00E71C31"/>
    <w:rsid w:val="00E726C5"/>
    <w:rsid w:val="00E73935"/>
    <w:rsid w:val="00E7691F"/>
    <w:rsid w:val="00E80543"/>
    <w:rsid w:val="00E82486"/>
    <w:rsid w:val="00E83082"/>
    <w:rsid w:val="00E85F93"/>
    <w:rsid w:val="00E90781"/>
    <w:rsid w:val="00E90E4E"/>
    <w:rsid w:val="00E9270D"/>
    <w:rsid w:val="00E9415B"/>
    <w:rsid w:val="00E94B6B"/>
    <w:rsid w:val="00E9530A"/>
    <w:rsid w:val="00EA0E1A"/>
    <w:rsid w:val="00EA24C7"/>
    <w:rsid w:val="00EA3C9E"/>
    <w:rsid w:val="00EA43C7"/>
    <w:rsid w:val="00EB1153"/>
    <w:rsid w:val="00EB15D3"/>
    <w:rsid w:val="00EB2C2E"/>
    <w:rsid w:val="00EB3C41"/>
    <w:rsid w:val="00EB3DE0"/>
    <w:rsid w:val="00EB4AC1"/>
    <w:rsid w:val="00EC1143"/>
    <w:rsid w:val="00EC2772"/>
    <w:rsid w:val="00EC6304"/>
    <w:rsid w:val="00EC65A8"/>
    <w:rsid w:val="00ED0011"/>
    <w:rsid w:val="00ED0F10"/>
    <w:rsid w:val="00ED4830"/>
    <w:rsid w:val="00ED7578"/>
    <w:rsid w:val="00EE369A"/>
    <w:rsid w:val="00EE4F1F"/>
    <w:rsid w:val="00EE72EB"/>
    <w:rsid w:val="00EE7E82"/>
    <w:rsid w:val="00EF14FB"/>
    <w:rsid w:val="00EF461C"/>
    <w:rsid w:val="00EF51E0"/>
    <w:rsid w:val="00EF5829"/>
    <w:rsid w:val="00EF7334"/>
    <w:rsid w:val="00EF7694"/>
    <w:rsid w:val="00F00013"/>
    <w:rsid w:val="00F005E0"/>
    <w:rsid w:val="00F017B9"/>
    <w:rsid w:val="00F01D39"/>
    <w:rsid w:val="00F033AE"/>
    <w:rsid w:val="00F040F9"/>
    <w:rsid w:val="00F06D36"/>
    <w:rsid w:val="00F06DA9"/>
    <w:rsid w:val="00F07EF5"/>
    <w:rsid w:val="00F104CE"/>
    <w:rsid w:val="00F17761"/>
    <w:rsid w:val="00F2463B"/>
    <w:rsid w:val="00F25E8A"/>
    <w:rsid w:val="00F27F4E"/>
    <w:rsid w:val="00F32F51"/>
    <w:rsid w:val="00F3657F"/>
    <w:rsid w:val="00F3696D"/>
    <w:rsid w:val="00F371B2"/>
    <w:rsid w:val="00F40E13"/>
    <w:rsid w:val="00F429A2"/>
    <w:rsid w:val="00F42C7E"/>
    <w:rsid w:val="00F4488A"/>
    <w:rsid w:val="00F44C3C"/>
    <w:rsid w:val="00F4512C"/>
    <w:rsid w:val="00F47512"/>
    <w:rsid w:val="00F504CF"/>
    <w:rsid w:val="00F5050D"/>
    <w:rsid w:val="00F51C38"/>
    <w:rsid w:val="00F5222C"/>
    <w:rsid w:val="00F5291D"/>
    <w:rsid w:val="00F537F5"/>
    <w:rsid w:val="00F5518A"/>
    <w:rsid w:val="00F5766D"/>
    <w:rsid w:val="00F57E37"/>
    <w:rsid w:val="00F617E8"/>
    <w:rsid w:val="00F6226B"/>
    <w:rsid w:val="00F65309"/>
    <w:rsid w:val="00F6632D"/>
    <w:rsid w:val="00F6740C"/>
    <w:rsid w:val="00F7067B"/>
    <w:rsid w:val="00F70E5C"/>
    <w:rsid w:val="00F7476D"/>
    <w:rsid w:val="00F75ADD"/>
    <w:rsid w:val="00F75B56"/>
    <w:rsid w:val="00F81B26"/>
    <w:rsid w:val="00F83D74"/>
    <w:rsid w:val="00F850D7"/>
    <w:rsid w:val="00F85729"/>
    <w:rsid w:val="00F90388"/>
    <w:rsid w:val="00F914EE"/>
    <w:rsid w:val="00F92C14"/>
    <w:rsid w:val="00F9478C"/>
    <w:rsid w:val="00F974D1"/>
    <w:rsid w:val="00FA0DB9"/>
    <w:rsid w:val="00FA1E9A"/>
    <w:rsid w:val="00FA6B8C"/>
    <w:rsid w:val="00FA7A0A"/>
    <w:rsid w:val="00FB0AC9"/>
    <w:rsid w:val="00FB3743"/>
    <w:rsid w:val="00FB48A7"/>
    <w:rsid w:val="00FB7C1D"/>
    <w:rsid w:val="00FC0C20"/>
    <w:rsid w:val="00FC15F0"/>
    <w:rsid w:val="00FC578D"/>
    <w:rsid w:val="00FC73EC"/>
    <w:rsid w:val="00FC7410"/>
    <w:rsid w:val="00FD040D"/>
    <w:rsid w:val="00FD0603"/>
    <w:rsid w:val="00FD1297"/>
    <w:rsid w:val="00FD2064"/>
    <w:rsid w:val="00FD340C"/>
    <w:rsid w:val="00FD37A4"/>
    <w:rsid w:val="00FD4D08"/>
    <w:rsid w:val="00FD4EF8"/>
    <w:rsid w:val="00FD63B5"/>
    <w:rsid w:val="00FD67DF"/>
    <w:rsid w:val="00FD68D4"/>
    <w:rsid w:val="00FD71F7"/>
    <w:rsid w:val="00FD7639"/>
    <w:rsid w:val="00FD7FC0"/>
    <w:rsid w:val="00FE0BAB"/>
    <w:rsid w:val="00FE3713"/>
    <w:rsid w:val="00FE47CD"/>
    <w:rsid w:val="00FE69B9"/>
    <w:rsid w:val="00FF24FA"/>
    <w:rsid w:val="00FF72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73BD0"/>
  <w15:chartTrackingRefBased/>
  <w15:docId w15:val="{AA6F0571-A1E1-48B9-932E-72EDA343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AA3"/>
    <w:pPr>
      <w:ind w:firstLine="227"/>
    </w:pPr>
  </w:style>
  <w:style w:type="paragraph" w:styleId="Ttulo1">
    <w:name w:val="heading 1"/>
    <w:basedOn w:val="Normal"/>
    <w:next w:val="Normal"/>
    <w:link w:val="Ttulo1Car"/>
    <w:uiPriority w:val="9"/>
    <w:qFormat/>
    <w:rsid w:val="00DA56F8"/>
    <w:pPr>
      <w:keepNext/>
      <w:keepLines/>
      <w:numPr>
        <w:numId w:val="19"/>
      </w:numPr>
      <w:spacing w:before="240" w:after="0"/>
      <w:outlineLvl w:val="0"/>
    </w:pPr>
    <w:rPr>
      <w:rFonts w:asciiTheme="majorHAnsi" w:eastAsiaTheme="majorEastAsia" w:hAnsiTheme="majorHAnsi" w:cstheme="majorBidi"/>
      <w:color w:val="2F5496" w:themeColor="accent1" w:themeShade="BF"/>
      <w:sz w:val="32"/>
      <w:szCs w:val="32"/>
      <w:lang w:eastAsia="es-ES"/>
    </w:rPr>
  </w:style>
  <w:style w:type="paragraph" w:styleId="Ttulo2">
    <w:name w:val="heading 2"/>
    <w:basedOn w:val="Normal"/>
    <w:next w:val="Normal"/>
    <w:link w:val="Ttulo2Car"/>
    <w:uiPriority w:val="9"/>
    <w:unhideWhenUsed/>
    <w:qFormat/>
    <w:rsid w:val="001C57AD"/>
    <w:pPr>
      <w:keepNext/>
      <w:keepLines/>
      <w:numPr>
        <w:ilvl w:val="1"/>
        <w:numId w:val="19"/>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C57AD"/>
    <w:pPr>
      <w:keepNext/>
      <w:keepLines/>
      <w:numPr>
        <w:ilvl w:val="2"/>
        <w:numId w:val="19"/>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FC73EC"/>
    <w:pPr>
      <w:keepNext/>
      <w:keepLines/>
      <w:spacing w:before="40" w:after="0"/>
      <w:ind w:firstLine="0"/>
      <w:outlineLvl w:val="3"/>
    </w:pPr>
    <w:rPr>
      <w:rFonts w:asciiTheme="majorHAnsi"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1C57AD"/>
    <w:pPr>
      <w:keepNext/>
      <w:keepLines/>
      <w:numPr>
        <w:ilvl w:val="4"/>
        <w:numId w:val="19"/>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1C57AD"/>
    <w:pPr>
      <w:keepNext/>
      <w:keepLines/>
      <w:numPr>
        <w:ilvl w:val="5"/>
        <w:numId w:val="19"/>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1C57AD"/>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C57AD"/>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C57AD"/>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A56F8"/>
    <w:rPr>
      <w:rFonts w:asciiTheme="majorHAnsi" w:eastAsiaTheme="majorEastAsia" w:hAnsiTheme="majorHAnsi" w:cstheme="majorBidi"/>
      <w:color w:val="2F5496" w:themeColor="accent1" w:themeShade="BF"/>
      <w:sz w:val="32"/>
      <w:szCs w:val="32"/>
      <w:lang w:eastAsia="es-ES"/>
    </w:rPr>
  </w:style>
  <w:style w:type="character" w:customStyle="1" w:styleId="Ttulo2Car">
    <w:name w:val="Título 2 Car"/>
    <w:basedOn w:val="Fuentedeprrafopredeter"/>
    <w:link w:val="Ttulo2"/>
    <w:uiPriority w:val="9"/>
    <w:rsid w:val="001C57A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C57AD"/>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FC73EC"/>
    <w:rPr>
      <w:rFonts w:asciiTheme="majorHAnsi" w:hAnsiTheme="majorHAnsi" w:cstheme="majorBidi"/>
      <w:i/>
      <w:iCs/>
      <w:color w:val="2F5496" w:themeColor="accent1" w:themeShade="BF"/>
    </w:rPr>
  </w:style>
  <w:style w:type="character" w:customStyle="1" w:styleId="Ttulo5Car">
    <w:name w:val="Título 5 Car"/>
    <w:basedOn w:val="Fuentedeprrafopredeter"/>
    <w:link w:val="Ttulo5"/>
    <w:uiPriority w:val="9"/>
    <w:rsid w:val="001C57AD"/>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1C57AD"/>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1C57AD"/>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1C57A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C57AD"/>
    <w:rPr>
      <w:rFonts w:asciiTheme="majorHAnsi" w:eastAsiaTheme="majorEastAsia" w:hAnsiTheme="majorHAnsi" w:cstheme="majorBidi"/>
      <w:i/>
      <w:iCs/>
      <w:color w:val="272727" w:themeColor="text1" w:themeTint="D8"/>
      <w:sz w:val="21"/>
      <w:szCs w:val="21"/>
    </w:rPr>
  </w:style>
  <w:style w:type="paragraph" w:customStyle="1" w:styleId="Default">
    <w:name w:val="Default"/>
    <w:rsid w:val="00F5518A"/>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BF20E0"/>
    <w:rPr>
      <w:color w:val="0000FF"/>
      <w:u w:val="single"/>
    </w:rPr>
  </w:style>
  <w:style w:type="character" w:styleId="Hipervnculovisitado">
    <w:name w:val="FollowedHyperlink"/>
    <w:basedOn w:val="Fuentedeprrafopredeter"/>
    <w:uiPriority w:val="99"/>
    <w:semiHidden/>
    <w:unhideWhenUsed/>
    <w:rsid w:val="008921C7"/>
    <w:rPr>
      <w:color w:val="954F72" w:themeColor="followedHyperlink"/>
      <w:u w:val="single"/>
    </w:rPr>
  </w:style>
  <w:style w:type="character" w:styleId="Mencinsinresolver">
    <w:name w:val="Unresolved Mention"/>
    <w:basedOn w:val="Fuentedeprrafopredeter"/>
    <w:uiPriority w:val="99"/>
    <w:semiHidden/>
    <w:unhideWhenUsed/>
    <w:rsid w:val="005E2DF4"/>
    <w:rPr>
      <w:color w:val="605E5C"/>
      <w:shd w:val="clear" w:color="auto" w:fill="E1DFDD"/>
    </w:rPr>
  </w:style>
  <w:style w:type="paragraph" w:styleId="Prrafodelista">
    <w:name w:val="List Paragraph"/>
    <w:basedOn w:val="Normal"/>
    <w:uiPriority w:val="34"/>
    <w:qFormat/>
    <w:rsid w:val="00766703"/>
    <w:pPr>
      <w:ind w:left="720"/>
      <w:contextualSpacing/>
    </w:pPr>
  </w:style>
  <w:style w:type="paragraph" w:styleId="Textonotapie">
    <w:name w:val="footnote text"/>
    <w:basedOn w:val="Normal"/>
    <w:link w:val="TextonotapieCar"/>
    <w:uiPriority w:val="99"/>
    <w:unhideWhenUsed/>
    <w:rsid w:val="00DA56F8"/>
    <w:pPr>
      <w:spacing w:after="0" w:line="240" w:lineRule="auto"/>
    </w:pPr>
    <w:rPr>
      <w:sz w:val="20"/>
      <w:szCs w:val="20"/>
    </w:rPr>
  </w:style>
  <w:style w:type="character" w:customStyle="1" w:styleId="TextonotapieCar">
    <w:name w:val="Texto nota pie Car"/>
    <w:basedOn w:val="Fuentedeprrafopredeter"/>
    <w:link w:val="Textonotapie"/>
    <w:uiPriority w:val="99"/>
    <w:rsid w:val="00DA56F8"/>
    <w:rPr>
      <w:sz w:val="20"/>
      <w:szCs w:val="20"/>
    </w:rPr>
  </w:style>
  <w:style w:type="character" w:styleId="Refdenotaalpie">
    <w:name w:val="footnote reference"/>
    <w:basedOn w:val="Fuentedeprrafopredeter"/>
    <w:uiPriority w:val="99"/>
    <w:semiHidden/>
    <w:unhideWhenUsed/>
    <w:rsid w:val="00DA56F8"/>
    <w:rPr>
      <w:vertAlign w:val="superscript"/>
    </w:rPr>
  </w:style>
  <w:style w:type="paragraph" w:styleId="Encabezado">
    <w:name w:val="header"/>
    <w:basedOn w:val="Normal"/>
    <w:link w:val="EncabezadoCar"/>
    <w:unhideWhenUsed/>
    <w:rsid w:val="00892F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2FFC"/>
  </w:style>
  <w:style w:type="paragraph" w:styleId="Piedepgina">
    <w:name w:val="footer"/>
    <w:basedOn w:val="Normal"/>
    <w:link w:val="PiedepginaCar"/>
    <w:uiPriority w:val="99"/>
    <w:unhideWhenUsed/>
    <w:rsid w:val="00892F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2FFC"/>
  </w:style>
  <w:style w:type="paragraph" w:styleId="Textonotaalfinal">
    <w:name w:val="endnote text"/>
    <w:basedOn w:val="Normal"/>
    <w:link w:val="TextonotaalfinalCar"/>
    <w:uiPriority w:val="99"/>
    <w:semiHidden/>
    <w:unhideWhenUsed/>
    <w:rsid w:val="00892FF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2FFC"/>
    <w:rPr>
      <w:sz w:val="20"/>
      <w:szCs w:val="20"/>
    </w:rPr>
  </w:style>
  <w:style w:type="character" w:styleId="Refdenotaalfinal">
    <w:name w:val="endnote reference"/>
    <w:basedOn w:val="Fuentedeprrafopredeter"/>
    <w:uiPriority w:val="99"/>
    <w:semiHidden/>
    <w:unhideWhenUsed/>
    <w:rsid w:val="00892FFC"/>
    <w:rPr>
      <w:vertAlign w:val="superscript"/>
    </w:rPr>
  </w:style>
  <w:style w:type="table" w:styleId="Tablaconcuadrcula">
    <w:name w:val="Table Grid"/>
    <w:basedOn w:val="Tablanormal"/>
    <w:uiPriority w:val="39"/>
    <w:rsid w:val="00A84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36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3637"/>
    <w:rPr>
      <w:rFonts w:ascii="Segoe UI" w:hAnsi="Segoe UI" w:cs="Segoe UI"/>
      <w:sz w:val="18"/>
      <w:szCs w:val="18"/>
    </w:rPr>
  </w:style>
  <w:style w:type="paragraph" w:styleId="Descripcin">
    <w:name w:val="caption"/>
    <w:basedOn w:val="Normal"/>
    <w:next w:val="Normal"/>
    <w:uiPriority w:val="35"/>
    <w:unhideWhenUsed/>
    <w:qFormat/>
    <w:rsid w:val="00F040F9"/>
    <w:pPr>
      <w:spacing w:after="200" w:line="240" w:lineRule="auto"/>
    </w:pPr>
    <w:rPr>
      <w:i/>
      <w:iCs/>
      <w:color w:val="44546A" w:themeColor="text2"/>
      <w:sz w:val="18"/>
      <w:szCs w:val="18"/>
    </w:rPr>
  </w:style>
  <w:style w:type="paragraph" w:styleId="Textoindependiente">
    <w:name w:val="Body Text"/>
    <w:basedOn w:val="Normal"/>
    <w:link w:val="TextoindependienteCar"/>
    <w:unhideWhenUsed/>
    <w:qFormat/>
    <w:rsid w:val="006B1202"/>
    <w:pPr>
      <w:spacing w:before="180" w:after="180" w:line="240" w:lineRule="auto"/>
    </w:pPr>
    <w:rPr>
      <w:sz w:val="24"/>
      <w:szCs w:val="24"/>
      <w:lang w:val="en-US"/>
    </w:rPr>
  </w:style>
  <w:style w:type="character" w:customStyle="1" w:styleId="TextoindependienteCar">
    <w:name w:val="Texto independiente Car"/>
    <w:basedOn w:val="Fuentedeprrafopredeter"/>
    <w:link w:val="Textoindependiente"/>
    <w:rsid w:val="006B1202"/>
    <w:rPr>
      <w:sz w:val="24"/>
      <w:szCs w:val="24"/>
      <w:lang w:val="en-US"/>
    </w:rPr>
  </w:style>
  <w:style w:type="paragraph" w:customStyle="1" w:styleId="FirstParagraph">
    <w:name w:val="First Paragraph"/>
    <w:basedOn w:val="Textoindependiente"/>
    <w:next w:val="Textoindependiente"/>
    <w:qFormat/>
    <w:rsid w:val="006B1202"/>
  </w:style>
  <w:style w:type="character" w:customStyle="1" w:styleId="VerbatimChar">
    <w:name w:val="Verbatim Char"/>
    <w:basedOn w:val="Fuentedeprrafopredeter"/>
    <w:link w:val="SourceCode"/>
    <w:locked/>
    <w:rsid w:val="006B1202"/>
    <w:rPr>
      <w:rFonts w:ascii="Consolas" w:hAnsi="Consolas"/>
      <w:shd w:val="clear" w:color="auto" w:fill="F8F8F8"/>
    </w:rPr>
  </w:style>
  <w:style w:type="paragraph" w:customStyle="1" w:styleId="SourceCode">
    <w:name w:val="Source Code"/>
    <w:basedOn w:val="Normal"/>
    <w:link w:val="VerbatimChar"/>
    <w:rsid w:val="006B1202"/>
    <w:pPr>
      <w:shd w:val="clear" w:color="auto" w:fill="F8F8F8"/>
      <w:wordWrap w:val="0"/>
      <w:spacing w:after="200" w:line="240" w:lineRule="auto"/>
    </w:pPr>
    <w:rPr>
      <w:rFonts w:ascii="Consolas" w:hAnsi="Consolas"/>
    </w:rPr>
  </w:style>
  <w:style w:type="character" w:customStyle="1" w:styleId="KeywordTok">
    <w:name w:val="KeywordTok"/>
    <w:basedOn w:val="VerbatimChar"/>
    <w:rsid w:val="006B1202"/>
    <w:rPr>
      <w:rFonts w:ascii="Consolas" w:hAnsi="Consolas"/>
      <w:b/>
      <w:bCs w:val="0"/>
      <w:color w:val="204A87"/>
      <w:shd w:val="clear" w:color="auto" w:fill="F8F8F8"/>
    </w:rPr>
  </w:style>
  <w:style w:type="character" w:customStyle="1" w:styleId="DataTypeTok">
    <w:name w:val="DataTypeTok"/>
    <w:basedOn w:val="VerbatimChar"/>
    <w:rsid w:val="006B1202"/>
    <w:rPr>
      <w:rFonts w:ascii="Consolas" w:hAnsi="Consolas"/>
      <w:color w:val="204A87"/>
      <w:shd w:val="clear" w:color="auto" w:fill="F8F8F8"/>
    </w:rPr>
  </w:style>
  <w:style w:type="character" w:customStyle="1" w:styleId="DecValTok">
    <w:name w:val="DecValTok"/>
    <w:basedOn w:val="VerbatimChar"/>
    <w:rsid w:val="006B1202"/>
    <w:rPr>
      <w:rFonts w:ascii="Consolas" w:hAnsi="Consolas"/>
      <w:color w:val="0000CF"/>
      <w:shd w:val="clear" w:color="auto" w:fill="F8F8F8"/>
    </w:rPr>
  </w:style>
  <w:style w:type="character" w:customStyle="1" w:styleId="StringTok">
    <w:name w:val="StringTok"/>
    <w:basedOn w:val="VerbatimChar"/>
    <w:rsid w:val="006B1202"/>
    <w:rPr>
      <w:rFonts w:ascii="Consolas" w:hAnsi="Consolas"/>
      <w:color w:val="4E9A06"/>
      <w:shd w:val="clear" w:color="auto" w:fill="F8F8F8"/>
    </w:rPr>
  </w:style>
  <w:style w:type="character" w:customStyle="1" w:styleId="CommentTok">
    <w:name w:val="CommentTok"/>
    <w:basedOn w:val="VerbatimChar"/>
    <w:rsid w:val="006B1202"/>
    <w:rPr>
      <w:rFonts w:ascii="Consolas" w:hAnsi="Consolas"/>
      <w:i/>
      <w:iCs w:val="0"/>
      <w:color w:val="8F5902"/>
      <w:shd w:val="clear" w:color="auto" w:fill="F8F8F8"/>
    </w:rPr>
  </w:style>
  <w:style w:type="character" w:customStyle="1" w:styleId="OperatorTok">
    <w:name w:val="OperatorTok"/>
    <w:basedOn w:val="VerbatimChar"/>
    <w:rsid w:val="006B1202"/>
    <w:rPr>
      <w:rFonts w:ascii="Consolas" w:hAnsi="Consolas"/>
      <w:b/>
      <w:bCs w:val="0"/>
      <w:color w:val="CE5C00"/>
      <w:shd w:val="clear" w:color="auto" w:fill="F8F8F8"/>
    </w:rPr>
  </w:style>
  <w:style w:type="character" w:customStyle="1" w:styleId="NormalTok">
    <w:name w:val="NormalTok"/>
    <w:basedOn w:val="VerbatimChar"/>
    <w:rsid w:val="006B1202"/>
    <w:rPr>
      <w:rFonts w:ascii="Consolas" w:hAnsi="Consolas"/>
      <w:shd w:val="clear" w:color="auto" w:fill="F8F8F8"/>
    </w:rPr>
  </w:style>
  <w:style w:type="paragraph" w:styleId="HTMLconformatoprevio">
    <w:name w:val="HTML Preformatted"/>
    <w:basedOn w:val="Normal"/>
    <w:link w:val="HTMLconformatoprevioCar"/>
    <w:uiPriority w:val="99"/>
    <w:unhideWhenUsed/>
    <w:rsid w:val="00172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172925"/>
    <w:rPr>
      <w:rFonts w:ascii="Courier New" w:eastAsia="Times New Roman" w:hAnsi="Courier New" w:cs="Courier New"/>
      <w:sz w:val="20"/>
      <w:szCs w:val="20"/>
      <w:lang w:eastAsia="es-ES"/>
    </w:rPr>
  </w:style>
  <w:style w:type="paragraph" w:customStyle="1" w:styleId="yiv6357780783msolistparagraph">
    <w:name w:val="yiv6357780783msolistparagraph"/>
    <w:basedOn w:val="Normal"/>
    <w:rsid w:val="00324E5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harTok">
    <w:name w:val="CharTok"/>
    <w:basedOn w:val="VerbatimChar"/>
    <w:rsid w:val="00280932"/>
    <w:rPr>
      <w:rFonts w:ascii="Consolas" w:hAnsi="Consolas"/>
      <w:color w:val="4E9A06"/>
      <w:shd w:val="clear" w:color="auto" w:fill="F8F8F8"/>
    </w:rPr>
  </w:style>
  <w:style w:type="character" w:customStyle="1" w:styleId="OtherTok">
    <w:name w:val="OtherTok"/>
    <w:basedOn w:val="VerbatimChar"/>
    <w:rsid w:val="00280932"/>
    <w:rPr>
      <w:rFonts w:ascii="Consolas" w:hAnsi="Consolas"/>
      <w:color w:val="8F5902"/>
      <w:shd w:val="clear" w:color="auto" w:fill="F8F8F8"/>
    </w:rPr>
  </w:style>
  <w:style w:type="character" w:customStyle="1" w:styleId="ControlFlowTok">
    <w:name w:val="ControlFlowTok"/>
    <w:basedOn w:val="VerbatimChar"/>
    <w:rsid w:val="00FD4EF8"/>
    <w:rPr>
      <w:rFonts w:ascii="Consolas" w:hAnsi="Consolas"/>
      <w:b/>
      <w:bCs w:val="0"/>
      <w:color w:val="204A87"/>
      <w:shd w:val="clear" w:color="auto" w:fill="F8F8F8"/>
    </w:rPr>
  </w:style>
  <w:style w:type="character" w:styleId="CitaHTML">
    <w:name w:val="HTML Cite"/>
    <w:basedOn w:val="Fuentedeprrafopredeter"/>
    <w:uiPriority w:val="99"/>
    <w:semiHidden/>
    <w:unhideWhenUsed/>
    <w:rsid w:val="00BE3D86"/>
    <w:rPr>
      <w:i/>
      <w:iCs/>
    </w:rPr>
  </w:style>
  <w:style w:type="paragraph" w:styleId="Textocomentario">
    <w:name w:val="annotation text"/>
    <w:basedOn w:val="Normal"/>
    <w:link w:val="TextocomentarioCar"/>
    <w:uiPriority w:val="99"/>
    <w:unhideWhenUsed/>
    <w:rsid w:val="00882B5A"/>
    <w:pPr>
      <w:spacing w:line="240" w:lineRule="auto"/>
      <w:ind w:firstLine="0"/>
    </w:pPr>
    <w:rPr>
      <w:sz w:val="20"/>
      <w:szCs w:val="20"/>
    </w:rPr>
  </w:style>
  <w:style w:type="character" w:customStyle="1" w:styleId="TextocomentarioCar">
    <w:name w:val="Texto comentario Car"/>
    <w:basedOn w:val="Fuentedeprrafopredeter"/>
    <w:link w:val="Textocomentario"/>
    <w:uiPriority w:val="99"/>
    <w:rsid w:val="00882B5A"/>
    <w:rPr>
      <w:sz w:val="20"/>
      <w:szCs w:val="20"/>
    </w:rPr>
  </w:style>
  <w:style w:type="paragraph" w:styleId="NormalWeb">
    <w:name w:val="Normal (Web)"/>
    <w:basedOn w:val="Normal"/>
    <w:uiPriority w:val="99"/>
    <w:semiHidden/>
    <w:unhideWhenUsed/>
    <w:rsid w:val="002F0039"/>
    <w:pPr>
      <w:spacing w:before="100" w:beforeAutospacing="1" w:after="100" w:afterAutospacing="1" w:line="240" w:lineRule="auto"/>
      <w:ind w:firstLine="0"/>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365170"/>
    <w:rPr>
      <w:b/>
      <w:bCs/>
    </w:rPr>
  </w:style>
  <w:style w:type="character" w:styleId="Refdecomentario">
    <w:name w:val="annotation reference"/>
    <w:basedOn w:val="Fuentedeprrafopredeter"/>
    <w:uiPriority w:val="99"/>
    <w:semiHidden/>
    <w:unhideWhenUsed/>
    <w:rsid w:val="00365170"/>
    <w:rPr>
      <w:sz w:val="16"/>
      <w:szCs w:val="16"/>
    </w:rPr>
  </w:style>
  <w:style w:type="paragraph" w:styleId="Sinespaciado">
    <w:name w:val="No Spacing"/>
    <w:uiPriority w:val="1"/>
    <w:qFormat/>
    <w:rsid w:val="00C95DB1"/>
    <w:pPr>
      <w:spacing w:after="0" w:line="240" w:lineRule="auto"/>
      <w:ind w:firstLine="227"/>
    </w:pPr>
  </w:style>
  <w:style w:type="character" w:customStyle="1" w:styleId="publication-title">
    <w:name w:val="publication-title"/>
    <w:basedOn w:val="Fuentedeprrafopredeter"/>
    <w:rsid w:val="00BA510A"/>
  </w:style>
  <w:style w:type="character" w:customStyle="1" w:styleId="publication-author">
    <w:name w:val="publication-author"/>
    <w:basedOn w:val="Fuentedeprrafopredeter"/>
    <w:rsid w:val="00BA510A"/>
  </w:style>
  <w:style w:type="character" w:customStyle="1" w:styleId="date-display-single">
    <w:name w:val="date-display-single"/>
    <w:basedOn w:val="Fuentedeprrafopredeter"/>
    <w:rsid w:val="00BA510A"/>
  </w:style>
  <w:style w:type="character" w:customStyle="1" w:styleId="fnt112">
    <w:name w:val="fnt112"/>
    <w:basedOn w:val="Fuentedeprrafopredeter"/>
    <w:rsid w:val="00B85111"/>
  </w:style>
  <w:style w:type="paragraph" w:customStyle="1" w:styleId="HTMLconformatoprevio1">
    <w:name w:val="HTML con formato previo1"/>
    <w:basedOn w:val="Normal"/>
    <w:rsid w:val="00B85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0"/>
    </w:pPr>
    <w:rPr>
      <w:rFonts w:ascii="Courier New" w:eastAsia="MS Mincho" w:hAnsi="Courier New" w:cs="Courier New"/>
      <w:sz w:val="24"/>
      <w:szCs w:val="20"/>
      <w:lang w:val="es-ES_tradnl" w:eastAsia="ar-SA"/>
    </w:rPr>
  </w:style>
  <w:style w:type="paragraph" w:styleId="TDC1">
    <w:name w:val="toc 1"/>
    <w:basedOn w:val="Normal"/>
    <w:next w:val="Normal"/>
    <w:uiPriority w:val="39"/>
    <w:rsid w:val="00B85111"/>
    <w:pPr>
      <w:suppressAutoHyphens/>
      <w:spacing w:after="0" w:line="240" w:lineRule="auto"/>
      <w:ind w:firstLine="0"/>
      <w:jc w:val="both"/>
    </w:pPr>
    <w:rPr>
      <w:rFonts w:ascii="Arial" w:eastAsia="Times New Roman" w:hAnsi="Arial" w:cs="Times New Roman"/>
      <w:sz w:val="24"/>
      <w:szCs w:val="24"/>
      <w:lang w:val="ca-ES" w:eastAsia="ar-SA"/>
    </w:rPr>
  </w:style>
  <w:style w:type="paragraph" w:styleId="TDC2">
    <w:name w:val="toc 2"/>
    <w:basedOn w:val="Normal"/>
    <w:next w:val="Normal"/>
    <w:uiPriority w:val="39"/>
    <w:rsid w:val="00B85111"/>
    <w:pPr>
      <w:suppressAutoHyphens/>
      <w:spacing w:after="0" w:line="240" w:lineRule="auto"/>
      <w:ind w:left="200" w:firstLine="0"/>
      <w:jc w:val="both"/>
    </w:pPr>
    <w:rPr>
      <w:rFonts w:ascii="Arial" w:eastAsia="Times New Roman" w:hAnsi="Arial" w:cs="Times New Roman"/>
      <w:sz w:val="24"/>
      <w:szCs w:val="24"/>
      <w:lang w:val="ca-ES" w:eastAsia="ar-SA"/>
    </w:rPr>
  </w:style>
  <w:style w:type="paragraph" w:styleId="TDC3">
    <w:name w:val="toc 3"/>
    <w:basedOn w:val="Normal"/>
    <w:next w:val="Normal"/>
    <w:autoRedefine/>
    <w:uiPriority w:val="39"/>
    <w:unhideWhenUsed/>
    <w:rsid w:val="00B85111"/>
    <w:pPr>
      <w:spacing w:after="100"/>
      <w:ind w:left="440"/>
    </w:pPr>
  </w:style>
  <w:style w:type="paragraph" w:styleId="TDC4">
    <w:name w:val="toc 4"/>
    <w:basedOn w:val="Normal"/>
    <w:next w:val="Normal"/>
    <w:autoRedefine/>
    <w:uiPriority w:val="39"/>
    <w:unhideWhenUsed/>
    <w:rsid w:val="00B85111"/>
    <w:pPr>
      <w:spacing w:after="100"/>
      <w:ind w:left="660"/>
    </w:pPr>
  </w:style>
  <w:style w:type="paragraph" w:styleId="TDC5">
    <w:name w:val="toc 5"/>
    <w:basedOn w:val="Normal"/>
    <w:next w:val="Normal"/>
    <w:autoRedefine/>
    <w:uiPriority w:val="39"/>
    <w:unhideWhenUsed/>
    <w:rsid w:val="00B85111"/>
    <w:pPr>
      <w:spacing w:after="100"/>
      <w:ind w:left="880"/>
    </w:pPr>
  </w:style>
  <w:style w:type="paragraph" w:styleId="TDC6">
    <w:name w:val="toc 6"/>
    <w:basedOn w:val="Normal"/>
    <w:next w:val="Normal"/>
    <w:autoRedefine/>
    <w:uiPriority w:val="39"/>
    <w:unhideWhenUsed/>
    <w:rsid w:val="005D5983"/>
    <w:pPr>
      <w:spacing w:after="100"/>
      <w:ind w:left="1100" w:firstLine="0"/>
    </w:pPr>
    <w:rPr>
      <w:rFonts w:eastAsiaTheme="minorEastAsia"/>
      <w:lang w:eastAsia="es-ES"/>
    </w:rPr>
  </w:style>
  <w:style w:type="paragraph" w:styleId="TDC7">
    <w:name w:val="toc 7"/>
    <w:basedOn w:val="Normal"/>
    <w:next w:val="Normal"/>
    <w:autoRedefine/>
    <w:uiPriority w:val="39"/>
    <w:unhideWhenUsed/>
    <w:rsid w:val="005D5983"/>
    <w:pPr>
      <w:spacing w:after="100"/>
      <w:ind w:left="1320" w:firstLine="0"/>
    </w:pPr>
    <w:rPr>
      <w:rFonts w:eastAsiaTheme="minorEastAsia"/>
      <w:lang w:eastAsia="es-ES"/>
    </w:rPr>
  </w:style>
  <w:style w:type="paragraph" w:styleId="TDC8">
    <w:name w:val="toc 8"/>
    <w:basedOn w:val="Normal"/>
    <w:next w:val="Normal"/>
    <w:autoRedefine/>
    <w:uiPriority w:val="39"/>
    <w:unhideWhenUsed/>
    <w:rsid w:val="005D5983"/>
    <w:pPr>
      <w:spacing w:after="100"/>
      <w:ind w:left="1540" w:firstLine="0"/>
    </w:pPr>
    <w:rPr>
      <w:rFonts w:eastAsiaTheme="minorEastAsia"/>
      <w:lang w:eastAsia="es-ES"/>
    </w:rPr>
  </w:style>
  <w:style w:type="paragraph" w:styleId="TDC9">
    <w:name w:val="toc 9"/>
    <w:basedOn w:val="Normal"/>
    <w:next w:val="Normal"/>
    <w:autoRedefine/>
    <w:uiPriority w:val="39"/>
    <w:unhideWhenUsed/>
    <w:rsid w:val="005D5983"/>
    <w:pPr>
      <w:spacing w:after="100"/>
      <w:ind w:left="1760" w:firstLine="0"/>
    </w:pPr>
    <w:rPr>
      <w:rFonts w:eastAsiaTheme="minorEastAsia"/>
      <w:lang w:eastAsia="es-ES"/>
    </w:rPr>
  </w:style>
  <w:style w:type="character" w:styleId="Referenciasutil">
    <w:name w:val="Subtle Reference"/>
    <w:uiPriority w:val="31"/>
    <w:qFormat/>
    <w:rsid w:val="00D21A5C"/>
    <w:rPr>
      <w:caps w:val="0"/>
      <w:smallCaps/>
      <w:color w:val="5A5A5A"/>
    </w:rPr>
  </w:style>
  <w:style w:type="paragraph" w:styleId="Tabladeilustraciones">
    <w:name w:val="table of figures"/>
    <w:basedOn w:val="Normal"/>
    <w:next w:val="Normal"/>
    <w:uiPriority w:val="99"/>
    <w:unhideWhenUsed/>
    <w:rsid w:val="00B27BE1"/>
    <w:pPr>
      <w:spacing w:after="0"/>
    </w:pPr>
  </w:style>
  <w:style w:type="table" w:styleId="Listamedia2-nfasis1">
    <w:name w:val="Medium List 2 Accent 1"/>
    <w:basedOn w:val="Tablanormal"/>
    <w:uiPriority w:val="66"/>
    <w:rsid w:val="001F41FE"/>
    <w:pPr>
      <w:spacing w:after="0" w:line="240" w:lineRule="auto"/>
    </w:pPr>
    <w:rPr>
      <w:rFonts w:asciiTheme="majorHAnsi" w:eastAsiaTheme="majorEastAsia" w:hAnsiTheme="majorHAnsi" w:cstheme="majorBidi"/>
      <w:color w:val="000000" w:themeColor="text1"/>
      <w:lang w:eastAsia="es-E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
    <w:name w:val="Light List"/>
    <w:basedOn w:val="Tablanormal"/>
    <w:uiPriority w:val="61"/>
    <w:rsid w:val="001F41FE"/>
    <w:pPr>
      <w:spacing w:after="0" w:line="240" w:lineRule="auto"/>
    </w:pPr>
    <w:rPr>
      <w:rFonts w:eastAsiaTheme="minorEastAsia"/>
      <w:lang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cuadrcula4-nfasis6">
    <w:name w:val="Grid Table 4 Accent 6"/>
    <w:basedOn w:val="Tablanormal"/>
    <w:uiPriority w:val="49"/>
    <w:rsid w:val="001F41F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78710">
      <w:bodyDiv w:val="1"/>
      <w:marLeft w:val="0"/>
      <w:marRight w:val="0"/>
      <w:marTop w:val="0"/>
      <w:marBottom w:val="0"/>
      <w:divBdr>
        <w:top w:val="none" w:sz="0" w:space="0" w:color="auto"/>
        <w:left w:val="none" w:sz="0" w:space="0" w:color="auto"/>
        <w:bottom w:val="none" w:sz="0" w:space="0" w:color="auto"/>
        <w:right w:val="none" w:sz="0" w:space="0" w:color="auto"/>
      </w:divBdr>
    </w:div>
    <w:div w:id="123742123">
      <w:bodyDiv w:val="1"/>
      <w:marLeft w:val="0"/>
      <w:marRight w:val="0"/>
      <w:marTop w:val="0"/>
      <w:marBottom w:val="0"/>
      <w:divBdr>
        <w:top w:val="none" w:sz="0" w:space="0" w:color="auto"/>
        <w:left w:val="none" w:sz="0" w:space="0" w:color="auto"/>
        <w:bottom w:val="none" w:sz="0" w:space="0" w:color="auto"/>
        <w:right w:val="none" w:sz="0" w:space="0" w:color="auto"/>
      </w:divBdr>
    </w:div>
    <w:div w:id="141122469">
      <w:bodyDiv w:val="1"/>
      <w:marLeft w:val="0"/>
      <w:marRight w:val="0"/>
      <w:marTop w:val="0"/>
      <w:marBottom w:val="0"/>
      <w:divBdr>
        <w:top w:val="none" w:sz="0" w:space="0" w:color="auto"/>
        <w:left w:val="none" w:sz="0" w:space="0" w:color="auto"/>
        <w:bottom w:val="none" w:sz="0" w:space="0" w:color="auto"/>
        <w:right w:val="none" w:sz="0" w:space="0" w:color="auto"/>
      </w:divBdr>
    </w:div>
    <w:div w:id="183133074">
      <w:bodyDiv w:val="1"/>
      <w:marLeft w:val="0"/>
      <w:marRight w:val="0"/>
      <w:marTop w:val="0"/>
      <w:marBottom w:val="0"/>
      <w:divBdr>
        <w:top w:val="none" w:sz="0" w:space="0" w:color="auto"/>
        <w:left w:val="none" w:sz="0" w:space="0" w:color="auto"/>
        <w:bottom w:val="none" w:sz="0" w:space="0" w:color="auto"/>
        <w:right w:val="none" w:sz="0" w:space="0" w:color="auto"/>
      </w:divBdr>
    </w:div>
    <w:div w:id="212162185">
      <w:bodyDiv w:val="1"/>
      <w:marLeft w:val="0"/>
      <w:marRight w:val="0"/>
      <w:marTop w:val="0"/>
      <w:marBottom w:val="0"/>
      <w:divBdr>
        <w:top w:val="none" w:sz="0" w:space="0" w:color="auto"/>
        <w:left w:val="none" w:sz="0" w:space="0" w:color="auto"/>
        <w:bottom w:val="none" w:sz="0" w:space="0" w:color="auto"/>
        <w:right w:val="none" w:sz="0" w:space="0" w:color="auto"/>
      </w:divBdr>
    </w:div>
    <w:div w:id="222301435">
      <w:bodyDiv w:val="1"/>
      <w:marLeft w:val="0"/>
      <w:marRight w:val="0"/>
      <w:marTop w:val="0"/>
      <w:marBottom w:val="0"/>
      <w:divBdr>
        <w:top w:val="none" w:sz="0" w:space="0" w:color="auto"/>
        <w:left w:val="none" w:sz="0" w:space="0" w:color="auto"/>
        <w:bottom w:val="none" w:sz="0" w:space="0" w:color="auto"/>
        <w:right w:val="none" w:sz="0" w:space="0" w:color="auto"/>
      </w:divBdr>
    </w:div>
    <w:div w:id="226654242">
      <w:bodyDiv w:val="1"/>
      <w:marLeft w:val="0"/>
      <w:marRight w:val="0"/>
      <w:marTop w:val="0"/>
      <w:marBottom w:val="0"/>
      <w:divBdr>
        <w:top w:val="none" w:sz="0" w:space="0" w:color="auto"/>
        <w:left w:val="none" w:sz="0" w:space="0" w:color="auto"/>
        <w:bottom w:val="none" w:sz="0" w:space="0" w:color="auto"/>
        <w:right w:val="none" w:sz="0" w:space="0" w:color="auto"/>
      </w:divBdr>
    </w:div>
    <w:div w:id="229272523">
      <w:bodyDiv w:val="1"/>
      <w:marLeft w:val="0"/>
      <w:marRight w:val="0"/>
      <w:marTop w:val="0"/>
      <w:marBottom w:val="0"/>
      <w:divBdr>
        <w:top w:val="none" w:sz="0" w:space="0" w:color="auto"/>
        <w:left w:val="none" w:sz="0" w:space="0" w:color="auto"/>
        <w:bottom w:val="none" w:sz="0" w:space="0" w:color="auto"/>
        <w:right w:val="none" w:sz="0" w:space="0" w:color="auto"/>
      </w:divBdr>
    </w:div>
    <w:div w:id="260914593">
      <w:bodyDiv w:val="1"/>
      <w:marLeft w:val="0"/>
      <w:marRight w:val="0"/>
      <w:marTop w:val="0"/>
      <w:marBottom w:val="0"/>
      <w:divBdr>
        <w:top w:val="none" w:sz="0" w:space="0" w:color="auto"/>
        <w:left w:val="none" w:sz="0" w:space="0" w:color="auto"/>
        <w:bottom w:val="none" w:sz="0" w:space="0" w:color="auto"/>
        <w:right w:val="none" w:sz="0" w:space="0" w:color="auto"/>
      </w:divBdr>
    </w:div>
    <w:div w:id="298144694">
      <w:bodyDiv w:val="1"/>
      <w:marLeft w:val="0"/>
      <w:marRight w:val="0"/>
      <w:marTop w:val="0"/>
      <w:marBottom w:val="0"/>
      <w:divBdr>
        <w:top w:val="none" w:sz="0" w:space="0" w:color="auto"/>
        <w:left w:val="none" w:sz="0" w:space="0" w:color="auto"/>
        <w:bottom w:val="none" w:sz="0" w:space="0" w:color="auto"/>
        <w:right w:val="none" w:sz="0" w:space="0" w:color="auto"/>
      </w:divBdr>
    </w:div>
    <w:div w:id="323901280">
      <w:bodyDiv w:val="1"/>
      <w:marLeft w:val="0"/>
      <w:marRight w:val="0"/>
      <w:marTop w:val="0"/>
      <w:marBottom w:val="0"/>
      <w:divBdr>
        <w:top w:val="none" w:sz="0" w:space="0" w:color="auto"/>
        <w:left w:val="none" w:sz="0" w:space="0" w:color="auto"/>
        <w:bottom w:val="none" w:sz="0" w:space="0" w:color="auto"/>
        <w:right w:val="none" w:sz="0" w:space="0" w:color="auto"/>
      </w:divBdr>
    </w:div>
    <w:div w:id="397750614">
      <w:bodyDiv w:val="1"/>
      <w:marLeft w:val="0"/>
      <w:marRight w:val="0"/>
      <w:marTop w:val="0"/>
      <w:marBottom w:val="0"/>
      <w:divBdr>
        <w:top w:val="none" w:sz="0" w:space="0" w:color="auto"/>
        <w:left w:val="none" w:sz="0" w:space="0" w:color="auto"/>
        <w:bottom w:val="none" w:sz="0" w:space="0" w:color="auto"/>
        <w:right w:val="none" w:sz="0" w:space="0" w:color="auto"/>
      </w:divBdr>
    </w:div>
    <w:div w:id="413480161">
      <w:bodyDiv w:val="1"/>
      <w:marLeft w:val="0"/>
      <w:marRight w:val="0"/>
      <w:marTop w:val="0"/>
      <w:marBottom w:val="0"/>
      <w:divBdr>
        <w:top w:val="none" w:sz="0" w:space="0" w:color="auto"/>
        <w:left w:val="none" w:sz="0" w:space="0" w:color="auto"/>
        <w:bottom w:val="none" w:sz="0" w:space="0" w:color="auto"/>
        <w:right w:val="none" w:sz="0" w:space="0" w:color="auto"/>
      </w:divBdr>
    </w:div>
    <w:div w:id="438794893">
      <w:bodyDiv w:val="1"/>
      <w:marLeft w:val="0"/>
      <w:marRight w:val="0"/>
      <w:marTop w:val="0"/>
      <w:marBottom w:val="0"/>
      <w:divBdr>
        <w:top w:val="none" w:sz="0" w:space="0" w:color="auto"/>
        <w:left w:val="none" w:sz="0" w:space="0" w:color="auto"/>
        <w:bottom w:val="none" w:sz="0" w:space="0" w:color="auto"/>
        <w:right w:val="none" w:sz="0" w:space="0" w:color="auto"/>
      </w:divBdr>
    </w:div>
    <w:div w:id="495849119">
      <w:bodyDiv w:val="1"/>
      <w:marLeft w:val="0"/>
      <w:marRight w:val="0"/>
      <w:marTop w:val="0"/>
      <w:marBottom w:val="0"/>
      <w:divBdr>
        <w:top w:val="none" w:sz="0" w:space="0" w:color="auto"/>
        <w:left w:val="none" w:sz="0" w:space="0" w:color="auto"/>
        <w:bottom w:val="none" w:sz="0" w:space="0" w:color="auto"/>
        <w:right w:val="none" w:sz="0" w:space="0" w:color="auto"/>
      </w:divBdr>
    </w:div>
    <w:div w:id="584456655">
      <w:bodyDiv w:val="1"/>
      <w:marLeft w:val="0"/>
      <w:marRight w:val="0"/>
      <w:marTop w:val="0"/>
      <w:marBottom w:val="0"/>
      <w:divBdr>
        <w:top w:val="none" w:sz="0" w:space="0" w:color="auto"/>
        <w:left w:val="none" w:sz="0" w:space="0" w:color="auto"/>
        <w:bottom w:val="none" w:sz="0" w:space="0" w:color="auto"/>
        <w:right w:val="none" w:sz="0" w:space="0" w:color="auto"/>
      </w:divBdr>
    </w:div>
    <w:div w:id="589779162">
      <w:bodyDiv w:val="1"/>
      <w:marLeft w:val="0"/>
      <w:marRight w:val="0"/>
      <w:marTop w:val="0"/>
      <w:marBottom w:val="0"/>
      <w:divBdr>
        <w:top w:val="none" w:sz="0" w:space="0" w:color="auto"/>
        <w:left w:val="none" w:sz="0" w:space="0" w:color="auto"/>
        <w:bottom w:val="none" w:sz="0" w:space="0" w:color="auto"/>
        <w:right w:val="none" w:sz="0" w:space="0" w:color="auto"/>
      </w:divBdr>
    </w:div>
    <w:div w:id="630943873">
      <w:bodyDiv w:val="1"/>
      <w:marLeft w:val="0"/>
      <w:marRight w:val="0"/>
      <w:marTop w:val="0"/>
      <w:marBottom w:val="0"/>
      <w:divBdr>
        <w:top w:val="none" w:sz="0" w:space="0" w:color="auto"/>
        <w:left w:val="none" w:sz="0" w:space="0" w:color="auto"/>
        <w:bottom w:val="none" w:sz="0" w:space="0" w:color="auto"/>
        <w:right w:val="none" w:sz="0" w:space="0" w:color="auto"/>
      </w:divBdr>
    </w:div>
    <w:div w:id="652559908">
      <w:bodyDiv w:val="1"/>
      <w:marLeft w:val="0"/>
      <w:marRight w:val="0"/>
      <w:marTop w:val="0"/>
      <w:marBottom w:val="0"/>
      <w:divBdr>
        <w:top w:val="none" w:sz="0" w:space="0" w:color="auto"/>
        <w:left w:val="none" w:sz="0" w:space="0" w:color="auto"/>
        <w:bottom w:val="none" w:sz="0" w:space="0" w:color="auto"/>
        <w:right w:val="none" w:sz="0" w:space="0" w:color="auto"/>
      </w:divBdr>
    </w:div>
    <w:div w:id="674575751">
      <w:bodyDiv w:val="1"/>
      <w:marLeft w:val="0"/>
      <w:marRight w:val="0"/>
      <w:marTop w:val="0"/>
      <w:marBottom w:val="0"/>
      <w:divBdr>
        <w:top w:val="none" w:sz="0" w:space="0" w:color="auto"/>
        <w:left w:val="none" w:sz="0" w:space="0" w:color="auto"/>
        <w:bottom w:val="none" w:sz="0" w:space="0" w:color="auto"/>
        <w:right w:val="none" w:sz="0" w:space="0" w:color="auto"/>
      </w:divBdr>
    </w:div>
    <w:div w:id="689916868">
      <w:bodyDiv w:val="1"/>
      <w:marLeft w:val="0"/>
      <w:marRight w:val="0"/>
      <w:marTop w:val="0"/>
      <w:marBottom w:val="0"/>
      <w:divBdr>
        <w:top w:val="none" w:sz="0" w:space="0" w:color="auto"/>
        <w:left w:val="none" w:sz="0" w:space="0" w:color="auto"/>
        <w:bottom w:val="none" w:sz="0" w:space="0" w:color="auto"/>
        <w:right w:val="none" w:sz="0" w:space="0" w:color="auto"/>
      </w:divBdr>
    </w:div>
    <w:div w:id="813065483">
      <w:bodyDiv w:val="1"/>
      <w:marLeft w:val="0"/>
      <w:marRight w:val="0"/>
      <w:marTop w:val="0"/>
      <w:marBottom w:val="0"/>
      <w:divBdr>
        <w:top w:val="none" w:sz="0" w:space="0" w:color="auto"/>
        <w:left w:val="none" w:sz="0" w:space="0" w:color="auto"/>
        <w:bottom w:val="none" w:sz="0" w:space="0" w:color="auto"/>
        <w:right w:val="none" w:sz="0" w:space="0" w:color="auto"/>
      </w:divBdr>
    </w:div>
    <w:div w:id="858276578">
      <w:bodyDiv w:val="1"/>
      <w:marLeft w:val="0"/>
      <w:marRight w:val="0"/>
      <w:marTop w:val="0"/>
      <w:marBottom w:val="0"/>
      <w:divBdr>
        <w:top w:val="none" w:sz="0" w:space="0" w:color="auto"/>
        <w:left w:val="none" w:sz="0" w:space="0" w:color="auto"/>
        <w:bottom w:val="none" w:sz="0" w:space="0" w:color="auto"/>
        <w:right w:val="none" w:sz="0" w:space="0" w:color="auto"/>
      </w:divBdr>
    </w:div>
    <w:div w:id="1015571386">
      <w:bodyDiv w:val="1"/>
      <w:marLeft w:val="0"/>
      <w:marRight w:val="0"/>
      <w:marTop w:val="0"/>
      <w:marBottom w:val="0"/>
      <w:divBdr>
        <w:top w:val="none" w:sz="0" w:space="0" w:color="auto"/>
        <w:left w:val="none" w:sz="0" w:space="0" w:color="auto"/>
        <w:bottom w:val="none" w:sz="0" w:space="0" w:color="auto"/>
        <w:right w:val="none" w:sz="0" w:space="0" w:color="auto"/>
      </w:divBdr>
    </w:div>
    <w:div w:id="1036085175">
      <w:bodyDiv w:val="1"/>
      <w:marLeft w:val="0"/>
      <w:marRight w:val="0"/>
      <w:marTop w:val="0"/>
      <w:marBottom w:val="0"/>
      <w:divBdr>
        <w:top w:val="none" w:sz="0" w:space="0" w:color="auto"/>
        <w:left w:val="none" w:sz="0" w:space="0" w:color="auto"/>
        <w:bottom w:val="none" w:sz="0" w:space="0" w:color="auto"/>
        <w:right w:val="none" w:sz="0" w:space="0" w:color="auto"/>
      </w:divBdr>
    </w:div>
    <w:div w:id="1066106472">
      <w:bodyDiv w:val="1"/>
      <w:marLeft w:val="0"/>
      <w:marRight w:val="0"/>
      <w:marTop w:val="0"/>
      <w:marBottom w:val="0"/>
      <w:divBdr>
        <w:top w:val="none" w:sz="0" w:space="0" w:color="auto"/>
        <w:left w:val="none" w:sz="0" w:space="0" w:color="auto"/>
        <w:bottom w:val="none" w:sz="0" w:space="0" w:color="auto"/>
        <w:right w:val="none" w:sz="0" w:space="0" w:color="auto"/>
      </w:divBdr>
    </w:div>
    <w:div w:id="1071004236">
      <w:bodyDiv w:val="1"/>
      <w:marLeft w:val="0"/>
      <w:marRight w:val="0"/>
      <w:marTop w:val="0"/>
      <w:marBottom w:val="0"/>
      <w:divBdr>
        <w:top w:val="none" w:sz="0" w:space="0" w:color="auto"/>
        <w:left w:val="none" w:sz="0" w:space="0" w:color="auto"/>
        <w:bottom w:val="none" w:sz="0" w:space="0" w:color="auto"/>
        <w:right w:val="none" w:sz="0" w:space="0" w:color="auto"/>
      </w:divBdr>
    </w:div>
    <w:div w:id="1088114619">
      <w:bodyDiv w:val="1"/>
      <w:marLeft w:val="0"/>
      <w:marRight w:val="0"/>
      <w:marTop w:val="0"/>
      <w:marBottom w:val="0"/>
      <w:divBdr>
        <w:top w:val="none" w:sz="0" w:space="0" w:color="auto"/>
        <w:left w:val="none" w:sz="0" w:space="0" w:color="auto"/>
        <w:bottom w:val="none" w:sz="0" w:space="0" w:color="auto"/>
        <w:right w:val="none" w:sz="0" w:space="0" w:color="auto"/>
      </w:divBdr>
    </w:div>
    <w:div w:id="1104769303">
      <w:bodyDiv w:val="1"/>
      <w:marLeft w:val="0"/>
      <w:marRight w:val="0"/>
      <w:marTop w:val="0"/>
      <w:marBottom w:val="0"/>
      <w:divBdr>
        <w:top w:val="none" w:sz="0" w:space="0" w:color="auto"/>
        <w:left w:val="none" w:sz="0" w:space="0" w:color="auto"/>
        <w:bottom w:val="none" w:sz="0" w:space="0" w:color="auto"/>
        <w:right w:val="none" w:sz="0" w:space="0" w:color="auto"/>
      </w:divBdr>
    </w:div>
    <w:div w:id="1119182655">
      <w:bodyDiv w:val="1"/>
      <w:marLeft w:val="0"/>
      <w:marRight w:val="0"/>
      <w:marTop w:val="0"/>
      <w:marBottom w:val="0"/>
      <w:divBdr>
        <w:top w:val="none" w:sz="0" w:space="0" w:color="auto"/>
        <w:left w:val="none" w:sz="0" w:space="0" w:color="auto"/>
        <w:bottom w:val="none" w:sz="0" w:space="0" w:color="auto"/>
        <w:right w:val="none" w:sz="0" w:space="0" w:color="auto"/>
      </w:divBdr>
    </w:div>
    <w:div w:id="1132942380">
      <w:bodyDiv w:val="1"/>
      <w:marLeft w:val="0"/>
      <w:marRight w:val="0"/>
      <w:marTop w:val="0"/>
      <w:marBottom w:val="0"/>
      <w:divBdr>
        <w:top w:val="none" w:sz="0" w:space="0" w:color="auto"/>
        <w:left w:val="none" w:sz="0" w:space="0" w:color="auto"/>
        <w:bottom w:val="none" w:sz="0" w:space="0" w:color="auto"/>
        <w:right w:val="none" w:sz="0" w:space="0" w:color="auto"/>
      </w:divBdr>
    </w:div>
    <w:div w:id="1199002448">
      <w:bodyDiv w:val="1"/>
      <w:marLeft w:val="0"/>
      <w:marRight w:val="0"/>
      <w:marTop w:val="0"/>
      <w:marBottom w:val="0"/>
      <w:divBdr>
        <w:top w:val="none" w:sz="0" w:space="0" w:color="auto"/>
        <w:left w:val="none" w:sz="0" w:space="0" w:color="auto"/>
        <w:bottom w:val="none" w:sz="0" w:space="0" w:color="auto"/>
        <w:right w:val="none" w:sz="0" w:space="0" w:color="auto"/>
      </w:divBdr>
    </w:div>
    <w:div w:id="1213539550">
      <w:bodyDiv w:val="1"/>
      <w:marLeft w:val="0"/>
      <w:marRight w:val="0"/>
      <w:marTop w:val="0"/>
      <w:marBottom w:val="0"/>
      <w:divBdr>
        <w:top w:val="none" w:sz="0" w:space="0" w:color="auto"/>
        <w:left w:val="none" w:sz="0" w:space="0" w:color="auto"/>
        <w:bottom w:val="none" w:sz="0" w:space="0" w:color="auto"/>
        <w:right w:val="none" w:sz="0" w:space="0" w:color="auto"/>
      </w:divBdr>
    </w:div>
    <w:div w:id="1273517155">
      <w:bodyDiv w:val="1"/>
      <w:marLeft w:val="0"/>
      <w:marRight w:val="0"/>
      <w:marTop w:val="0"/>
      <w:marBottom w:val="0"/>
      <w:divBdr>
        <w:top w:val="none" w:sz="0" w:space="0" w:color="auto"/>
        <w:left w:val="none" w:sz="0" w:space="0" w:color="auto"/>
        <w:bottom w:val="none" w:sz="0" w:space="0" w:color="auto"/>
        <w:right w:val="none" w:sz="0" w:space="0" w:color="auto"/>
      </w:divBdr>
    </w:div>
    <w:div w:id="1328437912">
      <w:bodyDiv w:val="1"/>
      <w:marLeft w:val="0"/>
      <w:marRight w:val="0"/>
      <w:marTop w:val="0"/>
      <w:marBottom w:val="0"/>
      <w:divBdr>
        <w:top w:val="none" w:sz="0" w:space="0" w:color="auto"/>
        <w:left w:val="none" w:sz="0" w:space="0" w:color="auto"/>
        <w:bottom w:val="none" w:sz="0" w:space="0" w:color="auto"/>
        <w:right w:val="none" w:sz="0" w:space="0" w:color="auto"/>
      </w:divBdr>
    </w:div>
    <w:div w:id="1389186060">
      <w:bodyDiv w:val="1"/>
      <w:marLeft w:val="0"/>
      <w:marRight w:val="0"/>
      <w:marTop w:val="0"/>
      <w:marBottom w:val="0"/>
      <w:divBdr>
        <w:top w:val="none" w:sz="0" w:space="0" w:color="auto"/>
        <w:left w:val="none" w:sz="0" w:space="0" w:color="auto"/>
        <w:bottom w:val="none" w:sz="0" w:space="0" w:color="auto"/>
        <w:right w:val="none" w:sz="0" w:space="0" w:color="auto"/>
      </w:divBdr>
    </w:div>
    <w:div w:id="1399354670">
      <w:bodyDiv w:val="1"/>
      <w:marLeft w:val="0"/>
      <w:marRight w:val="0"/>
      <w:marTop w:val="0"/>
      <w:marBottom w:val="0"/>
      <w:divBdr>
        <w:top w:val="none" w:sz="0" w:space="0" w:color="auto"/>
        <w:left w:val="none" w:sz="0" w:space="0" w:color="auto"/>
        <w:bottom w:val="none" w:sz="0" w:space="0" w:color="auto"/>
        <w:right w:val="none" w:sz="0" w:space="0" w:color="auto"/>
      </w:divBdr>
    </w:div>
    <w:div w:id="1571504554">
      <w:bodyDiv w:val="1"/>
      <w:marLeft w:val="0"/>
      <w:marRight w:val="0"/>
      <w:marTop w:val="0"/>
      <w:marBottom w:val="0"/>
      <w:divBdr>
        <w:top w:val="none" w:sz="0" w:space="0" w:color="auto"/>
        <w:left w:val="none" w:sz="0" w:space="0" w:color="auto"/>
        <w:bottom w:val="none" w:sz="0" w:space="0" w:color="auto"/>
        <w:right w:val="none" w:sz="0" w:space="0" w:color="auto"/>
      </w:divBdr>
    </w:div>
    <w:div w:id="1649477417">
      <w:bodyDiv w:val="1"/>
      <w:marLeft w:val="0"/>
      <w:marRight w:val="0"/>
      <w:marTop w:val="0"/>
      <w:marBottom w:val="0"/>
      <w:divBdr>
        <w:top w:val="none" w:sz="0" w:space="0" w:color="auto"/>
        <w:left w:val="none" w:sz="0" w:space="0" w:color="auto"/>
        <w:bottom w:val="none" w:sz="0" w:space="0" w:color="auto"/>
        <w:right w:val="none" w:sz="0" w:space="0" w:color="auto"/>
      </w:divBdr>
    </w:div>
    <w:div w:id="1690062433">
      <w:bodyDiv w:val="1"/>
      <w:marLeft w:val="0"/>
      <w:marRight w:val="0"/>
      <w:marTop w:val="0"/>
      <w:marBottom w:val="0"/>
      <w:divBdr>
        <w:top w:val="none" w:sz="0" w:space="0" w:color="auto"/>
        <w:left w:val="none" w:sz="0" w:space="0" w:color="auto"/>
        <w:bottom w:val="none" w:sz="0" w:space="0" w:color="auto"/>
        <w:right w:val="none" w:sz="0" w:space="0" w:color="auto"/>
      </w:divBdr>
    </w:div>
    <w:div w:id="1716462059">
      <w:bodyDiv w:val="1"/>
      <w:marLeft w:val="0"/>
      <w:marRight w:val="0"/>
      <w:marTop w:val="0"/>
      <w:marBottom w:val="0"/>
      <w:divBdr>
        <w:top w:val="none" w:sz="0" w:space="0" w:color="auto"/>
        <w:left w:val="none" w:sz="0" w:space="0" w:color="auto"/>
        <w:bottom w:val="none" w:sz="0" w:space="0" w:color="auto"/>
        <w:right w:val="none" w:sz="0" w:space="0" w:color="auto"/>
      </w:divBdr>
    </w:div>
    <w:div w:id="1751077805">
      <w:bodyDiv w:val="1"/>
      <w:marLeft w:val="0"/>
      <w:marRight w:val="0"/>
      <w:marTop w:val="0"/>
      <w:marBottom w:val="0"/>
      <w:divBdr>
        <w:top w:val="none" w:sz="0" w:space="0" w:color="auto"/>
        <w:left w:val="none" w:sz="0" w:space="0" w:color="auto"/>
        <w:bottom w:val="none" w:sz="0" w:space="0" w:color="auto"/>
        <w:right w:val="none" w:sz="0" w:space="0" w:color="auto"/>
      </w:divBdr>
    </w:div>
    <w:div w:id="1755010695">
      <w:bodyDiv w:val="1"/>
      <w:marLeft w:val="0"/>
      <w:marRight w:val="0"/>
      <w:marTop w:val="0"/>
      <w:marBottom w:val="0"/>
      <w:divBdr>
        <w:top w:val="none" w:sz="0" w:space="0" w:color="auto"/>
        <w:left w:val="none" w:sz="0" w:space="0" w:color="auto"/>
        <w:bottom w:val="none" w:sz="0" w:space="0" w:color="auto"/>
        <w:right w:val="none" w:sz="0" w:space="0" w:color="auto"/>
      </w:divBdr>
    </w:div>
    <w:div w:id="1791704872">
      <w:bodyDiv w:val="1"/>
      <w:marLeft w:val="0"/>
      <w:marRight w:val="0"/>
      <w:marTop w:val="0"/>
      <w:marBottom w:val="0"/>
      <w:divBdr>
        <w:top w:val="none" w:sz="0" w:space="0" w:color="auto"/>
        <w:left w:val="none" w:sz="0" w:space="0" w:color="auto"/>
        <w:bottom w:val="none" w:sz="0" w:space="0" w:color="auto"/>
        <w:right w:val="none" w:sz="0" w:space="0" w:color="auto"/>
      </w:divBdr>
    </w:div>
    <w:div w:id="1793282732">
      <w:bodyDiv w:val="1"/>
      <w:marLeft w:val="0"/>
      <w:marRight w:val="0"/>
      <w:marTop w:val="0"/>
      <w:marBottom w:val="0"/>
      <w:divBdr>
        <w:top w:val="none" w:sz="0" w:space="0" w:color="auto"/>
        <w:left w:val="none" w:sz="0" w:space="0" w:color="auto"/>
        <w:bottom w:val="none" w:sz="0" w:space="0" w:color="auto"/>
        <w:right w:val="none" w:sz="0" w:space="0" w:color="auto"/>
      </w:divBdr>
    </w:div>
    <w:div w:id="1840385853">
      <w:bodyDiv w:val="1"/>
      <w:marLeft w:val="0"/>
      <w:marRight w:val="0"/>
      <w:marTop w:val="0"/>
      <w:marBottom w:val="0"/>
      <w:divBdr>
        <w:top w:val="none" w:sz="0" w:space="0" w:color="auto"/>
        <w:left w:val="none" w:sz="0" w:space="0" w:color="auto"/>
        <w:bottom w:val="none" w:sz="0" w:space="0" w:color="auto"/>
        <w:right w:val="none" w:sz="0" w:space="0" w:color="auto"/>
      </w:divBdr>
    </w:div>
    <w:div w:id="1862471684">
      <w:bodyDiv w:val="1"/>
      <w:marLeft w:val="0"/>
      <w:marRight w:val="0"/>
      <w:marTop w:val="0"/>
      <w:marBottom w:val="0"/>
      <w:divBdr>
        <w:top w:val="none" w:sz="0" w:space="0" w:color="auto"/>
        <w:left w:val="none" w:sz="0" w:space="0" w:color="auto"/>
        <w:bottom w:val="none" w:sz="0" w:space="0" w:color="auto"/>
        <w:right w:val="none" w:sz="0" w:space="0" w:color="auto"/>
      </w:divBdr>
    </w:div>
    <w:div w:id="1894610377">
      <w:bodyDiv w:val="1"/>
      <w:marLeft w:val="0"/>
      <w:marRight w:val="0"/>
      <w:marTop w:val="0"/>
      <w:marBottom w:val="0"/>
      <w:divBdr>
        <w:top w:val="none" w:sz="0" w:space="0" w:color="auto"/>
        <w:left w:val="none" w:sz="0" w:space="0" w:color="auto"/>
        <w:bottom w:val="none" w:sz="0" w:space="0" w:color="auto"/>
        <w:right w:val="none" w:sz="0" w:space="0" w:color="auto"/>
      </w:divBdr>
    </w:div>
    <w:div w:id="1954940179">
      <w:bodyDiv w:val="1"/>
      <w:marLeft w:val="0"/>
      <w:marRight w:val="0"/>
      <w:marTop w:val="0"/>
      <w:marBottom w:val="0"/>
      <w:divBdr>
        <w:top w:val="none" w:sz="0" w:space="0" w:color="auto"/>
        <w:left w:val="none" w:sz="0" w:space="0" w:color="auto"/>
        <w:bottom w:val="none" w:sz="0" w:space="0" w:color="auto"/>
        <w:right w:val="none" w:sz="0" w:space="0" w:color="auto"/>
      </w:divBdr>
    </w:div>
    <w:div w:id="1975744997">
      <w:bodyDiv w:val="1"/>
      <w:marLeft w:val="0"/>
      <w:marRight w:val="0"/>
      <w:marTop w:val="0"/>
      <w:marBottom w:val="0"/>
      <w:divBdr>
        <w:top w:val="none" w:sz="0" w:space="0" w:color="auto"/>
        <w:left w:val="none" w:sz="0" w:space="0" w:color="auto"/>
        <w:bottom w:val="none" w:sz="0" w:space="0" w:color="auto"/>
        <w:right w:val="none" w:sz="0" w:space="0" w:color="auto"/>
      </w:divBdr>
      <w:divsChild>
        <w:div w:id="1463117067">
          <w:marLeft w:val="0"/>
          <w:marRight w:val="0"/>
          <w:marTop w:val="0"/>
          <w:marBottom w:val="0"/>
          <w:divBdr>
            <w:top w:val="none" w:sz="0" w:space="0" w:color="auto"/>
            <w:left w:val="none" w:sz="0" w:space="0" w:color="auto"/>
            <w:bottom w:val="none" w:sz="0" w:space="0" w:color="auto"/>
            <w:right w:val="none" w:sz="0" w:space="0" w:color="auto"/>
          </w:divBdr>
        </w:div>
      </w:divsChild>
    </w:div>
    <w:div w:id="1978561545">
      <w:bodyDiv w:val="1"/>
      <w:marLeft w:val="0"/>
      <w:marRight w:val="0"/>
      <w:marTop w:val="0"/>
      <w:marBottom w:val="0"/>
      <w:divBdr>
        <w:top w:val="none" w:sz="0" w:space="0" w:color="auto"/>
        <w:left w:val="none" w:sz="0" w:space="0" w:color="auto"/>
        <w:bottom w:val="none" w:sz="0" w:space="0" w:color="auto"/>
        <w:right w:val="none" w:sz="0" w:space="0" w:color="auto"/>
      </w:divBdr>
    </w:div>
    <w:div w:id="2040660632">
      <w:bodyDiv w:val="1"/>
      <w:marLeft w:val="0"/>
      <w:marRight w:val="0"/>
      <w:marTop w:val="0"/>
      <w:marBottom w:val="0"/>
      <w:divBdr>
        <w:top w:val="none" w:sz="0" w:space="0" w:color="auto"/>
        <w:left w:val="none" w:sz="0" w:space="0" w:color="auto"/>
        <w:bottom w:val="none" w:sz="0" w:space="0" w:color="auto"/>
        <w:right w:val="none" w:sz="0" w:space="0" w:color="auto"/>
      </w:divBdr>
    </w:div>
    <w:div w:id="2044014478">
      <w:bodyDiv w:val="1"/>
      <w:marLeft w:val="0"/>
      <w:marRight w:val="0"/>
      <w:marTop w:val="0"/>
      <w:marBottom w:val="0"/>
      <w:divBdr>
        <w:top w:val="none" w:sz="0" w:space="0" w:color="auto"/>
        <w:left w:val="none" w:sz="0" w:space="0" w:color="auto"/>
        <w:bottom w:val="none" w:sz="0" w:space="0" w:color="auto"/>
        <w:right w:val="none" w:sz="0" w:space="0" w:color="auto"/>
      </w:divBdr>
    </w:div>
    <w:div w:id="2055427852">
      <w:bodyDiv w:val="1"/>
      <w:marLeft w:val="0"/>
      <w:marRight w:val="0"/>
      <w:marTop w:val="0"/>
      <w:marBottom w:val="0"/>
      <w:divBdr>
        <w:top w:val="none" w:sz="0" w:space="0" w:color="auto"/>
        <w:left w:val="none" w:sz="0" w:space="0" w:color="auto"/>
        <w:bottom w:val="none" w:sz="0" w:space="0" w:color="auto"/>
        <w:right w:val="none" w:sz="0" w:space="0" w:color="auto"/>
      </w:divBdr>
    </w:div>
    <w:div w:id="2089573394">
      <w:bodyDiv w:val="1"/>
      <w:marLeft w:val="0"/>
      <w:marRight w:val="0"/>
      <w:marTop w:val="0"/>
      <w:marBottom w:val="0"/>
      <w:divBdr>
        <w:top w:val="none" w:sz="0" w:space="0" w:color="auto"/>
        <w:left w:val="none" w:sz="0" w:space="0" w:color="auto"/>
        <w:bottom w:val="none" w:sz="0" w:space="0" w:color="auto"/>
        <w:right w:val="none" w:sz="0" w:space="0" w:color="auto"/>
      </w:divBdr>
    </w:div>
    <w:div w:id="213058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11.xml"/><Relationship Id="rId42" Type="http://schemas.openxmlformats.org/officeDocument/2006/relationships/image" Target="media/image17.png"/><Relationship Id="rId47" Type="http://schemas.openxmlformats.org/officeDocument/2006/relationships/hyperlink" Target="https://es.wikipedia.org/wiki/Compuesto_qu%C3%ADmico" TargetMode="External"/><Relationship Id="rId63" Type="http://schemas.openxmlformats.org/officeDocument/2006/relationships/hyperlink" Target="https://www.uniprot.org/" TargetMode="External"/><Relationship Id="rId68" Type="http://schemas.openxmlformats.org/officeDocument/2006/relationships/hyperlink" Target="https://www.iscb.org/cms_addon/conferences/ismb2012/latebreakingresearch.php" TargetMode="External"/><Relationship Id="rId84" Type="http://schemas.openxmlformats.org/officeDocument/2006/relationships/hyperlink" Target="https://www.schrodinger.com/sitemap" TargetMode="External"/><Relationship Id="rId89" Type="http://schemas.openxmlformats.org/officeDocument/2006/relationships/hyperlink" Target="https://www.ebi.ac.uk/chembl/downloads" TargetMode="External"/><Relationship Id="rId7" Type="http://schemas.openxmlformats.org/officeDocument/2006/relationships/endnotes" Target="endnotes.xml"/><Relationship Id="rId71" Type="http://schemas.openxmlformats.org/officeDocument/2006/relationships/hyperlink" Target="https://www.orpha.net" TargetMode="External"/><Relationship Id="rId92" Type="http://schemas.openxmlformats.org/officeDocument/2006/relationships/hyperlink" Target="https://www.drugbank.ca/drugs/DB04510" TargetMode="Externa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6.png"/><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footer" Target="footer14.xml"/><Relationship Id="rId32" Type="http://schemas.openxmlformats.org/officeDocument/2006/relationships/image" Target="media/image9.png"/><Relationship Id="rId37" Type="http://schemas.openxmlformats.org/officeDocument/2006/relationships/hyperlink" Target="mailto:ogimenezs@uoc.edu" TargetMode="Externa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wallace.uab.es/multitask/proteins_list.php.%20Visitado%20en%202019" TargetMode="External"/><Relationship Id="rId58" Type="http://schemas.openxmlformats.org/officeDocument/2006/relationships/hyperlink" Target="http://www.nutraceuticamedica.org/definicion.htm" TargetMode="External"/><Relationship Id="rId66" Type="http://schemas.openxmlformats.org/officeDocument/2006/relationships/hyperlink" Target="https://www.agenciasinc.es/Noticias/Descritas-nuevas-funciones-de-la-proteina-hCNT1-alternativas-al-transporte-de-nucleosidos-en-celulas-tumorales" TargetMode="External"/><Relationship Id="rId74" Type="http://schemas.openxmlformats.org/officeDocument/2006/relationships/hyperlink" Target="https://www.ncbi.nlm.nih.gov/pubmed/22366783" TargetMode="External"/><Relationship Id="rId79" Type="http://schemas.openxmlformats.org/officeDocument/2006/relationships/hyperlink" Target="https://es.wikipedia.org/w/index.php?title=Adv_Drug_Del_Rev&amp;action=edit&amp;redlink=1" TargetMode="External"/><Relationship Id="rId87" Type="http://schemas.openxmlformats.org/officeDocument/2006/relationships/hyperlink" Target="http://www.sbg.bio.ic.ac.uk/servers/phyre2" TargetMode="External"/><Relationship Id="rId102" Type="http://schemas.openxmlformats.org/officeDocument/2006/relationships/image" Target="media/image26.emf"/><Relationship Id="rId5" Type="http://schemas.openxmlformats.org/officeDocument/2006/relationships/webSettings" Target="webSettings.xml"/><Relationship Id="rId61" Type="http://schemas.openxmlformats.org/officeDocument/2006/relationships/hyperlink" Target="https://www.elsevier.es/es-revista-revista-espanola-reumatologia-29-articulo-fisiopatologia-ciclooxigenasa-1-ciclooxigenasa-2-8546" TargetMode="External"/><Relationship Id="rId82" Type="http://schemas.openxmlformats.org/officeDocument/2006/relationships/hyperlink" Target="https://omictools.com/search?q=druggebility" TargetMode="External"/><Relationship Id="rId90" Type="http://schemas.openxmlformats.org/officeDocument/2006/relationships/image" Target="media/image23.png"/><Relationship Id="rId95" Type="http://schemas.openxmlformats.org/officeDocument/2006/relationships/hyperlink" Target="https://www.drugbank.ca/drugs/DB11638" TargetMode="Externa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hyperlink" Target="https://es.wikipedia.org/wiki/Actividad_biol%C3%B3gica" TargetMode="External"/><Relationship Id="rId56" Type="http://schemas.openxmlformats.org/officeDocument/2006/relationships/hyperlink" Target="https://www.drugbank.ca/" TargetMode="External"/><Relationship Id="rId64" Type="http://schemas.openxmlformats.org/officeDocument/2006/relationships/hyperlink" Target="https://blast.ncbi.nlm.nih.gov/Blast.cgi" TargetMode="External"/><Relationship Id="rId69" Type="http://schemas.openxmlformats.org/officeDocument/2006/relationships/hyperlink" Target="https://www.malacards.org/" TargetMode="External"/><Relationship Id="rId77" Type="http://schemas.openxmlformats.org/officeDocument/2006/relationships/hyperlink" Target="https://www.jidonline.org/article/S0022-202X(16)30494-8/abstract" TargetMode="External"/><Relationship Id="rId100" Type="http://schemas.openxmlformats.org/officeDocument/2006/relationships/image" Target="media/image25.emf"/><Relationship Id="rId105" Type="http://schemas.openxmlformats.org/officeDocument/2006/relationships/footer" Target="footer17.xm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hyperlink" Target="https://en.wikipedia.org/wiki/Calreticulin" TargetMode="External"/><Relationship Id="rId80" Type="http://schemas.openxmlformats.org/officeDocument/2006/relationships/hyperlink" Target="https://es.wikipedia.org/wiki/Digital_object_identifier" TargetMode="External"/><Relationship Id="rId85" Type="http://schemas.openxmlformats.org/officeDocument/2006/relationships/hyperlink" Target="https://pancreasfoundation.org/" TargetMode="External"/><Relationship Id="rId93" Type="http://schemas.openxmlformats.org/officeDocument/2006/relationships/hyperlink" Target="https://www.drugbank.ca/drugs/DB00709" TargetMode="External"/><Relationship Id="rId98"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image" Target="media/image10.png"/><Relationship Id="rId38" Type="http://schemas.openxmlformats.org/officeDocument/2006/relationships/hyperlink" Target="https://www.drugbank.ca/releases/5-1-2/downloads/target-all-polypeptide-ids" TargetMode="External"/><Relationship Id="rId46" Type="http://schemas.openxmlformats.org/officeDocument/2006/relationships/image" Target="media/image21.png"/><Relationship Id="rId59" Type="http://schemas.openxmlformats.org/officeDocument/2006/relationships/hyperlink" Target="https://www.cancer.gov/espanol/publicaciones/diccionario/def/medicamento-en-fase-experimental" TargetMode="External"/><Relationship Id="rId67" Type="http://schemas.openxmlformats.org/officeDocument/2006/relationships/hyperlink" Target="https://www.opentargets.org/" TargetMode="External"/><Relationship Id="rId103" Type="http://schemas.openxmlformats.org/officeDocument/2006/relationships/package" Target="embeddings/Microsoft_Excel_Worksheet2.xlsx"/><Relationship Id="rId20" Type="http://schemas.openxmlformats.org/officeDocument/2006/relationships/footer" Target="footer10.xml"/><Relationship Id="rId41" Type="http://schemas.openxmlformats.org/officeDocument/2006/relationships/image" Target="media/image16.png"/><Relationship Id="rId54" Type="http://schemas.openxmlformats.org/officeDocument/2006/relationships/hyperlink" Target="https://www.omim.org/" TargetMode="External"/><Relationship Id="rId62" Type="http://schemas.openxmlformats.org/officeDocument/2006/relationships/hyperlink" Target="https://doi.org/10.1093/nar/gky1049" TargetMode="External"/><Relationship Id="rId70" Type="http://schemas.openxmlformats.org/officeDocument/2006/relationships/hyperlink" Target="http://www.aeal.es/leucemia-linfoblastica-aguda-espana/.%20%20%20" TargetMode="External"/><Relationship Id="rId75" Type="http://schemas.openxmlformats.org/officeDocument/2006/relationships/hyperlink" Target="https://www.ncbi.nlm.nih.gov/pmc/articles/PMC1474101/" TargetMode="External"/><Relationship Id="rId83" Type="http://schemas.openxmlformats.org/officeDocument/2006/relationships/hyperlink" Target="http://pockdrug.rpbs.univ-paris-diderot.fr/cgi-bin/index.py?page=home" TargetMode="External"/><Relationship Id="rId88" Type="http://schemas.openxmlformats.org/officeDocument/2006/relationships/hyperlink" Target="https://www.thebiogrid.org/" TargetMode="External"/><Relationship Id="rId91" Type="http://schemas.openxmlformats.org/officeDocument/2006/relationships/hyperlink" Target="https://www.drugbank.ca/drugs/DB03909" TargetMode="External"/><Relationship Id="rId96" Type="http://schemas.openxmlformats.org/officeDocument/2006/relationships/hyperlink" Target="https://www.drugbank.ca/drugs/DB0070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es.wikipedia.org/wiki/Medicamento" TargetMode="External"/><Relationship Id="rId57" Type="http://schemas.openxmlformats.org/officeDocument/2006/relationships/hyperlink" Target="https://www.cedimcat.info/index.php?option=com_content&amp;view=article&amp;id=186:medicamentos-biotecnologicos-y-biosimilares&amp;catid=46:farmacoterapia-esp&amp;lang=es" TargetMode="External"/><Relationship Id="rId106" Type="http://schemas.openxmlformats.org/officeDocument/2006/relationships/fontTable" Target="fontTable.xml"/><Relationship Id="rId10" Type="http://schemas.openxmlformats.org/officeDocument/2006/relationships/hyperlink" Target="http://creativecommons.org/licenses/by-nc-nd/3.0/es/"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hyperlink" Target="https://metabolicas.sjdhospitalbarcelona.org/noticia/gen-proteina-0" TargetMode="External"/><Relationship Id="rId60" Type="http://schemas.openxmlformats.org/officeDocument/2006/relationships/hyperlink" Target="https://www.ncbi.nlm.nih.gov/gene?Db=gene&amp;Cmd=ShowDetailView&amp;TermToSearch=5243" TargetMode="External"/><Relationship Id="rId65" Type="http://schemas.openxmlformats.org/officeDocument/2006/relationships/hyperlink" Target="https://medlineplus.gov/spanish/ency/article/002048.htm.%20VISITADO%20EN%20ABRIL%202019" TargetMode="External"/><Relationship Id="rId73" Type="http://schemas.openxmlformats.org/officeDocument/2006/relationships/hyperlink" Target="http://www.ncbi.nlm.nih.gov/sites/entrez?db=pubmed&amp;cmd=search&amp;term=16685646" TargetMode="External"/><Relationship Id="rId78" Type="http://schemas.openxmlformats.org/officeDocument/2006/relationships/hyperlink" Target="https://www.ebi.ac.uk/chembl/drugebility" TargetMode="External"/><Relationship Id="rId81" Type="http://schemas.openxmlformats.org/officeDocument/2006/relationships/hyperlink" Target="http://dx.doi.org/10.1016%2FS0169-409X%2800%2900129-0" TargetMode="External"/><Relationship Id="rId86" Type="http://schemas.openxmlformats.org/officeDocument/2006/relationships/hyperlink" Target="https://doi.org/10.1093/nar/gky1039" TargetMode="External"/><Relationship Id="rId94" Type="http://schemas.openxmlformats.org/officeDocument/2006/relationships/hyperlink" Target="https://www.drugbank.ca/drugs/DB09130" TargetMode="External"/><Relationship Id="rId99" Type="http://schemas.openxmlformats.org/officeDocument/2006/relationships/package" Target="embeddings/Microsoft_Excel_Worksheet.xlsx"/><Relationship Id="rId101"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image" Target="media/image14.png"/><Relationship Id="rId34" Type="http://schemas.openxmlformats.org/officeDocument/2006/relationships/image" Target="media/image11.png"/><Relationship Id="rId50" Type="http://schemas.openxmlformats.org/officeDocument/2006/relationships/hyperlink" Target="https://es.wikipedia.org/wiki/V%C3%ADa_oral" TargetMode="External"/><Relationship Id="rId55" Type="http://schemas.openxmlformats.org/officeDocument/2006/relationships/hyperlink" Target="http://www.hgmd.cf.ac.uk/ac/index.php" TargetMode="External"/><Relationship Id="rId76" Type="http://schemas.openxmlformats.org/officeDocument/2006/relationships/hyperlink" Target="https://www.jidonline.org/article/S0022-202X(17)31409-4/fulltext" TargetMode="External"/><Relationship Id="rId97" Type="http://schemas.openxmlformats.org/officeDocument/2006/relationships/hyperlink" Target="https://www.drugbank.ca/drugs/DB11638" TargetMode="External"/><Relationship Id="rId104" Type="http://schemas.openxmlformats.org/officeDocument/2006/relationships/footer" Target="footer1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EA27D-3B73-491D-A26E-DAAF3892F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3019</TotalTime>
  <Pages>1</Pages>
  <Words>27836</Words>
  <Characters>153100</Characters>
  <Application>Microsoft Office Word</Application>
  <DocSecurity>0</DocSecurity>
  <Lines>1275</Lines>
  <Paragraphs>361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Esteban Palomar Burdeus</dc:creator>
  <cp:keywords/>
  <dc:description/>
  <cp:lastModifiedBy>Juan Esteban Palomar Burdeus</cp:lastModifiedBy>
  <cp:revision>929</cp:revision>
  <cp:lastPrinted>2019-06-03T15:28:00Z</cp:lastPrinted>
  <dcterms:created xsi:type="dcterms:W3CDTF">2019-04-28T08:03:00Z</dcterms:created>
  <dcterms:modified xsi:type="dcterms:W3CDTF">2019-06-03T15:28:00Z</dcterms:modified>
</cp:coreProperties>
</file>