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Default="008F6CD4" w:rsidP="008F6CD4">
      <w:pPr>
        <w:pStyle w:val="Ttulo"/>
      </w:pPr>
    </w:p>
    <w:p w:rsidR="008F6CD4" w:rsidRPr="008F6CD4" w:rsidRDefault="008F6CD4" w:rsidP="008F6CD4">
      <w:pPr>
        <w:pStyle w:val="Ttulo"/>
      </w:pPr>
      <w:r>
        <w:t>“</w:t>
      </w:r>
      <w:r w:rsidR="007B3F07" w:rsidRPr="007B3F07">
        <w:t>Diseño de repositorios digitales interoperables</w:t>
      </w:r>
      <w:r w:rsidRPr="008F6CD4">
        <w:t>”</w:t>
      </w: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jc w:val="both"/>
      </w:pPr>
    </w:p>
    <w:p w:rsidR="008F6CD4" w:rsidRDefault="008F6CD4" w:rsidP="008F6CD4">
      <w:pPr>
        <w:pStyle w:val="Subttulo"/>
      </w:pPr>
      <w:r>
        <w:t>Autor: Antonio Sarasa Cabezuelo</w:t>
      </w:r>
    </w:p>
    <w:p w:rsidR="00692CAD" w:rsidRDefault="008F6CD4" w:rsidP="008F6CD4">
      <w:pPr>
        <w:pStyle w:val="Subttulo"/>
      </w:pPr>
      <w:r>
        <w:t>Directora: María Antonia Huertas</w:t>
      </w:r>
    </w:p>
    <w:p w:rsidR="00692CAD" w:rsidRDefault="00692CAD" w:rsidP="00692CAD">
      <w:pPr>
        <w:rPr>
          <w:rFonts w:asciiTheme="majorHAnsi" w:eastAsiaTheme="majorEastAsia" w:hAnsiTheme="majorHAnsi" w:cstheme="majorBidi"/>
          <w:color w:val="4F81BD" w:themeColor="accent1"/>
          <w:spacing w:val="15"/>
          <w:sz w:val="24"/>
          <w:szCs w:val="24"/>
        </w:rPr>
      </w:pPr>
      <w:r>
        <w:br w:type="page"/>
      </w:r>
    </w:p>
    <w:p w:rsidR="00692CAD" w:rsidRDefault="00692CAD">
      <w:pPr>
        <w:spacing w:after="200"/>
        <w:jc w:val="left"/>
        <w:rPr>
          <w:rFonts w:asciiTheme="majorHAnsi" w:eastAsiaTheme="majorEastAsia" w:hAnsiTheme="majorHAnsi" w:cstheme="majorBidi"/>
          <w:i/>
          <w:iCs/>
          <w:color w:val="4F81BD" w:themeColor="accent1"/>
          <w:spacing w:val="15"/>
          <w:sz w:val="24"/>
          <w:szCs w:val="24"/>
        </w:rPr>
      </w:pPr>
      <w:r>
        <w:lastRenderedPageBreak/>
        <w:br w:type="page"/>
      </w:r>
    </w:p>
    <w:p w:rsidR="008F6CD4" w:rsidRPr="00692CAD" w:rsidRDefault="00692CAD" w:rsidP="008F6CD4">
      <w:pPr>
        <w:pStyle w:val="Subttulo"/>
        <w:rPr>
          <w:u w:val="single"/>
        </w:rPr>
      </w:pPr>
      <w:r w:rsidRPr="00692CAD">
        <w:rPr>
          <w:u w:val="single"/>
        </w:rPr>
        <w:lastRenderedPageBreak/>
        <w:t>Índice del trabajo</w:t>
      </w:r>
    </w:p>
    <w:p w:rsidR="007B3F07" w:rsidRDefault="007B3F07" w:rsidP="007B3F07">
      <w:pPr>
        <w:pStyle w:val="Prrafodelista"/>
        <w:numPr>
          <w:ilvl w:val="0"/>
          <w:numId w:val="1"/>
        </w:numPr>
        <w:jc w:val="both"/>
      </w:pPr>
      <w:r w:rsidRPr="001D6D44">
        <w:t>Introducción</w:t>
      </w:r>
    </w:p>
    <w:p w:rsidR="007B3F07" w:rsidRDefault="007B3F07" w:rsidP="007B3F07">
      <w:pPr>
        <w:pStyle w:val="Prrafodelista"/>
        <w:numPr>
          <w:ilvl w:val="0"/>
          <w:numId w:val="1"/>
        </w:numPr>
        <w:jc w:val="both"/>
      </w:pPr>
      <w:r>
        <w:t>Estado del arte</w:t>
      </w:r>
    </w:p>
    <w:p w:rsidR="007B3F07" w:rsidRDefault="007B3F07" w:rsidP="007B3F07">
      <w:pPr>
        <w:pStyle w:val="Prrafodelista"/>
        <w:numPr>
          <w:ilvl w:val="1"/>
          <w:numId w:val="1"/>
        </w:numPr>
        <w:jc w:val="both"/>
      </w:pPr>
      <w:r>
        <w:t>Metainformación asociada  al objeto de aprendizaje.</w:t>
      </w:r>
    </w:p>
    <w:p w:rsidR="007B3F07" w:rsidRDefault="007B3F07" w:rsidP="007B3F07">
      <w:pPr>
        <w:pStyle w:val="Prrafodelista"/>
        <w:numPr>
          <w:ilvl w:val="2"/>
          <w:numId w:val="1"/>
        </w:numPr>
        <w:jc w:val="both"/>
        <w:rPr>
          <w:lang w:val="en-US"/>
        </w:rPr>
      </w:pPr>
      <w:r w:rsidRPr="00B51E33">
        <w:rPr>
          <w:lang w:val="en-US"/>
        </w:rPr>
        <w:t xml:space="preserve">IEEE Learning Object </w:t>
      </w:r>
      <w:proofErr w:type="gramStart"/>
      <w:r w:rsidRPr="00B51E33">
        <w:rPr>
          <w:lang w:val="en-US"/>
        </w:rPr>
        <w:t>Metadata(</w:t>
      </w:r>
      <w:proofErr w:type="gramEnd"/>
      <w:r w:rsidRPr="00B51E33">
        <w:rPr>
          <w:lang w:val="en-US"/>
        </w:rPr>
        <w:t>LOM).</w:t>
      </w:r>
    </w:p>
    <w:p w:rsidR="00C62DEA" w:rsidRPr="00B51E33" w:rsidRDefault="00C62DEA" w:rsidP="007B3F07">
      <w:pPr>
        <w:pStyle w:val="Prrafodelista"/>
        <w:numPr>
          <w:ilvl w:val="2"/>
          <w:numId w:val="1"/>
        </w:numPr>
        <w:jc w:val="both"/>
        <w:rPr>
          <w:lang w:val="en-US"/>
        </w:rPr>
      </w:pPr>
      <w:r>
        <w:rPr>
          <w:lang w:val="en-US"/>
        </w:rPr>
        <w:t>Otras especificaciones.</w:t>
      </w:r>
    </w:p>
    <w:p w:rsidR="007B3F07" w:rsidRDefault="007B3F07" w:rsidP="007B3F07">
      <w:pPr>
        <w:pStyle w:val="Prrafodelista"/>
        <w:numPr>
          <w:ilvl w:val="1"/>
          <w:numId w:val="1"/>
        </w:numPr>
        <w:jc w:val="both"/>
        <w:rPr>
          <w:lang w:val="en-US"/>
        </w:rPr>
      </w:pPr>
      <w:r>
        <w:rPr>
          <w:lang w:val="en-US"/>
        </w:rPr>
        <w:t>Búsqueda federada</w:t>
      </w:r>
    </w:p>
    <w:p w:rsidR="007B3F07" w:rsidRPr="00B74BCF" w:rsidRDefault="007B3F07" w:rsidP="007B3F07">
      <w:pPr>
        <w:pStyle w:val="Prrafodelista"/>
        <w:numPr>
          <w:ilvl w:val="2"/>
          <w:numId w:val="1"/>
        </w:numPr>
        <w:jc w:val="both"/>
        <w:rPr>
          <w:rStyle w:val="contenido"/>
          <w:lang w:val="en-US"/>
        </w:rPr>
      </w:pPr>
      <w:r>
        <w:rPr>
          <w:rStyle w:val="contenido"/>
        </w:rPr>
        <w:t>Simple Query Interface(SQI)</w:t>
      </w:r>
    </w:p>
    <w:p w:rsidR="007B3F07" w:rsidRDefault="00C62DEA" w:rsidP="007B3F07">
      <w:pPr>
        <w:pStyle w:val="Prrafodelista"/>
        <w:numPr>
          <w:ilvl w:val="2"/>
          <w:numId w:val="1"/>
        </w:numPr>
        <w:jc w:val="both"/>
        <w:rPr>
          <w:lang w:val="en-US"/>
        </w:rPr>
      </w:pPr>
      <w:r>
        <w:rPr>
          <w:rStyle w:val="contenido"/>
          <w:lang w:val="en-US"/>
        </w:rPr>
        <w:t>Otras especificaciones.</w:t>
      </w:r>
    </w:p>
    <w:p w:rsidR="007B3F07" w:rsidRDefault="007B3F07" w:rsidP="007B3F07">
      <w:pPr>
        <w:pStyle w:val="Prrafodelista"/>
        <w:numPr>
          <w:ilvl w:val="1"/>
          <w:numId w:val="1"/>
        </w:numPr>
        <w:jc w:val="both"/>
      </w:pPr>
      <w:r w:rsidRPr="00B74BCF">
        <w:t>Publicación de objetos de aprendizaje.</w:t>
      </w:r>
    </w:p>
    <w:p w:rsidR="007B3F07" w:rsidRDefault="007B3F07" w:rsidP="007B3F07">
      <w:pPr>
        <w:pStyle w:val="Prrafodelista"/>
        <w:numPr>
          <w:ilvl w:val="2"/>
          <w:numId w:val="1"/>
        </w:numPr>
        <w:jc w:val="both"/>
        <w:rPr>
          <w:rStyle w:val="contenido"/>
        </w:rPr>
      </w:pPr>
      <w:r w:rsidRPr="00B74BCF">
        <w:rPr>
          <w:rStyle w:val="contenido"/>
        </w:rPr>
        <w:t>Simple Publishing Interface</w:t>
      </w:r>
      <w:r>
        <w:rPr>
          <w:rStyle w:val="contenido"/>
        </w:rPr>
        <w:t>(SPI)</w:t>
      </w:r>
    </w:p>
    <w:p w:rsidR="00C62DEA" w:rsidRPr="00B74BCF" w:rsidRDefault="00C62DEA" w:rsidP="007B3F07">
      <w:pPr>
        <w:pStyle w:val="Prrafodelista"/>
        <w:numPr>
          <w:ilvl w:val="2"/>
          <w:numId w:val="1"/>
        </w:numPr>
        <w:jc w:val="both"/>
        <w:rPr>
          <w:rStyle w:val="contenido"/>
        </w:rPr>
      </w:pPr>
      <w:r>
        <w:rPr>
          <w:rStyle w:val="contenido"/>
        </w:rPr>
        <w:t>Otras especificaciones.</w:t>
      </w:r>
    </w:p>
    <w:p w:rsidR="007B3F07" w:rsidRDefault="007B3F07" w:rsidP="007B3F07">
      <w:pPr>
        <w:pStyle w:val="Prrafodelista"/>
        <w:numPr>
          <w:ilvl w:val="1"/>
          <w:numId w:val="1"/>
        </w:numPr>
        <w:jc w:val="both"/>
      </w:pPr>
      <w:r>
        <w:t>Harvesting de metadatos</w:t>
      </w:r>
    </w:p>
    <w:p w:rsidR="007B3F07" w:rsidRDefault="007B3F07" w:rsidP="007B3F07">
      <w:pPr>
        <w:pStyle w:val="Prrafodelista"/>
        <w:numPr>
          <w:ilvl w:val="2"/>
          <w:numId w:val="1"/>
        </w:numPr>
        <w:jc w:val="both"/>
        <w:rPr>
          <w:lang w:val="en-US"/>
        </w:rPr>
      </w:pPr>
      <w:r w:rsidRPr="00FF50D3">
        <w:rPr>
          <w:lang w:val="en-US"/>
        </w:rPr>
        <w:t>Open Archives Initiative – Protocol for Metadata Harvesting (OAI-PMH).</w:t>
      </w:r>
    </w:p>
    <w:p w:rsidR="007B3F07" w:rsidRPr="00FF50D3" w:rsidRDefault="00C62DEA" w:rsidP="007B3F07">
      <w:pPr>
        <w:pStyle w:val="Prrafodelista"/>
        <w:numPr>
          <w:ilvl w:val="2"/>
          <w:numId w:val="1"/>
        </w:numPr>
        <w:jc w:val="both"/>
        <w:rPr>
          <w:lang w:val="en-US"/>
        </w:rPr>
      </w:pPr>
      <w:r>
        <w:rPr>
          <w:lang w:val="en-US"/>
        </w:rPr>
        <w:t>Otras especificaciones</w:t>
      </w:r>
    </w:p>
    <w:p w:rsidR="007B3F07" w:rsidRDefault="007B3F07" w:rsidP="00C62DEA">
      <w:pPr>
        <w:pStyle w:val="Prrafodelista"/>
        <w:numPr>
          <w:ilvl w:val="1"/>
          <w:numId w:val="1"/>
        </w:numPr>
        <w:jc w:val="both"/>
      </w:pPr>
      <w:r>
        <w:t>Lenguajes de consulta</w:t>
      </w:r>
    </w:p>
    <w:p w:rsidR="007B3F07" w:rsidRDefault="007B3F07" w:rsidP="007B3F07">
      <w:pPr>
        <w:pStyle w:val="Prrafodelista"/>
        <w:numPr>
          <w:ilvl w:val="2"/>
          <w:numId w:val="1"/>
        </w:numPr>
        <w:jc w:val="both"/>
      </w:pPr>
      <w:r>
        <w:t xml:space="preserve">ProLearn Query </w:t>
      </w:r>
      <w:proofErr w:type="gramStart"/>
      <w:r>
        <w:t>Language(</w:t>
      </w:r>
      <w:proofErr w:type="gramEnd"/>
      <w:r>
        <w:t>PLQL).</w:t>
      </w:r>
    </w:p>
    <w:p w:rsidR="00C62DEA" w:rsidRDefault="00C62DEA" w:rsidP="007B3F07">
      <w:pPr>
        <w:pStyle w:val="Prrafodelista"/>
        <w:numPr>
          <w:ilvl w:val="2"/>
          <w:numId w:val="1"/>
        </w:numPr>
        <w:jc w:val="both"/>
      </w:pPr>
      <w:r>
        <w:t>Otras especificaciones.</w:t>
      </w:r>
    </w:p>
    <w:p w:rsidR="007B3F07" w:rsidRPr="00C62DEA" w:rsidRDefault="007B3F07" w:rsidP="00C62DEA">
      <w:pPr>
        <w:pStyle w:val="Prrafodelista"/>
        <w:numPr>
          <w:ilvl w:val="1"/>
          <w:numId w:val="1"/>
        </w:numPr>
        <w:jc w:val="both"/>
        <w:rPr>
          <w:rStyle w:val="contenido"/>
        </w:rPr>
      </w:pPr>
      <w:r>
        <w:t>Modelos globales</w:t>
      </w:r>
    </w:p>
    <w:p w:rsidR="007B3F07" w:rsidRDefault="00F17184" w:rsidP="007B3F07">
      <w:pPr>
        <w:pStyle w:val="Prrafodelista"/>
        <w:numPr>
          <w:ilvl w:val="2"/>
          <w:numId w:val="1"/>
        </w:numPr>
        <w:jc w:val="both"/>
        <w:rPr>
          <w:rStyle w:val="contenido"/>
          <w:lang w:val="en-US"/>
        </w:rPr>
      </w:pPr>
      <w:hyperlink r:id="rId8" w:history="1">
        <w:r w:rsidR="007B3F07" w:rsidRPr="003F7042">
          <w:rPr>
            <w:rStyle w:val="contenido"/>
            <w:lang w:val="en-US"/>
          </w:rPr>
          <w:t>IMS Digital Repositories Interoperability</w:t>
        </w:r>
      </w:hyperlink>
      <w:r w:rsidR="007B3F07">
        <w:rPr>
          <w:rStyle w:val="contenido"/>
          <w:lang w:val="en-US"/>
        </w:rPr>
        <w:t>(IMS DRI)</w:t>
      </w:r>
    </w:p>
    <w:p w:rsidR="00C62DEA" w:rsidRPr="003F7042" w:rsidRDefault="00C62DEA" w:rsidP="007B3F07">
      <w:pPr>
        <w:pStyle w:val="Prrafodelista"/>
        <w:numPr>
          <w:ilvl w:val="2"/>
          <w:numId w:val="1"/>
        </w:numPr>
        <w:jc w:val="both"/>
        <w:rPr>
          <w:rStyle w:val="contenido"/>
          <w:lang w:val="en-US"/>
        </w:rPr>
      </w:pPr>
      <w:r>
        <w:rPr>
          <w:rStyle w:val="contenido"/>
          <w:lang w:val="en-US"/>
        </w:rPr>
        <w:t>Otras especificaciones.</w:t>
      </w:r>
    </w:p>
    <w:p w:rsidR="007B3F07" w:rsidRDefault="00C0097E" w:rsidP="007B3F07">
      <w:pPr>
        <w:pStyle w:val="Prrafodelista"/>
        <w:numPr>
          <w:ilvl w:val="0"/>
          <w:numId w:val="1"/>
        </w:numPr>
        <w:jc w:val="both"/>
      </w:pPr>
      <w:r>
        <w:t>Proyectos de implementación de repositorios digitales interoperables.</w:t>
      </w:r>
    </w:p>
    <w:p w:rsidR="00C0097E" w:rsidRDefault="00C0097E" w:rsidP="00C0097E">
      <w:pPr>
        <w:pStyle w:val="Prrafodelista"/>
        <w:numPr>
          <w:ilvl w:val="1"/>
          <w:numId w:val="1"/>
        </w:numPr>
        <w:jc w:val="both"/>
      </w:pPr>
      <w:r>
        <w:t>Proyecto Elena.</w:t>
      </w:r>
    </w:p>
    <w:p w:rsidR="00C0097E" w:rsidRDefault="00C0097E" w:rsidP="00C0097E">
      <w:pPr>
        <w:pStyle w:val="Prrafodelista"/>
        <w:numPr>
          <w:ilvl w:val="1"/>
          <w:numId w:val="1"/>
        </w:numPr>
        <w:jc w:val="both"/>
      </w:pPr>
      <w:r>
        <w:t>Proyecto Edusource.</w:t>
      </w:r>
    </w:p>
    <w:p w:rsidR="00C0097E" w:rsidRDefault="00C0097E" w:rsidP="00C0097E">
      <w:pPr>
        <w:pStyle w:val="Prrafodelista"/>
        <w:numPr>
          <w:ilvl w:val="1"/>
          <w:numId w:val="1"/>
        </w:numPr>
        <w:jc w:val="both"/>
      </w:pPr>
      <w:r>
        <w:t>Proyecto Agrega.</w:t>
      </w:r>
    </w:p>
    <w:p w:rsidR="00A42AAC" w:rsidRDefault="00A42AAC" w:rsidP="00C0097E">
      <w:pPr>
        <w:pStyle w:val="Prrafodelista"/>
        <w:numPr>
          <w:ilvl w:val="1"/>
          <w:numId w:val="1"/>
        </w:numPr>
        <w:jc w:val="both"/>
      </w:pPr>
      <w:r>
        <w:t>Otras fuentes de información.</w:t>
      </w:r>
    </w:p>
    <w:p w:rsidR="007B3F07" w:rsidRPr="00D27245" w:rsidRDefault="007B3F07" w:rsidP="007B3F07">
      <w:pPr>
        <w:pStyle w:val="Prrafodelista"/>
        <w:numPr>
          <w:ilvl w:val="0"/>
          <w:numId w:val="1"/>
        </w:numPr>
        <w:jc w:val="both"/>
        <w:rPr>
          <w:lang w:val="en-US"/>
        </w:rPr>
      </w:pPr>
      <w:r w:rsidRPr="00D27245">
        <w:rPr>
          <w:lang w:val="en-US"/>
        </w:rPr>
        <w:t>La especificación “IMS Learning Object Discovery and Exchange”(IMS LODE)</w:t>
      </w:r>
    </w:p>
    <w:p w:rsidR="007B3F07" w:rsidRDefault="007B3F07" w:rsidP="007B3F07">
      <w:pPr>
        <w:pStyle w:val="Prrafodelista"/>
        <w:numPr>
          <w:ilvl w:val="0"/>
          <w:numId w:val="1"/>
        </w:numPr>
        <w:jc w:val="both"/>
      </w:pPr>
      <w:r>
        <w:t>Desarrollo de un caso de uso de IMS LODE para el contexto de un repositorio digital de material de lógica matemática.</w:t>
      </w:r>
    </w:p>
    <w:p w:rsidR="007B3F07" w:rsidRDefault="007B3F07" w:rsidP="007B3F07">
      <w:pPr>
        <w:pStyle w:val="Prrafodelista"/>
        <w:numPr>
          <w:ilvl w:val="0"/>
          <w:numId w:val="1"/>
        </w:numPr>
        <w:jc w:val="both"/>
      </w:pPr>
      <w:r>
        <w:t>Conclusiones.</w:t>
      </w:r>
    </w:p>
    <w:p w:rsidR="007B3F07" w:rsidRDefault="007B3F07" w:rsidP="00A42AAC">
      <w:pPr>
        <w:pStyle w:val="Prrafodelista"/>
        <w:ind w:left="360"/>
        <w:jc w:val="both"/>
      </w:pPr>
      <w:r>
        <w:t>Bibliografía.</w:t>
      </w:r>
    </w:p>
    <w:p w:rsidR="007B3F07" w:rsidRDefault="005109E1" w:rsidP="00A42AAC">
      <w:pPr>
        <w:pStyle w:val="Prrafodelista"/>
        <w:ind w:left="360"/>
        <w:jc w:val="both"/>
      </w:pPr>
      <w:r>
        <w:t>Apendices</w:t>
      </w:r>
    </w:p>
    <w:p w:rsidR="005109E1" w:rsidRDefault="005109E1" w:rsidP="00A42AAC">
      <w:pPr>
        <w:pStyle w:val="Prrafodelista"/>
        <w:ind w:left="360"/>
        <w:jc w:val="both"/>
      </w:pPr>
      <w:r>
        <w:t>Apendice A: Casos de uso</w:t>
      </w:r>
    </w:p>
    <w:p w:rsidR="005109E1" w:rsidRDefault="005109E1" w:rsidP="00A42AAC">
      <w:pPr>
        <w:pStyle w:val="Prrafodelista"/>
        <w:ind w:left="360"/>
        <w:jc w:val="both"/>
      </w:pPr>
      <w:r>
        <w:t>Apendice B: IMS LODE Registry.</w:t>
      </w:r>
    </w:p>
    <w:p w:rsidR="005109E1" w:rsidRDefault="005109E1" w:rsidP="00A42AAC">
      <w:pPr>
        <w:pStyle w:val="Prrafodelista"/>
        <w:ind w:left="360"/>
        <w:jc w:val="both"/>
      </w:pPr>
      <w:r>
        <w:t>Apendice C: IMS LODE CQL</w:t>
      </w: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7B3F07">
      <w:pPr>
        <w:pStyle w:val="Prrafodelista"/>
        <w:ind w:left="360"/>
        <w:jc w:val="both"/>
      </w:pPr>
    </w:p>
    <w:p w:rsidR="007B3F07" w:rsidRDefault="007B3F07" w:rsidP="005109E1">
      <w:pPr>
        <w:jc w:val="both"/>
      </w:pPr>
    </w:p>
    <w:p w:rsidR="00B753D3" w:rsidRPr="00B753D3" w:rsidRDefault="00B753D3" w:rsidP="00A95D64">
      <w:pPr>
        <w:pStyle w:val="Ttulo"/>
        <w:numPr>
          <w:ilvl w:val="0"/>
          <w:numId w:val="3"/>
        </w:numPr>
        <w:jc w:val="left"/>
        <w:rPr>
          <w:sz w:val="48"/>
          <w:szCs w:val="48"/>
        </w:rPr>
      </w:pPr>
      <w:r>
        <w:rPr>
          <w:sz w:val="48"/>
          <w:szCs w:val="48"/>
        </w:rPr>
        <w:lastRenderedPageBreak/>
        <w:t>Introducción.</w:t>
      </w:r>
    </w:p>
    <w:p w:rsidR="00832CD1" w:rsidRDefault="00832CD1" w:rsidP="006F55BD">
      <w:pPr>
        <w:pStyle w:val="Norm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Actualmente los recursos digitales de las instituciones se han empezado a guardar en grandes almacenes digitales que han recibido el nombre genérico de repositorios </w:t>
      </w:r>
      <w:proofErr w:type="gramStart"/>
      <w:r>
        <w:rPr>
          <w:rFonts w:asciiTheme="minorHAnsi" w:eastAsiaTheme="minorHAnsi" w:hAnsiTheme="minorHAnsi" w:cstheme="minorBidi"/>
          <w:sz w:val="22"/>
          <w:szCs w:val="22"/>
          <w:lang w:eastAsia="en-US"/>
        </w:rPr>
        <w:t>digitales</w:t>
      </w:r>
      <w:r w:rsidR="00A17E9B" w:rsidRPr="00A17E9B">
        <w:rPr>
          <w:rFonts w:asciiTheme="minorHAnsi" w:eastAsiaTheme="minorHAnsi" w:hAnsiTheme="minorHAnsi" w:cstheme="minorBidi"/>
          <w:sz w:val="22"/>
          <w:szCs w:val="22"/>
          <w:lang w:eastAsia="en-US"/>
        </w:rPr>
        <w:t>[</w:t>
      </w:r>
      <w:proofErr w:type="gramEnd"/>
      <w:r w:rsidR="00A17E9B" w:rsidRPr="00A17E9B">
        <w:rPr>
          <w:rFonts w:asciiTheme="minorHAnsi" w:eastAsiaTheme="minorHAnsi" w:hAnsiTheme="minorHAnsi" w:cstheme="minorBidi"/>
          <w:sz w:val="22"/>
          <w:szCs w:val="22"/>
          <w:lang w:eastAsia="en-US"/>
        </w:rPr>
        <w:t>Dripps]</w:t>
      </w:r>
      <w:r>
        <w:rPr>
          <w:rFonts w:asciiTheme="minorHAnsi" w:eastAsiaTheme="minorHAnsi" w:hAnsiTheme="minorHAnsi" w:cstheme="minorBidi"/>
          <w:sz w:val="22"/>
          <w:szCs w:val="22"/>
          <w:lang w:eastAsia="en-US"/>
        </w:rPr>
        <w:t>. Estos repositorios ofrecen diferentes facilidades a los usuarios que quieren hacer uso de los mismos, principalmente centradas en la búsqueda y recuperación de los contenidos digitales</w:t>
      </w:r>
      <w:r w:rsidR="00A17E9B">
        <w:rPr>
          <w:rFonts w:asciiTheme="minorHAnsi" w:eastAsiaTheme="minorHAnsi" w:hAnsiTheme="minorHAnsi" w:cstheme="minorBidi"/>
          <w:sz w:val="22"/>
          <w:szCs w:val="22"/>
          <w:lang w:eastAsia="en-US"/>
        </w:rPr>
        <w:t xml:space="preserve">            </w:t>
      </w:r>
      <w:r w:rsidR="00564B8B" w:rsidRPr="00564B8B">
        <w:rPr>
          <w:rFonts w:asciiTheme="minorHAnsi" w:eastAsiaTheme="minorHAnsi" w:hAnsiTheme="minorHAnsi" w:cstheme="minorBidi"/>
          <w:sz w:val="22"/>
          <w:szCs w:val="22"/>
          <w:lang w:eastAsia="en-US"/>
        </w:rPr>
        <w:t>[Polsani-2003]</w:t>
      </w:r>
      <w:r>
        <w:rPr>
          <w:rFonts w:asciiTheme="minorHAnsi" w:eastAsiaTheme="minorHAnsi" w:hAnsiTheme="minorHAnsi" w:cstheme="minorBidi"/>
          <w:sz w:val="22"/>
          <w:szCs w:val="22"/>
          <w:lang w:eastAsia="en-US"/>
        </w:rPr>
        <w:t>. Aunque estos repositorios podrían crearse de manera particula</w:t>
      </w:r>
      <w:r w:rsidR="005F54BA">
        <w:rPr>
          <w:rFonts w:asciiTheme="minorHAnsi" w:eastAsiaTheme="minorHAnsi" w:hAnsiTheme="minorHAnsi" w:cstheme="minorBidi"/>
          <w:sz w:val="22"/>
          <w:szCs w:val="22"/>
          <w:lang w:eastAsia="en-US"/>
        </w:rPr>
        <w:t xml:space="preserve">r por </w:t>
      </w:r>
      <w:r>
        <w:rPr>
          <w:rFonts w:asciiTheme="minorHAnsi" w:eastAsiaTheme="minorHAnsi" w:hAnsiTheme="minorHAnsi" w:cstheme="minorBidi"/>
          <w:sz w:val="22"/>
          <w:szCs w:val="22"/>
          <w:lang w:eastAsia="en-US"/>
        </w:rPr>
        <w:t xml:space="preserve">cada institución, la realidad es que </w:t>
      </w:r>
      <w:r w:rsidR="005F54BA">
        <w:rPr>
          <w:rFonts w:asciiTheme="minorHAnsi" w:eastAsiaTheme="minorHAnsi" w:hAnsiTheme="minorHAnsi" w:cstheme="minorBidi"/>
          <w:sz w:val="22"/>
          <w:szCs w:val="22"/>
          <w:lang w:eastAsia="en-US"/>
        </w:rPr>
        <w:t>la tendencia preponderante en internet es la de colaborar y compartir. Así un escenario real de uso</w:t>
      </w:r>
      <w:r w:rsidR="00A17E9B">
        <w:rPr>
          <w:rFonts w:asciiTheme="minorHAnsi" w:eastAsiaTheme="minorHAnsi" w:hAnsiTheme="minorHAnsi" w:cstheme="minorBidi"/>
          <w:sz w:val="22"/>
          <w:szCs w:val="22"/>
          <w:lang w:eastAsia="en-US"/>
        </w:rPr>
        <w:t xml:space="preserve"> </w:t>
      </w:r>
      <w:r w:rsidR="00564B8B" w:rsidRPr="00564B8B">
        <w:rPr>
          <w:rFonts w:asciiTheme="minorHAnsi" w:eastAsiaTheme="minorHAnsi" w:hAnsiTheme="minorHAnsi" w:cstheme="minorBidi"/>
          <w:sz w:val="22"/>
          <w:szCs w:val="22"/>
          <w:lang w:eastAsia="en-US"/>
        </w:rPr>
        <w:t>[Littlejohn-2003]</w:t>
      </w:r>
      <w:r w:rsidR="005F54BA">
        <w:rPr>
          <w:rFonts w:asciiTheme="minorHAnsi" w:eastAsiaTheme="minorHAnsi" w:hAnsiTheme="minorHAnsi" w:cstheme="minorBidi"/>
          <w:sz w:val="22"/>
          <w:szCs w:val="22"/>
          <w:lang w:eastAsia="en-US"/>
        </w:rPr>
        <w:t xml:space="preserve">, consiste en la posibilidad de buscar y recuperar de diferentes repositorios que formen una federación, para lo cual es necesario haber normalizado una serie de características o métodos de implementación de servicios, formatos, metainformación,…, de manera que se haga factible la interoperabilidad entre los mismos. </w:t>
      </w:r>
    </w:p>
    <w:p w:rsidR="005F54BA" w:rsidRPr="005F54BA" w:rsidRDefault="005F54BA" w:rsidP="0080272D">
      <w:pPr>
        <w:pStyle w:val="Norm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objetivo de este trabajo es realizar una revisión sobre el estado de la normalización de los diferentes aspectos que hacen factible la interoperabilidad entre  repositorios de objetos de aprendizaje. </w:t>
      </w:r>
      <w:r w:rsidR="004B5AE8">
        <w:rPr>
          <w:rFonts w:asciiTheme="minorHAnsi" w:eastAsiaTheme="minorHAnsi" w:hAnsiTheme="minorHAnsi" w:cstheme="minorBidi"/>
          <w:sz w:val="22"/>
          <w:szCs w:val="22"/>
          <w:lang w:eastAsia="en-US"/>
        </w:rPr>
        <w:t xml:space="preserve">Bajo estos supuestos, el presente trabajo se artícula de la siguiente manera. En </w:t>
      </w:r>
      <w:r w:rsidR="003642BC">
        <w:rPr>
          <w:rFonts w:asciiTheme="minorHAnsi" w:eastAsiaTheme="minorHAnsi" w:hAnsiTheme="minorHAnsi" w:cstheme="minorBidi"/>
          <w:sz w:val="22"/>
          <w:szCs w:val="22"/>
          <w:lang w:eastAsia="en-US"/>
        </w:rPr>
        <w:t>la sección 2</w:t>
      </w:r>
      <w:r w:rsidR="004B5AE8">
        <w:rPr>
          <w:rFonts w:asciiTheme="minorHAnsi" w:eastAsiaTheme="minorHAnsi" w:hAnsiTheme="minorHAnsi" w:cstheme="minorBidi"/>
          <w:sz w:val="22"/>
          <w:szCs w:val="22"/>
          <w:lang w:eastAsia="en-US"/>
        </w:rPr>
        <w:t xml:space="preserve"> se </w:t>
      </w:r>
      <w:r>
        <w:rPr>
          <w:rFonts w:asciiTheme="minorHAnsi" w:eastAsiaTheme="minorHAnsi" w:hAnsiTheme="minorHAnsi" w:cstheme="minorBidi"/>
          <w:sz w:val="22"/>
          <w:szCs w:val="22"/>
          <w:lang w:eastAsia="en-US"/>
        </w:rPr>
        <w:t xml:space="preserve">realiza un estado del arte sobre las principales especificaciones que se han definido para estandarizar determinados aspectos que influyen en la interoerabilidad entre repositorios de objetos de aprendizaje. En el capítulo 3, se hace una breve comparativa de repositorios desde el punto de vista de la interoperabilidad que ofrecen. A continuación en el capítulo 4, se presenta la especificación IMS </w:t>
      </w:r>
      <w:proofErr w:type="gramStart"/>
      <w:r>
        <w:rPr>
          <w:rFonts w:asciiTheme="minorHAnsi" w:eastAsiaTheme="minorHAnsi" w:hAnsiTheme="minorHAnsi" w:cstheme="minorBidi"/>
          <w:sz w:val="22"/>
          <w:szCs w:val="22"/>
          <w:lang w:eastAsia="en-US"/>
        </w:rPr>
        <w:t>LODE(</w:t>
      </w:r>
      <w:proofErr w:type="gramEnd"/>
      <w:r w:rsidRPr="005F54BA">
        <w:rPr>
          <w:rFonts w:asciiTheme="minorHAnsi" w:eastAsiaTheme="minorHAnsi" w:hAnsiTheme="minorHAnsi" w:cstheme="minorBidi"/>
          <w:sz w:val="22"/>
          <w:szCs w:val="22"/>
          <w:lang w:eastAsia="en-US"/>
        </w:rPr>
        <w:t>IMS Learning Object Discovery and Exchange</w:t>
      </w:r>
      <w:r>
        <w:rPr>
          <w:rFonts w:asciiTheme="minorHAnsi" w:eastAsiaTheme="minorHAnsi" w:hAnsiTheme="minorHAnsi" w:cstheme="minorBidi"/>
          <w:sz w:val="22"/>
          <w:szCs w:val="22"/>
          <w:lang w:eastAsia="en-US"/>
        </w:rPr>
        <w:t>), la cual inte</w:t>
      </w:r>
      <w:r w:rsidR="00583B1D">
        <w:rPr>
          <w:rFonts w:asciiTheme="minorHAnsi" w:eastAsiaTheme="minorHAnsi" w:hAnsiTheme="minorHAnsi" w:cstheme="minorBidi"/>
          <w:sz w:val="22"/>
          <w:szCs w:val="22"/>
          <w:lang w:eastAsia="en-US"/>
        </w:rPr>
        <w:t>nta dar respuesta de una manera única a todos los aspectos que influyen en la interoperabilidad entre repositorios, tomando como base las anteriores especificaciones. El capítulo 5, describe la aplicación de IMS LODE a un caso de estudio real contextualizado en la creación de un repositorio de objetos de aprendizaje de material de lógica matemática. Por último el capítulo 6, presenta un conjunto de conclusiones, y líneas de trabajo futuro.</w:t>
      </w:r>
    </w:p>
    <w:p w:rsidR="005F54BA" w:rsidRDefault="005F54BA" w:rsidP="0080272D">
      <w:pPr>
        <w:pStyle w:val="NormalWeb"/>
        <w:jc w:val="both"/>
        <w:rPr>
          <w:rFonts w:asciiTheme="minorHAnsi" w:eastAsiaTheme="minorHAnsi" w:hAnsiTheme="minorHAnsi" w:cstheme="minorBidi"/>
          <w:sz w:val="22"/>
          <w:szCs w:val="22"/>
          <w:lang w:eastAsia="en-US"/>
        </w:rPr>
      </w:pPr>
    </w:p>
    <w:p w:rsidR="004B5AE8" w:rsidRDefault="004B5AE8" w:rsidP="0080272D">
      <w:pPr>
        <w:pStyle w:val="NormalWeb"/>
        <w:jc w:val="both"/>
        <w:rPr>
          <w:rFonts w:asciiTheme="minorHAnsi" w:eastAsiaTheme="minorHAnsi" w:hAnsiTheme="minorHAnsi" w:cstheme="minorBidi"/>
          <w:sz w:val="22"/>
          <w:szCs w:val="22"/>
          <w:lang w:eastAsia="en-US"/>
        </w:rPr>
      </w:pPr>
    </w:p>
    <w:p w:rsidR="004B5AE8" w:rsidRDefault="004B5AE8" w:rsidP="0080272D">
      <w:pPr>
        <w:pStyle w:val="NormalWeb"/>
        <w:jc w:val="both"/>
        <w:rPr>
          <w:rFonts w:asciiTheme="minorHAnsi" w:eastAsiaTheme="minorHAnsi" w:hAnsiTheme="minorHAnsi" w:cstheme="minorBidi"/>
          <w:sz w:val="22"/>
          <w:szCs w:val="22"/>
          <w:lang w:eastAsia="en-US"/>
        </w:rPr>
      </w:pPr>
    </w:p>
    <w:p w:rsidR="003F44F2" w:rsidRPr="0080272D" w:rsidRDefault="003F44F2" w:rsidP="0080272D">
      <w:pPr>
        <w:pStyle w:val="NormalWeb"/>
        <w:jc w:val="both"/>
        <w:rPr>
          <w:rFonts w:asciiTheme="minorHAnsi" w:eastAsiaTheme="minorHAnsi" w:hAnsiTheme="minorHAnsi" w:cstheme="minorBidi"/>
          <w:sz w:val="22"/>
          <w:szCs w:val="22"/>
          <w:lang w:eastAsia="en-US"/>
        </w:rPr>
      </w:pPr>
      <w:r w:rsidRPr="0080272D">
        <w:br w:type="page"/>
      </w:r>
    </w:p>
    <w:p w:rsidR="005A6B78" w:rsidRPr="00170885" w:rsidRDefault="00987446" w:rsidP="00A95D64">
      <w:pPr>
        <w:pStyle w:val="Ttulo"/>
        <w:numPr>
          <w:ilvl w:val="0"/>
          <w:numId w:val="3"/>
        </w:numPr>
        <w:jc w:val="left"/>
        <w:rPr>
          <w:sz w:val="48"/>
          <w:szCs w:val="48"/>
        </w:rPr>
      </w:pPr>
      <w:r>
        <w:rPr>
          <w:sz w:val="48"/>
          <w:szCs w:val="48"/>
        </w:rPr>
        <w:lastRenderedPageBreak/>
        <w:t>Estado del arte</w:t>
      </w:r>
    </w:p>
    <w:p w:rsidR="00012CDF" w:rsidRDefault="00012CDF" w:rsidP="00A95D64">
      <w:pPr>
        <w:pStyle w:val="Subttulo"/>
        <w:numPr>
          <w:ilvl w:val="1"/>
          <w:numId w:val="3"/>
        </w:numPr>
        <w:ind w:left="709" w:hanging="425"/>
        <w:jc w:val="both"/>
        <w:rPr>
          <w:color w:val="17365D" w:themeColor="text2" w:themeShade="BF"/>
        </w:rPr>
      </w:pPr>
      <w:r>
        <w:rPr>
          <w:color w:val="17365D" w:themeColor="text2" w:themeShade="BF"/>
        </w:rPr>
        <w:t>Metainformación asociada al objetode aprendizaje</w:t>
      </w:r>
    </w:p>
    <w:p w:rsidR="00C54A9B" w:rsidRPr="00C54A9B" w:rsidRDefault="00C54A9B" w:rsidP="00B76EBD">
      <w:pPr>
        <w:pStyle w:val="Prrafodelista"/>
        <w:ind w:left="709"/>
        <w:jc w:val="both"/>
      </w:pPr>
      <w:r>
        <w:t xml:space="preserve">Un servicio básico de un repositorio digital es la recuperación de objetos de aprendizaje de acuerdo a unos criterios de búsqueda. </w:t>
      </w:r>
      <w:r w:rsidR="00B76EBD">
        <w:t xml:space="preserve">Para que estos criterios de búsqueda puedan ser usados es necesario poder compararlos con la metainformación disponible de los objetos de aprendizaje almacenados en el </w:t>
      </w:r>
      <w:proofErr w:type="gramStart"/>
      <w:r w:rsidR="00B76EBD">
        <w:t>repositorio</w:t>
      </w:r>
      <w:r w:rsidR="00564B8B" w:rsidRPr="00564B8B">
        <w:rPr>
          <w:rFonts w:ascii="Calibri" w:hAnsi="Calibri" w:cs="Calibri"/>
        </w:rPr>
        <w:t>[</w:t>
      </w:r>
      <w:proofErr w:type="gramEnd"/>
      <w:r w:rsidR="00564B8B" w:rsidRPr="00564B8B">
        <w:rPr>
          <w:rFonts w:ascii="Calibri" w:hAnsi="Calibri" w:cs="Calibri"/>
        </w:rPr>
        <w:t>Duval-2002]</w:t>
      </w:r>
      <w:r w:rsidR="00B76EBD">
        <w:t xml:space="preserve">. En esta sección se describe </w:t>
      </w:r>
      <w:r w:rsidR="00C70C56">
        <w:t>la principal especificación de metadatos educativos.</w:t>
      </w:r>
    </w:p>
    <w:p w:rsidR="00012CDF" w:rsidRPr="00C54A9B" w:rsidRDefault="00012CDF" w:rsidP="00A95D64">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lang w:val="en-US"/>
        </w:rPr>
      </w:pPr>
      <w:r w:rsidRPr="00C54A9B">
        <w:rPr>
          <w:rFonts w:asciiTheme="majorHAnsi" w:eastAsiaTheme="majorEastAsia" w:hAnsiTheme="majorHAnsi" w:cstheme="majorBidi"/>
          <w:i/>
          <w:iCs/>
          <w:color w:val="17365D" w:themeColor="text2" w:themeShade="BF"/>
          <w:spacing w:val="15"/>
          <w:sz w:val="24"/>
          <w:szCs w:val="24"/>
          <w:lang w:val="en-US"/>
        </w:rPr>
        <w:t xml:space="preserve">IEEE Learning Object </w:t>
      </w:r>
      <w:proofErr w:type="gramStart"/>
      <w:r w:rsidRPr="00C54A9B">
        <w:rPr>
          <w:rFonts w:asciiTheme="majorHAnsi" w:eastAsiaTheme="majorEastAsia" w:hAnsiTheme="majorHAnsi" w:cstheme="majorBidi"/>
          <w:i/>
          <w:iCs/>
          <w:color w:val="17365D" w:themeColor="text2" w:themeShade="BF"/>
          <w:spacing w:val="15"/>
          <w:sz w:val="24"/>
          <w:szCs w:val="24"/>
          <w:lang w:val="en-US"/>
        </w:rPr>
        <w:t>Metadata(</w:t>
      </w:r>
      <w:proofErr w:type="gramEnd"/>
      <w:r w:rsidRPr="00C54A9B">
        <w:rPr>
          <w:rFonts w:asciiTheme="majorHAnsi" w:eastAsiaTheme="majorEastAsia" w:hAnsiTheme="majorHAnsi" w:cstheme="majorBidi"/>
          <w:i/>
          <w:iCs/>
          <w:color w:val="17365D" w:themeColor="text2" w:themeShade="BF"/>
          <w:spacing w:val="15"/>
          <w:sz w:val="24"/>
          <w:szCs w:val="24"/>
          <w:lang w:val="en-US"/>
        </w:rPr>
        <w:t>LOM).</w:t>
      </w:r>
    </w:p>
    <w:p w:rsidR="00C54A9B" w:rsidRDefault="00B76EBD" w:rsidP="00D44132">
      <w:pPr>
        <w:pStyle w:val="Prrafodelista"/>
        <w:ind w:left="1418"/>
        <w:jc w:val="both"/>
      </w:pPr>
      <w:r>
        <w:t>Es una</w:t>
      </w:r>
      <w:r w:rsidR="00C54A9B" w:rsidRPr="004160FB">
        <w:t xml:space="preserve"> especificación rea</w:t>
      </w:r>
      <w:r w:rsidR="00C54A9B">
        <w:t xml:space="preserve">lizada por el grupo </w:t>
      </w:r>
      <w:r w:rsidR="00C54A9B" w:rsidRPr="004160FB">
        <w:t>de trabajo número 12 del IEEE</w:t>
      </w:r>
      <w:r w:rsidR="00C54A9B">
        <w:t xml:space="preserve"> </w:t>
      </w:r>
      <w:r w:rsidR="00C54A9B" w:rsidRPr="004160FB">
        <w:t>Learnin</w:t>
      </w:r>
      <w:r w:rsidR="00C54A9B">
        <w:t xml:space="preserve">g Technology Standard </w:t>
      </w:r>
      <w:proofErr w:type="gramStart"/>
      <w:r w:rsidR="00C54A9B">
        <w:t>Committee</w:t>
      </w:r>
      <w:r w:rsidR="00564B8B" w:rsidRPr="00564B8B">
        <w:rPr>
          <w:rFonts w:ascii="Calibri" w:hAnsi="Calibri" w:cs="Calibri"/>
        </w:rPr>
        <w:t>[</w:t>
      </w:r>
      <w:proofErr w:type="gramEnd"/>
      <w:r w:rsidR="00564B8B" w:rsidRPr="00564B8B">
        <w:rPr>
          <w:rFonts w:ascii="Calibri" w:hAnsi="Calibri" w:cs="Calibri"/>
        </w:rPr>
        <w:t>LOM]</w:t>
      </w:r>
      <w:r w:rsidR="00C54A9B">
        <w:t xml:space="preserve">, </w:t>
      </w:r>
      <w:r>
        <w:t xml:space="preserve">en la que se definen un conjunto de metadatos que </w:t>
      </w:r>
      <w:r w:rsidR="00C54A9B">
        <w:t>permitan describir recursos educativos</w:t>
      </w:r>
      <w:r w:rsidR="00D44132">
        <w:t xml:space="preserve"> digitales(learning objects) </w:t>
      </w:r>
      <w:r w:rsidR="00C54A9B">
        <w:t>con la finalidad de facilitar la recuperación de los mismos. Los metadatos se estructuran jerárquicamente en base a nueve categorías principales:</w:t>
      </w:r>
    </w:p>
    <w:p w:rsidR="00C54A9B" w:rsidRPr="00596D84"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1.General</w:t>
      </w:r>
      <w:r w:rsidRPr="00596D84">
        <w:t>: agrupa la información general que describe un objeto</w:t>
      </w:r>
      <w:r>
        <w:t xml:space="preserve"> </w:t>
      </w:r>
      <w:r w:rsidRPr="00596D84">
        <w:t>de aprendizaje en su conjunto.</w:t>
      </w:r>
    </w:p>
    <w:p w:rsidR="00C54A9B" w:rsidRPr="00596D84"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2.Ciclo de vida</w:t>
      </w:r>
      <w:r w:rsidRPr="00596D84">
        <w:t>: describe la historia y estado actual de un objeto</w:t>
      </w:r>
      <w:r>
        <w:t xml:space="preserve"> </w:t>
      </w:r>
      <w:r w:rsidRPr="00596D84">
        <w:t>de aprendizaje, así como aquellas entidades que han intervenido en su</w:t>
      </w:r>
      <w:r>
        <w:t xml:space="preserve"> </w:t>
      </w:r>
      <w:r w:rsidRPr="00596D84">
        <w:t>creación y evaluación</w:t>
      </w:r>
    </w:p>
    <w:p w:rsidR="00C54A9B" w:rsidRPr="00596D84"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3.Meta-metadatos</w:t>
      </w:r>
      <w:r w:rsidRPr="00596D84">
        <w:t>: describe el propio registro de metadatos.</w:t>
      </w:r>
      <w:r>
        <w:t xml:space="preserve"> </w:t>
      </w:r>
      <w:r w:rsidRPr="00596D84">
        <w:t>Describe como puede ser identificada una instancia de metadatos, quién la</w:t>
      </w:r>
      <w:r>
        <w:t xml:space="preserve"> </w:t>
      </w:r>
      <w:r w:rsidRPr="00596D84">
        <w:t>creó, cómo, cuándo y con qué referencias.</w:t>
      </w:r>
    </w:p>
    <w:p w:rsidR="00C54A9B" w:rsidRPr="00596D84"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4.Técnica</w:t>
      </w:r>
      <w:r w:rsidRPr="00596D84">
        <w:t>: describe los requisitos y características técnicas del</w:t>
      </w:r>
      <w:r>
        <w:t xml:space="preserve"> </w:t>
      </w:r>
      <w:r w:rsidRPr="00596D84">
        <w:t>objeto de aprendizaje.</w:t>
      </w:r>
    </w:p>
    <w:p w:rsidR="00C54A9B" w:rsidRPr="00596D84"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5.Uso Educativo</w:t>
      </w:r>
      <w:r w:rsidRPr="00596D84">
        <w:t>: describe las características educativas y</w:t>
      </w:r>
      <w:r>
        <w:t xml:space="preserve"> </w:t>
      </w:r>
      <w:r w:rsidRPr="00596D84">
        <w:t>pedagógicas fundamentales del objeto de aprendizaje. Concretamente, es la</w:t>
      </w:r>
      <w:r>
        <w:t xml:space="preserve"> </w:t>
      </w:r>
      <w:r w:rsidRPr="00596D84">
        <w:t>información didáctica esencial para aquellos agentes involucrados en una</w:t>
      </w:r>
      <w:r>
        <w:t xml:space="preserve"> </w:t>
      </w:r>
      <w:r w:rsidRPr="00596D84">
        <w:t>experiencia educativa de calidad. Algunos de estos agentes son estudiantes,</w:t>
      </w:r>
      <w:r>
        <w:t xml:space="preserve"> </w:t>
      </w:r>
      <w:r w:rsidRPr="00596D84">
        <w:t>profesores, tutores y administradores.</w:t>
      </w:r>
    </w:p>
    <w:p w:rsidR="00C54A9B" w:rsidRDefault="00C54A9B" w:rsidP="00C54A9B">
      <w:pPr>
        <w:pStyle w:val="Prrafodelista"/>
        <w:numPr>
          <w:ilvl w:val="1"/>
          <w:numId w:val="2"/>
        </w:numPr>
        <w:autoSpaceDE w:val="0"/>
        <w:autoSpaceDN w:val="0"/>
        <w:adjustRightInd w:val="0"/>
        <w:spacing w:line="240" w:lineRule="auto"/>
        <w:ind w:left="1560" w:hanging="142"/>
        <w:jc w:val="both"/>
      </w:pPr>
      <w:r w:rsidRPr="00770E5A">
        <w:rPr>
          <w:b/>
          <w:i/>
        </w:rPr>
        <w:t>Categoría 6.Derechos</w:t>
      </w:r>
      <w:r w:rsidRPr="00596D84">
        <w:t>: describe los derechos de propiedad intelectual y las</w:t>
      </w:r>
      <w:r>
        <w:t xml:space="preserve"> </w:t>
      </w:r>
      <w:r w:rsidRPr="00596D84">
        <w:t>condiciones de uso aplicables al objeto de aprendizaje.</w:t>
      </w:r>
    </w:p>
    <w:p w:rsidR="00C54A9B" w:rsidRDefault="00C54A9B" w:rsidP="00C54A9B">
      <w:pPr>
        <w:pStyle w:val="Prrafodelista"/>
        <w:numPr>
          <w:ilvl w:val="1"/>
          <w:numId w:val="2"/>
        </w:numPr>
        <w:autoSpaceDE w:val="0"/>
        <w:autoSpaceDN w:val="0"/>
        <w:adjustRightInd w:val="0"/>
        <w:spacing w:line="240" w:lineRule="auto"/>
        <w:ind w:left="1560" w:hanging="142"/>
        <w:jc w:val="both"/>
      </w:pPr>
      <w:r w:rsidRPr="00770E5A">
        <w:rPr>
          <w:b/>
        </w:rPr>
        <w:t>Categoría 7.Relación:</w:t>
      </w:r>
      <w:r w:rsidRPr="00770E5A">
        <w:t xml:space="preserve"> describe las relaciones existentes, si las hubiese,</w:t>
      </w:r>
      <w:r>
        <w:t xml:space="preserve"> </w:t>
      </w:r>
      <w:r w:rsidRPr="00770E5A">
        <w:t>entre un objeto de aprendizaje y otros. Para definir relaciones múltiples</w:t>
      </w:r>
      <w:r>
        <w:t xml:space="preserve"> </w:t>
      </w:r>
      <w:r w:rsidRPr="00770E5A">
        <w:t>deben utilizarse varias instancias de esta categoría. Si existen varios objetos</w:t>
      </w:r>
      <w:r>
        <w:t xml:space="preserve"> </w:t>
      </w:r>
      <w:r w:rsidRPr="00770E5A">
        <w:t>de aprendizaje con los cuales está relacionado, cada uno de ellos tendrá una</w:t>
      </w:r>
      <w:r>
        <w:t xml:space="preserve"> </w:t>
      </w:r>
      <w:r w:rsidRPr="00770E5A">
        <w:t>instancia propia de esta categoría.</w:t>
      </w:r>
    </w:p>
    <w:p w:rsidR="00C54A9B" w:rsidRDefault="00C54A9B" w:rsidP="00C54A9B">
      <w:pPr>
        <w:pStyle w:val="Prrafodelista"/>
        <w:numPr>
          <w:ilvl w:val="1"/>
          <w:numId w:val="2"/>
        </w:numPr>
        <w:autoSpaceDE w:val="0"/>
        <w:autoSpaceDN w:val="0"/>
        <w:adjustRightInd w:val="0"/>
        <w:spacing w:line="240" w:lineRule="auto"/>
        <w:ind w:left="1560" w:hanging="142"/>
        <w:jc w:val="both"/>
      </w:pPr>
      <w:r w:rsidRPr="00770E5A">
        <w:rPr>
          <w:b/>
        </w:rPr>
        <w:t>Categoría 8.Anotación:</w:t>
      </w:r>
      <w:r w:rsidRPr="00770E5A">
        <w:t xml:space="preserve"> proporciona comentarios sobre la utilización</w:t>
      </w:r>
      <w:r>
        <w:t xml:space="preserve"> </w:t>
      </w:r>
      <w:r w:rsidRPr="00770E5A">
        <w:t>pedagógica del objeto de aprendizaje, e información sobre quién creó el</w:t>
      </w:r>
      <w:r>
        <w:t xml:space="preserve"> </w:t>
      </w:r>
      <w:r w:rsidRPr="00770E5A">
        <w:t>comentario y cuando fue creado. Esta categoría permite a los educadores</w:t>
      </w:r>
      <w:r>
        <w:t xml:space="preserve"> </w:t>
      </w:r>
      <w:r w:rsidRPr="00770E5A">
        <w:t>compartir sus valoraciones sobre el objeto de aprendizaje, recomendaciones</w:t>
      </w:r>
      <w:r>
        <w:t xml:space="preserve"> </w:t>
      </w:r>
      <w:r w:rsidRPr="00770E5A">
        <w:t>para su utilización, etc.</w:t>
      </w:r>
    </w:p>
    <w:p w:rsidR="00C54A9B" w:rsidRDefault="00C54A9B" w:rsidP="00C54A9B">
      <w:pPr>
        <w:pStyle w:val="Prrafodelista"/>
        <w:numPr>
          <w:ilvl w:val="1"/>
          <w:numId w:val="2"/>
        </w:numPr>
        <w:autoSpaceDE w:val="0"/>
        <w:autoSpaceDN w:val="0"/>
        <w:adjustRightInd w:val="0"/>
        <w:spacing w:line="240" w:lineRule="auto"/>
        <w:ind w:left="1560" w:hanging="142"/>
        <w:jc w:val="both"/>
      </w:pPr>
      <w:r w:rsidRPr="00770E5A">
        <w:rPr>
          <w:b/>
        </w:rPr>
        <w:t>Categoría 9.Clasificación:</w:t>
      </w:r>
      <w:r w:rsidRPr="00770E5A">
        <w:t xml:space="preserve"> describe dónde se sitúa el objeto de aprendizaje</w:t>
      </w:r>
      <w:r>
        <w:t xml:space="preserve"> </w:t>
      </w:r>
      <w:r w:rsidRPr="00770E5A">
        <w:t>dentro de un sistema de clasificación concreto. Para definir múltiples</w:t>
      </w:r>
      <w:r>
        <w:t xml:space="preserve"> </w:t>
      </w:r>
      <w:r w:rsidRPr="00770E5A">
        <w:t>clasificaciones, deben utilizarse múltiples instancias de esta categoría.</w:t>
      </w:r>
    </w:p>
    <w:p w:rsidR="00C54A9B" w:rsidRDefault="00C54A9B" w:rsidP="00C54A9B">
      <w:pPr>
        <w:autoSpaceDE w:val="0"/>
        <w:autoSpaceDN w:val="0"/>
        <w:adjustRightInd w:val="0"/>
        <w:spacing w:line="240" w:lineRule="auto"/>
        <w:jc w:val="both"/>
      </w:pPr>
    </w:p>
    <w:p w:rsidR="00CA0F60" w:rsidRDefault="00C54A9B" w:rsidP="00CA0F60">
      <w:pPr>
        <w:autoSpaceDE w:val="0"/>
        <w:autoSpaceDN w:val="0"/>
        <w:adjustRightInd w:val="0"/>
        <w:spacing w:line="240" w:lineRule="auto"/>
        <w:ind w:left="1418"/>
        <w:jc w:val="both"/>
      </w:pPr>
      <w:r>
        <w:t xml:space="preserve">Cada una de las categorías está formada por una estructura jerárquica de metadatos que pueden ser de dos tipos: agregados o simples. Los metadatos agregados se caracterizan porque están formados a su vez por otros metadatos, </w:t>
      </w:r>
      <w:r>
        <w:lastRenderedPageBreak/>
        <w:t xml:space="preserve">que podrían ser a su vez agregados o simples o de ambos tipos. Los metadatos simples son aquellos que  realmente contienen información, son las hojas de la estructura jerárquica.  La información la constituyen valores asignados al metadato correspondiente. Los valores pueden ser </w:t>
      </w:r>
      <w:r w:rsidRPr="00301E98">
        <w:t>valores</w:t>
      </w:r>
      <w:r>
        <w:t xml:space="preserve"> procedentes de</w:t>
      </w:r>
      <w:r w:rsidRPr="00301E98">
        <w:t xml:space="preserve"> vocabularios controlados o con un formato determinado o bien</w:t>
      </w:r>
      <w:r>
        <w:t xml:space="preserve"> </w:t>
      </w:r>
      <w:r w:rsidRPr="00301E98">
        <w:t>valores de texto libre.</w:t>
      </w:r>
      <w:r>
        <w:t xml:space="preserve">  Además de la información que albergan los metadatos hay dos características más acerca de los metadatos, que es su obligatoriedad de uso y su cardinalidad. La cardinalidad o tamaño representa el número máximo de instancias que pueden utilizarse de un metadato. En este sentido algunos metadatos permiten que se use más de una instancia del mismo metadato para mejor describir al objeto de aprendizaje. Respecto a la obligatoriedad, la especificación determina que todos los metadatos son optativos, y son las instituciones que hagan uso de la especificación, las que deben establecer las restricciones sobre qué metadatos deben ser obligatorios y cuáles no. En la Figura 1 se puede ver una panorámica general de la especificación.</w:t>
      </w:r>
    </w:p>
    <w:p w:rsidR="00CA0F60" w:rsidRPr="00CA0F60" w:rsidRDefault="00CA0F60" w:rsidP="00CA0F60">
      <w:pPr>
        <w:autoSpaceDE w:val="0"/>
        <w:autoSpaceDN w:val="0"/>
        <w:adjustRightInd w:val="0"/>
        <w:spacing w:line="240" w:lineRule="auto"/>
        <w:ind w:left="1418"/>
        <w:jc w:val="both"/>
      </w:pPr>
    </w:p>
    <w:p w:rsidR="00CA0F60" w:rsidRPr="00987446" w:rsidRDefault="00CA0F60" w:rsidP="00CA0F60">
      <w:r w:rsidRPr="00E6732B">
        <w:t xml:space="preserve">  </w:t>
      </w:r>
      <w:r w:rsidR="00987446">
        <w:t xml:space="preserve">                   </w:t>
      </w:r>
      <w:r w:rsidRPr="00E6732B">
        <w:t xml:space="preserve">    </w:t>
      </w:r>
      <w:r w:rsidRPr="00CA0F60">
        <w:rPr>
          <w:noProof/>
          <w:lang w:eastAsia="es-ES"/>
        </w:rPr>
        <w:drawing>
          <wp:inline distT="0" distB="0" distL="0" distR="0">
            <wp:extent cx="4613335" cy="2907102"/>
            <wp:effectExtent l="19050" t="0" r="0" b="0"/>
            <wp:docPr id="5" name="1 Imagen" descr="LOM_base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_base_schema.png"/>
                    <pic:cNvPicPr/>
                  </pic:nvPicPr>
                  <pic:blipFill>
                    <a:blip r:embed="rId9" cstate="print"/>
                    <a:stretch>
                      <a:fillRect/>
                    </a:stretch>
                  </pic:blipFill>
                  <pic:spPr>
                    <a:xfrm>
                      <a:off x="0" y="0"/>
                      <a:ext cx="4616934" cy="2909370"/>
                    </a:xfrm>
                    <a:prstGeom prst="rect">
                      <a:avLst/>
                    </a:prstGeom>
                  </pic:spPr>
                </pic:pic>
              </a:graphicData>
            </a:graphic>
          </wp:inline>
        </w:drawing>
      </w:r>
    </w:p>
    <w:p w:rsidR="00CA0F60" w:rsidRPr="006C1E61" w:rsidRDefault="00987446" w:rsidP="00CA0F60">
      <w:pPr>
        <w:pStyle w:val="Epgrafe"/>
        <w:rPr>
          <w:color w:val="auto"/>
        </w:rPr>
      </w:pPr>
      <w:r>
        <w:rPr>
          <w:color w:val="auto"/>
        </w:rPr>
        <w:t xml:space="preserve">                           </w:t>
      </w:r>
      <w:r w:rsidR="00CA0F60" w:rsidRPr="006C1E61">
        <w:rPr>
          <w:color w:val="auto"/>
        </w:rPr>
        <w:t xml:space="preserve">Figura </w:t>
      </w:r>
      <w:r w:rsidR="00F17184" w:rsidRPr="006C1E61">
        <w:rPr>
          <w:color w:val="auto"/>
        </w:rPr>
        <w:fldChar w:fldCharType="begin"/>
      </w:r>
      <w:r w:rsidR="00CA0F60" w:rsidRPr="006C1E61">
        <w:rPr>
          <w:color w:val="auto"/>
        </w:rPr>
        <w:instrText xml:space="preserve"> SEQ Ilustración \* ARABIC </w:instrText>
      </w:r>
      <w:r w:rsidR="00F17184" w:rsidRPr="006C1E61">
        <w:rPr>
          <w:color w:val="auto"/>
        </w:rPr>
        <w:fldChar w:fldCharType="separate"/>
      </w:r>
      <w:r w:rsidR="008A79A5">
        <w:rPr>
          <w:noProof/>
          <w:color w:val="auto"/>
        </w:rPr>
        <w:t>1</w:t>
      </w:r>
      <w:r w:rsidR="00F17184" w:rsidRPr="006C1E61">
        <w:rPr>
          <w:color w:val="auto"/>
        </w:rPr>
        <w:fldChar w:fldCharType="end"/>
      </w:r>
      <w:r w:rsidR="00CA0F60" w:rsidRPr="006C1E61">
        <w:rPr>
          <w:color w:val="auto"/>
        </w:rPr>
        <w:t xml:space="preserve">.Representación esquemática de la jerarquía de metadatos de LOM </w:t>
      </w:r>
    </w:p>
    <w:p w:rsidR="00CA0F60" w:rsidRDefault="00CA0F60" w:rsidP="00CA0F60">
      <w:pPr>
        <w:autoSpaceDE w:val="0"/>
        <w:autoSpaceDN w:val="0"/>
        <w:adjustRightInd w:val="0"/>
        <w:spacing w:line="240" w:lineRule="auto"/>
        <w:ind w:left="1418"/>
        <w:jc w:val="both"/>
      </w:pPr>
      <w:r w:rsidRPr="00676F2C">
        <w:t xml:space="preserve">Los metadatos descritos en LOM tienen una orientación generalista que </w:t>
      </w:r>
      <w:r>
        <w:t xml:space="preserve">puede ser insuficiente para cubrir las necesidades particulares de metainformación para los recursos de un colectivo determinado. Para estas situaciones, la especificación proporciona un mecanismo de adaptación que </w:t>
      </w:r>
      <w:r w:rsidRPr="00676F2C">
        <w:t>se denomina perfil de aplicación. Un perfil de aplicación [2] es una adaptación de la</w:t>
      </w:r>
      <w:r>
        <w:t xml:space="preserve"> </w:t>
      </w:r>
      <w:r w:rsidRPr="00676F2C">
        <w:t>especificación, la cual se implementa mediante una extensión del mismo conforme a</w:t>
      </w:r>
      <w:r>
        <w:t xml:space="preserve"> </w:t>
      </w:r>
      <w:r w:rsidRPr="00676F2C">
        <w:t>[9]:</w:t>
      </w:r>
    </w:p>
    <w:p w:rsidR="00CA0F60" w:rsidRPr="00676F2C" w:rsidRDefault="00CA0F60" w:rsidP="00CA0F60">
      <w:pPr>
        <w:autoSpaceDE w:val="0"/>
        <w:autoSpaceDN w:val="0"/>
        <w:adjustRightInd w:val="0"/>
        <w:spacing w:line="240" w:lineRule="auto"/>
        <w:ind w:left="1418"/>
        <w:jc w:val="both"/>
      </w:pPr>
    </w:p>
    <w:p w:rsidR="00CA0F60" w:rsidRDefault="00CA0F60" w:rsidP="00CA0F60">
      <w:pPr>
        <w:pStyle w:val="Prrafodelista"/>
        <w:numPr>
          <w:ilvl w:val="1"/>
          <w:numId w:val="2"/>
        </w:numPr>
        <w:tabs>
          <w:tab w:val="left" w:pos="1276"/>
        </w:tabs>
        <w:autoSpaceDE w:val="0"/>
        <w:autoSpaceDN w:val="0"/>
        <w:adjustRightInd w:val="0"/>
        <w:spacing w:line="240" w:lineRule="auto"/>
        <w:ind w:left="1701" w:hanging="283"/>
        <w:jc w:val="both"/>
      </w:pPr>
      <w:r w:rsidRPr="00676F2C">
        <w:t>Debe mantener los tipos de datos y espacios de valores de los elementos del</w:t>
      </w:r>
      <w:r>
        <w:t xml:space="preserve"> </w:t>
      </w:r>
      <w:r w:rsidRPr="00676F2C">
        <w:t>esquema base de LOM.</w:t>
      </w:r>
    </w:p>
    <w:p w:rsidR="00CA0F60" w:rsidRDefault="00CA0F60" w:rsidP="00CA0F60">
      <w:pPr>
        <w:pStyle w:val="Prrafodelista"/>
        <w:numPr>
          <w:ilvl w:val="1"/>
          <w:numId w:val="2"/>
        </w:numPr>
        <w:tabs>
          <w:tab w:val="left" w:pos="1276"/>
        </w:tabs>
        <w:autoSpaceDE w:val="0"/>
        <w:autoSpaceDN w:val="0"/>
        <w:adjustRightInd w:val="0"/>
        <w:spacing w:line="240" w:lineRule="auto"/>
        <w:ind w:left="1701" w:hanging="283"/>
        <w:jc w:val="both"/>
      </w:pPr>
      <w:r w:rsidRPr="00676F2C">
        <w:t>No puede definir nuevos tipos de datos ni espacios de valores para los elementos</w:t>
      </w:r>
      <w:r>
        <w:t xml:space="preserve"> </w:t>
      </w:r>
      <w:r w:rsidRPr="00676F2C">
        <w:t>agregados de LOM.</w:t>
      </w:r>
    </w:p>
    <w:p w:rsidR="00CA0F60" w:rsidRDefault="00CA0F60" w:rsidP="00CA0F60">
      <w:pPr>
        <w:pStyle w:val="Prrafodelista"/>
        <w:numPr>
          <w:ilvl w:val="1"/>
          <w:numId w:val="2"/>
        </w:numPr>
        <w:tabs>
          <w:tab w:val="left" w:pos="1276"/>
        </w:tabs>
        <w:autoSpaceDE w:val="0"/>
        <w:autoSpaceDN w:val="0"/>
        <w:adjustRightInd w:val="0"/>
        <w:spacing w:line="240" w:lineRule="auto"/>
        <w:ind w:left="1701" w:hanging="283"/>
        <w:jc w:val="both"/>
      </w:pPr>
      <w:r w:rsidRPr="00676F2C">
        <w:t>Se puede realizar una extensión que mantendría la conformidad de LOM(existen</w:t>
      </w:r>
      <w:r>
        <w:t xml:space="preserve"> </w:t>
      </w:r>
      <w:r w:rsidRPr="00676F2C">
        <w:t>dos niveles de conformidad con respecto a LOM, conformidad estricta cuando</w:t>
      </w:r>
      <w:r>
        <w:t xml:space="preserve"> </w:t>
      </w:r>
      <w:r w:rsidRPr="00676F2C">
        <w:t>solo se usa los elementos especificados en LOM, y conformidad cuando se usa</w:t>
      </w:r>
      <w:r>
        <w:t xml:space="preserve"> </w:t>
      </w:r>
      <w:r w:rsidRPr="00676F2C">
        <w:t>algún tipo de extensión de LOM):</w:t>
      </w:r>
    </w:p>
    <w:p w:rsidR="00CA0F60" w:rsidRPr="00676F2C" w:rsidRDefault="00CA0F60" w:rsidP="00CA0F60">
      <w:pPr>
        <w:pStyle w:val="Prrafodelista"/>
        <w:tabs>
          <w:tab w:val="left" w:pos="1276"/>
        </w:tabs>
        <w:autoSpaceDE w:val="0"/>
        <w:autoSpaceDN w:val="0"/>
        <w:adjustRightInd w:val="0"/>
        <w:spacing w:line="240" w:lineRule="auto"/>
        <w:ind w:left="1701"/>
        <w:jc w:val="both"/>
      </w:pPr>
    </w:p>
    <w:p w:rsidR="00CA0F60" w:rsidRPr="00676F2C" w:rsidRDefault="00CA0F60" w:rsidP="00A95D64">
      <w:pPr>
        <w:pStyle w:val="Prrafodelista"/>
        <w:numPr>
          <w:ilvl w:val="0"/>
          <w:numId w:val="4"/>
        </w:numPr>
        <w:autoSpaceDE w:val="0"/>
        <w:autoSpaceDN w:val="0"/>
        <w:adjustRightInd w:val="0"/>
        <w:spacing w:line="240" w:lineRule="auto"/>
        <w:ind w:left="1985" w:hanging="284"/>
        <w:jc w:val="both"/>
      </w:pPr>
      <w:r w:rsidRPr="00676F2C">
        <w:lastRenderedPageBreak/>
        <w:t>Extensión de elementos. Se trata de nuevos elementos, que deben definirse</w:t>
      </w:r>
      <w:r>
        <w:t xml:space="preserve"> </w:t>
      </w:r>
      <w:r w:rsidRPr="00676F2C">
        <w:t>en un nuevo espacio de nombres, y pueden añadirse a cualquier elemento de</w:t>
      </w:r>
      <w:r>
        <w:t xml:space="preserve"> </w:t>
      </w:r>
      <w:r w:rsidRPr="00676F2C">
        <w:t>LOM agregado (elemento compuesto o formado por otros elementos).</w:t>
      </w:r>
    </w:p>
    <w:p w:rsidR="00CA0F60" w:rsidRDefault="00CA0F60" w:rsidP="00A95D64">
      <w:pPr>
        <w:pStyle w:val="Prrafodelista"/>
        <w:numPr>
          <w:ilvl w:val="0"/>
          <w:numId w:val="4"/>
        </w:numPr>
        <w:autoSpaceDE w:val="0"/>
        <w:autoSpaceDN w:val="0"/>
        <w:adjustRightInd w:val="0"/>
        <w:spacing w:line="240" w:lineRule="auto"/>
        <w:ind w:left="1985" w:hanging="284"/>
        <w:jc w:val="both"/>
      </w:pPr>
      <w:r w:rsidRPr="00676F2C">
        <w:t>Extensión de atributos. Se pueden extender los atributos de elementos de</w:t>
      </w:r>
      <w:r>
        <w:t xml:space="preserve"> </w:t>
      </w:r>
      <w:r w:rsidRPr="00676F2C">
        <w:t>LOM, siempre que estos se asocien a espacios de nombres distintos a los</w:t>
      </w:r>
      <w:r>
        <w:t xml:space="preserve"> </w:t>
      </w:r>
      <w:r w:rsidRPr="00B63FF1">
        <w:t>existentes.</w:t>
      </w:r>
    </w:p>
    <w:p w:rsidR="00CA0F60" w:rsidRDefault="00CA0F60" w:rsidP="00A95D64">
      <w:pPr>
        <w:pStyle w:val="Prrafodelista"/>
        <w:numPr>
          <w:ilvl w:val="0"/>
          <w:numId w:val="4"/>
        </w:numPr>
        <w:autoSpaceDE w:val="0"/>
        <w:autoSpaceDN w:val="0"/>
        <w:adjustRightInd w:val="0"/>
        <w:spacing w:line="240" w:lineRule="auto"/>
        <w:ind w:left="1985" w:hanging="284"/>
        <w:jc w:val="both"/>
      </w:pPr>
      <w:r w:rsidRPr="00B63FF1">
        <w:t>Extensión de los vocabularios. Se pueden extender los vocabularios</w:t>
      </w:r>
      <w:r>
        <w:t xml:space="preserve"> </w:t>
      </w:r>
      <w:r w:rsidRPr="00B63FF1">
        <w:t>controlados en dos sentidos: a) extendiendo los vocabularios ya existentes,</w:t>
      </w:r>
      <w:r>
        <w:t xml:space="preserve"> </w:t>
      </w:r>
      <w:r w:rsidRPr="00B63FF1">
        <w:t>en cuyo caso hay que especificar la nueva fuente de los valores añadidos y b</w:t>
      </w:r>
      <w:proofErr w:type="gramStart"/>
      <w:r w:rsidRPr="00B63FF1">
        <w:t>)nuevos</w:t>
      </w:r>
      <w:proofErr w:type="gramEnd"/>
      <w:r w:rsidRPr="00B63FF1">
        <w:t xml:space="preserve"> vocabularios para nuevos elementos definidos en el perfil de</w:t>
      </w:r>
      <w:r>
        <w:t xml:space="preserve"> </w:t>
      </w:r>
      <w:r w:rsidRPr="00B63FF1">
        <w:t>aplicación.</w:t>
      </w:r>
    </w:p>
    <w:p w:rsidR="00CA0F60" w:rsidRDefault="00CA0F60" w:rsidP="00CA0F60">
      <w:pPr>
        <w:pStyle w:val="Prrafodelista"/>
        <w:autoSpaceDE w:val="0"/>
        <w:autoSpaceDN w:val="0"/>
        <w:adjustRightInd w:val="0"/>
        <w:spacing w:line="240" w:lineRule="auto"/>
        <w:ind w:left="1985"/>
        <w:jc w:val="both"/>
      </w:pPr>
    </w:p>
    <w:p w:rsidR="00CA0F60" w:rsidRDefault="00CA0F60" w:rsidP="00CA0F60">
      <w:pPr>
        <w:autoSpaceDE w:val="0"/>
        <w:autoSpaceDN w:val="0"/>
        <w:adjustRightInd w:val="0"/>
        <w:spacing w:line="240" w:lineRule="auto"/>
        <w:ind w:left="1418"/>
        <w:jc w:val="both"/>
      </w:pPr>
      <w:r>
        <w:t>Para  facilitar el uso de la especificación, se ha definido un binding del modelo de metadatos de LOM a un lenguaje XML, de manera que los metadatos se corresponden con un lenguaje de etiquetas, y los metadatos asociados a un recurso se pueden representar como un documento XML. Esta representación tiene como ventaja mantener se forma separa la representación sintáctica de los metadatos de la semántica o significado de los mismos. En la Figura 2 se puede ver un fragmento de un documento XML con metadatos LOM.</w:t>
      </w:r>
    </w:p>
    <w:p w:rsidR="00CA0F60" w:rsidRDefault="00CA0F60" w:rsidP="00CA0F60">
      <w:pPr>
        <w:autoSpaceDE w:val="0"/>
        <w:autoSpaceDN w:val="0"/>
        <w:adjustRightInd w:val="0"/>
        <w:spacing w:line="240" w:lineRule="auto"/>
        <w:jc w:val="left"/>
      </w:pPr>
    </w:p>
    <w:tbl>
      <w:tblPr>
        <w:tblStyle w:val="Tablaconcuadrcula"/>
        <w:tblW w:w="0" w:type="auto"/>
        <w:tblInd w:w="1635" w:type="dxa"/>
        <w:tblLook w:val="04A0"/>
      </w:tblPr>
      <w:tblGrid>
        <w:gridCol w:w="7310"/>
      </w:tblGrid>
      <w:tr w:rsidR="00CA0F60" w:rsidRPr="008A79A5" w:rsidTr="0090676F">
        <w:trPr>
          <w:trHeight w:val="7838"/>
        </w:trPr>
        <w:tc>
          <w:tcPr>
            <w:tcW w:w="7310" w:type="dxa"/>
          </w:tcPr>
          <w:p w:rsidR="00CA0F60" w:rsidRPr="00C45525" w:rsidRDefault="00CA0F60" w:rsidP="002F19BB">
            <w:pPr>
              <w:autoSpaceDE w:val="0"/>
              <w:autoSpaceDN w:val="0"/>
              <w:adjustRightInd w:val="0"/>
              <w:jc w:val="left"/>
              <w:rPr>
                <w:sz w:val="16"/>
                <w:szCs w:val="16"/>
                <w:lang w:val="en-US"/>
              </w:rPr>
            </w:pPr>
            <w:r w:rsidRPr="00C45525">
              <w:rPr>
                <w:sz w:val="16"/>
                <w:szCs w:val="16"/>
                <w:lang w:val="en-US"/>
              </w:rPr>
              <w:t xml:space="preserve">&lt;lom:lom&gt; </w:t>
            </w:r>
            <w:r w:rsidRPr="00C45525">
              <w:rPr>
                <w:sz w:val="16"/>
                <w:szCs w:val="16"/>
                <w:lang w:val="en-US"/>
              </w:rPr>
              <w:br/>
              <w:t xml:space="preserve">    &lt;lom:general&gt; </w:t>
            </w:r>
            <w:r w:rsidRPr="00C45525">
              <w:rPr>
                <w:sz w:val="16"/>
                <w:szCs w:val="16"/>
                <w:lang w:val="en-US"/>
              </w:rPr>
              <w:br/>
              <w:t xml:space="preserve">       &lt;lom:identifier&gt;Fig00089&lt;/lom:identifier&gt; </w:t>
            </w:r>
            <w:r w:rsidRPr="00C45525">
              <w:rPr>
                <w:sz w:val="16"/>
                <w:szCs w:val="16"/>
                <w:lang w:val="en-US"/>
              </w:rPr>
              <w:br/>
              <w:t xml:space="preserve">       &lt;lom:title&gt; </w:t>
            </w:r>
            <w:r w:rsidRPr="00C45525">
              <w:rPr>
                <w:sz w:val="16"/>
                <w:szCs w:val="16"/>
                <w:lang w:val="en-US"/>
              </w:rPr>
              <w:br/>
              <w:t xml:space="preserve">           &lt;lom:langstring&gt;Función de densidad de probabilidad Normal&lt;/lom:langstring&gt; </w:t>
            </w:r>
            <w:r w:rsidRPr="00C45525">
              <w:rPr>
                <w:sz w:val="16"/>
                <w:szCs w:val="16"/>
                <w:lang w:val="en-US"/>
              </w:rPr>
              <w:br/>
              <w:t xml:space="preserve">        &lt;/lom:title&gt; </w:t>
            </w:r>
            <w:r w:rsidRPr="00C45525">
              <w:rPr>
                <w:sz w:val="16"/>
                <w:szCs w:val="16"/>
                <w:lang w:val="en-US"/>
              </w:rPr>
              <w:br/>
              <w:t xml:space="preserve">        &lt;lom:catalogentry&gt; </w:t>
            </w:r>
            <w:r w:rsidRPr="00C45525">
              <w:rPr>
                <w:sz w:val="16"/>
                <w:szCs w:val="16"/>
                <w:lang w:val="en-US"/>
              </w:rPr>
              <w:br/>
              <w:t xml:space="preserve">            &lt;lom:catalog&gt;imágenes&lt;/lom:catalog&gt; </w:t>
            </w:r>
            <w:r w:rsidRPr="00C45525">
              <w:rPr>
                <w:sz w:val="16"/>
                <w:szCs w:val="16"/>
                <w:lang w:val="en-US"/>
              </w:rPr>
              <w:br/>
              <w:t xml:space="preserve">            &lt;lom:entry&gt; </w:t>
            </w:r>
            <w:r w:rsidRPr="00C45525">
              <w:rPr>
                <w:sz w:val="16"/>
                <w:szCs w:val="16"/>
                <w:lang w:val="en-US"/>
              </w:rPr>
              <w:br/>
              <w:t xml:space="preserve">                 &lt;lom:langstring&gt;Fig00089&lt;/lom:langstring&gt; </w:t>
            </w:r>
            <w:r w:rsidRPr="00C45525">
              <w:rPr>
                <w:sz w:val="16"/>
                <w:szCs w:val="16"/>
                <w:lang w:val="en-US"/>
              </w:rPr>
              <w:br/>
              <w:t xml:space="preserve">             &lt;/lom:entry&gt; </w:t>
            </w:r>
            <w:r w:rsidRPr="00C45525">
              <w:rPr>
                <w:sz w:val="16"/>
                <w:szCs w:val="16"/>
                <w:lang w:val="en-US"/>
              </w:rPr>
              <w:br/>
              <w:t xml:space="preserve">        &lt;/lom:catalogentry&gt; </w:t>
            </w:r>
            <w:r w:rsidRPr="00C45525">
              <w:rPr>
                <w:sz w:val="16"/>
                <w:szCs w:val="16"/>
                <w:lang w:val="en-US"/>
              </w:rPr>
              <w:br/>
              <w:t xml:space="preserve">        &lt;lom:language&gt;es&lt;/lom:language&gt; </w:t>
            </w:r>
            <w:r w:rsidRPr="00C45525">
              <w:rPr>
                <w:sz w:val="16"/>
                <w:szCs w:val="16"/>
                <w:lang w:val="en-US"/>
              </w:rPr>
              <w:br/>
              <w:t xml:space="preserve">        &lt;lom:description&gt; </w:t>
            </w:r>
            <w:r w:rsidRPr="00C45525">
              <w:rPr>
                <w:sz w:val="16"/>
                <w:szCs w:val="16"/>
                <w:lang w:val="en-US"/>
              </w:rPr>
              <w:br/>
              <w:t>             &lt;lom:langstring&gt;Gráfico de la función de densidad de probabilid</w:t>
            </w:r>
            <w:r>
              <w:rPr>
                <w:sz w:val="16"/>
                <w:szCs w:val="16"/>
                <w:lang w:val="en-US"/>
              </w:rPr>
              <w:t xml:space="preserve">ad </w:t>
            </w:r>
            <w:r w:rsidRPr="00C45525">
              <w:rPr>
                <w:sz w:val="16"/>
                <w:szCs w:val="16"/>
                <w:lang w:val="en-US"/>
              </w:rPr>
              <w:t xml:space="preserve"> de una normal.&lt;/lom:langstring&gt; </w:t>
            </w:r>
            <w:r w:rsidRPr="00C45525">
              <w:rPr>
                <w:sz w:val="16"/>
                <w:szCs w:val="16"/>
                <w:lang w:val="en-US"/>
              </w:rPr>
              <w:br/>
              <w:t xml:space="preserve">         &lt;/lom:description&gt; </w:t>
            </w:r>
            <w:r w:rsidRPr="00C45525">
              <w:rPr>
                <w:sz w:val="16"/>
                <w:szCs w:val="16"/>
                <w:lang w:val="en-US"/>
              </w:rPr>
              <w:br/>
              <w:t xml:space="preserve">        &lt;lom:keyword&gt; </w:t>
            </w:r>
            <w:r w:rsidRPr="00C45525">
              <w:rPr>
                <w:sz w:val="16"/>
                <w:szCs w:val="16"/>
                <w:lang w:val="en-US"/>
              </w:rPr>
              <w:br/>
              <w:t xml:space="preserve">             &lt;lom:langstring&gt;probabilidad&lt;/lom:langstring&gt; </w:t>
            </w:r>
            <w:r w:rsidRPr="00C45525">
              <w:rPr>
                <w:sz w:val="16"/>
                <w:szCs w:val="16"/>
                <w:lang w:val="en-US"/>
              </w:rPr>
              <w:br/>
              <w:t> </w:t>
            </w:r>
            <w:r>
              <w:rPr>
                <w:sz w:val="16"/>
                <w:szCs w:val="16"/>
                <w:lang w:val="en-US"/>
              </w:rPr>
              <w:t xml:space="preserve">        &lt;/lom:keyword&gt;         </w:t>
            </w:r>
            <w:r w:rsidRPr="00C45525">
              <w:rPr>
                <w:sz w:val="16"/>
                <w:szCs w:val="16"/>
                <w:lang w:val="en-US"/>
              </w:rPr>
              <w:br/>
              <w:t xml:space="preserve">        &lt;lom:keyword&gt; </w:t>
            </w:r>
            <w:r w:rsidRPr="00C45525">
              <w:rPr>
                <w:sz w:val="16"/>
                <w:szCs w:val="16"/>
                <w:lang w:val="en-US"/>
              </w:rPr>
              <w:br/>
              <w:t xml:space="preserve">             &lt;lom:langstring&gt;normal&lt;/lom:langstring&gt; </w:t>
            </w:r>
            <w:r w:rsidRPr="00C45525">
              <w:rPr>
                <w:sz w:val="16"/>
                <w:szCs w:val="16"/>
                <w:lang w:val="en-US"/>
              </w:rPr>
              <w:br/>
              <w:t>         &lt;/lom:keyword&gt;    </w:t>
            </w:r>
            <w:r>
              <w:rPr>
                <w:sz w:val="16"/>
                <w:szCs w:val="16"/>
                <w:lang w:val="en-US"/>
              </w:rPr>
              <w:t xml:space="preserve">     </w:t>
            </w:r>
            <w:r w:rsidRPr="00C45525">
              <w:rPr>
                <w:sz w:val="16"/>
                <w:szCs w:val="16"/>
                <w:lang w:val="en-US"/>
              </w:rPr>
              <w:br/>
              <w:t xml:space="preserve">        &lt;lom:coverage&gt; </w:t>
            </w:r>
            <w:r w:rsidRPr="00C45525">
              <w:rPr>
                <w:sz w:val="16"/>
                <w:szCs w:val="16"/>
                <w:lang w:val="en-US"/>
              </w:rPr>
              <w:br/>
              <w:t xml:space="preserve">             &lt;lom:langstring&gt;1823&lt;/lom:langstring&gt; </w:t>
            </w:r>
            <w:r w:rsidRPr="00C45525">
              <w:rPr>
                <w:sz w:val="16"/>
                <w:szCs w:val="16"/>
                <w:lang w:val="en-US"/>
              </w:rPr>
              <w:br/>
              <w:t xml:space="preserve">         &lt;/lom:coverage&gt;         </w:t>
            </w:r>
            <w:r w:rsidRPr="00C45525">
              <w:rPr>
                <w:sz w:val="16"/>
                <w:szCs w:val="16"/>
                <w:lang w:val="en-US"/>
              </w:rPr>
              <w:br/>
              <w:t xml:space="preserve">        &lt;lom:structure&gt; </w:t>
            </w:r>
            <w:r w:rsidRPr="00C45525">
              <w:rPr>
                <w:sz w:val="16"/>
                <w:szCs w:val="16"/>
                <w:lang w:val="en-US"/>
              </w:rPr>
              <w:br/>
              <w:t xml:space="preserve">             &lt;lom:source&gt; </w:t>
            </w:r>
            <w:r w:rsidRPr="00C45525">
              <w:rPr>
                <w:sz w:val="16"/>
                <w:szCs w:val="16"/>
                <w:lang w:val="en-US"/>
              </w:rPr>
              <w:br/>
              <w:t xml:space="preserve">                    &lt;lom:langstring&gt;LOMv1.0&lt;/lom:langstring&gt; </w:t>
            </w:r>
            <w:r w:rsidRPr="00C45525">
              <w:rPr>
                <w:sz w:val="16"/>
                <w:szCs w:val="16"/>
                <w:lang w:val="en-US"/>
              </w:rPr>
              <w:br/>
              <w:t xml:space="preserve">              &lt;/lom:source&gt; </w:t>
            </w:r>
            <w:r w:rsidRPr="00C45525">
              <w:rPr>
                <w:sz w:val="16"/>
                <w:szCs w:val="16"/>
                <w:lang w:val="en-US"/>
              </w:rPr>
              <w:br/>
              <w:t xml:space="preserve">             &lt;lom:value&gt; </w:t>
            </w:r>
            <w:r w:rsidRPr="00C45525">
              <w:rPr>
                <w:sz w:val="16"/>
                <w:szCs w:val="16"/>
                <w:lang w:val="en-US"/>
              </w:rPr>
              <w:br/>
              <w:t xml:space="preserve">                  &lt;lom:langstring xml:lang="en"&gt;atomic&lt;/lom:langstring&gt; </w:t>
            </w:r>
            <w:r w:rsidRPr="00C45525">
              <w:rPr>
                <w:sz w:val="16"/>
                <w:szCs w:val="16"/>
                <w:lang w:val="en-US"/>
              </w:rPr>
              <w:br/>
              <w:t xml:space="preserve">              &lt;/lom:value&gt;             </w:t>
            </w:r>
            <w:r w:rsidRPr="00C45525">
              <w:rPr>
                <w:sz w:val="16"/>
                <w:szCs w:val="16"/>
                <w:lang w:val="en-US"/>
              </w:rPr>
              <w:br/>
              <w:t xml:space="preserve">         &lt;/lom:structure&gt;         </w:t>
            </w:r>
            <w:r w:rsidRPr="00C45525">
              <w:rPr>
                <w:sz w:val="16"/>
                <w:szCs w:val="16"/>
                <w:lang w:val="en-US"/>
              </w:rPr>
              <w:br/>
              <w:t xml:space="preserve">        &lt;lom:aggregationlevel&gt; </w:t>
            </w:r>
            <w:r w:rsidRPr="00C45525">
              <w:rPr>
                <w:sz w:val="16"/>
                <w:szCs w:val="16"/>
                <w:lang w:val="en-US"/>
              </w:rPr>
              <w:br/>
              <w:t xml:space="preserve">             &lt;lom:source&gt; </w:t>
            </w:r>
            <w:r w:rsidRPr="00C45525">
              <w:rPr>
                <w:sz w:val="16"/>
                <w:szCs w:val="16"/>
                <w:lang w:val="en-US"/>
              </w:rPr>
              <w:br/>
              <w:t xml:space="preserve">                    &lt;lom:langstring&gt;LOMv1.0&lt;/lom:langstring&gt; </w:t>
            </w:r>
            <w:r w:rsidRPr="00C45525">
              <w:rPr>
                <w:sz w:val="16"/>
                <w:szCs w:val="16"/>
                <w:lang w:val="en-US"/>
              </w:rPr>
              <w:br/>
              <w:t xml:space="preserve">              &lt;/lom:source&gt; </w:t>
            </w:r>
            <w:r w:rsidRPr="00C45525">
              <w:rPr>
                <w:sz w:val="16"/>
                <w:szCs w:val="16"/>
                <w:lang w:val="en-US"/>
              </w:rPr>
              <w:br/>
              <w:t>            </w:t>
            </w:r>
            <w:r>
              <w:rPr>
                <w:sz w:val="16"/>
                <w:szCs w:val="16"/>
                <w:lang w:val="en-US"/>
              </w:rPr>
              <w:t xml:space="preserve"> &lt;lom:value&gt; </w:t>
            </w:r>
            <w:r w:rsidRPr="00C45525">
              <w:rPr>
                <w:sz w:val="16"/>
                <w:szCs w:val="16"/>
                <w:lang w:val="en-US"/>
              </w:rPr>
              <w:t>&lt;lom:langstring&gt;1&lt;/lo</w:t>
            </w:r>
            <w:r>
              <w:rPr>
                <w:sz w:val="16"/>
                <w:szCs w:val="16"/>
                <w:lang w:val="en-US"/>
              </w:rPr>
              <w:t xml:space="preserve">m:langstring&gt; </w:t>
            </w:r>
            <w:r w:rsidRPr="00C45525">
              <w:rPr>
                <w:sz w:val="16"/>
                <w:szCs w:val="16"/>
                <w:lang w:val="en-US"/>
              </w:rPr>
              <w:t xml:space="preserve"> &lt;/lom:value&gt;             </w:t>
            </w:r>
            <w:r w:rsidRPr="00C45525">
              <w:rPr>
                <w:sz w:val="16"/>
                <w:szCs w:val="16"/>
                <w:lang w:val="en-US"/>
              </w:rPr>
              <w:br/>
              <w:t>         &lt;/lom:aggregationlevel&gt;                  </w:t>
            </w:r>
            <w:r w:rsidRPr="00C45525">
              <w:rPr>
                <w:sz w:val="16"/>
                <w:szCs w:val="16"/>
                <w:lang w:val="en-US"/>
              </w:rPr>
              <w:br/>
              <w:t>    &lt;/lom:general&gt;</w:t>
            </w:r>
          </w:p>
        </w:tc>
      </w:tr>
    </w:tbl>
    <w:p w:rsidR="00CA0F60" w:rsidRPr="0090676F" w:rsidRDefault="0090676F" w:rsidP="0090676F">
      <w:pPr>
        <w:pStyle w:val="Epgrafe"/>
        <w:rPr>
          <w:color w:val="auto"/>
        </w:rPr>
      </w:pPr>
      <w:r w:rsidRPr="00E6732B">
        <w:rPr>
          <w:color w:val="auto"/>
          <w:lang w:val="en-US"/>
        </w:rPr>
        <w:t xml:space="preserve">                     </w:t>
      </w:r>
      <w:r w:rsidR="00CA0F60" w:rsidRPr="006C1E61">
        <w:rPr>
          <w:color w:val="auto"/>
        </w:rPr>
        <w:t xml:space="preserve">Figura </w:t>
      </w:r>
      <w:r w:rsidR="00CA0F60">
        <w:rPr>
          <w:color w:val="auto"/>
        </w:rPr>
        <w:t>2.Fragmento de una instancia de metadatos LOM en formato XML</w:t>
      </w:r>
    </w:p>
    <w:p w:rsidR="00C70C56" w:rsidRDefault="00C70C56" w:rsidP="00CA0F60">
      <w:pPr>
        <w:autoSpaceDE w:val="0"/>
        <w:autoSpaceDN w:val="0"/>
        <w:adjustRightInd w:val="0"/>
        <w:spacing w:line="240" w:lineRule="auto"/>
        <w:ind w:left="1418"/>
        <w:jc w:val="both"/>
      </w:pPr>
    </w:p>
    <w:p w:rsidR="00CA0F60" w:rsidRDefault="00CA0F60" w:rsidP="00CA0F60">
      <w:pPr>
        <w:autoSpaceDE w:val="0"/>
        <w:autoSpaceDN w:val="0"/>
        <w:adjustRightInd w:val="0"/>
        <w:spacing w:line="240" w:lineRule="auto"/>
        <w:ind w:left="1418"/>
        <w:jc w:val="both"/>
      </w:pPr>
      <w:r>
        <w:lastRenderedPageBreak/>
        <w:t>Desde el punto de vista del diseño, LOM cumple los siguientes principios:</w:t>
      </w:r>
    </w:p>
    <w:p w:rsidR="00CA0F60" w:rsidRPr="006C1E61" w:rsidRDefault="00CA0F60" w:rsidP="00CA0F60">
      <w:pPr>
        <w:pStyle w:val="Prrafodelista"/>
        <w:numPr>
          <w:ilvl w:val="1"/>
          <w:numId w:val="2"/>
        </w:numPr>
        <w:autoSpaceDE w:val="0"/>
        <w:autoSpaceDN w:val="0"/>
        <w:adjustRightInd w:val="0"/>
        <w:spacing w:line="240" w:lineRule="auto"/>
        <w:ind w:left="1701" w:hanging="141"/>
        <w:jc w:val="both"/>
      </w:pPr>
      <w:r w:rsidRPr="006C1E61">
        <w:t>Modularidad, esto es, los metadatos, los vocabularios usados, así como los</w:t>
      </w:r>
      <w:r>
        <w:t xml:space="preserve"> </w:t>
      </w:r>
      <w:r w:rsidRPr="006C1E61">
        <w:t>bloques de construcción pueden ser combinados según las necesidades,</w:t>
      </w:r>
      <w:r>
        <w:t xml:space="preserve"> </w:t>
      </w:r>
      <w:r w:rsidRPr="006C1E61">
        <w:t>permitiendo la interoperabilidad tanto desde un punto de vista sintáctico</w:t>
      </w:r>
      <w:r>
        <w:t xml:space="preserve"> </w:t>
      </w:r>
      <w:r w:rsidRPr="006C1E61">
        <w:t>como semántico.</w:t>
      </w:r>
    </w:p>
    <w:p w:rsidR="00CA0F60" w:rsidRPr="006C1E61" w:rsidRDefault="00CA0F60" w:rsidP="00CA0F60">
      <w:pPr>
        <w:pStyle w:val="Prrafodelista"/>
        <w:numPr>
          <w:ilvl w:val="1"/>
          <w:numId w:val="2"/>
        </w:numPr>
        <w:autoSpaceDE w:val="0"/>
        <w:autoSpaceDN w:val="0"/>
        <w:adjustRightInd w:val="0"/>
        <w:spacing w:line="240" w:lineRule="auto"/>
        <w:ind w:left="1701" w:hanging="141"/>
        <w:jc w:val="both"/>
      </w:pPr>
      <w:r w:rsidRPr="006C1E61">
        <w:t>Extensibilidad, esto es, el esquema de metadatos debe permitir extensiones</w:t>
      </w:r>
      <w:r>
        <w:t xml:space="preserve"> </w:t>
      </w:r>
      <w:r w:rsidRPr="006C1E61">
        <w:t>para captar nuevas necesidades de un entorno de aplicación determinado.</w:t>
      </w:r>
    </w:p>
    <w:p w:rsidR="00CA0F60" w:rsidRPr="006C1E61" w:rsidRDefault="00CA0F60" w:rsidP="00CA0F60">
      <w:pPr>
        <w:pStyle w:val="Prrafodelista"/>
        <w:numPr>
          <w:ilvl w:val="1"/>
          <w:numId w:val="2"/>
        </w:numPr>
        <w:autoSpaceDE w:val="0"/>
        <w:autoSpaceDN w:val="0"/>
        <w:adjustRightInd w:val="0"/>
        <w:spacing w:line="240" w:lineRule="auto"/>
        <w:ind w:left="1701" w:hanging="141"/>
        <w:jc w:val="both"/>
      </w:pPr>
      <w:r w:rsidRPr="006C1E61">
        <w:t>Refinamiento, esto es, cada dominio de aplicación puede utilizar el esquema</w:t>
      </w:r>
      <w:r>
        <w:t xml:space="preserve"> </w:t>
      </w:r>
      <w:r w:rsidRPr="006C1E61">
        <w:t>de metadatos a diferentes niveles de detalle, de acuerdo a sus necesidades.</w:t>
      </w:r>
    </w:p>
    <w:p w:rsidR="00CA0F60" w:rsidRDefault="00CA0F60" w:rsidP="00CA0F60">
      <w:pPr>
        <w:pStyle w:val="Prrafodelista"/>
        <w:numPr>
          <w:ilvl w:val="1"/>
          <w:numId w:val="2"/>
        </w:numPr>
        <w:autoSpaceDE w:val="0"/>
        <w:autoSpaceDN w:val="0"/>
        <w:adjustRightInd w:val="0"/>
        <w:spacing w:line="240" w:lineRule="auto"/>
        <w:ind w:left="1701" w:hanging="141"/>
        <w:jc w:val="both"/>
      </w:pPr>
      <w:r w:rsidRPr="006C1E61">
        <w:t>Multilingüismo, esto es, el esquema de metadatos debe respetar la realidad</w:t>
      </w:r>
      <w:r>
        <w:t xml:space="preserve"> </w:t>
      </w:r>
      <w:r w:rsidRPr="006C1E61">
        <w:t>lingüística y la diversidad cultural de los posibles entornos de aplicación.</w:t>
      </w:r>
    </w:p>
    <w:p w:rsidR="00012CDF" w:rsidRPr="00CA0F60" w:rsidRDefault="00012CDF" w:rsidP="00CA0F60">
      <w:pPr>
        <w:jc w:val="both"/>
      </w:pPr>
    </w:p>
    <w:p w:rsidR="00012CDF" w:rsidRPr="00012CDF" w:rsidRDefault="00987446" w:rsidP="00A95D64">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Pr>
          <w:rFonts w:asciiTheme="majorHAnsi" w:eastAsiaTheme="majorEastAsia" w:hAnsiTheme="majorHAnsi" w:cstheme="majorBidi"/>
          <w:i/>
          <w:iCs/>
          <w:color w:val="17365D" w:themeColor="text2" w:themeShade="BF"/>
          <w:spacing w:val="15"/>
          <w:sz w:val="24"/>
          <w:szCs w:val="24"/>
        </w:rPr>
        <w:t>Otras especificaciones.</w:t>
      </w:r>
    </w:p>
    <w:p w:rsidR="00C54A9B" w:rsidRDefault="00FC620D" w:rsidP="00C54A9B">
      <w:pPr>
        <w:pStyle w:val="Prrafodelista"/>
        <w:ind w:left="1418"/>
        <w:jc w:val="both"/>
      </w:pPr>
      <w:r>
        <w:t xml:space="preserve">La principal especificación alternativa a LOM es el Dublin </w:t>
      </w:r>
      <w:proofErr w:type="gramStart"/>
      <w:r>
        <w:t>Core(</w:t>
      </w:r>
      <w:proofErr w:type="gramEnd"/>
      <w:r>
        <w:t>DC)</w:t>
      </w:r>
      <w:r w:rsidR="00564B8B" w:rsidRPr="00564B8B">
        <w:rPr>
          <w:rFonts w:ascii="Calibri" w:hAnsi="Calibri" w:cs="Calibri"/>
        </w:rPr>
        <w:t xml:space="preserve"> [Dublin Core]</w:t>
      </w:r>
      <w:r>
        <w:t xml:space="preserve">, eleborada por el </w:t>
      </w:r>
      <w:r w:rsidRPr="00627DD5">
        <w:t>DCMI(D</w:t>
      </w:r>
      <w:r>
        <w:t xml:space="preserve">ublin Core Metadata Initiative), </w:t>
      </w:r>
      <w:r w:rsidR="00CA0F60">
        <w:t xml:space="preserve">en la que se define un conjunto de metadatos de estructura plana, y que </w:t>
      </w:r>
      <w:r w:rsidR="00CA0F60" w:rsidRPr="00627DD5">
        <w:t>tiene como objetivo facilitar el descubrimiento de los recursos digitales a partir de la metainformación</w:t>
      </w:r>
      <w:r w:rsidR="00C54A9B" w:rsidRPr="00627DD5">
        <w:t>. Consta de 15 metadatos o categorías semánticas con  nombres descriptivos que pretenden transmitir un significado semántico a los mismos. Pueden agruparse según el tipo de información que almacenan en tres tipos:</w:t>
      </w:r>
    </w:p>
    <w:p w:rsidR="00C54A9B" w:rsidRPr="00627DD5" w:rsidRDefault="00C54A9B" w:rsidP="00C54A9B">
      <w:pPr>
        <w:pStyle w:val="Prrafodelista"/>
        <w:ind w:left="1418"/>
        <w:jc w:val="both"/>
      </w:pPr>
    </w:p>
    <w:p w:rsidR="00C54A9B" w:rsidRPr="00627DD5" w:rsidRDefault="00C54A9B" w:rsidP="00A95D64">
      <w:pPr>
        <w:pStyle w:val="Prrafodelista"/>
        <w:numPr>
          <w:ilvl w:val="0"/>
          <w:numId w:val="5"/>
        </w:numPr>
        <w:ind w:left="1560" w:hanging="142"/>
        <w:jc w:val="both"/>
      </w:pPr>
      <w:r w:rsidRPr="00627DD5">
        <w:t>Metadatos que describen el contenido del recurso:</w:t>
      </w:r>
    </w:p>
    <w:p w:rsidR="00C54A9B" w:rsidRPr="00627DD5" w:rsidRDefault="00C54A9B" w:rsidP="00C54A9B">
      <w:pPr>
        <w:pStyle w:val="Prrafodelista"/>
        <w:ind w:left="1560" w:hanging="142"/>
        <w:jc w:val="both"/>
      </w:pPr>
      <w:r>
        <w:t xml:space="preserve">   </w:t>
      </w:r>
      <w:r w:rsidRPr="00627DD5">
        <w:t>En este grupo se encuentran los siguientes metadatos:</w:t>
      </w:r>
    </w:p>
    <w:p w:rsidR="00C54A9B" w:rsidRPr="00627DD5" w:rsidRDefault="00C54A9B" w:rsidP="00A95D64">
      <w:pPr>
        <w:pStyle w:val="Prrafodelista"/>
        <w:numPr>
          <w:ilvl w:val="0"/>
          <w:numId w:val="6"/>
        </w:numPr>
        <w:ind w:left="1843" w:hanging="142"/>
        <w:jc w:val="both"/>
      </w:pPr>
      <w:r w:rsidRPr="00627DD5">
        <w:t>Título: Es el nombre dado a un recurso.</w:t>
      </w:r>
    </w:p>
    <w:p w:rsidR="00C54A9B" w:rsidRPr="00627DD5" w:rsidRDefault="00C54A9B" w:rsidP="00A95D64">
      <w:pPr>
        <w:pStyle w:val="Prrafodelista"/>
        <w:numPr>
          <w:ilvl w:val="0"/>
          <w:numId w:val="6"/>
        </w:numPr>
        <w:ind w:left="1843" w:hanging="142"/>
        <w:jc w:val="both"/>
      </w:pPr>
      <w:r w:rsidRPr="00627DD5">
        <w:t>Claves: Son los tópicos del recurso. Típicamente expresará las claves o frases que describen el título o el contenido del recurso. Se fomentará el uso de vocabularios controlados y de sistemas de clasificación formales.</w:t>
      </w:r>
    </w:p>
    <w:p w:rsidR="00C54A9B" w:rsidRPr="00627DD5" w:rsidRDefault="00C54A9B" w:rsidP="00A95D64">
      <w:pPr>
        <w:pStyle w:val="Prrafodelista"/>
        <w:numPr>
          <w:ilvl w:val="0"/>
          <w:numId w:val="6"/>
        </w:numPr>
        <w:ind w:left="1843" w:hanging="142"/>
        <w:jc w:val="both"/>
      </w:pPr>
      <w:r w:rsidRPr="00627DD5">
        <w:t>Descripción: Es una descripción textual del recurso. Puede ser un resumen en el caso de un documento o una descripción del contenido en el caso de un documento visual.</w:t>
      </w:r>
    </w:p>
    <w:p w:rsidR="00C54A9B" w:rsidRPr="00627DD5" w:rsidRDefault="00C54A9B" w:rsidP="00A95D64">
      <w:pPr>
        <w:pStyle w:val="Prrafodelista"/>
        <w:numPr>
          <w:ilvl w:val="0"/>
          <w:numId w:val="6"/>
        </w:numPr>
        <w:ind w:left="1843" w:hanging="142"/>
        <w:jc w:val="both"/>
      </w:pPr>
      <w:r w:rsidRPr="00627DD5">
        <w:t>Fuente: Es una secuencia de caracteres usados para identificar unívocamente un trabajo a partir del cual proviene el recurso actual.</w:t>
      </w:r>
    </w:p>
    <w:p w:rsidR="00C54A9B" w:rsidRPr="00627DD5" w:rsidRDefault="00C54A9B" w:rsidP="00A95D64">
      <w:pPr>
        <w:pStyle w:val="Prrafodelista"/>
        <w:numPr>
          <w:ilvl w:val="0"/>
          <w:numId w:val="6"/>
        </w:numPr>
        <w:ind w:left="1843" w:hanging="142"/>
        <w:jc w:val="both"/>
      </w:pPr>
      <w:r w:rsidRPr="00627DD5">
        <w:t>Lengua: Es la lengua/s del contenido intelectual del recurso.</w:t>
      </w:r>
    </w:p>
    <w:p w:rsidR="00C54A9B" w:rsidRPr="00627DD5" w:rsidRDefault="00C54A9B" w:rsidP="00A95D64">
      <w:pPr>
        <w:pStyle w:val="Prrafodelista"/>
        <w:numPr>
          <w:ilvl w:val="0"/>
          <w:numId w:val="6"/>
        </w:numPr>
        <w:ind w:left="1843" w:hanging="142"/>
        <w:jc w:val="both"/>
      </w:pPr>
      <w:r w:rsidRPr="00627DD5">
        <w:t>Relación: Es un identificador de un segundo recurso y su relación con el recurso actual. Este elemento permite enlazar los recursos relacionados y las descripciones de los recursos.</w:t>
      </w:r>
    </w:p>
    <w:p w:rsidR="0090676F" w:rsidRPr="00627DD5" w:rsidRDefault="00C54A9B" w:rsidP="00A95D64">
      <w:pPr>
        <w:pStyle w:val="Prrafodelista"/>
        <w:numPr>
          <w:ilvl w:val="0"/>
          <w:numId w:val="6"/>
        </w:numPr>
        <w:ind w:left="1843" w:hanging="142"/>
        <w:jc w:val="both"/>
      </w:pPr>
      <w:r w:rsidRPr="00627DD5">
        <w:t>Cobertura: Es la característica de cobertura espacial y/o temporal del contenido intelectual del recurso. La cobertura espacial se refiere a una región física, uso de coordenadas o nombres de lugares extraidos de una lista controlada. La cobertura temporal se refiere al contenido del recurso, no a cuándo fue creado o puesto accesible.</w:t>
      </w:r>
    </w:p>
    <w:p w:rsidR="00C54A9B" w:rsidRPr="00627DD5" w:rsidRDefault="00C54A9B" w:rsidP="00A95D64">
      <w:pPr>
        <w:pStyle w:val="Prrafodelista"/>
        <w:numPr>
          <w:ilvl w:val="0"/>
          <w:numId w:val="5"/>
        </w:numPr>
        <w:ind w:left="1560" w:hanging="142"/>
        <w:jc w:val="both"/>
      </w:pPr>
      <w:r w:rsidRPr="00627DD5">
        <w:t>Metadatos que describen las características del recurso en cuanto a propiedad intelectual:</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 xml:space="preserve">Autor o Creador: Es la persona </w:t>
      </w:r>
      <w:proofErr w:type="gramStart"/>
      <w:r w:rsidRPr="00627DD5">
        <w:rPr>
          <w:rFonts w:asciiTheme="minorHAnsi" w:eastAsiaTheme="minorHAnsi" w:hAnsiTheme="minorHAnsi" w:cstheme="minorBidi"/>
          <w:sz w:val="22"/>
          <w:szCs w:val="22"/>
          <w:lang w:eastAsia="en-US"/>
        </w:rPr>
        <w:t>o</w:t>
      </w:r>
      <w:proofErr w:type="gramEnd"/>
      <w:r w:rsidRPr="00627DD5">
        <w:rPr>
          <w:rFonts w:asciiTheme="minorHAnsi" w:eastAsiaTheme="minorHAnsi" w:hAnsiTheme="minorHAnsi" w:cstheme="minorBidi"/>
          <w:sz w:val="22"/>
          <w:szCs w:val="22"/>
          <w:lang w:eastAsia="en-US"/>
        </w:rPr>
        <w:t xml:space="preserve"> organización responsable de la creación del contenido intelectual del recurso. </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lastRenderedPageBreak/>
        <w:t>Editor: Es  la entidad responsable de hacer que el recurso se encuentre disponible en la red en su formato actual.</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Otros Colaboradores: Es una persona u organización que haya tenido una contribución intelectual significativa, pero que esta sea secundaria en comparación con las de las personas u organizaciones especificadas en el metadato creador.</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Derechos: Es una referencia en la que se describe  información sobre derechos de autor del recurso con la finalidad de poder llevar a cabo la gestión de los derechos, y los términos y condiciones de acceso a un recurso.</w:t>
      </w:r>
    </w:p>
    <w:p w:rsidR="00C54A9B" w:rsidRPr="00627DD5" w:rsidRDefault="00C54A9B" w:rsidP="00C54A9B">
      <w:pPr>
        <w:pStyle w:val="NormalWeb"/>
        <w:spacing w:before="0" w:beforeAutospacing="0" w:after="0" w:afterAutospacing="0"/>
        <w:ind w:left="2127"/>
        <w:jc w:val="both"/>
        <w:rPr>
          <w:rFonts w:asciiTheme="minorHAnsi" w:eastAsiaTheme="minorHAnsi" w:hAnsiTheme="minorHAnsi" w:cstheme="minorBidi"/>
          <w:sz w:val="22"/>
          <w:szCs w:val="22"/>
          <w:lang w:eastAsia="en-US"/>
        </w:rPr>
      </w:pPr>
    </w:p>
    <w:p w:rsidR="00C54A9B" w:rsidRPr="00627DD5" w:rsidRDefault="00C54A9B" w:rsidP="00A95D64">
      <w:pPr>
        <w:pStyle w:val="Prrafodelista"/>
        <w:numPr>
          <w:ilvl w:val="0"/>
          <w:numId w:val="5"/>
        </w:numPr>
        <w:ind w:left="1560" w:hanging="142"/>
        <w:jc w:val="both"/>
      </w:pPr>
      <w:r w:rsidRPr="00627DD5">
        <w:t>Metadatos referidos a la instanciación del recurso:</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Fecha: Es la fecha en la cual el recurso se puso a disposición del usuario en su forma actual. Esta fecha no se tiene que confundir con la descrita en el metadato cobertura, que hace referencia a una fecha relacionada con el contenido del recurso.</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 xml:space="preserve">Tipo del Recurso: Es la categoría del recurso. </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Formato: Es el formato de datos de un recurso, usado para identificar el software y, posiblemente, el hardware que se necesitaría para mostrar el recurso.</w:t>
      </w:r>
    </w:p>
    <w:p w:rsidR="00C54A9B" w:rsidRPr="00627DD5" w:rsidRDefault="00C54A9B" w:rsidP="00A95D64">
      <w:pPr>
        <w:pStyle w:val="NormalWeb"/>
        <w:numPr>
          <w:ilvl w:val="0"/>
          <w:numId w:val="7"/>
        </w:numPr>
        <w:spacing w:before="0" w:beforeAutospacing="0" w:after="0" w:afterAutospacing="0"/>
        <w:ind w:left="1843" w:hanging="283"/>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 xml:space="preserve">Identificador del Recurso: Es una secuencia de caracteres utilizados para identificar unívocamente un recurso. </w:t>
      </w:r>
    </w:p>
    <w:p w:rsidR="00C54A9B" w:rsidRPr="00627DD5" w:rsidRDefault="00C54A9B" w:rsidP="00C54A9B">
      <w:pPr>
        <w:autoSpaceDE w:val="0"/>
        <w:autoSpaceDN w:val="0"/>
        <w:adjustRightInd w:val="0"/>
        <w:spacing w:line="240" w:lineRule="auto"/>
        <w:ind w:left="1843"/>
        <w:jc w:val="left"/>
      </w:pPr>
    </w:p>
    <w:p w:rsidR="00C54A9B" w:rsidRPr="00627DD5" w:rsidRDefault="00C54A9B" w:rsidP="00C54A9B">
      <w:pPr>
        <w:autoSpaceDE w:val="0"/>
        <w:autoSpaceDN w:val="0"/>
        <w:adjustRightInd w:val="0"/>
        <w:spacing w:line="240" w:lineRule="auto"/>
        <w:ind w:left="1418"/>
        <w:jc w:val="both"/>
      </w:pPr>
      <w:r w:rsidRPr="00627DD5">
        <w:t xml:space="preserve">La especificación promueve que los valores que tomen los metadatos procedan de vocabularios controlados de forma que se favorezca la interoperabilidad. Todos los metadatos son optativos, pueden repetirse y pueden aparecen en cualquier orden. Dado el carácter tan genérico de los metadatos, puede que para determinados tipos de recursos sería interesante introducir una mayor especificidad en los metadatos. En este sentido Dublin Core permite emplear calificadores  que aumenten la especificidad y precisión de los metadatos. Para  </w:t>
      </w:r>
      <w:r>
        <w:t xml:space="preserve">no </w:t>
      </w:r>
      <w:r w:rsidRPr="00627DD5">
        <w:t>disminuir la compatibilidad con otras aplicaciones que usen Dublin Core sólo deben escogerse elementos de un conjunto de calificadores normado por la recomendación sobre calificadores DCMI (Dublin Core Qualifiers) donde se establecen 2 tipos de calificadores:</w:t>
      </w:r>
    </w:p>
    <w:p w:rsidR="00C54A9B" w:rsidRPr="00627DD5" w:rsidRDefault="00C54A9B" w:rsidP="00C54A9B">
      <w:pPr>
        <w:autoSpaceDE w:val="0"/>
        <w:autoSpaceDN w:val="0"/>
        <w:adjustRightInd w:val="0"/>
        <w:spacing w:line="240" w:lineRule="auto"/>
        <w:ind w:left="1843"/>
        <w:jc w:val="both"/>
      </w:pPr>
    </w:p>
    <w:p w:rsidR="00C54A9B" w:rsidRPr="00627DD5" w:rsidRDefault="00C54A9B" w:rsidP="00A95D64">
      <w:pPr>
        <w:pStyle w:val="NormalWeb"/>
        <w:numPr>
          <w:ilvl w:val="0"/>
          <w:numId w:val="8"/>
        </w:numPr>
        <w:tabs>
          <w:tab w:val="clear" w:pos="720"/>
          <w:tab w:val="num" w:pos="1560"/>
        </w:tabs>
        <w:spacing w:before="0" w:beforeAutospacing="0" w:after="0" w:afterAutospacing="0"/>
        <w:ind w:left="1560" w:hanging="142"/>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 xml:space="preserve"> Refinación de elementos: Estos calificadores hacen que el significado de un elemento sea más específico. Un elemento refinado comparte el significado del elemento no calificado, pero con un alcance más restrictivo. Las definiciones de términos para refinamiento de elementos deben estar públicamente disponibles. </w:t>
      </w:r>
    </w:p>
    <w:p w:rsidR="00C54A9B" w:rsidRPr="00627DD5" w:rsidRDefault="00C54A9B" w:rsidP="00C54A9B">
      <w:pPr>
        <w:pStyle w:val="NormalWeb"/>
        <w:tabs>
          <w:tab w:val="num" w:pos="1560"/>
        </w:tabs>
        <w:spacing w:before="0" w:beforeAutospacing="0" w:after="0" w:afterAutospacing="0"/>
        <w:ind w:left="1560" w:hanging="142"/>
        <w:jc w:val="both"/>
        <w:rPr>
          <w:rFonts w:asciiTheme="minorHAnsi" w:eastAsiaTheme="minorHAnsi" w:hAnsiTheme="minorHAnsi" w:cstheme="minorBidi"/>
          <w:sz w:val="22"/>
          <w:szCs w:val="22"/>
          <w:lang w:eastAsia="en-US"/>
        </w:rPr>
      </w:pPr>
    </w:p>
    <w:p w:rsidR="00C54A9B" w:rsidRPr="00627DD5" w:rsidRDefault="00C54A9B" w:rsidP="00A95D64">
      <w:pPr>
        <w:pStyle w:val="NormalWeb"/>
        <w:numPr>
          <w:ilvl w:val="0"/>
          <w:numId w:val="8"/>
        </w:numPr>
        <w:tabs>
          <w:tab w:val="clear" w:pos="720"/>
          <w:tab w:val="num" w:pos="1560"/>
        </w:tabs>
        <w:spacing w:before="0" w:beforeAutospacing="0" w:after="0" w:afterAutospacing="0"/>
        <w:ind w:left="1560" w:hanging="142"/>
        <w:jc w:val="both"/>
        <w:rPr>
          <w:rFonts w:asciiTheme="minorHAnsi" w:eastAsiaTheme="minorHAnsi" w:hAnsiTheme="minorHAnsi" w:cstheme="minorBidi"/>
          <w:sz w:val="22"/>
          <w:szCs w:val="22"/>
          <w:lang w:eastAsia="en-US"/>
        </w:rPr>
      </w:pPr>
      <w:r w:rsidRPr="00627DD5">
        <w:rPr>
          <w:rFonts w:asciiTheme="minorHAnsi" w:eastAsiaTheme="minorHAnsi" w:hAnsiTheme="minorHAnsi" w:cstheme="minorBidi"/>
          <w:sz w:val="22"/>
          <w:szCs w:val="22"/>
          <w:lang w:eastAsia="en-US"/>
        </w:rPr>
        <w:t xml:space="preserve"> Esquema de codificación (scheme): Estos calificadores identifican esquemas que ayudan en la interpretación del valor de un elemento. Estos esquemas incluyen vocabularios controlados y notaciones formales o reglas de parseo. Un valor expresado usando un esquema de codificación, será entonces un símbolo (token) escogido de un vocabulario controlado (por ejemplo, un término de un sistema de clasificación) o una cadena (string) con formato de acuerdo con una notación </w:t>
      </w:r>
      <w:proofErr w:type="gramStart"/>
      <w:r w:rsidRPr="00627DD5">
        <w:rPr>
          <w:rFonts w:asciiTheme="minorHAnsi" w:eastAsiaTheme="minorHAnsi" w:hAnsiTheme="minorHAnsi" w:cstheme="minorBidi"/>
          <w:sz w:val="22"/>
          <w:szCs w:val="22"/>
          <w:lang w:eastAsia="en-US"/>
        </w:rPr>
        <w:t>formal .</w:t>
      </w:r>
      <w:proofErr w:type="gramEnd"/>
      <w:r w:rsidRPr="00627DD5">
        <w:rPr>
          <w:rFonts w:asciiTheme="minorHAnsi" w:eastAsiaTheme="minorHAnsi" w:hAnsiTheme="minorHAnsi" w:cstheme="minorBidi"/>
          <w:sz w:val="22"/>
          <w:szCs w:val="22"/>
          <w:lang w:eastAsia="en-US"/>
        </w:rPr>
        <w:t xml:space="preserve"> La descripción definitiva de un esquema de codificación para calificadores debe estar claramente identificada y disponible para uso público. </w:t>
      </w:r>
    </w:p>
    <w:p w:rsidR="00C54A9B" w:rsidRDefault="00C54A9B" w:rsidP="00C54A9B">
      <w:pPr>
        <w:autoSpaceDE w:val="0"/>
        <w:autoSpaceDN w:val="0"/>
        <w:adjustRightInd w:val="0"/>
        <w:spacing w:line="240" w:lineRule="auto"/>
        <w:jc w:val="left"/>
        <w:rPr>
          <w:rFonts w:ascii="TimesNewRoman" w:hAnsi="TimesNewRoman" w:cs="TimesNewRoman"/>
          <w:sz w:val="20"/>
          <w:szCs w:val="20"/>
        </w:rPr>
      </w:pPr>
    </w:p>
    <w:p w:rsidR="00C54A9B" w:rsidRDefault="00C54A9B" w:rsidP="00C54A9B">
      <w:pPr>
        <w:autoSpaceDE w:val="0"/>
        <w:autoSpaceDN w:val="0"/>
        <w:adjustRightInd w:val="0"/>
        <w:spacing w:line="240" w:lineRule="auto"/>
        <w:ind w:left="1418"/>
        <w:jc w:val="both"/>
      </w:pPr>
      <w:r>
        <w:t xml:space="preserve">Para  facilitar el uso de la especificación, se ha definido un binding del modelo de metadatos de Dublin Core a un lenguaje XML, de manera que los metadatos se </w:t>
      </w:r>
      <w:r>
        <w:lastRenderedPageBreak/>
        <w:t>corresponden con un lenguaje de etiquetas, y los metadatos asociados a un recurso se pueden representar como un documento XML. En la Figura 3 se puede ver un fragmento de un documento XML con metadatos Dublin Core.</w:t>
      </w:r>
    </w:p>
    <w:p w:rsidR="00C54A9B" w:rsidRDefault="00C54A9B" w:rsidP="00C54A9B">
      <w:pPr>
        <w:autoSpaceDE w:val="0"/>
        <w:autoSpaceDN w:val="0"/>
        <w:adjustRightInd w:val="0"/>
        <w:spacing w:line="240" w:lineRule="auto"/>
        <w:ind w:left="1843"/>
        <w:jc w:val="both"/>
      </w:pPr>
    </w:p>
    <w:p w:rsidR="00C54A9B" w:rsidRDefault="00C54A9B" w:rsidP="00C54A9B">
      <w:pPr>
        <w:autoSpaceDE w:val="0"/>
        <w:autoSpaceDN w:val="0"/>
        <w:adjustRightInd w:val="0"/>
        <w:spacing w:line="240" w:lineRule="auto"/>
        <w:ind w:left="1843"/>
        <w:jc w:val="both"/>
      </w:pPr>
    </w:p>
    <w:tbl>
      <w:tblPr>
        <w:tblStyle w:val="Tablaconcuadrcula"/>
        <w:tblW w:w="0" w:type="auto"/>
        <w:tblInd w:w="1635" w:type="dxa"/>
        <w:tblLook w:val="04A0"/>
      </w:tblPr>
      <w:tblGrid>
        <w:gridCol w:w="7304"/>
      </w:tblGrid>
      <w:tr w:rsidR="00C54A9B" w:rsidRPr="00627DD5" w:rsidTr="0090676F">
        <w:tc>
          <w:tcPr>
            <w:tcW w:w="7304" w:type="dxa"/>
          </w:tcPr>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&lt;metadata</w:t>
            </w:r>
          </w:p>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 xml:space="preserve">  xmlns="http://example.org/myapp/"</w:t>
            </w:r>
          </w:p>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 xml:space="preserve">  xmlns:xsi="http://www.w3.org/2001/XMLSchema-instance"</w:t>
            </w:r>
          </w:p>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 xml:space="preserve">  xsi:schemaLocation="http://example.org/myapp/ http://example.org/myapp/schema.xsd"</w:t>
            </w:r>
          </w:p>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 xml:space="preserve">  xmlns:dc="http://purl.org/dc/elements/1.1/"</w:t>
            </w:r>
          </w:p>
          <w:p w:rsidR="00C54A9B" w:rsidRPr="00892E38"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eastAsia="en-US"/>
              </w:rPr>
              <w:t xml:space="preserve">  xmlns:dcterms="http://purl.org/dc/terms/"&gt;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892E38">
              <w:rPr>
                <w:rFonts w:asciiTheme="minorHAnsi" w:eastAsiaTheme="minorHAnsi" w:hAnsiTheme="minorHAnsi" w:cstheme="minorBidi"/>
                <w:sz w:val="18"/>
                <w:szCs w:val="18"/>
                <w:lang w:eastAsia="en-US"/>
              </w:rPr>
              <w:t xml:space="preserve">  </w:t>
            </w:r>
            <w:r w:rsidRPr="00170885">
              <w:rPr>
                <w:rFonts w:asciiTheme="minorHAnsi" w:eastAsiaTheme="minorHAnsi" w:hAnsiTheme="minorHAnsi" w:cstheme="minorBidi"/>
                <w:sz w:val="18"/>
                <w:szCs w:val="18"/>
                <w:lang w:val="en-US" w:eastAsia="en-US"/>
              </w:rPr>
              <w:t>&lt;dc:title&gt;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UKOLN</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&lt;/dc:title&gt;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&lt;dcterms:alternative&gt;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UK Office for Library and Information Networking</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&lt;/dcterms:alternative&gt;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&lt;dc:subject&gt;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national centre, network information support, library ,community, awareness, research, information </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services,public library networking, bibliographic management, distributed library systems, metadata, </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resource discovery, conferences,lectures, workshops</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&lt;/dc:subject&gt;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&lt;dc:subject xsi:type="dcterms:DDC"&gt; 062 &lt;/dc:subject&gt;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&lt;dc:subject xsi:type="dcterms:UDC"&gt; 061(410) &lt;/dc:subject&gt;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&lt;dc:description&gt;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UKOLN is a national focus of expertise in digital information management. It provides policy, research and   </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awareness services to the UK library, information and cultural heritage communities.UKOLN is based at </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w:t>
            </w:r>
            <w:proofErr w:type="gramStart"/>
            <w:r w:rsidRPr="00170885">
              <w:rPr>
                <w:rFonts w:asciiTheme="minorHAnsi" w:eastAsiaTheme="minorHAnsi" w:hAnsiTheme="minorHAnsi" w:cstheme="minorBidi"/>
                <w:sz w:val="18"/>
                <w:szCs w:val="18"/>
                <w:lang w:val="en-US" w:eastAsia="en-US"/>
              </w:rPr>
              <w:t>the</w:t>
            </w:r>
            <w:proofErr w:type="gramEnd"/>
            <w:r w:rsidRPr="00170885">
              <w:rPr>
                <w:rFonts w:asciiTheme="minorHAnsi" w:eastAsiaTheme="minorHAnsi" w:hAnsiTheme="minorHAnsi" w:cstheme="minorBidi"/>
                <w:sz w:val="18"/>
                <w:szCs w:val="18"/>
                <w:lang w:val="en-US" w:eastAsia="en-US"/>
              </w:rPr>
              <w:t xml:space="preserve"> University of Bath.</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&lt;/dc:description&gt;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&lt;dc:description xml:lang="fr"&gt;</w:t>
            </w:r>
          </w:p>
          <w:p w:rsidR="00C54A9B" w:rsidRPr="00170885" w:rsidRDefault="00C54A9B" w:rsidP="00B76EBD">
            <w:pPr>
              <w:pStyle w:val="HTMLconformatoprevio"/>
              <w:rPr>
                <w:rFonts w:asciiTheme="minorHAnsi" w:eastAsiaTheme="minorHAnsi" w:hAnsiTheme="minorHAnsi" w:cstheme="minorBidi"/>
                <w:sz w:val="18"/>
                <w:szCs w:val="18"/>
                <w:lang w:eastAsia="en-US"/>
              </w:rPr>
            </w:pPr>
            <w:r w:rsidRPr="00892E38">
              <w:rPr>
                <w:rFonts w:asciiTheme="minorHAnsi" w:eastAsiaTheme="minorHAnsi" w:hAnsiTheme="minorHAnsi" w:cstheme="minorBidi"/>
                <w:sz w:val="18"/>
                <w:szCs w:val="18"/>
                <w:lang w:val="en-US" w:eastAsia="en-US"/>
              </w:rPr>
              <w:t xml:space="preserve">    </w:t>
            </w:r>
            <w:r w:rsidRPr="00170885">
              <w:rPr>
                <w:rFonts w:asciiTheme="minorHAnsi" w:eastAsiaTheme="minorHAnsi" w:hAnsiTheme="minorHAnsi" w:cstheme="minorBidi"/>
                <w:sz w:val="18"/>
                <w:szCs w:val="18"/>
                <w:lang w:eastAsia="en-US"/>
              </w:rPr>
              <w:t>UKOLN est un centre national d'expertise dans la gestion de l'information digitale.</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eastAsia="en-US"/>
              </w:rPr>
              <w:t xml:space="preserve">  </w:t>
            </w:r>
            <w:r w:rsidRPr="00170885">
              <w:rPr>
                <w:rFonts w:asciiTheme="minorHAnsi" w:eastAsiaTheme="minorHAnsi" w:hAnsiTheme="minorHAnsi" w:cstheme="minorBidi"/>
                <w:sz w:val="18"/>
                <w:szCs w:val="18"/>
                <w:lang w:val="en-US" w:eastAsia="en-US"/>
              </w:rPr>
              <w:t>&lt;/dc:description&gt;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&lt;dc:publisher&gt;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UKOLN, University of Bath</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&lt;/dc:publisher&gt;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&lt;dcterms:isPartOf xsi:type="dcterms:URI"&gt;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http://www.bath.ac.uk/</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&lt;/dcterms:isPartOf&gt;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&lt;dc:identifier xsi:type="dcterms:URI"&gt;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http://www.ukoln.ac.uk/</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&lt;/dc:identifier&gt;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&lt;dcterms:modified xsi:type="dcterms:W3CDTF"&gt; 2001-07-18 &lt;/dcterms:modified&gt;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&lt;dc:format xsi:type="dcterms:IMT"&gt; text/html &lt;/dc:format&gt;</w:t>
            </w:r>
          </w:p>
          <w:p w:rsidR="00C54A9B" w:rsidRPr="00170885" w:rsidRDefault="00C54A9B" w:rsidP="00B76EBD">
            <w:pPr>
              <w:pStyle w:val="HTMLconformatoprevio"/>
              <w:rPr>
                <w:rFonts w:asciiTheme="minorHAnsi" w:eastAsiaTheme="minorHAnsi" w:hAnsiTheme="minorHAnsi" w:cstheme="minorBidi"/>
                <w:sz w:val="18"/>
                <w:szCs w:val="18"/>
                <w:lang w:val="en-US" w:eastAsia="en-US"/>
              </w:rPr>
            </w:pPr>
            <w:r w:rsidRPr="00170885">
              <w:rPr>
                <w:rFonts w:asciiTheme="minorHAnsi" w:eastAsiaTheme="minorHAnsi" w:hAnsiTheme="minorHAnsi" w:cstheme="minorBidi"/>
                <w:sz w:val="18"/>
                <w:szCs w:val="18"/>
                <w:lang w:val="en-US" w:eastAsia="en-US"/>
              </w:rPr>
              <w:t xml:space="preserve">  &lt;dcterms:extent&gt; 14 Kbytes &lt;/dcterms:extent&gt;</w:t>
            </w:r>
          </w:p>
          <w:p w:rsidR="00C54A9B" w:rsidRPr="00627DD5" w:rsidRDefault="00C54A9B" w:rsidP="00B76EBD">
            <w:pPr>
              <w:pStyle w:val="HTMLconformatoprevio"/>
              <w:rPr>
                <w:rFonts w:asciiTheme="minorHAnsi" w:eastAsiaTheme="minorHAnsi" w:hAnsiTheme="minorHAnsi" w:cstheme="minorBidi"/>
                <w:sz w:val="16"/>
                <w:szCs w:val="16"/>
                <w:lang w:val="en-US" w:eastAsia="en-US"/>
              </w:rPr>
            </w:pPr>
            <w:r w:rsidRPr="00170885">
              <w:rPr>
                <w:rFonts w:asciiTheme="minorHAnsi" w:eastAsiaTheme="minorHAnsi" w:hAnsiTheme="minorHAnsi" w:cstheme="minorBidi"/>
                <w:sz w:val="18"/>
                <w:szCs w:val="18"/>
                <w:lang w:val="en-US" w:eastAsia="en-US"/>
              </w:rPr>
              <w:t>&lt;/metadata&gt;</w:t>
            </w:r>
          </w:p>
        </w:tc>
      </w:tr>
    </w:tbl>
    <w:p w:rsidR="00C54A9B" w:rsidRPr="0090676F" w:rsidRDefault="0090676F" w:rsidP="0090676F">
      <w:pPr>
        <w:pStyle w:val="Epgrafe"/>
        <w:rPr>
          <w:color w:val="auto"/>
        </w:rPr>
      </w:pPr>
      <w:r>
        <w:rPr>
          <w:color w:val="auto"/>
        </w:rPr>
        <w:t xml:space="preserve">                              </w:t>
      </w:r>
      <w:r w:rsidR="00C54A9B" w:rsidRPr="006C1E61">
        <w:rPr>
          <w:color w:val="auto"/>
        </w:rPr>
        <w:t xml:space="preserve">Figura </w:t>
      </w:r>
      <w:r w:rsidR="00C54A9B">
        <w:rPr>
          <w:color w:val="auto"/>
        </w:rPr>
        <w:t>3.Fragmento de una instancia de metadatos Dublin Core en formato XML</w:t>
      </w:r>
    </w:p>
    <w:p w:rsidR="00C54A9B" w:rsidRDefault="00C54A9B" w:rsidP="00C54A9B"/>
    <w:p w:rsidR="00A833BC" w:rsidRDefault="00A833BC" w:rsidP="00C54A9B"/>
    <w:p w:rsidR="00A833BC" w:rsidRDefault="00A833BC" w:rsidP="00C54A9B"/>
    <w:p w:rsidR="00A833BC" w:rsidRDefault="00A833BC" w:rsidP="00C54A9B"/>
    <w:p w:rsidR="00A833BC" w:rsidRDefault="00A833BC" w:rsidP="00FC620D">
      <w:pPr>
        <w:jc w:val="both"/>
      </w:pPr>
    </w:p>
    <w:p w:rsidR="00FC620D" w:rsidRDefault="00FC620D" w:rsidP="00FC620D">
      <w:pPr>
        <w:jc w:val="both"/>
      </w:pPr>
    </w:p>
    <w:p w:rsidR="00FC620D" w:rsidRPr="00170885" w:rsidRDefault="00FC620D" w:rsidP="00FC620D">
      <w:pPr>
        <w:jc w:val="both"/>
      </w:pPr>
    </w:p>
    <w:p w:rsidR="0090676F" w:rsidRDefault="00C54A9B" w:rsidP="00A833BC">
      <w:pPr>
        <w:pStyle w:val="Prrafodelista"/>
        <w:ind w:left="1418"/>
        <w:jc w:val="both"/>
      </w:pPr>
      <w:r>
        <w:lastRenderedPageBreak/>
        <w:t>En la especificación de IEEE LOM se establece una correspondencia entre sus metadatos y los metadatos contemplados por Dublin Core, la cual se muestra en la figura 4.</w:t>
      </w:r>
    </w:p>
    <w:p w:rsidR="0090676F" w:rsidRDefault="0090676F" w:rsidP="00C54A9B">
      <w:pPr>
        <w:pStyle w:val="Prrafodelista"/>
        <w:ind w:left="1418"/>
        <w:jc w:val="both"/>
      </w:pPr>
    </w:p>
    <w:tbl>
      <w:tblPr>
        <w:tblStyle w:val="Tablaconcuadrcula"/>
        <w:tblW w:w="0" w:type="auto"/>
        <w:tblInd w:w="1744" w:type="dxa"/>
        <w:tblLook w:val="04A0"/>
      </w:tblPr>
      <w:tblGrid>
        <w:gridCol w:w="2376"/>
        <w:gridCol w:w="4820"/>
      </w:tblGrid>
      <w:tr w:rsidR="00C54A9B" w:rsidTr="00A833BC">
        <w:tc>
          <w:tcPr>
            <w:tcW w:w="2376" w:type="dxa"/>
          </w:tcPr>
          <w:p w:rsidR="00C54A9B" w:rsidRDefault="00C54A9B" w:rsidP="00B76EBD">
            <w:pPr>
              <w:spacing w:before="240"/>
              <w:jc w:val="both"/>
            </w:pPr>
            <w:r w:rsidRPr="008F7C74">
              <w:t xml:space="preserve">DC.Identifier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General.Identificador.Entrada </w:t>
            </w:r>
          </w:p>
        </w:tc>
      </w:tr>
      <w:tr w:rsidR="00C54A9B" w:rsidTr="00A833BC">
        <w:trPr>
          <w:trHeight w:val="270"/>
        </w:trPr>
        <w:tc>
          <w:tcPr>
            <w:tcW w:w="2376" w:type="dxa"/>
          </w:tcPr>
          <w:p w:rsidR="00C54A9B" w:rsidRPr="008F7C74" w:rsidRDefault="00C54A9B" w:rsidP="00B76EBD">
            <w:pPr>
              <w:spacing w:before="240"/>
              <w:jc w:val="both"/>
            </w:pPr>
            <w:r w:rsidRPr="00D639BF">
              <w:t>DC.Title</w:t>
            </w:r>
            <w:r w:rsidRPr="008F7C74">
              <w:t xml:space="preserve"> </w:t>
            </w:r>
          </w:p>
        </w:tc>
        <w:tc>
          <w:tcPr>
            <w:tcW w:w="4820" w:type="dxa"/>
          </w:tcPr>
          <w:p w:rsidR="00C54A9B" w:rsidRPr="008F7C74" w:rsidRDefault="00C54A9B" w:rsidP="00B76EBD">
            <w:pPr>
              <w:spacing w:before="240"/>
              <w:jc w:val="both"/>
              <w:rPr>
                <w:rFonts w:cs="BDHGGG+TimesNewRoman"/>
                <w:color w:val="000000"/>
                <w:sz w:val="20"/>
                <w:szCs w:val="20"/>
              </w:rPr>
            </w:pPr>
            <w:r w:rsidRPr="00D639BF">
              <w:rPr>
                <w:rFonts w:cs="BDHGGG+TimesNewRoman"/>
                <w:color w:val="000000"/>
                <w:sz w:val="20"/>
                <w:szCs w:val="20"/>
              </w:rPr>
              <w:t>General.Título</w:t>
            </w:r>
          </w:p>
        </w:tc>
      </w:tr>
      <w:tr w:rsidR="00C54A9B" w:rsidTr="00A833BC">
        <w:tc>
          <w:tcPr>
            <w:tcW w:w="2376" w:type="dxa"/>
          </w:tcPr>
          <w:p w:rsidR="00C54A9B" w:rsidRPr="008F7C74" w:rsidRDefault="00C54A9B" w:rsidP="00B76EBD">
            <w:pPr>
              <w:spacing w:before="240"/>
              <w:jc w:val="both"/>
            </w:pPr>
            <w:r w:rsidRPr="00D639BF">
              <w:t>DC.Language</w:t>
            </w:r>
            <w:r w:rsidRPr="008F7C74">
              <w:t xml:space="preserve"> </w:t>
            </w:r>
          </w:p>
        </w:tc>
        <w:tc>
          <w:tcPr>
            <w:tcW w:w="4820" w:type="dxa"/>
          </w:tcPr>
          <w:p w:rsidR="00C54A9B" w:rsidRPr="008F7C74" w:rsidRDefault="00C54A9B" w:rsidP="00B76EBD">
            <w:pPr>
              <w:spacing w:before="240"/>
              <w:jc w:val="both"/>
              <w:rPr>
                <w:rFonts w:cs="BDHGGG+TimesNewRoman"/>
                <w:color w:val="000000"/>
                <w:sz w:val="20"/>
                <w:szCs w:val="20"/>
              </w:rPr>
            </w:pPr>
            <w:r w:rsidRPr="00D639BF">
              <w:rPr>
                <w:rFonts w:cs="BDHGGG+TimesNewRoman"/>
                <w:color w:val="000000"/>
                <w:sz w:val="20"/>
                <w:szCs w:val="20"/>
              </w:rPr>
              <w:t>General.Idioma</w:t>
            </w:r>
          </w:p>
        </w:tc>
      </w:tr>
      <w:tr w:rsidR="00C54A9B" w:rsidTr="00A833BC">
        <w:tc>
          <w:tcPr>
            <w:tcW w:w="2376" w:type="dxa"/>
          </w:tcPr>
          <w:p w:rsidR="00C54A9B" w:rsidRDefault="00C54A9B" w:rsidP="00B76EBD">
            <w:pPr>
              <w:spacing w:before="240"/>
              <w:jc w:val="both"/>
            </w:pPr>
            <w:r w:rsidRPr="00D639BF">
              <w:t xml:space="preserve">DC.Description </w:t>
            </w:r>
            <w:r w:rsidRPr="00D639BF">
              <w:tab/>
            </w:r>
          </w:p>
        </w:tc>
        <w:tc>
          <w:tcPr>
            <w:tcW w:w="4820" w:type="dxa"/>
          </w:tcPr>
          <w:p w:rsidR="00C54A9B" w:rsidRPr="008F7C74" w:rsidRDefault="00C54A9B" w:rsidP="00B76EBD">
            <w:pPr>
              <w:spacing w:before="240"/>
              <w:jc w:val="both"/>
              <w:rPr>
                <w:rFonts w:cs="BDHGGG+TimesNewRoman"/>
                <w:color w:val="000000"/>
                <w:sz w:val="20"/>
                <w:szCs w:val="20"/>
              </w:rPr>
            </w:pPr>
            <w:r w:rsidRPr="008F7C74">
              <w:rPr>
                <w:rFonts w:cs="BDHGGG+TimesNewRoman"/>
                <w:color w:val="000000"/>
                <w:sz w:val="20"/>
                <w:szCs w:val="20"/>
              </w:rPr>
              <w:t>General.Descripción</w:t>
            </w:r>
          </w:p>
        </w:tc>
      </w:tr>
      <w:tr w:rsidR="00C54A9B" w:rsidTr="00A833BC">
        <w:tc>
          <w:tcPr>
            <w:tcW w:w="2376" w:type="dxa"/>
          </w:tcPr>
          <w:p w:rsidR="00C54A9B" w:rsidRPr="008F7C74" w:rsidRDefault="00C54A9B" w:rsidP="00B76EBD">
            <w:pPr>
              <w:spacing w:before="240"/>
              <w:jc w:val="both"/>
            </w:pPr>
            <w:r w:rsidRPr="008F7C74">
              <w:t xml:space="preserve">DC.Subject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General.Palabra Clave o Clasificación con Clasificación.Propósito igual a "disciplina" o "idea". </w:t>
            </w:r>
          </w:p>
        </w:tc>
      </w:tr>
      <w:tr w:rsidR="00C54A9B" w:rsidTr="00A833BC">
        <w:tc>
          <w:tcPr>
            <w:tcW w:w="2376" w:type="dxa"/>
          </w:tcPr>
          <w:p w:rsidR="00C54A9B" w:rsidRPr="008F7C74" w:rsidRDefault="00C54A9B" w:rsidP="00B76EBD">
            <w:pPr>
              <w:spacing w:before="240"/>
              <w:jc w:val="both"/>
            </w:pPr>
            <w:r w:rsidRPr="008F7C74">
              <w:t xml:space="preserve">DC.Coverage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General.Ámbito </w:t>
            </w:r>
          </w:p>
        </w:tc>
      </w:tr>
      <w:tr w:rsidR="00C54A9B" w:rsidTr="00A833BC">
        <w:tc>
          <w:tcPr>
            <w:tcW w:w="2376" w:type="dxa"/>
          </w:tcPr>
          <w:p w:rsidR="00C54A9B" w:rsidRPr="008F7C74" w:rsidRDefault="00C54A9B" w:rsidP="00B76EBD">
            <w:pPr>
              <w:spacing w:before="240"/>
              <w:jc w:val="both"/>
            </w:pPr>
            <w:r w:rsidRPr="008F7C74">
              <w:t xml:space="preserve">DC.Type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Uso Educativo.Tipo de Recurso Educativo </w:t>
            </w:r>
          </w:p>
        </w:tc>
      </w:tr>
      <w:tr w:rsidR="00C54A9B" w:rsidTr="00A833BC">
        <w:tc>
          <w:tcPr>
            <w:tcW w:w="2376" w:type="dxa"/>
          </w:tcPr>
          <w:p w:rsidR="00C54A9B" w:rsidRPr="008F7C74" w:rsidRDefault="00C54A9B" w:rsidP="00B76EBD">
            <w:pPr>
              <w:spacing w:before="240"/>
              <w:jc w:val="both"/>
            </w:pPr>
            <w:r w:rsidRPr="008F7C74">
              <w:t xml:space="preserve">DC.Date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Ciclo de Vida.Contribución.Fecha cuando Ciclo de Vida.Contribución.Tipo tiene como valor "editor". </w:t>
            </w:r>
          </w:p>
        </w:tc>
      </w:tr>
      <w:tr w:rsidR="00C54A9B" w:rsidTr="00A833BC">
        <w:tc>
          <w:tcPr>
            <w:tcW w:w="2376" w:type="dxa"/>
          </w:tcPr>
          <w:p w:rsidR="00C54A9B" w:rsidRPr="008F7C74" w:rsidRDefault="00C54A9B" w:rsidP="00B76EBD">
            <w:pPr>
              <w:spacing w:before="240"/>
              <w:jc w:val="both"/>
            </w:pPr>
            <w:r w:rsidRPr="008F7C74">
              <w:t xml:space="preserve">DC.Creator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Ciclo de Vida.Contribución.Entidad cuando Ciclo de Vida.Contribución.Tipo tiene como valor "autor". </w:t>
            </w:r>
          </w:p>
        </w:tc>
      </w:tr>
      <w:tr w:rsidR="00C54A9B" w:rsidTr="00A833BC">
        <w:tc>
          <w:tcPr>
            <w:tcW w:w="2376" w:type="dxa"/>
          </w:tcPr>
          <w:p w:rsidR="00C54A9B" w:rsidRPr="008F7C74" w:rsidRDefault="00C54A9B" w:rsidP="00B76EBD">
            <w:pPr>
              <w:spacing w:before="240"/>
              <w:jc w:val="both"/>
            </w:pPr>
            <w:r w:rsidRPr="008F7C74">
              <w:t xml:space="preserve">DC.OtherContributor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Ciclo de Vida.Contribución.Entidad con el tipo de contribución especificada en Ciclo de Vida.Contribución.Tipo. </w:t>
            </w:r>
          </w:p>
        </w:tc>
      </w:tr>
      <w:tr w:rsidR="00C54A9B" w:rsidTr="00A833BC">
        <w:tc>
          <w:tcPr>
            <w:tcW w:w="2376" w:type="dxa"/>
          </w:tcPr>
          <w:p w:rsidR="00C54A9B" w:rsidRPr="008F7C74" w:rsidRDefault="00C54A9B" w:rsidP="00B76EBD">
            <w:pPr>
              <w:spacing w:before="240"/>
              <w:jc w:val="both"/>
            </w:pPr>
            <w:r w:rsidRPr="008F7C74">
              <w:t xml:space="preserve">DC.Publisher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Ciclo de Vida.Contribución.Entidad cuando Ciclo de Vida.Contribución.Tipo tiene como valor "editor". </w:t>
            </w:r>
          </w:p>
        </w:tc>
      </w:tr>
      <w:tr w:rsidR="00C54A9B" w:rsidTr="00A833BC">
        <w:tc>
          <w:tcPr>
            <w:tcW w:w="2376" w:type="dxa"/>
          </w:tcPr>
          <w:p w:rsidR="00C54A9B" w:rsidRPr="008F7C74" w:rsidRDefault="00C54A9B" w:rsidP="00B76EBD">
            <w:pPr>
              <w:spacing w:before="240"/>
              <w:jc w:val="both"/>
            </w:pPr>
            <w:r w:rsidRPr="008F7C74">
              <w:t xml:space="preserve">DC.Format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Técnica.Formato </w:t>
            </w:r>
          </w:p>
        </w:tc>
      </w:tr>
      <w:tr w:rsidR="00C54A9B" w:rsidTr="00A833BC">
        <w:tc>
          <w:tcPr>
            <w:tcW w:w="2376" w:type="dxa"/>
          </w:tcPr>
          <w:p w:rsidR="00C54A9B" w:rsidRPr="008F7C74" w:rsidRDefault="00C54A9B" w:rsidP="00B76EBD">
            <w:pPr>
              <w:spacing w:before="240"/>
              <w:jc w:val="both"/>
            </w:pPr>
            <w:r w:rsidRPr="008F7C74">
              <w:t xml:space="preserve">DC.Rights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Derechos.Descripción </w:t>
            </w:r>
          </w:p>
        </w:tc>
      </w:tr>
      <w:tr w:rsidR="00C54A9B" w:rsidTr="00A833BC">
        <w:tc>
          <w:tcPr>
            <w:tcW w:w="2376" w:type="dxa"/>
          </w:tcPr>
          <w:p w:rsidR="00C54A9B" w:rsidRDefault="00C54A9B" w:rsidP="00B76EBD">
            <w:pPr>
              <w:spacing w:before="240"/>
              <w:jc w:val="both"/>
            </w:pPr>
            <w:r w:rsidRPr="008F7C74">
              <w:t xml:space="preserve">DC.Relation </w:t>
            </w:r>
          </w:p>
        </w:tc>
        <w:tc>
          <w:tcPr>
            <w:tcW w:w="4820" w:type="dxa"/>
          </w:tcPr>
          <w:p w:rsidR="00C54A9B" w:rsidRPr="008F7C74" w:rsidRDefault="00C54A9B" w:rsidP="00B76EBD">
            <w:pPr>
              <w:spacing w:before="240"/>
              <w:jc w:val="both"/>
              <w:rPr>
                <w:rFonts w:cs="BDHGGG+TimesNewRoman"/>
                <w:color w:val="000000"/>
                <w:sz w:val="20"/>
                <w:szCs w:val="20"/>
              </w:rPr>
            </w:pPr>
            <w:r>
              <w:rPr>
                <w:rFonts w:cs="BDHGGG+TimesNewRoman"/>
                <w:color w:val="000000"/>
                <w:sz w:val="20"/>
                <w:szCs w:val="20"/>
              </w:rPr>
              <w:t xml:space="preserve">Relación.Recurso.Descripción </w:t>
            </w:r>
          </w:p>
        </w:tc>
      </w:tr>
      <w:tr w:rsidR="00C54A9B" w:rsidTr="00A833BC">
        <w:tc>
          <w:tcPr>
            <w:tcW w:w="2376" w:type="dxa"/>
          </w:tcPr>
          <w:p w:rsidR="00C54A9B" w:rsidRPr="008F7C74" w:rsidRDefault="00C54A9B" w:rsidP="00B76EBD">
            <w:pPr>
              <w:spacing w:before="240"/>
              <w:jc w:val="both"/>
              <w:rPr>
                <w:rFonts w:cs="BDHGGG+TimesNewRoman"/>
                <w:color w:val="000000"/>
                <w:sz w:val="20"/>
                <w:szCs w:val="20"/>
              </w:rPr>
            </w:pPr>
            <w:r w:rsidRPr="00D639BF">
              <w:t>DC.Source</w:t>
            </w:r>
          </w:p>
        </w:tc>
        <w:tc>
          <w:tcPr>
            <w:tcW w:w="4820" w:type="dxa"/>
          </w:tcPr>
          <w:p w:rsidR="00C54A9B" w:rsidRPr="008F7C74" w:rsidRDefault="00C54A9B" w:rsidP="00B76EBD">
            <w:pPr>
              <w:pStyle w:val="Prrafodelista"/>
              <w:ind w:left="0"/>
              <w:jc w:val="both"/>
              <w:rPr>
                <w:rFonts w:cs="BDHGGG+TimesNewRoman"/>
                <w:color w:val="000000"/>
                <w:sz w:val="20"/>
                <w:szCs w:val="20"/>
              </w:rPr>
            </w:pPr>
            <w:r w:rsidRPr="00D639BF">
              <w:rPr>
                <w:rFonts w:cs="BDHGGG+TimesNewRoman"/>
                <w:color w:val="000000"/>
                <w:sz w:val="20"/>
                <w:szCs w:val="20"/>
              </w:rPr>
              <w:t>Relación</w:t>
            </w:r>
            <w:r>
              <w:rPr>
                <w:rFonts w:cs="BDHGGG+TimesNewRoman"/>
                <w:color w:val="000000"/>
                <w:sz w:val="20"/>
                <w:szCs w:val="20"/>
              </w:rPr>
              <w:t>.Recurso cuando el valor de Relación.Tipo es "IsBasedOn</w:t>
            </w:r>
            <w:r w:rsidRPr="00D639BF">
              <w:rPr>
                <w:rFonts w:cs="BDHGGG+TimesNewRoman"/>
                <w:color w:val="000000"/>
                <w:sz w:val="20"/>
                <w:szCs w:val="20"/>
              </w:rPr>
              <w:t>".</w:t>
            </w:r>
          </w:p>
        </w:tc>
      </w:tr>
    </w:tbl>
    <w:p w:rsidR="00C54A9B" w:rsidRPr="00892E38" w:rsidRDefault="00A833BC" w:rsidP="00C54A9B">
      <w:pPr>
        <w:pStyle w:val="Epgrafe"/>
        <w:rPr>
          <w:color w:val="auto"/>
        </w:rPr>
      </w:pPr>
      <w:r>
        <w:rPr>
          <w:color w:val="auto"/>
        </w:rPr>
        <w:t xml:space="preserve">                                 </w:t>
      </w:r>
      <w:r w:rsidR="00C54A9B" w:rsidRPr="006C1E61">
        <w:rPr>
          <w:color w:val="auto"/>
        </w:rPr>
        <w:t xml:space="preserve">Figura </w:t>
      </w:r>
      <w:r w:rsidR="0090676F">
        <w:rPr>
          <w:color w:val="auto"/>
        </w:rPr>
        <w:t>4</w:t>
      </w:r>
      <w:r w:rsidR="00C54A9B">
        <w:rPr>
          <w:color w:val="auto"/>
        </w:rPr>
        <w:t>.Tabla de equivalencias entre Dublin Core y LOM</w:t>
      </w:r>
    </w:p>
    <w:p w:rsidR="00C54A9B" w:rsidRPr="00B945BA" w:rsidRDefault="00C54A9B" w:rsidP="00C54A9B">
      <w:pPr>
        <w:pStyle w:val="Prrafodelista"/>
        <w:ind w:left="1418"/>
        <w:jc w:val="both"/>
      </w:pPr>
      <w:r>
        <w:t xml:space="preserve">Actualmente ambas especificaciones están ampliamente extendidas. Sin embargo IEEE LOM es más usado para describir metainformación de recursos educativos digitales, y Dublin Core es usado de una forma más genérica para cualquier tipo de recurso. En el contexto de los repositorios digitales, se repite la situación, así si el repositorio tiene una marcada finalidad educativa, se prefiere IEEE LOM a Dublin Core, en cambio en repositorios de propósito más general se prefiere Dublin Core. También en los protocolos de recolección de metadatos de la red como OAI-PMH, se usa Dublin Core frente a IEEE LOM. Aunque es posible encontrar usos combinados de ambas especificaciones. </w:t>
      </w:r>
    </w:p>
    <w:p w:rsidR="00012CDF" w:rsidRDefault="00012CDF" w:rsidP="00012CDF">
      <w:pPr>
        <w:jc w:val="both"/>
      </w:pPr>
    </w:p>
    <w:p w:rsidR="00012CDF" w:rsidRDefault="00012CDF" w:rsidP="00A95D64">
      <w:pPr>
        <w:pStyle w:val="Subttulo"/>
        <w:numPr>
          <w:ilvl w:val="1"/>
          <w:numId w:val="3"/>
        </w:numPr>
        <w:ind w:left="709" w:hanging="425"/>
        <w:jc w:val="both"/>
        <w:rPr>
          <w:color w:val="17365D" w:themeColor="text2" w:themeShade="BF"/>
        </w:rPr>
      </w:pPr>
      <w:r w:rsidRPr="00012CDF">
        <w:rPr>
          <w:color w:val="17365D" w:themeColor="text2" w:themeShade="BF"/>
        </w:rPr>
        <w:lastRenderedPageBreak/>
        <w:t>Búsqueda federada</w:t>
      </w:r>
    </w:p>
    <w:p w:rsidR="00D6455B" w:rsidRDefault="00D6455B" w:rsidP="00D6455B">
      <w:pPr>
        <w:ind w:left="709"/>
        <w:jc w:val="both"/>
      </w:pPr>
      <w:r>
        <w:t>La búsqueda federada</w:t>
      </w:r>
      <w:r w:rsidR="004E2178">
        <w:t xml:space="preserve"> sobre un conjunto de repositorios de objetos de aprendizaje, ofrece un gran valor al usuario final dado que le permite buscar sobre una vasta cantidad de objetos de aprendizaje. La arquitectura de una búsqueda federada consiste </w:t>
      </w:r>
      <w:proofErr w:type="gramStart"/>
      <w:r w:rsidR="004E2178">
        <w:t>en</w:t>
      </w:r>
      <w:r w:rsidR="00564B8B">
        <w:rPr>
          <w:rFonts w:ascii="Calibri" w:hAnsi="Calibri" w:cs="Calibri"/>
          <w:lang w:val="en-US"/>
        </w:rPr>
        <w:t>[</w:t>
      </w:r>
      <w:proofErr w:type="gramEnd"/>
      <w:r w:rsidR="00564B8B">
        <w:rPr>
          <w:rFonts w:ascii="Calibri" w:hAnsi="Calibri" w:cs="Calibri"/>
          <w:lang w:val="en-US"/>
        </w:rPr>
        <w:t>Broisin-2005]</w:t>
      </w:r>
      <w:r w:rsidR="004E2178">
        <w:t>:</w:t>
      </w:r>
    </w:p>
    <w:p w:rsidR="004E2178" w:rsidRDefault="004E2178" w:rsidP="00076788">
      <w:pPr>
        <w:pStyle w:val="Prrafodelista"/>
        <w:numPr>
          <w:ilvl w:val="0"/>
          <w:numId w:val="37"/>
        </w:numPr>
        <w:jc w:val="both"/>
      </w:pPr>
      <w:r>
        <w:t>Un buscador federado que ofrece una API para buscar, a través de la cual se envían consultas a la red de repositorios y se recopilan los resultados.</w:t>
      </w:r>
    </w:p>
    <w:p w:rsidR="004E2178" w:rsidRDefault="004E2178" w:rsidP="00076788">
      <w:pPr>
        <w:pStyle w:val="Prrafodelista"/>
        <w:numPr>
          <w:ilvl w:val="0"/>
          <w:numId w:val="37"/>
        </w:numPr>
        <w:jc w:val="both"/>
      </w:pPr>
      <w:r>
        <w:t xml:space="preserve">Un registro que </w:t>
      </w:r>
      <w:proofErr w:type="gramStart"/>
      <w:r>
        <w:t xml:space="preserve">contiene todos las </w:t>
      </w:r>
      <w:r w:rsidR="00C70C56">
        <w:t>direcciones de los repositorios</w:t>
      </w:r>
      <w:r>
        <w:t xml:space="preserve"> </w:t>
      </w:r>
      <w:proofErr w:type="gramEnd"/>
      <w:r>
        <w:t xml:space="preserve"> sobre las que el buscador puede realizar búsquedas. El buscador puede dinámicamente cargar </w:t>
      </w:r>
      <w:r w:rsidR="00C70C56">
        <w:t xml:space="preserve">en el registro </w:t>
      </w:r>
      <w:r>
        <w:t>información acerca de nuevos reposit</w:t>
      </w:r>
      <w:r w:rsidR="00C70C56">
        <w:t>orios de objetos de aprendizaje.</w:t>
      </w:r>
    </w:p>
    <w:p w:rsidR="004E2178" w:rsidRDefault="004E2178" w:rsidP="00076788">
      <w:pPr>
        <w:pStyle w:val="Prrafodelista"/>
        <w:numPr>
          <w:ilvl w:val="0"/>
          <w:numId w:val="37"/>
        </w:numPr>
        <w:jc w:val="both"/>
      </w:pPr>
      <w:r>
        <w:t>Los almacenes de metadatos en los cuales el buscador federado puede realizar búsquedas.</w:t>
      </w:r>
    </w:p>
    <w:p w:rsidR="004E2178" w:rsidRDefault="004E2178" w:rsidP="00076788">
      <w:pPr>
        <w:pStyle w:val="Prrafodelista"/>
        <w:numPr>
          <w:ilvl w:val="0"/>
          <w:numId w:val="37"/>
        </w:numPr>
        <w:jc w:val="both"/>
      </w:pPr>
      <w:r>
        <w:t>Un cliente de búsqueda que es capaz de buscar en la federación a través del buscador federado.</w:t>
      </w:r>
    </w:p>
    <w:p w:rsidR="004E2178" w:rsidRDefault="00C70C56" w:rsidP="00D6455B">
      <w:pPr>
        <w:ind w:left="709"/>
        <w:jc w:val="both"/>
      </w:pPr>
      <w:r>
        <w:t>En la figura</w:t>
      </w:r>
      <w:r w:rsidR="00CB3C58">
        <w:t xml:space="preserve"> </w:t>
      </w:r>
      <w:r>
        <w:t xml:space="preserve">siguiente se muestra un esquema de búsqueda federada usando los protocolos </w:t>
      </w:r>
      <w:proofErr w:type="gramStart"/>
      <w:r>
        <w:t>SQI</w:t>
      </w:r>
      <w:r w:rsidR="00564B8B" w:rsidRPr="00564B8B">
        <w:rPr>
          <w:rFonts w:ascii="Calibri" w:hAnsi="Calibri" w:cs="Calibri"/>
        </w:rPr>
        <w:t>[</w:t>
      </w:r>
      <w:proofErr w:type="gramEnd"/>
      <w:r w:rsidR="00564B8B" w:rsidRPr="00564B8B">
        <w:rPr>
          <w:rFonts w:ascii="Calibri" w:hAnsi="Calibri" w:cs="Calibri"/>
        </w:rPr>
        <w:t xml:space="preserve">Simon et al., 2005] </w:t>
      </w:r>
      <w:r>
        <w:t xml:space="preserve"> y OAI-PMH </w:t>
      </w:r>
      <w:r w:rsidR="00564B8B" w:rsidRPr="007C7719">
        <w:rPr>
          <w:rFonts w:ascii="Calibri" w:hAnsi="Calibri" w:cs="Calibri"/>
        </w:rPr>
        <w:t>[Van de Sompel-2004]</w:t>
      </w:r>
    </w:p>
    <w:p w:rsidR="00C70C56" w:rsidRDefault="00C70C56" w:rsidP="00D6455B">
      <w:pPr>
        <w:ind w:left="709"/>
        <w:jc w:val="both"/>
      </w:pPr>
    </w:p>
    <w:p w:rsidR="00C70C56" w:rsidRDefault="00C70C56" w:rsidP="00D6455B">
      <w:pPr>
        <w:ind w:left="709"/>
        <w:jc w:val="both"/>
      </w:pPr>
      <w:r>
        <w:rPr>
          <w:noProof/>
          <w:lang w:eastAsia="es-ES"/>
        </w:rPr>
        <w:drawing>
          <wp:inline distT="0" distB="0" distL="0" distR="0">
            <wp:extent cx="5578859" cy="2380890"/>
            <wp:effectExtent l="19050" t="0" r="2791"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581015" cy="2381810"/>
                    </a:xfrm>
                    <a:prstGeom prst="rect">
                      <a:avLst/>
                    </a:prstGeom>
                    <a:noFill/>
                    <a:ln w="9525">
                      <a:noFill/>
                      <a:miter lim="800000"/>
                      <a:headEnd/>
                      <a:tailEnd/>
                    </a:ln>
                  </pic:spPr>
                </pic:pic>
              </a:graphicData>
            </a:graphic>
          </wp:inline>
        </w:drawing>
      </w:r>
    </w:p>
    <w:p w:rsidR="00C70C56" w:rsidRPr="00C70C56" w:rsidRDefault="00C70C56" w:rsidP="00C70C56">
      <w:pPr>
        <w:pStyle w:val="Epgrafe"/>
        <w:rPr>
          <w:color w:val="auto"/>
        </w:rPr>
      </w:pPr>
      <w:r>
        <w:rPr>
          <w:color w:val="auto"/>
        </w:rPr>
        <w:t xml:space="preserve">                                 </w:t>
      </w:r>
      <w:r w:rsidRPr="006C1E61">
        <w:rPr>
          <w:color w:val="auto"/>
        </w:rPr>
        <w:t xml:space="preserve">Figura </w:t>
      </w:r>
      <w:r>
        <w:rPr>
          <w:color w:val="auto"/>
        </w:rPr>
        <w:t>5.Búsqueda federada usando SQI y OAI-PM.</w:t>
      </w:r>
    </w:p>
    <w:p w:rsidR="004E2178" w:rsidRPr="00C70C56" w:rsidRDefault="00C70C56" w:rsidP="00D6455B">
      <w:pPr>
        <w:ind w:left="709"/>
        <w:jc w:val="both"/>
      </w:pPr>
      <w:r>
        <w:t>En esta sección se describe la principal especificación para implementar una búsqueda federada.</w:t>
      </w:r>
    </w:p>
    <w:p w:rsidR="00E6732B" w:rsidRPr="00E6732B" w:rsidRDefault="00012CDF" w:rsidP="00E6732B">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sidRPr="00012CDF">
        <w:rPr>
          <w:rFonts w:asciiTheme="majorHAnsi" w:eastAsiaTheme="majorEastAsia" w:hAnsiTheme="majorHAnsi" w:cstheme="majorBidi"/>
          <w:i/>
          <w:iCs/>
          <w:color w:val="17365D" w:themeColor="text2" w:themeShade="BF"/>
          <w:spacing w:val="15"/>
          <w:sz w:val="24"/>
          <w:szCs w:val="24"/>
        </w:rPr>
        <w:t>Simple Query Interface(SQI)</w:t>
      </w:r>
    </w:p>
    <w:p w:rsidR="00E6732B" w:rsidRPr="00406D05" w:rsidRDefault="00E6732B" w:rsidP="00406D05">
      <w:pPr>
        <w:autoSpaceDE w:val="0"/>
        <w:autoSpaceDN w:val="0"/>
        <w:adjustRightInd w:val="0"/>
        <w:spacing w:line="240" w:lineRule="auto"/>
        <w:ind w:left="1418"/>
        <w:jc w:val="both"/>
      </w:pPr>
      <w:r w:rsidRPr="00E6732B">
        <w:t xml:space="preserve">Es un protocolo creado por el  CEN ISSS Workshop agreement (CWA) 15454:2005 </w:t>
      </w:r>
      <w:r w:rsidR="00564B8B" w:rsidRPr="00564B8B">
        <w:rPr>
          <w:rFonts w:ascii="Calibri" w:hAnsi="Calibri" w:cs="Calibri"/>
        </w:rPr>
        <w:t xml:space="preserve">[Simon et al., 2005] </w:t>
      </w:r>
      <w:r w:rsidRPr="00E6732B">
        <w:t xml:space="preserve">que proporciona interoperabilidad entre repositorios de objetos de aprendizaje y aplicaciones de búsqueda y recuperación de objetos de aprendizaje, estando diseñado para soportar una gran variedad de tecnologías de búsqueda. Para poder realizar una consulta con SQI a un repositorio de objetos de aprendizaje, en primer  lugar la fuente de la consulta debe establecer una conexión con el destino via una sesión. Dentro de una sesión, los dos sistemas pueden comunicarse el uno con el otro. Las sesiones pueden ser persistentes, se mantienen indefinidamente, o no persistentes, se mantienen un periodo de tiempo limitado. En SQI, se permiten sesiones no persistentes, pudiendo ser destruidas manualmente o bien automáticamente si en un periodo de tiempo no se produce comunicación. Una vez que una sesión ha sido establecida, la interface </w:t>
      </w:r>
      <w:r w:rsidRPr="00E6732B">
        <w:lastRenderedPageBreak/>
        <w:t>de consultas en el destino espera que sea enviada la petición de búsqueda.  Los principales métodos para gestionar las sesiones son:</w:t>
      </w:r>
    </w:p>
    <w:p w:rsidR="00E6732B" w:rsidRPr="00E6732B" w:rsidRDefault="00E6732B" w:rsidP="00076788">
      <w:pPr>
        <w:pStyle w:val="Prrafodelista"/>
        <w:numPr>
          <w:ilvl w:val="0"/>
          <w:numId w:val="9"/>
        </w:numPr>
        <w:ind w:left="1701" w:hanging="283"/>
        <w:jc w:val="both"/>
        <w:rPr>
          <w:b/>
          <w:i/>
        </w:rPr>
      </w:pPr>
      <w:r w:rsidRPr="00E6732B">
        <w:rPr>
          <w:b/>
          <w:i/>
        </w:rPr>
        <w:t>Create Session</w:t>
      </w:r>
    </w:p>
    <w:p w:rsidR="00E6732B" w:rsidRPr="00E6732B" w:rsidRDefault="00E6732B" w:rsidP="00E6732B">
      <w:pPr>
        <w:pStyle w:val="Prrafodelista"/>
        <w:autoSpaceDE w:val="0"/>
        <w:autoSpaceDN w:val="0"/>
        <w:adjustRightInd w:val="0"/>
        <w:spacing w:line="240" w:lineRule="auto"/>
        <w:ind w:left="1701"/>
        <w:jc w:val="both"/>
      </w:pPr>
      <w:r w:rsidRPr="00E6732B">
        <w:t>Permite crear una sesión asociada a un usuario, para lo cual requiere del usuario y del password como parámetros, y retorna un identificador de sesión si el usuario es autenticado. Al usar este método se pueden producir algunos errores:</w:t>
      </w:r>
    </w:p>
    <w:p w:rsidR="00E6732B" w:rsidRPr="00E6732B" w:rsidRDefault="00E6732B" w:rsidP="00076788">
      <w:pPr>
        <w:pStyle w:val="Prrafodelista"/>
        <w:numPr>
          <w:ilvl w:val="0"/>
          <w:numId w:val="15"/>
        </w:numPr>
        <w:autoSpaceDE w:val="0"/>
        <w:autoSpaceDN w:val="0"/>
        <w:adjustRightInd w:val="0"/>
        <w:spacing w:line="240" w:lineRule="auto"/>
        <w:ind w:left="1843" w:hanging="142"/>
        <w:jc w:val="both"/>
      </w:pPr>
      <w:r w:rsidRPr="00E6732B">
        <w:t>"WRONG_CREDENTIALS" si se envía un  userID o un password invalidos.</w:t>
      </w:r>
    </w:p>
    <w:p w:rsidR="00E6732B" w:rsidRPr="00E6732B" w:rsidRDefault="00E6732B" w:rsidP="00076788">
      <w:pPr>
        <w:pStyle w:val="Prrafodelista"/>
        <w:numPr>
          <w:ilvl w:val="0"/>
          <w:numId w:val="15"/>
        </w:numPr>
        <w:autoSpaceDE w:val="0"/>
        <w:autoSpaceDN w:val="0"/>
        <w:adjustRightInd w:val="0"/>
        <w:spacing w:line="240" w:lineRule="auto"/>
        <w:ind w:left="1843" w:hanging="142"/>
        <w:jc w:val="both"/>
      </w:pPr>
      <w:r w:rsidRPr="00E6732B">
        <w:t>"METHOD_FAILURE" es lanzado en caso de hay algo que no funciona correctamente en el uso del método.</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6732B" w:rsidRDefault="00E6732B" w:rsidP="00653791">
            <w:pPr>
              <w:pStyle w:val="Prrafodelista"/>
              <w:autoSpaceDE w:val="0"/>
              <w:autoSpaceDN w:val="0"/>
              <w:adjustRightInd w:val="0"/>
              <w:ind w:left="0"/>
              <w:jc w:val="left"/>
            </w:pPr>
            <w:r w:rsidRPr="00E6732B">
              <w:t>createSession</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6732B" w:rsidRDefault="00E6732B" w:rsidP="00653791">
            <w:pPr>
              <w:pStyle w:val="Prrafodelista"/>
              <w:autoSpaceDE w:val="0"/>
              <w:autoSpaceDN w:val="0"/>
              <w:adjustRightInd w:val="0"/>
              <w:ind w:left="0"/>
              <w:jc w:val="left"/>
            </w:pPr>
            <w:r w:rsidRPr="00E6732B">
              <w:t>String</w:t>
            </w:r>
          </w:p>
        </w:tc>
      </w:tr>
      <w:tr w:rsidR="00E6732B" w:rsidRPr="008A79A5"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943151" w:rsidRDefault="00E6732B" w:rsidP="00E6732B">
            <w:pPr>
              <w:autoSpaceDE w:val="0"/>
              <w:autoSpaceDN w:val="0"/>
              <w:adjustRightInd w:val="0"/>
              <w:jc w:val="both"/>
              <w:rPr>
                <w:lang w:val="en-US"/>
              </w:rPr>
            </w:pPr>
            <w:r w:rsidRPr="00943151">
              <w:rPr>
                <w:lang w:val="en-US"/>
              </w:rPr>
              <w:t xml:space="preserve">String Parameters </w:t>
            </w:r>
          </w:p>
          <w:p w:rsidR="00E6732B" w:rsidRPr="00943151" w:rsidRDefault="00E6732B" w:rsidP="00E6732B">
            <w:pPr>
              <w:autoSpaceDE w:val="0"/>
              <w:autoSpaceDN w:val="0"/>
              <w:adjustRightInd w:val="0"/>
              <w:jc w:val="both"/>
              <w:rPr>
                <w:lang w:val="en-US"/>
              </w:rPr>
            </w:pPr>
            <w:r w:rsidRPr="00943151">
              <w:rPr>
                <w:lang w:val="en-US"/>
              </w:rPr>
              <w:t>String userID</w:t>
            </w:r>
          </w:p>
          <w:p w:rsidR="00E6732B" w:rsidRPr="00943151" w:rsidRDefault="00E6732B" w:rsidP="00653791">
            <w:pPr>
              <w:autoSpaceDE w:val="0"/>
              <w:autoSpaceDN w:val="0"/>
              <w:adjustRightInd w:val="0"/>
              <w:jc w:val="left"/>
              <w:rPr>
                <w:lang w:val="en-US"/>
              </w:rPr>
            </w:pPr>
            <w:r w:rsidRPr="00943151">
              <w:rPr>
                <w:lang w:val="en-US"/>
              </w:rPr>
              <w:t>String password</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6732B" w:rsidRDefault="00E6732B" w:rsidP="00E6732B">
            <w:pPr>
              <w:autoSpaceDE w:val="0"/>
              <w:autoSpaceDN w:val="0"/>
              <w:adjustRightInd w:val="0"/>
              <w:jc w:val="both"/>
            </w:pPr>
            <w:r w:rsidRPr="00E6732B">
              <w:t>WRONG_CREDENTIALS</w:t>
            </w:r>
          </w:p>
          <w:p w:rsidR="00E6732B" w:rsidRPr="00E6732B" w:rsidRDefault="00E6732B" w:rsidP="00653791">
            <w:pPr>
              <w:autoSpaceDE w:val="0"/>
              <w:autoSpaceDN w:val="0"/>
              <w:adjustRightInd w:val="0"/>
              <w:jc w:val="left"/>
            </w:pPr>
            <w:r w:rsidRPr="00E6732B">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1.Método “Create Session”</w:t>
      </w:r>
    </w:p>
    <w:p w:rsidR="00E6732B" w:rsidRPr="00E6732B" w:rsidRDefault="00E6732B" w:rsidP="00076788">
      <w:pPr>
        <w:pStyle w:val="Prrafodelista"/>
        <w:numPr>
          <w:ilvl w:val="0"/>
          <w:numId w:val="9"/>
        </w:numPr>
        <w:ind w:left="1701" w:hanging="283"/>
        <w:jc w:val="both"/>
        <w:rPr>
          <w:b/>
          <w:i/>
        </w:rPr>
      </w:pPr>
      <w:r w:rsidRPr="00E6732B">
        <w:rPr>
          <w:b/>
          <w:i/>
        </w:rPr>
        <w:t>Create Anonymous Session</w:t>
      </w:r>
    </w:p>
    <w:p w:rsidR="00E6732B" w:rsidRPr="00E6732B" w:rsidRDefault="00E6732B" w:rsidP="00E6732B">
      <w:pPr>
        <w:pStyle w:val="Prrafodelista"/>
        <w:autoSpaceDE w:val="0"/>
        <w:autoSpaceDN w:val="0"/>
        <w:adjustRightInd w:val="0"/>
        <w:spacing w:line="240" w:lineRule="auto"/>
        <w:ind w:left="1701"/>
        <w:jc w:val="both"/>
      </w:pPr>
      <w:r w:rsidRPr="00E6732B">
        <w:t>Permite crear una sesión no asociada a un usuario, y puede ser usado en un sistema que permite a todo las personas crear consultas. Al usar este método se pueden producir algunos errores:</w:t>
      </w:r>
    </w:p>
    <w:p w:rsidR="00E6732B" w:rsidRPr="00E6732B" w:rsidRDefault="00E6732B" w:rsidP="00076788">
      <w:pPr>
        <w:pStyle w:val="Prrafodelista"/>
        <w:numPr>
          <w:ilvl w:val="0"/>
          <w:numId w:val="17"/>
        </w:numPr>
        <w:autoSpaceDE w:val="0"/>
        <w:autoSpaceDN w:val="0"/>
        <w:adjustRightInd w:val="0"/>
        <w:spacing w:line="240" w:lineRule="auto"/>
        <w:ind w:left="1843" w:hanging="142"/>
        <w:jc w:val="both"/>
      </w:pPr>
      <w:r w:rsidRPr="00E6732B">
        <w:t>"METHOD_FAILURE" es lanzado en caso de hay algo que no funciona correctamente en el uso del método.</w:t>
      </w:r>
    </w:p>
    <w:p w:rsidR="00E6732B" w:rsidRPr="00000723" w:rsidRDefault="00E6732B" w:rsidP="00E6732B">
      <w:pPr>
        <w:autoSpaceDE w:val="0"/>
        <w:autoSpaceDN w:val="0"/>
        <w:adjustRightInd w:val="0"/>
        <w:spacing w:line="240" w:lineRule="auto"/>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6732B" w:rsidRDefault="00E6732B" w:rsidP="00653791">
            <w:pPr>
              <w:pStyle w:val="Prrafodelista"/>
              <w:autoSpaceDE w:val="0"/>
              <w:autoSpaceDN w:val="0"/>
              <w:adjustRightInd w:val="0"/>
              <w:ind w:left="0"/>
              <w:jc w:val="left"/>
            </w:pPr>
            <w:r w:rsidRPr="00E6732B">
              <w:t>createAnonymousSession</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6732B" w:rsidRDefault="00E6732B" w:rsidP="00653791">
            <w:pPr>
              <w:pStyle w:val="Prrafodelista"/>
              <w:autoSpaceDE w:val="0"/>
              <w:autoSpaceDN w:val="0"/>
              <w:adjustRightInd w:val="0"/>
              <w:ind w:left="0"/>
              <w:jc w:val="left"/>
            </w:pPr>
            <w:r w:rsidRPr="00E6732B">
              <w:t>String</w:t>
            </w:r>
          </w:p>
        </w:tc>
      </w:tr>
      <w:tr w:rsidR="00E6732B" w:rsidRPr="008A79A5"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943151" w:rsidRDefault="00E6732B" w:rsidP="00E6732B">
            <w:pPr>
              <w:autoSpaceDE w:val="0"/>
              <w:autoSpaceDN w:val="0"/>
              <w:adjustRightInd w:val="0"/>
              <w:jc w:val="both"/>
              <w:rPr>
                <w:lang w:val="en-US"/>
              </w:rPr>
            </w:pPr>
            <w:r w:rsidRPr="00943151">
              <w:rPr>
                <w:lang w:val="en-US"/>
              </w:rPr>
              <w:t xml:space="preserve">String Parameters </w:t>
            </w:r>
          </w:p>
          <w:p w:rsidR="00E6732B" w:rsidRPr="00943151" w:rsidRDefault="00E6732B" w:rsidP="00E6732B">
            <w:pPr>
              <w:autoSpaceDE w:val="0"/>
              <w:autoSpaceDN w:val="0"/>
              <w:adjustRightInd w:val="0"/>
              <w:jc w:val="both"/>
              <w:rPr>
                <w:lang w:val="en-US"/>
              </w:rPr>
            </w:pPr>
            <w:r w:rsidRPr="00943151">
              <w:rPr>
                <w:lang w:val="en-US"/>
              </w:rPr>
              <w:t>String userID</w:t>
            </w:r>
          </w:p>
          <w:p w:rsidR="00E6732B" w:rsidRPr="00943151" w:rsidRDefault="00E6732B" w:rsidP="00653791">
            <w:pPr>
              <w:autoSpaceDE w:val="0"/>
              <w:autoSpaceDN w:val="0"/>
              <w:adjustRightInd w:val="0"/>
              <w:jc w:val="left"/>
              <w:rPr>
                <w:lang w:val="en-US"/>
              </w:rPr>
            </w:pPr>
            <w:r w:rsidRPr="00943151">
              <w:rPr>
                <w:lang w:val="en-US"/>
              </w:rPr>
              <w:t>String password</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6732B" w:rsidRDefault="00E6732B" w:rsidP="00653791">
            <w:pPr>
              <w:autoSpaceDE w:val="0"/>
              <w:autoSpaceDN w:val="0"/>
              <w:adjustRightInd w:val="0"/>
              <w:jc w:val="left"/>
            </w:pPr>
            <w:r w:rsidRPr="00E6732B">
              <w:t>METHOD_FAILURE</w:t>
            </w:r>
          </w:p>
        </w:tc>
      </w:tr>
    </w:tbl>
    <w:p w:rsidR="00E10940" w:rsidRPr="00406D05" w:rsidRDefault="00406D05" w:rsidP="00406D05">
      <w:pPr>
        <w:pStyle w:val="Epgrafe"/>
        <w:rPr>
          <w:color w:val="auto"/>
        </w:rPr>
      </w:pPr>
      <w:r>
        <w:rPr>
          <w:color w:val="auto"/>
        </w:rPr>
        <w:t>Tabla</w:t>
      </w:r>
      <w:r w:rsidRPr="006C1E61">
        <w:rPr>
          <w:color w:val="auto"/>
        </w:rPr>
        <w:t xml:space="preserve"> </w:t>
      </w:r>
      <w:r>
        <w:rPr>
          <w:color w:val="auto"/>
        </w:rPr>
        <w:t>2.Método “Create Anonymous Session”</w:t>
      </w:r>
    </w:p>
    <w:p w:rsidR="00E6732B" w:rsidRPr="00E6732B" w:rsidRDefault="00E6732B" w:rsidP="00076788">
      <w:pPr>
        <w:pStyle w:val="Prrafodelista"/>
        <w:numPr>
          <w:ilvl w:val="0"/>
          <w:numId w:val="9"/>
        </w:numPr>
        <w:ind w:left="1701" w:hanging="283"/>
        <w:jc w:val="both"/>
        <w:rPr>
          <w:b/>
          <w:i/>
        </w:rPr>
      </w:pPr>
      <w:r w:rsidRPr="00E6732B">
        <w:rPr>
          <w:b/>
          <w:i/>
        </w:rPr>
        <w:t>Destroy Session</w:t>
      </w:r>
    </w:p>
    <w:p w:rsidR="00E6732B" w:rsidRPr="00E10940" w:rsidRDefault="00E6732B" w:rsidP="00E10940">
      <w:pPr>
        <w:pStyle w:val="Prrafodelista"/>
        <w:autoSpaceDE w:val="0"/>
        <w:autoSpaceDN w:val="0"/>
        <w:adjustRightInd w:val="0"/>
        <w:spacing w:line="240" w:lineRule="auto"/>
        <w:ind w:left="1701"/>
        <w:jc w:val="both"/>
      </w:pPr>
      <w:r w:rsidRPr="00E10940">
        <w:t>Permite a la fuente que inició la sesión finalizar la sesión, para lo que es necesario eliminar el identificador de sesión sessionID. Al usar este método se pueden producir algunos errores:</w:t>
      </w:r>
    </w:p>
    <w:p w:rsidR="00E6732B" w:rsidRPr="00E10940" w:rsidRDefault="00E6732B" w:rsidP="00076788">
      <w:pPr>
        <w:pStyle w:val="Prrafodelista"/>
        <w:numPr>
          <w:ilvl w:val="0"/>
          <w:numId w:val="17"/>
        </w:numPr>
        <w:autoSpaceDE w:val="0"/>
        <w:autoSpaceDN w:val="0"/>
        <w:adjustRightInd w:val="0"/>
        <w:spacing w:line="240" w:lineRule="auto"/>
        <w:ind w:left="1843" w:hanging="142"/>
        <w:jc w:val="both"/>
      </w:pPr>
      <w:r w:rsidRPr="00E10940">
        <w:t>“NO_SUCH_SESSION" si la sesión a eliminar no existe.</w:t>
      </w:r>
    </w:p>
    <w:p w:rsidR="00E6732B" w:rsidRPr="00E10940" w:rsidRDefault="00E6732B" w:rsidP="00076788">
      <w:pPr>
        <w:pStyle w:val="Prrafodelista"/>
        <w:numPr>
          <w:ilvl w:val="0"/>
          <w:numId w:val="17"/>
        </w:numPr>
        <w:autoSpaceDE w:val="0"/>
        <w:autoSpaceDN w:val="0"/>
        <w:adjustRightInd w:val="0"/>
        <w:spacing w:line="240" w:lineRule="auto"/>
        <w:ind w:left="1843" w:hanging="142"/>
        <w:jc w:val="both"/>
      </w:pPr>
      <w:r w:rsidRPr="00E10940">
        <w:t>"METHOD_FAILURE" es lanzado en caso de hay algo que no funciona correctamente en el uso del método.</w:t>
      </w:r>
    </w:p>
    <w:p w:rsidR="00E6732B" w:rsidRPr="00000723" w:rsidRDefault="00E6732B" w:rsidP="00E6732B">
      <w:pPr>
        <w:autoSpaceDE w:val="0"/>
        <w:autoSpaceDN w:val="0"/>
        <w:adjustRightInd w:val="0"/>
        <w:spacing w:line="240" w:lineRule="auto"/>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destroySession</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653791">
            <w:pPr>
              <w:autoSpaceDE w:val="0"/>
              <w:autoSpaceDN w:val="0"/>
              <w:adjustRightInd w:val="0"/>
              <w:jc w:val="left"/>
            </w:pPr>
            <w:r w:rsidRPr="00E10940">
              <w:t>String sessionID</w:t>
            </w:r>
          </w:p>
        </w:tc>
      </w:tr>
      <w:tr w:rsidR="00E6732B" w:rsidRPr="008A79A5"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943151" w:rsidRDefault="00E6732B" w:rsidP="00E10940">
            <w:pPr>
              <w:autoSpaceDE w:val="0"/>
              <w:autoSpaceDN w:val="0"/>
              <w:adjustRightInd w:val="0"/>
              <w:jc w:val="both"/>
              <w:rPr>
                <w:lang w:val="en-US"/>
              </w:rPr>
            </w:pPr>
            <w:r w:rsidRPr="00943151">
              <w:rPr>
                <w:lang w:val="en-US"/>
              </w:rPr>
              <w:t>NO_SUCH_SESSION</w:t>
            </w:r>
          </w:p>
          <w:p w:rsidR="00E6732B" w:rsidRPr="00943151" w:rsidRDefault="00E6732B" w:rsidP="00653791">
            <w:pPr>
              <w:autoSpaceDE w:val="0"/>
              <w:autoSpaceDN w:val="0"/>
              <w:adjustRightInd w:val="0"/>
              <w:jc w:val="left"/>
              <w:rPr>
                <w:lang w:val="en-US"/>
              </w:rPr>
            </w:pPr>
            <w:r w:rsidRPr="00943151">
              <w:rPr>
                <w:lang w:val="en-US"/>
              </w:rPr>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3.Método “Destroy Session”</w:t>
      </w:r>
    </w:p>
    <w:p w:rsidR="00E6732B" w:rsidRPr="00E10940" w:rsidRDefault="00E6732B" w:rsidP="00E10940">
      <w:pPr>
        <w:pStyle w:val="Prrafodelista"/>
        <w:autoSpaceDE w:val="0"/>
        <w:autoSpaceDN w:val="0"/>
        <w:adjustRightInd w:val="0"/>
        <w:spacing w:line="240" w:lineRule="auto"/>
        <w:ind w:left="1418"/>
        <w:jc w:val="both"/>
      </w:pPr>
      <w:r w:rsidRPr="00E10940">
        <w:t xml:space="preserve">La interface de consultas del destino puede ser configurada. Las configuraciones se mantienen válidas durante la sesión o hasta que sean configuradas de otra </w:t>
      </w:r>
      <w:r w:rsidRPr="00E10940">
        <w:lastRenderedPageBreak/>
        <w:t>forma diferente, y en  caso de no configurarse, entonces se usa el comportamiento por defecto. Los métodos para configurar la interface son:</w:t>
      </w:r>
    </w:p>
    <w:p w:rsidR="00CB3C58" w:rsidRDefault="00CB3C58" w:rsidP="00E6732B">
      <w:pPr>
        <w:autoSpaceDE w:val="0"/>
        <w:autoSpaceDN w:val="0"/>
        <w:adjustRightInd w:val="0"/>
        <w:spacing w:line="240" w:lineRule="auto"/>
        <w:jc w:val="both"/>
        <w:rPr>
          <w:rFonts w:ascii="T3Font_2" w:hAnsi="T3Font_2" w:cs="T3Font_2"/>
          <w:sz w:val="20"/>
          <w:szCs w:val="20"/>
        </w:rPr>
      </w:pPr>
    </w:p>
    <w:p w:rsidR="00E6732B" w:rsidRPr="00E10940" w:rsidRDefault="00E6732B" w:rsidP="00076788">
      <w:pPr>
        <w:pStyle w:val="Prrafodelista"/>
        <w:numPr>
          <w:ilvl w:val="0"/>
          <w:numId w:val="18"/>
        </w:numPr>
        <w:ind w:left="1701" w:hanging="283"/>
        <w:jc w:val="both"/>
        <w:rPr>
          <w:b/>
          <w:i/>
        </w:rPr>
      </w:pPr>
      <w:r w:rsidRPr="00E10940">
        <w:rPr>
          <w:b/>
          <w:i/>
        </w:rPr>
        <w:t>Set Query Language</w:t>
      </w:r>
    </w:p>
    <w:p w:rsidR="00E6732B" w:rsidRPr="00E10940" w:rsidRDefault="00E6732B" w:rsidP="00E10940">
      <w:pPr>
        <w:pStyle w:val="Prrafodelista"/>
        <w:autoSpaceDE w:val="0"/>
        <w:autoSpaceDN w:val="0"/>
        <w:adjustRightInd w:val="0"/>
        <w:spacing w:line="240" w:lineRule="auto"/>
        <w:ind w:left="1701"/>
        <w:jc w:val="both"/>
      </w:pPr>
      <w:r w:rsidRPr="00E10940">
        <w:t>Permite a la fuente controlar la sintaxis usada en las instrucciones de la consulta por identificación del lenguaje de consulta. Los valores para el parámetro queryLanguageID con case-sensitivos. Al usar este método se pueden producir algunos errores:</w:t>
      </w:r>
    </w:p>
    <w:p w:rsidR="00E6732B" w:rsidRPr="00E10940" w:rsidRDefault="00E6732B" w:rsidP="00076788">
      <w:pPr>
        <w:pStyle w:val="Prrafodelista"/>
        <w:numPr>
          <w:ilvl w:val="0"/>
          <w:numId w:val="19"/>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19"/>
        </w:numPr>
        <w:autoSpaceDE w:val="0"/>
        <w:autoSpaceDN w:val="0"/>
        <w:adjustRightInd w:val="0"/>
        <w:spacing w:line="240" w:lineRule="auto"/>
        <w:ind w:left="1843" w:hanging="142"/>
        <w:jc w:val="both"/>
      </w:pPr>
      <w:r w:rsidRPr="00E10940">
        <w:t>QUERY_LANGUAGE_NOT_SUPPORTED si el lenguaje de consultas usado en la petición no está soportado por el destino.</w:t>
      </w:r>
    </w:p>
    <w:p w:rsidR="00E6732B" w:rsidRPr="00E10940" w:rsidRDefault="00E6732B" w:rsidP="00076788">
      <w:pPr>
        <w:pStyle w:val="Prrafodelista"/>
        <w:numPr>
          <w:ilvl w:val="0"/>
          <w:numId w:val="19"/>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setQueryLanguage</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String queryLanguageID</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943151" w:rsidRDefault="00E6732B" w:rsidP="00E10940">
            <w:pPr>
              <w:autoSpaceDE w:val="0"/>
              <w:autoSpaceDN w:val="0"/>
              <w:adjustRightInd w:val="0"/>
              <w:jc w:val="both"/>
              <w:rPr>
                <w:lang w:val="en-US"/>
              </w:rPr>
            </w:pPr>
            <w:r w:rsidRPr="00943151">
              <w:rPr>
                <w:lang w:val="en-US"/>
              </w:rPr>
              <w:t>NO_SUCH_SESSION</w:t>
            </w:r>
          </w:p>
          <w:p w:rsidR="00E6732B" w:rsidRPr="00943151" w:rsidRDefault="00E6732B" w:rsidP="00653791">
            <w:pPr>
              <w:autoSpaceDE w:val="0"/>
              <w:autoSpaceDN w:val="0"/>
              <w:adjustRightInd w:val="0"/>
              <w:rPr>
                <w:lang w:val="en-US"/>
              </w:rPr>
            </w:pPr>
            <w:r w:rsidRPr="00943151">
              <w:rPr>
                <w:lang w:val="en-US"/>
              </w:rPr>
              <w:t>QUERY_LANGUAGE_NOT_SUPPORTED</w:t>
            </w:r>
          </w:p>
          <w:p w:rsidR="00E6732B" w:rsidRPr="00E10940" w:rsidRDefault="00E6732B" w:rsidP="00653791">
            <w:pPr>
              <w:autoSpaceDE w:val="0"/>
              <w:autoSpaceDN w:val="0"/>
              <w:adjustRightInd w:val="0"/>
              <w:jc w:val="left"/>
            </w:pPr>
            <w:r w:rsidRPr="00E10940">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4.Método “Set Query Language”</w:t>
      </w:r>
    </w:p>
    <w:p w:rsidR="00E6732B" w:rsidRPr="00CB3C58" w:rsidRDefault="00E6732B" w:rsidP="00076788">
      <w:pPr>
        <w:pStyle w:val="Prrafodelista"/>
        <w:numPr>
          <w:ilvl w:val="0"/>
          <w:numId w:val="18"/>
        </w:numPr>
        <w:ind w:left="1701" w:hanging="283"/>
        <w:jc w:val="both"/>
        <w:rPr>
          <w:b/>
          <w:i/>
          <w:lang w:val="en-US"/>
        </w:rPr>
      </w:pPr>
      <w:r w:rsidRPr="00CB3C58">
        <w:rPr>
          <w:b/>
          <w:i/>
          <w:lang w:val="en-US"/>
        </w:rPr>
        <w:t xml:space="preserve">Set Maximum Number of Query Results. </w:t>
      </w:r>
    </w:p>
    <w:p w:rsidR="00E6732B" w:rsidRPr="00E10940" w:rsidRDefault="00E6732B" w:rsidP="00E10940">
      <w:pPr>
        <w:pStyle w:val="Prrafodelista"/>
        <w:autoSpaceDE w:val="0"/>
        <w:autoSpaceDN w:val="0"/>
        <w:adjustRightInd w:val="0"/>
        <w:spacing w:line="240" w:lineRule="auto"/>
        <w:ind w:left="1701"/>
        <w:jc w:val="both"/>
      </w:pPr>
      <w:r w:rsidRPr="00E10940">
        <w:t>Define el número máximo que una consulta puede producir, especificándose como un porcentaje. El parámetro maxQueryResults debe ser cero o más grande, de manera que si se configura a cero, se entiende que la fuente no límita el número de resultados devueltos.Al usar este método se pueden producir algunos errores:</w:t>
      </w:r>
    </w:p>
    <w:p w:rsidR="00E6732B" w:rsidRPr="00E10940" w:rsidRDefault="00E6732B" w:rsidP="00076788">
      <w:pPr>
        <w:pStyle w:val="Prrafodelista"/>
        <w:numPr>
          <w:ilvl w:val="0"/>
          <w:numId w:val="20"/>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20"/>
        </w:numPr>
        <w:autoSpaceDE w:val="0"/>
        <w:autoSpaceDN w:val="0"/>
        <w:adjustRightInd w:val="0"/>
        <w:spacing w:line="240" w:lineRule="auto"/>
        <w:ind w:left="1843" w:hanging="142"/>
        <w:jc w:val="both"/>
      </w:pPr>
      <w:r w:rsidRPr="00E10940">
        <w:t>INVALID_MAX_QUERY_RESULTS si un número invalido es proporcionado como valor del parámetro  maxQueryResults. Esto puede suceder con números negativos o bien con valores que superan el límite de resultados que es capaz de devolver una fuente.</w:t>
      </w:r>
    </w:p>
    <w:p w:rsidR="00E6732B" w:rsidRPr="00E10940" w:rsidRDefault="00E6732B" w:rsidP="00076788">
      <w:pPr>
        <w:pStyle w:val="Prrafodelista"/>
        <w:numPr>
          <w:ilvl w:val="0"/>
          <w:numId w:val="20"/>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setMaxQueryResults</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Integer maxQueryResults</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INVALID_MAX_QUERY_RESULTS</w:t>
            </w:r>
          </w:p>
          <w:p w:rsidR="00E6732B" w:rsidRPr="00E10940" w:rsidRDefault="00E6732B" w:rsidP="00653791">
            <w:pPr>
              <w:autoSpaceDE w:val="0"/>
              <w:autoSpaceDN w:val="0"/>
              <w:adjustRightInd w:val="0"/>
              <w:jc w:val="left"/>
            </w:pPr>
            <w:r w:rsidRPr="00E10940">
              <w:t>METHOD_FAILURE</w:t>
            </w:r>
          </w:p>
        </w:tc>
      </w:tr>
    </w:tbl>
    <w:p w:rsidR="00E6732B" w:rsidRPr="00406D05" w:rsidRDefault="00406D05" w:rsidP="00406D05">
      <w:pPr>
        <w:pStyle w:val="Epgrafe"/>
        <w:rPr>
          <w:color w:val="auto"/>
        </w:rPr>
      </w:pPr>
      <w:r>
        <w:rPr>
          <w:color w:val="auto"/>
        </w:rPr>
        <w:t xml:space="preserve">                                Tabla</w:t>
      </w:r>
      <w:r w:rsidRPr="006C1E61">
        <w:rPr>
          <w:color w:val="auto"/>
        </w:rPr>
        <w:t xml:space="preserve"> </w:t>
      </w:r>
      <w:r>
        <w:rPr>
          <w:color w:val="auto"/>
        </w:rPr>
        <w:t>5.Método “Set Maximun Number of Query Results”</w:t>
      </w:r>
    </w:p>
    <w:p w:rsidR="00E6732B" w:rsidRPr="00E10940" w:rsidRDefault="00E6732B" w:rsidP="00076788">
      <w:pPr>
        <w:pStyle w:val="Prrafodelista"/>
        <w:numPr>
          <w:ilvl w:val="0"/>
          <w:numId w:val="18"/>
        </w:numPr>
        <w:ind w:left="1701" w:hanging="283"/>
        <w:jc w:val="both"/>
        <w:rPr>
          <w:b/>
          <w:i/>
        </w:rPr>
      </w:pPr>
      <w:r w:rsidRPr="00E10940">
        <w:rPr>
          <w:b/>
          <w:i/>
        </w:rPr>
        <w:t xml:space="preserve">Set Maximum Duration </w:t>
      </w:r>
    </w:p>
    <w:p w:rsidR="00E6732B" w:rsidRPr="00E10940" w:rsidRDefault="00E6732B" w:rsidP="00E10940">
      <w:pPr>
        <w:pStyle w:val="Prrafodelista"/>
        <w:autoSpaceDE w:val="0"/>
        <w:autoSpaceDN w:val="0"/>
        <w:adjustRightInd w:val="0"/>
        <w:spacing w:line="240" w:lineRule="auto"/>
        <w:ind w:left="1701"/>
        <w:jc w:val="both"/>
      </w:pPr>
      <w:r w:rsidRPr="00E10940">
        <w:t xml:space="preserve">Permite a la fuente configurar un tiempo de espera en caso de que la consulta opera en una interface de consultas asíncronas. El parámetro que controla el tiempo de espera se expresa en milisegundos. Cuando un destino recibe una consulta asíncrona, puede retornar los resultados por un máximo de tiempo expresado en los milisegundos del parámetro maxDuration. Después de pasado este tiempo, </w:t>
      </w:r>
      <w:proofErr w:type="gramStart"/>
      <w:r w:rsidRPr="00E10940">
        <w:t>una</w:t>
      </w:r>
      <w:proofErr w:type="gramEnd"/>
      <w:r w:rsidRPr="00E10940">
        <w:t xml:space="preserve"> destino no puede usar el método queryRestultsListener. El valor del parámetro maxDuration debe ser cero o </w:t>
      </w:r>
      <w:r w:rsidRPr="00E10940">
        <w:lastRenderedPageBreak/>
        <w:t>más grande. Si toma el  valor de cero, se entiende que la fuente delega la gestión del tiempo de espera  en el destino. El valor por defecto es cero.Al usar este método se pueden producir algunos errores:</w:t>
      </w:r>
    </w:p>
    <w:p w:rsidR="00E6732B" w:rsidRPr="00E10940" w:rsidRDefault="00E6732B" w:rsidP="00076788">
      <w:pPr>
        <w:pStyle w:val="Prrafodelista"/>
        <w:numPr>
          <w:ilvl w:val="0"/>
          <w:numId w:val="21"/>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21"/>
        </w:numPr>
        <w:autoSpaceDE w:val="0"/>
        <w:autoSpaceDN w:val="0"/>
        <w:adjustRightInd w:val="0"/>
        <w:spacing w:line="240" w:lineRule="auto"/>
        <w:ind w:left="1843" w:hanging="142"/>
        <w:jc w:val="both"/>
      </w:pPr>
      <w:r w:rsidRPr="00E10940">
        <w:t xml:space="preserve">INVALID_MAX_DURATION si un número invalid es proporcionado para el parámetro maxDuration. </w:t>
      </w:r>
    </w:p>
    <w:p w:rsidR="00E6732B" w:rsidRPr="00E10940" w:rsidRDefault="00E6732B" w:rsidP="00076788">
      <w:pPr>
        <w:pStyle w:val="Prrafodelista"/>
        <w:numPr>
          <w:ilvl w:val="0"/>
          <w:numId w:val="21"/>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setMaxDuration</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Integer maxDuration</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INVALID_MAX_DURATION</w:t>
            </w:r>
          </w:p>
          <w:p w:rsidR="00E6732B" w:rsidRPr="00E10940" w:rsidRDefault="00E6732B" w:rsidP="00653791">
            <w:pPr>
              <w:autoSpaceDE w:val="0"/>
              <w:autoSpaceDN w:val="0"/>
              <w:adjustRightInd w:val="0"/>
              <w:jc w:val="left"/>
            </w:pPr>
            <w:r w:rsidRPr="00E10940">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6.Método “Set Maximum Duration”</w:t>
      </w:r>
    </w:p>
    <w:p w:rsidR="00E6732B" w:rsidRPr="00E10940" w:rsidRDefault="00E6732B" w:rsidP="00076788">
      <w:pPr>
        <w:pStyle w:val="Prrafodelista"/>
        <w:numPr>
          <w:ilvl w:val="0"/>
          <w:numId w:val="18"/>
        </w:numPr>
        <w:ind w:left="1701" w:hanging="283"/>
        <w:jc w:val="both"/>
        <w:rPr>
          <w:b/>
          <w:i/>
        </w:rPr>
      </w:pPr>
      <w:r w:rsidRPr="00E10940">
        <w:rPr>
          <w:b/>
          <w:i/>
        </w:rPr>
        <w:t xml:space="preserve">Set </w:t>
      </w:r>
      <w:r w:rsidR="00406D05">
        <w:rPr>
          <w:b/>
          <w:i/>
        </w:rPr>
        <w:t>Results Format</w:t>
      </w:r>
      <w:r w:rsidRPr="00E10940">
        <w:rPr>
          <w:b/>
          <w:i/>
        </w:rPr>
        <w:t xml:space="preserve"> </w:t>
      </w:r>
    </w:p>
    <w:p w:rsidR="00E6732B" w:rsidRPr="00E10940" w:rsidRDefault="00E6732B" w:rsidP="00E10940">
      <w:pPr>
        <w:pStyle w:val="Prrafodelista"/>
        <w:autoSpaceDE w:val="0"/>
        <w:autoSpaceDN w:val="0"/>
        <w:adjustRightInd w:val="0"/>
        <w:spacing w:line="240" w:lineRule="auto"/>
        <w:ind w:left="1701"/>
        <w:jc w:val="both"/>
      </w:pPr>
      <w:r w:rsidRPr="00E10940">
        <w:t>Permite a la fuente controlar el formato de los resultados retornados por el destino. El formato es especificado en el parámetro resultsFormat en forma de URI. Al usar este método se pueden producir algunos errores:</w:t>
      </w:r>
    </w:p>
    <w:p w:rsidR="00E6732B" w:rsidRPr="00E10940" w:rsidRDefault="00E6732B" w:rsidP="00076788">
      <w:pPr>
        <w:pStyle w:val="Prrafodelista"/>
        <w:numPr>
          <w:ilvl w:val="0"/>
          <w:numId w:val="22"/>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22"/>
        </w:numPr>
        <w:autoSpaceDE w:val="0"/>
        <w:autoSpaceDN w:val="0"/>
        <w:adjustRightInd w:val="0"/>
        <w:spacing w:line="240" w:lineRule="auto"/>
        <w:ind w:left="1843" w:hanging="142"/>
        <w:jc w:val="both"/>
      </w:pPr>
      <w:r w:rsidRPr="00E10940">
        <w:t>RESULTS_FORMAT_NOT_SUPPORTED cuando el format proporcionado en le parámetro resultsFormat no es soportador por el destino.</w:t>
      </w:r>
    </w:p>
    <w:p w:rsidR="00E6732B" w:rsidRPr="00E10940" w:rsidRDefault="00E6732B" w:rsidP="00076788">
      <w:pPr>
        <w:pStyle w:val="Prrafodelista"/>
        <w:numPr>
          <w:ilvl w:val="0"/>
          <w:numId w:val="22"/>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setResultsFormat</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String resultsFormat</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RESULTS_FORMAT_NOT_SUPPORTED</w:t>
            </w:r>
          </w:p>
          <w:p w:rsidR="00E6732B" w:rsidRPr="00E10940" w:rsidRDefault="00E6732B" w:rsidP="00653791">
            <w:pPr>
              <w:autoSpaceDE w:val="0"/>
              <w:autoSpaceDN w:val="0"/>
              <w:adjustRightInd w:val="0"/>
              <w:jc w:val="left"/>
            </w:pPr>
            <w:r w:rsidRPr="00E10940">
              <w:t>METHOD_FAILURE</w:t>
            </w:r>
          </w:p>
        </w:tc>
      </w:tr>
    </w:tbl>
    <w:p w:rsidR="00E10940" w:rsidRPr="00406D05" w:rsidRDefault="00406D05" w:rsidP="00406D05">
      <w:pPr>
        <w:pStyle w:val="Epgrafe"/>
        <w:rPr>
          <w:color w:val="auto"/>
        </w:rPr>
      </w:pPr>
      <w:r>
        <w:rPr>
          <w:color w:val="auto"/>
        </w:rPr>
        <w:t>Tabla</w:t>
      </w:r>
      <w:r w:rsidRPr="006C1E61">
        <w:rPr>
          <w:color w:val="auto"/>
        </w:rPr>
        <w:t xml:space="preserve"> </w:t>
      </w:r>
      <w:r>
        <w:rPr>
          <w:color w:val="auto"/>
        </w:rPr>
        <w:t>7.Método “Set Results Format”</w:t>
      </w:r>
    </w:p>
    <w:p w:rsidR="00E6732B" w:rsidRPr="00E10940" w:rsidRDefault="00E6732B" w:rsidP="00E10940">
      <w:pPr>
        <w:pStyle w:val="Prrafodelista"/>
        <w:autoSpaceDE w:val="0"/>
        <w:autoSpaceDN w:val="0"/>
        <w:adjustRightInd w:val="0"/>
        <w:spacing w:line="240" w:lineRule="auto"/>
        <w:ind w:left="1418"/>
        <w:jc w:val="both"/>
      </w:pPr>
      <w:r w:rsidRPr="00E10940">
        <w:t>Las consultas pueden ser enviadas usando dos tipos de métodos:</w:t>
      </w:r>
    </w:p>
    <w:p w:rsidR="00E6732B" w:rsidRPr="00E10940" w:rsidRDefault="00E6732B" w:rsidP="00076788">
      <w:pPr>
        <w:pStyle w:val="Prrafodelista"/>
        <w:numPr>
          <w:ilvl w:val="0"/>
          <w:numId w:val="16"/>
        </w:numPr>
        <w:autoSpaceDE w:val="0"/>
        <w:autoSpaceDN w:val="0"/>
        <w:adjustRightInd w:val="0"/>
        <w:spacing w:line="240" w:lineRule="auto"/>
        <w:ind w:left="1701" w:hanging="283"/>
        <w:jc w:val="left"/>
        <w:rPr>
          <w:b/>
        </w:rPr>
      </w:pPr>
      <w:r w:rsidRPr="00E10940">
        <w:rPr>
          <w:b/>
        </w:rPr>
        <w:t>Métodos síncronos</w:t>
      </w:r>
    </w:p>
    <w:p w:rsidR="00E6732B" w:rsidRPr="00653791" w:rsidRDefault="00E6732B" w:rsidP="00653791">
      <w:pPr>
        <w:pStyle w:val="Prrafodelista"/>
        <w:autoSpaceDE w:val="0"/>
        <w:autoSpaceDN w:val="0"/>
        <w:adjustRightInd w:val="0"/>
        <w:spacing w:line="240" w:lineRule="auto"/>
        <w:ind w:left="1418"/>
        <w:jc w:val="both"/>
      </w:pPr>
      <w:r w:rsidRPr="00E10940">
        <w:t xml:space="preserve">Se trata de un conjunto de métodos que sólo pueden ser usados en modo de consulta síncrona. Cuando un destino sólo soporta consultas asincrónas, estos métodos deben indicarlo con un fallo de tipo QUERY_MODE_NOT_SUPPORTED. En modo síncrono, los resultados de la consulta son retornados directamente por el método synchronousQuery. La cantidad de resultados retornados por invocación este método es </w:t>
      </w:r>
      <w:proofErr w:type="gramStart"/>
      <w:r w:rsidRPr="00E10940">
        <w:t>configurado</w:t>
      </w:r>
      <w:proofErr w:type="gramEnd"/>
      <w:r w:rsidRPr="00E10940">
        <w:t xml:space="preserve"> con el método setResultSetSize. Por otro lado, el método getTotalResultsCount retorna el número total de ejemplares de metadatos que encajan con la búsqueda.</w:t>
      </w:r>
    </w:p>
    <w:p w:rsidR="00E6732B" w:rsidRPr="00E10940" w:rsidRDefault="00E6732B" w:rsidP="00076788">
      <w:pPr>
        <w:pStyle w:val="Prrafodelista"/>
        <w:numPr>
          <w:ilvl w:val="0"/>
          <w:numId w:val="23"/>
        </w:numPr>
        <w:ind w:left="1701" w:hanging="283"/>
        <w:jc w:val="both"/>
        <w:rPr>
          <w:b/>
          <w:i/>
        </w:rPr>
      </w:pPr>
      <w:r w:rsidRPr="00E10940">
        <w:rPr>
          <w:b/>
          <w:i/>
        </w:rPr>
        <w:t xml:space="preserve">Set Results Set </w:t>
      </w:r>
      <w:proofErr w:type="gramStart"/>
      <w:r w:rsidRPr="00E10940">
        <w:rPr>
          <w:b/>
          <w:i/>
        </w:rPr>
        <w:t>Size .</w:t>
      </w:r>
      <w:proofErr w:type="gramEnd"/>
    </w:p>
    <w:p w:rsidR="00E6732B" w:rsidRPr="00E10940" w:rsidRDefault="00E6732B" w:rsidP="00E10940">
      <w:pPr>
        <w:pStyle w:val="Prrafodelista"/>
        <w:autoSpaceDE w:val="0"/>
        <w:autoSpaceDN w:val="0"/>
        <w:adjustRightInd w:val="0"/>
        <w:spacing w:line="240" w:lineRule="auto"/>
        <w:ind w:left="1701"/>
        <w:jc w:val="both"/>
      </w:pPr>
      <w:r w:rsidRPr="00E10940">
        <w:t>Define el máximo número de resultados, que por defecto son 25. Si toma el valor de cero, entonces se entiende que quiere recuperar todos los resultados.Al usar este método se pueden producir algunos errores:</w:t>
      </w:r>
    </w:p>
    <w:p w:rsidR="00E6732B" w:rsidRPr="00E10940" w:rsidRDefault="00E6732B" w:rsidP="00076788">
      <w:pPr>
        <w:pStyle w:val="Prrafodelista"/>
        <w:numPr>
          <w:ilvl w:val="0"/>
          <w:numId w:val="24"/>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24"/>
        </w:numPr>
        <w:autoSpaceDE w:val="0"/>
        <w:autoSpaceDN w:val="0"/>
        <w:adjustRightInd w:val="0"/>
        <w:spacing w:line="240" w:lineRule="auto"/>
        <w:ind w:left="1843" w:hanging="142"/>
        <w:jc w:val="both"/>
      </w:pPr>
      <w:r w:rsidRPr="00E10940">
        <w:t>INVALID_RESULTS_SET_SIZE si un número invalido es provisto para el parámetro resultsSetSize</w:t>
      </w:r>
    </w:p>
    <w:p w:rsidR="00E6732B" w:rsidRPr="00E10940" w:rsidRDefault="00E6732B" w:rsidP="00076788">
      <w:pPr>
        <w:pStyle w:val="Prrafodelista"/>
        <w:numPr>
          <w:ilvl w:val="0"/>
          <w:numId w:val="24"/>
        </w:numPr>
        <w:autoSpaceDE w:val="0"/>
        <w:autoSpaceDN w:val="0"/>
        <w:adjustRightInd w:val="0"/>
        <w:spacing w:line="240" w:lineRule="auto"/>
        <w:ind w:left="1843" w:hanging="142"/>
        <w:jc w:val="both"/>
      </w:pPr>
      <w:r w:rsidRPr="00E10940">
        <w:lastRenderedPageBreak/>
        <w:t>QUERY_MODE_NOT_SUPPORTED en caso de que el destino no soporte consultas síncronas.</w:t>
      </w:r>
    </w:p>
    <w:p w:rsidR="00E6732B" w:rsidRPr="00406D05" w:rsidRDefault="00E6732B" w:rsidP="00076788">
      <w:pPr>
        <w:pStyle w:val="Prrafodelista"/>
        <w:numPr>
          <w:ilvl w:val="0"/>
          <w:numId w:val="24"/>
        </w:numPr>
        <w:autoSpaceDE w:val="0"/>
        <w:autoSpaceDN w:val="0"/>
        <w:adjustRightInd w:val="0"/>
        <w:spacing w:line="240" w:lineRule="auto"/>
        <w:ind w:left="1843" w:hanging="142"/>
        <w:jc w:val="both"/>
      </w:pPr>
      <w:r w:rsidRPr="00E10940">
        <w:t>"METHOD_FAILURE" si la operación falla por otras razones.</w:t>
      </w:r>
    </w:p>
    <w:p w:rsidR="00CB3C58" w:rsidRPr="00000723" w:rsidRDefault="00CB3C58"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setResultsSetSize</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Integer resultsSetSize</w:t>
            </w:r>
          </w:p>
        </w:tc>
      </w:tr>
      <w:tr w:rsidR="00E6732B" w:rsidRPr="008A79A5"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INVALID_RESULTS_SET_SIZE</w:t>
            </w:r>
          </w:p>
          <w:p w:rsidR="00E6732B" w:rsidRPr="00943151" w:rsidRDefault="00E6732B" w:rsidP="00E10940">
            <w:pPr>
              <w:autoSpaceDE w:val="0"/>
              <w:autoSpaceDN w:val="0"/>
              <w:adjustRightInd w:val="0"/>
              <w:jc w:val="both"/>
              <w:rPr>
                <w:lang w:val="en-US"/>
              </w:rPr>
            </w:pPr>
            <w:r w:rsidRPr="00943151">
              <w:rPr>
                <w:lang w:val="en-US"/>
              </w:rPr>
              <w:t>QUERY_MODE_NOT_SUPPORTED</w:t>
            </w:r>
          </w:p>
          <w:p w:rsidR="00E6732B" w:rsidRPr="00943151" w:rsidRDefault="00E6732B" w:rsidP="00653791">
            <w:pPr>
              <w:autoSpaceDE w:val="0"/>
              <w:autoSpaceDN w:val="0"/>
              <w:adjustRightInd w:val="0"/>
              <w:jc w:val="left"/>
              <w:rPr>
                <w:lang w:val="en-US"/>
              </w:rPr>
            </w:pPr>
            <w:r w:rsidRPr="00943151">
              <w:rPr>
                <w:lang w:val="en-US"/>
              </w:rPr>
              <w:t>METHOD_FAILURE</w:t>
            </w:r>
          </w:p>
        </w:tc>
      </w:tr>
    </w:tbl>
    <w:p w:rsidR="00E6732B" w:rsidRPr="00406D05" w:rsidRDefault="00406D05" w:rsidP="00406D05">
      <w:pPr>
        <w:pStyle w:val="Epgrafe"/>
        <w:rPr>
          <w:color w:val="auto"/>
          <w:lang w:val="en-US"/>
        </w:rPr>
      </w:pPr>
      <w:r w:rsidRPr="00406D05">
        <w:rPr>
          <w:color w:val="auto"/>
          <w:lang w:val="en-US"/>
        </w:rPr>
        <w:t>Tabla 8.Método “Set Results Set Size”</w:t>
      </w:r>
    </w:p>
    <w:p w:rsidR="00E6732B" w:rsidRPr="00E10940" w:rsidRDefault="00E6732B" w:rsidP="00076788">
      <w:pPr>
        <w:pStyle w:val="Prrafodelista"/>
        <w:numPr>
          <w:ilvl w:val="0"/>
          <w:numId w:val="23"/>
        </w:numPr>
        <w:ind w:left="1701" w:hanging="283"/>
        <w:jc w:val="both"/>
        <w:rPr>
          <w:b/>
          <w:i/>
        </w:rPr>
      </w:pPr>
      <w:r w:rsidRPr="00E10940">
        <w:rPr>
          <w:b/>
          <w:i/>
        </w:rPr>
        <w:t>Synchronous Query</w:t>
      </w:r>
    </w:p>
    <w:p w:rsidR="00E6732B" w:rsidRPr="00E10940" w:rsidRDefault="00E6732B" w:rsidP="00E10940">
      <w:pPr>
        <w:pStyle w:val="Prrafodelista"/>
        <w:autoSpaceDE w:val="0"/>
        <w:autoSpaceDN w:val="0"/>
        <w:adjustRightInd w:val="0"/>
        <w:spacing w:line="240" w:lineRule="auto"/>
        <w:ind w:left="1701"/>
        <w:jc w:val="both"/>
      </w:pPr>
      <w:r w:rsidRPr="00E10940">
        <w:t>Envía una consulta al destino a través del parámetro queryStatement. Dentro de una sesión identificada por el targetSessionID, multiples consultas pueden ser enviadas simultáneamente por invocación repetida de este método.  El método retorna un conjunto de instancias de metadatos acordes con la consulta realizada. El parámetro startResults identifica la instancia de comienzo del conjunto de resultados</w:t>
      </w:r>
      <w:proofErr w:type="gramStart"/>
      <w:r w:rsidRPr="00E10940">
        <w:t>,cuyo</w:t>
      </w:r>
      <w:proofErr w:type="gramEnd"/>
      <w:r w:rsidRPr="00E10940">
        <w:t xml:space="preserve"> valor puede variar entre 1 y el número total de resultados. El índice del conjunto de resultados comienza en 1, y el número de resultados devueltos está controlado por setResultsSetSize y no puede ser mayor que el valor de setMaxQueryResults.Al usar este método se pueden producir algunos errores:</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NO_SUCH_SESSION en caso de que el TargetSessionID sea inválido.</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 xml:space="preserve">QUERY_MODE_NOT_SUPPORTED en caso de que el destino no soporte consultas síncronas. </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INVALID_QUERY_STATEMENT si las instrucciones de la consulta no cumplen con la síntaxis del lenguaje de consultas.</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INVALID_START_RESULT si un número invalid es proporcionado por startResult.</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 xml:space="preserve">NO_MORE_RESULTS si startResult está configurado a cero y ningún resultado más  es proporcionado. </w:t>
      </w:r>
    </w:p>
    <w:p w:rsidR="00E6732B" w:rsidRPr="00E10940" w:rsidRDefault="00E6732B" w:rsidP="00076788">
      <w:pPr>
        <w:pStyle w:val="Prrafodelista"/>
        <w:numPr>
          <w:ilvl w:val="0"/>
          <w:numId w:val="25"/>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synchronousQuery</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E10940">
            <w:pPr>
              <w:autoSpaceDE w:val="0"/>
              <w:autoSpaceDN w:val="0"/>
              <w:adjustRightInd w:val="0"/>
              <w:jc w:val="both"/>
            </w:pPr>
            <w:r w:rsidRPr="00E10940">
              <w:t>String</w:t>
            </w:r>
          </w:p>
        </w:tc>
      </w:tr>
      <w:tr w:rsidR="00E6732B" w:rsidRPr="008A79A5"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943151" w:rsidRDefault="00E6732B" w:rsidP="00E10940">
            <w:pPr>
              <w:autoSpaceDE w:val="0"/>
              <w:autoSpaceDN w:val="0"/>
              <w:adjustRightInd w:val="0"/>
              <w:jc w:val="both"/>
              <w:rPr>
                <w:lang w:val="en-US"/>
              </w:rPr>
            </w:pPr>
            <w:r w:rsidRPr="00943151">
              <w:rPr>
                <w:lang w:val="en-US"/>
              </w:rPr>
              <w:t>String targetSessionID</w:t>
            </w:r>
          </w:p>
          <w:p w:rsidR="00E6732B" w:rsidRPr="00943151" w:rsidRDefault="00E6732B" w:rsidP="00E10940">
            <w:pPr>
              <w:autoSpaceDE w:val="0"/>
              <w:autoSpaceDN w:val="0"/>
              <w:adjustRightInd w:val="0"/>
              <w:jc w:val="both"/>
              <w:rPr>
                <w:lang w:val="en-US"/>
              </w:rPr>
            </w:pPr>
            <w:r w:rsidRPr="00943151">
              <w:rPr>
                <w:lang w:val="en-US"/>
              </w:rPr>
              <w:t>String queryStatement</w:t>
            </w:r>
          </w:p>
          <w:p w:rsidR="00E6732B" w:rsidRPr="00943151" w:rsidRDefault="00E6732B" w:rsidP="00653791">
            <w:pPr>
              <w:autoSpaceDE w:val="0"/>
              <w:autoSpaceDN w:val="0"/>
              <w:adjustRightInd w:val="0"/>
              <w:jc w:val="left"/>
              <w:rPr>
                <w:lang w:val="en-US"/>
              </w:rPr>
            </w:pPr>
            <w:r w:rsidRPr="00943151">
              <w:rPr>
                <w:lang w:val="en-US"/>
              </w:rPr>
              <w:t>String startResult</w:t>
            </w:r>
          </w:p>
        </w:tc>
      </w:tr>
      <w:tr w:rsidR="00E6732B" w:rsidRPr="008A79A5"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QUERY_MODE_NOT_SUPPORTED</w:t>
            </w:r>
          </w:p>
          <w:p w:rsidR="00E6732B" w:rsidRPr="00E10940" w:rsidRDefault="00E6732B" w:rsidP="00E10940">
            <w:pPr>
              <w:autoSpaceDE w:val="0"/>
              <w:autoSpaceDN w:val="0"/>
              <w:adjustRightInd w:val="0"/>
              <w:jc w:val="both"/>
              <w:rPr>
                <w:lang w:val="en-US"/>
              </w:rPr>
            </w:pPr>
            <w:r w:rsidRPr="00E10940">
              <w:rPr>
                <w:lang w:val="en-US"/>
              </w:rPr>
              <w:t>INVALID_QUERY_STATEMENT</w:t>
            </w:r>
          </w:p>
          <w:p w:rsidR="00E6732B" w:rsidRPr="00E10940" w:rsidRDefault="00E6732B" w:rsidP="00E10940">
            <w:pPr>
              <w:autoSpaceDE w:val="0"/>
              <w:autoSpaceDN w:val="0"/>
              <w:adjustRightInd w:val="0"/>
              <w:jc w:val="both"/>
              <w:rPr>
                <w:lang w:val="en-US"/>
              </w:rPr>
            </w:pPr>
            <w:r w:rsidRPr="00E10940">
              <w:rPr>
                <w:lang w:val="en-US"/>
              </w:rPr>
              <w:t>INVALID_START_RESULT</w:t>
            </w:r>
          </w:p>
          <w:p w:rsidR="00E6732B" w:rsidRPr="00943151" w:rsidRDefault="00E6732B" w:rsidP="00E10940">
            <w:pPr>
              <w:autoSpaceDE w:val="0"/>
              <w:autoSpaceDN w:val="0"/>
              <w:adjustRightInd w:val="0"/>
              <w:jc w:val="both"/>
              <w:rPr>
                <w:lang w:val="en-US"/>
              </w:rPr>
            </w:pPr>
            <w:r w:rsidRPr="00943151">
              <w:rPr>
                <w:lang w:val="en-US"/>
              </w:rPr>
              <w:t>NO_MORE_RESULTS</w:t>
            </w:r>
          </w:p>
          <w:p w:rsidR="00E6732B" w:rsidRPr="00943151" w:rsidRDefault="00E6732B" w:rsidP="00653791">
            <w:pPr>
              <w:autoSpaceDE w:val="0"/>
              <w:autoSpaceDN w:val="0"/>
              <w:adjustRightInd w:val="0"/>
              <w:jc w:val="left"/>
              <w:rPr>
                <w:lang w:val="en-US"/>
              </w:rPr>
            </w:pPr>
            <w:r w:rsidRPr="00943151">
              <w:rPr>
                <w:lang w:val="en-US"/>
              </w:rPr>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9.Método “Synchronous Query”</w:t>
      </w:r>
    </w:p>
    <w:p w:rsidR="00E6732B" w:rsidRPr="00E10940" w:rsidRDefault="00E6732B" w:rsidP="00076788">
      <w:pPr>
        <w:pStyle w:val="Prrafodelista"/>
        <w:numPr>
          <w:ilvl w:val="0"/>
          <w:numId w:val="23"/>
        </w:numPr>
        <w:ind w:left="1701" w:hanging="283"/>
        <w:jc w:val="both"/>
        <w:rPr>
          <w:b/>
          <w:i/>
        </w:rPr>
      </w:pPr>
      <w:r w:rsidRPr="00E10940">
        <w:rPr>
          <w:b/>
          <w:i/>
        </w:rPr>
        <w:t>Get Total Results Count</w:t>
      </w:r>
    </w:p>
    <w:p w:rsidR="00E6732B" w:rsidRPr="00E10940" w:rsidRDefault="00E6732B" w:rsidP="00E10940">
      <w:pPr>
        <w:pStyle w:val="Prrafodelista"/>
        <w:autoSpaceDE w:val="0"/>
        <w:autoSpaceDN w:val="0"/>
        <w:adjustRightInd w:val="0"/>
        <w:spacing w:line="240" w:lineRule="auto"/>
        <w:ind w:left="1701"/>
        <w:jc w:val="both"/>
      </w:pPr>
      <w:r w:rsidRPr="00E10940">
        <w:t>Retorna el número total de resultados existentes de una consulta. Al usar este método se pueden producir algunos errores:</w:t>
      </w:r>
    </w:p>
    <w:p w:rsidR="00E6732B" w:rsidRPr="00E10940" w:rsidRDefault="00E6732B" w:rsidP="00076788">
      <w:pPr>
        <w:pStyle w:val="Prrafodelista"/>
        <w:numPr>
          <w:ilvl w:val="0"/>
          <w:numId w:val="26"/>
        </w:numPr>
        <w:autoSpaceDE w:val="0"/>
        <w:autoSpaceDN w:val="0"/>
        <w:adjustRightInd w:val="0"/>
        <w:spacing w:line="240" w:lineRule="auto"/>
        <w:ind w:left="1843" w:hanging="142"/>
        <w:jc w:val="both"/>
      </w:pPr>
      <w:r w:rsidRPr="00E10940">
        <w:lastRenderedPageBreak/>
        <w:t>NO_SUCH_SESSION en caso de que el TargetSessionID sea inválido.</w:t>
      </w:r>
    </w:p>
    <w:p w:rsidR="00E6732B" w:rsidRPr="00E10940" w:rsidRDefault="00E6732B" w:rsidP="00076788">
      <w:pPr>
        <w:pStyle w:val="Prrafodelista"/>
        <w:numPr>
          <w:ilvl w:val="0"/>
          <w:numId w:val="26"/>
        </w:numPr>
        <w:autoSpaceDE w:val="0"/>
        <w:autoSpaceDN w:val="0"/>
        <w:adjustRightInd w:val="0"/>
        <w:spacing w:line="240" w:lineRule="auto"/>
        <w:ind w:left="1843" w:hanging="142"/>
        <w:jc w:val="both"/>
      </w:pPr>
      <w:r w:rsidRPr="00E10940">
        <w:t>QUERY_MODE_NOT_SUPPORTED en caso de que el destino no soporte consultas síncronas.</w:t>
      </w:r>
    </w:p>
    <w:p w:rsidR="00E6732B" w:rsidRPr="00E10940" w:rsidRDefault="00E6732B" w:rsidP="00076788">
      <w:pPr>
        <w:pStyle w:val="Prrafodelista"/>
        <w:numPr>
          <w:ilvl w:val="0"/>
          <w:numId w:val="26"/>
        </w:numPr>
        <w:autoSpaceDE w:val="0"/>
        <w:autoSpaceDN w:val="0"/>
        <w:adjustRightInd w:val="0"/>
        <w:spacing w:line="240" w:lineRule="auto"/>
        <w:ind w:left="1843" w:hanging="142"/>
        <w:jc w:val="both"/>
      </w:pPr>
      <w:r w:rsidRPr="00E10940">
        <w:t>INVALID_QUERY_STATEMENT si las instrucciones de la consulta no cumplen con la síntaxis del lenguaje de consultas.</w:t>
      </w:r>
    </w:p>
    <w:p w:rsidR="00E6732B" w:rsidRPr="00E10940" w:rsidRDefault="00E6732B" w:rsidP="00076788">
      <w:pPr>
        <w:pStyle w:val="Prrafodelista"/>
        <w:numPr>
          <w:ilvl w:val="0"/>
          <w:numId w:val="26"/>
        </w:numPr>
        <w:autoSpaceDE w:val="0"/>
        <w:autoSpaceDN w:val="0"/>
        <w:adjustRightInd w:val="0"/>
        <w:spacing w:line="240" w:lineRule="auto"/>
        <w:ind w:left="1843"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getTotalResultsCount</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Integer</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String queryStatement</w:t>
            </w:r>
          </w:p>
        </w:tc>
      </w:tr>
      <w:tr w:rsidR="00E6732B" w:rsidRPr="008A79A5"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QUERY_MODE_NOT_SUPPORTED</w:t>
            </w:r>
          </w:p>
          <w:p w:rsidR="00E6732B" w:rsidRPr="00943151" w:rsidRDefault="00E6732B" w:rsidP="00E10940">
            <w:pPr>
              <w:autoSpaceDE w:val="0"/>
              <w:autoSpaceDN w:val="0"/>
              <w:adjustRightInd w:val="0"/>
              <w:jc w:val="both"/>
              <w:rPr>
                <w:lang w:val="en-US"/>
              </w:rPr>
            </w:pPr>
            <w:r w:rsidRPr="00943151">
              <w:rPr>
                <w:lang w:val="en-US"/>
              </w:rPr>
              <w:t>INVALID_QUERY_STATEMENT</w:t>
            </w:r>
          </w:p>
          <w:p w:rsidR="00E6732B" w:rsidRPr="00943151" w:rsidRDefault="00E6732B" w:rsidP="00653791">
            <w:pPr>
              <w:autoSpaceDE w:val="0"/>
              <w:autoSpaceDN w:val="0"/>
              <w:adjustRightInd w:val="0"/>
              <w:jc w:val="left"/>
              <w:rPr>
                <w:lang w:val="en-US"/>
              </w:rPr>
            </w:pPr>
            <w:r w:rsidRPr="00943151">
              <w:rPr>
                <w:lang w:val="en-US"/>
              </w:rPr>
              <w:t>METHOD_FAILURE</w:t>
            </w:r>
          </w:p>
        </w:tc>
      </w:tr>
    </w:tbl>
    <w:p w:rsidR="00E6732B" w:rsidRPr="00406D05" w:rsidRDefault="00406D05" w:rsidP="00406D05">
      <w:pPr>
        <w:pStyle w:val="Epgrafe"/>
        <w:rPr>
          <w:color w:val="auto"/>
        </w:rPr>
      </w:pPr>
      <w:r>
        <w:rPr>
          <w:color w:val="auto"/>
        </w:rPr>
        <w:t>Tabla</w:t>
      </w:r>
      <w:r w:rsidRPr="006C1E61">
        <w:rPr>
          <w:color w:val="auto"/>
        </w:rPr>
        <w:t xml:space="preserve"> </w:t>
      </w:r>
      <w:r>
        <w:rPr>
          <w:color w:val="auto"/>
        </w:rPr>
        <w:t>10.Método “Get Total Results Count”</w:t>
      </w:r>
    </w:p>
    <w:p w:rsidR="00E6732B" w:rsidRPr="00E10940" w:rsidRDefault="00E6732B" w:rsidP="00076788">
      <w:pPr>
        <w:pStyle w:val="Prrafodelista"/>
        <w:numPr>
          <w:ilvl w:val="0"/>
          <w:numId w:val="16"/>
        </w:numPr>
        <w:autoSpaceDE w:val="0"/>
        <w:autoSpaceDN w:val="0"/>
        <w:adjustRightInd w:val="0"/>
        <w:spacing w:line="240" w:lineRule="auto"/>
        <w:ind w:left="1701" w:hanging="283"/>
        <w:jc w:val="left"/>
        <w:rPr>
          <w:b/>
        </w:rPr>
      </w:pPr>
      <w:r w:rsidRPr="00E10940">
        <w:rPr>
          <w:b/>
        </w:rPr>
        <w:t>Métodos asíncronos.</w:t>
      </w:r>
    </w:p>
    <w:p w:rsidR="00E6732B" w:rsidRPr="00E10940" w:rsidRDefault="00E6732B" w:rsidP="00E10940">
      <w:pPr>
        <w:pStyle w:val="Prrafodelista"/>
        <w:autoSpaceDE w:val="0"/>
        <w:autoSpaceDN w:val="0"/>
        <w:adjustRightInd w:val="0"/>
        <w:spacing w:line="240" w:lineRule="auto"/>
        <w:ind w:left="1701"/>
        <w:jc w:val="left"/>
      </w:pPr>
      <w:r w:rsidRPr="00E10940">
        <w:t>En caso de que la interface de consultas opere de manera asíncrona, el método queryResultsListener es llamado por el destino para dirigir los resultados de la consulta a la fuente.</w:t>
      </w:r>
    </w:p>
    <w:p w:rsidR="00E6732B" w:rsidRDefault="00E6732B" w:rsidP="00E6732B">
      <w:pPr>
        <w:autoSpaceDE w:val="0"/>
        <w:autoSpaceDN w:val="0"/>
        <w:adjustRightInd w:val="0"/>
        <w:spacing w:line="240" w:lineRule="auto"/>
        <w:jc w:val="both"/>
        <w:rPr>
          <w:rFonts w:ascii="T3Font_2" w:hAnsi="T3Font_2" w:cs="T3Font_2"/>
          <w:sz w:val="20"/>
          <w:szCs w:val="20"/>
        </w:rPr>
      </w:pPr>
    </w:p>
    <w:p w:rsidR="00E6732B" w:rsidRPr="00E10940" w:rsidRDefault="00E6732B" w:rsidP="00076788">
      <w:pPr>
        <w:pStyle w:val="Prrafodelista"/>
        <w:numPr>
          <w:ilvl w:val="0"/>
          <w:numId w:val="27"/>
        </w:numPr>
        <w:ind w:left="1985" w:hanging="284"/>
        <w:jc w:val="both"/>
        <w:rPr>
          <w:b/>
          <w:i/>
        </w:rPr>
      </w:pPr>
      <w:r w:rsidRPr="00E10940">
        <w:rPr>
          <w:b/>
          <w:i/>
        </w:rPr>
        <w:t>Set Source Location.</w:t>
      </w:r>
    </w:p>
    <w:p w:rsidR="00E6732B" w:rsidRPr="00E10940" w:rsidRDefault="00E6732B" w:rsidP="00E10940">
      <w:pPr>
        <w:pStyle w:val="Prrafodelista"/>
        <w:autoSpaceDE w:val="0"/>
        <w:autoSpaceDN w:val="0"/>
        <w:adjustRightInd w:val="0"/>
        <w:spacing w:line="240" w:lineRule="auto"/>
        <w:ind w:left="1985"/>
        <w:jc w:val="both"/>
      </w:pPr>
      <w:r w:rsidRPr="00E10940">
        <w:t>Este método es llamado antes de una consulta sea enviada en modo asíncrono. El parámetro sourceLocation especifica la localización de fuente que espera los resultados, de manera que el destino pueda enviar los resultados. El sourceLocation  es una cadena que puede resolver la localización de la queryResultsListener.Al usar este método se pueden producir algunos errores:</w:t>
      </w:r>
    </w:p>
    <w:p w:rsidR="00E6732B" w:rsidRPr="00E10940" w:rsidRDefault="00E6732B" w:rsidP="00076788">
      <w:pPr>
        <w:pStyle w:val="Prrafodelista"/>
        <w:numPr>
          <w:ilvl w:val="0"/>
          <w:numId w:val="28"/>
        </w:numPr>
        <w:autoSpaceDE w:val="0"/>
        <w:autoSpaceDN w:val="0"/>
        <w:adjustRightInd w:val="0"/>
        <w:spacing w:line="240" w:lineRule="auto"/>
        <w:ind w:left="2127" w:hanging="142"/>
        <w:jc w:val="both"/>
      </w:pPr>
      <w:r w:rsidRPr="00E10940">
        <w:t>NO_SUCH_SESSION en caso de que el TargetSessionID sea inválido.</w:t>
      </w:r>
    </w:p>
    <w:p w:rsidR="00E6732B" w:rsidRPr="00E10940" w:rsidRDefault="00E6732B" w:rsidP="00076788">
      <w:pPr>
        <w:pStyle w:val="Prrafodelista"/>
        <w:numPr>
          <w:ilvl w:val="0"/>
          <w:numId w:val="28"/>
        </w:numPr>
        <w:autoSpaceDE w:val="0"/>
        <w:autoSpaceDN w:val="0"/>
        <w:adjustRightInd w:val="0"/>
        <w:spacing w:line="240" w:lineRule="auto"/>
        <w:ind w:left="2127" w:hanging="142"/>
        <w:jc w:val="both"/>
      </w:pPr>
      <w:r w:rsidRPr="00E10940">
        <w:t>QUERY_MODE_NOT_SUPPORTED en caso de que el destino no soporte consultas asíncronas.</w:t>
      </w:r>
    </w:p>
    <w:p w:rsidR="00E6732B" w:rsidRPr="00E10940" w:rsidRDefault="00E6732B" w:rsidP="00076788">
      <w:pPr>
        <w:pStyle w:val="Prrafodelista"/>
        <w:numPr>
          <w:ilvl w:val="0"/>
          <w:numId w:val="28"/>
        </w:numPr>
        <w:autoSpaceDE w:val="0"/>
        <w:autoSpaceDN w:val="0"/>
        <w:adjustRightInd w:val="0"/>
        <w:spacing w:line="240" w:lineRule="auto"/>
        <w:ind w:left="2127" w:hanging="142"/>
        <w:jc w:val="both"/>
      </w:pPr>
      <w:r w:rsidRPr="00E10940">
        <w:t>INVALID_SOURCE_LOCATION si la localización no puede ser resuelta.</w:t>
      </w:r>
    </w:p>
    <w:p w:rsidR="00E6732B" w:rsidRPr="00E10940" w:rsidRDefault="00E6732B" w:rsidP="00076788">
      <w:pPr>
        <w:pStyle w:val="Prrafodelista"/>
        <w:numPr>
          <w:ilvl w:val="0"/>
          <w:numId w:val="28"/>
        </w:numPr>
        <w:autoSpaceDE w:val="0"/>
        <w:autoSpaceDN w:val="0"/>
        <w:adjustRightInd w:val="0"/>
        <w:spacing w:line="240" w:lineRule="auto"/>
        <w:ind w:left="2127"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setSourceLocation</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targetSessionID</w:t>
            </w:r>
          </w:p>
          <w:p w:rsidR="00E6732B" w:rsidRPr="00E10940" w:rsidRDefault="00E6732B" w:rsidP="00653791">
            <w:pPr>
              <w:autoSpaceDE w:val="0"/>
              <w:autoSpaceDN w:val="0"/>
              <w:adjustRightInd w:val="0"/>
              <w:jc w:val="left"/>
            </w:pPr>
            <w:r w:rsidRPr="00E10940">
              <w:t>String sourceLocation</w:t>
            </w:r>
          </w:p>
        </w:tc>
      </w:tr>
      <w:tr w:rsidR="00E6732B" w:rsidRPr="008A79A5"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NO_SUCH_SESSION</w:t>
            </w:r>
          </w:p>
          <w:p w:rsidR="00E6732B" w:rsidRPr="00E10940" w:rsidRDefault="00E6732B" w:rsidP="00E10940">
            <w:pPr>
              <w:autoSpaceDE w:val="0"/>
              <w:autoSpaceDN w:val="0"/>
              <w:adjustRightInd w:val="0"/>
              <w:jc w:val="both"/>
              <w:rPr>
                <w:lang w:val="en-US"/>
              </w:rPr>
            </w:pPr>
            <w:r w:rsidRPr="00E10940">
              <w:rPr>
                <w:lang w:val="en-US"/>
              </w:rPr>
              <w:t>QUERY_MODE_NOT_SUPPORTED</w:t>
            </w:r>
          </w:p>
          <w:p w:rsidR="00E6732B" w:rsidRPr="00943151" w:rsidRDefault="00E6732B" w:rsidP="00E10940">
            <w:pPr>
              <w:autoSpaceDE w:val="0"/>
              <w:autoSpaceDN w:val="0"/>
              <w:adjustRightInd w:val="0"/>
              <w:jc w:val="both"/>
              <w:rPr>
                <w:lang w:val="en-US"/>
              </w:rPr>
            </w:pPr>
            <w:r w:rsidRPr="00943151">
              <w:rPr>
                <w:lang w:val="en-US"/>
              </w:rPr>
              <w:t>INVALID_SOURCE_LOCATION</w:t>
            </w:r>
          </w:p>
          <w:p w:rsidR="00E6732B" w:rsidRPr="00943151" w:rsidRDefault="00E6732B" w:rsidP="00653791">
            <w:pPr>
              <w:autoSpaceDE w:val="0"/>
              <w:autoSpaceDN w:val="0"/>
              <w:adjustRightInd w:val="0"/>
              <w:jc w:val="left"/>
              <w:rPr>
                <w:lang w:val="en-US"/>
              </w:rPr>
            </w:pPr>
            <w:r w:rsidRPr="00943151">
              <w:rPr>
                <w:lang w:val="en-US"/>
              </w:rPr>
              <w:t>METHOD_FAILURE</w:t>
            </w:r>
          </w:p>
        </w:tc>
      </w:tr>
    </w:tbl>
    <w:p w:rsidR="00E6732B" w:rsidRPr="00406D05" w:rsidRDefault="00406D05" w:rsidP="00406D05">
      <w:pPr>
        <w:pStyle w:val="Epgrafe"/>
        <w:rPr>
          <w:color w:val="auto"/>
          <w:lang w:val="en-US"/>
        </w:rPr>
      </w:pPr>
      <w:r w:rsidRPr="00406D05">
        <w:rPr>
          <w:color w:val="auto"/>
          <w:lang w:val="en-US"/>
        </w:rPr>
        <w:t>Tabla 11.Método “Set Source Location”</w:t>
      </w:r>
    </w:p>
    <w:p w:rsidR="00E6732B" w:rsidRPr="00E10940" w:rsidRDefault="00E6732B" w:rsidP="00076788">
      <w:pPr>
        <w:pStyle w:val="Prrafodelista"/>
        <w:numPr>
          <w:ilvl w:val="0"/>
          <w:numId w:val="27"/>
        </w:numPr>
        <w:ind w:left="1985" w:hanging="284"/>
        <w:jc w:val="both"/>
        <w:rPr>
          <w:b/>
          <w:i/>
        </w:rPr>
      </w:pPr>
      <w:r w:rsidRPr="00E10940">
        <w:rPr>
          <w:b/>
          <w:i/>
        </w:rPr>
        <w:t>Asynchronous Query</w:t>
      </w:r>
    </w:p>
    <w:p w:rsidR="00E6732B" w:rsidRPr="00E10940" w:rsidRDefault="00E6732B" w:rsidP="00E10940">
      <w:pPr>
        <w:pStyle w:val="Prrafodelista"/>
        <w:autoSpaceDE w:val="0"/>
        <w:autoSpaceDN w:val="0"/>
        <w:adjustRightInd w:val="0"/>
        <w:spacing w:line="240" w:lineRule="auto"/>
        <w:ind w:left="1985"/>
        <w:jc w:val="both"/>
      </w:pPr>
      <w:r w:rsidRPr="00E10940">
        <w:t xml:space="preserve">Permite a la fuente enviar una consulta al destino, mientras los resultados son retornados de manera asíncrona. La consulta es proporcionada a través del parámetro queryStatement. Un queryID proporcionado por la fuente es requerido con el fin de enlazar los resultados de la consulta con la consulta cuando son retornados. Usando queryIDs únicos es possible enviar un número arbitrario de consultas en cada sesión activa. La localización de la </w:t>
      </w:r>
      <w:r w:rsidRPr="00E10940">
        <w:lastRenderedPageBreak/>
        <w:t xml:space="preserve">fuente que espera los resultados es </w:t>
      </w:r>
      <w:proofErr w:type="gramStart"/>
      <w:r w:rsidRPr="00E10940">
        <w:t>necesario</w:t>
      </w:r>
      <w:proofErr w:type="gramEnd"/>
      <w:r w:rsidRPr="00E10940">
        <w:t xml:space="preserve"> y debe haber sido proporcionado antes de usar el método setSourceLocation. Debido a la naturaleza asíncrona del método, los resultados de la consulta podrían llegar desde consultas previas. La consulta es procesada y los resultados son enviados dentro de la franja de tiempo especificada en el método setMaxDuration. Al usar este método se pueden producir algunos errores:</w:t>
      </w:r>
    </w:p>
    <w:p w:rsidR="00E6732B" w:rsidRPr="00E10940" w:rsidRDefault="00E6732B" w:rsidP="00076788">
      <w:pPr>
        <w:pStyle w:val="Prrafodelista"/>
        <w:numPr>
          <w:ilvl w:val="0"/>
          <w:numId w:val="29"/>
        </w:numPr>
        <w:autoSpaceDE w:val="0"/>
        <w:autoSpaceDN w:val="0"/>
        <w:adjustRightInd w:val="0"/>
        <w:spacing w:line="240" w:lineRule="auto"/>
        <w:ind w:left="2127" w:hanging="142"/>
        <w:jc w:val="both"/>
      </w:pPr>
      <w:r w:rsidRPr="00E10940">
        <w:t>NO_SUCH_SESSION en caso de que el TargetSessionID sea inválido.</w:t>
      </w:r>
    </w:p>
    <w:p w:rsidR="00E6732B" w:rsidRPr="00E10940" w:rsidRDefault="00E6732B" w:rsidP="00076788">
      <w:pPr>
        <w:pStyle w:val="Prrafodelista"/>
        <w:numPr>
          <w:ilvl w:val="0"/>
          <w:numId w:val="29"/>
        </w:numPr>
        <w:autoSpaceDE w:val="0"/>
        <w:autoSpaceDN w:val="0"/>
        <w:adjustRightInd w:val="0"/>
        <w:spacing w:line="240" w:lineRule="auto"/>
        <w:ind w:left="2127" w:hanging="142"/>
        <w:jc w:val="both"/>
      </w:pPr>
      <w:r w:rsidRPr="00E10940">
        <w:t>QUERY_MODE_NOT_SUPPORTED en caso de que el destino no soporte consultas asíncronas.</w:t>
      </w:r>
    </w:p>
    <w:p w:rsidR="00E6732B" w:rsidRPr="00E10940" w:rsidRDefault="00E6732B" w:rsidP="00076788">
      <w:pPr>
        <w:pStyle w:val="Prrafodelista"/>
        <w:numPr>
          <w:ilvl w:val="0"/>
          <w:numId w:val="29"/>
        </w:numPr>
        <w:autoSpaceDE w:val="0"/>
        <w:autoSpaceDN w:val="0"/>
        <w:adjustRightInd w:val="0"/>
        <w:spacing w:line="240" w:lineRule="auto"/>
        <w:ind w:left="2127" w:hanging="142"/>
        <w:jc w:val="both"/>
      </w:pPr>
      <w:r w:rsidRPr="00E10940">
        <w:t>NO_SOURCE_LOCATION en caso de que ninguna localización haya sido específicada ante de enviar la consulta en la sesión.</w:t>
      </w:r>
    </w:p>
    <w:p w:rsidR="00E6732B" w:rsidRPr="00E10940" w:rsidRDefault="00E6732B" w:rsidP="00076788">
      <w:pPr>
        <w:pStyle w:val="Prrafodelista"/>
        <w:numPr>
          <w:ilvl w:val="0"/>
          <w:numId w:val="29"/>
        </w:numPr>
        <w:autoSpaceDE w:val="0"/>
        <w:autoSpaceDN w:val="0"/>
        <w:adjustRightInd w:val="0"/>
        <w:spacing w:line="240" w:lineRule="auto"/>
        <w:ind w:left="2127" w:hanging="142"/>
        <w:jc w:val="both"/>
      </w:pPr>
      <w:r w:rsidRPr="00E10940">
        <w:t>INVALID_QUERY_STATEMENT si las instrucciones de la consulta no cumplen con la síntaxis del lenguaje de consultas.</w:t>
      </w:r>
    </w:p>
    <w:p w:rsidR="00E6732B" w:rsidRPr="00E10940" w:rsidRDefault="00E6732B" w:rsidP="00076788">
      <w:pPr>
        <w:pStyle w:val="Prrafodelista"/>
        <w:numPr>
          <w:ilvl w:val="0"/>
          <w:numId w:val="29"/>
        </w:numPr>
        <w:autoSpaceDE w:val="0"/>
        <w:autoSpaceDN w:val="0"/>
        <w:adjustRightInd w:val="0"/>
        <w:spacing w:line="240" w:lineRule="auto"/>
        <w:ind w:left="2127" w:hanging="142"/>
        <w:jc w:val="both"/>
      </w:pPr>
      <w:r w:rsidRPr="00E10940">
        <w:t>METHOD_FAILURE si la operación falla por otras razones.</w:t>
      </w:r>
    </w:p>
    <w:p w:rsidR="00E6732B" w:rsidRPr="00E10940" w:rsidRDefault="00E6732B" w:rsidP="00E10940">
      <w:pPr>
        <w:pStyle w:val="Prrafodelista"/>
        <w:autoSpaceDE w:val="0"/>
        <w:autoSpaceDN w:val="0"/>
        <w:adjustRightInd w:val="0"/>
        <w:spacing w:line="240" w:lineRule="auto"/>
        <w:ind w:left="0"/>
        <w:jc w:val="left"/>
        <w:rPr>
          <w:b/>
        </w:rPr>
      </w:pPr>
    </w:p>
    <w:tbl>
      <w:tblPr>
        <w:tblStyle w:val="Tablaconcuadrcula"/>
        <w:tblW w:w="0" w:type="auto"/>
        <w:tblInd w:w="2333" w:type="dxa"/>
        <w:tblLook w:val="04A0"/>
      </w:tblPr>
      <w:tblGrid>
        <w:gridCol w:w="2074"/>
        <w:gridCol w:w="3752"/>
      </w:tblGrid>
      <w:tr w:rsidR="00E6732B" w:rsidRPr="00E10940"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asynchronousQuery</w:t>
            </w:r>
          </w:p>
        </w:tc>
      </w:tr>
      <w:tr w:rsidR="00E6732B" w:rsidRPr="00E10940"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8A79A5"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943151" w:rsidRDefault="00E6732B" w:rsidP="00E10940">
            <w:pPr>
              <w:pStyle w:val="Prrafodelista"/>
              <w:autoSpaceDE w:val="0"/>
              <w:autoSpaceDN w:val="0"/>
              <w:adjustRightInd w:val="0"/>
              <w:ind w:left="0"/>
              <w:jc w:val="left"/>
              <w:rPr>
                <w:lang w:val="en-US"/>
              </w:rPr>
            </w:pPr>
            <w:r w:rsidRPr="00943151">
              <w:rPr>
                <w:lang w:val="en-US"/>
              </w:rPr>
              <w:t>String targetSessionID</w:t>
            </w:r>
          </w:p>
          <w:p w:rsidR="00E6732B" w:rsidRPr="00943151" w:rsidRDefault="00E6732B" w:rsidP="00E10940">
            <w:pPr>
              <w:pStyle w:val="Prrafodelista"/>
              <w:autoSpaceDE w:val="0"/>
              <w:autoSpaceDN w:val="0"/>
              <w:adjustRightInd w:val="0"/>
              <w:ind w:left="0"/>
              <w:jc w:val="left"/>
              <w:rPr>
                <w:lang w:val="en-US"/>
              </w:rPr>
            </w:pPr>
            <w:r w:rsidRPr="00943151">
              <w:rPr>
                <w:lang w:val="en-US"/>
              </w:rPr>
              <w:t>String queryStatement</w:t>
            </w:r>
          </w:p>
          <w:p w:rsidR="00E6732B" w:rsidRPr="00943151" w:rsidRDefault="00E6732B" w:rsidP="00E10940">
            <w:pPr>
              <w:pStyle w:val="Prrafodelista"/>
              <w:autoSpaceDE w:val="0"/>
              <w:autoSpaceDN w:val="0"/>
              <w:adjustRightInd w:val="0"/>
              <w:ind w:left="0"/>
              <w:jc w:val="left"/>
              <w:rPr>
                <w:lang w:val="en-US"/>
              </w:rPr>
            </w:pPr>
            <w:r w:rsidRPr="00943151">
              <w:rPr>
                <w:lang w:val="en-US"/>
              </w:rPr>
              <w:t>String queryID</w:t>
            </w:r>
          </w:p>
        </w:tc>
      </w:tr>
      <w:tr w:rsidR="00E6732B" w:rsidRPr="00E10940"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943151" w:rsidRDefault="00E6732B" w:rsidP="00E10940">
            <w:pPr>
              <w:pStyle w:val="Prrafodelista"/>
              <w:autoSpaceDE w:val="0"/>
              <w:autoSpaceDN w:val="0"/>
              <w:adjustRightInd w:val="0"/>
              <w:ind w:left="0"/>
              <w:jc w:val="left"/>
              <w:rPr>
                <w:lang w:val="en-US"/>
              </w:rPr>
            </w:pPr>
            <w:r w:rsidRPr="00943151">
              <w:rPr>
                <w:lang w:val="en-US"/>
              </w:rPr>
              <w:t>NO_SUCH_SESSION</w:t>
            </w:r>
          </w:p>
          <w:p w:rsidR="00E6732B" w:rsidRPr="00943151" w:rsidRDefault="00E6732B" w:rsidP="00E10940">
            <w:pPr>
              <w:pStyle w:val="Prrafodelista"/>
              <w:autoSpaceDE w:val="0"/>
              <w:autoSpaceDN w:val="0"/>
              <w:adjustRightInd w:val="0"/>
              <w:ind w:left="0"/>
              <w:jc w:val="left"/>
              <w:rPr>
                <w:lang w:val="en-US"/>
              </w:rPr>
            </w:pPr>
            <w:r w:rsidRPr="00943151">
              <w:rPr>
                <w:lang w:val="en-US"/>
              </w:rPr>
              <w:t>QUERY_MODE_NOT_SUPPORTED</w:t>
            </w:r>
          </w:p>
          <w:p w:rsidR="00E6732B" w:rsidRPr="00943151" w:rsidRDefault="00E6732B" w:rsidP="00E10940">
            <w:pPr>
              <w:pStyle w:val="Prrafodelista"/>
              <w:autoSpaceDE w:val="0"/>
              <w:autoSpaceDN w:val="0"/>
              <w:adjustRightInd w:val="0"/>
              <w:ind w:left="0"/>
              <w:jc w:val="left"/>
              <w:rPr>
                <w:lang w:val="en-US"/>
              </w:rPr>
            </w:pPr>
            <w:r w:rsidRPr="00943151">
              <w:rPr>
                <w:lang w:val="en-US"/>
              </w:rPr>
              <w:t>NO_SOURCE_LOCATION</w:t>
            </w:r>
          </w:p>
          <w:p w:rsidR="00E6732B" w:rsidRPr="00943151" w:rsidRDefault="00E6732B" w:rsidP="00E10940">
            <w:pPr>
              <w:pStyle w:val="Prrafodelista"/>
              <w:autoSpaceDE w:val="0"/>
              <w:autoSpaceDN w:val="0"/>
              <w:adjustRightInd w:val="0"/>
              <w:ind w:left="0"/>
              <w:jc w:val="left"/>
              <w:rPr>
                <w:lang w:val="en-US"/>
              </w:rPr>
            </w:pPr>
            <w:r w:rsidRPr="00943151">
              <w:rPr>
                <w:lang w:val="en-US"/>
              </w:rPr>
              <w:t>INVALID_QUERY_STATEMENT</w:t>
            </w:r>
          </w:p>
          <w:p w:rsidR="00E6732B" w:rsidRPr="00E10940" w:rsidRDefault="00E6732B" w:rsidP="00E10940">
            <w:pPr>
              <w:pStyle w:val="Prrafodelista"/>
              <w:autoSpaceDE w:val="0"/>
              <w:autoSpaceDN w:val="0"/>
              <w:adjustRightInd w:val="0"/>
              <w:ind w:left="0"/>
              <w:jc w:val="left"/>
            </w:pPr>
            <w:r w:rsidRPr="00E10940">
              <w:t>METHOD_FAILURE</w:t>
            </w:r>
          </w:p>
        </w:tc>
      </w:tr>
    </w:tbl>
    <w:p w:rsidR="00E6732B" w:rsidRPr="00406D05" w:rsidRDefault="00406D05" w:rsidP="00406D05">
      <w:pPr>
        <w:pStyle w:val="Epgrafe"/>
        <w:rPr>
          <w:color w:val="auto"/>
          <w:lang w:val="en-US"/>
        </w:rPr>
      </w:pPr>
      <w:r w:rsidRPr="00406D05">
        <w:rPr>
          <w:color w:val="auto"/>
          <w:lang w:val="en-US"/>
        </w:rPr>
        <w:t>Tabla 11.Método “</w:t>
      </w:r>
      <w:r>
        <w:rPr>
          <w:color w:val="auto"/>
          <w:lang w:val="en-US"/>
        </w:rPr>
        <w:t>Asynchronous Query</w:t>
      </w:r>
      <w:r w:rsidRPr="00406D05">
        <w:rPr>
          <w:color w:val="auto"/>
          <w:lang w:val="en-US"/>
        </w:rPr>
        <w:t>”</w:t>
      </w:r>
    </w:p>
    <w:p w:rsidR="00E6732B" w:rsidRPr="00E10940" w:rsidRDefault="00E6732B" w:rsidP="00076788">
      <w:pPr>
        <w:pStyle w:val="Prrafodelista"/>
        <w:numPr>
          <w:ilvl w:val="0"/>
          <w:numId w:val="27"/>
        </w:numPr>
        <w:ind w:left="1985" w:hanging="284"/>
        <w:jc w:val="both"/>
        <w:rPr>
          <w:b/>
          <w:i/>
        </w:rPr>
      </w:pPr>
      <w:r w:rsidRPr="00E10940">
        <w:rPr>
          <w:b/>
          <w:i/>
        </w:rPr>
        <w:t>Query Results Listener.</w:t>
      </w:r>
    </w:p>
    <w:p w:rsidR="00E6732B" w:rsidRPr="00E10940" w:rsidRDefault="00E6732B" w:rsidP="00E10940">
      <w:pPr>
        <w:pStyle w:val="Prrafodelista"/>
        <w:autoSpaceDE w:val="0"/>
        <w:autoSpaceDN w:val="0"/>
        <w:adjustRightInd w:val="0"/>
        <w:spacing w:line="240" w:lineRule="auto"/>
        <w:ind w:left="1985"/>
        <w:jc w:val="both"/>
      </w:pPr>
      <w:r w:rsidRPr="00E10940">
        <w:t>Es un método iniciado por el destino que tiene como objetivo dirigir los resultados a la fuente. El parámetro queryID es usado para enlazar los resultados de la consulta a consulta previamente enviada. El parámetro queryResults genera un conjunto de resultados consistentes en una lista de instancias de metadatos, los cuales están formateados de acuerdo al esquema específicado por el método setResultsFormat. Al usar este método se pueden producir algunos errores:</w:t>
      </w:r>
    </w:p>
    <w:p w:rsidR="00E6732B" w:rsidRPr="00E10940" w:rsidRDefault="00E6732B" w:rsidP="00076788">
      <w:pPr>
        <w:pStyle w:val="Prrafodelista"/>
        <w:numPr>
          <w:ilvl w:val="0"/>
          <w:numId w:val="30"/>
        </w:numPr>
        <w:autoSpaceDE w:val="0"/>
        <w:autoSpaceDN w:val="0"/>
        <w:adjustRightInd w:val="0"/>
        <w:spacing w:line="240" w:lineRule="auto"/>
        <w:ind w:left="2127" w:hanging="142"/>
        <w:jc w:val="both"/>
      </w:pPr>
      <w:r w:rsidRPr="00E10940">
        <w:t>INVALID_QUERY_RESULTS en cado de que el conjunto de resultados no puedan ser interpretados por la fuente.</w:t>
      </w:r>
    </w:p>
    <w:p w:rsidR="00E6732B" w:rsidRPr="00E10940" w:rsidRDefault="00E6732B" w:rsidP="00076788">
      <w:pPr>
        <w:pStyle w:val="Prrafodelista"/>
        <w:numPr>
          <w:ilvl w:val="0"/>
          <w:numId w:val="30"/>
        </w:numPr>
        <w:autoSpaceDE w:val="0"/>
        <w:autoSpaceDN w:val="0"/>
        <w:adjustRightInd w:val="0"/>
        <w:spacing w:line="240" w:lineRule="auto"/>
        <w:ind w:left="2127" w:hanging="142"/>
        <w:jc w:val="both"/>
      </w:pPr>
      <w:r w:rsidRPr="00E10940">
        <w:t>NO_SUCH_QUERY en caso de que el queryID sea invalid.</w:t>
      </w:r>
    </w:p>
    <w:p w:rsidR="00E6732B" w:rsidRPr="00E10940" w:rsidRDefault="00E6732B" w:rsidP="00076788">
      <w:pPr>
        <w:pStyle w:val="Prrafodelista"/>
        <w:numPr>
          <w:ilvl w:val="0"/>
          <w:numId w:val="30"/>
        </w:numPr>
        <w:autoSpaceDE w:val="0"/>
        <w:autoSpaceDN w:val="0"/>
        <w:adjustRightInd w:val="0"/>
        <w:spacing w:line="240" w:lineRule="auto"/>
        <w:ind w:left="2127" w:hanging="142"/>
        <w:jc w:val="both"/>
      </w:pPr>
      <w:r w:rsidRPr="00E10940">
        <w:t>METHOD_FAILURE si la operación falla por otras razones.</w:t>
      </w:r>
    </w:p>
    <w:p w:rsidR="00E6732B" w:rsidRPr="00000723" w:rsidRDefault="00E6732B" w:rsidP="00E6732B">
      <w:pPr>
        <w:pStyle w:val="Prrafodelista"/>
        <w:autoSpaceDE w:val="0"/>
        <w:autoSpaceDN w:val="0"/>
        <w:adjustRightInd w:val="0"/>
        <w:spacing w:line="240" w:lineRule="auto"/>
        <w:ind w:left="284"/>
        <w:rPr>
          <w:rFonts w:ascii="T3Font_2" w:hAnsi="T3Font_2" w:cs="T3Font_2"/>
          <w:sz w:val="20"/>
          <w:szCs w:val="20"/>
        </w:rPr>
      </w:pPr>
    </w:p>
    <w:tbl>
      <w:tblPr>
        <w:tblStyle w:val="Tablaconcuadrcula"/>
        <w:tblW w:w="0" w:type="auto"/>
        <w:tblInd w:w="2333" w:type="dxa"/>
        <w:tblLook w:val="04A0"/>
      </w:tblPr>
      <w:tblGrid>
        <w:gridCol w:w="2074"/>
        <w:gridCol w:w="3752"/>
      </w:tblGrid>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Nombre Método</w:t>
            </w:r>
          </w:p>
        </w:tc>
        <w:tc>
          <w:tcPr>
            <w:tcW w:w="3752" w:type="dxa"/>
          </w:tcPr>
          <w:p w:rsidR="00E6732B" w:rsidRPr="00E10940" w:rsidRDefault="00E6732B" w:rsidP="00653791">
            <w:pPr>
              <w:pStyle w:val="Prrafodelista"/>
              <w:autoSpaceDE w:val="0"/>
              <w:autoSpaceDN w:val="0"/>
              <w:adjustRightInd w:val="0"/>
              <w:ind w:left="0"/>
              <w:jc w:val="left"/>
            </w:pPr>
            <w:r w:rsidRPr="00E10940">
              <w:t>queryResultsListener</w:t>
            </w:r>
          </w:p>
        </w:tc>
      </w:tr>
      <w:tr w:rsid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Tipo Retornado</w:t>
            </w:r>
          </w:p>
        </w:tc>
        <w:tc>
          <w:tcPr>
            <w:tcW w:w="3752" w:type="dxa"/>
          </w:tcPr>
          <w:p w:rsidR="00E6732B" w:rsidRPr="00E10940" w:rsidRDefault="00E6732B" w:rsidP="00653791">
            <w:pPr>
              <w:pStyle w:val="Prrafodelista"/>
              <w:autoSpaceDE w:val="0"/>
              <w:autoSpaceDN w:val="0"/>
              <w:adjustRightInd w:val="0"/>
              <w:ind w:left="0"/>
              <w:jc w:val="left"/>
            </w:pPr>
            <w:r w:rsidRPr="00E10940">
              <w:t>void</w:t>
            </w:r>
          </w:p>
        </w:tc>
      </w:tr>
      <w:tr w:rsidR="00E6732B" w:rsidRPr="009168AC" w:rsidTr="00653791">
        <w:trPr>
          <w:trHeight w:val="64"/>
        </w:trPr>
        <w:tc>
          <w:tcPr>
            <w:tcW w:w="2074" w:type="dxa"/>
          </w:tcPr>
          <w:p w:rsidR="00E6732B" w:rsidRPr="002F19BB" w:rsidRDefault="00E6732B" w:rsidP="00653791">
            <w:pPr>
              <w:pStyle w:val="Prrafodelista"/>
              <w:autoSpaceDE w:val="0"/>
              <w:autoSpaceDN w:val="0"/>
              <w:adjustRightInd w:val="0"/>
              <w:ind w:left="0"/>
              <w:jc w:val="left"/>
              <w:rPr>
                <w:b/>
              </w:rPr>
            </w:pPr>
            <w:r w:rsidRPr="002F19BB">
              <w:rPr>
                <w:b/>
              </w:rPr>
              <w:t>Parámetros</w:t>
            </w:r>
          </w:p>
        </w:tc>
        <w:tc>
          <w:tcPr>
            <w:tcW w:w="3752" w:type="dxa"/>
          </w:tcPr>
          <w:p w:rsidR="00E6732B" w:rsidRPr="00E10940" w:rsidRDefault="00E6732B" w:rsidP="00E10940">
            <w:pPr>
              <w:autoSpaceDE w:val="0"/>
              <w:autoSpaceDN w:val="0"/>
              <w:adjustRightInd w:val="0"/>
              <w:jc w:val="both"/>
            </w:pPr>
            <w:r w:rsidRPr="00E10940">
              <w:t>String queryID</w:t>
            </w:r>
          </w:p>
          <w:p w:rsidR="00E6732B" w:rsidRPr="00E10940" w:rsidRDefault="00E6732B" w:rsidP="00653791">
            <w:pPr>
              <w:autoSpaceDE w:val="0"/>
              <w:autoSpaceDN w:val="0"/>
              <w:adjustRightInd w:val="0"/>
              <w:jc w:val="left"/>
            </w:pPr>
            <w:r w:rsidRPr="00E10940">
              <w:t>String queryResults</w:t>
            </w:r>
          </w:p>
        </w:tc>
      </w:tr>
      <w:tr w:rsidR="00E6732B" w:rsidRPr="00E6732B" w:rsidTr="00653791">
        <w:tc>
          <w:tcPr>
            <w:tcW w:w="2074" w:type="dxa"/>
          </w:tcPr>
          <w:p w:rsidR="00E6732B" w:rsidRPr="002F19BB" w:rsidRDefault="00E6732B" w:rsidP="00653791">
            <w:pPr>
              <w:pStyle w:val="Prrafodelista"/>
              <w:autoSpaceDE w:val="0"/>
              <w:autoSpaceDN w:val="0"/>
              <w:adjustRightInd w:val="0"/>
              <w:ind w:left="0"/>
              <w:jc w:val="left"/>
              <w:rPr>
                <w:b/>
              </w:rPr>
            </w:pPr>
            <w:r w:rsidRPr="002F19BB">
              <w:rPr>
                <w:b/>
              </w:rPr>
              <w:t>Fallos</w:t>
            </w:r>
          </w:p>
        </w:tc>
        <w:tc>
          <w:tcPr>
            <w:tcW w:w="3752" w:type="dxa"/>
          </w:tcPr>
          <w:p w:rsidR="00E6732B" w:rsidRPr="00E10940" w:rsidRDefault="00E6732B" w:rsidP="00E10940">
            <w:pPr>
              <w:autoSpaceDE w:val="0"/>
              <w:autoSpaceDN w:val="0"/>
              <w:adjustRightInd w:val="0"/>
              <w:jc w:val="both"/>
              <w:rPr>
                <w:lang w:val="en-US"/>
              </w:rPr>
            </w:pPr>
            <w:r w:rsidRPr="00E10940">
              <w:rPr>
                <w:lang w:val="en-US"/>
              </w:rPr>
              <w:t>INVALID_QUERY_RESULTS</w:t>
            </w:r>
          </w:p>
          <w:p w:rsidR="00E6732B" w:rsidRPr="00E10940" w:rsidRDefault="00E6732B" w:rsidP="00E10940">
            <w:pPr>
              <w:autoSpaceDE w:val="0"/>
              <w:autoSpaceDN w:val="0"/>
              <w:adjustRightInd w:val="0"/>
              <w:jc w:val="both"/>
              <w:rPr>
                <w:lang w:val="en-US"/>
              </w:rPr>
            </w:pPr>
            <w:r w:rsidRPr="00E10940">
              <w:rPr>
                <w:lang w:val="en-US"/>
              </w:rPr>
              <w:t>NO_SUCH_QUERY</w:t>
            </w:r>
          </w:p>
          <w:p w:rsidR="00E6732B" w:rsidRPr="00E10940" w:rsidRDefault="00E6732B" w:rsidP="00653791">
            <w:pPr>
              <w:autoSpaceDE w:val="0"/>
              <w:autoSpaceDN w:val="0"/>
              <w:adjustRightInd w:val="0"/>
              <w:jc w:val="left"/>
            </w:pPr>
            <w:r w:rsidRPr="00E10940">
              <w:t>METHOD_FAILURE</w:t>
            </w:r>
          </w:p>
        </w:tc>
      </w:tr>
    </w:tbl>
    <w:p w:rsidR="00E6732B" w:rsidRPr="00406D05" w:rsidRDefault="00406D05" w:rsidP="00406D05">
      <w:pPr>
        <w:pStyle w:val="Epgrafe"/>
        <w:rPr>
          <w:color w:val="auto"/>
        </w:rPr>
      </w:pPr>
      <w:r w:rsidRPr="00406D05">
        <w:rPr>
          <w:color w:val="auto"/>
        </w:rPr>
        <w:t>Tabla 12.Método “Query Results Listener”</w:t>
      </w:r>
    </w:p>
    <w:p w:rsidR="00E6732B" w:rsidRPr="00B86030" w:rsidRDefault="00E6732B" w:rsidP="00E10940">
      <w:pPr>
        <w:autoSpaceDE w:val="0"/>
        <w:autoSpaceDN w:val="0"/>
        <w:adjustRightInd w:val="0"/>
        <w:spacing w:line="240" w:lineRule="auto"/>
        <w:ind w:left="1418"/>
        <w:jc w:val="both"/>
      </w:pPr>
      <w:r w:rsidRPr="00E10940">
        <w:t>Observar que todos los métodos SQI están especificados de manera que hacen abstracción de la tecnología concreta usada para implementarlos.</w:t>
      </w:r>
    </w:p>
    <w:p w:rsidR="00CB3C58" w:rsidRPr="00AE4517" w:rsidRDefault="00CB3C58" w:rsidP="00AE4517">
      <w:pPr>
        <w:jc w:val="both"/>
        <w:rPr>
          <w:rFonts w:asciiTheme="majorHAnsi" w:eastAsiaTheme="majorEastAsia" w:hAnsiTheme="majorHAnsi" w:cstheme="majorBidi"/>
          <w:i/>
          <w:iCs/>
          <w:color w:val="17365D" w:themeColor="text2" w:themeShade="BF"/>
          <w:spacing w:val="15"/>
          <w:sz w:val="24"/>
          <w:szCs w:val="24"/>
        </w:rPr>
      </w:pPr>
    </w:p>
    <w:p w:rsidR="00653791" w:rsidRPr="00653791" w:rsidRDefault="00653791" w:rsidP="00653791">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lang w:val="en-US"/>
        </w:rPr>
      </w:pPr>
      <w:r w:rsidRPr="00653791">
        <w:rPr>
          <w:rFonts w:asciiTheme="majorHAnsi" w:eastAsiaTheme="majorEastAsia" w:hAnsiTheme="majorHAnsi" w:cstheme="majorBidi"/>
          <w:i/>
          <w:iCs/>
          <w:color w:val="17365D" w:themeColor="text2" w:themeShade="BF"/>
          <w:spacing w:val="15"/>
          <w:sz w:val="24"/>
          <w:szCs w:val="24"/>
        </w:rPr>
        <w:lastRenderedPageBreak/>
        <w:t>Otras especificaciones</w:t>
      </w:r>
    </w:p>
    <w:p w:rsidR="00CB3C58" w:rsidRDefault="00CB3C58" w:rsidP="00CB3C58">
      <w:pPr>
        <w:autoSpaceDE w:val="0"/>
        <w:autoSpaceDN w:val="0"/>
        <w:adjustRightInd w:val="0"/>
        <w:spacing w:line="240" w:lineRule="auto"/>
        <w:ind w:left="1418"/>
        <w:jc w:val="both"/>
      </w:pPr>
      <w:r>
        <w:t>Existen otros protocolos que permiten implementar búsquedas federadas diferentes a SQI. A continuación se enumeran otros protocolos alternativos, y en la tabla se comparan:</w:t>
      </w:r>
    </w:p>
    <w:p w:rsidR="00CB3C58" w:rsidRPr="006D0779" w:rsidRDefault="00CB3C58" w:rsidP="00076788">
      <w:pPr>
        <w:pStyle w:val="Prrafodelista"/>
        <w:numPr>
          <w:ilvl w:val="0"/>
          <w:numId w:val="38"/>
        </w:numPr>
        <w:autoSpaceDE w:val="0"/>
        <w:autoSpaceDN w:val="0"/>
        <w:adjustRightInd w:val="0"/>
        <w:spacing w:line="240" w:lineRule="auto"/>
        <w:ind w:left="1560" w:hanging="142"/>
        <w:jc w:val="both"/>
        <w:rPr>
          <w:b/>
        </w:rPr>
      </w:pPr>
      <w:r w:rsidRPr="00CB3C58">
        <w:rPr>
          <w:b/>
        </w:rPr>
        <w:t>SRU/</w:t>
      </w:r>
      <w:proofErr w:type="gramStart"/>
      <w:r w:rsidRPr="00CB3C58">
        <w:rPr>
          <w:b/>
        </w:rPr>
        <w:t>W</w:t>
      </w:r>
      <w:r w:rsidR="00564B8B">
        <w:t>[</w:t>
      </w:r>
      <w:proofErr w:type="gramEnd"/>
      <w:r w:rsidR="00564B8B">
        <w:t>McCallum-</w:t>
      </w:r>
      <w:r w:rsidR="00564B8B" w:rsidRPr="00564B8B">
        <w:t>2006].</w:t>
      </w:r>
      <w:r w:rsidRPr="00CB3C58">
        <w:rPr>
          <w:b/>
        </w:rPr>
        <w:t xml:space="preserve"> </w:t>
      </w:r>
      <w:r>
        <w:t xml:space="preserve">La librería del Congreso mantiene dos protocolos de búsqueda. </w:t>
      </w:r>
      <w:r w:rsidRPr="00CB3C58">
        <w:t>El Search/Retrieve via URL (SRU), que es un protocol estilo REST que codifica un m</w:t>
      </w:r>
      <w:r>
        <w:t xml:space="preserve">étodo de búsqueda y parámetro como una URI y retorna una instancia XML como resultado de la búsqueda. </w:t>
      </w:r>
      <w:r w:rsidRPr="00CB3C58">
        <w:t>Y el  Search/Retrieve Web Service (SRW) que implementa el mismo protocol pero en una impl</w:t>
      </w:r>
      <w:r>
        <w:t>ementación SOAP.</w:t>
      </w:r>
    </w:p>
    <w:p w:rsidR="006D0779" w:rsidRPr="006D0779" w:rsidRDefault="006D0779" w:rsidP="00076788">
      <w:pPr>
        <w:pStyle w:val="Prrafodelista"/>
        <w:numPr>
          <w:ilvl w:val="0"/>
          <w:numId w:val="38"/>
        </w:numPr>
        <w:autoSpaceDE w:val="0"/>
        <w:autoSpaceDN w:val="0"/>
        <w:adjustRightInd w:val="0"/>
        <w:spacing w:line="240" w:lineRule="auto"/>
        <w:ind w:left="1560" w:hanging="142"/>
        <w:jc w:val="both"/>
        <w:rPr>
          <w:b/>
        </w:rPr>
      </w:pPr>
      <w:r w:rsidRPr="006D0779">
        <w:rPr>
          <w:b/>
          <w:i/>
        </w:rPr>
        <w:t>El EduSource Communication Layer (ECL)</w:t>
      </w:r>
      <w:r w:rsidR="00564B8B">
        <w:t xml:space="preserve"> [Hatala et al-2004a] [Eap-2003] [Eap et al-</w:t>
      </w:r>
      <w:r w:rsidRPr="008A2731">
        <w:t>2004] im</w:t>
      </w:r>
      <w:r w:rsidR="00564B8B">
        <w:t>plementa el IMS DRI [IMS-</w:t>
      </w:r>
      <w:r>
        <w:t>2003]. Introduce 4 funciones para los repositorios digitales: consultar (Buscar/Exponer), publicar (Enviar/Almacenar), adquirir contenido (Solicitar/desplegar) y recolectar (recopilar/exponer).</w:t>
      </w:r>
      <w:r w:rsidRPr="008A2731">
        <w:t>que pro</w:t>
      </w:r>
      <w:r>
        <w:t xml:space="preserve">pone publicar un mensaje para enviar objetos de aprendizaje o metadatos a un repositorio. Como respuesta el repositorio envía </w:t>
      </w:r>
      <w:proofErr w:type="gramStart"/>
      <w:r>
        <w:t>un</w:t>
      </w:r>
      <w:proofErr w:type="gramEnd"/>
      <w:r>
        <w:t xml:space="preserve"> petición de publicación. Por otro lado, las consultas deben ser expresadas en un formato XML común que puede ser mapeado a múltiples lenguajes de consulta. Se puede implementar tanto interaccion con estado o sin estado.</w:t>
      </w:r>
    </w:p>
    <w:p w:rsidR="006D0779" w:rsidRPr="00AE4517" w:rsidRDefault="00CB3C58" w:rsidP="00076788">
      <w:pPr>
        <w:pStyle w:val="Prrafodelista"/>
        <w:numPr>
          <w:ilvl w:val="0"/>
          <w:numId w:val="38"/>
        </w:numPr>
        <w:autoSpaceDE w:val="0"/>
        <w:autoSpaceDN w:val="0"/>
        <w:adjustRightInd w:val="0"/>
        <w:spacing w:line="240" w:lineRule="auto"/>
        <w:ind w:left="1560" w:hanging="142"/>
        <w:jc w:val="both"/>
        <w:rPr>
          <w:b/>
        </w:rPr>
      </w:pPr>
      <w:r w:rsidRPr="006D0779">
        <w:rPr>
          <w:b/>
          <w:i/>
        </w:rPr>
        <w:t>El Open Knowledge Initiative (O.K.I)</w:t>
      </w:r>
      <w:r w:rsidR="00564B8B">
        <w:t xml:space="preserve"> [Hatala et al-</w:t>
      </w:r>
      <w:r w:rsidRPr="006D60C1">
        <w:t>2004b] especifica la  Open Servic</w:t>
      </w:r>
      <w:r w:rsidR="00AE4517">
        <w:t>e Interface Definitions (OSID) en la que se definen servicios tales como autenticación, autorización, repositorio, planificación, gestión de cursos. A diferencia del resto de iniciativas, las búsquedas no se basan en APIS, y usan interfaces que pueden tener diferentes implementaciones, haciendo la plataforma OSIDs dependiente. Es decir que para repositorio, OSIDs debe ser implementado en un específico lenguaje de programación.</w:t>
      </w:r>
      <w:r w:rsidR="00AE4517" w:rsidRPr="00AE4517">
        <w:t xml:space="preserve"> </w:t>
      </w:r>
      <w:r w:rsidR="00AE4517">
        <w:t>Se puede implementar tanto interaccion con estado o sin estado.</w:t>
      </w:r>
    </w:p>
    <w:p w:rsidR="006D0779" w:rsidRPr="00943151" w:rsidRDefault="006D0779" w:rsidP="00406D05">
      <w:pPr>
        <w:jc w:val="both"/>
        <w:rPr>
          <w:rFonts w:asciiTheme="majorHAnsi" w:eastAsiaTheme="majorEastAsia" w:hAnsiTheme="majorHAnsi" w:cstheme="majorBidi"/>
          <w:i/>
          <w:iCs/>
          <w:color w:val="17365D" w:themeColor="text2" w:themeShade="BF"/>
          <w:spacing w:val="15"/>
          <w:sz w:val="24"/>
          <w:szCs w:val="24"/>
        </w:rPr>
      </w:pPr>
    </w:p>
    <w:tbl>
      <w:tblPr>
        <w:tblStyle w:val="Tablaconcuadrcula"/>
        <w:tblW w:w="0" w:type="auto"/>
        <w:tblInd w:w="1276" w:type="dxa"/>
        <w:tblLook w:val="04A0"/>
      </w:tblPr>
      <w:tblGrid>
        <w:gridCol w:w="1545"/>
        <w:gridCol w:w="1546"/>
        <w:gridCol w:w="1546"/>
        <w:gridCol w:w="1546"/>
        <w:gridCol w:w="1546"/>
      </w:tblGrid>
      <w:tr w:rsidR="00AE4517" w:rsidTr="00AE4517">
        <w:tc>
          <w:tcPr>
            <w:tcW w:w="1545" w:type="dxa"/>
          </w:tcPr>
          <w:p w:rsidR="00AE4517" w:rsidRPr="00AE4517" w:rsidRDefault="00AE4517" w:rsidP="00AE4517">
            <w:pPr>
              <w:jc w:val="both"/>
            </w:pPr>
          </w:p>
        </w:tc>
        <w:tc>
          <w:tcPr>
            <w:tcW w:w="1546" w:type="dxa"/>
          </w:tcPr>
          <w:p w:rsidR="00AE4517" w:rsidRPr="00AE4517" w:rsidRDefault="00AE4517" w:rsidP="00AE4517">
            <w:pPr>
              <w:jc w:val="both"/>
            </w:pPr>
            <w:r w:rsidRPr="00AE4517">
              <w:t>SQI</w:t>
            </w:r>
          </w:p>
        </w:tc>
        <w:tc>
          <w:tcPr>
            <w:tcW w:w="1546" w:type="dxa"/>
          </w:tcPr>
          <w:p w:rsidR="00AE4517" w:rsidRPr="00AE4517" w:rsidRDefault="00AE4517" w:rsidP="00AE4517">
            <w:pPr>
              <w:jc w:val="both"/>
            </w:pPr>
            <w:r w:rsidRPr="00AE4517">
              <w:t>SRW/SRU</w:t>
            </w:r>
          </w:p>
        </w:tc>
        <w:tc>
          <w:tcPr>
            <w:tcW w:w="1546" w:type="dxa"/>
          </w:tcPr>
          <w:p w:rsidR="00AE4517" w:rsidRPr="00AE4517" w:rsidRDefault="00AE4517" w:rsidP="00AE4517">
            <w:pPr>
              <w:jc w:val="both"/>
            </w:pPr>
            <w:r w:rsidRPr="00AE4517">
              <w:t>ECL</w:t>
            </w:r>
          </w:p>
        </w:tc>
        <w:tc>
          <w:tcPr>
            <w:tcW w:w="1546" w:type="dxa"/>
          </w:tcPr>
          <w:p w:rsidR="00AE4517" w:rsidRPr="00AE4517" w:rsidRDefault="00AE4517" w:rsidP="00AE4517">
            <w:pPr>
              <w:jc w:val="both"/>
            </w:pPr>
            <w:r w:rsidRPr="00AE4517">
              <w:t>OKI</w:t>
            </w:r>
          </w:p>
        </w:tc>
      </w:tr>
      <w:tr w:rsidR="00AE4517" w:rsidTr="00AE4517">
        <w:tc>
          <w:tcPr>
            <w:tcW w:w="1545" w:type="dxa"/>
          </w:tcPr>
          <w:p w:rsidR="00AE4517" w:rsidRPr="00AE4517" w:rsidRDefault="00AE4517" w:rsidP="00AE4517">
            <w:pPr>
              <w:jc w:val="both"/>
            </w:pPr>
            <w:r w:rsidRPr="00AE4517">
              <w:t>Sincrono</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Sí</w:t>
            </w:r>
          </w:p>
        </w:tc>
      </w:tr>
      <w:tr w:rsidR="00AE4517" w:rsidTr="00AE4517">
        <w:tc>
          <w:tcPr>
            <w:tcW w:w="1545" w:type="dxa"/>
          </w:tcPr>
          <w:p w:rsidR="00AE4517" w:rsidRPr="00AE4517" w:rsidRDefault="00AE4517" w:rsidP="00AE4517">
            <w:pPr>
              <w:jc w:val="both"/>
            </w:pPr>
            <w:r w:rsidRPr="00AE4517">
              <w:t>Asíncrono</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No</w:t>
            </w:r>
          </w:p>
        </w:tc>
        <w:tc>
          <w:tcPr>
            <w:tcW w:w="1546" w:type="dxa"/>
          </w:tcPr>
          <w:p w:rsidR="00AE4517" w:rsidRPr="00AE4517" w:rsidRDefault="00AE4517" w:rsidP="00AE4517">
            <w:pPr>
              <w:jc w:val="both"/>
            </w:pPr>
            <w:r>
              <w:t>No</w:t>
            </w:r>
          </w:p>
        </w:tc>
        <w:tc>
          <w:tcPr>
            <w:tcW w:w="1546" w:type="dxa"/>
          </w:tcPr>
          <w:p w:rsidR="00AE4517" w:rsidRPr="00AE4517" w:rsidRDefault="00AE4517" w:rsidP="00AE4517">
            <w:pPr>
              <w:jc w:val="both"/>
            </w:pPr>
            <w:r>
              <w:t>No</w:t>
            </w:r>
          </w:p>
        </w:tc>
      </w:tr>
      <w:tr w:rsidR="00AE4517" w:rsidRPr="00AE4517" w:rsidTr="00AE4517">
        <w:tc>
          <w:tcPr>
            <w:tcW w:w="1545" w:type="dxa"/>
          </w:tcPr>
          <w:p w:rsidR="00AE4517" w:rsidRPr="00AE4517" w:rsidRDefault="00AE4517" w:rsidP="00AE4517">
            <w:pPr>
              <w:jc w:val="both"/>
            </w:pPr>
            <w:r w:rsidRPr="00AE4517">
              <w:t>Soporte para multiples lenguajes de consulta</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No</w:t>
            </w:r>
          </w:p>
        </w:tc>
        <w:tc>
          <w:tcPr>
            <w:tcW w:w="1546" w:type="dxa"/>
          </w:tcPr>
          <w:p w:rsidR="00AE4517" w:rsidRPr="00AE4517" w:rsidRDefault="00AE4517" w:rsidP="00AE4517">
            <w:pPr>
              <w:jc w:val="both"/>
            </w:pPr>
            <w:r>
              <w:t>No</w:t>
            </w:r>
          </w:p>
        </w:tc>
        <w:tc>
          <w:tcPr>
            <w:tcW w:w="1546" w:type="dxa"/>
          </w:tcPr>
          <w:p w:rsidR="00AE4517" w:rsidRPr="00AE4517" w:rsidRDefault="00AE4517" w:rsidP="00AE4517">
            <w:pPr>
              <w:jc w:val="both"/>
            </w:pPr>
            <w:r>
              <w:t>Sí</w:t>
            </w:r>
          </w:p>
        </w:tc>
      </w:tr>
      <w:tr w:rsidR="00AE4517" w:rsidRPr="00AE4517" w:rsidTr="00AE4517">
        <w:tc>
          <w:tcPr>
            <w:tcW w:w="1545" w:type="dxa"/>
          </w:tcPr>
          <w:p w:rsidR="00AE4517" w:rsidRPr="00AE4517" w:rsidRDefault="00AE4517" w:rsidP="00AE4517">
            <w:pPr>
              <w:jc w:val="both"/>
            </w:pPr>
            <w:r w:rsidRPr="00AE4517">
              <w:t>Soporte para múltiples esquemas de metadatos</w:t>
            </w:r>
          </w:p>
        </w:tc>
        <w:tc>
          <w:tcPr>
            <w:tcW w:w="1546" w:type="dxa"/>
          </w:tcPr>
          <w:p w:rsidR="00AE4517" w:rsidRPr="00AE4517" w:rsidRDefault="00AE4517" w:rsidP="00AE4517">
            <w:pPr>
              <w:jc w:val="both"/>
            </w:pPr>
            <w:r>
              <w:t>Sí</w:t>
            </w:r>
          </w:p>
        </w:tc>
        <w:tc>
          <w:tcPr>
            <w:tcW w:w="1546" w:type="dxa"/>
          </w:tcPr>
          <w:p w:rsidR="00AE4517" w:rsidRPr="00AE4517" w:rsidRDefault="00AE4517" w:rsidP="00AE4517">
            <w:pPr>
              <w:jc w:val="both"/>
            </w:pPr>
            <w:r>
              <w:t>Sí</w:t>
            </w:r>
          </w:p>
        </w:tc>
        <w:tc>
          <w:tcPr>
            <w:tcW w:w="1546" w:type="dxa"/>
          </w:tcPr>
          <w:p w:rsidR="00AE4517" w:rsidRPr="00AE4517" w:rsidRDefault="00640852" w:rsidP="00AE4517">
            <w:pPr>
              <w:jc w:val="both"/>
            </w:pPr>
            <w:r>
              <w:t>No</w:t>
            </w:r>
          </w:p>
        </w:tc>
        <w:tc>
          <w:tcPr>
            <w:tcW w:w="1546" w:type="dxa"/>
          </w:tcPr>
          <w:p w:rsidR="00AE4517" w:rsidRPr="00AE4517" w:rsidRDefault="00AE4517" w:rsidP="00AE4517">
            <w:pPr>
              <w:jc w:val="both"/>
            </w:pPr>
            <w:r>
              <w:t>Sí</w:t>
            </w:r>
          </w:p>
        </w:tc>
      </w:tr>
      <w:tr w:rsidR="00AE4517" w:rsidRPr="00406D05" w:rsidTr="00AE4517">
        <w:tc>
          <w:tcPr>
            <w:tcW w:w="1545" w:type="dxa"/>
          </w:tcPr>
          <w:p w:rsidR="00AE4517" w:rsidRPr="00AE4517" w:rsidRDefault="00AE4517" w:rsidP="00AE4517">
            <w:pPr>
              <w:jc w:val="both"/>
            </w:pPr>
            <w:r w:rsidRPr="00AE4517">
              <w:t>Soporte para múltiples bindings</w:t>
            </w:r>
          </w:p>
        </w:tc>
        <w:tc>
          <w:tcPr>
            <w:tcW w:w="1546" w:type="dxa"/>
          </w:tcPr>
          <w:p w:rsidR="00AE4517" w:rsidRPr="00406D05" w:rsidRDefault="00406D05" w:rsidP="00AE4517">
            <w:pPr>
              <w:jc w:val="both"/>
              <w:rPr>
                <w:lang w:val="en-US"/>
              </w:rPr>
            </w:pPr>
            <w:r w:rsidRPr="00406D05">
              <w:rPr>
                <w:lang w:val="en-US"/>
              </w:rPr>
              <w:t>Sí, SOAP, REST, JMS, JAVA</w:t>
            </w:r>
            <w:proofErr w:type="gramStart"/>
            <w:r w:rsidRPr="00406D05">
              <w:rPr>
                <w:lang w:val="en-US"/>
              </w:rPr>
              <w:t>,…</w:t>
            </w:r>
            <w:proofErr w:type="gramEnd"/>
          </w:p>
        </w:tc>
        <w:tc>
          <w:tcPr>
            <w:tcW w:w="1546" w:type="dxa"/>
          </w:tcPr>
          <w:p w:rsidR="00AE4517" w:rsidRPr="00406D05" w:rsidRDefault="00406D05" w:rsidP="00AE4517">
            <w:pPr>
              <w:jc w:val="both"/>
            </w:pPr>
            <w:r w:rsidRPr="00406D05">
              <w:t>Sí, pero límitado a SOAP, REST</w:t>
            </w:r>
          </w:p>
        </w:tc>
        <w:tc>
          <w:tcPr>
            <w:tcW w:w="1546" w:type="dxa"/>
          </w:tcPr>
          <w:p w:rsidR="00AE4517" w:rsidRPr="00406D05" w:rsidRDefault="00406D05" w:rsidP="00AE4517">
            <w:pPr>
              <w:jc w:val="both"/>
            </w:pPr>
            <w:r>
              <w:t>No</w:t>
            </w:r>
          </w:p>
        </w:tc>
        <w:tc>
          <w:tcPr>
            <w:tcW w:w="1546" w:type="dxa"/>
          </w:tcPr>
          <w:p w:rsidR="00AE4517" w:rsidRPr="00406D05" w:rsidRDefault="00406D05" w:rsidP="00AE4517">
            <w:pPr>
              <w:jc w:val="both"/>
            </w:pPr>
            <w:r>
              <w:t>Sí, JAVA y PHP</w:t>
            </w:r>
          </w:p>
        </w:tc>
      </w:tr>
      <w:tr w:rsidR="00AE4517" w:rsidRPr="00AE4517" w:rsidTr="00AE4517">
        <w:tc>
          <w:tcPr>
            <w:tcW w:w="1545" w:type="dxa"/>
          </w:tcPr>
          <w:p w:rsidR="00AE4517" w:rsidRPr="00AE4517" w:rsidRDefault="00AE4517" w:rsidP="00AE4517">
            <w:pPr>
              <w:jc w:val="both"/>
            </w:pPr>
            <w:r w:rsidRPr="00AE4517">
              <w:t>Modelo semántico abstracto</w:t>
            </w:r>
          </w:p>
        </w:tc>
        <w:tc>
          <w:tcPr>
            <w:tcW w:w="1546" w:type="dxa"/>
          </w:tcPr>
          <w:p w:rsidR="00AE4517" w:rsidRPr="00AE4517" w:rsidRDefault="00406D05" w:rsidP="00AE4517">
            <w:pPr>
              <w:jc w:val="both"/>
            </w:pPr>
            <w:r>
              <w:t>Sí</w:t>
            </w:r>
          </w:p>
        </w:tc>
        <w:tc>
          <w:tcPr>
            <w:tcW w:w="1546" w:type="dxa"/>
          </w:tcPr>
          <w:p w:rsidR="00AE4517" w:rsidRPr="00AE4517" w:rsidRDefault="00406D05" w:rsidP="00AE4517">
            <w:pPr>
              <w:jc w:val="both"/>
            </w:pPr>
            <w:r>
              <w:t>No</w:t>
            </w:r>
          </w:p>
        </w:tc>
        <w:tc>
          <w:tcPr>
            <w:tcW w:w="1546" w:type="dxa"/>
          </w:tcPr>
          <w:p w:rsidR="00AE4517" w:rsidRPr="00AE4517" w:rsidRDefault="00406D05" w:rsidP="00AE4517">
            <w:pPr>
              <w:jc w:val="both"/>
            </w:pPr>
            <w:r>
              <w:t>Sí, IMS DRI</w:t>
            </w:r>
          </w:p>
        </w:tc>
        <w:tc>
          <w:tcPr>
            <w:tcW w:w="1546" w:type="dxa"/>
          </w:tcPr>
          <w:p w:rsidR="00AE4517" w:rsidRPr="00AE4517" w:rsidRDefault="00406D05" w:rsidP="00AE4517">
            <w:pPr>
              <w:jc w:val="both"/>
            </w:pPr>
            <w:r>
              <w:t>Sí</w:t>
            </w:r>
          </w:p>
        </w:tc>
      </w:tr>
      <w:tr w:rsidR="00AE4517" w:rsidRPr="00AE4517" w:rsidTr="00AE4517">
        <w:tc>
          <w:tcPr>
            <w:tcW w:w="1545" w:type="dxa"/>
          </w:tcPr>
          <w:p w:rsidR="00AE4517" w:rsidRPr="00AE4517" w:rsidRDefault="00AE4517" w:rsidP="00AE4517">
            <w:pPr>
              <w:jc w:val="both"/>
            </w:pPr>
            <w:r w:rsidRPr="00AE4517">
              <w:t>Plataforma independiente</w:t>
            </w:r>
          </w:p>
        </w:tc>
        <w:tc>
          <w:tcPr>
            <w:tcW w:w="1546" w:type="dxa"/>
          </w:tcPr>
          <w:p w:rsidR="00AE4517" w:rsidRDefault="00406D05" w:rsidP="00AE4517">
            <w:pPr>
              <w:jc w:val="both"/>
            </w:pPr>
            <w:r>
              <w:t>SOAP, sí</w:t>
            </w:r>
          </w:p>
          <w:p w:rsidR="00406D05" w:rsidRPr="00AE4517" w:rsidRDefault="00406D05" w:rsidP="00AE4517">
            <w:pPr>
              <w:jc w:val="both"/>
            </w:pPr>
            <w:r>
              <w:t>JMS, no</w:t>
            </w:r>
          </w:p>
        </w:tc>
        <w:tc>
          <w:tcPr>
            <w:tcW w:w="1546" w:type="dxa"/>
          </w:tcPr>
          <w:p w:rsidR="00AE4517" w:rsidRPr="00AE4517" w:rsidRDefault="00406D05" w:rsidP="00AE4517">
            <w:pPr>
              <w:jc w:val="both"/>
            </w:pPr>
            <w:r>
              <w:t>Sí</w:t>
            </w:r>
          </w:p>
        </w:tc>
        <w:tc>
          <w:tcPr>
            <w:tcW w:w="1546" w:type="dxa"/>
          </w:tcPr>
          <w:p w:rsidR="00AE4517" w:rsidRPr="00AE4517" w:rsidRDefault="00406D05" w:rsidP="00AE4517">
            <w:pPr>
              <w:jc w:val="both"/>
            </w:pPr>
            <w:r>
              <w:t>Sí</w:t>
            </w:r>
          </w:p>
        </w:tc>
        <w:tc>
          <w:tcPr>
            <w:tcW w:w="1546" w:type="dxa"/>
          </w:tcPr>
          <w:p w:rsidR="00AE4517" w:rsidRPr="00AE4517" w:rsidRDefault="00406D05" w:rsidP="00AE4517">
            <w:pPr>
              <w:jc w:val="both"/>
            </w:pPr>
            <w:r>
              <w:t>No</w:t>
            </w:r>
          </w:p>
        </w:tc>
      </w:tr>
      <w:tr w:rsidR="00AE4517" w:rsidRPr="00AE4517" w:rsidTr="00AE4517">
        <w:tc>
          <w:tcPr>
            <w:tcW w:w="1545" w:type="dxa"/>
          </w:tcPr>
          <w:p w:rsidR="00AE4517" w:rsidRPr="00AE4517" w:rsidRDefault="00AE4517" w:rsidP="00AE4517">
            <w:pPr>
              <w:jc w:val="both"/>
            </w:pPr>
            <w:r w:rsidRPr="00AE4517">
              <w:t>Estado</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w:t>
            </w:r>
          </w:p>
        </w:tc>
      </w:tr>
      <w:tr w:rsidR="00AE4517" w:rsidRPr="00AE4517" w:rsidTr="00AE4517">
        <w:tc>
          <w:tcPr>
            <w:tcW w:w="1545" w:type="dxa"/>
          </w:tcPr>
          <w:p w:rsidR="00AE4517" w:rsidRPr="00AE4517" w:rsidRDefault="00AE4517" w:rsidP="00AE4517">
            <w:pPr>
              <w:jc w:val="both"/>
            </w:pPr>
            <w:r w:rsidRPr="00AE4517">
              <w:t>Sin estado</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Sí</w:t>
            </w:r>
          </w:p>
        </w:tc>
        <w:tc>
          <w:tcPr>
            <w:tcW w:w="1546" w:type="dxa"/>
          </w:tcPr>
          <w:p w:rsidR="00AE4517" w:rsidRPr="00AE4517" w:rsidRDefault="00640852" w:rsidP="00AE4517">
            <w:pPr>
              <w:jc w:val="both"/>
            </w:pPr>
            <w:r>
              <w:t>--</w:t>
            </w:r>
          </w:p>
        </w:tc>
      </w:tr>
    </w:tbl>
    <w:p w:rsidR="00406D05" w:rsidRPr="00406D05" w:rsidRDefault="00406D05" w:rsidP="00406D05">
      <w:pPr>
        <w:pStyle w:val="Epgrafe"/>
        <w:rPr>
          <w:color w:val="auto"/>
        </w:rPr>
      </w:pPr>
      <w:r w:rsidRPr="00406D05">
        <w:rPr>
          <w:color w:val="auto"/>
        </w:rPr>
        <w:t xml:space="preserve">Tabla </w:t>
      </w:r>
      <w:r>
        <w:rPr>
          <w:color w:val="auto"/>
        </w:rPr>
        <w:t>13</w:t>
      </w:r>
      <w:r w:rsidRPr="00406D05">
        <w:rPr>
          <w:color w:val="auto"/>
        </w:rPr>
        <w:t xml:space="preserve">.Tabla </w:t>
      </w:r>
      <w:r>
        <w:rPr>
          <w:color w:val="auto"/>
        </w:rPr>
        <w:t>comparativa de SQI</w:t>
      </w:r>
      <w:r w:rsidRPr="00406D05">
        <w:rPr>
          <w:color w:val="auto"/>
        </w:rPr>
        <w:t xml:space="preserve"> con otras especificaciones</w:t>
      </w:r>
    </w:p>
    <w:p w:rsidR="00AE4517" w:rsidRPr="00AE4517" w:rsidRDefault="00AE4517" w:rsidP="00AE4517">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406D05" w:rsidRPr="00406D05" w:rsidRDefault="00406D05" w:rsidP="00406D05">
      <w:pPr>
        <w:jc w:val="both"/>
        <w:rPr>
          <w:rFonts w:asciiTheme="majorHAnsi" w:eastAsiaTheme="majorEastAsia" w:hAnsiTheme="majorHAnsi" w:cstheme="majorBidi"/>
          <w:i/>
          <w:iCs/>
          <w:color w:val="17365D" w:themeColor="text2" w:themeShade="BF"/>
          <w:spacing w:val="15"/>
          <w:sz w:val="24"/>
          <w:szCs w:val="24"/>
        </w:rPr>
      </w:pPr>
    </w:p>
    <w:p w:rsidR="00012CDF" w:rsidRDefault="00012CDF" w:rsidP="00CB3C58">
      <w:pPr>
        <w:pStyle w:val="Subttulo"/>
        <w:numPr>
          <w:ilvl w:val="1"/>
          <w:numId w:val="3"/>
        </w:numPr>
        <w:ind w:left="709" w:hanging="425"/>
        <w:jc w:val="both"/>
        <w:rPr>
          <w:color w:val="17365D" w:themeColor="text2" w:themeShade="BF"/>
        </w:rPr>
      </w:pPr>
      <w:r w:rsidRPr="00012CDF">
        <w:rPr>
          <w:color w:val="17365D" w:themeColor="text2" w:themeShade="BF"/>
        </w:rPr>
        <w:t>Publicación de objetos de aprendizaje.</w:t>
      </w:r>
    </w:p>
    <w:p w:rsidR="00032108" w:rsidRPr="00032108" w:rsidRDefault="00032108" w:rsidP="00032108">
      <w:pPr>
        <w:pStyle w:val="Prrafodelista"/>
        <w:ind w:left="709"/>
        <w:jc w:val="both"/>
      </w:pPr>
      <w:r w:rsidRPr="00032108">
        <w:t xml:space="preserve">Un repositorio digital debería ofrecer un mecanismo transparente para poder publicar los objetos de aprendizaje junto a sus metadatos. Existen dos maneras de publicar, en modo por valor, en el que se envía el propio objeto de aprendizaje al repositorio, o bien en modo por referencia, en el que objeto de aprendizaje se encuentra almacenado en otro lugar, y se envía es una referencia a dicho almacen. Por otro lado, es posible encontrarse diferentes escenarios de publicación en función del tipo de almacenes que se encuentren en el repositorio </w:t>
      </w:r>
      <w:proofErr w:type="gramStart"/>
      <w:r w:rsidRPr="00032108">
        <w:t>digital</w:t>
      </w:r>
      <w:r w:rsidR="007C5B10">
        <w:t>[</w:t>
      </w:r>
      <w:proofErr w:type="gramEnd"/>
      <w:r w:rsidR="007C5B10">
        <w:t>Manepalli et al., 2006]</w:t>
      </w:r>
      <w:r w:rsidRPr="00032108">
        <w:t>:</w:t>
      </w:r>
    </w:p>
    <w:p w:rsidR="00032108" w:rsidRPr="00032108" w:rsidRDefault="00032108" w:rsidP="00076788">
      <w:pPr>
        <w:pStyle w:val="Prrafodelista"/>
        <w:numPr>
          <w:ilvl w:val="0"/>
          <w:numId w:val="13"/>
        </w:numPr>
        <w:jc w:val="both"/>
      </w:pPr>
      <w:r w:rsidRPr="00032108">
        <w:t>Sólo es posible publicar metadatos.</w:t>
      </w:r>
    </w:p>
    <w:p w:rsidR="00032108" w:rsidRPr="00032108" w:rsidRDefault="00032108" w:rsidP="00076788">
      <w:pPr>
        <w:pStyle w:val="Prrafodelista"/>
        <w:numPr>
          <w:ilvl w:val="0"/>
          <w:numId w:val="13"/>
        </w:numPr>
        <w:jc w:val="both"/>
      </w:pPr>
      <w:r w:rsidRPr="00032108">
        <w:t>Sólo es posible publicar objetos de aprendizaje sin sus metadatos.</w:t>
      </w:r>
    </w:p>
    <w:p w:rsidR="00032108" w:rsidRPr="00032108" w:rsidRDefault="00032108" w:rsidP="00076788">
      <w:pPr>
        <w:pStyle w:val="Prrafodelista"/>
        <w:numPr>
          <w:ilvl w:val="0"/>
          <w:numId w:val="13"/>
        </w:numPr>
        <w:jc w:val="both"/>
      </w:pPr>
      <w:r w:rsidRPr="00032108">
        <w:t>Se puede publicar tanto objetos de aprendizaje como metadatos, debiendo conectar ambos.</w:t>
      </w:r>
    </w:p>
    <w:p w:rsidR="009D1090" w:rsidRPr="009D1090" w:rsidRDefault="00032108" w:rsidP="00032108">
      <w:pPr>
        <w:pStyle w:val="Prrafodelista"/>
        <w:ind w:left="709"/>
        <w:jc w:val="both"/>
      </w:pPr>
      <w:r w:rsidRPr="00032108">
        <w:t xml:space="preserve">En esta sección se describe </w:t>
      </w:r>
      <w:r>
        <w:t xml:space="preserve">brevemente </w:t>
      </w:r>
      <w:r w:rsidRPr="00032108">
        <w:t xml:space="preserve">el </w:t>
      </w:r>
      <w:r>
        <w:t xml:space="preserve">protocolo Simple Publishing </w:t>
      </w:r>
      <w:proofErr w:type="gramStart"/>
      <w:r>
        <w:t>Interface(</w:t>
      </w:r>
      <w:proofErr w:type="gramEnd"/>
      <w:r>
        <w:t xml:space="preserve">SPI), uno de los </w:t>
      </w:r>
      <w:r w:rsidRPr="00032108">
        <w:t>principal</w:t>
      </w:r>
      <w:r>
        <w:t>es</w:t>
      </w:r>
      <w:r w:rsidRPr="00032108">
        <w:t xml:space="preserve"> protocolo</w:t>
      </w:r>
      <w:r>
        <w:t>s</w:t>
      </w:r>
      <w:r w:rsidRPr="00032108">
        <w:t xml:space="preserve"> usado para publicar objetos de aprendizaje, así como instancias de metadatos en un repositorio digital.</w:t>
      </w:r>
    </w:p>
    <w:p w:rsidR="00012CDF" w:rsidRDefault="00012CDF"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sidRPr="00012CDF">
        <w:rPr>
          <w:rFonts w:asciiTheme="majorHAnsi" w:eastAsiaTheme="majorEastAsia" w:hAnsiTheme="majorHAnsi" w:cstheme="majorBidi"/>
          <w:i/>
          <w:iCs/>
          <w:color w:val="17365D" w:themeColor="text2" w:themeShade="BF"/>
          <w:spacing w:val="15"/>
          <w:sz w:val="24"/>
          <w:szCs w:val="24"/>
        </w:rPr>
        <w:t>Simple Publishing Interface(SPI)</w:t>
      </w:r>
    </w:p>
    <w:p w:rsidR="00FF4508" w:rsidRPr="00FF4508" w:rsidRDefault="00B06F2E" w:rsidP="00FF4508">
      <w:pPr>
        <w:ind w:left="1418"/>
        <w:jc w:val="both"/>
      </w:pPr>
      <w:r>
        <w:t xml:space="preserve">El </w:t>
      </w:r>
      <w:r w:rsidRPr="00B06F2E">
        <w:t>Simple Publishing Interface (SPI)</w:t>
      </w:r>
      <w:r w:rsidR="00A17E9B" w:rsidRPr="00A17E9B">
        <w:rPr>
          <w:rFonts w:ascii="T3Font_1" w:hAnsi="T3Font_1" w:cs="T3Font_1"/>
          <w:sz w:val="20"/>
          <w:szCs w:val="20"/>
        </w:rPr>
        <w:t xml:space="preserve"> </w:t>
      </w:r>
      <w:r w:rsidR="00A17E9B">
        <w:rPr>
          <w:rFonts w:ascii="T3Font_1" w:hAnsi="T3Font_1" w:cs="T3Font_1"/>
          <w:sz w:val="20"/>
          <w:szCs w:val="20"/>
        </w:rPr>
        <w:t>[</w:t>
      </w:r>
      <w:r w:rsidR="00A17E9B" w:rsidRPr="00A17E9B">
        <w:t>Ternier and Duval, 2003</w:t>
      </w:r>
      <w:r w:rsidR="00A17E9B">
        <w:rPr>
          <w:rFonts w:ascii="T3Font_1" w:hAnsi="T3Font_1" w:cs="T3Font_1"/>
          <w:sz w:val="20"/>
          <w:szCs w:val="20"/>
        </w:rPr>
        <w:t>].</w:t>
      </w:r>
      <w:r w:rsidR="00564B8B" w:rsidRPr="00564B8B">
        <w:rPr>
          <w:rFonts w:ascii="Calibri" w:hAnsi="Calibri" w:cs="Calibri"/>
        </w:rPr>
        <w:t xml:space="preserve"> </w:t>
      </w:r>
      <w:proofErr w:type="gramStart"/>
      <w:r>
        <w:t>e</w:t>
      </w:r>
      <w:r w:rsidRPr="00B06F2E">
        <w:t>s</w:t>
      </w:r>
      <w:proofErr w:type="gramEnd"/>
      <w:r w:rsidRPr="00B06F2E">
        <w:t xml:space="preserve"> un protocolo que perm</w:t>
      </w:r>
      <w:r>
        <w:t>ite publicar objetos de aprendizaje y metadatos en un repositorio de objetos de aprendizaje. Para ello se define una API formada por un conjuntos de métodos independientes de la tecnología lo que facilita la interoperabilidad semántica de las implementaciones de los mismos.</w:t>
      </w:r>
      <w:r w:rsidR="00FF4508">
        <w:t>Todos l</w:t>
      </w:r>
      <w:r w:rsidR="002F19BB" w:rsidRPr="002F19BB">
        <w:t xml:space="preserve">os métodos que ofrece la API </w:t>
      </w:r>
      <w:r w:rsidR="00FF4508">
        <w:t xml:space="preserve">requieren la creación de una sesión en el destino en el que se va a publicar el objeto de aprendizaje. Así mismo la fuente que publica el objeto, siempre usa un parámetro targetSessionID para identificar la sesión. Los métodos </w:t>
      </w:r>
      <w:r w:rsidR="002F19BB" w:rsidRPr="002F19BB">
        <w:t>pueden ser de dos tipos:</w:t>
      </w:r>
    </w:p>
    <w:p w:rsidR="002F19BB" w:rsidRPr="002F19BB" w:rsidRDefault="002F19BB" w:rsidP="002F19BB">
      <w:pPr>
        <w:autoSpaceDE w:val="0"/>
        <w:autoSpaceDN w:val="0"/>
        <w:adjustRightInd w:val="0"/>
        <w:spacing w:line="240" w:lineRule="auto"/>
        <w:jc w:val="both"/>
      </w:pPr>
      <w:r w:rsidRPr="009D1090">
        <w:t xml:space="preserve">                          </w:t>
      </w:r>
      <w:r w:rsidRPr="002F19BB">
        <w:t>A-Orientados a la publicación de objetos de aprendizaje</w:t>
      </w:r>
    </w:p>
    <w:p w:rsidR="002F19BB" w:rsidRPr="002F19BB" w:rsidRDefault="002F19BB" w:rsidP="00076788">
      <w:pPr>
        <w:pStyle w:val="Prrafodelista"/>
        <w:numPr>
          <w:ilvl w:val="0"/>
          <w:numId w:val="27"/>
        </w:numPr>
        <w:ind w:left="1701" w:hanging="283"/>
        <w:jc w:val="both"/>
        <w:rPr>
          <w:b/>
          <w:i/>
        </w:rPr>
      </w:pPr>
      <w:r w:rsidRPr="002F19BB">
        <w:rPr>
          <w:b/>
          <w:i/>
        </w:rPr>
        <w:t>Método set Data Format</w:t>
      </w:r>
    </w:p>
    <w:p w:rsidR="002F19BB" w:rsidRPr="002F19BB" w:rsidRDefault="002F19BB" w:rsidP="002F19BB">
      <w:pPr>
        <w:ind w:left="1701"/>
        <w:jc w:val="both"/>
      </w:pPr>
      <w:r w:rsidRPr="002F19BB">
        <w:t>Permite indicar el tipo de objetos que se va a al</w:t>
      </w:r>
      <w:r w:rsidR="00CB7E6F">
        <w:t>macenar en un repositorio. D</w:t>
      </w:r>
      <w:r w:rsidRPr="002F19BB">
        <w:t xml:space="preserve">ispone del paramétro setDataFormatID, que establece el formato de datos para objetos compuestos como los paquetes SCORM, AICC o IMS-QTI. Para objetos no compuesto, el parámetro indica el tipo de archivado y </w:t>
      </w:r>
      <w:r w:rsidR="00CB7E6F">
        <w:t xml:space="preserve">el </w:t>
      </w:r>
      <w:r w:rsidRPr="002F19BB">
        <w:t>formato de comprensión usado en el objeto.  Cuando se usa éste método se pueden producir 3 tipos de fallos:</w:t>
      </w:r>
    </w:p>
    <w:p w:rsidR="002F19BB" w:rsidRPr="002F19BB" w:rsidRDefault="002F19BB" w:rsidP="00076788">
      <w:pPr>
        <w:pStyle w:val="Prrafodelista"/>
        <w:numPr>
          <w:ilvl w:val="0"/>
          <w:numId w:val="10"/>
        </w:numPr>
        <w:jc w:val="both"/>
      </w:pPr>
      <w:r w:rsidRPr="002F19BB">
        <w:t>NO_SUCH_SESSION si el TargetSessionID es invalido.</w:t>
      </w:r>
    </w:p>
    <w:p w:rsidR="002F19BB" w:rsidRPr="002F19BB" w:rsidRDefault="002F19BB" w:rsidP="00076788">
      <w:pPr>
        <w:pStyle w:val="Prrafodelista"/>
        <w:numPr>
          <w:ilvl w:val="0"/>
          <w:numId w:val="10"/>
        </w:numPr>
        <w:jc w:val="both"/>
      </w:pPr>
      <w:r w:rsidRPr="002F19BB">
        <w:t>DATA_FORMAT_NOT_SUPPORTED si el formato usado en la petición no es soportado.</w:t>
      </w:r>
    </w:p>
    <w:p w:rsidR="00032108" w:rsidRPr="002F19BB" w:rsidRDefault="002F19BB" w:rsidP="007C5B10">
      <w:pPr>
        <w:pStyle w:val="Prrafodelista"/>
        <w:numPr>
          <w:ilvl w:val="0"/>
          <w:numId w:val="10"/>
        </w:numPr>
        <w:jc w:val="both"/>
      </w:pPr>
      <w:r w:rsidRPr="002F19BB">
        <w:t>METHOD_FAILURE si la operación falla por otras razones.</w:t>
      </w:r>
    </w:p>
    <w:tbl>
      <w:tblPr>
        <w:tblStyle w:val="Tablaconcuadrcula"/>
        <w:tblW w:w="0" w:type="auto"/>
        <w:tblInd w:w="2442" w:type="dxa"/>
        <w:tblLook w:val="04A0"/>
      </w:tblPr>
      <w:tblGrid>
        <w:gridCol w:w="2074"/>
        <w:gridCol w:w="3311"/>
      </w:tblGrid>
      <w:tr w:rsidR="002F19BB" w:rsidTr="002F19BB">
        <w:tc>
          <w:tcPr>
            <w:tcW w:w="2074" w:type="dxa"/>
          </w:tcPr>
          <w:p w:rsidR="002F19BB" w:rsidRPr="002F19BB" w:rsidRDefault="002F19BB" w:rsidP="002F19BB">
            <w:pPr>
              <w:pStyle w:val="Prrafodelista"/>
              <w:autoSpaceDE w:val="0"/>
              <w:autoSpaceDN w:val="0"/>
              <w:adjustRightInd w:val="0"/>
              <w:ind w:left="0"/>
              <w:jc w:val="left"/>
              <w:rPr>
                <w:b/>
              </w:rPr>
            </w:pPr>
            <w:r w:rsidRPr="002F19BB">
              <w:rPr>
                <w:b/>
              </w:rPr>
              <w:t>Nombre Método</w:t>
            </w:r>
          </w:p>
        </w:tc>
        <w:tc>
          <w:tcPr>
            <w:tcW w:w="3311" w:type="dxa"/>
          </w:tcPr>
          <w:p w:rsidR="002F19BB" w:rsidRPr="002F19BB" w:rsidRDefault="002F19BB" w:rsidP="002F19BB">
            <w:pPr>
              <w:pStyle w:val="Prrafodelista"/>
              <w:autoSpaceDE w:val="0"/>
              <w:autoSpaceDN w:val="0"/>
              <w:adjustRightInd w:val="0"/>
              <w:ind w:left="0"/>
              <w:jc w:val="left"/>
            </w:pPr>
            <w:r w:rsidRPr="002F19BB">
              <w:t>setDataFormat</w:t>
            </w:r>
          </w:p>
        </w:tc>
      </w:tr>
      <w:tr w:rsidR="002F19BB" w:rsidTr="002F19BB">
        <w:tc>
          <w:tcPr>
            <w:tcW w:w="2074" w:type="dxa"/>
          </w:tcPr>
          <w:p w:rsidR="002F19BB" w:rsidRPr="002F19BB" w:rsidRDefault="002F19BB" w:rsidP="002F19BB">
            <w:pPr>
              <w:pStyle w:val="Prrafodelista"/>
              <w:autoSpaceDE w:val="0"/>
              <w:autoSpaceDN w:val="0"/>
              <w:adjustRightInd w:val="0"/>
              <w:ind w:left="0"/>
              <w:jc w:val="left"/>
              <w:rPr>
                <w:b/>
              </w:rPr>
            </w:pPr>
            <w:r w:rsidRPr="002F19BB">
              <w:rPr>
                <w:b/>
              </w:rPr>
              <w:t>Tipo Retornado</w:t>
            </w:r>
          </w:p>
        </w:tc>
        <w:tc>
          <w:tcPr>
            <w:tcW w:w="3311" w:type="dxa"/>
          </w:tcPr>
          <w:p w:rsidR="002F19BB" w:rsidRPr="002F19BB" w:rsidRDefault="002F19BB" w:rsidP="002F19BB">
            <w:pPr>
              <w:pStyle w:val="Prrafodelista"/>
              <w:autoSpaceDE w:val="0"/>
              <w:autoSpaceDN w:val="0"/>
              <w:adjustRightInd w:val="0"/>
              <w:ind w:left="0"/>
              <w:jc w:val="left"/>
            </w:pPr>
            <w:r w:rsidRPr="002F19BB">
              <w:t>void</w:t>
            </w:r>
          </w:p>
        </w:tc>
      </w:tr>
      <w:tr w:rsidR="002F19BB" w:rsidTr="002F19BB">
        <w:tc>
          <w:tcPr>
            <w:tcW w:w="2074" w:type="dxa"/>
          </w:tcPr>
          <w:p w:rsidR="002F19BB" w:rsidRPr="002F19BB" w:rsidRDefault="002F19BB" w:rsidP="002F19BB">
            <w:pPr>
              <w:pStyle w:val="Prrafodelista"/>
              <w:autoSpaceDE w:val="0"/>
              <w:autoSpaceDN w:val="0"/>
              <w:adjustRightInd w:val="0"/>
              <w:ind w:left="0"/>
              <w:jc w:val="left"/>
              <w:rPr>
                <w:b/>
              </w:rPr>
            </w:pPr>
            <w:r w:rsidRPr="002F19BB">
              <w:rPr>
                <w:b/>
              </w:rPr>
              <w:t>Parámetros</w:t>
            </w:r>
          </w:p>
        </w:tc>
        <w:tc>
          <w:tcPr>
            <w:tcW w:w="3311" w:type="dxa"/>
          </w:tcPr>
          <w:p w:rsidR="002F19BB" w:rsidRPr="002F19BB" w:rsidRDefault="002F19BB" w:rsidP="002F19BB">
            <w:pPr>
              <w:autoSpaceDE w:val="0"/>
              <w:autoSpaceDN w:val="0"/>
              <w:adjustRightInd w:val="0"/>
              <w:jc w:val="left"/>
            </w:pPr>
            <w:r w:rsidRPr="002F19BB">
              <w:t>String targetSessionID</w:t>
            </w:r>
          </w:p>
          <w:p w:rsidR="002F19BB" w:rsidRPr="002F19BB" w:rsidRDefault="002F19BB" w:rsidP="002F19BB">
            <w:pPr>
              <w:autoSpaceDE w:val="0"/>
              <w:autoSpaceDN w:val="0"/>
              <w:adjustRightInd w:val="0"/>
              <w:jc w:val="left"/>
            </w:pPr>
            <w:r w:rsidRPr="002F19BB">
              <w:t>String setdataFormatID</w:t>
            </w:r>
          </w:p>
        </w:tc>
      </w:tr>
      <w:tr w:rsidR="002F19BB" w:rsidTr="002F19BB">
        <w:tc>
          <w:tcPr>
            <w:tcW w:w="2074" w:type="dxa"/>
          </w:tcPr>
          <w:p w:rsidR="002F19BB" w:rsidRPr="002F19BB" w:rsidRDefault="002F19BB" w:rsidP="002F19BB">
            <w:pPr>
              <w:pStyle w:val="Prrafodelista"/>
              <w:autoSpaceDE w:val="0"/>
              <w:autoSpaceDN w:val="0"/>
              <w:adjustRightInd w:val="0"/>
              <w:ind w:left="0"/>
              <w:jc w:val="left"/>
              <w:rPr>
                <w:b/>
              </w:rPr>
            </w:pPr>
            <w:r w:rsidRPr="002F19BB">
              <w:rPr>
                <w:b/>
              </w:rPr>
              <w:t>Fallos</w:t>
            </w:r>
          </w:p>
        </w:tc>
        <w:tc>
          <w:tcPr>
            <w:tcW w:w="3311" w:type="dxa"/>
          </w:tcPr>
          <w:p w:rsidR="002F19BB" w:rsidRPr="002F19BB" w:rsidRDefault="002F19BB" w:rsidP="002F19BB">
            <w:pPr>
              <w:autoSpaceDE w:val="0"/>
              <w:autoSpaceDN w:val="0"/>
              <w:adjustRightInd w:val="0"/>
              <w:jc w:val="left"/>
              <w:rPr>
                <w:lang w:val="en-US"/>
              </w:rPr>
            </w:pPr>
            <w:r w:rsidRPr="002F19BB">
              <w:rPr>
                <w:lang w:val="en-US"/>
              </w:rPr>
              <w:t>NO_SUCH_SESSION</w:t>
            </w:r>
          </w:p>
          <w:p w:rsidR="002F19BB" w:rsidRPr="002F19BB" w:rsidRDefault="002F19BB" w:rsidP="002F19BB">
            <w:pPr>
              <w:autoSpaceDE w:val="0"/>
              <w:autoSpaceDN w:val="0"/>
              <w:adjustRightInd w:val="0"/>
              <w:jc w:val="left"/>
              <w:rPr>
                <w:lang w:val="en-US"/>
              </w:rPr>
            </w:pPr>
            <w:r w:rsidRPr="002F19BB">
              <w:rPr>
                <w:lang w:val="en-US"/>
              </w:rPr>
              <w:t>DATA_FORMAT_NOT_SUPPORTED</w:t>
            </w:r>
          </w:p>
          <w:p w:rsidR="002F19BB" w:rsidRPr="002F19BB" w:rsidRDefault="002F19BB" w:rsidP="002F19BB">
            <w:pPr>
              <w:autoSpaceDE w:val="0"/>
              <w:autoSpaceDN w:val="0"/>
              <w:adjustRightInd w:val="0"/>
              <w:jc w:val="left"/>
            </w:pPr>
            <w:r w:rsidRPr="002F19BB">
              <w:t>METHOD_FAILURE</w:t>
            </w:r>
          </w:p>
        </w:tc>
      </w:tr>
    </w:tbl>
    <w:p w:rsidR="00B06F2E" w:rsidRPr="00FF4508" w:rsidRDefault="005345E4" w:rsidP="00FF4508">
      <w:pPr>
        <w:ind w:left="1418"/>
        <w:rPr>
          <w:b/>
          <w:bCs/>
          <w:sz w:val="18"/>
          <w:szCs w:val="18"/>
        </w:rPr>
      </w:pPr>
      <w:r>
        <w:rPr>
          <w:b/>
          <w:bCs/>
          <w:sz w:val="18"/>
          <w:szCs w:val="18"/>
        </w:rPr>
        <w:t>Tabla 14</w:t>
      </w:r>
      <w:r w:rsidR="00FF4508" w:rsidRPr="00FF4508">
        <w:rPr>
          <w:b/>
          <w:bCs/>
          <w:sz w:val="18"/>
          <w:szCs w:val="18"/>
        </w:rPr>
        <w:t xml:space="preserve"> </w:t>
      </w:r>
      <w:r w:rsidR="00FF4508">
        <w:rPr>
          <w:b/>
          <w:bCs/>
          <w:sz w:val="18"/>
          <w:szCs w:val="18"/>
        </w:rPr>
        <w:t>.Método setDataFormat</w:t>
      </w:r>
    </w:p>
    <w:p w:rsidR="00FF4508" w:rsidRPr="00CE1D13" w:rsidRDefault="00FF4508" w:rsidP="00FF4508">
      <w:pPr>
        <w:autoSpaceDE w:val="0"/>
        <w:autoSpaceDN w:val="0"/>
        <w:adjustRightInd w:val="0"/>
        <w:spacing w:line="240" w:lineRule="auto"/>
        <w:jc w:val="both"/>
        <w:rPr>
          <w:rFonts w:ascii="T3Font_2" w:hAnsi="T3Font_2" w:cs="T3Font_2"/>
          <w:sz w:val="20"/>
          <w:szCs w:val="20"/>
        </w:rPr>
      </w:pPr>
    </w:p>
    <w:p w:rsidR="002F19BB" w:rsidRPr="002F19BB" w:rsidRDefault="002F19BB" w:rsidP="00076788">
      <w:pPr>
        <w:pStyle w:val="Prrafodelista"/>
        <w:numPr>
          <w:ilvl w:val="0"/>
          <w:numId w:val="27"/>
        </w:numPr>
        <w:ind w:left="1701" w:hanging="283"/>
        <w:jc w:val="both"/>
        <w:rPr>
          <w:b/>
          <w:i/>
        </w:rPr>
      </w:pPr>
      <w:r w:rsidRPr="002F19BB">
        <w:rPr>
          <w:b/>
          <w:i/>
        </w:rPr>
        <w:t>Método Set Source Location</w:t>
      </w:r>
    </w:p>
    <w:p w:rsidR="002F19BB" w:rsidRPr="002F19BB" w:rsidRDefault="002F19BB" w:rsidP="002F19BB">
      <w:pPr>
        <w:pStyle w:val="Prrafodelista"/>
        <w:autoSpaceDE w:val="0"/>
        <w:autoSpaceDN w:val="0"/>
        <w:adjustRightInd w:val="0"/>
        <w:spacing w:line="240" w:lineRule="auto"/>
        <w:ind w:left="1701"/>
        <w:jc w:val="both"/>
      </w:pPr>
      <w:r w:rsidRPr="002F19BB">
        <w:t xml:space="preserve">Se usa antes de que un objeto de aprendizaje sea enviado en modo “por referencia”. Dispone del parámetro sourceLocation que permite resolver la localización de la fuente del método </w:t>
      </w:r>
      <w:proofErr w:type="gramStart"/>
      <w:r w:rsidRPr="002F19BB">
        <w:t>notifyRetrievalStatus ,</w:t>
      </w:r>
      <w:proofErr w:type="gramEnd"/>
      <w:r w:rsidRPr="002F19BB">
        <w:t xml:space="preserve"> y así enviar un mensaje de reconocimiento. Cuándo se usa este método se pueden producir 4 tipos de errores:</w:t>
      </w:r>
    </w:p>
    <w:p w:rsidR="002F19BB" w:rsidRPr="002F19BB" w:rsidRDefault="002F19BB" w:rsidP="00076788">
      <w:pPr>
        <w:pStyle w:val="Prrafodelista"/>
        <w:numPr>
          <w:ilvl w:val="0"/>
          <w:numId w:val="10"/>
        </w:numPr>
        <w:jc w:val="both"/>
      </w:pPr>
      <w:r w:rsidRPr="002F19BB">
        <w:t>NO_SUCH_SESSION en caso de que el targetSessionID sea inválido.</w:t>
      </w:r>
    </w:p>
    <w:p w:rsidR="002F19BB" w:rsidRPr="002F19BB" w:rsidRDefault="002F19BB" w:rsidP="00076788">
      <w:pPr>
        <w:pStyle w:val="Prrafodelista"/>
        <w:numPr>
          <w:ilvl w:val="0"/>
          <w:numId w:val="10"/>
        </w:numPr>
        <w:jc w:val="both"/>
      </w:pPr>
      <w:r w:rsidRPr="002F19BB">
        <w:t>SUBMISSION_MODE_NOT_SUPPORTED si no se soportan envíos en modo  “por referencia”</w:t>
      </w:r>
    </w:p>
    <w:p w:rsidR="002F19BB" w:rsidRPr="002F19BB" w:rsidRDefault="002F19BB" w:rsidP="00076788">
      <w:pPr>
        <w:pStyle w:val="Prrafodelista"/>
        <w:numPr>
          <w:ilvl w:val="0"/>
          <w:numId w:val="10"/>
        </w:numPr>
        <w:jc w:val="both"/>
      </w:pPr>
      <w:r w:rsidRPr="002F19BB">
        <w:t>INVALID_SOURCE_LOCATION si la localización es incorrecta o no puede ser parseado.</w:t>
      </w:r>
    </w:p>
    <w:p w:rsidR="002F19BB" w:rsidRPr="002F19BB" w:rsidRDefault="002F19BB" w:rsidP="00076788">
      <w:pPr>
        <w:pStyle w:val="Prrafodelista"/>
        <w:numPr>
          <w:ilvl w:val="0"/>
          <w:numId w:val="10"/>
        </w:numPr>
        <w:jc w:val="both"/>
      </w:pPr>
      <w:r w:rsidRPr="002F19BB">
        <w:t>METHOD_FAILURE si la operación falla por otra razón.</w:t>
      </w:r>
    </w:p>
    <w:p w:rsidR="002F19BB" w:rsidRPr="002F19BB" w:rsidRDefault="002F19BB" w:rsidP="002F19B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0" w:type="auto"/>
        <w:tblInd w:w="2333" w:type="dxa"/>
        <w:tblLook w:val="04A0"/>
      </w:tblPr>
      <w:tblGrid>
        <w:gridCol w:w="2074"/>
        <w:gridCol w:w="3752"/>
      </w:tblGrid>
      <w:tr w:rsidR="002F19BB" w:rsidTr="00FF4508">
        <w:tc>
          <w:tcPr>
            <w:tcW w:w="2074" w:type="dxa"/>
          </w:tcPr>
          <w:p w:rsidR="002F19BB" w:rsidRPr="002F19BB" w:rsidRDefault="002F19BB" w:rsidP="002F19BB">
            <w:pPr>
              <w:pStyle w:val="Prrafodelista"/>
              <w:autoSpaceDE w:val="0"/>
              <w:autoSpaceDN w:val="0"/>
              <w:adjustRightInd w:val="0"/>
              <w:ind w:left="0"/>
              <w:jc w:val="left"/>
              <w:rPr>
                <w:b/>
              </w:rPr>
            </w:pPr>
            <w:r w:rsidRPr="002F19BB">
              <w:rPr>
                <w:b/>
              </w:rPr>
              <w:t>Nombre Método</w:t>
            </w:r>
          </w:p>
        </w:tc>
        <w:tc>
          <w:tcPr>
            <w:tcW w:w="3752" w:type="dxa"/>
          </w:tcPr>
          <w:p w:rsidR="002F19BB" w:rsidRPr="002F19BB" w:rsidRDefault="002F19BB" w:rsidP="002F19BB">
            <w:pPr>
              <w:pStyle w:val="Prrafodelista"/>
              <w:autoSpaceDE w:val="0"/>
              <w:autoSpaceDN w:val="0"/>
              <w:adjustRightInd w:val="0"/>
              <w:ind w:left="0"/>
              <w:jc w:val="left"/>
            </w:pPr>
            <w:r w:rsidRPr="002F19BB">
              <w:t>setSourceLocation</w:t>
            </w:r>
          </w:p>
        </w:tc>
      </w:tr>
      <w:tr w:rsidR="002F19BB" w:rsidTr="00FF4508">
        <w:tc>
          <w:tcPr>
            <w:tcW w:w="2074" w:type="dxa"/>
          </w:tcPr>
          <w:p w:rsidR="002F19BB" w:rsidRPr="002F19BB" w:rsidRDefault="002F19BB" w:rsidP="002F19BB">
            <w:pPr>
              <w:pStyle w:val="Prrafodelista"/>
              <w:autoSpaceDE w:val="0"/>
              <w:autoSpaceDN w:val="0"/>
              <w:adjustRightInd w:val="0"/>
              <w:ind w:left="0"/>
              <w:jc w:val="left"/>
              <w:rPr>
                <w:b/>
              </w:rPr>
            </w:pPr>
            <w:r w:rsidRPr="002F19BB">
              <w:rPr>
                <w:b/>
              </w:rPr>
              <w:t>Tipo Retornado</w:t>
            </w:r>
          </w:p>
        </w:tc>
        <w:tc>
          <w:tcPr>
            <w:tcW w:w="3752" w:type="dxa"/>
          </w:tcPr>
          <w:p w:rsidR="002F19BB" w:rsidRPr="002F19BB" w:rsidRDefault="002F19BB" w:rsidP="002F19BB">
            <w:pPr>
              <w:pStyle w:val="Prrafodelista"/>
              <w:autoSpaceDE w:val="0"/>
              <w:autoSpaceDN w:val="0"/>
              <w:adjustRightInd w:val="0"/>
              <w:ind w:left="0"/>
              <w:jc w:val="left"/>
            </w:pPr>
            <w:r w:rsidRPr="002F19BB">
              <w:t>void</w:t>
            </w:r>
          </w:p>
        </w:tc>
      </w:tr>
      <w:tr w:rsidR="002F19BB" w:rsidRPr="0040088D" w:rsidTr="00FF4508">
        <w:trPr>
          <w:trHeight w:val="64"/>
        </w:trPr>
        <w:tc>
          <w:tcPr>
            <w:tcW w:w="2074" w:type="dxa"/>
          </w:tcPr>
          <w:p w:rsidR="002F19BB" w:rsidRPr="002F19BB" w:rsidRDefault="002F19BB" w:rsidP="002F19BB">
            <w:pPr>
              <w:pStyle w:val="Prrafodelista"/>
              <w:autoSpaceDE w:val="0"/>
              <w:autoSpaceDN w:val="0"/>
              <w:adjustRightInd w:val="0"/>
              <w:ind w:left="0"/>
              <w:jc w:val="left"/>
              <w:rPr>
                <w:b/>
              </w:rPr>
            </w:pPr>
            <w:r w:rsidRPr="002F19BB">
              <w:rPr>
                <w:b/>
              </w:rPr>
              <w:t>Parámetros</w:t>
            </w:r>
          </w:p>
        </w:tc>
        <w:tc>
          <w:tcPr>
            <w:tcW w:w="3752" w:type="dxa"/>
          </w:tcPr>
          <w:p w:rsidR="002F19BB" w:rsidRPr="002F19BB" w:rsidRDefault="002F19BB" w:rsidP="002F19BB">
            <w:pPr>
              <w:autoSpaceDE w:val="0"/>
              <w:autoSpaceDN w:val="0"/>
              <w:adjustRightInd w:val="0"/>
              <w:jc w:val="left"/>
            </w:pPr>
            <w:r w:rsidRPr="002F19BB">
              <w:t>String targetSessionID</w:t>
            </w:r>
          </w:p>
          <w:p w:rsidR="002F19BB" w:rsidRPr="002F19BB" w:rsidRDefault="002F19BB" w:rsidP="002F19BB">
            <w:pPr>
              <w:autoSpaceDE w:val="0"/>
              <w:autoSpaceDN w:val="0"/>
              <w:adjustRightInd w:val="0"/>
              <w:jc w:val="left"/>
            </w:pPr>
            <w:r w:rsidRPr="002F19BB">
              <w:t>String sourceLocation</w:t>
            </w:r>
          </w:p>
        </w:tc>
      </w:tr>
      <w:tr w:rsidR="002F19BB" w:rsidRPr="008A79A5" w:rsidTr="00FF4508">
        <w:tc>
          <w:tcPr>
            <w:tcW w:w="2074" w:type="dxa"/>
          </w:tcPr>
          <w:p w:rsidR="002F19BB" w:rsidRPr="002F19BB" w:rsidRDefault="002F19BB" w:rsidP="002F19BB">
            <w:pPr>
              <w:pStyle w:val="Prrafodelista"/>
              <w:autoSpaceDE w:val="0"/>
              <w:autoSpaceDN w:val="0"/>
              <w:adjustRightInd w:val="0"/>
              <w:ind w:left="0"/>
              <w:jc w:val="left"/>
              <w:rPr>
                <w:b/>
              </w:rPr>
            </w:pPr>
            <w:r w:rsidRPr="002F19BB">
              <w:rPr>
                <w:b/>
              </w:rPr>
              <w:t>Fallos</w:t>
            </w:r>
          </w:p>
        </w:tc>
        <w:tc>
          <w:tcPr>
            <w:tcW w:w="3752" w:type="dxa"/>
          </w:tcPr>
          <w:p w:rsidR="002F19BB" w:rsidRPr="00E6732B" w:rsidRDefault="002F19BB" w:rsidP="002F19BB">
            <w:pPr>
              <w:autoSpaceDE w:val="0"/>
              <w:autoSpaceDN w:val="0"/>
              <w:adjustRightInd w:val="0"/>
              <w:jc w:val="left"/>
              <w:rPr>
                <w:lang w:val="en-US"/>
              </w:rPr>
            </w:pPr>
            <w:r w:rsidRPr="00E6732B">
              <w:rPr>
                <w:lang w:val="en-US"/>
              </w:rPr>
              <w:t>NO_SUCH_SESSION</w:t>
            </w:r>
          </w:p>
          <w:p w:rsidR="002F19BB" w:rsidRPr="00E6732B" w:rsidRDefault="002F19BB" w:rsidP="002F19BB">
            <w:pPr>
              <w:autoSpaceDE w:val="0"/>
              <w:autoSpaceDN w:val="0"/>
              <w:adjustRightInd w:val="0"/>
              <w:jc w:val="left"/>
              <w:rPr>
                <w:lang w:val="en-US"/>
              </w:rPr>
            </w:pPr>
            <w:r w:rsidRPr="00E6732B">
              <w:rPr>
                <w:lang w:val="en-US"/>
              </w:rPr>
              <w:t>SUBMISSION_MODE_NOT_SUPPORTED</w:t>
            </w:r>
          </w:p>
          <w:p w:rsidR="002F19BB" w:rsidRPr="00E6732B" w:rsidRDefault="002F19BB" w:rsidP="002F19BB">
            <w:pPr>
              <w:autoSpaceDE w:val="0"/>
              <w:autoSpaceDN w:val="0"/>
              <w:adjustRightInd w:val="0"/>
              <w:jc w:val="left"/>
              <w:rPr>
                <w:lang w:val="en-US"/>
              </w:rPr>
            </w:pPr>
            <w:r w:rsidRPr="00E6732B">
              <w:rPr>
                <w:lang w:val="en-US"/>
              </w:rPr>
              <w:t>INVALID_SOURCE_LOCATION</w:t>
            </w:r>
          </w:p>
          <w:p w:rsidR="002F19BB" w:rsidRPr="00E6732B" w:rsidRDefault="002F19BB" w:rsidP="002F19BB">
            <w:pPr>
              <w:autoSpaceDE w:val="0"/>
              <w:autoSpaceDN w:val="0"/>
              <w:adjustRightInd w:val="0"/>
              <w:jc w:val="left"/>
              <w:rPr>
                <w:lang w:val="en-US"/>
              </w:rPr>
            </w:pPr>
            <w:r w:rsidRPr="00E6732B">
              <w:rPr>
                <w:lang w:val="en-US"/>
              </w:rPr>
              <w:t>METHOD_FAILURE</w:t>
            </w:r>
          </w:p>
        </w:tc>
      </w:tr>
    </w:tbl>
    <w:p w:rsidR="002F19BB" w:rsidRPr="002F19BB" w:rsidRDefault="005345E4" w:rsidP="002F19BB">
      <w:pPr>
        <w:pStyle w:val="Prrafodelista"/>
        <w:autoSpaceDE w:val="0"/>
        <w:autoSpaceDN w:val="0"/>
        <w:adjustRightInd w:val="0"/>
        <w:spacing w:line="240" w:lineRule="auto"/>
        <w:ind w:left="426"/>
        <w:rPr>
          <w:rFonts w:ascii="T3Font_2" w:hAnsi="T3Font_2" w:cs="T3Font_2"/>
          <w:sz w:val="20"/>
          <w:szCs w:val="20"/>
          <w:lang w:val="en-US"/>
        </w:rPr>
      </w:pPr>
      <w:r>
        <w:rPr>
          <w:b/>
          <w:bCs/>
          <w:sz w:val="18"/>
          <w:szCs w:val="18"/>
        </w:rPr>
        <w:t>Tabla 15</w:t>
      </w:r>
      <w:r w:rsidR="00FF4508" w:rsidRPr="00FF4508">
        <w:rPr>
          <w:b/>
          <w:bCs/>
          <w:sz w:val="18"/>
          <w:szCs w:val="18"/>
        </w:rPr>
        <w:t xml:space="preserve"> </w:t>
      </w:r>
      <w:r w:rsidR="00FF4508">
        <w:rPr>
          <w:b/>
          <w:bCs/>
          <w:sz w:val="18"/>
          <w:szCs w:val="18"/>
        </w:rPr>
        <w:t>.Método setSourceLocation</w:t>
      </w:r>
    </w:p>
    <w:p w:rsidR="002F19BB" w:rsidRPr="00FF4508" w:rsidRDefault="002F19BB" w:rsidP="00076788">
      <w:pPr>
        <w:pStyle w:val="Prrafodelista"/>
        <w:numPr>
          <w:ilvl w:val="0"/>
          <w:numId w:val="27"/>
        </w:numPr>
        <w:ind w:left="1701" w:hanging="283"/>
        <w:jc w:val="both"/>
        <w:rPr>
          <w:b/>
          <w:i/>
        </w:rPr>
      </w:pPr>
      <w:r w:rsidRPr="00FF4508">
        <w:rPr>
          <w:b/>
          <w:i/>
        </w:rPr>
        <w:t>Método Submit Resource.</w:t>
      </w:r>
    </w:p>
    <w:p w:rsidR="002F19BB" w:rsidRPr="002F19BB" w:rsidRDefault="002F19BB" w:rsidP="002F19BB">
      <w:pPr>
        <w:pStyle w:val="Prrafodelista"/>
        <w:autoSpaceDE w:val="0"/>
        <w:autoSpaceDN w:val="0"/>
        <w:adjustRightInd w:val="0"/>
        <w:spacing w:line="240" w:lineRule="auto"/>
        <w:ind w:left="1701"/>
        <w:jc w:val="both"/>
      </w:pPr>
      <w:r w:rsidRPr="002F19BB">
        <w:t>Este método permite publicar un objeto de aprendizaje en el repositorio mediante dos modos diferentes, bien por referencia o bien por valor. El identificador que se asocia al objeto que se publica puede ser generado por la fuente o por el destino, existiendo así dos métodos diferentes por cada tipo de modo de publicación, uno en el que se especifica como parámetro el identificador y otro que no. Cuándo se usa este método se pueden producir algunos de los siguientes tipos de errores:</w:t>
      </w:r>
    </w:p>
    <w:p w:rsidR="002F19BB" w:rsidRPr="002F19BB" w:rsidRDefault="002F19BB" w:rsidP="00076788">
      <w:pPr>
        <w:pStyle w:val="Prrafodelista"/>
        <w:numPr>
          <w:ilvl w:val="0"/>
          <w:numId w:val="10"/>
        </w:numPr>
        <w:jc w:val="both"/>
      </w:pPr>
      <w:r w:rsidRPr="002F19BB">
        <w:t>NO_SUCH_SESSION en caso de que el TargetSessionID es inválido.</w:t>
      </w:r>
    </w:p>
    <w:p w:rsidR="002F19BB" w:rsidRPr="002F19BB" w:rsidRDefault="002F19BB" w:rsidP="00076788">
      <w:pPr>
        <w:pStyle w:val="Prrafodelista"/>
        <w:numPr>
          <w:ilvl w:val="0"/>
          <w:numId w:val="10"/>
        </w:numPr>
        <w:jc w:val="both"/>
      </w:pPr>
      <w:r w:rsidRPr="002F19BB">
        <w:t>METHOD_NOT_SUPPORTED si el método de publicación no es soportado por el destino.</w:t>
      </w:r>
    </w:p>
    <w:p w:rsidR="002F19BB" w:rsidRPr="002F19BB" w:rsidRDefault="002F19BB" w:rsidP="00076788">
      <w:pPr>
        <w:pStyle w:val="Prrafodelista"/>
        <w:numPr>
          <w:ilvl w:val="0"/>
          <w:numId w:val="10"/>
        </w:numPr>
        <w:jc w:val="both"/>
      </w:pPr>
      <w:r w:rsidRPr="002F19BB">
        <w:t>INSUFFICIENT_CREDENTIALS si el usuario no es autorizado a ejecutar este método.</w:t>
      </w:r>
    </w:p>
    <w:p w:rsidR="002F19BB" w:rsidRPr="002F19BB" w:rsidRDefault="002F19BB" w:rsidP="00076788">
      <w:pPr>
        <w:pStyle w:val="Prrafodelista"/>
        <w:numPr>
          <w:ilvl w:val="0"/>
          <w:numId w:val="10"/>
        </w:numPr>
        <w:jc w:val="both"/>
      </w:pPr>
      <w:r w:rsidRPr="002F19BB">
        <w:t>INVALID_RESOURCE_IDENTIFIER cuando el identificador provisto por la fuente ya existe o tiene una estructura no soportada.</w:t>
      </w:r>
    </w:p>
    <w:p w:rsidR="002F19BB" w:rsidRPr="002F19BB" w:rsidRDefault="002F19BB" w:rsidP="00076788">
      <w:pPr>
        <w:pStyle w:val="Prrafodelista"/>
        <w:numPr>
          <w:ilvl w:val="0"/>
          <w:numId w:val="10"/>
        </w:numPr>
        <w:jc w:val="both"/>
      </w:pPr>
      <w:r w:rsidRPr="002F19BB">
        <w:t>NO_SOURCE_LOCATION en caso de que ninguna localización para la fuente haya sido especificada antes de publicar el recurso.</w:t>
      </w:r>
    </w:p>
    <w:p w:rsidR="002F19BB" w:rsidRPr="002F19BB" w:rsidRDefault="002F19BB" w:rsidP="00076788">
      <w:pPr>
        <w:pStyle w:val="Prrafodelista"/>
        <w:numPr>
          <w:ilvl w:val="0"/>
          <w:numId w:val="10"/>
        </w:numPr>
        <w:jc w:val="both"/>
      </w:pPr>
      <w:r w:rsidRPr="002F19BB">
        <w:t>METHOD_FAILURE si la operación falla por alguna otra razón.</w:t>
      </w:r>
    </w:p>
    <w:p w:rsidR="002F19BB" w:rsidRDefault="002F19BB"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Default="00653791" w:rsidP="002F19BB">
      <w:pPr>
        <w:pStyle w:val="Prrafodelista"/>
        <w:autoSpaceDE w:val="0"/>
        <w:autoSpaceDN w:val="0"/>
        <w:adjustRightInd w:val="0"/>
        <w:spacing w:line="240" w:lineRule="auto"/>
        <w:ind w:left="426"/>
        <w:rPr>
          <w:rFonts w:ascii="T3Font_2" w:hAnsi="T3Font_2" w:cs="T3Font_2"/>
          <w:sz w:val="20"/>
          <w:szCs w:val="20"/>
        </w:rPr>
      </w:pPr>
    </w:p>
    <w:p w:rsidR="00653791" w:rsidRPr="00CA7D3D" w:rsidRDefault="00653791" w:rsidP="002F19B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7696" w:type="dxa"/>
        <w:tblInd w:w="1244" w:type="dxa"/>
        <w:tblLook w:val="04A0"/>
      </w:tblPr>
      <w:tblGrid>
        <w:gridCol w:w="2104"/>
        <w:gridCol w:w="2827"/>
        <w:gridCol w:w="2765"/>
      </w:tblGrid>
      <w:tr w:rsidR="002F19BB" w:rsidTr="00FF4508">
        <w:tc>
          <w:tcPr>
            <w:tcW w:w="2104" w:type="dxa"/>
          </w:tcPr>
          <w:p w:rsidR="002F19BB" w:rsidRPr="00FF4508" w:rsidRDefault="002F19BB" w:rsidP="00FF4508">
            <w:pPr>
              <w:pStyle w:val="Prrafodelista"/>
              <w:autoSpaceDE w:val="0"/>
              <w:autoSpaceDN w:val="0"/>
              <w:adjustRightInd w:val="0"/>
              <w:ind w:left="0"/>
              <w:jc w:val="left"/>
              <w:rPr>
                <w:b/>
              </w:rPr>
            </w:pPr>
            <w:r w:rsidRPr="00FF4508">
              <w:rPr>
                <w:b/>
              </w:rPr>
              <w:t>Nombre Método</w:t>
            </w:r>
          </w:p>
        </w:tc>
        <w:tc>
          <w:tcPr>
            <w:tcW w:w="2827" w:type="dxa"/>
          </w:tcPr>
          <w:p w:rsidR="002F19BB" w:rsidRPr="00FF4508" w:rsidRDefault="002F19BB" w:rsidP="00FF4508">
            <w:pPr>
              <w:pStyle w:val="Prrafodelista"/>
              <w:autoSpaceDE w:val="0"/>
              <w:autoSpaceDN w:val="0"/>
              <w:adjustRightInd w:val="0"/>
              <w:ind w:left="0"/>
              <w:jc w:val="left"/>
            </w:pPr>
            <w:r w:rsidRPr="00FF4508">
              <w:t>submitResourceByValue</w:t>
            </w:r>
          </w:p>
        </w:tc>
        <w:tc>
          <w:tcPr>
            <w:tcW w:w="2765" w:type="dxa"/>
          </w:tcPr>
          <w:p w:rsidR="002F19BB" w:rsidRPr="00FF4508" w:rsidRDefault="002F19BB" w:rsidP="00FF4508">
            <w:pPr>
              <w:pStyle w:val="Prrafodelista"/>
              <w:autoSpaceDE w:val="0"/>
              <w:autoSpaceDN w:val="0"/>
              <w:adjustRightInd w:val="0"/>
              <w:ind w:left="0"/>
              <w:jc w:val="left"/>
            </w:pPr>
            <w:r w:rsidRPr="00FF4508">
              <w:t>submitResourceByValue</w:t>
            </w:r>
          </w:p>
        </w:tc>
      </w:tr>
      <w:tr w:rsidR="002F19BB" w:rsidTr="00FF4508">
        <w:tc>
          <w:tcPr>
            <w:tcW w:w="2104" w:type="dxa"/>
          </w:tcPr>
          <w:p w:rsidR="002F19BB" w:rsidRPr="00FF4508" w:rsidRDefault="002F19BB" w:rsidP="00FF4508">
            <w:pPr>
              <w:pStyle w:val="Prrafodelista"/>
              <w:autoSpaceDE w:val="0"/>
              <w:autoSpaceDN w:val="0"/>
              <w:adjustRightInd w:val="0"/>
              <w:ind w:left="0"/>
              <w:jc w:val="left"/>
              <w:rPr>
                <w:b/>
              </w:rPr>
            </w:pPr>
            <w:r w:rsidRPr="00FF4508">
              <w:rPr>
                <w:b/>
              </w:rPr>
              <w:t>Tipo Retornado</w:t>
            </w:r>
          </w:p>
        </w:tc>
        <w:tc>
          <w:tcPr>
            <w:tcW w:w="2827" w:type="dxa"/>
          </w:tcPr>
          <w:p w:rsidR="002F19BB" w:rsidRPr="00FF4508" w:rsidRDefault="002F19BB" w:rsidP="00FF4508">
            <w:pPr>
              <w:pStyle w:val="Prrafodelista"/>
              <w:autoSpaceDE w:val="0"/>
              <w:autoSpaceDN w:val="0"/>
              <w:adjustRightInd w:val="0"/>
              <w:ind w:left="0"/>
              <w:jc w:val="left"/>
            </w:pPr>
            <w:r w:rsidRPr="00FF4508">
              <w:t>void</w:t>
            </w:r>
          </w:p>
        </w:tc>
        <w:tc>
          <w:tcPr>
            <w:tcW w:w="2765" w:type="dxa"/>
          </w:tcPr>
          <w:p w:rsidR="002F19BB" w:rsidRPr="00FF4508" w:rsidRDefault="002F19BB" w:rsidP="00FF4508">
            <w:pPr>
              <w:pStyle w:val="Prrafodelista"/>
              <w:autoSpaceDE w:val="0"/>
              <w:autoSpaceDN w:val="0"/>
              <w:adjustRightInd w:val="0"/>
              <w:ind w:left="0"/>
              <w:jc w:val="left"/>
            </w:pPr>
            <w:r w:rsidRPr="00FF4508">
              <w:t>String</w:t>
            </w:r>
          </w:p>
        </w:tc>
      </w:tr>
      <w:tr w:rsidR="002F19BB" w:rsidTr="00FF4508">
        <w:tc>
          <w:tcPr>
            <w:tcW w:w="2104" w:type="dxa"/>
          </w:tcPr>
          <w:p w:rsidR="002F19BB" w:rsidRPr="00FF4508" w:rsidRDefault="002F19BB" w:rsidP="00FF4508">
            <w:pPr>
              <w:pStyle w:val="Prrafodelista"/>
              <w:autoSpaceDE w:val="0"/>
              <w:autoSpaceDN w:val="0"/>
              <w:adjustRightInd w:val="0"/>
              <w:ind w:left="0"/>
              <w:jc w:val="left"/>
              <w:rPr>
                <w:b/>
              </w:rPr>
            </w:pPr>
            <w:r w:rsidRPr="00FF4508">
              <w:rPr>
                <w:b/>
              </w:rPr>
              <w:t>Parámetros</w:t>
            </w:r>
          </w:p>
        </w:tc>
        <w:tc>
          <w:tcPr>
            <w:tcW w:w="2827" w:type="dxa"/>
          </w:tcPr>
          <w:p w:rsidR="002F19BB" w:rsidRPr="00E6732B" w:rsidRDefault="002F19BB" w:rsidP="00FF4508">
            <w:pPr>
              <w:autoSpaceDE w:val="0"/>
              <w:autoSpaceDN w:val="0"/>
              <w:adjustRightInd w:val="0"/>
              <w:jc w:val="left"/>
              <w:rPr>
                <w:lang w:val="en-US"/>
              </w:rPr>
            </w:pPr>
            <w:r w:rsidRPr="00E6732B">
              <w:rPr>
                <w:lang w:val="en-US"/>
              </w:rPr>
              <w:t>String targetSessionID</w:t>
            </w:r>
          </w:p>
          <w:p w:rsidR="002F19BB" w:rsidRPr="00E6732B" w:rsidRDefault="002F19BB" w:rsidP="00FF4508">
            <w:pPr>
              <w:autoSpaceDE w:val="0"/>
              <w:autoSpaceDN w:val="0"/>
              <w:adjustRightInd w:val="0"/>
              <w:jc w:val="left"/>
              <w:rPr>
                <w:lang w:val="en-US"/>
              </w:rPr>
            </w:pPr>
            <w:r w:rsidRPr="00E6732B">
              <w:rPr>
                <w:lang w:val="en-US"/>
              </w:rPr>
              <w:t>binaryData data</w:t>
            </w:r>
          </w:p>
          <w:p w:rsidR="002F19BB" w:rsidRPr="00E6732B" w:rsidRDefault="002F19BB" w:rsidP="00FF4508">
            <w:pPr>
              <w:autoSpaceDE w:val="0"/>
              <w:autoSpaceDN w:val="0"/>
              <w:adjustRightInd w:val="0"/>
              <w:jc w:val="left"/>
              <w:rPr>
                <w:lang w:val="en-US"/>
              </w:rPr>
            </w:pPr>
            <w:r w:rsidRPr="00E6732B">
              <w:rPr>
                <w:lang w:val="en-US"/>
              </w:rPr>
              <w:t>String Identifier</w:t>
            </w:r>
          </w:p>
        </w:tc>
        <w:tc>
          <w:tcPr>
            <w:tcW w:w="2765" w:type="dxa"/>
          </w:tcPr>
          <w:p w:rsidR="002F19BB" w:rsidRPr="00FF4508" w:rsidRDefault="002F19BB" w:rsidP="00FF4508">
            <w:pPr>
              <w:pStyle w:val="Prrafodelista"/>
              <w:autoSpaceDE w:val="0"/>
              <w:autoSpaceDN w:val="0"/>
              <w:adjustRightInd w:val="0"/>
              <w:ind w:left="0"/>
              <w:jc w:val="left"/>
            </w:pPr>
            <w:r w:rsidRPr="00FF4508">
              <w:t>String targetSessionID</w:t>
            </w:r>
          </w:p>
          <w:p w:rsidR="002F19BB" w:rsidRPr="00FF4508" w:rsidRDefault="002F19BB" w:rsidP="00FF4508">
            <w:pPr>
              <w:pStyle w:val="Prrafodelista"/>
              <w:autoSpaceDE w:val="0"/>
              <w:autoSpaceDN w:val="0"/>
              <w:adjustRightInd w:val="0"/>
              <w:ind w:left="0"/>
              <w:jc w:val="left"/>
            </w:pPr>
            <w:r w:rsidRPr="00FF4508">
              <w:t>binaryData data</w:t>
            </w:r>
          </w:p>
        </w:tc>
      </w:tr>
      <w:tr w:rsidR="002F19BB" w:rsidTr="00FF4508">
        <w:tc>
          <w:tcPr>
            <w:tcW w:w="2104" w:type="dxa"/>
          </w:tcPr>
          <w:p w:rsidR="002F19BB" w:rsidRPr="00FF4508" w:rsidRDefault="002F19BB" w:rsidP="00FF4508">
            <w:pPr>
              <w:pStyle w:val="Prrafodelista"/>
              <w:autoSpaceDE w:val="0"/>
              <w:autoSpaceDN w:val="0"/>
              <w:adjustRightInd w:val="0"/>
              <w:ind w:left="0"/>
              <w:jc w:val="left"/>
              <w:rPr>
                <w:b/>
              </w:rPr>
            </w:pPr>
            <w:r w:rsidRPr="00FF4508">
              <w:rPr>
                <w:b/>
              </w:rPr>
              <w:t>Fallos</w:t>
            </w:r>
          </w:p>
        </w:tc>
        <w:tc>
          <w:tcPr>
            <w:tcW w:w="2827" w:type="dxa"/>
          </w:tcPr>
          <w:p w:rsidR="002F19BB" w:rsidRPr="00E6732B" w:rsidRDefault="002F19BB" w:rsidP="00FF4508">
            <w:pPr>
              <w:autoSpaceDE w:val="0"/>
              <w:autoSpaceDN w:val="0"/>
              <w:adjustRightInd w:val="0"/>
              <w:jc w:val="left"/>
              <w:rPr>
                <w:lang w:val="en-US"/>
              </w:rPr>
            </w:pPr>
            <w:r w:rsidRPr="00E6732B">
              <w:rPr>
                <w:lang w:val="en-US"/>
              </w:rPr>
              <w:t>NO_SUCH_SESSION</w:t>
            </w:r>
          </w:p>
          <w:p w:rsidR="002F19BB" w:rsidRPr="00E6732B" w:rsidRDefault="002F19BB" w:rsidP="00FF4508">
            <w:pPr>
              <w:autoSpaceDE w:val="0"/>
              <w:autoSpaceDN w:val="0"/>
              <w:adjustRightInd w:val="0"/>
              <w:jc w:val="left"/>
              <w:rPr>
                <w:lang w:val="en-US"/>
              </w:rPr>
            </w:pPr>
            <w:r w:rsidRPr="00E6732B">
              <w:rPr>
                <w:lang w:val="en-US"/>
              </w:rPr>
              <w:t>METHOD_NOT_SUPPORTED</w:t>
            </w:r>
          </w:p>
          <w:p w:rsidR="002F19BB" w:rsidRPr="00E6732B" w:rsidRDefault="002F19BB" w:rsidP="00FF4508">
            <w:pPr>
              <w:autoSpaceDE w:val="0"/>
              <w:autoSpaceDN w:val="0"/>
              <w:adjustRightInd w:val="0"/>
              <w:jc w:val="left"/>
              <w:rPr>
                <w:lang w:val="en-US"/>
              </w:rPr>
            </w:pPr>
            <w:r w:rsidRPr="00E6732B">
              <w:rPr>
                <w:lang w:val="en-US"/>
              </w:rPr>
              <w:t>INSUFFICIENT_CREDENTIALS</w:t>
            </w:r>
          </w:p>
          <w:p w:rsidR="002F19BB" w:rsidRPr="00E6732B" w:rsidRDefault="002F19BB" w:rsidP="00FF4508">
            <w:pPr>
              <w:autoSpaceDE w:val="0"/>
              <w:autoSpaceDN w:val="0"/>
              <w:adjustRightInd w:val="0"/>
              <w:jc w:val="left"/>
              <w:rPr>
                <w:lang w:val="en-US"/>
              </w:rPr>
            </w:pPr>
            <w:r w:rsidRPr="00E6732B">
              <w:rPr>
                <w:lang w:val="en-US"/>
              </w:rPr>
              <w:t>INVALID_RESOURCE_</w:t>
            </w:r>
          </w:p>
          <w:p w:rsidR="002F19BB" w:rsidRPr="00E6732B" w:rsidRDefault="002F19BB" w:rsidP="00FF4508">
            <w:pPr>
              <w:autoSpaceDE w:val="0"/>
              <w:autoSpaceDN w:val="0"/>
              <w:adjustRightInd w:val="0"/>
              <w:jc w:val="left"/>
              <w:rPr>
                <w:lang w:val="en-US"/>
              </w:rPr>
            </w:pPr>
            <w:r w:rsidRPr="00E6732B">
              <w:rPr>
                <w:lang w:val="en-US"/>
              </w:rPr>
              <w:t>IDENTIFIER</w:t>
            </w:r>
          </w:p>
          <w:p w:rsidR="002F19BB" w:rsidRPr="00E6732B" w:rsidRDefault="002F19BB" w:rsidP="00FF4508">
            <w:pPr>
              <w:autoSpaceDE w:val="0"/>
              <w:autoSpaceDN w:val="0"/>
              <w:adjustRightInd w:val="0"/>
              <w:jc w:val="left"/>
              <w:rPr>
                <w:lang w:val="en-US"/>
              </w:rPr>
            </w:pPr>
            <w:r w:rsidRPr="00E6732B">
              <w:rPr>
                <w:lang w:val="en-US"/>
              </w:rPr>
              <w:t>METHOD_FAILURE</w:t>
            </w:r>
          </w:p>
        </w:tc>
        <w:tc>
          <w:tcPr>
            <w:tcW w:w="2765" w:type="dxa"/>
          </w:tcPr>
          <w:p w:rsidR="002F19BB" w:rsidRPr="00E6732B" w:rsidRDefault="002F19BB" w:rsidP="00FF4508">
            <w:pPr>
              <w:pStyle w:val="Prrafodelista"/>
              <w:autoSpaceDE w:val="0"/>
              <w:autoSpaceDN w:val="0"/>
              <w:adjustRightInd w:val="0"/>
              <w:ind w:left="0"/>
              <w:jc w:val="left"/>
              <w:rPr>
                <w:lang w:val="en-US"/>
              </w:rPr>
            </w:pPr>
            <w:r w:rsidRPr="00E6732B">
              <w:rPr>
                <w:lang w:val="en-US"/>
              </w:rPr>
              <w:t>NO_SUCH_SESSION</w:t>
            </w:r>
          </w:p>
          <w:p w:rsidR="002F19BB" w:rsidRPr="00E6732B" w:rsidRDefault="002F19BB" w:rsidP="00FF4508">
            <w:pPr>
              <w:pStyle w:val="Prrafodelista"/>
              <w:autoSpaceDE w:val="0"/>
              <w:autoSpaceDN w:val="0"/>
              <w:adjustRightInd w:val="0"/>
              <w:ind w:left="0"/>
              <w:jc w:val="left"/>
              <w:rPr>
                <w:lang w:val="en-US"/>
              </w:rPr>
            </w:pPr>
            <w:r w:rsidRPr="00E6732B">
              <w:rPr>
                <w:lang w:val="en-US"/>
              </w:rPr>
              <w:t>METHOD_NOT_SUPPORTED</w:t>
            </w:r>
          </w:p>
          <w:p w:rsidR="002F19BB" w:rsidRPr="00FF4508" w:rsidRDefault="002F19BB" w:rsidP="00FF4508">
            <w:pPr>
              <w:pStyle w:val="Prrafodelista"/>
              <w:autoSpaceDE w:val="0"/>
              <w:autoSpaceDN w:val="0"/>
              <w:adjustRightInd w:val="0"/>
              <w:ind w:left="0"/>
              <w:jc w:val="left"/>
            </w:pPr>
            <w:r w:rsidRPr="00FF4508">
              <w:t>INSUFFICIENT_CREDENTIALS</w:t>
            </w:r>
          </w:p>
          <w:p w:rsidR="002F19BB" w:rsidRPr="00FF4508" w:rsidRDefault="002F19BB" w:rsidP="00FF4508">
            <w:pPr>
              <w:pStyle w:val="Prrafodelista"/>
              <w:autoSpaceDE w:val="0"/>
              <w:autoSpaceDN w:val="0"/>
              <w:adjustRightInd w:val="0"/>
              <w:ind w:left="0"/>
              <w:jc w:val="left"/>
            </w:pPr>
            <w:r w:rsidRPr="00FF4508">
              <w:t>METHOD_FAILURE</w:t>
            </w:r>
          </w:p>
        </w:tc>
      </w:tr>
    </w:tbl>
    <w:p w:rsidR="00FF4508" w:rsidRPr="002F19BB" w:rsidRDefault="005345E4" w:rsidP="00FF4508">
      <w:pPr>
        <w:pStyle w:val="Prrafodelista"/>
        <w:autoSpaceDE w:val="0"/>
        <w:autoSpaceDN w:val="0"/>
        <w:adjustRightInd w:val="0"/>
        <w:spacing w:line="240" w:lineRule="auto"/>
        <w:ind w:left="426"/>
        <w:rPr>
          <w:rFonts w:ascii="T3Font_2" w:hAnsi="T3Font_2" w:cs="T3Font_2"/>
          <w:sz w:val="20"/>
          <w:szCs w:val="20"/>
          <w:lang w:val="en-US"/>
        </w:rPr>
      </w:pPr>
      <w:r>
        <w:rPr>
          <w:b/>
          <w:bCs/>
          <w:sz w:val="18"/>
          <w:szCs w:val="18"/>
        </w:rPr>
        <w:t>Tabla 16</w:t>
      </w:r>
      <w:r w:rsidR="00FF4508" w:rsidRPr="00FF4508">
        <w:rPr>
          <w:b/>
          <w:bCs/>
          <w:sz w:val="18"/>
          <w:szCs w:val="18"/>
        </w:rPr>
        <w:t xml:space="preserve"> </w:t>
      </w:r>
      <w:r w:rsidR="00FF4508">
        <w:rPr>
          <w:b/>
          <w:bCs/>
          <w:sz w:val="18"/>
          <w:szCs w:val="18"/>
        </w:rPr>
        <w:t>.Método submitResourceByValue</w:t>
      </w:r>
    </w:p>
    <w:p w:rsidR="00FF4508" w:rsidRDefault="00FF4508" w:rsidP="00032108">
      <w:pPr>
        <w:pStyle w:val="Prrafodelista"/>
        <w:autoSpaceDE w:val="0"/>
        <w:autoSpaceDN w:val="0"/>
        <w:adjustRightInd w:val="0"/>
        <w:spacing w:line="240" w:lineRule="auto"/>
        <w:ind w:left="426"/>
        <w:jc w:val="both"/>
        <w:rPr>
          <w:rFonts w:ascii="T3Font_2" w:hAnsi="T3Font_2" w:cs="T3Font_2"/>
          <w:sz w:val="20"/>
          <w:szCs w:val="20"/>
        </w:rPr>
      </w:pPr>
    </w:p>
    <w:p w:rsidR="00FF4508" w:rsidRDefault="00FF4508" w:rsidP="002F19B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7673" w:type="dxa"/>
        <w:tblInd w:w="1268" w:type="dxa"/>
        <w:tblLook w:val="04A0"/>
      </w:tblPr>
      <w:tblGrid>
        <w:gridCol w:w="1766"/>
        <w:gridCol w:w="3119"/>
        <w:gridCol w:w="2788"/>
      </w:tblGrid>
      <w:tr w:rsidR="002F19BB" w:rsidTr="00FF4508">
        <w:tc>
          <w:tcPr>
            <w:tcW w:w="1766" w:type="dxa"/>
          </w:tcPr>
          <w:p w:rsidR="002F19BB" w:rsidRPr="00FF4508" w:rsidRDefault="002F19BB" w:rsidP="00FF4508">
            <w:pPr>
              <w:pStyle w:val="Prrafodelista"/>
              <w:autoSpaceDE w:val="0"/>
              <w:autoSpaceDN w:val="0"/>
              <w:adjustRightInd w:val="0"/>
              <w:ind w:left="0"/>
              <w:jc w:val="left"/>
              <w:rPr>
                <w:b/>
              </w:rPr>
            </w:pPr>
            <w:r w:rsidRPr="00FF4508">
              <w:rPr>
                <w:b/>
              </w:rPr>
              <w:t>Nombre Método</w:t>
            </w:r>
          </w:p>
        </w:tc>
        <w:tc>
          <w:tcPr>
            <w:tcW w:w="3119" w:type="dxa"/>
          </w:tcPr>
          <w:p w:rsidR="002F19BB" w:rsidRPr="00FF4508" w:rsidRDefault="002F19BB" w:rsidP="00FF4508">
            <w:pPr>
              <w:pStyle w:val="Prrafodelista"/>
              <w:autoSpaceDE w:val="0"/>
              <w:autoSpaceDN w:val="0"/>
              <w:adjustRightInd w:val="0"/>
              <w:ind w:left="0"/>
              <w:jc w:val="left"/>
            </w:pPr>
            <w:r w:rsidRPr="00FF4508">
              <w:t>submitResourceByReference</w:t>
            </w:r>
          </w:p>
        </w:tc>
        <w:tc>
          <w:tcPr>
            <w:tcW w:w="2788" w:type="dxa"/>
          </w:tcPr>
          <w:p w:rsidR="002F19BB" w:rsidRPr="00FF4508" w:rsidRDefault="002F19BB" w:rsidP="00FF4508">
            <w:pPr>
              <w:pStyle w:val="Prrafodelista"/>
              <w:autoSpaceDE w:val="0"/>
              <w:autoSpaceDN w:val="0"/>
              <w:adjustRightInd w:val="0"/>
              <w:ind w:left="0"/>
              <w:jc w:val="left"/>
            </w:pPr>
            <w:r w:rsidRPr="00FF4508">
              <w:t>submitResourceByReference</w:t>
            </w:r>
          </w:p>
        </w:tc>
      </w:tr>
      <w:tr w:rsidR="002F19BB" w:rsidTr="00FF4508">
        <w:tc>
          <w:tcPr>
            <w:tcW w:w="1766" w:type="dxa"/>
          </w:tcPr>
          <w:p w:rsidR="002F19BB" w:rsidRPr="00FF4508" w:rsidRDefault="002F19BB" w:rsidP="00FF4508">
            <w:pPr>
              <w:pStyle w:val="Prrafodelista"/>
              <w:autoSpaceDE w:val="0"/>
              <w:autoSpaceDN w:val="0"/>
              <w:adjustRightInd w:val="0"/>
              <w:ind w:left="0"/>
              <w:jc w:val="left"/>
              <w:rPr>
                <w:b/>
              </w:rPr>
            </w:pPr>
            <w:r w:rsidRPr="00FF4508">
              <w:rPr>
                <w:b/>
              </w:rPr>
              <w:t>Tipo Retornado</w:t>
            </w:r>
          </w:p>
        </w:tc>
        <w:tc>
          <w:tcPr>
            <w:tcW w:w="3119" w:type="dxa"/>
          </w:tcPr>
          <w:p w:rsidR="002F19BB" w:rsidRPr="00FF4508" w:rsidRDefault="002F19BB" w:rsidP="00FF4508">
            <w:pPr>
              <w:pStyle w:val="Prrafodelista"/>
              <w:autoSpaceDE w:val="0"/>
              <w:autoSpaceDN w:val="0"/>
              <w:adjustRightInd w:val="0"/>
              <w:ind w:left="0"/>
              <w:jc w:val="left"/>
            </w:pPr>
            <w:r w:rsidRPr="00FF4508">
              <w:t>void</w:t>
            </w:r>
          </w:p>
        </w:tc>
        <w:tc>
          <w:tcPr>
            <w:tcW w:w="2788" w:type="dxa"/>
          </w:tcPr>
          <w:p w:rsidR="002F19BB" w:rsidRPr="00FF4508" w:rsidRDefault="002F19BB" w:rsidP="00FF4508">
            <w:pPr>
              <w:pStyle w:val="Prrafodelista"/>
              <w:autoSpaceDE w:val="0"/>
              <w:autoSpaceDN w:val="0"/>
              <w:adjustRightInd w:val="0"/>
              <w:ind w:left="0"/>
              <w:jc w:val="left"/>
            </w:pPr>
            <w:r w:rsidRPr="00FF4508">
              <w:t>String</w:t>
            </w:r>
          </w:p>
        </w:tc>
      </w:tr>
      <w:tr w:rsidR="002F19BB" w:rsidTr="00FF4508">
        <w:tc>
          <w:tcPr>
            <w:tcW w:w="1766" w:type="dxa"/>
          </w:tcPr>
          <w:p w:rsidR="002F19BB" w:rsidRPr="00FF4508" w:rsidRDefault="002F19BB" w:rsidP="00FF4508">
            <w:pPr>
              <w:pStyle w:val="Prrafodelista"/>
              <w:autoSpaceDE w:val="0"/>
              <w:autoSpaceDN w:val="0"/>
              <w:adjustRightInd w:val="0"/>
              <w:ind w:left="0"/>
              <w:jc w:val="left"/>
              <w:rPr>
                <w:b/>
              </w:rPr>
            </w:pPr>
            <w:r w:rsidRPr="00FF4508">
              <w:rPr>
                <w:b/>
              </w:rPr>
              <w:t>Parámetros</w:t>
            </w:r>
          </w:p>
        </w:tc>
        <w:tc>
          <w:tcPr>
            <w:tcW w:w="3119" w:type="dxa"/>
          </w:tcPr>
          <w:p w:rsidR="002F19BB" w:rsidRPr="00E6732B" w:rsidRDefault="002F19BB" w:rsidP="00FF4508">
            <w:pPr>
              <w:autoSpaceDE w:val="0"/>
              <w:autoSpaceDN w:val="0"/>
              <w:adjustRightInd w:val="0"/>
              <w:jc w:val="left"/>
              <w:rPr>
                <w:lang w:val="en-US"/>
              </w:rPr>
            </w:pPr>
            <w:r w:rsidRPr="00E6732B">
              <w:rPr>
                <w:lang w:val="en-US"/>
              </w:rPr>
              <w:t>String targetSessionID</w:t>
            </w:r>
          </w:p>
          <w:p w:rsidR="002F19BB" w:rsidRPr="00E6732B" w:rsidRDefault="002F19BB" w:rsidP="00FF4508">
            <w:pPr>
              <w:autoSpaceDE w:val="0"/>
              <w:autoSpaceDN w:val="0"/>
              <w:adjustRightInd w:val="0"/>
              <w:jc w:val="left"/>
              <w:rPr>
                <w:lang w:val="en-US"/>
              </w:rPr>
            </w:pPr>
            <w:r w:rsidRPr="00E6732B">
              <w:rPr>
                <w:lang w:val="en-US"/>
              </w:rPr>
              <w:t>String reference</w:t>
            </w:r>
          </w:p>
          <w:p w:rsidR="002F19BB" w:rsidRPr="00E6732B" w:rsidRDefault="002F19BB" w:rsidP="00FF4508">
            <w:pPr>
              <w:autoSpaceDE w:val="0"/>
              <w:autoSpaceDN w:val="0"/>
              <w:adjustRightInd w:val="0"/>
              <w:jc w:val="left"/>
              <w:rPr>
                <w:lang w:val="en-US"/>
              </w:rPr>
            </w:pPr>
            <w:r w:rsidRPr="00E6732B">
              <w:rPr>
                <w:lang w:val="en-US"/>
              </w:rPr>
              <w:t>String identifier</w:t>
            </w:r>
          </w:p>
        </w:tc>
        <w:tc>
          <w:tcPr>
            <w:tcW w:w="2788" w:type="dxa"/>
          </w:tcPr>
          <w:p w:rsidR="002F19BB" w:rsidRPr="00FF4508" w:rsidRDefault="002F19BB" w:rsidP="00FF4508">
            <w:pPr>
              <w:autoSpaceDE w:val="0"/>
              <w:autoSpaceDN w:val="0"/>
              <w:adjustRightInd w:val="0"/>
              <w:jc w:val="left"/>
            </w:pPr>
            <w:r w:rsidRPr="00FF4508">
              <w:t>String targetSessionID</w:t>
            </w:r>
          </w:p>
          <w:p w:rsidR="002F19BB" w:rsidRPr="00FF4508" w:rsidRDefault="002F19BB" w:rsidP="00FF4508">
            <w:pPr>
              <w:autoSpaceDE w:val="0"/>
              <w:autoSpaceDN w:val="0"/>
              <w:adjustRightInd w:val="0"/>
              <w:jc w:val="left"/>
            </w:pPr>
            <w:r w:rsidRPr="00FF4508">
              <w:t>String reference</w:t>
            </w:r>
          </w:p>
        </w:tc>
      </w:tr>
      <w:tr w:rsidR="002F19BB" w:rsidRPr="008A79A5" w:rsidTr="00FF4508">
        <w:tc>
          <w:tcPr>
            <w:tcW w:w="1766" w:type="dxa"/>
          </w:tcPr>
          <w:p w:rsidR="002F19BB" w:rsidRPr="00FF4508" w:rsidRDefault="002F19BB" w:rsidP="00FF4508">
            <w:pPr>
              <w:pStyle w:val="Prrafodelista"/>
              <w:autoSpaceDE w:val="0"/>
              <w:autoSpaceDN w:val="0"/>
              <w:adjustRightInd w:val="0"/>
              <w:ind w:left="0"/>
              <w:jc w:val="left"/>
              <w:rPr>
                <w:b/>
              </w:rPr>
            </w:pPr>
            <w:r w:rsidRPr="00FF4508">
              <w:rPr>
                <w:b/>
              </w:rPr>
              <w:t>Fallos</w:t>
            </w:r>
          </w:p>
        </w:tc>
        <w:tc>
          <w:tcPr>
            <w:tcW w:w="3119" w:type="dxa"/>
          </w:tcPr>
          <w:p w:rsidR="002F19BB" w:rsidRPr="00E6732B" w:rsidRDefault="002F19BB" w:rsidP="00FF4508">
            <w:pPr>
              <w:autoSpaceDE w:val="0"/>
              <w:autoSpaceDN w:val="0"/>
              <w:adjustRightInd w:val="0"/>
              <w:jc w:val="left"/>
              <w:rPr>
                <w:lang w:val="en-US"/>
              </w:rPr>
            </w:pPr>
            <w:r w:rsidRPr="00E6732B">
              <w:rPr>
                <w:lang w:val="en-US"/>
              </w:rPr>
              <w:t>NO_SUCH_SESSION</w:t>
            </w:r>
          </w:p>
          <w:p w:rsidR="002F19BB" w:rsidRPr="00E6732B" w:rsidRDefault="002F19BB" w:rsidP="00FF4508">
            <w:pPr>
              <w:autoSpaceDE w:val="0"/>
              <w:autoSpaceDN w:val="0"/>
              <w:adjustRightInd w:val="0"/>
              <w:jc w:val="left"/>
              <w:rPr>
                <w:lang w:val="en-US"/>
              </w:rPr>
            </w:pPr>
            <w:r w:rsidRPr="00E6732B">
              <w:rPr>
                <w:lang w:val="en-US"/>
              </w:rPr>
              <w:t>NO_SOURCE_LOCATION</w:t>
            </w:r>
          </w:p>
          <w:p w:rsidR="002F19BB" w:rsidRPr="00E6732B" w:rsidRDefault="002F19BB" w:rsidP="00FF4508">
            <w:pPr>
              <w:autoSpaceDE w:val="0"/>
              <w:autoSpaceDN w:val="0"/>
              <w:adjustRightInd w:val="0"/>
              <w:jc w:val="left"/>
              <w:rPr>
                <w:lang w:val="en-US"/>
              </w:rPr>
            </w:pPr>
            <w:r w:rsidRPr="00E6732B">
              <w:rPr>
                <w:lang w:val="en-US"/>
              </w:rPr>
              <w:t>METHOD_NOT_SUPPORTED</w:t>
            </w:r>
          </w:p>
          <w:p w:rsidR="002F19BB" w:rsidRPr="00E6732B" w:rsidRDefault="002F19BB" w:rsidP="00FF4508">
            <w:pPr>
              <w:autoSpaceDE w:val="0"/>
              <w:autoSpaceDN w:val="0"/>
              <w:adjustRightInd w:val="0"/>
              <w:jc w:val="left"/>
              <w:rPr>
                <w:lang w:val="en-US"/>
              </w:rPr>
            </w:pPr>
            <w:r w:rsidRPr="00E6732B">
              <w:rPr>
                <w:lang w:val="en-US"/>
              </w:rPr>
              <w:t>INSUFFICIENT_CREDENTIALS</w:t>
            </w:r>
          </w:p>
          <w:p w:rsidR="002F19BB" w:rsidRPr="00E6732B" w:rsidRDefault="002F19BB" w:rsidP="00FF4508">
            <w:pPr>
              <w:autoSpaceDE w:val="0"/>
              <w:autoSpaceDN w:val="0"/>
              <w:adjustRightInd w:val="0"/>
              <w:jc w:val="left"/>
              <w:rPr>
                <w:lang w:val="en-US"/>
              </w:rPr>
            </w:pPr>
            <w:r w:rsidRPr="00E6732B">
              <w:rPr>
                <w:lang w:val="en-US"/>
              </w:rPr>
              <w:t>INVALID_RESOURCE_IDENTIFIER</w:t>
            </w:r>
          </w:p>
          <w:p w:rsidR="002F19BB" w:rsidRPr="00FF4508" w:rsidRDefault="002F19BB" w:rsidP="00FF4508">
            <w:pPr>
              <w:autoSpaceDE w:val="0"/>
              <w:autoSpaceDN w:val="0"/>
              <w:adjustRightInd w:val="0"/>
              <w:jc w:val="left"/>
            </w:pPr>
            <w:r w:rsidRPr="00FF4508">
              <w:t>METHOD_FAILURE</w:t>
            </w:r>
          </w:p>
        </w:tc>
        <w:tc>
          <w:tcPr>
            <w:tcW w:w="2788" w:type="dxa"/>
          </w:tcPr>
          <w:p w:rsidR="002F19BB" w:rsidRPr="00E6732B" w:rsidRDefault="002F19BB" w:rsidP="00FF4508">
            <w:pPr>
              <w:autoSpaceDE w:val="0"/>
              <w:autoSpaceDN w:val="0"/>
              <w:adjustRightInd w:val="0"/>
              <w:jc w:val="left"/>
              <w:rPr>
                <w:lang w:val="en-US"/>
              </w:rPr>
            </w:pPr>
            <w:r w:rsidRPr="00E6732B">
              <w:rPr>
                <w:lang w:val="en-US"/>
              </w:rPr>
              <w:t>NO_SUCH_SESSION</w:t>
            </w:r>
          </w:p>
          <w:p w:rsidR="002F19BB" w:rsidRPr="00E6732B" w:rsidRDefault="002F19BB" w:rsidP="00FF4508">
            <w:pPr>
              <w:autoSpaceDE w:val="0"/>
              <w:autoSpaceDN w:val="0"/>
              <w:adjustRightInd w:val="0"/>
              <w:jc w:val="left"/>
              <w:rPr>
                <w:lang w:val="en-US"/>
              </w:rPr>
            </w:pPr>
            <w:r w:rsidRPr="00E6732B">
              <w:rPr>
                <w:lang w:val="en-US"/>
              </w:rPr>
              <w:t>NO_SOURCE_LOCATION</w:t>
            </w:r>
          </w:p>
          <w:p w:rsidR="002F19BB" w:rsidRPr="00E6732B" w:rsidRDefault="002F19BB" w:rsidP="00FF4508">
            <w:pPr>
              <w:autoSpaceDE w:val="0"/>
              <w:autoSpaceDN w:val="0"/>
              <w:adjustRightInd w:val="0"/>
              <w:jc w:val="left"/>
              <w:rPr>
                <w:lang w:val="en-US"/>
              </w:rPr>
            </w:pPr>
            <w:r w:rsidRPr="00E6732B">
              <w:rPr>
                <w:lang w:val="en-US"/>
              </w:rPr>
              <w:t>METHOD_NOT_SUPPORTED</w:t>
            </w:r>
          </w:p>
          <w:p w:rsidR="002F19BB" w:rsidRPr="00E6732B" w:rsidRDefault="002F19BB" w:rsidP="00FF4508">
            <w:pPr>
              <w:autoSpaceDE w:val="0"/>
              <w:autoSpaceDN w:val="0"/>
              <w:adjustRightInd w:val="0"/>
              <w:jc w:val="left"/>
              <w:rPr>
                <w:lang w:val="en-US"/>
              </w:rPr>
            </w:pPr>
            <w:r w:rsidRPr="00E6732B">
              <w:rPr>
                <w:lang w:val="en-US"/>
              </w:rPr>
              <w:t>INSUFFICIENT_CREDENTIALS</w:t>
            </w:r>
          </w:p>
          <w:p w:rsidR="002F19BB" w:rsidRPr="00E6732B" w:rsidRDefault="002F19BB" w:rsidP="00FF4508">
            <w:pPr>
              <w:autoSpaceDE w:val="0"/>
              <w:autoSpaceDN w:val="0"/>
              <w:adjustRightInd w:val="0"/>
              <w:jc w:val="left"/>
              <w:rPr>
                <w:lang w:val="en-US"/>
              </w:rPr>
            </w:pPr>
            <w:r w:rsidRPr="00E6732B">
              <w:rPr>
                <w:lang w:val="en-US"/>
              </w:rPr>
              <w:t>METHOD_FAILURE</w:t>
            </w:r>
          </w:p>
        </w:tc>
      </w:tr>
    </w:tbl>
    <w:p w:rsidR="00FF4508" w:rsidRPr="002F19BB" w:rsidRDefault="005345E4" w:rsidP="00FF4508">
      <w:pPr>
        <w:pStyle w:val="Prrafodelista"/>
        <w:autoSpaceDE w:val="0"/>
        <w:autoSpaceDN w:val="0"/>
        <w:adjustRightInd w:val="0"/>
        <w:spacing w:line="240" w:lineRule="auto"/>
        <w:ind w:left="426"/>
        <w:rPr>
          <w:rFonts w:ascii="T3Font_2" w:hAnsi="T3Font_2" w:cs="T3Font_2"/>
          <w:sz w:val="20"/>
          <w:szCs w:val="20"/>
          <w:lang w:val="en-US"/>
        </w:rPr>
      </w:pPr>
      <w:r>
        <w:rPr>
          <w:b/>
          <w:bCs/>
          <w:sz w:val="18"/>
          <w:szCs w:val="18"/>
        </w:rPr>
        <w:t>Tabla 17</w:t>
      </w:r>
      <w:r w:rsidR="00FF4508">
        <w:rPr>
          <w:b/>
          <w:bCs/>
          <w:sz w:val="18"/>
          <w:szCs w:val="18"/>
        </w:rPr>
        <w:t>.Método submitResourceByReference</w:t>
      </w:r>
    </w:p>
    <w:p w:rsidR="002F19BB" w:rsidRPr="002F19BB" w:rsidRDefault="002F19BB" w:rsidP="002F19BB">
      <w:pPr>
        <w:autoSpaceDE w:val="0"/>
        <w:autoSpaceDN w:val="0"/>
        <w:adjustRightInd w:val="0"/>
        <w:spacing w:line="240" w:lineRule="auto"/>
        <w:rPr>
          <w:rFonts w:ascii="T3Font_2" w:hAnsi="T3Font_2" w:cs="T3Font_2"/>
          <w:sz w:val="20"/>
          <w:szCs w:val="20"/>
          <w:lang w:val="en-US"/>
        </w:rPr>
      </w:pPr>
    </w:p>
    <w:p w:rsidR="002F19BB" w:rsidRPr="00FF4508" w:rsidRDefault="002F19BB" w:rsidP="00076788">
      <w:pPr>
        <w:pStyle w:val="Prrafodelista"/>
        <w:numPr>
          <w:ilvl w:val="0"/>
          <w:numId w:val="27"/>
        </w:numPr>
        <w:ind w:left="1701" w:hanging="283"/>
        <w:jc w:val="both"/>
        <w:rPr>
          <w:b/>
          <w:i/>
        </w:rPr>
      </w:pPr>
      <w:r w:rsidRPr="00FF4508">
        <w:rPr>
          <w:b/>
          <w:i/>
        </w:rPr>
        <w:t>Método Notify Retrieval Status.</w:t>
      </w:r>
    </w:p>
    <w:p w:rsidR="002F19BB" w:rsidRPr="002F19BB" w:rsidRDefault="002F19BB" w:rsidP="00FF4508">
      <w:pPr>
        <w:pStyle w:val="Prrafodelista"/>
        <w:autoSpaceDE w:val="0"/>
        <w:autoSpaceDN w:val="0"/>
        <w:adjustRightInd w:val="0"/>
        <w:spacing w:line="240" w:lineRule="auto"/>
        <w:ind w:left="1701"/>
        <w:jc w:val="both"/>
      </w:pPr>
      <w:r w:rsidRPr="002F19BB">
        <w:t>Después de invocar un método submitResourceByReference, la fuente espera asíncronamente una notificación de transmisión completada. Así el destino usa el método notifyRetrievalStatus para informar a la fuente del estado de la transferencia. Después de completarse  la transferencia, se debe enviar una notificación con estado “COMPLETO” a la fuente. Si el mensaje no puede ser entregado, entonces el destino debería borrar el recurso para el cual envió la notificación. Cuándo se usa este método se pueden producir 2 tipos de errores:</w:t>
      </w:r>
    </w:p>
    <w:p w:rsidR="002F19BB" w:rsidRPr="002F19BB" w:rsidRDefault="002F19BB" w:rsidP="00076788">
      <w:pPr>
        <w:pStyle w:val="Prrafodelista"/>
        <w:numPr>
          <w:ilvl w:val="0"/>
          <w:numId w:val="10"/>
        </w:numPr>
        <w:jc w:val="both"/>
      </w:pPr>
      <w:r w:rsidRPr="002F19BB">
        <w:t>NO_SUCH_IDENTIFIER si un identificador invalido es enviado.</w:t>
      </w:r>
    </w:p>
    <w:p w:rsidR="002F19BB" w:rsidRPr="002F19BB" w:rsidRDefault="002F19BB" w:rsidP="00076788">
      <w:pPr>
        <w:pStyle w:val="Prrafodelista"/>
        <w:numPr>
          <w:ilvl w:val="0"/>
          <w:numId w:val="10"/>
        </w:numPr>
        <w:jc w:val="both"/>
      </w:pPr>
      <w:r w:rsidRPr="002F19BB">
        <w:t>METHOD_FAILURE si la operación falla por cualquier otra razón.</w:t>
      </w:r>
    </w:p>
    <w:p w:rsidR="002F19BB" w:rsidRPr="00FF4508" w:rsidRDefault="002F19BB" w:rsidP="00FF4508">
      <w:pPr>
        <w:pStyle w:val="Prrafodelista"/>
        <w:autoSpaceDE w:val="0"/>
        <w:autoSpaceDN w:val="0"/>
        <w:adjustRightInd w:val="0"/>
        <w:spacing w:line="240" w:lineRule="auto"/>
        <w:ind w:left="0"/>
        <w:jc w:val="left"/>
      </w:pPr>
    </w:p>
    <w:tbl>
      <w:tblPr>
        <w:tblStyle w:val="Tablaconcuadrcula"/>
        <w:tblW w:w="0" w:type="auto"/>
        <w:tblInd w:w="2713" w:type="dxa"/>
        <w:tblLook w:val="04A0"/>
      </w:tblPr>
      <w:tblGrid>
        <w:gridCol w:w="2074"/>
        <w:gridCol w:w="2428"/>
      </w:tblGrid>
      <w:tr w:rsidR="002F19BB"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Nombre Método</w:t>
            </w:r>
          </w:p>
        </w:tc>
        <w:tc>
          <w:tcPr>
            <w:tcW w:w="2428" w:type="dxa"/>
          </w:tcPr>
          <w:p w:rsidR="002F19BB" w:rsidRPr="00FF4508" w:rsidRDefault="002F19BB" w:rsidP="00FF4508">
            <w:pPr>
              <w:pStyle w:val="Prrafodelista"/>
              <w:autoSpaceDE w:val="0"/>
              <w:autoSpaceDN w:val="0"/>
              <w:adjustRightInd w:val="0"/>
              <w:ind w:left="0"/>
              <w:jc w:val="left"/>
            </w:pPr>
            <w:r w:rsidRPr="00FF4508">
              <w:t>notifyRetrievalStatus</w:t>
            </w:r>
          </w:p>
        </w:tc>
      </w:tr>
      <w:tr w:rsidR="002F19BB"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Tipo Retornado</w:t>
            </w:r>
          </w:p>
        </w:tc>
        <w:tc>
          <w:tcPr>
            <w:tcW w:w="2428" w:type="dxa"/>
          </w:tcPr>
          <w:p w:rsidR="002F19BB" w:rsidRPr="00FF4508" w:rsidRDefault="002F19BB" w:rsidP="00FF4508">
            <w:pPr>
              <w:pStyle w:val="Prrafodelista"/>
              <w:autoSpaceDE w:val="0"/>
              <w:autoSpaceDN w:val="0"/>
              <w:adjustRightInd w:val="0"/>
              <w:ind w:left="0"/>
              <w:jc w:val="left"/>
            </w:pPr>
            <w:r w:rsidRPr="00FF4508">
              <w:t>void</w:t>
            </w:r>
          </w:p>
        </w:tc>
      </w:tr>
      <w:tr w:rsidR="002F19BB" w:rsidRPr="003E1693"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Parámetros</w:t>
            </w:r>
          </w:p>
        </w:tc>
        <w:tc>
          <w:tcPr>
            <w:tcW w:w="2428" w:type="dxa"/>
          </w:tcPr>
          <w:p w:rsidR="002F19BB" w:rsidRPr="00FF4508" w:rsidRDefault="002F19BB" w:rsidP="00FF4508">
            <w:pPr>
              <w:autoSpaceDE w:val="0"/>
              <w:autoSpaceDN w:val="0"/>
              <w:adjustRightInd w:val="0"/>
              <w:jc w:val="left"/>
            </w:pPr>
            <w:r w:rsidRPr="00FF4508">
              <w:t>String resourceIdentifier</w:t>
            </w:r>
          </w:p>
          <w:p w:rsidR="002F19BB" w:rsidRPr="00FF4508" w:rsidRDefault="002F19BB" w:rsidP="00FF4508">
            <w:pPr>
              <w:autoSpaceDE w:val="0"/>
              <w:autoSpaceDN w:val="0"/>
              <w:adjustRightInd w:val="0"/>
              <w:jc w:val="left"/>
            </w:pPr>
            <w:r w:rsidRPr="00FF4508">
              <w:t>String status</w:t>
            </w:r>
          </w:p>
        </w:tc>
      </w:tr>
      <w:tr w:rsidR="002F19BB" w:rsidRPr="008A79A5"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Fallos</w:t>
            </w:r>
          </w:p>
        </w:tc>
        <w:tc>
          <w:tcPr>
            <w:tcW w:w="2428" w:type="dxa"/>
          </w:tcPr>
          <w:p w:rsidR="002F19BB" w:rsidRPr="00E6732B" w:rsidRDefault="002F19BB" w:rsidP="00FF4508">
            <w:pPr>
              <w:autoSpaceDE w:val="0"/>
              <w:autoSpaceDN w:val="0"/>
              <w:adjustRightInd w:val="0"/>
              <w:jc w:val="left"/>
              <w:rPr>
                <w:lang w:val="en-US"/>
              </w:rPr>
            </w:pPr>
            <w:r w:rsidRPr="00E6732B">
              <w:rPr>
                <w:lang w:val="en-US"/>
              </w:rPr>
              <w:t>NO_SUCH_IDENTIFIER</w:t>
            </w:r>
          </w:p>
          <w:p w:rsidR="002F19BB" w:rsidRPr="00E6732B" w:rsidRDefault="002F19BB" w:rsidP="00FF4508">
            <w:pPr>
              <w:autoSpaceDE w:val="0"/>
              <w:autoSpaceDN w:val="0"/>
              <w:adjustRightInd w:val="0"/>
              <w:jc w:val="left"/>
              <w:rPr>
                <w:lang w:val="en-US"/>
              </w:rPr>
            </w:pPr>
            <w:r w:rsidRPr="00E6732B">
              <w:rPr>
                <w:lang w:val="en-US"/>
              </w:rPr>
              <w:t>METHOD_FAILURE</w:t>
            </w:r>
          </w:p>
        </w:tc>
      </w:tr>
    </w:tbl>
    <w:p w:rsidR="00FF4508" w:rsidRPr="002F19BB" w:rsidRDefault="005345E4" w:rsidP="00FF4508">
      <w:pPr>
        <w:pStyle w:val="Prrafodelista"/>
        <w:autoSpaceDE w:val="0"/>
        <w:autoSpaceDN w:val="0"/>
        <w:adjustRightInd w:val="0"/>
        <w:spacing w:line="240" w:lineRule="auto"/>
        <w:ind w:left="426"/>
        <w:rPr>
          <w:rFonts w:ascii="T3Font_2" w:hAnsi="T3Font_2" w:cs="T3Font_2"/>
          <w:sz w:val="20"/>
          <w:szCs w:val="20"/>
          <w:lang w:val="en-US"/>
        </w:rPr>
      </w:pPr>
      <w:r>
        <w:rPr>
          <w:b/>
          <w:bCs/>
          <w:sz w:val="18"/>
          <w:szCs w:val="18"/>
        </w:rPr>
        <w:t>Tabla 18</w:t>
      </w:r>
      <w:r w:rsidR="00FF4508">
        <w:rPr>
          <w:b/>
          <w:bCs/>
          <w:sz w:val="18"/>
          <w:szCs w:val="18"/>
        </w:rPr>
        <w:t>.Método notifyRetrievalStatus</w:t>
      </w:r>
    </w:p>
    <w:p w:rsidR="002F19BB" w:rsidRDefault="002F19BB" w:rsidP="002F19BB">
      <w:pPr>
        <w:autoSpaceDE w:val="0"/>
        <w:autoSpaceDN w:val="0"/>
        <w:adjustRightInd w:val="0"/>
        <w:spacing w:line="240" w:lineRule="auto"/>
        <w:rPr>
          <w:rFonts w:ascii="T3Font_2" w:hAnsi="T3Font_2" w:cs="T3Font_2"/>
          <w:sz w:val="20"/>
          <w:szCs w:val="20"/>
          <w:lang w:val="en-US"/>
        </w:rPr>
      </w:pPr>
    </w:p>
    <w:p w:rsidR="00032108" w:rsidRDefault="00032108" w:rsidP="002F19BB">
      <w:pPr>
        <w:autoSpaceDE w:val="0"/>
        <w:autoSpaceDN w:val="0"/>
        <w:adjustRightInd w:val="0"/>
        <w:spacing w:line="240" w:lineRule="auto"/>
        <w:rPr>
          <w:rFonts w:ascii="T3Font_2" w:hAnsi="T3Font_2" w:cs="T3Font_2"/>
          <w:sz w:val="20"/>
          <w:szCs w:val="20"/>
          <w:lang w:val="en-US"/>
        </w:rPr>
      </w:pPr>
    </w:p>
    <w:p w:rsidR="00032108" w:rsidRDefault="00032108" w:rsidP="002F19BB">
      <w:pPr>
        <w:autoSpaceDE w:val="0"/>
        <w:autoSpaceDN w:val="0"/>
        <w:adjustRightInd w:val="0"/>
        <w:spacing w:line="240" w:lineRule="auto"/>
        <w:rPr>
          <w:rFonts w:ascii="T3Font_2" w:hAnsi="T3Font_2" w:cs="T3Font_2"/>
          <w:sz w:val="20"/>
          <w:szCs w:val="20"/>
          <w:lang w:val="en-US"/>
        </w:rPr>
      </w:pPr>
    </w:p>
    <w:p w:rsidR="00032108" w:rsidRDefault="00032108" w:rsidP="002F19BB">
      <w:pPr>
        <w:autoSpaceDE w:val="0"/>
        <w:autoSpaceDN w:val="0"/>
        <w:adjustRightInd w:val="0"/>
        <w:spacing w:line="240" w:lineRule="auto"/>
        <w:rPr>
          <w:rFonts w:ascii="T3Font_2" w:hAnsi="T3Font_2" w:cs="T3Font_2"/>
          <w:sz w:val="20"/>
          <w:szCs w:val="20"/>
          <w:lang w:val="en-US"/>
        </w:rPr>
      </w:pPr>
    </w:p>
    <w:p w:rsidR="00032108" w:rsidRDefault="00032108" w:rsidP="002F19BB">
      <w:pPr>
        <w:autoSpaceDE w:val="0"/>
        <w:autoSpaceDN w:val="0"/>
        <w:adjustRightInd w:val="0"/>
        <w:spacing w:line="240" w:lineRule="auto"/>
        <w:rPr>
          <w:rFonts w:ascii="T3Font_2" w:hAnsi="T3Font_2" w:cs="T3Font_2"/>
          <w:sz w:val="20"/>
          <w:szCs w:val="20"/>
          <w:lang w:val="en-US"/>
        </w:rPr>
      </w:pPr>
    </w:p>
    <w:p w:rsidR="00032108" w:rsidRPr="002F19BB" w:rsidRDefault="00032108" w:rsidP="005345E4">
      <w:pPr>
        <w:autoSpaceDE w:val="0"/>
        <w:autoSpaceDN w:val="0"/>
        <w:adjustRightInd w:val="0"/>
        <w:spacing w:line="240" w:lineRule="auto"/>
        <w:jc w:val="both"/>
        <w:rPr>
          <w:rFonts w:ascii="T3Font_2" w:hAnsi="T3Font_2" w:cs="T3Font_2"/>
          <w:sz w:val="20"/>
          <w:szCs w:val="20"/>
          <w:lang w:val="en-US"/>
        </w:rPr>
      </w:pPr>
    </w:p>
    <w:p w:rsidR="002F19BB" w:rsidRPr="00FF4508" w:rsidRDefault="002F19BB" w:rsidP="00076788">
      <w:pPr>
        <w:pStyle w:val="Prrafodelista"/>
        <w:numPr>
          <w:ilvl w:val="0"/>
          <w:numId w:val="27"/>
        </w:numPr>
        <w:ind w:left="1701" w:hanging="283"/>
        <w:jc w:val="both"/>
        <w:rPr>
          <w:b/>
          <w:i/>
        </w:rPr>
      </w:pPr>
      <w:r w:rsidRPr="00FF4508">
        <w:rPr>
          <w:b/>
          <w:i/>
        </w:rPr>
        <w:lastRenderedPageBreak/>
        <w:t>Método Delete Resource</w:t>
      </w:r>
    </w:p>
    <w:p w:rsidR="002F19BB" w:rsidRPr="00FF4508" w:rsidRDefault="002F19BB" w:rsidP="00FF4508">
      <w:pPr>
        <w:pStyle w:val="Prrafodelista"/>
        <w:autoSpaceDE w:val="0"/>
        <w:autoSpaceDN w:val="0"/>
        <w:adjustRightInd w:val="0"/>
        <w:spacing w:line="240" w:lineRule="auto"/>
        <w:ind w:left="1701"/>
        <w:jc w:val="both"/>
      </w:pPr>
      <w:r w:rsidRPr="00FF4508">
        <w:t>Este método permite borrar un objeto de aprendizaje del destino. El borrado de un recurso no tiene un efecto cascada sobre las instancias de metadatos que están asociadas al recurso. Por tanto la fuente debe explicitar el borrado de los metadatos asociados.Cuándo se usa este método se pueden producir 7 tipos de errores:</w:t>
      </w:r>
    </w:p>
    <w:p w:rsidR="002F19BB" w:rsidRPr="002F19BB" w:rsidRDefault="002F19BB" w:rsidP="00076788">
      <w:pPr>
        <w:pStyle w:val="Prrafodelista"/>
        <w:numPr>
          <w:ilvl w:val="0"/>
          <w:numId w:val="10"/>
        </w:numPr>
        <w:jc w:val="both"/>
      </w:pPr>
      <w:r w:rsidRPr="002F19BB">
        <w:t>NO_SUCH_SESSION en caso de que el targetSessionID sea inválido.</w:t>
      </w:r>
    </w:p>
    <w:p w:rsidR="002F19BB" w:rsidRPr="002F19BB" w:rsidRDefault="002F19BB" w:rsidP="00076788">
      <w:pPr>
        <w:pStyle w:val="Prrafodelista"/>
        <w:numPr>
          <w:ilvl w:val="0"/>
          <w:numId w:val="10"/>
        </w:numPr>
        <w:jc w:val="both"/>
      </w:pPr>
      <w:r w:rsidRPr="002F19BB">
        <w:t>INVALID_RESOURCE_IDENTIFIER si el identificador tiene una estructura inválida.</w:t>
      </w:r>
    </w:p>
    <w:p w:rsidR="002F19BB" w:rsidRPr="002F19BB" w:rsidRDefault="002F19BB" w:rsidP="00076788">
      <w:pPr>
        <w:pStyle w:val="Prrafodelista"/>
        <w:numPr>
          <w:ilvl w:val="0"/>
          <w:numId w:val="10"/>
        </w:numPr>
        <w:jc w:val="both"/>
      </w:pPr>
      <w:r w:rsidRPr="002F19BB">
        <w:t>RESOURCE_DOES_NOT_EXIST si el objeto de aprendizaje asociado con el identificador no existe.</w:t>
      </w:r>
    </w:p>
    <w:p w:rsidR="002F19BB" w:rsidRPr="002F19BB" w:rsidRDefault="002F19BB" w:rsidP="00076788">
      <w:pPr>
        <w:pStyle w:val="Prrafodelista"/>
        <w:numPr>
          <w:ilvl w:val="0"/>
          <w:numId w:val="10"/>
        </w:numPr>
        <w:jc w:val="both"/>
      </w:pPr>
      <w:r w:rsidRPr="002F19BB">
        <w:t xml:space="preserve">INSUFFICIENT_CREDENTIALS si el usuario no autoriza el borrado del objeto de aprendizaje. </w:t>
      </w:r>
    </w:p>
    <w:p w:rsidR="002F19BB" w:rsidRPr="002F19BB" w:rsidRDefault="002F19BB" w:rsidP="00076788">
      <w:pPr>
        <w:pStyle w:val="Prrafodelista"/>
        <w:numPr>
          <w:ilvl w:val="0"/>
          <w:numId w:val="10"/>
        </w:numPr>
        <w:jc w:val="both"/>
      </w:pPr>
      <w:r w:rsidRPr="002F19BB">
        <w:t>DELETION_NOT_ALLOWED. El destino no permite borrar objetos de aprendizaje después de que ellos son publicados.</w:t>
      </w:r>
    </w:p>
    <w:p w:rsidR="002F19BB" w:rsidRPr="002F19BB" w:rsidRDefault="002F19BB" w:rsidP="00076788">
      <w:pPr>
        <w:pStyle w:val="Prrafodelista"/>
        <w:numPr>
          <w:ilvl w:val="0"/>
          <w:numId w:val="10"/>
        </w:numPr>
        <w:jc w:val="both"/>
      </w:pPr>
      <w:r w:rsidRPr="002F19BB">
        <w:t>METADATA_ASSOCIATED. El objeto de aprendizaje está asociado a instancias de metadatos. Disocia primero metadatos y objetos de aprendizaje.</w:t>
      </w:r>
    </w:p>
    <w:p w:rsidR="002F19BB" w:rsidRPr="00D36914" w:rsidRDefault="002F19BB" w:rsidP="00076788">
      <w:pPr>
        <w:pStyle w:val="Prrafodelista"/>
        <w:numPr>
          <w:ilvl w:val="0"/>
          <w:numId w:val="10"/>
        </w:numPr>
        <w:jc w:val="both"/>
      </w:pPr>
      <w:r w:rsidRPr="002F19BB">
        <w:t>METHOD_FAILURE si la operación falla por otras razones.</w:t>
      </w:r>
    </w:p>
    <w:p w:rsidR="002F19BB" w:rsidRPr="008C6494" w:rsidRDefault="002F19BB" w:rsidP="002F19B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0" w:type="auto"/>
        <w:tblInd w:w="2646" w:type="dxa"/>
        <w:tblLook w:val="04A0"/>
      </w:tblPr>
      <w:tblGrid>
        <w:gridCol w:w="2074"/>
        <w:gridCol w:w="3114"/>
      </w:tblGrid>
      <w:tr w:rsidR="002F19BB"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Nombre Método</w:t>
            </w:r>
          </w:p>
        </w:tc>
        <w:tc>
          <w:tcPr>
            <w:tcW w:w="3114" w:type="dxa"/>
          </w:tcPr>
          <w:p w:rsidR="002F19BB" w:rsidRPr="00FF4508" w:rsidRDefault="002F19BB" w:rsidP="00FF4508">
            <w:pPr>
              <w:pStyle w:val="Prrafodelista"/>
              <w:autoSpaceDE w:val="0"/>
              <w:autoSpaceDN w:val="0"/>
              <w:adjustRightInd w:val="0"/>
              <w:ind w:left="0"/>
              <w:jc w:val="left"/>
            </w:pPr>
            <w:r w:rsidRPr="00FF4508">
              <w:t>deleteResource</w:t>
            </w:r>
          </w:p>
        </w:tc>
      </w:tr>
      <w:tr w:rsidR="002F19BB"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Tipo Retornado</w:t>
            </w:r>
          </w:p>
        </w:tc>
        <w:tc>
          <w:tcPr>
            <w:tcW w:w="3114" w:type="dxa"/>
          </w:tcPr>
          <w:p w:rsidR="002F19BB" w:rsidRPr="00FF4508" w:rsidRDefault="002F19BB" w:rsidP="00FF4508">
            <w:pPr>
              <w:pStyle w:val="Prrafodelista"/>
              <w:autoSpaceDE w:val="0"/>
              <w:autoSpaceDN w:val="0"/>
              <w:adjustRightInd w:val="0"/>
              <w:ind w:left="0"/>
              <w:jc w:val="left"/>
            </w:pPr>
            <w:r w:rsidRPr="00FF4508">
              <w:t>void</w:t>
            </w:r>
          </w:p>
        </w:tc>
      </w:tr>
      <w:tr w:rsidR="002F19BB" w:rsidRPr="008C6494"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Parámetros</w:t>
            </w:r>
          </w:p>
        </w:tc>
        <w:tc>
          <w:tcPr>
            <w:tcW w:w="3114" w:type="dxa"/>
          </w:tcPr>
          <w:p w:rsidR="002F19BB" w:rsidRPr="00FF4508" w:rsidRDefault="002F19BB" w:rsidP="00FF4508">
            <w:pPr>
              <w:autoSpaceDE w:val="0"/>
              <w:autoSpaceDN w:val="0"/>
              <w:adjustRightInd w:val="0"/>
              <w:jc w:val="left"/>
            </w:pPr>
            <w:r w:rsidRPr="00FF4508">
              <w:t>String targetSessionID</w:t>
            </w:r>
          </w:p>
          <w:p w:rsidR="002F19BB" w:rsidRPr="00FF4508" w:rsidRDefault="002F19BB" w:rsidP="00FF4508">
            <w:pPr>
              <w:autoSpaceDE w:val="0"/>
              <w:autoSpaceDN w:val="0"/>
              <w:adjustRightInd w:val="0"/>
              <w:jc w:val="left"/>
            </w:pPr>
            <w:r w:rsidRPr="00FF4508">
              <w:t>String resourceIdentifier</w:t>
            </w:r>
          </w:p>
        </w:tc>
      </w:tr>
      <w:tr w:rsidR="002F19BB" w:rsidRPr="008A79A5" w:rsidTr="00FF4508">
        <w:tc>
          <w:tcPr>
            <w:tcW w:w="2074" w:type="dxa"/>
          </w:tcPr>
          <w:p w:rsidR="002F19BB" w:rsidRPr="00FF4508" w:rsidRDefault="002F19BB" w:rsidP="00FF4508">
            <w:pPr>
              <w:pStyle w:val="Prrafodelista"/>
              <w:autoSpaceDE w:val="0"/>
              <w:autoSpaceDN w:val="0"/>
              <w:adjustRightInd w:val="0"/>
              <w:ind w:left="0"/>
              <w:jc w:val="left"/>
              <w:rPr>
                <w:b/>
              </w:rPr>
            </w:pPr>
            <w:r w:rsidRPr="00FF4508">
              <w:rPr>
                <w:b/>
              </w:rPr>
              <w:t>Fallos</w:t>
            </w:r>
          </w:p>
        </w:tc>
        <w:tc>
          <w:tcPr>
            <w:tcW w:w="3114" w:type="dxa"/>
          </w:tcPr>
          <w:p w:rsidR="002F19BB" w:rsidRPr="00E6732B" w:rsidRDefault="002F19BB" w:rsidP="00FF4508">
            <w:pPr>
              <w:autoSpaceDE w:val="0"/>
              <w:autoSpaceDN w:val="0"/>
              <w:adjustRightInd w:val="0"/>
              <w:jc w:val="left"/>
              <w:rPr>
                <w:lang w:val="en-US"/>
              </w:rPr>
            </w:pPr>
            <w:r w:rsidRPr="00E6732B">
              <w:rPr>
                <w:lang w:val="en-US"/>
              </w:rPr>
              <w:t>NO_SUCH_SESSION</w:t>
            </w:r>
          </w:p>
          <w:p w:rsidR="002F19BB" w:rsidRPr="00E6732B" w:rsidRDefault="002F19BB" w:rsidP="00FF4508">
            <w:pPr>
              <w:autoSpaceDE w:val="0"/>
              <w:autoSpaceDN w:val="0"/>
              <w:adjustRightInd w:val="0"/>
              <w:jc w:val="left"/>
              <w:rPr>
                <w:lang w:val="en-US"/>
              </w:rPr>
            </w:pPr>
            <w:r w:rsidRPr="00E6732B">
              <w:rPr>
                <w:lang w:val="en-US"/>
              </w:rPr>
              <w:t>INVALID_RESOURCE_IDENTIFIER</w:t>
            </w:r>
          </w:p>
          <w:p w:rsidR="002F19BB" w:rsidRPr="00E6732B" w:rsidRDefault="002F19BB" w:rsidP="00FF4508">
            <w:pPr>
              <w:autoSpaceDE w:val="0"/>
              <w:autoSpaceDN w:val="0"/>
              <w:adjustRightInd w:val="0"/>
              <w:jc w:val="left"/>
              <w:rPr>
                <w:lang w:val="en-US"/>
              </w:rPr>
            </w:pPr>
            <w:r w:rsidRPr="00E6732B">
              <w:rPr>
                <w:lang w:val="en-US"/>
              </w:rPr>
              <w:t>RESOURCE_DOES_NOT_EXIST</w:t>
            </w:r>
          </w:p>
          <w:p w:rsidR="002F19BB" w:rsidRPr="00E6732B" w:rsidRDefault="002F19BB" w:rsidP="00FF4508">
            <w:pPr>
              <w:autoSpaceDE w:val="0"/>
              <w:autoSpaceDN w:val="0"/>
              <w:adjustRightInd w:val="0"/>
              <w:jc w:val="left"/>
              <w:rPr>
                <w:lang w:val="en-US"/>
              </w:rPr>
            </w:pPr>
            <w:r w:rsidRPr="00E6732B">
              <w:rPr>
                <w:lang w:val="en-US"/>
              </w:rPr>
              <w:t>INSUFFICIENT_CREDENTIALS</w:t>
            </w:r>
          </w:p>
          <w:p w:rsidR="002F19BB" w:rsidRPr="00E6732B" w:rsidRDefault="002F19BB" w:rsidP="00FF4508">
            <w:pPr>
              <w:autoSpaceDE w:val="0"/>
              <w:autoSpaceDN w:val="0"/>
              <w:adjustRightInd w:val="0"/>
              <w:jc w:val="left"/>
              <w:rPr>
                <w:lang w:val="en-US"/>
              </w:rPr>
            </w:pPr>
            <w:r w:rsidRPr="00E6732B">
              <w:rPr>
                <w:lang w:val="en-US"/>
              </w:rPr>
              <w:t>DELETION_NOT_ALLOWED</w:t>
            </w:r>
          </w:p>
          <w:p w:rsidR="002F19BB" w:rsidRPr="00E6732B" w:rsidRDefault="002F19BB" w:rsidP="00FF4508">
            <w:pPr>
              <w:autoSpaceDE w:val="0"/>
              <w:autoSpaceDN w:val="0"/>
              <w:adjustRightInd w:val="0"/>
              <w:jc w:val="left"/>
              <w:rPr>
                <w:lang w:val="en-US"/>
              </w:rPr>
            </w:pPr>
            <w:r w:rsidRPr="00E6732B">
              <w:rPr>
                <w:lang w:val="en-US"/>
              </w:rPr>
              <w:t>METADATA_ASSOCIATED</w:t>
            </w:r>
          </w:p>
          <w:p w:rsidR="002F19BB" w:rsidRPr="00E6732B" w:rsidRDefault="002F19BB" w:rsidP="00FF4508">
            <w:pPr>
              <w:autoSpaceDE w:val="0"/>
              <w:autoSpaceDN w:val="0"/>
              <w:adjustRightInd w:val="0"/>
              <w:jc w:val="left"/>
              <w:rPr>
                <w:lang w:val="en-US"/>
              </w:rPr>
            </w:pPr>
            <w:r w:rsidRPr="00E6732B">
              <w:rPr>
                <w:lang w:val="en-US"/>
              </w:rPr>
              <w:t>METHOD_FAILURE</w:t>
            </w:r>
          </w:p>
        </w:tc>
      </w:tr>
    </w:tbl>
    <w:p w:rsidR="00FF4508" w:rsidRPr="00813F62" w:rsidRDefault="005345E4" w:rsidP="00FF4508">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19</w:t>
      </w:r>
      <w:r w:rsidR="00FF4508" w:rsidRPr="00FF4508">
        <w:rPr>
          <w:b/>
          <w:bCs/>
          <w:sz w:val="18"/>
          <w:szCs w:val="18"/>
        </w:rPr>
        <w:t xml:space="preserve"> </w:t>
      </w:r>
      <w:r w:rsidR="00FF4508">
        <w:rPr>
          <w:b/>
          <w:bCs/>
          <w:sz w:val="18"/>
          <w:szCs w:val="18"/>
        </w:rPr>
        <w:t>.Método deleteResource</w:t>
      </w:r>
    </w:p>
    <w:p w:rsidR="002F19BB" w:rsidRPr="00813F62" w:rsidRDefault="002F19BB" w:rsidP="002F19BB">
      <w:pPr>
        <w:pStyle w:val="Prrafodelista"/>
        <w:autoSpaceDE w:val="0"/>
        <w:autoSpaceDN w:val="0"/>
        <w:adjustRightInd w:val="0"/>
        <w:spacing w:line="240" w:lineRule="auto"/>
        <w:ind w:left="426"/>
        <w:rPr>
          <w:rFonts w:ascii="T3Font_2" w:hAnsi="T3Font_2" w:cs="T3Font_2"/>
          <w:sz w:val="20"/>
          <w:szCs w:val="20"/>
        </w:rPr>
      </w:pPr>
    </w:p>
    <w:p w:rsidR="00813F62" w:rsidRPr="002F19BB" w:rsidRDefault="00813F62" w:rsidP="00813F62">
      <w:pPr>
        <w:autoSpaceDE w:val="0"/>
        <w:autoSpaceDN w:val="0"/>
        <w:adjustRightInd w:val="0"/>
        <w:spacing w:line="240" w:lineRule="auto"/>
        <w:jc w:val="both"/>
      </w:pPr>
      <w:r w:rsidRPr="00FF4508">
        <w:t xml:space="preserve">                          </w:t>
      </w:r>
      <w:r>
        <w:t>B</w:t>
      </w:r>
      <w:r w:rsidRPr="002F19BB">
        <w:t xml:space="preserve">-Orientados a la publicación de </w:t>
      </w:r>
      <w:r>
        <w:t>metadatos</w:t>
      </w:r>
    </w:p>
    <w:p w:rsidR="002A4AEB" w:rsidRPr="002A4AEB" w:rsidRDefault="002A4AEB" w:rsidP="00076788">
      <w:pPr>
        <w:pStyle w:val="Prrafodelista"/>
        <w:numPr>
          <w:ilvl w:val="0"/>
          <w:numId w:val="11"/>
        </w:numPr>
        <w:ind w:left="1701" w:hanging="283"/>
        <w:jc w:val="both"/>
        <w:rPr>
          <w:b/>
          <w:i/>
        </w:rPr>
      </w:pPr>
      <w:r w:rsidRPr="002A4AEB">
        <w:rPr>
          <w:b/>
          <w:i/>
        </w:rPr>
        <w:t xml:space="preserve">Método Set Metadata Schema </w:t>
      </w:r>
    </w:p>
    <w:p w:rsidR="002A4AEB" w:rsidRPr="002A4AEB" w:rsidRDefault="002A4AEB" w:rsidP="002A4AEB">
      <w:pPr>
        <w:pStyle w:val="Prrafodelista"/>
        <w:autoSpaceDE w:val="0"/>
        <w:autoSpaceDN w:val="0"/>
        <w:adjustRightInd w:val="0"/>
        <w:spacing w:line="240" w:lineRule="auto"/>
        <w:ind w:left="1701"/>
        <w:jc w:val="both"/>
      </w:pPr>
      <w:r w:rsidRPr="002A4AEB">
        <w:t>Permite a la fuente controlar el esquema de los metadatos que será publicado en el destino</w:t>
      </w:r>
      <w:proofErr w:type="gramStart"/>
      <w:r w:rsidRPr="002A4AEB">
        <w:t>,y</w:t>
      </w:r>
      <w:proofErr w:type="gramEnd"/>
      <w:r w:rsidRPr="002A4AEB">
        <w:t xml:space="preserve"> al destino le permite validar las instancias de metadatos. El  parámetro metadataSchema debería ser una URI que identifique al esquema de metadatos. Cuando se usa éste método se pueden producir 3 tipos de fallos:</w:t>
      </w:r>
    </w:p>
    <w:p w:rsidR="002A4AEB" w:rsidRPr="002A4AEB" w:rsidRDefault="002A4AEB" w:rsidP="00076788">
      <w:pPr>
        <w:pStyle w:val="Prrafodelista"/>
        <w:numPr>
          <w:ilvl w:val="0"/>
          <w:numId w:val="10"/>
        </w:numPr>
        <w:jc w:val="both"/>
      </w:pPr>
      <w:r w:rsidRPr="002A4AEB">
        <w:t>NO_SUCH_SESSION si el TargetSessionID es invalido.</w:t>
      </w:r>
    </w:p>
    <w:p w:rsidR="002A4AEB" w:rsidRPr="002A4AEB" w:rsidRDefault="002A4AEB" w:rsidP="00076788">
      <w:pPr>
        <w:pStyle w:val="Prrafodelista"/>
        <w:numPr>
          <w:ilvl w:val="0"/>
          <w:numId w:val="10"/>
        </w:numPr>
        <w:jc w:val="both"/>
      </w:pPr>
      <w:r w:rsidRPr="002A4AEB">
        <w:t>SCHEMA_NOT_SUPPORTED cuando el esquema provisto por el parámetro metadataSchema no es soportado por el destino.</w:t>
      </w:r>
    </w:p>
    <w:p w:rsidR="002A4AEB" w:rsidRPr="002A4AEB" w:rsidRDefault="002A4AEB" w:rsidP="00076788">
      <w:pPr>
        <w:pStyle w:val="Prrafodelista"/>
        <w:numPr>
          <w:ilvl w:val="0"/>
          <w:numId w:val="10"/>
        </w:numPr>
        <w:jc w:val="both"/>
      </w:pPr>
      <w:r w:rsidRPr="002A4AEB">
        <w:t>METHOD_FAILURE si la operación falla por otras razones.</w:t>
      </w:r>
    </w:p>
    <w:p w:rsidR="002A4AEB" w:rsidRDefault="002A4AEB" w:rsidP="002A4AEB">
      <w:pPr>
        <w:pStyle w:val="Prrafodelista"/>
        <w:autoSpaceDE w:val="0"/>
        <w:autoSpaceDN w:val="0"/>
        <w:adjustRightInd w:val="0"/>
        <w:spacing w:line="240" w:lineRule="auto"/>
        <w:ind w:left="426"/>
        <w:rPr>
          <w:rFonts w:ascii="T3Font_2" w:hAnsi="T3Font_2" w:cs="T3Font_2"/>
          <w:sz w:val="20"/>
          <w:szCs w:val="20"/>
        </w:rPr>
      </w:pPr>
    </w:p>
    <w:p w:rsidR="00032108" w:rsidRDefault="00032108" w:rsidP="002A4AEB">
      <w:pPr>
        <w:pStyle w:val="Prrafodelista"/>
        <w:autoSpaceDE w:val="0"/>
        <w:autoSpaceDN w:val="0"/>
        <w:adjustRightInd w:val="0"/>
        <w:spacing w:line="240" w:lineRule="auto"/>
        <w:ind w:left="426"/>
        <w:rPr>
          <w:rFonts w:ascii="T3Font_2" w:hAnsi="T3Font_2" w:cs="T3Font_2"/>
          <w:sz w:val="20"/>
          <w:szCs w:val="20"/>
        </w:rPr>
      </w:pPr>
    </w:p>
    <w:p w:rsidR="00032108" w:rsidRDefault="00032108" w:rsidP="002A4AEB">
      <w:pPr>
        <w:pStyle w:val="Prrafodelista"/>
        <w:autoSpaceDE w:val="0"/>
        <w:autoSpaceDN w:val="0"/>
        <w:adjustRightInd w:val="0"/>
        <w:spacing w:line="240" w:lineRule="auto"/>
        <w:ind w:left="426"/>
        <w:rPr>
          <w:rFonts w:ascii="T3Font_2" w:hAnsi="T3Font_2" w:cs="T3Font_2"/>
          <w:sz w:val="20"/>
          <w:szCs w:val="20"/>
        </w:rPr>
      </w:pPr>
    </w:p>
    <w:p w:rsidR="00032108" w:rsidRDefault="00032108" w:rsidP="002A4AEB">
      <w:pPr>
        <w:pStyle w:val="Prrafodelista"/>
        <w:autoSpaceDE w:val="0"/>
        <w:autoSpaceDN w:val="0"/>
        <w:adjustRightInd w:val="0"/>
        <w:spacing w:line="240" w:lineRule="auto"/>
        <w:ind w:left="426"/>
        <w:rPr>
          <w:rFonts w:ascii="T3Font_2" w:hAnsi="T3Font_2" w:cs="T3Font_2"/>
          <w:sz w:val="20"/>
          <w:szCs w:val="20"/>
        </w:rPr>
      </w:pPr>
    </w:p>
    <w:p w:rsidR="00032108" w:rsidRDefault="00032108" w:rsidP="002A4AEB">
      <w:pPr>
        <w:pStyle w:val="Prrafodelista"/>
        <w:autoSpaceDE w:val="0"/>
        <w:autoSpaceDN w:val="0"/>
        <w:adjustRightInd w:val="0"/>
        <w:spacing w:line="240" w:lineRule="auto"/>
        <w:ind w:left="426"/>
        <w:rPr>
          <w:rFonts w:ascii="T3Font_2" w:hAnsi="T3Font_2" w:cs="T3Font_2"/>
          <w:sz w:val="20"/>
          <w:szCs w:val="20"/>
        </w:rPr>
      </w:pPr>
    </w:p>
    <w:p w:rsidR="00032108" w:rsidRPr="00CE1D13" w:rsidRDefault="00032108" w:rsidP="002A4AE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0" w:type="auto"/>
        <w:jc w:val="center"/>
        <w:tblInd w:w="426" w:type="dxa"/>
        <w:tblLook w:val="04A0"/>
      </w:tblPr>
      <w:tblGrid>
        <w:gridCol w:w="2074"/>
        <w:gridCol w:w="2693"/>
      </w:tblGrid>
      <w:tr w:rsidR="002A4AEB" w:rsidTr="002A4AEB">
        <w:trPr>
          <w:jc w:val="center"/>
        </w:trPr>
        <w:tc>
          <w:tcPr>
            <w:tcW w:w="2074" w:type="dxa"/>
          </w:tcPr>
          <w:p w:rsidR="002A4AEB" w:rsidRPr="002A4AEB" w:rsidRDefault="002A4AEB" w:rsidP="002A4AEB">
            <w:pPr>
              <w:pStyle w:val="Prrafodelista"/>
              <w:autoSpaceDE w:val="0"/>
              <w:autoSpaceDN w:val="0"/>
              <w:adjustRightInd w:val="0"/>
              <w:ind w:left="0"/>
              <w:jc w:val="left"/>
              <w:rPr>
                <w:b/>
              </w:rPr>
            </w:pPr>
            <w:r w:rsidRPr="002A4AEB">
              <w:rPr>
                <w:b/>
              </w:rPr>
              <w:lastRenderedPageBreak/>
              <w:t>Nombre Método</w:t>
            </w:r>
          </w:p>
        </w:tc>
        <w:tc>
          <w:tcPr>
            <w:tcW w:w="2693" w:type="dxa"/>
          </w:tcPr>
          <w:p w:rsidR="002A4AEB" w:rsidRPr="002A4AEB" w:rsidRDefault="002A4AEB" w:rsidP="002A4AEB">
            <w:pPr>
              <w:pStyle w:val="Prrafodelista"/>
              <w:autoSpaceDE w:val="0"/>
              <w:autoSpaceDN w:val="0"/>
              <w:adjustRightInd w:val="0"/>
              <w:ind w:left="0"/>
              <w:jc w:val="left"/>
            </w:pPr>
            <w:r w:rsidRPr="002A4AEB">
              <w:t>setMetadataSchema</w:t>
            </w:r>
          </w:p>
        </w:tc>
      </w:tr>
      <w:tr w:rsidR="002A4AEB" w:rsidTr="002A4AEB">
        <w:trPr>
          <w:jc w:val="center"/>
        </w:trPr>
        <w:tc>
          <w:tcPr>
            <w:tcW w:w="2074" w:type="dxa"/>
          </w:tcPr>
          <w:p w:rsidR="002A4AEB" w:rsidRPr="002A4AEB" w:rsidRDefault="002A4AEB" w:rsidP="002A4AEB">
            <w:pPr>
              <w:pStyle w:val="Prrafodelista"/>
              <w:autoSpaceDE w:val="0"/>
              <w:autoSpaceDN w:val="0"/>
              <w:adjustRightInd w:val="0"/>
              <w:ind w:left="0"/>
              <w:jc w:val="left"/>
              <w:rPr>
                <w:b/>
              </w:rPr>
            </w:pPr>
            <w:r w:rsidRPr="002A4AEB">
              <w:rPr>
                <w:b/>
              </w:rPr>
              <w:t>Tipo Retornado</w:t>
            </w:r>
          </w:p>
        </w:tc>
        <w:tc>
          <w:tcPr>
            <w:tcW w:w="2693" w:type="dxa"/>
          </w:tcPr>
          <w:p w:rsidR="002A4AEB" w:rsidRPr="002A4AEB" w:rsidRDefault="002A4AEB" w:rsidP="002A4AEB">
            <w:pPr>
              <w:pStyle w:val="Prrafodelista"/>
              <w:autoSpaceDE w:val="0"/>
              <w:autoSpaceDN w:val="0"/>
              <w:adjustRightInd w:val="0"/>
              <w:ind w:left="0"/>
              <w:jc w:val="left"/>
            </w:pPr>
            <w:r w:rsidRPr="002A4AEB">
              <w:t>void</w:t>
            </w:r>
          </w:p>
        </w:tc>
      </w:tr>
      <w:tr w:rsidR="002A4AEB" w:rsidTr="002A4AEB">
        <w:trPr>
          <w:jc w:val="center"/>
        </w:trPr>
        <w:tc>
          <w:tcPr>
            <w:tcW w:w="2074" w:type="dxa"/>
          </w:tcPr>
          <w:p w:rsidR="002A4AEB" w:rsidRPr="002A4AEB" w:rsidRDefault="002A4AEB" w:rsidP="002A4AEB">
            <w:pPr>
              <w:pStyle w:val="Prrafodelista"/>
              <w:autoSpaceDE w:val="0"/>
              <w:autoSpaceDN w:val="0"/>
              <w:adjustRightInd w:val="0"/>
              <w:ind w:left="0"/>
              <w:jc w:val="left"/>
              <w:rPr>
                <w:b/>
              </w:rPr>
            </w:pPr>
            <w:r w:rsidRPr="002A4AEB">
              <w:rPr>
                <w:b/>
              </w:rPr>
              <w:t>Parámetros</w:t>
            </w:r>
          </w:p>
        </w:tc>
        <w:tc>
          <w:tcPr>
            <w:tcW w:w="2693" w:type="dxa"/>
          </w:tcPr>
          <w:p w:rsidR="002A4AEB" w:rsidRPr="002A4AEB" w:rsidRDefault="002A4AEB" w:rsidP="002A4AEB">
            <w:pPr>
              <w:autoSpaceDE w:val="0"/>
              <w:autoSpaceDN w:val="0"/>
              <w:adjustRightInd w:val="0"/>
              <w:jc w:val="left"/>
            </w:pPr>
            <w:r w:rsidRPr="002A4AEB">
              <w:t>String targetSessionID</w:t>
            </w:r>
          </w:p>
          <w:p w:rsidR="002A4AEB" w:rsidRPr="002A4AEB" w:rsidRDefault="002A4AEB" w:rsidP="002A4AEB">
            <w:pPr>
              <w:autoSpaceDE w:val="0"/>
              <w:autoSpaceDN w:val="0"/>
              <w:adjustRightInd w:val="0"/>
              <w:jc w:val="left"/>
            </w:pPr>
            <w:r w:rsidRPr="002A4AEB">
              <w:t>String metadataSchema</w:t>
            </w:r>
          </w:p>
        </w:tc>
      </w:tr>
      <w:tr w:rsidR="002A4AEB" w:rsidTr="002A4AEB">
        <w:trPr>
          <w:jc w:val="center"/>
        </w:trPr>
        <w:tc>
          <w:tcPr>
            <w:tcW w:w="2074" w:type="dxa"/>
          </w:tcPr>
          <w:p w:rsidR="002A4AEB" w:rsidRPr="002A4AEB" w:rsidRDefault="002A4AEB" w:rsidP="002A4AEB">
            <w:pPr>
              <w:pStyle w:val="Prrafodelista"/>
              <w:autoSpaceDE w:val="0"/>
              <w:autoSpaceDN w:val="0"/>
              <w:adjustRightInd w:val="0"/>
              <w:ind w:left="0"/>
              <w:jc w:val="left"/>
              <w:rPr>
                <w:b/>
              </w:rPr>
            </w:pPr>
            <w:r w:rsidRPr="002A4AEB">
              <w:rPr>
                <w:b/>
              </w:rPr>
              <w:t>Fallos</w:t>
            </w:r>
          </w:p>
        </w:tc>
        <w:tc>
          <w:tcPr>
            <w:tcW w:w="2693" w:type="dxa"/>
          </w:tcPr>
          <w:p w:rsidR="002A4AEB" w:rsidRPr="00E6732B" w:rsidRDefault="002A4AEB" w:rsidP="002A4AEB">
            <w:pPr>
              <w:autoSpaceDE w:val="0"/>
              <w:autoSpaceDN w:val="0"/>
              <w:adjustRightInd w:val="0"/>
              <w:jc w:val="left"/>
              <w:rPr>
                <w:lang w:val="en-US"/>
              </w:rPr>
            </w:pPr>
            <w:r w:rsidRPr="00E6732B">
              <w:rPr>
                <w:lang w:val="en-US"/>
              </w:rPr>
              <w:t>NO_SUCH_SESSION</w:t>
            </w:r>
          </w:p>
          <w:p w:rsidR="002A4AEB" w:rsidRPr="00E6732B" w:rsidRDefault="002A4AEB" w:rsidP="002A4AEB">
            <w:pPr>
              <w:autoSpaceDE w:val="0"/>
              <w:autoSpaceDN w:val="0"/>
              <w:adjustRightInd w:val="0"/>
              <w:jc w:val="left"/>
              <w:rPr>
                <w:lang w:val="en-US"/>
              </w:rPr>
            </w:pPr>
            <w:r w:rsidRPr="00E6732B">
              <w:rPr>
                <w:lang w:val="en-US"/>
              </w:rPr>
              <w:t>SCHEMA_NOT_SUPPORTED</w:t>
            </w:r>
          </w:p>
          <w:p w:rsidR="002A4AEB" w:rsidRPr="002A4AEB" w:rsidRDefault="002A4AEB" w:rsidP="002A4AEB">
            <w:pPr>
              <w:autoSpaceDE w:val="0"/>
              <w:autoSpaceDN w:val="0"/>
              <w:adjustRightInd w:val="0"/>
              <w:jc w:val="left"/>
            </w:pPr>
            <w:r w:rsidRPr="002A4AEB">
              <w:t>METHOD_FAILURE</w:t>
            </w:r>
          </w:p>
        </w:tc>
      </w:tr>
    </w:tbl>
    <w:p w:rsidR="002A4AEB" w:rsidRPr="00813F62" w:rsidRDefault="005345E4" w:rsidP="002A4AEB">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20</w:t>
      </w:r>
      <w:r w:rsidR="002A4AEB">
        <w:rPr>
          <w:b/>
          <w:bCs/>
          <w:sz w:val="18"/>
          <w:szCs w:val="18"/>
        </w:rPr>
        <w:t>.Método setMetadataSchema</w:t>
      </w:r>
    </w:p>
    <w:p w:rsidR="002A4AEB" w:rsidRDefault="002A4AEB" w:rsidP="002A4AEB">
      <w:pPr>
        <w:autoSpaceDE w:val="0"/>
        <w:autoSpaceDN w:val="0"/>
        <w:adjustRightInd w:val="0"/>
        <w:spacing w:line="240" w:lineRule="auto"/>
        <w:rPr>
          <w:rFonts w:ascii="T3Font_2" w:hAnsi="T3Font_2" w:cs="T3Font_2"/>
          <w:sz w:val="20"/>
          <w:szCs w:val="20"/>
        </w:rPr>
      </w:pPr>
    </w:p>
    <w:p w:rsidR="002A4AEB" w:rsidRPr="002A4AEB" w:rsidRDefault="002A4AEB" w:rsidP="00076788">
      <w:pPr>
        <w:pStyle w:val="Prrafodelista"/>
        <w:numPr>
          <w:ilvl w:val="0"/>
          <w:numId w:val="11"/>
        </w:numPr>
        <w:ind w:left="1701" w:hanging="283"/>
        <w:jc w:val="both"/>
        <w:rPr>
          <w:b/>
          <w:i/>
        </w:rPr>
      </w:pPr>
      <w:r w:rsidRPr="002A4AEB">
        <w:rPr>
          <w:b/>
          <w:i/>
        </w:rPr>
        <w:t>Método Submit Metadata</w:t>
      </w:r>
    </w:p>
    <w:p w:rsidR="002A4AEB" w:rsidRPr="002A4AEB" w:rsidRDefault="002A4AEB" w:rsidP="002A4AEB">
      <w:pPr>
        <w:pStyle w:val="Prrafodelista"/>
        <w:autoSpaceDE w:val="0"/>
        <w:autoSpaceDN w:val="0"/>
        <w:adjustRightInd w:val="0"/>
        <w:spacing w:line="240" w:lineRule="auto"/>
        <w:ind w:left="1701"/>
        <w:jc w:val="both"/>
      </w:pPr>
      <w:r w:rsidRPr="002A4AEB">
        <w:t>Permite enviar para publicar una instancia de metadatos. Tanto el destino como la fuente pueden generar un identificador para la instancia de metadatos. Después del envío, el destino debe almacenar este identificador con los metadatos enviados. Cuando se usa éste método se pueden producir 6 tipos de fallos:</w:t>
      </w:r>
    </w:p>
    <w:p w:rsidR="002A4AEB" w:rsidRPr="002A4AEB" w:rsidRDefault="002A4AEB" w:rsidP="00076788">
      <w:pPr>
        <w:pStyle w:val="Prrafodelista"/>
        <w:numPr>
          <w:ilvl w:val="0"/>
          <w:numId w:val="10"/>
        </w:numPr>
        <w:jc w:val="both"/>
      </w:pPr>
      <w:r w:rsidRPr="002A4AEB">
        <w:t>NO_SUCH_SESSION si el TargetSessionID es invalido.</w:t>
      </w:r>
    </w:p>
    <w:p w:rsidR="002A4AEB" w:rsidRPr="002A4AEB" w:rsidRDefault="002A4AEB" w:rsidP="00076788">
      <w:pPr>
        <w:pStyle w:val="Prrafodelista"/>
        <w:numPr>
          <w:ilvl w:val="0"/>
          <w:numId w:val="10"/>
        </w:numPr>
        <w:jc w:val="both"/>
      </w:pPr>
      <w:r w:rsidRPr="002A4AEB">
        <w:t>METHOD_NOT_SUPPORTED  cuando el destino no soporta la creación de identificadores o viceversa</w:t>
      </w:r>
    </w:p>
    <w:p w:rsidR="002A4AEB" w:rsidRPr="002A4AEB" w:rsidRDefault="002A4AEB" w:rsidP="00076788">
      <w:pPr>
        <w:pStyle w:val="Prrafodelista"/>
        <w:numPr>
          <w:ilvl w:val="0"/>
          <w:numId w:val="10"/>
        </w:numPr>
        <w:jc w:val="both"/>
      </w:pPr>
      <w:r w:rsidRPr="002A4AEB">
        <w:t xml:space="preserve">INVALID_METADATA_IDENTIFIER cuando el identificador provisto por la fuente no es válido. </w:t>
      </w:r>
    </w:p>
    <w:p w:rsidR="002A4AEB" w:rsidRPr="002A4AEB" w:rsidRDefault="002A4AEB" w:rsidP="00076788">
      <w:pPr>
        <w:pStyle w:val="Prrafodelista"/>
        <w:numPr>
          <w:ilvl w:val="0"/>
          <w:numId w:val="10"/>
        </w:numPr>
        <w:jc w:val="both"/>
      </w:pPr>
      <w:r w:rsidRPr="002A4AEB">
        <w:t>INSUFFICIENT_CREDENTIALS si el usuario no está autorizado para publicar metadatos.</w:t>
      </w:r>
    </w:p>
    <w:p w:rsidR="002A4AEB" w:rsidRPr="002A4AEB" w:rsidRDefault="002A4AEB" w:rsidP="00076788">
      <w:pPr>
        <w:pStyle w:val="Prrafodelista"/>
        <w:numPr>
          <w:ilvl w:val="0"/>
          <w:numId w:val="10"/>
        </w:numPr>
        <w:jc w:val="both"/>
      </w:pPr>
      <w:r w:rsidRPr="002A4AEB">
        <w:t>VALIDATION_FAILURE cuando los metadatos enviados a publicar no validan contra el esquema de metadatos establecido.</w:t>
      </w:r>
    </w:p>
    <w:p w:rsidR="002A4AEB" w:rsidRPr="002A4AEB" w:rsidRDefault="002A4AEB" w:rsidP="00076788">
      <w:pPr>
        <w:pStyle w:val="Prrafodelista"/>
        <w:numPr>
          <w:ilvl w:val="0"/>
          <w:numId w:val="10"/>
        </w:numPr>
        <w:jc w:val="both"/>
      </w:pPr>
      <w:r w:rsidRPr="002A4AEB">
        <w:t>METHOD_FAILURE si la operación falla por otras razones.</w:t>
      </w:r>
    </w:p>
    <w:p w:rsidR="002A4AEB" w:rsidRPr="00487377" w:rsidRDefault="002A4AEB" w:rsidP="002A4AEB">
      <w:pPr>
        <w:pStyle w:val="Prrafodelista"/>
        <w:autoSpaceDE w:val="0"/>
        <w:autoSpaceDN w:val="0"/>
        <w:adjustRightInd w:val="0"/>
        <w:spacing w:line="240" w:lineRule="auto"/>
        <w:ind w:left="426"/>
        <w:rPr>
          <w:rFonts w:ascii="T3Font_2" w:hAnsi="T3Font_2" w:cs="T3Font_2"/>
          <w:sz w:val="20"/>
          <w:szCs w:val="20"/>
        </w:rPr>
      </w:pPr>
    </w:p>
    <w:tbl>
      <w:tblPr>
        <w:tblStyle w:val="Tablaconcuadrcula"/>
        <w:tblW w:w="0" w:type="auto"/>
        <w:tblInd w:w="1160" w:type="dxa"/>
        <w:tblLook w:val="04A0"/>
      </w:tblPr>
      <w:tblGrid>
        <w:gridCol w:w="1843"/>
        <w:gridCol w:w="3182"/>
        <w:gridCol w:w="2765"/>
      </w:tblGrid>
      <w:tr w:rsidR="002A4AEB" w:rsidTr="002A4AEB">
        <w:tc>
          <w:tcPr>
            <w:tcW w:w="1843" w:type="dxa"/>
          </w:tcPr>
          <w:p w:rsidR="002A4AEB" w:rsidRPr="002A4AEB" w:rsidRDefault="002A4AEB" w:rsidP="002A4AEB">
            <w:pPr>
              <w:pStyle w:val="Prrafodelista"/>
              <w:autoSpaceDE w:val="0"/>
              <w:autoSpaceDN w:val="0"/>
              <w:adjustRightInd w:val="0"/>
              <w:ind w:left="0"/>
              <w:jc w:val="left"/>
              <w:rPr>
                <w:b/>
              </w:rPr>
            </w:pPr>
            <w:r w:rsidRPr="002A4AEB">
              <w:rPr>
                <w:b/>
              </w:rPr>
              <w:t>Nombre Método</w:t>
            </w:r>
          </w:p>
        </w:tc>
        <w:tc>
          <w:tcPr>
            <w:tcW w:w="3182" w:type="dxa"/>
          </w:tcPr>
          <w:p w:rsidR="002A4AEB" w:rsidRPr="002A4AEB" w:rsidRDefault="002A4AEB" w:rsidP="002A4AEB">
            <w:pPr>
              <w:pStyle w:val="Prrafodelista"/>
              <w:autoSpaceDE w:val="0"/>
              <w:autoSpaceDN w:val="0"/>
              <w:adjustRightInd w:val="0"/>
              <w:ind w:left="0"/>
              <w:jc w:val="left"/>
            </w:pPr>
            <w:r w:rsidRPr="002A4AEB">
              <w:t>submitMetadataRecord</w:t>
            </w:r>
          </w:p>
        </w:tc>
        <w:tc>
          <w:tcPr>
            <w:tcW w:w="2765" w:type="dxa"/>
          </w:tcPr>
          <w:p w:rsidR="002A4AEB" w:rsidRPr="002A4AEB" w:rsidRDefault="002A4AEB" w:rsidP="002A4AEB">
            <w:pPr>
              <w:pStyle w:val="Prrafodelista"/>
              <w:autoSpaceDE w:val="0"/>
              <w:autoSpaceDN w:val="0"/>
              <w:adjustRightInd w:val="0"/>
              <w:ind w:left="0"/>
              <w:jc w:val="left"/>
            </w:pPr>
            <w:r w:rsidRPr="002A4AEB">
              <w:t>submitMetadataRecord</w:t>
            </w:r>
          </w:p>
        </w:tc>
      </w:tr>
      <w:tr w:rsidR="002A4AEB" w:rsidTr="002A4AEB">
        <w:tc>
          <w:tcPr>
            <w:tcW w:w="1843" w:type="dxa"/>
          </w:tcPr>
          <w:p w:rsidR="002A4AEB" w:rsidRPr="002A4AEB" w:rsidRDefault="002A4AEB" w:rsidP="002A4AEB">
            <w:pPr>
              <w:pStyle w:val="Prrafodelista"/>
              <w:autoSpaceDE w:val="0"/>
              <w:autoSpaceDN w:val="0"/>
              <w:adjustRightInd w:val="0"/>
              <w:ind w:left="0"/>
              <w:jc w:val="left"/>
              <w:rPr>
                <w:b/>
              </w:rPr>
            </w:pPr>
            <w:r w:rsidRPr="002A4AEB">
              <w:rPr>
                <w:b/>
              </w:rPr>
              <w:t>Tipo Retornado</w:t>
            </w:r>
          </w:p>
        </w:tc>
        <w:tc>
          <w:tcPr>
            <w:tcW w:w="3182" w:type="dxa"/>
          </w:tcPr>
          <w:p w:rsidR="002A4AEB" w:rsidRPr="002A4AEB" w:rsidRDefault="002A4AEB" w:rsidP="002A4AEB">
            <w:pPr>
              <w:pStyle w:val="Prrafodelista"/>
              <w:autoSpaceDE w:val="0"/>
              <w:autoSpaceDN w:val="0"/>
              <w:adjustRightInd w:val="0"/>
              <w:ind w:left="0"/>
              <w:jc w:val="left"/>
            </w:pPr>
            <w:r w:rsidRPr="002A4AEB">
              <w:t>void</w:t>
            </w:r>
          </w:p>
        </w:tc>
        <w:tc>
          <w:tcPr>
            <w:tcW w:w="2765" w:type="dxa"/>
          </w:tcPr>
          <w:p w:rsidR="002A4AEB" w:rsidRPr="002A4AEB" w:rsidRDefault="002A4AEB" w:rsidP="002A4AEB">
            <w:pPr>
              <w:autoSpaceDE w:val="0"/>
              <w:autoSpaceDN w:val="0"/>
              <w:adjustRightInd w:val="0"/>
              <w:jc w:val="left"/>
            </w:pPr>
            <w:r w:rsidRPr="002A4AEB">
              <w:t>String</w:t>
            </w:r>
          </w:p>
        </w:tc>
      </w:tr>
      <w:tr w:rsidR="002A4AEB" w:rsidRPr="007546DE" w:rsidTr="002A4AEB">
        <w:tc>
          <w:tcPr>
            <w:tcW w:w="1843" w:type="dxa"/>
          </w:tcPr>
          <w:p w:rsidR="002A4AEB" w:rsidRPr="002A4AEB" w:rsidRDefault="002A4AEB" w:rsidP="002A4AEB">
            <w:pPr>
              <w:pStyle w:val="Prrafodelista"/>
              <w:autoSpaceDE w:val="0"/>
              <w:autoSpaceDN w:val="0"/>
              <w:adjustRightInd w:val="0"/>
              <w:ind w:left="0"/>
              <w:jc w:val="left"/>
              <w:rPr>
                <w:b/>
              </w:rPr>
            </w:pPr>
            <w:r w:rsidRPr="002A4AEB">
              <w:rPr>
                <w:b/>
              </w:rPr>
              <w:t>Parámetros</w:t>
            </w:r>
          </w:p>
        </w:tc>
        <w:tc>
          <w:tcPr>
            <w:tcW w:w="3182" w:type="dxa"/>
          </w:tcPr>
          <w:p w:rsidR="002A4AEB" w:rsidRPr="00E6732B" w:rsidRDefault="002A4AEB" w:rsidP="002A4AEB">
            <w:pPr>
              <w:autoSpaceDE w:val="0"/>
              <w:autoSpaceDN w:val="0"/>
              <w:adjustRightInd w:val="0"/>
              <w:jc w:val="left"/>
              <w:rPr>
                <w:lang w:val="en-US"/>
              </w:rPr>
            </w:pPr>
            <w:r w:rsidRPr="00E6732B">
              <w:rPr>
                <w:lang w:val="en-US"/>
              </w:rPr>
              <w:t>String targetSessionID</w:t>
            </w:r>
          </w:p>
          <w:p w:rsidR="002A4AEB" w:rsidRPr="00E6732B" w:rsidRDefault="002A4AEB" w:rsidP="002A4AEB">
            <w:pPr>
              <w:autoSpaceDE w:val="0"/>
              <w:autoSpaceDN w:val="0"/>
              <w:adjustRightInd w:val="0"/>
              <w:jc w:val="left"/>
              <w:rPr>
                <w:lang w:val="en-US"/>
              </w:rPr>
            </w:pPr>
            <w:r w:rsidRPr="00E6732B">
              <w:rPr>
                <w:lang w:val="en-US"/>
              </w:rPr>
              <w:t>String metadataRecord</w:t>
            </w:r>
          </w:p>
          <w:p w:rsidR="002A4AEB" w:rsidRPr="00E6732B" w:rsidRDefault="002A4AEB" w:rsidP="002A4AEB">
            <w:pPr>
              <w:autoSpaceDE w:val="0"/>
              <w:autoSpaceDN w:val="0"/>
              <w:adjustRightInd w:val="0"/>
              <w:jc w:val="left"/>
              <w:rPr>
                <w:lang w:val="en-US"/>
              </w:rPr>
            </w:pPr>
            <w:r w:rsidRPr="00E6732B">
              <w:rPr>
                <w:lang w:val="en-US"/>
              </w:rPr>
              <w:t>String identifier</w:t>
            </w:r>
          </w:p>
        </w:tc>
        <w:tc>
          <w:tcPr>
            <w:tcW w:w="2765" w:type="dxa"/>
          </w:tcPr>
          <w:p w:rsidR="002A4AEB" w:rsidRPr="002A4AEB" w:rsidRDefault="002A4AEB" w:rsidP="002A4AEB">
            <w:pPr>
              <w:autoSpaceDE w:val="0"/>
              <w:autoSpaceDN w:val="0"/>
              <w:adjustRightInd w:val="0"/>
              <w:jc w:val="left"/>
            </w:pPr>
            <w:r w:rsidRPr="002A4AEB">
              <w:t>String targetSessionID</w:t>
            </w:r>
          </w:p>
          <w:p w:rsidR="002A4AEB" w:rsidRPr="002A4AEB" w:rsidRDefault="002A4AEB" w:rsidP="002A4AEB">
            <w:pPr>
              <w:autoSpaceDE w:val="0"/>
              <w:autoSpaceDN w:val="0"/>
              <w:adjustRightInd w:val="0"/>
              <w:jc w:val="left"/>
            </w:pPr>
            <w:r w:rsidRPr="002A4AEB">
              <w:t>String metadataRecord</w:t>
            </w:r>
          </w:p>
        </w:tc>
      </w:tr>
      <w:tr w:rsidR="002A4AEB" w:rsidRPr="008A79A5" w:rsidTr="002A4AEB">
        <w:tc>
          <w:tcPr>
            <w:tcW w:w="1843" w:type="dxa"/>
          </w:tcPr>
          <w:p w:rsidR="002A4AEB" w:rsidRPr="002A4AEB" w:rsidRDefault="002A4AEB" w:rsidP="002A4AEB">
            <w:pPr>
              <w:pStyle w:val="Prrafodelista"/>
              <w:autoSpaceDE w:val="0"/>
              <w:autoSpaceDN w:val="0"/>
              <w:adjustRightInd w:val="0"/>
              <w:ind w:left="0"/>
              <w:jc w:val="left"/>
              <w:rPr>
                <w:b/>
              </w:rPr>
            </w:pPr>
            <w:r w:rsidRPr="002A4AEB">
              <w:rPr>
                <w:b/>
              </w:rPr>
              <w:t>Fallos</w:t>
            </w:r>
          </w:p>
        </w:tc>
        <w:tc>
          <w:tcPr>
            <w:tcW w:w="3182" w:type="dxa"/>
          </w:tcPr>
          <w:p w:rsidR="002A4AEB" w:rsidRPr="00E6732B" w:rsidRDefault="002A4AEB" w:rsidP="002A4AEB">
            <w:pPr>
              <w:autoSpaceDE w:val="0"/>
              <w:autoSpaceDN w:val="0"/>
              <w:adjustRightInd w:val="0"/>
              <w:jc w:val="left"/>
              <w:rPr>
                <w:lang w:val="en-US"/>
              </w:rPr>
            </w:pPr>
            <w:r w:rsidRPr="00E6732B">
              <w:rPr>
                <w:lang w:val="en-US"/>
              </w:rPr>
              <w:t>NO_SUCH_SESSION</w:t>
            </w:r>
          </w:p>
          <w:p w:rsidR="002A4AEB" w:rsidRPr="00E6732B" w:rsidRDefault="002A4AEB" w:rsidP="002A4AEB">
            <w:pPr>
              <w:autoSpaceDE w:val="0"/>
              <w:autoSpaceDN w:val="0"/>
              <w:adjustRightInd w:val="0"/>
              <w:jc w:val="left"/>
              <w:rPr>
                <w:lang w:val="en-US"/>
              </w:rPr>
            </w:pPr>
            <w:r w:rsidRPr="00E6732B">
              <w:rPr>
                <w:lang w:val="en-US"/>
              </w:rPr>
              <w:t>METHOD_NOT_SUPPORTED</w:t>
            </w:r>
          </w:p>
          <w:p w:rsidR="002A4AEB" w:rsidRPr="00E6732B" w:rsidRDefault="002A4AEB" w:rsidP="002A4AEB">
            <w:pPr>
              <w:autoSpaceDE w:val="0"/>
              <w:autoSpaceDN w:val="0"/>
              <w:adjustRightInd w:val="0"/>
              <w:jc w:val="left"/>
              <w:rPr>
                <w:lang w:val="en-US"/>
              </w:rPr>
            </w:pPr>
            <w:r w:rsidRPr="00E6732B">
              <w:rPr>
                <w:lang w:val="en-US"/>
              </w:rPr>
              <w:t>INVALID_METADATA_IDENTIFIER</w:t>
            </w:r>
          </w:p>
          <w:p w:rsidR="002A4AEB" w:rsidRPr="00E6732B" w:rsidRDefault="002A4AEB" w:rsidP="002A4AEB">
            <w:pPr>
              <w:autoSpaceDE w:val="0"/>
              <w:autoSpaceDN w:val="0"/>
              <w:adjustRightInd w:val="0"/>
              <w:jc w:val="left"/>
              <w:rPr>
                <w:lang w:val="en-US"/>
              </w:rPr>
            </w:pPr>
            <w:r w:rsidRPr="00E6732B">
              <w:rPr>
                <w:lang w:val="en-US"/>
              </w:rPr>
              <w:t>INSUFFICIENT_CREDENTIALS</w:t>
            </w:r>
          </w:p>
          <w:p w:rsidR="002A4AEB" w:rsidRPr="00E6732B" w:rsidRDefault="002A4AEB" w:rsidP="002A4AEB">
            <w:pPr>
              <w:autoSpaceDE w:val="0"/>
              <w:autoSpaceDN w:val="0"/>
              <w:adjustRightInd w:val="0"/>
              <w:jc w:val="left"/>
              <w:rPr>
                <w:lang w:val="en-US"/>
              </w:rPr>
            </w:pPr>
            <w:r w:rsidRPr="00E6732B">
              <w:rPr>
                <w:lang w:val="en-US"/>
              </w:rPr>
              <w:t>VALIDATION_FAILURE</w:t>
            </w:r>
          </w:p>
          <w:p w:rsidR="002A4AEB" w:rsidRPr="002A4AEB" w:rsidRDefault="002A4AEB" w:rsidP="002A4AEB">
            <w:pPr>
              <w:autoSpaceDE w:val="0"/>
              <w:autoSpaceDN w:val="0"/>
              <w:adjustRightInd w:val="0"/>
              <w:ind w:left="4" w:hanging="4"/>
              <w:jc w:val="left"/>
            </w:pPr>
            <w:r w:rsidRPr="002A4AEB">
              <w:t>METHOD_FAILURE</w:t>
            </w:r>
          </w:p>
        </w:tc>
        <w:tc>
          <w:tcPr>
            <w:tcW w:w="2765" w:type="dxa"/>
          </w:tcPr>
          <w:p w:rsidR="002A4AEB" w:rsidRPr="00E6732B" w:rsidRDefault="002A4AEB" w:rsidP="002A4AEB">
            <w:pPr>
              <w:autoSpaceDE w:val="0"/>
              <w:autoSpaceDN w:val="0"/>
              <w:adjustRightInd w:val="0"/>
              <w:jc w:val="left"/>
              <w:rPr>
                <w:lang w:val="en-US"/>
              </w:rPr>
            </w:pPr>
            <w:r w:rsidRPr="00E6732B">
              <w:rPr>
                <w:lang w:val="en-US"/>
              </w:rPr>
              <w:t>NO_SUCH_SESSION</w:t>
            </w:r>
          </w:p>
          <w:p w:rsidR="002A4AEB" w:rsidRPr="00E6732B" w:rsidRDefault="002A4AEB" w:rsidP="002A4AEB">
            <w:pPr>
              <w:autoSpaceDE w:val="0"/>
              <w:autoSpaceDN w:val="0"/>
              <w:adjustRightInd w:val="0"/>
              <w:jc w:val="left"/>
              <w:rPr>
                <w:lang w:val="en-US"/>
              </w:rPr>
            </w:pPr>
            <w:r w:rsidRPr="00E6732B">
              <w:rPr>
                <w:lang w:val="en-US"/>
              </w:rPr>
              <w:t>METHOD_NOT_SUPPORTED</w:t>
            </w:r>
          </w:p>
          <w:p w:rsidR="002A4AEB" w:rsidRPr="00E6732B" w:rsidRDefault="002A4AEB" w:rsidP="002A4AEB">
            <w:pPr>
              <w:autoSpaceDE w:val="0"/>
              <w:autoSpaceDN w:val="0"/>
              <w:adjustRightInd w:val="0"/>
              <w:jc w:val="left"/>
              <w:rPr>
                <w:lang w:val="en-US"/>
              </w:rPr>
            </w:pPr>
            <w:r w:rsidRPr="00E6732B">
              <w:rPr>
                <w:lang w:val="en-US"/>
              </w:rPr>
              <w:t>INSUFFICIENT_CREDENTIALS</w:t>
            </w:r>
          </w:p>
          <w:p w:rsidR="002A4AEB" w:rsidRPr="00E6732B" w:rsidRDefault="002A4AEB" w:rsidP="002A4AEB">
            <w:pPr>
              <w:autoSpaceDE w:val="0"/>
              <w:autoSpaceDN w:val="0"/>
              <w:adjustRightInd w:val="0"/>
              <w:jc w:val="left"/>
              <w:rPr>
                <w:lang w:val="en-US"/>
              </w:rPr>
            </w:pPr>
            <w:r w:rsidRPr="00E6732B">
              <w:rPr>
                <w:lang w:val="en-US"/>
              </w:rPr>
              <w:t>VALIDATION_FAILURE</w:t>
            </w:r>
          </w:p>
          <w:p w:rsidR="002A4AEB" w:rsidRPr="00E6732B" w:rsidRDefault="002A4AEB" w:rsidP="002A4AEB">
            <w:pPr>
              <w:autoSpaceDE w:val="0"/>
              <w:autoSpaceDN w:val="0"/>
              <w:adjustRightInd w:val="0"/>
              <w:jc w:val="left"/>
              <w:rPr>
                <w:lang w:val="en-US"/>
              </w:rPr>
            </w:pPr>
            <w:r w:rsidRPr="00E6732B">
              <w:rPr>
                <w:lang w:val="en-US"/>
              </w:rPr>
              <w:t>METHOD_FAILURE</w:t>
            </w:r>
          </w:p>
        </w:tc>
      </w:tr>
    </w:tbl>
    <w:p w:rsidR="002A4AEB" w:rsidRPr="00813F62" w:rsidRDefault="005345E4" w:rsidP="002A4AEB">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21</w:t>
      </w:r>
      <w:r w:rsidR="002A4AEB">
        <w:rPr>
          <w:b/>
          <w:bCs/>
          <w:sz w:val="18"/>
          <w:szCs w:val="18"/>
        </w:rPr>
        <w:t>.Método submitMetadataRecord</w:t>
      </w:r>
    </w:p>
    <w:p w:rsidR="002A4AEB" w:rsidRPr="002A4AEB" w:rsidRDefault="002A4AEB" w:rsidP="002A4AEB">
      <w:pPr>
        <w:autoSpaceDE w:val="0"/>
        <w:autoSpaceDN w:val="0"/>
        <w:adjustRightInd w:val="0"/>
        <w:spacing w:line="240" w:lineRule="auto"/>
        <w:jc w:val="both"/>
        <w:rPr>
          <w:rFonts w:ascii="T3Font_2" w:hAnsi="T3Font_2" w:cs="T3Font_2"/>
          <w:sz w:val="20"/>
          <w:szCs w:val="20"/>
          <w:lang w:val="en-US"/>
        </w:rPr>
      </w:pPr>
    </w:p>
    <w:p w:rsidR="002A4AEB" w:rsidRPr="002A4AEB" w:rsidRDefault="002A4AEB" w:rsidP="00076788">
      <w:pPr>
        <w:pStyle w:val="Prrafodelista"/>
        <w:numPr>
          <w:ilvl w:val="0"/>
          <w:numId w:val="11"/>
        </w:numPr>
        <w:ind w:left="1701" w:hanging="283"/>
        <w:jc w:val="both"/>
        <w:rPr>
          <w:b/>
          <w:i/>
        </w:rPr>
      </w:pPr>
      <w:r w:rsidRPr="002A4AEB">
        <w:rPr>
          <w:b/>
          <w:i/>
        </w:rPr>
        <w:t>Método Delete Metadata</w:t>
      </w:r>
    </w:p>
    <w:p w:rsidR="002A4AEB" w:rsidRPr="002A4AEB" w:rsidRDefault="002A4AEB" w:rsidP="002A4AEB">
      <w:pPr>
        <w:pStyle w:val="Prrafodelista"/>
        <w:autoSpaceDE w:val="0"/>
        <w:autoSpaceDN w:val="0"/>
        <w:adjustRightInd w:val="0"/>
        <w:spacing w:line="240" w:lineRule="auto"/>
        <w:ind w:left="1701"/>
        <w:jc w:val="both"/>
      </w:pPr>
      <w:r w:rsidRPr="002A4AEB">
        <w:t>Permite borrar instancias de metadatos del repositorio en el que se almacenan. Cuando se usa éste método se pueden producir 8 tipos de fallos:</w:t>
      </w:r>
    </w:p>
    <w:p w:rsidR="002A4AEB" w:rsidRPr="004D08F6" w:rsidRDefault="002A4AEB" w:rsidP="002A4AEB">
      <w:pPr>
        <w:autoSpaceDE w:val="0"/>
        <w:autoSpaceDN w:val="0"/>
        <w:adjustRightInd w:val="0"/>
        <w:spacing w:line="240" w:lineRule="auto"/>
        <w:jc w:val="both"/>
        <w:rPr>
          <w:rFonts w:ascii="T3Font_2" w:hAnsi="T3Font_2" w:cs="T3Font_2"/>
          <w:sz w:val="20"/>
          <w:szCs w:val="20"/>
        </w:rPr>
      </w:pPr>
    </w:p>
    <w:p w:rsidR="002A4AEB" w:rsidRPr="002A4AEB" w:rsidRDefault="002A4AEB" w:rsidP="00076788">
      <w:pPr>
        <w:pStyle w:val="Prrafodelista"/>
        <w:numPr>
          <w:ilvl w:val="0"/>
          <w:numId w:val="10"/>
        </w:numPr>
        <w:jc w:val="both"/>
      </w:pPr>
      <w:r w:rsidRPr="002A4AEB">
        <w:t>NO_SUCH_SESSION si el TargetSessionID es invalido.</w:t>
      </w:r>
    </w:p>
    <w:p w:rsidR="002A4AEB" w:rsidRPr="002A4AEB" w:rsidRDefault="002A4AEB" w:rsidP="00076788">
      <w:pPr>
        <w:pStyle w:val="Prrafodelista"/>
        <w:numPr>
          <w:ilvl w:val="0"/>
          <w:numId w:val="10"/>
        </w:numPr>
        <w:jc w:val="both"/>
      </w:pPr>
      <w:r w:rsidRPr="002A4AEB">
        <w:t>METHOD_NOT_SUPPORTED  cuando el destino no soporta la creación de identificadores o viceversa</w:t>
      </w:r>
    </w:p>
    <w:p w:rsidR="002A4AEB" w:rsidRPr="002A4AEB" w:rsidRDefault="002A4AEB" w:rsidP="00076788">
      <w:pPr>
        <w:pStyle w:val="Prrafodelista"/>
        <w:numPr>
          <w:ilvl w:val="0"/>
          <w:numId w:val="10"/>
        </w:numPr>
        <w:jc w:val="both"/>
      </w:pPr>
      <w:r w:rsidRPr="002A4AEB">
        <w:t xml:space="preserve">INVALID_METADATA_IDENTIFIER cuando el identificador no tiene una estructura válida. </w:t>
      </w:r>
    </w:p>
    <w:p w:rsidR="002A4AEB" w:rsidRPr="002A4AEB" w:rsidRDefault="002A4AEB" w:rsidP="00076788">
      <w:pPr>
        <w:pStyle w:val="Prrafodelista"/>
        <w:numPr>
          <w:ilvl w:val="0"/>
          <w:numId w:val="10"/>
        </w:numPr>
        <w:jc w:val="both"/>
      </w:pPr>
      <w:r w:rsidRPr="002A4AEB">
        <w:t>METADATA_RECORD_DOES_NOT_EXIST si el identificador no existe.</w:t>
      </w:r>
    </w:p>
    <w:p w:rsidR="002A4AEB" w:rsidRPr="002A4AEB" w:rsidRDefault="002A4AEB" w:rsidP="00076788">
      <w:pPr>
        <w:pStyle w:val="Prrafodelista"/>
        <w:numPr>
          <w:ilvl w:val="0"/>
          <w:numId w:val="10"/>
        </w:numPr>
        <w:jc w:val="both"/>
      </w:pPr>
      <w:r w:rsidRPr="002A4AEB">
        <w:lastRenderedPageBreak/>
        <w:t>DELETION_NOT_</w:t>
      </w:r>
      <w:proofErr w:type="gramStart"/>
      <w:r w:rsidRPr="002A4AEB">
        <w:t>ALLOWED .</w:t>
      </w:r>
      <w:proofErr w:type="gramEnd"/>
      <w:r w:rsidRPr="002A4AEB">
        <w:t xml:space="preserve"> Este destino no permite borrar metadatos después de que ellos son publicados.</w:t>
      </w:r>
    </w:p>
    <w:p w:rsidR="002A4AEB" w:rsidRPr="002A4AEB" w:rsidRDefault="002A4AEB" w:rsidP="00076788">
      <w:pPr>
        <w:pStyle w:val="Prrafodelista"/>
        <w:numPr>
          <w:ilvl w:val="0"/>
          <w:numId w:val="10"/>
        </w:numPr>
        <w:jc w:val="both"/>
      </w:pPr>
      <w:r w:rsidRPr="002A4AEB">
        <w:t>RESOURCE_</w:t>
      </w:r>
      <w:proofErr w:type="gramStart"/>
      <w:r w:rsidRPr="002A4AEB">
        <w:t>ASSOCIATED .</w:t>
      </w:r>
      <w:proofErr w:type="gramEnd"/>
      <w:r w:rsidRPr="002A4AEB">
        <w:t xml:space="preserve"> La instancia de metadatos está asociada al objeto de aprendizaje. Hay que disociar ambas primero.</w:t>
      </w:r>
    </w:p>
    <w:p w:rsidR="002A4AEB" w:rsidRPr="002A4AEB" w:rsidRDefault="002A4AEB" w:rsidP="00076788">
      <w:pPr>
        <w:pStyle w:val="Prrafodelista"/>
        <w:numPr>
          <w:ilvl w:val="0"/>
          <w:numId w:val="10"/>
        </w:numPr>
        <w:jc w:val="both"/>
      </w:pPr>
      <w:r w:rsidRPr="002A4AEB">
        <w:t>INSUFFICIENT_CREDENTIALS si el usuario no está autorizado para borrar metadatos.</w:t>
      </w:r>
    </w:p>
    <w:p w:rsidR="002A4AEB" w:rsidRPr="002A4AEB" w:rsidRDefault="002A4AEB" w:rsidP="00076788">
      <w:pPr>
        <w:pStyle w:val="Prrafodelista"/>
        <w:numPr>
          <w:ilvl w:val="0"/>
          <w:numId w:val="10"/>
        </w:numPr>
        <w:jc w:val="both"/>
      </w:pPr>
      <w:r w:rsidRPr="002A4AEB">
        <w:t>METHOD_FAILURE si la operación falla por otras razones.</w:t>
      </w:r>
    </w:p>
    <w:p w:rsidR="002A4AEB" w:rsidRPr="002A4AEB" w:rsidRDefault="002A4AEB" w:rsidP="002A4AEB">
      <w:pPr>
        <w:pStyle w:val="Prrafodelista"/>
        <w:autoSpaceDE w:val="0"/>
        <w:autoSpaceDN w:val="0"/>
        <w:adjustRightInd w:val="0"/>
        <w:spacing w:line="240" w:lineRule="auto"/>
        <w:ind w:left="0"/>
        <w:jc w:val="left"/>
        <w:rPr>
          <w:b/>
        </w:rPr>
      </w:pPr>
    </w:p>
    <w:tbl>
      <w:tblPr>
        <w:tblStyle w:val="Tablaconcuadrcula"/>
        <w:tblW w:w="0" w:type="auto"/>
        <w:jc w:val="center"/>
        <w:tblInd w:w="610" w:type="dxa"/>
        <w:tblLook w:val="04A0"/>
      </w:tblPr>
      <w:tblGrid>
        <w:gridCol w:w="1843"/>
        <w:gridCol w:w="3796"/>
      </w:tblGrid>
      <w:tr w:rsidR="002A4AEB" w:rsidRPr="002A4AEB" w:rsidTr="002A4AEB">
        <w:trPr>
          <w:jc w:val="center"/>
        </w:trPr>
        <w:tc>
          <w:tcPr>
            <w:tcW w:w="1843" w:type="dxa"/>
          </w:tcPr>
          <w:p w:rsidR="002A4AEB" w:rsidRPr="002A4AEB" w:rsidRDefault="002A4AEB" w:rsidP="002A4AEB">
            <w:pPr>
              <w:pStyle w:val="Prrafodelista"/>
              <w:autoSpaceDE w:val="0"/>
              <w:autoSpaceDN w:val="0"/>
              <w:adjustRightInd w:val="0"/>
              <w:ind w:left="0"/>
              <w:jc w:val="left"/>
              <w:rPr>
                <w:b/>
              </w:rPr>
            </w:pPr>
            <w:r w:rsidRPr="002A4AEB">
              <w:rPr>
                <w:b/>
              </w:rPr>
              <w:t>Nombre Método</w:t>
            </w:r>
          </w:p>
        </w:tc>
        <w:tc>
          <w:tcPr>
            <w:tcW w:w="3796" w:type="dxa"/>
          </w:tcPr>
          <w:p w:rsidR="002A4AEB" w:rsidRPr="002A4AEB" w:rsidRDefault="002A4AEB" w:rsidP="002A4AEB">
            <w:pPr>
              <w:pStyle w:val="Prrafodelista"/>
              <w:autoSpaceDE w:val="0"/>
              <w:autoSpaceDN w:val="0"/>
              <w:adjustRightInd w:val="0"/>
              <w:ind w:left="0"/>
              <w:jc w:val="left"/>
            </w:pPr>
            <w:r w:rsidRPr="002A4AEB">
              <w:t>deleteMetadataRecord</w:t>
            </w:r>
          </w:p>
        </w:tc>
      </w:tr>
      <w:tr w:rsidR="002A4AEB" w:rsidRPr="002A4AEB" w:rsidTr="002A4AEB">
        <w:trPr>
          <w:jc w:val="center"/>
        </w:trPr>
        <w:tc>
          <w:tcPr>
            <w:tcW w:w="1843" w:type="dxa"/>
          </w:tcPr>
          <w:p w:rsidR="002A4AEB" w:rsidRPr="002A4AEB" w:rsidRDefault="002A4AEB" w:rsidP="002A4AEB">
            <w:pPr>
              <w:pStyle w:val="Prrafodelista"/>
              <w:autoSpaceDE w:val="0"/>
              <w:autoSpaceDN w:val="0"/>
              <w:adjustRightInd w:val="0"/>
              <w:ind w:left="0"/>
              <w:jc w:val="left"/>
              <w:rPr>
                <w:b/>
              </w:rPr>
            </w:pPr>
            <w:r w:rsidRPr="002A4AEB">
              <w:rPr>
                <w:b/>
              </w:rPr>
              <w:t>Tipo Retornado</w:t>
            </w:r>
          </w:p>
        </w:tc>
        <w:tc>
          <w:tcPr>
            <w:tcW w:w="3796" w:type="dxa"/>
          </w:tcPr>
          <w:p w:rsidR="002A4AEB" w:rsidRPr="002A4AEB" w:rsidRDefault="007C5B10" w:rsidP="002A4AEB">
            <w:pPr>
              <w:pStyle w:val="Prrafodelista"/>
              <w:autoSpaceDE w:val="0"/>
              <w:autoSpaceDN w:val="0"/>
              <w:adjustRightInd w:val="0"/>
              <w:ind w:left="0"/>
              <w:jc w:val="left"/>
            </w:pPr>
            <w:r w:rsidRPr="002A4AEB">
              <w:t>V</w:t>
            </w:r>
            <w:r w:rsidR="002A4AEB" w:rsidRPr="002A4AEB">
              <w:t>oid</w:t>
            </w:r>
          </w:p>
        </w:tc>
      </w:tr>
      <w:tr w:rsidR="002A4AEB" w:rsidRPr="002A4AEB" w:rsidTr="002A4AEB">
        <w:trPr>
          <w:jc w:val="center"/>
        </w:trPr>
        <w:tc>
          <w:tcPr>
            <w:tcW w:w="1843" w:type="dxa"/>
          </w:tcPr>
          <w:p w:rsidR="002A4AEB" w:rsidRPr="002A4AEB" w:rsidRDefault="002A4AEB" w:rsidP="002A4AEB">
            <w:pPr>
              <w:pStyle w:val="Prrafodelista"/>
              <w:autoSpaceDE w:val="0"/>
              <w:autoSpaceDN w:val="0"/>
              <w:adjustRightInd w:val="0"/>
              <w:ind w:left="0"/>
              <w:jc w:val="left"/>
              <w:rPr>
                <w:b/>
              </w:rPr>
            </w:pPr>
            <w:r w:rsidRPr="002A4AEB">
              <w:rPr>
                <w:b/>
              </w:rPr>
              <w:t>Parámetros</w:t>
            </w:r>
          </w:p>
        </w:tc>
        <w:tc>
          <w:tcPr>
            <w:tcW w:w="3796" w:type="dxa"/>
          </w:tcPr>
          <w:p w:rsidR="002A4AEB" w:rsidRPr="002A4AEB" w:rsidRDefault="002A4AEB" w:rsidP="002A4AEB">
            <w:pPr>
              <w:pStyle w:val="Prrafodelista"/>
              <w:autoSpaceDE w:val="0"/>
              <w:autoSpaceDN w:val="0"/>
              <w:adjustRightInd w:val="0"/>
              <w:ind w:left="0"/>
              <w:jc w:val="left"/>
            </w:pPr>
            <w:r w:rsidRPr="002A4AEB">
              <w:t>String targetSessionID</w:t>
            </w:r>
          </w:p>
          <w:p w:rsidR="002A4AEB" w:rsidRPr="002A4AEB" w:rsidRDefault="002A4AEB" w:rsidP="002A4AEB">
            <w:pPr>
              <w:pStyle w:val="Prrafodelista"/>
              <w:autoSpaceDE w:val="0"/>
              <w:autoSpaceDN w:val="0"/>
              <w:adjustRightInd w:val="0"/>
              <w:ind w:left="0"/>
              <w:jc w:val="left"/>
            </w:pPr>
            <w:r w:rsidRPr="002A4AEB">
              <w:t>String metadataIdentifier</w:t>
            </w:r>
          </w:p>
        </w:tc>
      </w:tr>
      <w:tr w:rsidR="002A4AEB" w:rsidRPr="008A79A5" w:rsidTr="002A4AEB">
        <w:trPr>
          <w:jc w:val="center"/>
        </w:trPr>
        <w:tc>
          <w:tcPr>
            <w:tcW w:w="1843" w:type="dxa"/>
          </w:tcPr>
          <w:p w:rsidR="002A4AEB" w:rsidRPr="002A4AEB" w:rsidRDefault="002A4AEB" w:rsidP="002A4AEB">
            <w:pPr>
              <w:pStyle w:val="Prrafodelista"/>
              <w:autoSpaceDE w:val="0"/>
              <w:autoSpaceDN w:val="0"/>
              <w:adjustRightInd w:val="0"/>
              <w:ind w:left="0"/>
              <w:jc w:val="left"/>
              <w:rPr>
                <w:b/>
              </w:rPr>
            </w:pPr>
            <w:r w:rsidRPr="002A4AEB">
              <w:rPr>
                <w:b/>
              </w:rPr>
              <w:t>Fallos</w:t>
            </w:r>
          </w:p>
        </w:tc>
        <w:tc>
          <w:tcPr>
            <w:tcW w:w="3796" w:type="dxa"/>
          </w:tcPr>
          <w:p w:rsidR="002A4AEB" w:rsidRPr="00E6732B" w:rsidRDefault="002A4AEB" w:rsidP="002A4AEB">
            <w:pPr>
              <w:pStyle w:val="Prrafodelista"/>
              <w:autoSpaceDE w:val="0"/>
              <w:autoSpaceDN w:val="0"/>
              <w:adjustRightInd w:val="0"/>
              <w:ind w:left="0"/>
              <w:jc w:val="left"/>
              <w:rPr>
                <w:lang w:val="en-US"/>
              </w:rPr>
            </w:pPr>
            <w:r w:rsidRPr="00E6732B">
              <w:rPr>
                <w:lang w:val="en-US"/>
              </w:rPr>
              <w:t>NO_SUCH_SESSION</w:t>
            </w:r>
          </w:p>
          <w:p w:rsidR="002A4AEB" w:rsidRPr="00E6732B" w:rsidRDefault="002A4AEB" w:rsidP="002A4AEB">
            <w:pPr>
              <w:pStyle w:val="Prrafodelista"/>
              <w:autoSpaceDE w:val="0"/>
              <w:autoSpaceDN w:val="0"/>
              <w:adjustRightInd w:val="0"/>
              <w:ind w:left="0"/>
              <w:jc w:val="left"/>
              <w:rPr>
                <w:lang w:val="en-US"/>
              </w:rPr>
            </w:pPr>
            <w:r w:rsidRPr="00E6732B">
              <w:rPr>
                <w:lang w:val="en-US"/>
              </w:rPr>
              <w:t>INVALID_METADATA_IDENTIFIER</w:t>
            </w:r>
          </w:p>
          <w:p w:rsidR="002A4AEB" w:rsidRPr="00E6732B" w:rsidRDefault="002A4AEB" w:rsidP="002A4AEB">
            <w:pPr>
              <w:pStyle w:val="Prrafodelista"/>
              <w:autoSpaceDE w:val="0"/>
              <w:autoSpaceDN w:val="0"/>
              <w:adjustRightInd w:val="0"/>
              <w:ind w:left="0"/>
              <w:jc w:val="left"/>
              <w:rPr>
                <w:lang w:val="en-US"/>
              </w:rPr>
            </w:pPr>
            <w:r w:rsidRPr="00E6732B">
              <w:rPr>
                <w:lang w:val="en-US"/>
              </w:rPr>
              <w:t>METADATA_RECORD_DOES_NOT_EXIST</w:t>
            </w:r>
          </w:p>
          <w:p w:rsidR="002A4AEB" w:rsidRPr="00E6732B" w:rsidRDefault="002A4AEB" w:rsidP="002A4AEB">
            <w:pPr>
              <w:pStyle w:val="Prrafodelista"/>
              <w:autoSpaceDE w:val="0"/>
              <w:autoSpaceDN w:val="0"/>
              <w:adjustRightInd w:val="0"/>
              <w:ind w:left="0"/>
              <w:jc w:val="left"/>
              <w:rPr>
                <w:lang w:val="en-US"/>
              </w:rPr>
            </w:pPr>
            <w:r w:rsidRPr="00E6732B">
              <w:rPr>
                <w:lang w:val="en-US"/>
              </w:rPr>
              <w:t>INSUFFICIENT_CREDENTIALS</w:t>
            </w:r>
          </w:p>
          <w:p w:rsidR="002A4AEB" w:rsidRPr="00E6732B" w:rsidRDefault="002A4AEB" w:rsidP="002A4AEB">
            <w:pPr>
              <w:pStyle w:val="Prrafodelista"/>
              <w:autoSpaceDE w:val="0"/>
              <w:autoSpaceDN w:val="0"/>
              <w:adjustRightInd w:val="0"/>
              <w:ind w:left="0"/>
              <w:jc w:val="left"/>
              <w:rPr>
                <w:lang w:val="en-US"/>
              </w:rPr>
            </w:pPr>
            <w:r w:rsidRPr="00E6732B">
              <w:rPr>
                <w:lang w:val="en-US"/>
              </w:rPr>
              <w:t>DELETION_NOT_ALLOWED</w:t>
            </w:r>
          </w:p>
          <w:p w:rsidR="002A4AEB" w:rsidRPr="00E6732B" w:rsidRDefault="002A4AEB" w:rsidP="002A4AEB">
            <w:pPr>
              <w:pStyle w:val="Prrafodelista"/>
              <w:autoSpaceDE w:val="0"/>
              <w:autoSpaceDN w:val="0"/>
              <w:adjustRightInd w:val="0"/>
              <w:ind w:left="0"/>
              <w:jc w:val="left"/>
              <w:rPr>
                <w:lang w:val="en-US"/>
              </w:rPr>
            </w:pPr>
            <w:r w:rsidRPr="00E6732B">
              <w:rPr>
                <w:lang w:val="en-US"/>
              </w:rPr>
              <w:t>RESOURCE_ASSOCIATED</w:t>
            </w:r>
          </w:p>
          <w:p w:rsidR="002A4AEB" w:rsidRPr="00E6732B" w:rsidRDefault="002A4AEB" w:rsidP="002A4AEB">
            <w:pPr>
              <w:pStyle w:val="Prrafodelista"/>
              <w:autoSpaceDE w:val="0"/>
              <w:autoSpaceDN w:val="0"/>
              <w:adjustRightInd w:val="0"/>
              <w:ind w:left="0"/>
              <w:jc w:val="left"/>
              <w:rPr>
                <w:lang w:val="en-US"/>
              </w:rPr>
            </w:pPr>
            <w:r w:rsidRPr="00E6732B">
              <w:rPr>
                <w:lang w:val="en-US"/>
              </w:rPr>
              <w:t>METHOD_FAILURE</w:t>
            </w:r>
          </w:p>
        </w:tc>
      </w:tr>
    </w:tbl>
    <w:p w:rsidR="002A4AEB" w:rsidRPr="00813F62" w:rsidRDefault="005345E4" w:rsidP="002A4AEB">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22</w:t>
      </w:r>
      <w:r w:rsidR="002A4AEB">
        <w:rPr>
          <w:b/>
          <w:bCs/>
          <w:sz w:val="18"/>
          <w:szCs w:val="18"/>
        </w:rPr>
        <w:t>.Método deleteMetadataRecord</w:t>
      </w:r>
    </w:p>
    <w:p w:rsidR="002A4AEB" w:rsidRPr="003B0CDA" w:rsidRDefault="00EE29D0" w:rsidP="003B0CDA">
      <w:pPr>
        <w:autoSpaceDE w:val="0"/>
        <w:autoSpaceDN w:val="0"/>
        <w:adjustRightInd w:val="0"/>
        <w:spacing w:line="240" w:lineRule="auto"/>
        <w:jc w:val="both"/>
      </w:pPr>
      <w:r w:rsidRPr="00FF4508">
        <w:t xml:space="preserve">                          </w:t>
      </w:r>
      <w:r>
        <w:t>C</w:t>
      </w:r>
      <w:r w:rsidRPr="002F19BB">
        <w:t xml:space="preserve">-Orientados a la publicación de </w:t>
      </w:r>
      <w:r>
        <w:t>metadatos</w:t>
      </w:r>
    </w:p>
    <w:p w:rsidR="003B0CDA" w:rsidRPr="003B0CDA" w:rsidRDefault="003B0CDA" w:rsidP="00076788">
      <w:pPr>
        <w:pStyle w:val="Prrafodelista"/>
        <w:numPr>
          <w:ilvl w:val="0"/>
          <w:numId w:val="12"/>
        </w:numPr>
        <w:ind w:left="1701" w:hanging="283"/>
        <w:jc w:val="both"/>
        <w:rPr>
          <w:b/>
          <w:i/>
        </w:rPr>
      </w:pPr>
      <w:r w:rsidRPr="003B0CDA">
        <w:rPr>
          <w:b/>
          <w:i/>
        </w:rPr>
        <w:t xml:space="preserve">Método Associate </w:t>
      </w:r>
    </w:p>
    <w:p w:rsidR="003B0CDA" w:rsidRPr="003B0CDA" w:rsidRDefault="003B0CDA" w:rsidP="003B0CDA">
      <w:pPr>
        <w:pStyle w:val="Prrafodelista"/>
        <w:autoSpaceDE w:val="0"/>
        <w:autoSpaceDN w:val="0"/>
        <w:adjustRightInd w:val="0"/>
        <w:spacing w:line="240" w:lineRule="auto"/>
        <w:ind w:left="1701"/>
        <w:jc w:val="both"/>
      </w:pPr>
      <w:r w:rsidRPr="003B0CDA">
        <w:t>En un repositorio de objetos de aprendizaje puede contener tanto un almacen para los objetos y otro para los metadatos de manera independiente, de manera que si la instancia de metadatos se publica primero, entonces no puede referenciar al objeto de aprendizaje, hasta que este se publique. Así el método de asociación, permite añadir esta referencia. Sin embargo, el método no chequea la consistencia entre la instancia de metadatos y el objeto de aprendizaje al que se referencia.  Cuando se usa éste método se pueden producir 6 tipos de fallos:</w:t>
      </w:r>
    </w:p>
    <w:p w:rsidR="003B0CDA" w:rsidRPr="003B0CDA" w:rsidRDefault="003B0CDA" w:rsidP="00076788">
      <w:pPr>
        <w:pStyle w:val="Prrafodelista"/>
        <w:numPr>
          <w:ilvl w:val="0"/>
          <w:numId w:val="10"/>
        </w:numPr>
        <w:jc w:val="both"/>
      </w:pPr>
      <w:r w:rsidRPr="003B0CDA">
        <w:t>NO_SUCH_SESSION si el TargetSessionID es invalido.</w:t>
      </w:r>
    </w:p>
    <w:p w:rsidR="003B0CDA" w:rsidRPr="003B0CDA" w:rsidRDefault="003B0CDA" w:rsidP="00076788">
      <w:pPr>
        <w:pStyle w:val="Prrafodelista"/>
        <w:numPr>
          <w:ilvl w:val="0"/>
          <w:numId w:val="10"/>
        </w:numPr>
        <w:jc w:val="both"/>
      </w:pPr>
      <w:r w:rsidRPr="003B0CDA">
        <w:t>INVALID_RESOURCE_IDENTIFIER si ningún recurso es identificado por el parámetro resourceIdentifier.</w:t>
      </w:r>
    </w:p>
    <w:p w:rsidR="003B0CDA" w:rsidRPr="003B0CDA" w:rsidRDefault="003B0CDA" w:rsidP="00076788">
      <w:pPr>
        <w:pStyle w:val="Prrafodelista"/>
        <w:numPr>
          <w:ilvl w:val="0"/>
          <w:numId w:val="10"/>
        </w:numPr>
        <w:jc w:val="both"/>
      </w:pPr>
      <w:r w:rsidRPr="003B0CDA">
        <w:t>INVALID_METADATA_IDENTIFIER si ninguna instancia de metadatos es identificada por el parámetro metadataIdentifier.</w:t>
      </w:r>
    </w:p>
    <w:p w:rsidR="003B0CDA" w:rsidRPr="003B0CDA" w:rsidRDefault="003B0CDA" w:rsidP="00076788">
      <w:pPr>
        <w:pStyle w:val="Prrafodelista"/>
        <w:numPr>
          <w:ilvl w:val="0"/>
          <w:numId w:val="10"/>
        </w:numPr>
        <w:jc w:val="both"/>
      </w:pPr>
      <w:r w:rsidRPr="003B0CDA">
        <w:t>RESOURCE_NOT_RETRIEVED en caso de  recuperación por referencia, puede ocurrir que la recuperación de un recurso no se haya completado.</w:t>
      </w:r>
    </w:p>
    <w:p w:rsidR="003B0CDA" w:rsidRPr="003B0CDA" w:rsidRDefault="003B0CDA" w:rsidP="00076788">
      <w:pPr>
        <w:pStyle w:val="Prrafodelista"/>
        <w:numPr>
          <w:ilvl w:val="0"/>
          <w:numId w:val="10"/>
        </w:numPr>
        <w:jc w:val="both"/>
      </w:pPr>
      <w:r w:rsidRPr="003B0CDA">
        <w:t>INSUFFICIENT_CREDENTIALS si el usuario no está autorizado a ejecutar este método.</w:t>
      </w:r>
    </w:p>
    <w:p w:rsidR="003B0CDA" w:rsidRPr="003B0CDA" w:rsidRDefault="003B0CDA" w:rsidP="00076788">
      <w:pPr>
        <w:pStyle w:val="Prrafodelista"/>
        <w:numPr>
          <w:ilvl w:val="0"/>
          <w:numId w:val="10"/>
        </w:numPr>
        <w:jc w:val="both"/>
      </w:pPr>
      <w:r w:rsidRPr="003B0CDA">
        <w:t>METHOD_FAILURE si la operación falla por otras razones.</w:t>
      </w:r>
    </w:p>
    <w:p w:rsidR="003B0CDA" w:rsidRDefault="003B0CDA"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Default="00032108" w:rsidP="003B0CDA">
      <w:pPr>
        <w:autoSpaceDE w:val="0"/>
        <w:autoSpaceDN w:val="0"/>
        <w:adjustRightInd w:val="0"/>
        <w:spacing w:line="240" w:lineRule="auto"/>
        <w:rPr>
          <w:rFonts w:ascii="T3Font_2" w:hAnsi="T3Font_2" w:cs="T3Font_2"/>
          <w:sz w:val="20"/>
          <w:szCs w:val="20"/>
        </w:rPr>
      </w:pPr>
    </w:p>
    <w:p w:rsidR="00032108" w:rsidRPr="00696E5C" w:rsidRDefault="00032108" w:rsidP="003B0CDA">
      <w:pPr>
        <w:autoSpaceDE w:val="0"/>
        <w:autoSpaceDN w:val="0"/>
        <w:adjustRightInd w:val="0"/>
        <w:spacing w:line="240" w:lineRule="auto"/>
        <w:rPr>
          <w:rFonts w:ascii="T3Font_2" w:hAnsi="T3Font_2" w:cs="T3Font_2"/>
          <w:sz w:val="20"/>
          <w:szCs w:val="20"/>
        </w:rPr>
      </w:pPr>
    </w:p>
    <w:tbl>
      <w:tblPr>
        <w:tblStyle w:val="Tablaconcuadrcula"/>
        <w:tblW w:w="0" w:type="auto"/>
        <w:jc w:val="center"/>
        <w:tblInd w:w="426" w:type="dxa"/>
        <w:tblLook w:val="04A0"/>
      </w:tblPr>
      <w:tblGrid>
        <w:gridCol w:w="2074"/>
        <w:gridCol w:w="3182"/>
      </w:tblGrid>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Nombre Método</w:t>
            </w:r>
          </w:p>
        </w:tc>
        <w:tc>
          <w:tcPr>
            <w:tcW w:w="3182" w:type="dxa"/>
          </w:tcPr>
          <w:p w:rsidR="003B0CDA" w:rsidRPr="003B0CDA" w:rsidRDefault="003B0CDA" w:rsidP="003B0CDA">
            <w:pPr>
              <w:pStyle w:val="Prrafodelista"/>
              <w:autoSpaceDE w:val="0"/>
              <w:autoSpaceDN w:val="0"/>
              <w:adjustRightInd w:val="0"/>
              <w:ind w:left="0"/>
              <w:jc w:val="left"/>
            </w:pPr>
            <w:r w:rsidRPr="003B0CDA">
              <w:t>associate</w:t>
            </w:r>
          </w:p>
        </w:tc>
      </w:tr>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Tipo Retornado</w:t>
            </w:r>
          </w:p>
        </w:tc>
        <w:tc>
          <w:tcPr>
            <w:tcW w:w="3182" w:type="dxa"/>
          </w:tcPr>
          <w:p w:rsidR="003B0CDA" w:rsidRPr="003B0CDA" w:rsidRDefault="003B0CDA" w:rsidP="003B0CDA">
            <w:pPr>
              <w:pStyle w:val="Prrafodelista"/>
              <w:autoSpaceDE w:val="0"/>
              <w:autoSpaceDN w:val="0"/>
              <w:adjustRightInd w:val="0"/>
              <w:ind w:left="0"/>
              <w:jc w:val="left"/>
            </w:pPr>
            <w:r w:rsidRPr="003B0CDA">
              <w:t>void</w:t>
            </w:r>
          </w:p>
        </w:tc>
      </w:tr>
      <w:tr w:rsidR="003B0CDA" w:rsidRPr="008A79A5"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Parámetros</w:t>
            </w:r>
          </w:p>
        </w:tc>
        <w:tc>
          <w:tcPr>
            <w:tcW w:w="3182" w:type="dxa"/>
          </w:tcPr>
          <w:p w:rsidR="003B0CDA" w:rsidRPr="00E6732B" w:rsidRDefault="003B0CDA" w:rsidP="003B0CDA">
            <w:pPr>
              <w:autoSpaceDE w:val="0"/>
              <w:autoSpaceDN w:val="0"/>
              <w:adjustRightInd w:val="0"/>
              <w:jc w:val="left"/>
              <w:rPr>
                <w:lang w:val="en-US"/>
              </w:rPr>
            </w:pPr>
            <w:r w:rsidRPr="00E6732B">
              <w:rPr>
                <w:lang w:val="en-US"/>
              </w:rPr>
              <w:t>String targetSessionID</w:t>
            </w:r>
          </w:p>
          <w:p w:rsidR="003B0CDA" w:rsidRPr="00E6732B" w:rsidRDefault="003B0CDA" w:rsidP="003B0CDA">
            <w:pPr>
              <w:autoSpaceDE w:val="0"/>
              <w:autoSpaceDN w:val="0"/>
              <w:adjustRightInd w:val="0"/>
              <w:jc w:val="left"/>
              <w:rPr>
                <w:lang w:val="en-US"/>
              </w:rPr>
            </w:pPr>
            <w:r w:rsidRPr="00E6732B">
              <w:rPr>
                <w:lang w:val="en-US"/>
              </w:rPr>
              <w:t>String resourceIdentifier</w:t>
            </w:r>
          </w:p>
          <w:p w:rsidR="003B0CDA" w:rsidRPr="00E6732B" w:rsidRDefault="003B0CDA" w:rsidP="003B0CDA">
            <w:pPr>
              <w:autoSpaceDE w:val="0"/>
              <w:autoSpaceDN w:val="0"/>
              <w:adjustRightInd w:val="0"/>
              <w:jc w:val="left"/>
              <w:rPr>
                <w:lang w:val="en-US"/>
              </w:rPr>
            </w:pPr>
            <w:r w:rsidRPr="00E6732B">
              <w:rPr>
                <w:lang w:val="en-US"/>
              </w:rPr>
              <w:t>String metadataIdentifier</w:t>
            </w:r>
          </w:p>
        </w:tc>
      </w:tr>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Fallos</w:t>
            </w:r>
          </w:p>
        </w:tc>
        <w:tc>
          <w:tcPr>
            <w:tcW w:w="3182" w:type="dxa"/>
          </w:tcPr>
          <w:p w:rsidR="003B0CDA" w:rsidRPr="00E6732B" w:rsidRDefault="003B0CDA" w:rsidP="003B0CDA">
            <w:pPr>
              <w:autoSpaceDE w:val="0"/>
              <w:autoSpaceDN w:val="0"/>
              <w:adjustRightInd w:val="0"/>
              <w:jc w:val="left"/>
              <w:rPr>
                <w:lang w:val="en-US"/>
              </w:rPr>
            </w:pPr>
            <w:r w:rsidRPr="00E6732B">
              <w:rPr>
                <w:lang w:val="en-US"/>
              </w:rPr>
              <w:t>NO_SUCH_SESSION</w:t>
            </w:r>
          </w:p>
          <w:p w:rsidR="003B0CDA" w:rsidRPr="00E6732B" w:rsidRDefault="003B0CDA" w:rsidP="003B0CDA">
            <w:pPr>
              <w:autoSpaceDE w:val="0"/>
              <w:autoSpaceDN w:val="0"/>
              <w:adjustRightInd w:val="0"/>
              <w:jc w:val="left"/>
              <w:rPr>
                <w:lang w:val="en-US"/>
              </w:rPr>
            </w:pPr>
            <w:r w:rsidRPr="00E6732B">
              <w:rPr>
                <w:lang w:val="en-US"/>
              </w:rPr>
              <w:t>INVALID_RESOURCE_IDENTIFIER</w:t>
            </w:r>
          </w:p>
          <w:p w:rsidR="003B0CDA" w:rsidRPr="00E6732B" w:rsidRDefault="003B0CDA" w:rsidP="003B0CDA">
            <w:pPr>
              <w:autoSpaceDE w:val="0"/>
              <w:autoSpaceDN w:val="0"/>
              <w:adjustRightInd w:val="0"/>
              <w:jc w:val="left"/>
              <w:rPr>
                <w:lang w:val="en-US"/>
              </w:rPr>
            </w:pPr>
            <w:r w:rsidRPr="00E6732B">
              <w:rPr>
                <w:lang w:val="en-US"/>
              </w:rPr>
              <w:t>INVALID_METADATA_IDENTIFIER</w:t>
            </w:r>
          </w:p>
          <w:p w:rsidR="003B0CDA" w:rsidRPr="00E6732B" w:rsidRDefault="003B0CDA" w:rsidP="003B0CDA">
            <w:pPr>
              <w:autoSpaceDE w:val="0"/>
              <w:autoSpaceDN w:val="0"/>
              <w:adjustRightInd w:val="0"/>
              <w:jc w:val="left"/>
              <w:rPr>
                <w:lang w:val="en-US"/>
              </w:rPr>
            </w:pPr>
            <w:r w:rsidRPr="00E6732B">
              <w:rPr>
                <w:lang w:val="en-US"/>
              </w:rPr>
              <w:t>RESOURCE_NOT_RETRIEVED</w:t>
            </w:r>
          </w:p>
          <w:p w:rsidR="003B0CDA" w:rsidRPr="003B0CDA" w:rsidRDefault="003B0CDA" w:rsidP="003B0CDA">
            <w:pPr>
              <w:autoSpaceDE w:val="0"/>
              <w:autoSpaceDN w:val="0"/>
              <w:adjustRightInd w:val="0"/>
              <w:jc w:val="left"/>
            </w:pPr>
            <w:r w:rsidRPr="003B0CDA">
              <w:t>INSUFFICIENT_CREDENTIALS</w:t>
            </w:r>
          </w:p>
          <w:p w:rsidR="003B0CDA" w:rsidRPr="003B0CDA" w:rsidRDefault="003B0CDA" w:rsidP="003B0CDA">
            <w:pPr>
              <w:autoSpaceDE w:val="0"/>
              <w:autoSpaceDN w:val="0"/>
              <w:adjustRightInd w:val="0"/>
              <w:jc w:val="left"/>
            </w:pPr>
            <w:r w:rsidRPr="003B0CDA">
              <w:t>METHOD_FAILURE</w:t>
            </w:r>
          </w:p>
        </w:tc>
      </w:tr>
    </w:tbl>
    <w:p w:rsidR="003B0CDA" w:rsidRPr="00813F62" w:rsidRDefault="005345E4" w:rsidP="003B0CDA">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23</w:t>
      </w:r>
      <w:r w:rsidR="003B0CDA">
        <w:rPr>
          <w:b/>
          <w:bCs/>
          <w:sz w:val="18"/>
          <w:szCs w:val="18"/>
        </w:rPr>
        <w:t>.Método associate</w:t>
      </w:r>
    </w:p>
    <w:p w:rsidR="003B0CDA" w:rsidRPr="004D08F6" w:rsidRDefault="003B0CDA" w:rsidP="003B0CDA">
      <w:pPr>
        <w:autoSpaceDE w:val="0"/>
        <w:autoSpaceDN w:val="0"/>
        <w:adjustRightInd w:val="0"/>
        <w:spacing w:line="240" w:lineRule="auto"/>
        <w:rPr>
          <w:rFonts w:ascii="T3Font_2" w:hAnsi="T3Font_2" w:cs="T3Font_2"/>
          <w:sz w:val="20"/>
          <w:szCs w:val="20"/>
          <w:lang w:val="en-US"/>
        </w:rPr>
      </w:pPr>
    </w:p>
    <w:p w:rsidR="003B0CDA" w:rsidRPr="003B0CDA" w:rsidRDefault="003B0CDA" w:rsidP="00076788">
      <w:pPr>
        <w:pStyle w:val="Prrafodelista"/>
        <w:numPr>
          <w:ilvl w:val="0"/>
          <w:numId w:val="12"/>
        </w:numPr>
        <w:ind w:left="1701" w:hanging="283"/>
        <w:jc w:val="both"/>
        <w:rPr>
          <w:b/>
          <w:i/>
        </w:rPr>
      </w:pPr>
      <w:r w:rsidRPr="003B0CDA">
        <w:rPr>
          <w:b/>
          <w:i/>
        </w:rPr>
        <w:t xml:space="preserve">Método Dissociate </w:t>
      </w:r>
    </w:p>
    <w:p w:rsidR="003B0CDA" w:rsidRPr="003B0CDA" w:rsidRDefault="003B0CDA" w:rsidP="003B0CDA">
      <w:pPr>
        <w:pStyle w:val="Prrafodelista"/>
        <w:autoSpaceDE w:val="0"/>
        <w:autoSpaceDN w:val="0"/>
        <w:adjustRightInd w:val="0"/>
        <w:spacing w:line="240" w:lineRule="auto"/>
        <w:ind w:left="1701"/>
        <w:jc w:val="both"/>
      </w:pPr>
      <w:r w:rsidRPr="003B0CDA">
        <w:t>Permite que una asociación pueda ser deshecha. Es necesario cuando una instancia de metadatos o un objeto de aprendizaje va a ser borrado.Cuando se usa éste método se pueden producir 6 tipos de fallos:</w:t>
      </w:r>
    </w:p>
    <w:p w:rsidR="003B0CDA" w:rsidRPr="003B0CDA" w:rsidRDefault="003B0CDA" w:rsidP="00076788">
      <w:pPr>
        <w:pStyle w:val="Prrafodelista"/>
        <w:numPr>
          <w:ilvl w:val="0"/>
          <w:numId w:val="10"/>
        </w:numPr>
        <w:jc w:val="both"/>
      </w:pPr>
      <w:r w:rsidRPr="003B0CDA">
        <w:t>NO_SUCH_SESSION si el TargetSessionID es invalido.</w:t>
      </w:r>
    </w:p>
    <w:p w:rsidR="003B0CDA" w:rsidRPr="003B0CDA" w:rsidRDefault="003B0CDA" w:rsidP="00076788">
      <w:pPr>
        <w:pStyle w:val="Prrafodelista"/>
        <w:numPr>
          <w:ilvl w:val="0"/>
          <w:numId w:val="10"/>
        </w:numPr>
        <w:jc w:val="both"/>
      </w:pPr>
      <w:r w:rsidRPr="003B0CDA">
        <w:t>INVALID_RESOURCE_IDENTIFIER si ningún recurso es identificado por el parámetro resourceIdentifier.</w:t>
      </w:r>
    </w:p>
    <w:p w:rsidR="003B0CDA" w:rsidRPr="003B0CDA" w:rsidRDefault="003B0CDA" w:rsidP="00076788">
      <w:pPr>
        <w:pStyle w:val="Prrafodelista"/>
        <w:numPr>
          <w:ilvl w:val="0"/>
          <w:numId w:val="10"/>
        </w:numPr>
        <w:jc w:val="both"/>
      </w:pPr>
      <w:r w:rsidRPr="003B0CDA">
        <w:t>INVALID_METADATA_IDENTIFIER si ninguna instancia de metadatos es identificada por el parámetro metadataIdentifier.</w:t>
      </w:r>
    </w:p>
    <w:p w:rsidR="003B0CDA" w:rsidRPr="003B0CDA" w:rsidRDefault="003B0CDA" w:rsidP="00076788">
      <w:pPr>
        <w:pStyle w:val="Prrafodelista"/>
        <w:numPr>
          <w:ilvl w:val="0"/>
          <w:numId w:val="10"/>
        </w:numPr>
        <w:jc w:val="both"/>
      </w:pPr>
      <w:r w:rsidRPr="003B0CDA">
        <w:t>INSUFFICIENT_CREDENTIALS si el usuario no está autorizado a ejecutar este método.</w:t>
      </w:r>
    </w:p>
    <w:p w:rsidR="003B0CDA" w:rsidRPr="003B0CDA" w:rsidRDefault="003B0CDA" w:rsidP="00076788">
      <w:pPr>
        <w:pStyle w:val="Prrafodelista"/>
        <w:numPr>
          <w:ilvl w:val="0"/>
          <w:numId w:val="10"/>
        </w:numPr>
        <w:jc w:val="both"/>
      </w:pPr>
      <w:r w:rsidRPr="003B0CDA">
        <w:t>NOT_ASSOCIATED cuando se intent disociar un recurso y una instancia de metadatos que no estabas asociadas.</w:t>
      </w:r>
    </w:p>
    <w:p w:rsidR="003B0CDA" w:rsidRPr="003B0CDA" w:rsidRDefault="003B0CDA" w:rsidP="00076788">
      <w:pPr>
        <w:pStyle w:val="Prrafodelista"/>
        <w:numPr>
          <w:ilvl w:val="0"/>
          <w:numId w:val="10"/>
        </w:numPr>
        <w:jc w:val="both"/>
      </w:pPr>
      <w:r w:rsidRPr="003B0CDA">
        <w:t>METHOD_FAILURE si la operación falla por otras razones.</w:t>
      </w:r>
    </w:p>
    <w:p w:rsidR="003B0CDA" w:rsidRPr="003C4F1E" w:rsidRDefault="003B0CDA" w:rsidP="003B0CDA">
      <w:pPr>
        <w:autoSpaceDE w:val="0"/>
        <w:autoSpaceDN w:val="0"/>
        <w:adjustRightInd w:val="0"/>
        <w:spacing w:line="240" w:lineRule="auto"/>
        <w:rPr>
          <w:rFonts w:ascii="T3Font_2" w:hAnsi="T3Font_2" w:cs="T3Font_2"/>
          <w:sz w:val="20"/>
          <w:szCs w:val="20"/>
        </w:rPr>
      </w:pPr>
    </w:p>
    <w:tbl>
      <w:tblPr>
        <w:tblStyle w:val="Tablaconcuadrcula"/>
        <w:tblW w:w="0" w:type="auto"/>
        <w:jc w:val="center"/>
        <w:tblInd w:w="426" w:type="dxa"/>
        <w:tblLook w:val="04A0"/>
      </w:tblPr>
      <w:tblGrid>
        <w:gridCol w:w="2074"/>
        <w:gridCol w:w="3182"/>
      </w:tblGrid>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Nombre Método</w:t>
            </w:r>
          </w:p>
        </w:tc>
        <w:tc>
          <w:tcPr>
            <w:tcW w:w="3182" w:type="dxa"/>
          </w:tcPr>
          <w:p w:rsidR="003B0CDA" w:rsidRPr="003B0CDA" w:rsidRDefault="003B0CDA" w:rsidP="003B0CDA">
            <w:pPr>
              <w:pStyle w:val="Prrafodelista"/>
              <w:autoSpaceDE w:val="0"/>
              <w:autoSpaceDN w:val="0"/>
              <w:adjustRightInd w:val="0"/>
              <w:ind w:left="0"/>
              <w:jc w:val="left"/>
            </w:pPr>
            <w:r w:rsidRPr="003B0CDA">
              <w:t>dissociate</w:t>
            </w:r>
          </w:p>
        </w:tc>
      </w:tr>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Tipo Retornado</w:t>
            </w:r>
          </w:p>
        </w:tc>
        <w:tc>
          <w:tcPr>
            <w:tcW w:w="3182" w:type="dxa"/>
          </w:tcPr>
          <w:p w:rsidR="003B0CDA" w:rsidRPr="003B0CDA" w:rsidRDefault="003B0CDA" w:rsidP="003B0CDA">
            <w:pPr>
              <w:pStyle w:val="Prrafodelista"/>
              <w:autoSpaceDE w:val="0"/>
              <w:autoSpaceDN w:val="0"/>
              <w:adjustRightInd w:val="0"/>
              <w:ind w:left="0"/>
              <w:jc w:val="left"/>
            </w:pPr>
            <w:r w:rsidRPr="003B0CDA">
              <w:t>void</w:t>
            </w:r>
          </w:p>
        </w:tc>
      </w:tr>
      <w:tr w:rsidR="003B0CDA" w:rsidRPr="008A79A5"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Parámetros</w:t>
            </w:r>
          </w:p>
        </w:tc>
        <w:tc>
          <w:tcPr>
            <w:tcW w:w="3182" w:type="dxa"/>
          </w:tcPr>
          <w:p w:rsidR="003B0CDA" w:rsidRPr="00E6732B" w:rsidRDefault="003B0CDA" w:rsidP="003B0CDA">
            <w:pPr>
              <w:autoSpaceDE w:val="0"/>
              <w:autoSpaceDN w:val="0"/>
              <w:adjustRightInd w:val="0"/>
              <w:jc w:val="left"/>
              <w:rPr>
                <w:lang w:val="en-US"/>
              </w:rPr>
            </w:pPr>
            <w:r w:rsidRPr="00E6732B">
              <w:rPr>
                <w:lang w:val="en-US"/>
              </w:rPr>
              <w:t>String targetSessionID</w:t>
            </w:r>
          </w:p>
          <w:p w:rsidR="003B0CDA" w:rsidRPr="00E6732B" w:rsidRDefault="003B0CDA" w:rsidP="003B0CDA">
            <w:pPr>
              <w:autoSpaceDE w:val="0"/>
              <w:autoSpaceDN w:val="0"/>
              <w:adjustRightInd w:val="0"/>
              <w:jc w:val="left"/>
              <w:rPr>
                <w:lang w:val="en-US"/>
              </w:rPr>
            </w:pPr>
            <w:r w:rsidRPr="00E6732B">
              <w:rPr>
                <w:lang w:val="en-US"/>
              </w:rPr>
              <w:t>String resourceIdentifier</w:t>
            </w:r>
          </w:p>
          <w:p w:rsidR="003B0CDA" w:rsidRPr="00E6732B" w:rsidRDefault="003B0CDA" w:rsidP="003B0CDA">
            <w:pPr>
              <w:autoSpaceDE w:val="0"/>
              <w:autoSpaceDN w:val="0"/>
              <w:adjustRightInd w:val="0"/>
              <w:jc w:val="left"/>
              <w:rPr>
                <w:lang w:val="en-US"/>
              </w:rPr>
            </w:pPr>
            <w:r w:rsidRPr="00E6732B">
              <w:rPr>
                <w:lang w:val="en-US"/>
              </w:rPr>
              <w:t>String metadataIdentifier</w:t>
            </w:r>
          </w:p>
        </w:tc>
      </w:tr>
      <w:tr w:rsidR="003B0CDA" w:rsidTr="003B0CDA">
        <w:trPr>
          <w:jc w:val="center"/>
        </w:trPr>
        <w:tc>
          <w:tcPr>
            <w:tcW w:w="2074" w:type="dxa"/>
          </w:tcPr>
          <w:p w:rsidR="003B0CDA" w:rsidRPr="003B0CDA" w:rsidRDefault="003B0CDA" w:rsidP="003B0CDA">
            <w:pPr>
              <w:pStyle w:val="Prrafodelista"/>
              <w:autoSpaceDE w:val="0"/>
              <w:autoSpaceDN w:val="0"/>
              <w:adjustRightInd w:val="0"/>
              <w:ind w:left="0"/>
              <w:jc w:val="left"/>
              <w:rPr>
                <w:b/>
              </w:rPr>
            </w:pPr>
            <w:r w:rsidRPr="003B0CDA">
              <w:rPr>
                <w:b/>
              </w:rPr>
              <w:t>Fallos</w:t>
            </w:r>
          </w:p>
        </w:tc>
        <w:tc>
          <w:tcPr>
            <w:tcW w:w="3182" w:type="dxa"/>
          </w:tcPr>
          <w:p w:rsidR="003B0CDA" w:rsidRPr="00E6732B" w:rsidRDefault="003B0CDA" w:rsidP="003B0CDA">
            <w:pPr>
              <w:autoSpaceDE w:val="0"/>
              <w:autoSpaceDN w:val="0"/>
              <w:adjustRightInd w:val="0"/>
              <w:jc w:val="left"/>
              <w:rPr>
                <w:lang w:val="en-US"/>
              </w:rPr>
            </w:pPr>
            <w:r w:rsidRPr="00E6732B">
              <w:rPr>
                <w:lang w:val="en-US"/>
              </w:rPr>
              <w:t>NO_SUCH_SESSION</w:t>
            </w:r>
          </w:p>
          <w:p w:rsidR="003B0CDA" w:rsidRPr="00E6732B" w:rsidRDefault="003B0CDA" w:rsidP="003B0CDA">
            <w:pPr>
              <w:autoSpaceDE w:val="0"/>
              <w:autoSpaceDN w:val="0"/>
              <w:adjustRightInd w:val="0"/>
              <w:jc w:val="left"/>
              <w:rPr>
                <w:lang w:val="en-US"/>
              </w:rPr>
            </w:pPr>
            <w:r w:rsidRPr="00E6732B">
              <w:rPr>
                <w:lang w:val="en-US"/>
              </w:rPr>
              <w:t>INVALID_RESOURCE_IDENTIFIER</w:t>
            </w:r>
          </w:p>
          <w:p w:rsidR="003B0CDA" w:rsidRPr="00E6732B" w:rsidRDefault="003B0CDA" w:rsidP="003B0CDA">
            <w:pPr>
              <w:autoSpaceDE w:val="0"/>
              <w:autoSpaceDN w:val="0"/>
              <w:adjustRightInd w:val="0"/>
              <w:jc w:val="left"/>
              <w:rPr>
                <w:lang w:val="en-US"/>
              </w:rPr>
            </w:pPr>
            <w:r w:rsidRPr="00E6732B">
              <w:rPr>
                <w:lang w:val="en-US"/>
              </w:rPr>
              <w:t>INVALID_METADATA_IDENTIFIER</w:t>
            </w:r>
          </w:p>
          <w:p w:rsidR="003B0CDA" w:rsidRPr="00E6732B" w:rsidRDefault="003B0CDA" w:rsidP="003B0CDA">
            <w:pPr>
              <w:autoSpaceDE w:val="0"/>
              <w:autoSpaceDN w:val="0"/>
              <w:adjustRightInd w:val="0"/>
              <w:jc w:val="left"/>
              <w:rPr>
                <w:lang w:val="en-US"/>
              </w:rPr>
            </w:pPr>
            <w:r w:rsidRPr="00E6732B">
              <w:rPr>
                <w:lang w:val="en-US"/>
              </w:rPr>
              <w:t>INSUFFICIENT_CREDENTIALS</w:t>
            </w:r>
          </w:p>
          <w:p w:rsidR="003B0CDA" w:rsidRPr="00E6732B" w:rsidRDefault="003B0CDA" w:rsidP="003B0CDA">
            <w:pPr>
              <w:autoSpaceDE w:val="0"/>
              <w:autoSpaceDN w:val="0"/>
              <w:adjustRightInd w:val="0"/>
              <w:jc w:val="left"/>
              <w:rPr>
                <w:lang w:val="en-US"/>
              </w:rPr>
            </w:pPr>
            <w:r w:rsidRPr="00E6732B">
              <w:rPr>
                <w:lang w:val="en-US"/>
              </w:rPr>
              <w:t>NOT_ASSOCIATED</w:t>
            </w:r>
          </w:p>
          <w:p w:rsidR="003B0CDA" w:rsidRPr="003B0CDA" w:rsidRDefault="003B0CDA" w:rsidP="003B0CDA">
            <w:pPr>
              <w:autoSpaceDE w:val="0"/>
              <w:autoSpaceDN w:val="0"/>
              <w:adjustRightInd w:val="0"/>
              <w:jc w:val="left"/>
            </w:pPr>
            <w:r w:rsidRPr="003B0CDA">
              <w:t>METHOD_FAILURE</w:t>
            </w:r>
          </w:p>
        </w:tc>
      </w:tr>
    </w:tbl>
    <w:p w:rsidR="003B0CDA" w:rsidRPr="00813F62" w:rsidRDefault="005345E4" w:rsidP="003B0CDA">
      <w:pPr>
        <w:pStyle w:val="Prrafodelista"/>
        <w:autoSpaceDE w:val="0"/>
        <w:autoSpaceDN w:val="0"/>
        <w:adjustRightInd w:val="0"/>
        <w:spacing w:line="240" w:lineRule="auto"/>
        <w:ind w:left="426"/>
        <w:rPr>
          <w:rFonts w:ascii="T3Font_2" w:hAnsi="T3Font_2" w:cs="T3Font_2"/>
          <w:sz w:val="20"/>
          <w:szCs w:val="20"/>
        </w:rPr>
      </w:pPr>
      <w:r>
        <w:rPr>
          <w:b/>
          <w:bCs/>
          <w:sz w:val="18"/>
          <w:szCs w:val="18"/>
        </w:rPr>
        <w:t>Tabla 24</w:t>
      </w:r>
      <w:r w:rsidR="003B0CDA">
        <w:rPr>
          <w:b/>
          <w:bCs/>
          <w:sz w:val="18"/>
          <w:szCs w:val="18"/>
        </w:rPr>
        <w:t>.Método dissociate</w:t>
      </w:r>
    </w:p>
    <w:p w:rsidR="002F19BB" w:rsidRDefault="002F19BB" w:rsidP="00A24B23">
      <w:pPr>
        <w:jc w:val="both"/>
      </w:pPr>
    </w:p>
    <w:p w:rsidR="00653791" w:rsidRDefault="00653791" w:rsidP="00A24B23">
      <w:pPr>
        <w:jc w:val="both"/>
      </w:pPr>
    </w:p>
    <w:p w:rsidR="00653791" w:rsidRDefault="00653791" w:rsidP="00A24B23">
      <w:pPr>
        <w:jc w:val="both"/>
      </w:pPr>
    </w:p>
    <w:p w:rsidR="00653791" w:rsidRDefault="00653791" w:rsidP="00A24B23">
      <w:pPr>
        <w:jc w:val="both"/>
      </w:pPr>
    </w:p>
    <w:p w:rsidR="00653791" w:rsidRDefault="00653791" w:rsidP="00A24B23">
      <w:pPr>
        <w:jc w:val="both"/>
      </w:pPr>
    </w:p>
    <w:p w:rsidR="00653791" w:rsidRDefault="00653791" w:rsidP="00A24B23">
      <w:pPr>
        <w:jc w:val="both"/>
      </w:pPr>
    </w:p>
    <w:p w:rsidR="00653791" w:rsidRDefault="00653791" w:rsidP="00A24B23">
      <w:pPr>
        <w:jc w:val="both"/>
      </w:pPr>
    </w:p>
    <w:p w:rsidR="00653791" w:rsidRDefault="00653791" w:rsidP="00A24B23">
      <w:pPr>
        <w:jc w:val="both"/>
      </w:pPr>
    </w:p>
    <w:p w:rsidR="00841666" w:rsidRPr="00653791" w:rsidRDefault="00653791"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Pr>
          <w:rFonts w:asciiTheme="majorHAnsi" w:eastAsiaTheme="majorEastAsia" w:hAnsiTheme="majorHAnsi" w:cstheme="majorBidi"/>
          <w:i/>
          <w:iCs/>
          <w:color w:val="17365D" w:themeColor="text2" w:themeShade="BF"/>
          <w:spacing w:val="15"/>
          <w:sz w:val="24"/>
          <w:szCs w:val="24"/>
        </w:rPr>
        <w:lastRenderedPageBreak/>
        <w:t>Otras especificaciones</w:t>
      </w:r>
    </w:p>
    <w:p w:rsidR="00490F13" w:rsidRDefault="006D60C1" w:rsidP="008303D8">
      <w:pPr>
        <w:autoSpaceDE w:val="0"/>
        <w:autoSpaceDN w:val="0"/>
        <w:adjustRightInd w:val="0"/>
        <w:spacing w:line="240" w:lineRule="auto"/>
        <w:ind w:left="1418"/>
        <w:jc w:val="both"/>
      </w:pPr>
      <w:r>
        <w:t>Existen otros protocolos que permiten la</w:t>
      </w:r>
      <w:r w:rsidR="00490F13" w:rsidRPr="00490F13">
        <w:t xml:space="preserve"> publicación de objetos de aprendizajes</w:t>
      </w:r>
      <w:r>
        <w:t>, pero la principal diferencia con respecto a SPI, es que éste ha sido diseñado para soportar múltiples escenarios. A continuación se enumeran otros protocolos alternativos, y en la tabla se comparan:</w:t>
      </w:r>
      <w:r w:rsidR="00490F13" w:rsidRPr="00490F13">
        <w:t xml:space="preserve"> </w:t>
      </w:r>
    </w:p>
    <w:p w:rsidR="00490F13" w:rsidRDefault="00490F13" w:rsidP="00076788">
      <w:pPr>
        <w:pStyle w:val="Prrafodelista"/>
        <w:numPr>
          <w:ilvl w:val="0"/>
          <w:numId w:val="14"/>
        </w:numPr>
        <w:autoSpaceDE w:val="0"/>
        <w:autoSpaceDN w:val="0"/>
        <w:adjustRightInd w:val="0"/>
        <w:spacing w:line="240" w:lineRule="auto"/>
        <w:ind w:left="1560" w:hanging="142"/>
        <w:jc w:val="both"/>
      </w:pPr>
      <w:proofErr w:type="gramStart"/>
      <w:r w:rsidRPr="006D60C1">
        <w:rPr>
          <w:b/>
          <w:i/>
        </w:rPr>
        <w:t>Fedora(</w:t>
      </w:r>
      <w:proofErr w:type="gramEnd"/>
      <w:r w:rsidRPr="006D60C1">
        <w:rPr>
          <w:b/>
          <w:i/>
        </w:rPr>
        <w:t>Flexible Extensible Digital Object and Repository Architecture)</w:t>
      </w:r>
      <w:r w:rsidR="00A17E9B">
        <w:t xml:space="preserve"> </w:t>
      </w:r>
      <w:r w:rsidRPr="00490F13">
        <w:t>[Stapleset al., 2003] [Payette and Lagoze, 1998], que es una arquitectura</w:t>
      </w:r>
      <w:r>
        <w:t xml:space="preserve"> diseñada para librerías digitales, repositorios institucionales, y repositorios de objetos de aprendizaje.</w:t>
      </w:r>
    </w:p>
    <w:p w:rsidR="00490F13" w:rsidRDefault="00653791" w:rsidP="00076788">
      <w:pPr>
        <w:pStyle w:val="Prrafodelista"/>
        <w:numPr>
          <w:ilvl w:val="0"/>
          <w:numId w:val="14"/>
        </w:numPr>
        <w:autoSpaceDE w:val="0"/>
        <w:autoSpaceDN w:val="0"/>
        <w:adjustRightInd w:val="0"/>
        <w:spacing w:line="240" w:lineRule="auto"/>
        <w:ind w:left="1560" w:hanging="142"/>
        <w:jc w:val="both"/>
      </w:pPr>
      <w:proofErr w:type="gramStart"/>
      <w:r>
        <w:rPr>
          <w:b/>
          <w:i/>
        </w:rPr>
        <w:t>PE</w:t>
      </w:r>
      <w:r w:rsidR="00490F13" w:rsidRPr="006D60C1">
        <w:rPr>
          <w:b/>
          <w:i/>
        </w:rPr>
        <w:t>NS(</w:t>
      </w:r>
      <w:proofErr w:type="gramEnd"/>
      <w:r w:rsidR="00490F13" w:rsidRPr="006D60C1">
        <w:rPr>
          <w:b/>
          <w:i/>
        </w:rPr>
        <w:t>Package Exchange Notification Services)</w:t>
      </w:r>
      <w:r w:rsidR="00490F13" w:rsidRPr="00490F13">
        <w:t xml:space="preserve"> es un protocol que soporta un servicio de notificaci</w:t>
      </w:r>
      <w:r w:rsidR="00490F13">
        <w:t>ón para paquetes de contenido</w:t>
      </w:r>
      <w:r w:rsidR="00490F13" w:rsidRPr="00490F13">
        <w:t xml:space="preserve">[PENS, 2005]. </w:t>
      </w:r>
      <w:r w:rsidR="00490F13">
        <w:t>No permite publicación de instancias de metadatos ni soporta publicación en modo “por valor”.El servicio avisa a un repositorio mediante una notificación, que puede recuperar un paquete desde una URL</w:t>
      </w:r>
    </w:p>
    <w:p w:rsidR="008A2731" w:rsidRDefault="008A2731" w:rsidP="00076788">
      <w:pPr>
        <w:pStyle w:val="Prrafodelista"/>
        <w:numPr>
          <w:ilvl w:val="0"/>
          <w:numId w:val="14"/>
        </w:numPr>
        <w:autoSpaceDE w:val="0"/>
        <w:autoSpaceDN w:val="0"/>
        <w:adjustRightInd w:val="0"/>
        <w:spacing w:line="240" w:lineRule="auto"/>
        <w:ind w:left="1560" w:hanging="142"/>
        <w:jc w:val="both"/>
      </w:pPr>
      <w:r w:rsidRPr="006D60C1">
        <w:rPr>
          <w:b/>
          <w:i/>
        </w:rPr>
        <w:t>El SRU Record UPdate</w:t>
      </w:r>
      <w:r w:rsidRPr="006D60C1">
        <w:rPr>
          <w:b/>
        </w:rPr>
        <w:t xml:space="preserve"> </w:t>
      </w:r>
      <w:r w:rsidRPr="008A2731">
        <w:t xml:space="preserve">[McCallum, 2006] [Sanderson et al., 2005] permite crear, reemplazar y borrar registros de metadatos. </w:t>
      </w:r>
      <w:r>
        <w:t>No permite la publicación de recursos y por tanto solo puede implementarse sobre un almacen de metadatos.</w:t>
      </w:r>
    </w:p>
    <w:p w:rsidR="006D60C1" w:rsidRDefault="008A2731" w:rsidP="00076788">
      <w:pPr>
        <w:pStyle w:val="Prrafodelista"/>
        <w:numPr>
          <w:ilvl w:val="0"/>
          <w:numId w:val="14"/>
        </w:numPr>
        <w:autoSpaceDE w:val="0"/>
        <w:autoSpaceDN w:val="0"/>
        <w:adjustRightInd w:val="0"/>
        <w:spacing w:line="240" w:lineRule="auto"/>
        <w:ind w:left="1560" w:hanging="142"/>
        <w:jc w:val="both"/>
      </w:pPr>
      <w:r w:rsidRPr="006D60C1">
        <w:rPr>
          <w:b/>
          <w:i/>
        </w:rPr>
        <w:t>El EduSource Communication Layer (ECL)</w:t>
      </w:r>
      <w:r w:rsidRPr="008A2731">
        <w:t xml:space="preserve"> [Hatala et al., 2004a] [Eap, 2003] [Eap et al., 2004] implementa el IMS DRI [IMS, 2003] que pro</w:t>
      </w:r>
      <w:r>
        <w:t>pone publicar un mensaje para enviar objetos de aprendizaje</w:t>
      </w:r>
      <w:r w:rsidR="006D60C1">
        <w:t xml:space="preserve"> o metadatos a un repositorio. Como respuesta el repositorio envía </w:t>
      </w:r>
      <w:proofErr w:type="gramStart"/>
      <w:r w:rsidR="006D60C1">
        <w:t>un</w:t>
      </w:r>
      <w:proofErr w:type="gramEnd"/>
      <w:r w:rsidR="006D60C1">
        <w:t xml:space="preserve"> petición de publicación.</w:t>
      </w:r>
    </w:p>
    <w:p w:rsidR="00032108" w:rsidRDefault="006D60C1" w:rsidP="00076788">
      <w:pPr>
        <w:pStyle w:val="Prrafodelista"/>
        <w:numPr>
          <w:ilvl w:val="0"/>
          <w:numId w:val="14"/>
        </w:numPr>
        <w:autoSpaceDE w:val="0"/>
        <w:autoSpaceDN w:val="0"/>
        <w:adjustRightInd w:val="0"/>
        <w:spacing w:line="240" w:lineRule="auto"/>
        <w:ind w:left="1560" w:hanging="142"/>
        <w:jc w:val="both"/>
      </w:pPr>
      <w:r w:rsidRPr="006D60C1">
        <w:rPr>
          <w:b/>
          <w:i/>
        </w:rPr>
        <w:t>El Open Knowledge Initiative (O.K.I)</w:t>
      </w:r>
      <w:r w:rsidRPr="006D60C1">
        <w:t xml:space="preserve"> [Hatala et al., 2004b] especifica la  Open Service Interface Definitions (OSID) se pueden publicar recursos en un repositorio digital. El repositorio OSID define una JAVA Asset Interface que ofrece métodos para añadir y borrar registros </w:t>
      </w:r>
      <w:r>
        <w:t>tanto de metadatos como de recursos, así como asociarlos.</w:t>
      </w:r>
    </w:p>
    <w:p w:rsidR="008303D8" w:rsidRPr="00E6732B" w:rsidRDefault="008303D8" w:rsidP="008303D8">
      <w:pPr>
        <w:pStyle w:val="Prrafodelista"/>
        <w:autoSpaceDE w:val="0"/>
        <w:autoSpaceDN w:val="0"/>
        <w:adjustRightInd w:val="0"/>
        <w:spacing w:line="240" w:lineRule="auto"/>
        <w:ind w:left="1560"/>
        <w:jc w:val="both"/>
      </w:pPr>
    </w:p>
    <w:tbl>
      <w:tblPr>
        <w:tblStyle w:val="Tablaconcuadrcula"/>
        <w:tblW w:w="0" w:type="auto"/>
        <w:tblLook w:val="04A0"/>
      </w:tblPr>
      <w:tblGrid>
        <w:gridCol w:w="1590"/>
        <w:gridCol w:w="1201"/>
        <w:gridCol w:w="1260"/>
        <w:gridCol w:w="1297"/>
        <w:gridCol w:w="1265"/>
        <w:gridCol w:w="1209"/>
        <w:gridCol w:w="1183"/>
      </w:tblGrid>
      <w:tr w:rsidR="008D2B8A" w:rsidTr="008D2B8A">
        <w:tc>
          <w:tcPr>
            <w:tcW w:w="1590" w:type="dxa"/>
          </w:tcPr>
          <w:p w:rsidR="006D60C1" w:rsidRPr="00E6732B" w:rsidRDefault="006D60C1" w:rsidP="00A24B23">
            <w:pPr>
              <w:jc w:val="both"/>
            </w:pPr>
          </w:p>
        </w:tc>
        <w:tc>
          <w:tcPr>
            <w:tcW w:w="1227" w:type="dxa"/>
          </w:tcPr>
          <w:p w:rsidR="006D60C1" w:rsidRPr="008D2B8A" w:rsidRDefault="006D60C1" w:rsidP="00A24B23">
            <w:pPr>
              <w:jc w:val="both"/>
              <w:rPr>
                <w:b/>
                <w:lang w:val="en-US"/>
              </w:rPr>
            </w:pPr>
            <w:r w:rsidRPr="008D2B8A">
              <w:rPr>
                <w:b/>
                <w:lang w:val="en-US"/>
              </w:rPr>
              <w:t>SPI</w:t>
            </w:r>
          </w:p>
        </w:tc>
        <w:tc>
          <w:tcPr>
            <w:tcW w:w="1291" w:type="dxa"/>
          </w:tcPr>
          <w:p w:rsidR="006D60C1" w:rsidRPr="008D2B8A" w:rsidRDefault="006D60C1" w:rsidP="00A24B23">
            <w:pPr>
              <w:jc w:val="both"/>
              <w:rPr>
                <w:b/>
                <w:lang w:val="en-US"/>
              </w:rPr>
            </w:pPr>
            <w:r w:rsidRPr="008D2B8A">
              <w:rPr>
                <w:b/>
                <w:lang w:val="en-US"/>
              </w:rPr>
              <w:t>Fedora</w:t>
            </w:r>
          </w:p>
        </w:tc>
        <w:tc>
          <w:tcPr>
            <w:tcW w:w="1308" w:type="dxa"/>
          </w:tcPr>
          <w:p w:rsidR="006D60C1" w:rsidRPr="008D2B8A" w:rsidRDefault="006D60C1" w:rsidP="00A24B23">
            <w:pPr>
              <w:jc w:val="both"/>
              <w:rPr>
                <w:b/>
                <w:lang w:val="en-US"/>
              </w:rPr>
            </w:pPr>
            <w:r w:rsidRPr="008D2B8A">
              <w:rPr>
                <w:b/>
                <w:lang w:val="en-US"/>
              </w:rPr>
              <w:t>PENS</w:t>
            </w:r>
          </w:p>
        </w:tc>
        <w:tc>
          <w:tcPr>
            <w:tcW w:w="1297" w:type="dxa"/>
          </w:tcPr>
          <w:p w:rsidR="006D60C1" w:rsidRPr="008D2B8A" w:rsidRDefault="006D60C1" w:rsidP="00A24B23">
            <w:pPr>
              <w:jc w:val="both"/>
              <w:rPr>
                <w:b/>
                <w:lang w:val="en-US"/>
              </w:rPr>
            </w:pPr>
            <w:r w:rsidRPr="008D2B8A">
              <w:rPr>
                <w:b/>
                <w:lang w:val="en-US"/>
              </w:rPr>
              <w:t>SRU Record Update</w:t>
            </w:r>
          </w:p>
        </w:tc>
        <w:tc>
          <w:tcPr>
            <w:tcW w:w="1236" w:type="dxa"/>
          </w:tcPr>
          <w:p w:rsidR="006D60C1" w:rsidRPr="008D2B8A" w:rsidRDefault="006D60C1" w:rsidP="00A24B23">
            <w:pPr>
              <w:jc w:val="both"/>
              <w:rPr>
                <w:b/>
                <w:lang w:val="en-US"/>
              </w:rPr>
            </w:pPr>
            <w:r w:rsidRPr="008D2B8A">
              <w:rPr>
                <w:b/>
                <w:lang w:val="en-US"/>
              </w:rPr>
              <w:t>ECL</w:t>
            </w:r>
          </w:p>
        </w:tc>
        <w:tc>
          <w:tcPr>
            <w:tcW w:w="1198" w:type="dxa"/>
          </w:tcPr>
          <w:p w:rsidR="006D60C1" w:rsidRPr="008D2B8A" w:rsidRDefault="006D60C1" w:rsidP="00A24B23">
            <w:pPr>
              <w:jc w:val="both"/>
              <w:rPr>
                <w:b/>
                <w:lang w:val="en-US"/>
              </w:rPr>
            </w:pPr>
            <w:r w:rsidRPr="008D2B8A">
              <w:rPr>
                <w:b/>
                <w:lang w:val="en-US"/>
              </w:rPr>
              <w:t>OKI</w:t>
            </w:r>
          </w:p>
        </w:tc>
      </w:tr>
      <w:tr w:rsidR="008D2B8A" w:rsidTr="008D2B8A">
        <w:tc>
          <w:tcPr>
            <w:tcW w:w="1590" w:type="dxa"/>
          </w:tcPr>
          <w:p w:rsidR="006D60C1" w:rsidRPr="008D2B8A" w:rsidRDefault="008D2B8A" w:rsidP="00A24B23">
            <w:pPr>
              <w:jc w:val="both"/>
              <w:rPr>
                <w:b/>
                <w:lang w:val="en-US"/>
              </w:rPr>
            </w:pPr>
            <w:r w:rsidRPr="008D2B8A">
              <w:rPr>
                <w:b/>
                <w:lang w:val="en-US"/>
              </w:rPr>
              <w:t xml:space="preserve">Proporciona </w:t>
            </w:r>
            <w:r w:rsidR="006D60C1" w:rsidRPr="008D2B8A">
              <w:rPr>
                <w:b/>
                <w:lang w:val="en-US"/>
              </w:rPr>
              <w:t>Identificadores</w:t>
            </w:r>
          </w:p>
        </w:tc>
        <w:tc>
          <w:tcPr>
            <w:tcW w:w="1227" w:type="dxa"/>
          </w:tcPr>
          <w:p w:rsidR="006D60C1" w:rsidRDefault="008D2B8A" w:rsidP="00A24B23">
            <w:pPr>
              <w:jc w:val="both"/>
              <w:rPr>
                <w:lang w:val="en-US"/>
              </w:rPr>
            </w:pPr>
            <w:r>
              <w:rPr>
                <w:lang w:val="en-US"/>
              </w:rPr>
              <w:t>Destino y Fuente</w:t>
            </w:r>
          </w:p>
        </w:tc>
        <w:tc>
          <w:tcPr>
            <w:tcW w:w="1291" w:type="dxa"/>
          </w:tcPr>
          <w:p w:rsidR="006D60C1" w:rsidRDefault="008D2B8A" w:rsidP="00A24B23">
            <w:pPr>
              <w:jc w:val="both"/>
              <w:rPr>
                <w:lang w:val="en-US"/>
              </w:rPr>
            </w:pPr>
            <w:r>
              <w:rPr>
                <w:lang w:val="en-US"/>
              </w:rPr>
              <w:t>Destino</w:t>
            </w:r>
          </w:p>
        </w:tc>
        <w:tc>
          <w:tcPr>
            <w:tcW w:w="1308" w:type="dxa"/>
          </w:tcPr>
          <w:p w:rsidR="006D60C1" w:rsidRDefault="008D2B8A" w:rsidP="00A24B23">
            <w:pPr>
              <w:jc w:val="both"/>
              <w:rPr>
                <w:lang w:val="en-US"/>
              </w:rPr>
            </w:pPr>
            <w:r>
              <w:rPr>
                <w:lang w:val="en-US"/>
              </w:rPr>
              <w:t>Fuente</w:t>
            </w:r>
          </w:p>
        </w:tc>
        <w:tc>
          <w:tcPr>
            <w:tcW w:w="1297" w:type="dxa"/>
          </w:tcPr>
          <w:p w:rsidR="006D60C1" w:rsidRDefault="008D2B8A" w:rsidP="00A24B23">
            <w:pPr>
              <w:jc w:val="both"/>
              <w:rPr>
                <w:lang w:val="en-US"/>
              </w:rPr>
            </w:pPr>
            <w:r>
              <w:rPr>
                <w:lang w:val="en-US"/>
              </w:rPr>
              <w:t>Destino</w:t>
            </w:r>
          </w:p>
        </w:tc>
        <w:tc>
          <w:tcPr>
            <w:tcW w:w="1236" w:type="dxa"/>
          </w:tcPr>
          <w:p w:rsidR="006D60C1" w:rsidRDefault="008D2B8A" w:rsidP="00A24B23">
            <w:pPr>
              <w:jc w:val="both"/>
              <w:rPr>
                <w:lang w:val="en-US"/>
              </w:rPr>
            </w:pPr>
            <w:r>
              <w:rPr>
                <w:lang w:val="en-US"/>
              </w:rPr>
              <w:t>Destino</w:t>
            </w:r>
          </w:p>
        </w:tc>
        <w:tc>
          <w:tcPr>
            <w:tcW w:w="1198" w:type="dxa"/>
          </w:tcPr>
          <w:p w:rsidR="006D60C1" w:rsidRDefault="008D2B8A" w:rsidP="00A24B23">
            <w:pPr>
              <w:jc w:val="both"/>
              <w:rPr>
                <w:lang w:val="en-US"/>
              </w:rPr>
            </w:pPr>
            <w:r>
              <w:rPr>
                <w:lang w:val="en-US"/>
              </w:rPr>
              <w:t>No aplicable</w:t>
            </w:r>
          </w:p>
        </w:tc>
      </w:tr>
      <w:tr w:rsidR="008D2B8A" w:rsidTr="008D2B8A">
        <w:tc>
          <w:tcPr>
            <w:tcW w:w="1590" w:type="dxa"/>
          </w:tcPr>
          <w:p w:rsidR="006D60C1" w:rsidRPr="008D2B8A" w:rsidRDefault="006D60C1" w:rsidP="00A24B23">
            <w:pPr>
              <w:jc w:val="both"/>
              <w:rPr>
                <w:b/>
                <w:lang w:val="en-US"/>
              </w:rPr>
            </w:pPr>
            <w:r w:rsidRPr="008D2B8A">
              <w:rPr>
                <w:b/>
                <w:lang w:val="en-US"/>
              </w:rPr>
              <w:t>Escenarios:</w:t>
            </w:r>
          </w:p>
          <w:p w:rsidR="006D60C1" w:rsidRPr="008D2B8A" w:rsidRDefault="006D60C1" w:rsidP="00A24B23">
            <w:pPr>
              <w:jc w:val="both"/>
              <w:rPr>
                <w:b/>
                <w:lang w:val="en-US"/>
              </w:rPr>
            </w:pPr>
            <w:r w:rsidRPr="008D2B8A">
              <w:rPr>
                <w:b/>
                <w:lang w:val="en-US"/>
              </w:rPr>
              <w:t>-Metadatos</w:t>
            </w:r>
          </w:p>
          <w:p w:rsidR="006D60C1" w:rsidRPr="008D2B8A" w:rsidRDefault="006D60C1" w:rsidP="00A24B23">
            <w:pPr>
              <w:jc w:val="both"/>
              <w:rPr>
                <w:b/>
                <w:lang w:val="en-US"/>
              </w:rPr>
            </w:pPr>
            <w:r w:rsidRPr="008D2B8A">
              <w:rPr>
                <w:b/>
                <w:lang w:val="en-US"/>
              </w:rPr>
              <w:t xml:space="preserve">-Recursos </w:t>
            </w:r>
          </w:p>
          <w:p w:rsidR="006D60C1" w:rsidRPr="008D2B8A" w:rsidRDefault="006D60C1" w:rsidP="00A24B23">
            <w:pPr>
              <w:jc w:val="both"/>
              <w:rPr>
                <w:b/>
                <w:lang w:val="en-US"/>
              </w:rPr>
            </w:pPr>
            <w:r w:rsidRPr="008D2B8A">
              <w:rPr>
                <w:b/>
                <w:lang w:val="en-US"/>
              </w:rPr>
              <w:t>-Ambos</w:t>
            </w:r>
          </w:p>
        </w:tc>
        <w:tc>
          <w:tcPr>
            <w:tcW w:w="1227" w:type="dxa"/>
          </w:tcPr>
          <w:p w:rsidR="006D60C1" w:rsidRDefault="006D60C1" w:rsidP="00A24B23">
            <w:pPr>
              <w:jc w:val="both"/>
              <w:rPr>
                <w:lang w:val="en-US"/>
              </w:rPr>
            </w:pPr>
          </w:p>
          <w:p w:rsidR="006D60C1" w:rsidRDefault="006D60C1" w:rsidP="00A24B23">
            <w:pPr>
              <w:jc w:val="both"/>
              <w:rPr>
                <w:lang w:val="en-US"/>
              </w:rPr>
            </w:pPr>
            <w:r>
              <w:rPr>
                <w:lang w:val="en-US"/>
              </w:rPr>
              <w:t>Si</w:t>
            </w:r>
          </w:p>
          <w:p w:rsidR="006D60C1" w:rsidRDefault="006D60C1" w:rsidP="00A24B23">
            <w:pPr>
              <w:jc w:val="both"/>
              <w:rPr>
                <w:lang w:val="en-US"/>
              </w:rPr>
            </w:pPr>
            <w:r>
              <w:rPr>
                <w:lang w:val="en-US"/>
              </w:rPr>
              <w:t>Si</w:t>
            </w:r>
          </w:p>
          <w:p w:rsidR="006D60C1" w:rsidRDefault="006D60C1" w:rsidP="00A24B23">
            <w:pPr>
              <w:jc w:val="both"/>
              <w:rPr>
                <w:lang w:val="en-US"/>
              </w:rPr>
            </w:pPr>
            <w:r>
              <w:rPr>
                <w:lang w:val="en-US"/>
              </w:rPr>
              <w:t>Si</w:t>
            </w:r>
          </w:p>
        </w:tc>
        <w:tc>
          <w:tcPr>
            <w:tcW w:w="1291" w:type="dxa"/>
          </w:tcPr>
          <w:p w:rsidR="006D60C1" w:rsidRDefault="006D60C1" w:rsidP="006D60C1">
            <w:pPr>
              <w:jc w:val="both"/>
              <w:rPr>
                <w:lang w:val="en-US"/>
              </w:rPr>
            </w:pP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tc>
        <w:tc>
          <w:tcPr>
            <w:tcW w:w="1308" w:type="dxa"/>
          </w:tcPr>
          <w:p w:rsidR="006D60C1" w:rsidRDefault="006D60C1" w:rsidP="00A24B23">
            <w:pPr>
              <w:jc w:val="both"/>
              <w:rPr>
                <w:lang w:val="en-US"/>
              </w:rPr>
            </w:pPr>
          </w:p>
          <w:p w:rsidR="006D60C1" w:rsidRDefault="006D60C1" w:rsidP="006D60C1">
            <w:pPr>
              <w:jc w:val="both"/>
              <w:rPr>
                <w:lang w:val="en-US"/>
              </w:rPr>
            </w:pPr>
            <w:r>
              <w:rPr>
                <w:lang w:val="en-US"/>
              </w:rPr>
              <w:t>No</w:t>
            </w: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No</w:t>
            </w:r>
          </w:p>
        </w:tc>
        <w:tc>
          <w:tcPr>
            <w:tcW w:w="1297" w:type="dxa"/>
          </w:tcPr>
          <w:p w:rsidR="006D60C1" w:rsidRDefault="006D60C1" w:rsidP="00A24B23">
            <w:pPr>
              <w:jc w:val="both"/>
              <w:rPr>
                <w:lang w:val="en-US"/>
              </w:rPr>
            </w:pP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No</w:t>
            </w:r>
          </w:p>
          <w:p w:rsidR="006D60C1" w:rsidRDefault="006D60C1" w:rsidP="006D60C1">
            <w:pPr>
              <w:jc w:val="both"/>
              <w:rPr>
                <w:lang w:val="en-US"/>
              </w:rPr>
            </w:pPr>
            <w:r>
              <w:rPr>
                <w:lang w:val="en-US"/>
              </w:rPr>
              <w:t>No</w:t>
            </w:r>
          </w:p>
        </w:tc>
        <w:tc>
          <w:tcPr>
            <w:tcW w:w="1236" w:type="dxa"/>
          </w:tcPr>
          <w:p w:rsidR="006D60C1" w:rsidRDefault="006D60C1" w:rsidP="00A24B23">
            <w:pPr>
              <w:jc w:val="both"/>
              <w:rPr>
                <w:lang w:val="en-US"/>
              </w:rPr>
            </w:pP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tc>
        <w:tc>
          <w:tcPr>
            <w:tcW w:w="1198" w:type="dxa"/>
          </w:tcPr>
          <w:p w:rsidR="006D60C1" w:rsidRDefault="006D60C1" w:rsidP="006D60C1">
            <w:pPr>
              <w:jc w:val="both"/>
              <w:rPr>
                <w:lang w:val="en-US"/>
              </w:rPr>
            </w:pP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p w:rsidR="006D60C1" w:rsidRDefault="006D60C1" w:rsidP="006D60C1">
            <w:pPr>
              <w:jc w:val="both"/>
              <w:rPr>
                <w:lang w:val="en-US"/>
              </w:rPr>
            </w:pPr>
            <w:r>
              <w:rPr>
                <w:lang w:val="en-US"/>
              </w:rPr>
              <w:t>Si</w:t>
            </w:r>
          </w:p>
        </w:tc>
      </w:tr>
      <w:tr w:rsidR="008D2B8A" w:rsidTr="008D2B8A">
        <w:tc>
          <w:tcPr>
            <w:tcW w:w="1590" w:type="dxa"/>
          </w:tcPr>
          <w:p w:rsidR="006D60C1" w:rsidRPr="008D2B8A" w:rsidRDefault="006D60C1" w:rsidP="00A24B23">
            <w:pPr>
              <w:jc w:val="both"/>
              <w:rPr>
                <w:b/>
                <w:lang w:val="en-US"/>
              </w:rPr>
            </w:pPr>
            <w:r w:rsidRPr="008D2B8A">
              <w:rPr>
                <w:b/>
                <w:lang w:val="en-US"/>
              </w:rPr>
              <w:t>Por referencia</w:t>
            </w:r>
          </w:p>
        </w:tc>
        <w:tc>
          <w:tcPr>
            <w:tcW w:w="1227" w:type="dxa"/>
          </w:tcPr>
          <w:p w:rsidR="006D60C1" w:rsidRDefault="008D2B8A" w:rsidP="00A24B23">
            <w:pPr>
              <w:jc w:val="both"/>
              <w:rPr>
                <w:lang w:val="en-US"/>
              </w:rPr>
            </w:pPr>
            <w:r>
              <w:rPr>
                <w:lang w:val="en-US"/>
              </w:rPr>
              <w:t>Si</w:t>
            </w:r>
          </w:p>
        </w:tc>
        <w:tc>
          <w:tcPr>
            <w:tcW w:w="1291" w:type="dxa"/>
          </w:tcPr>
          <w:p w:rsidR="006D60C1" w:rsidRDefault="006D60C1" w:rsidP="00A24B23">
            <w:pPr>
              <w:jc w:val="both"/>
              <w:rPr>
                <w:lang w:val="en-US"/>
              </w:rPr>
            </w:pPr>
            <w:r>
              <w:rPr>
                <w:lang w:val="en-US"/>
              </w:rPr>
              <w:t>No</w:t>
            </w:r>
          </w:p>
        </w:tc>
        <w:tc>
          <w:tcPr>
            <w:tcW w:w="1308" w:type="dxa"/>
          </w:tcPr>
          <w:p w:rsidR="006D60C1" w:rsidRDefault="006D60C1" w:rsidP="00A24B23">
            <w:pPr>
              <w:jc w:val="both"/>
              <w:rPr>
                <w:lang w:val="en-US"/>
              </w:rPr>
            </w:pPr>
            <w:r>
              <w:rPr>
                <w:lang w:val="en-US"/>
              </w:rPr>
              <w:t>Si</w:t>
            </w:r>
          </w:p>
        </w:tc>
        <w:tc>
          <w:tcPr>
            <w:tcW w:w="1297" w:type="dxa"/>
          </w:tcPr>
          <w:p w:rsidR="006D60C1" w:rsidRDefault="008D2B8A" w:rsidP="00A24B23">
            <w:pPr>
              <w:jc w:val="both"/>
              <w:rPr>
                <w:lang w:val="en-US"/>
              </w:rPr>
            </w:pPr>
            <w:r>
              <w:rPr>
                <w:lang w:val="en-US"/>
              </w:rPr>
              <w:t>No</w:t>
            </w:r>
          </w:p>
        </w:tc>
        <w:tc>
          <w:tcPr>
            <w:tcW w:w="1236" w:type="dxa"/>
          </w:tcPr>
          <w:p w:rsidR="006D60C1" w:rsidRDefault="008D2B8A" w:rsidP="00A24B23">
            <w:pPr>
              <w:jc w:val="both"/>
              <w:rPr>
                <w:lang w:val="en-US"/>
              </w:rPr>
            </w:pPr>
            <w:r>
              <w:rPr>
                <w:lang w:val="en-US"/>
              </w:rPr>
              <w:t>Si</w:t>
            </w:r>
          </w:p>
        </w:tc>
        <w:tc>
          <w:tcPr>
            <w:tcW w:w="1198" w:type="dxa"/>
          </w:tcPr>
          <w:p w:rsidR="006D60C1" w:rsidRDefault="008D2B8A" w:rsidP="00A24B23">
            <w:pPr>
              <w:jc w:val="both"/>
              <w:rPr>
                <w:lang w:val="en-US"/>
              </w:rPr>
            </w:pPr>
            <w:r>
              <w:rPr>
                <w:lang w:val="en-US"/>
              </w:rPr>
              <w:t>No aplicable</w:t>
            </w:r>
          </w:p>
        </w:tc>
      </w:tr>
      <w:tr w:rsidR="008D2B8A" w:rsidTr="008D2B8A">
        <w:tc>
          <w:tcPr>
            <w:tcW w:w="1590" w:type="dxa"/>
          </w:tcPr>
          <w:p w:rsidR="006D60C1" w:rsidRPr="008D2B8A" w:rsidRDefault="006D60C1" w:rsidP="00A24B23">
            <w:pPr>
              <w:jc w:val="both"/>
              <w:rPr>
                <w:b/>
                <w:lang w:val="en-US"/>
              </w:rPr>
            </w:pPr>
            <w:r w:rsidRPr="008D2B8A">
              <w:rPr>
                <w:b/>
                <w:lang w:val="en-US"/>
              </w:rPr>
              <w:t>Por Valor</w:t>
            </w:r>
          </w:p>
        </w:tc>
        <w:tc>
          <w:tcPr>
            <w:tcW w:w="1227" w:type="dxa"/>
          </w:tcPr>
          <w:p w:rsidR="006D60C1" w:rsidRDefault="008D2B8A" w:rsidP="00A24B23">
            <w:pPr>
              <w:jc w:val="both"/>
              <w:rPr>
                <w:lang w:val="en-US"/>
              </w:rPr>
            </w:pPr>
            <w:r>
              <w:rPr>
                <w:lang w:val="en-US"/>
              </w:rPr>
              <w:t>Si</w:t>
            </w:r>
          </w:p>
        </w:tc>
        <w:tc>
          <w:tcPr>
            <w:tcW w:w="1291" w:type="dxa"/>
          </w:tcPr>
          <w:p w:rsidR="006D60C1" w:rsidRDefault="008D2B8A" w:rsidP="00A24B23">
            <w:pPr>
              <w:jc w:val="both"/>
              <w:rPr>
                <w:lang w:val="en-US"/>
              </w:rPr>
            </w:pPr>
            <w:r>
              <w:rPr>
                <w:lang w:val="en-US"/>
              </w:rPr>
              <w:t>Si</w:t>
            </w:r>
          </w:p>
        </w:tc>
        <w:tc>
          <w:tcPr>
            <w:tcW w:w="1308" w:type="dxa"/>
          </w:tcPr>
          <w:p w:rsidR="006D60C1" w:rsidRDefault="008D2B8A" w:rsidP="00A24B23">
            <w:pPr>
              <w:jc w:val="both"/>
              <w:rPr>
                <w:lang w:val="en-US"/>
              </w:rPr>
            </w:pPr>
            <w:r>
              <w:rPr>
                <w:lang w:val="en-US"/>
              </w:rPr>
              <w:t>No</w:t>
            </w:r>
          </w:p>
        </w:tc>
        <w:tc>
          <w:tcPr>
            <w:tcW w:w="1297" w:type="dxa"/>
          </w:tcPr>
          <w:p w:rsidR="006D60C1" w:rsidRDefault="008D2B8A" w:rsidP="00A24B23">
            <w:pPr>
              <w:jc w:val="both"/>
              <w:rPr>
                <w:lang w:val="en-US"/>
              </w:rPr>
            </w:pPr>
            <w:r>
              <w:rPr>
                <w:lang w:val="en-US"/>
              </w:rPr>
              <w:t>No</w:t>
            </w:r>
          </w:p>
        </w:tc>
        <w:tc>
          <w:tcPr>
            <w:tcW w:w="1236" w:type="dxa"/>
          </w:tcPr>
          <w:p w:rsidR="006D60C1" w:rsidRDefault="008D2B8A" w:rsidP="00A24B23">
            <w:pPr>
              <w:jc w:val="both"/>
              <w:rPr>
                <w:lang w:val="en-US"/>
              </w:rPr>
            </w:pPr>
            <w:r>
              <w:rPr>
                <w:lang w:val="en-US"/>
              </w:rPr>
              <w:t>No</w:t>
            </w:r>
          </w:p>
        </w:tc>
        <w:tc>
          <w:tcPr>
            <w:tcW w:w="1198" w:type="dxa"/>
          </w:tcPr>
          <w:p w:rsidR="006D60C1" w:rsidRDefault="008D2B8A" w:rsidP="00A24B23">
            <w:pPr>
              <w:jc w:val="both"/>
              <w:rPr>
                <w:lang w:val="en-US"/>
              </w:rPr>
            </w:pPr>
            <w:r>
              <w:rPr>
                <w:lang w:val="en-US"/>
              </w:rPr>
              <w:t>No aplicable</w:t>
            </w:r>
          </w:p>
        </w:tc>
      </w:tr>
      <w:tr w:rsidR="008D2B8A" w:rsidTr="008D2B8A">
        <w:tc>
          <w:tcPr>
            <w:tcW w:w="1590" w:type="dxa"/>
          </w:tcPr>
          <w:p w:rsidR="006D60C1" w:rsidRPr="008D2B8A" w:rsidRDefault="006D60C1" w:rsidP="00A24B23">
            <w:pPr>
              <w:jc w:val="both"/>
              <w:rPr>
                <w:b/>
                <w:lang w:val="en-US"/>
              </w:rPr>
            </w:pPr>
            <w:r w:rsidRPr="008D2B8A">
              <w:rPr>
                <w:b/>
                <w:lang w:val="en-US"/>
              </w:rPr>
              <w:t>Esquema de metadatos</w:t>
            </w:r>
          </w:p>
        </w:tc>
        <w:tc>
          <w:tcPr>
            <w:tcW w:w="1227" w:type="dxa"/>
          </w:tcPr>
          <w:p w:rsidR="006D60C1" w:rsidRDefault="008D2B8A" w:rsidP="00A24B23">
            <w:pPr>
              <w:jc w:val="both"/>
              <w:rPr>
                <w:lang w:val="en-US"/>
              </w:rPr>
            </w:pPr>
            <w:r>
              <w:rPr>
                <w:lang w:val="en-US"/>
              </w:rPr>
              <w:t>Da igual</w:t>
            </w:r>
          </w:p>
        </w:tc>
        <w:tc>
          <w:tcPr>
            <w:tcW w:w="1291" w:type="dxa"/>
          </w:tcPr>
          <w:p w:rsidR="006D60C1" w:rsidRDefault="008D2B8A" w:rsidP="00A24B23">
            <w:pPr>
              <w:jc w:val="both"/>
              <w:rPr>
                <w:lang w:val="en-US"/>
              </w:rPr>
            </w:pPr>
            <w:r>
              <w:rPr>
                <w:lang w:val="en-US"/>
              </w:rPr>
              <w:t>Mapeo a METS</w:t>
            </w:r>
          </w:p>
        </w:tc>
        <w:tc>
          <w:tcPr>
            <w:tcW w:w="1308" w:type="dxa"/>
          </w:tcPr>
          <w:p w:rsidR="006D60C1" w:rsidRDefault="008D2B8A" w:rsidP="00A24B23">
            <w:pPr>
              <w:jc w:val="both"/>
              <w:rPr>
                <w:lang w:val="en-US"/>
              </w:rPr>
            </w:pPr>
            <w:r>
              <w:rPr>
                <w:lang w:val="en-US"/>
              </w:rPr>
              <w:t>No gestiona metadatos</w:t>
            </w:r>
          </w:p>
        </w:tc>
        <w:tc>
          <w:tcPr>
            <w:tcW w:w="1297" w:type="dxa"/>
          </w:tcPr>
          <w:p w:rsidR="006D60C1" w:rsidRDefault="008D2B8A" w:rsidP="00A24B23">
            <w:pPr>
              <w:jc w:val="both"/>
              <w:rPr>
                <w:lang w:val="en-US"/>
              </w:rPr>
            </w:pPr>
            <w:r>
              <w:rPr>
                <w:lang w:val="en-US"/>
              </w:rPr>
              <w:t>Da igual</w:t>
            </w:r>
          </w:p>
        </w:tc>
        <w:tc>
          <w:tcPr>
            <w:tcW w:w="1236" w:type="dxa"/>
          </w:tcPr>
          <w:p w:rsidR="006D60C1" w:rsidRDefault="008D2B8A" w:rsidP="00A24B23">
            <w:pPr>
              <w:jc w:val="both"/>
              <w:rPr>
                <w:lang w:val="en-US"/>
              </w:rPr>
            </w:pPr>
            <w:r>
              <w:rPr>
                <w:lang w:val="en-US"/>
              </w:rPr>
              <w:t>LOM</w:t>
            </w:r>
          </w:p>
        </w:tc>
        <w:tc>
          <w:tcPr>
            <w:tcW w:w="1198" w:type="dxa"/>
          </w:tcPr>
          <w:p w:rsidR="006D60C1" w:rsidRDefault="008D2B8A" w:rsidP="00A24B23">
            <w:pPr>
              <w:jc w:val="both"/>
              <w:rPr>
                <w:lang w:val="en-US"/>
              </w:rPr>
            </w:pPr>
            <w:r>
              <w:rPr>
                <w:lang w:val="en-US"/>
              </w:rPr>
              <w:t>Mapeo a OKI registro</w:t>
            </w:r>
          </w:p>
        </w:tc>
      </w:tr>
      <w:tr w:rsidR="008D2B8A" w:rsidTr="008D2B8A">
        <w:tc>
          <w:tcPr>
            <w:tcW w:w="1590" w:type="dxa"/>
          </w:tcPr>
          <w:p w:rsidR="006D60C1" w:rsidRPr="008D2B8A" w:rsidRDefault="006D60C1" w:rsidP="00A24B23">
            <w:pPr>
              <w:jc w:val="both"/>
              <w:rPr>
                <w:b/>
                <w:lang w:val="en-US"/>
              </w:rPr>
            </w:pPr>
            <w:r w:rsidRPr="008D2B8A">
              <w:rPr>
                <w:b/>
                <w:lang w:val="en-US"/>
              </w:rPr>
              <w:t>Modelo Abstracto</w:t>
            </w:r>
          </w:p>
        </w:tc>
        <w:tc>
          <w:tcPr>
            <w:tcW w:w="1227" w:type="dxa"/>
          </w:tcPr>
          <w:p w:rsidR="006D60C1" w:rsidRDefault="008D2B8A" w:rsidP="00A24B23">
            <w:pPr>
              <w:jc w:val="both"/>
              <w:rPr>
                <w:lang w:val="en-US"/>
              </w:rPr>
            </w:pPr>
            <w:r>
              <w:rPr>
                <w:lang w:val="en-US"/>
              </w:rPr>
              <w:t>Si</w:t>
            </w:r>
          </w:p>
        </w:tc>
        <w:tc>
          <w:tcPr>
            <w:tcW w:w="1291" w:type="dxa"/>
          </w:tcPr>
          <w:p w:rsidR="006D60C1" w:rsidRDefault="008D2B8A" w:rsidP="00A24B23">
            <w:pPr>
              <w:jc w:val="both"/>
              <w:rPr>
                <w:lang w:val="en-US"/>
              </w:rPr>
            </w:pPr>
            <w:r>
              <w:rPr>
                <w:lang w:val="en-US"/>
              </w:rPr>
              <w:t>No</w:t>
            </w:r>
          </w:p>
        </w:tc>
        <w:tc>
          <w:tcPr>
            <w:tcW w:w="1308" w:type="dxa"/>
          </w:tcPr>
          <w:p w:rsidR="006D60C1" w:rsidRDefault="008D2B8A" w:rsidP="00A24B23">
            <w:pPr>
              <w:jc w:val="both"/>
              <w:rPr>
                <w:lang w:val="en-US"/>
              </w:rPr>
            </w:pPr>
            <w:r>
              <w:rPr>
                <w:lang w:val="en-US"/>
              </w:rPr>
              <w:t>Si</w:t>
            </w:r>
          </w:p>
        </w:tc>
        <w:tc>
          <w:tcPr>
            <w:tcW w:w="1297" w:type="dxa"/>
          </w:tcPr>
          <w:p w:rsidR="006D60C1" w:rsidRDefault="008D2B8A" w:rsidP="00A24B23">
            <w:pPr>
              <w:jc w:val="both"/>
              <w:rPr>
                <w:lang w:val="en-US"/>
              </w:rPr>
            </w:pPr>
            <w:r>
              <w:rPr>
                <w:lang w:val="en-US"/>
              </w:rPr>
              <w:t>No</w:t>
            </w:r>
          </w:p>
        </w:tc>
        <w:tc>
          <w:tcPr>
            <w:tcW w:w="1236" w:type="dxa"/>
          </w:tcPr>
          <w:p w:rsidR="006D60C1" w:rsidRDefault="008D2B8A" w:rsidP="00A24B23">
            <w:pPr>
              <w:jc w:val="both"/>
              <w:rPr>
                <w:lang w:val="en-US"/>
              </w:rPr>
            </w:pPr>
            <w:r>
              <w:rPr>
                <w:lang w:val="en-US"/>
              </w:rPr>
              <w:t>Si</w:t>
            </w:r>
          </w:p>
        </w:tc>
        <w:tc>
          <w:tcPr>
            <w:tcW w:w="1198" w:type="dxa"/>
          </w:tcPr>
          <w:p w:rsidR="006D60C1" w:rsidRDefault="008D2B8A" w:rsidP="00A24B23">
            <w:pPr>
              <w:jc w:val="both"/>
              <w:rPr>
                <w:lang w:val="en-US"/>
              </w:rPr>
            </w:pPr>
            <w:r>
              <w:rPr>
                <w:lang w:val="en-US"/>
              </w:rPr>
              <w:t>Si</w:t>
            </w:r>
          </w:p>
        </w:tc>
      </w:tr>
    </w:tbl>
    <w:p w:rsidR="008D2B8A" w:rsidRDefault="005345E4" w:rsidP="00653791">
      <w:pPr>
        <w:rPr>
          <w:b/>
          <w:bCs/>
          <w:sz w:val="18"/>
          <w:szCs w:val="18"/>
        </w:rPr>
      </w:pPr>
      <w:r>
        <w:rPr>
          <w:b/>
          <w:bCs/>
          <w:sz w:val="18"/>
          <w:szCs w:val="18"/>
        </w:rPr>
        <w:t>Tabla 25</w:t>
      </w:r>
      <w:r w:rsidR="008D2B8A" w:rsidRPr="00FF4508">
        <w:rPr>
          <w:b/>
          <w:bCs/>
          <w:sz w:val="18"/>
          <w:szCs w:val="18"/>
        </w:rPr>
        <w:t xml:space="preserve"> </w:t>
      </w:r>
      <w:r w:rsidR="008D2B8A">
        <w:rPr>
          <w:b/>
          <w:bCs/>
          <w:sz w:val="18"/>
          <w:szCs w:val="18"/>
        </w:rPr>
        <w:t xml:space="preserve">.Tabla comparativa de </w:t>
      </w:r>
      <w:r>
        <w:rPr>
          <w:b/>
          <w:bCs/>
          <w:sz w:val="18"/>
          <w:szCs w:val="18"/>
        </w:rPr>
        <w:t xml:space="preserve">SPI con otros </w:t>
      </w:r>
      <w:r w:rsidR="008D2B8A">
        <w:rPr>
          <w:b/>
          <w:bCs/>
          <w:sz w:val="18"/>
          <w:szCs w:val="18"/>
        </w:rPr>
        <w:t>protocolos de publicación</w:t>
      </w:r>
    </w:p>
    <w:p w:rsidR="00653791" w:rsidRDefault="00653791" w:rsidP="00653791">
      <w:pPr>
        <w:rPr>
          <w:b/>
          <w:bCs/>
          <w:sz w:val="18"/>
          <w:szCs w:val="18"/>
        </w:rPr>
      </w:pPr>
    </w:p>
    <w:p w:rsidR="00653791" w:rsidRDefault="00653791" w:rsidP="00653791">
      <w:pPr>
        <w:rPr>
          <w:b/>
          <w:bCs/>
          <w:sz w:val="18"/>
          <w:szCs w:val="18"/>
        </w:rPr>
      </w:pPr>
    </w:p>
    <w:p w:rsidR="00653791" w:rsidRDefault="00653791" w:rsidP="00653791">
      <w:pPr>
        <w:rPr>
          <w:b/>
          <w:bCs/>
          <w:sz w:val="18"/>
          <w:szCs w:val="18"/>
        </w:rPr>
      </w:pPr>
    </w:p>
    <w:p w:rsidR="00653791" w:rsidRDefault="00653791" w:rsidP="00653791">
      <w:pPr>
        <w:rPr>
          <w:b/>
          <w:bCs/>
          <w:sz w:val="18"/>
          <w:szCs w:val="18"/>
        </w:rPr>
      </w:pPr>
    </w:p>
    <w:p w:rsidR="00653791" w:rsidRPr="008303D8" w:rsidRDefault="00653791" w:rsidP="008303D8">
      <w:pPr>
        <w:pStyle w:val="Subttulo"/>
        <w:numPr>
          <w:ilvl w:val="0"/>
          <w:numId w:val="0"/>
        </w:numPr>
        <w:jc w:val="both"/>
        <w:rPr>
          <w:color w:val="17365D" w:themeColor="text2" w:themeShade="BF"/>
        </w:rPr>
      </w:pPr>
    </w:p>
    <w:p w:rsidR="001C0CCA" w:rsidRDefault="00012CDF" w:rsidP="001C0CCA">
      <w:pPr>
        <w:pStyle w:val="Subttulo"/>
        <w:numPr>
          <w:ilvl w:val="1"/>
          <w:numId w:val="3"/>
        </w:numPr>
        <w:ind w:left="709" w:hanging="425"/>
        <w:jc w:val="both"/>
        <w:rPr>
          <w:color w:val="17365D" w:themeColor="text2" w:themeShade="BF"/>
        </w:rPr>
      </w:pPr>
      <w:r w:rsidRPr="00012CDF">
        <w:rPr>
          <w:color w:val="17365D" w:themeColor="text2" w:themeShade="BF"/>
        </w:rPr>
        <w:lastRenderedPageBreak/>
        <w:t>Harvesting de metadatos</w:t>
      </w:r>
    </w:p>
    <w:p w:rsidR="001C0CCA" w:rsidRDefault="001C0CCA" w:rsidP="00024A66">
      <w:pPr>
        <w:ind w:left="709"/>
        <w:jc w:val="both"/>
      </w:pPr>
      <w:r>
        <w:t xml:space="preserve">El “metadata harvesting” es una técnica que permite </w:t>
      </w:r>
      <w:r w:rsidR="00024A66">
        <w:t xml:space="preserve">hacer copias locales de registros de metadatos. </w:t>
      </w:r>
      <w:r w:rsidR="00024A66" w:rsidRPr="00024A66">
        <w:t xml:space="preserve">El mejor protocol es  el </w:t>
      </w:r>
      <w:r w:rsidRPr="00024A66">
        <w:t>Open Archives Initiative</w:t>
      </w:r>
      <w:r w:rsidR="00024A66" w:rsidRPr="00024A66">
        <w:t xml:space="preserve"> </w:t>
      </w:r>
      <w:r w:rsidRPr="00024A66">
        <w:t>Protocol for Metadata Harvesting (OAI-PMH)</w:t>
      </w:r>
      <w:r w:rsidR="00A17E9B" w:rsidRPr="00A17E9B">
        <w:rPr>
          <w:rFonts w:ascii="Calibri" w:hAnsi="Calibri" w:cs="Calibri"/>
        </w:rPr>
        <w:t xml:space="preserve"> [Lagoze]</w:t>
      </w:r>
      <w:r w:rsidRPr="00024A66">
        <w:t xml:space="preserve">, </w:t>
      </w:r>
      <w:r w:rsidR="00024A66">
        <w:t>que permite harvestear o bien una colección entera de metadatos o bien una selección.En esta sección se describe brevemente dicho protocolo.</w:t>
      </w:r>
    </w:p>
    <w:p w:rsidR="00024A66" w:rsidRPr="00024A66" w:rsidRDefault="00024A66" w:rsidP="00024A66">
      <w:pPr>
        <w:ind w:left="709"/>
        <w:jc w:val="both"/>
      </w:pPr>
    </w:p>
    <w:p w:rsidR="00012CDF" w:rsidRPr="001C0CCA" w:rsidRDefault="00012CDF"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lang w:val="en-US"/>
        </w:rPr>
      </w:pPr>
      <w:r w:rsidRPr="001C0CCA">
        <w:rPr>
          <w:rFonts w:asciiTheme="majorHAnsi" w:eastAsiaTheme="majorEastAsia" w:hAnsiTheme="majorHAnsi" w:cstheme="majorBidi"/>
          <w:i/>
          <w:iCs/>
          <w:color w:val="17365D" w:themeColor="text2" w:themeShade="BF"/>
          <w:spacing w:val="15"/>
          <w:sz w:val="24"/>
          <w:szCs w:val="24"/>
          <w:lang w:val="en-US"/>
        </w:rPr>
        <w:t>Open Archives Initiative – Protocol for Metadata Harvesting (OAI-PMH).</w:t>
      </w:r>
    </w:p>
    <w:p w:rsidR="008303D8" w:rsidRDefault="008303D8" w:rsidP="006F3BF9">
      <w:pPr>
        <w:autoSpaceDE w:val="0"/>
        <w:autoSpaceDN w:val="0"/>
        <w:adjustRightInd w:val="0"/>
        <w:spacing w:line="240" w:lineRule="auto"/>
        <w:ind w:left="1418"/>
        <w:jc w:val="both"/>
      </w:pPr>
      <w:r>
        <w:t xml:space="preserve">OAI es una iniciativa </w:t>
      </w:r>
      <w:r w:rsidRPr="00F7464A">
        <w:t>para desarrollar y promover estándares de interoperabilidad para la difusión de contenidos en Internet. No está específicamente orient</w:t>
      </w:r>
      <w:r>
        <w:t xml:space="preserve">ada a los contenidos educativos sino a cualquier contenido digital. </w:t>
      </w:r>
      <w:proofErr w:type="gramStart"/>
      <w:r>
        <w:t>OAI</w:t>
      </w:r>
      <w:r w:rsidR="00A17E9B" w:rsidRPr="00A17E9B">
        <w:rPr>
          <w:rFonts w:ascii="Calibri" w:hAnsi="Calibri" w:cs="Calibri"/>
        </w:rPr>
        <w:t>[</w:t>
      </w:r>
      <w:proofErr w:type="gramEnd"/>
      <w:r w:rsidR="00A17E9B" w:rsidRPr="00A17E9B">
        <w:rPr>
          <w:rFonts w:ascii="Calibri" w:hAnsi="Calibri" w:cs="Calibri"/>
        </w:rPr>
        <w:t xml:space="preserve">Lagoze] </w:t>
      </w:r>
      <w:r>
        <w:t xml:space="preserve"> ha sido creada bajo la supervisión de </w:t>
      </w:r>
      <w:r w:rsidRPr="008B7439">
        <w:t xml:space="preserve">Digital Library Federation (DLF), Coalition for Networked Information (CNI) y </w:t>
      </w:r>
      <w:smartTag w:uri="urn:schemas-microsoft-com:office:smarttags" w:element="PersonName">
        <w:smartTagPr>
          <w:attr w:name="ProductID" w:val="La National Science"/>
        </w:smartTagPr>
        <w:r w:rsidRPr="008B7439">
          <w:t>La National Science</w:t>
        </w:r>
      </w:smartTag>
      <w:r w:rsidRPr="008B7439">
        <w:t xml:space="preserve"> Foundation (NSF). </w:t>
      </w:r>
      <w:r>
        <w:t xml:space="preserve"> La idea básica que fomenta OAI es crear una forma simple y sencilla de intercambiar información (concretamente metadatos) entre repositorios heterogéneos que alberguen cualquier objeto que contenga metadatos asociados. OAI </w:t>
      </w:r>
      <w:r w:rsidRPr="00F7464A">
        <w:t>desarrolló el Protocolo PMH (Protocol for Metadata Harvesting)</w:t>
      </w:r>
      <w:r>
        <w:t xml:space="preserve"> para permitir el intercambio de estos metadatos entre repositorios. Este protocolo define los mecanismos para recolectar los registros de los repositorios que contienen metadatos. </w:t>
      </w:r>
    </w:p>
    <w:p w:rsidR="006F3BF9" w:rsidRDefault="006F3BF9" w:rsidP="006F3BF9">
      <w:pPr>
        <w:autoSpaceDE w:val="0"/>
        <w:autoSpaceDN w:val="0"/>
        <w:adjustRightInd w:val="0"/>
        <w:spacing w:line="240" w:lineRule="auto"/>
        <w:ind w:left="1418"/>
        <w:jc w:val="both"/>
      </w:pPr>
    </w:p>
    <w:p w:rsidR="008303D8" w:rsidRDefault="008303D8" w:rsidP="008303D8">
      <w:pPr>
        <w:autoSpaceDE w:val="0"/>
        <w:autoSpaceDN w:val="0"/>
        <w:adjustRightInd w:val="0"/>
        <w:spacing w:line="240" w:lineRule="auto"/>
        <w:ind w:left="1418"/>
        <w:jc w:val="both"/>
      </w:pPr>
      <w:r>
        <w:t>Los aspectos más relevantes que definen el protocolo OAI-</w:t>
      </w:r>
      <w:proofErr w:type="gramStart"/>
      <w:r>
        <w:t>PMH</w:t>
      </w:r>
      <w:r w:rsidR="00A17E9B" w:rsidRPr="00A17E9B">
        <w:rPr>
          <w:rFonts w:ascii="Calibri" w:hAnsi="Calibri" w:cs="Calibri"/>
        </w:rPr>
        <w:t>[</w:t>
      </w:r>
      <w:proofErr w:type="gramEnd"/>
      <w:r w:rsidR="00A17E9B" w:rsidRPr="00A17E9B">
        <w:rPr>
          <w:rFonts w:ascii="Calibri" w:hAnsi="Calibri" w:cs="Calibri"/>
        </w:rPr>
        <w:t xml:space="preserve">OAI-PMH] </w:t>
      </w:r>
      <w:r>
        <w:t xml:space="preserve"> son:</w:t>
      </w:r>
    </w:p>
    <w:p w:rsidR="008303D8" w:rsidRPr="008303D8" w:rsidRDefault="008303D8" w:rsidP="00076788">
      <w:pPr>
        <w:pStyle w:val="Prrafodelista"/>
        <w:numPr>
          <w:ilvl w:val="0"/>
          <w:numId w:val="39"/>
        </w:numPr>
        <w:autoSpaceDE w:val="0"/>
        <w:autoSpaceDN w:val="0"/>
        <w:adjustRightInd w:val="0"/>
        <w:spacing w:line="240" w:lineRule="auto"/>
        <w:ind w:left="1701" w:hanging="283"/>
        <w:jc w:val="both"/>
      </w:pPr>
      <w:r w:rsidRPr="00F7464A">
        <w:t>Divide el mundo en proveedores de datos y proveedores de servicios. Los proveedores de datos albergan repositorio</w:t>
      </w:r>
      <w:r>
        <w:t>s</w:t>
      </w:r>
      <w:r w:rsidRPr="00F7464A">
        <w:t xml:space="preserve"> con los recursos que se quieren publicar y exponen los metadatos de dichos recursos para ser recuperados por los proveedores de servicios</w:t>
      </w:r>
      <w:r>
        <w:t>, por ejemplo los proveedores de datos pueden ser servidores de bases de datos.</w:t>
      </w:r>
      <w:r w:rsidRPr="00F7464A">
        <w:t xml:space="preserve"> Los proveedores de servicios </w:t>
      </w:r>
      <w:r>
        <w:t xml:space="preserve">son entidades que recolectan </w:t>
      </w:r>
      <w:r w:rsidRPr="00F7464A">
        <w:t xml:space="preserve">metadatos de los proveedores de datos y los utilizan para dar servicios </w:t>
      </w:r>
      <w:r>
        <w:t xml:space="preserve">de alto nivel </w:t>
      </w:r>
      <w:r w:rsidRPr="00F7464A">
        <w:t>sobre dichos datos</w:t>
      </w:r>
      <w:r>
        <w:t xml:space="preserve">, por ejemplo buscadores. OAI utiliza estos conceptos para definir su modelo de cliente / servidor, donde los datos se corresponden con la parte del servidor y servicios </w:t>
      </w:r>
      <w:r w:rsidRPr="008303D8">
        <w:t xml:space="preserve"> </w:t>
      </w:r>
    </w:p>
    <w:p w:rsidR="008303D8" w:rsidRPr="00D4398E" w:rsidRDefault="008303D8" w:rsidP="008303D8">
      <w:pPr>
        <w:spacing w:line="240" w:lineRule="auto"/>
        <w:ind w:left="2836"/>
        <w:rPr>
          <w:rFonts w:ascii="Times New Roman" w:hAnsi="Times New Roman"/>
          <w:sz w:val="24"/>
        </w:rPr>
      </w:pPr>
      <w:r>
        <w:rPr>
          <w:rFonts w:ascii="Times New Roman" w:hAnsi="Times New Roman"/>
          <w:noProof/>
          <w:sz w:val="24"/>
          <w:lang w:eastAsia="es-ES"/>
        </w:rPr>
        <w:drawing>
          <wp:inline distT="0" distB="0" distL="0" distR="0">
            <wp:extent cx="2743200" cy="1923415"/>
            <wp:effectExtent l="19050" t="0" r="0" b="0"/>
            <wp:docPr id="16" name="Imagen 2" descr="multiple-d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e-dp-sp"/>
                    <pic:cNvPicPr>
                      <a:picLocks noChangeAspect="1" noChangeArrowheads="1"/>
                    </pic:cNvPicPr>
                  </pic:nvPicPr>
                  <pic:blipFill>
                    <a:blip r:embed="rId11" cstate="print"/>
                    <a:srcRect/>
                    <a:stretch>
                      <a:fillRect/>
                    </a:stretch>
                  </pic:blipFill>
                  <pic:spPr bwMode="auto">
                    <a:xfrm>
                      <a:off x="0" y="0"/>
                      <a:ext cx="2743200" cy="1923415"/>
                    </a:xfrm>
                    <a:prstGeom prst="rect">
                      <a:avLst/>
                    </a:prstGeom>
                    <a:noFill/>
                    <a:ln w="9525">
                      <a:noFill/>
                      <a:miter lim="800000"/>
                      <a:headEnd/>
                      <a:tailEnd/>
                    </a:ln>
                  </pic:spPr>
                </pic:pic>
              </a:graphicData>
            </a:graphic>
          </wp:inline>
        </w:drawing>
      </w:r>
    </w:p>
    <w:p w:rsidR="006F3BF9" w:rsidRPr="00813F62" w:rsidRDefault="006F3BF9" w:rsidP="006F3BF9">
      <w:pPr>
        <w:pStyle w:val="Prrafodelista"/>
        <w:autoSpaceDE w:val="0"/>
        <w:autoSpaceDN w:val="0"/>
        <w:adjustRightInd w:val="0"/>
        <w:spacing w:line="240" w:lineRule="auto"/>
        <w:ind w:left="426"/>
        <w:rPr>
          <w:rFonts w:ascii="T3Font_2" w:hAnsi="T3Font_2" w:cs="T3Font_2"/>
          <w:sz w:val="20"/>
          <w:szCs w:val="20"/>
        </w:rPr>
      </w:pPr>
      <w:r>
        <w:rPr>
          <w:b/>
          <w:bCs/>
          <w:sz w:val="18"/>
          <w:szCs w:val="18"/>
        </w:rPr>
        <w:t xml:space="preserve">                                        Figura 6.Proveedores de datos y proveedores de servicios</w:t>
      </w:r>
    </w:p>
    <w:p w:rsidR="008303D8" w:rsidRPr="00D4398E" w:rsidRDefault="008303D8" w:rsidP="008303D8">
      <w:pPr>
        <w:spacing w:line="240" w:lineRule="auto"/>
        <w:rPr>
          <w:rFonts w:ascii="Times New Roman" w:hAnsi="Times New Roman"/>
          <w:sz w:val="24"/>
        </w:rPr>
      </w:pPr>
    </w:p>
    <w:p w:rsidR="008303D8" w:rsidRPr="008303D8" w:rsidRDefault="008303D8" w:rsidP="00076788">
      <w:pPr>
        <w:pStyle w:val="Prrafodelista"/>
        <w:numPr>
          <w:ilvl w:val="0"/>
          <w:numId w:val="39"/>
        </w:numPr>
        <w:autoSpaceDE w:val="0"/>
        <w:autoSpaceDN w:val="0"/>
        <w:adjustRightInd w:val="0"/>
        <w:spacing w:line="240" w:lineRule="auto"/>
        <w:ind w:left="1701" w:hanging="283"/>
        <w:jc w:val="both"/>
      </w:pPr>
      <w:r w:rsidRPr="00F7464A">
        <w:t>Enfoque de recolección (</w:t>
      </w:r>
      <w:r>
        <w:t>“</w:t>
      </w:r>
      <w:r w:rsidRPr="00F7464A">
        <w:t>Harvesting</w:t>
      </w:r>
      <w:r>
        <w:t>”</w:t>
      </w:r>
      <w:r w:rsidRPr="00F7464A">
        <w:t xml:space="preserve">) a nivel de metadatos. En interoperabilidad existen dos grandes enfoques bien diferenciados. </w:t>
      </w:r>
      <w:r>
        <w:t xml:space="preserve">El </w:t>
      </w:r>
      <w:r w:rsidRPr="00F7464A">
        <w:t>enfoque distribuido</w:t>
      </w:r>
      <w:r>
        <w:t xml:space="preserve"> y el enfoque recolector</w:t>
      </w:r>
      <w:r w:rsidRPr="00F7464A">
        <w:t>.</w:t>
      </w:r>
      <w:r>
        <w:t xml:space="preserve"> En el primero,</w:t>
      </w:r>
      <w:r w:rsidRPr="00F7464A">
        <w:t xml:space="preserve"> </w:t>
      </w:r>
      <w:r>
        <w:t>s</w:t>
      </w:r>
      <w:r w:rsidRPr="00F7464A">
        <w:t xml:space="preserve">e buscan y descubren los servicios remotos y la información. </w:t>
      </w:r>
      <w:r>
        <w:t>En el segundo, los</w:t>
      </w:r>
      <w:r w:rsidRPr="00F7464A">
        <w:t xml:space="preserve"> datos/metadatos son tran</w:t>
      </w:r>
      <w:r>
        <w:t>s</w:t>
      </w:r>
      <w:r w:rsidRPr="00F7464A">
        <w:t xml:space="preserve">feridos desde la fuente remota al destino en el cuál se realizarán los servicios de búsqueda. OAI–PMH </w:t>
      </w:r>
      <w:r>
        <w:t>se basa en el enfoque recolector.</w:t>
      </w:r>
      <w:r w:rsidRPr="00F7464A">
        <w:t xml:space="preserve"> Adopta </w:t>
      </w:r>
      <w:r w:rsidRPr="00F7464A">
        <w:lastRenderedPageBreak/>
        <w:t>esta solución rechazando el modelo distribuido al asegurar que permite garantizar la interoperabilidad con el menos coste posible de implementación.</w:t>
      </w:r>
      <w:r>
        <w:t xml:space="preserve"> </w:t>
      </w:r>
    </w:p>
    <w:p w:rsidR="008303D8" w:rsidRDefault="008303D8" w:rsidP="00076788">
      <w:pPr>
        <w:pStyle w:val="Prrafodelista"/>
        <w:numPr>
          <w:ilvl w:val="0"/>
          <w:numId w:val="39"/>
        </w:numPr>
        <w:autoSpaceDE w:val="0"/>
        <w:autoSpaceDN w:val="0"/>
        <w:adjustRightInd w:val="0"/>
        <w:spacing w:line="240" w:lineRule="auto"/>
        <w:ind w:left="1701" w:hanging="283"/>
        <w:jc w:val="both"/>
      </w:pPr>
      <w:r>
        <w:t>El protocolo OAI–PMH proporciona una opción simple basada en el protocolo HTTP (las peticiones que se pueden realizar son operaciones GET y POST) y el formato XML. Los metadatos pueden estar en cualquier formato que sea acordado por la comunidad correspondiente, aunque toma como base el esquema proporcionado por Dublín Core. Es importante notar que OAI-PMH no proporciona una búsqueda a través de los metadatos, simplemente permitir tener todos los metadatos juntos en un solo lugar. Para proporcionar servicios sobre estos datos, este protocolo se debe combinar con otros mecanismos que los ofrezcan.</w:t>
      </w:r>
    </w:p>
    <w:p w:rsidR="008303D8" w:rsidRPr="008303D8" w:rsidRDefault="008303D8" w:rsidP="008303D8">
      <w:pPr>
        <w:pStyle w:val="Prrafodelista"/>
        <w:autoSpaceDE w:val="0"/>
        <w:autoSpaceDN w:val="0"/>
        <w:adjustRightInd w:val="0"/>
        <w:spacing w:line="240" w:lineRule="auto"/>
        <w:ind w:left="1701"/>
        <w:jc w:val="both"/>
      </w:pPr>
    </w:p>
    <w:p w:rsidR="008303D8" w:rsidRPr="006F3BF9" w:rsidRDefault="008303D8" w:rsidP="006F3BF9">
      <w:pPr>
        <w:autoSpaceDE w:val="0"/>
        <w:autoSpaceDN w:val="0"/>
        <w:adjustRightInd w:val="0"/>
        <w:spacing w:line="240" w:lineRule="auto"/>
        <w:ind w:left="1418"/>
        <w:jc w:val="both"/>
      </w:pPr>
      <w:r w:rsidRPr="00F7464A">
        <w:t>El esquema de funcionamiento del protocolo se puede resumir en la siguiente imagen:</w:t>
      </w:r>
    </w:p>
    <w:p w:rsidR="008303D8" w:rsidRPr="00D4398E" w:rsidRDefault="006F3BF9" w:rsidP="008303D8">
      <w:pPr>
        <w:spacing w:line="240" w:lineRule="auto"/>
        <w:rPr>
          <w:rFonts w:ascii="Times New Roman" w:hAnsi="Times New Roman"/>
          <w:sz w:val="24"/>
        </w:rPr>
      </w:pPr>
      <w:r>
        <w:rPr>
          <w:rFonts w:ascii="Times New Roman" w:hAnsi="Times New Roman"/>
          <w:sz w:val="24"/>
        </w:rPr>
        <w:t xml:space="preserve">                  </w:t>
      </w:r>
      <w:r w:rsidR="008303D8">
        <w:rPr>
          <w:rFonts w:ascii="Times New Roman" w:hAnsi="Times New Roman"/>
          <w:noProof/>
          <w:sz w:val="24"/>
          <w:lang w:eastAsia="es-ES"/>
        </w:rPr>
        <w:drawing>
          <wp:inline distT="0" distB="0" distL="0" distR="0">
            <wp:extent cx="4578829" cy="638354"/>
            <wp:effectExtent l="19050" t="0" r="0" b="0"/>
            <wp:docPr id="21" name="Imagen 21" descr="OAI-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I-idea"/>
                    <pic:cNvPicPr>
                      <a:picLocks noChangeAspect="1" noChangeArrowheads="1"/>
                    </pic:cNvPicPr>
                  </pic:nvPicPr>
                  <pic:blipFill>
                    <a:blip r:embed="rId12" cstate="print"/>
                    <a:srcRect/>
                    <a:stretch>
                      <a:fillRect/>
                    </a:stretch>
                  </pic:blipFill>
                  <pic:spPr bwMode="auto">
                    <a:xfrm>
                      <a:off x="0" y="0"/>
                      <a:ext cx="4583871" cy="639057"/>
                    </a:xfrm>
                    <a:prstGeom prst="rect">
                      <a:avLst/>
                    </a:prstGeom>
                    <a:noFill/>
                    <a:ln w="9525">
                      <a:noFill/>
                      <a:miter lim="800000"/>
                      <a:headEnd/>
                      <a:tailEnd/>
                    </a:ln>
                  </pic:spPr>
                </pic:pic>
              </a:graphicData>
            </a:graphic>
          </wp:inline>
        </w:drawing>
      </w:r>
    </w:p>
    <w:p w:rsidR="008303D8" w:rsidRDefault="006F3BF9" w:rsidP="00024A66">
      <w:pPr>
        <w:pStyle w:val="Prrafodelista"/>
        <w:autoSpaceDE w:val="0"/>
        <w:autoSpaceDN w:val="0"/>
        <w:adjustRightInd w:val="0"/>
        <w:spacing w:line="240" w:lineRule="auto"/>
        <w:ind w:left="426"/>
        <w:rPr>
          <w:b/>
          <w:bCs/>
          <w:sz w:val="18"/>
          <w:szCs w:val="18"/>
        </w:rPr>
      </w:pPr>
      <w:r>
        <w:rPr>
          <w:b/>
          <w:bCs/>
          <w:sz w:val="18"/>
          <w:szCs w:val="18"/>
        </w:rPr>
        <w:t>Figura 7.Funcionamiento del protocolo</w:t>
      </w:r>
    </w:p>
    <w:p w:rsidR="00024A66" w:rsidRPr="00024A66" w:rsidRDefault="00024A66" w:rsidP="00024A66">
      <w:pPr>
        <w:pStyle w:val="Prrafodelista"/>
        <w:autoSpaceDE w:val="0"/>
        <w:autoSpaceDN w:val="0"/>
        <w:adjustRightInd w:val="0"/>
        <w:spacing w:line="240" w:lineRule="auto"/>
        <w:ind w:left="426"/>
        <w:rPr>
          <w:rFonts w:ascii="T3Font_2" w:hAnsi="T3Font_2" w:cs="T3Font_2"/>
          <w:sz w:val="20"/>
          <w:szCs w:val="20"/>
        </w:rPr>
      </w:pPr>
    </w:p>
    <w:p w:rsidR="008303D8" w:rsidRDefault="008303D8" w:rsidP="006F3BF9">
      <w:pPr>
        <w:autoSpaceDE w:val="0"/>
        <w:autoSpaceDN w:val="0"/>
        <w:adjustRightInd w:val="0"/>
        <w:spacing w:line="240" w:lineRule="auto"/>
        <w:ind w:left="1418"/>
        <w:jc w:val="both"/>
      </w:pPr>
      <w:r w:rsidRPr="00F7464A">
        <w:t xml:space="preserve">El proveedor de servicios solicita al proveedor de datos una petición a través del protocolo </w:t>
      </w:r>
      <w:r>
        <w:t>HTTP</w:t>
      </w:r>
      <w:r w:rsidRPr="00F7464A">
        <w:t>. Ante la petición el proveedor de datos devuelve los metadatos en un fichero XML bien formado.Por otro lado, el proveedor de servicios lo que publica de cara al resto de sistemas son los distintos servicios que tiene implementados y a los que se puede acceder.</w:t>
      </w:r>
    </w:p>
    <w:p w:rsidR="006F3BF9" w:rsidRDefault="006F3BF9" w:rsidP="006F3BF9">
      <w:pPr>
        <w:autoSpaceDE w:val="0"/>
        <w:autoSpaceDN w:val="0"/>
        <w:adjustRightInd w:val="0"/>
        <w:spacing w:line="240" w:lineRule="auto"/>
        <w:ind w:left="1418"/>
        <w:jc w:val="both"/>
      </w:pPr>
    </w:p>
    <w:p w:rsidR="006F3BF9" w:rsidRDefault="008303D8" w:rsidP="006F3BF9">
      <w:pPr>
        <w:autoSpaceDE w:val="0"/>
        <w:autoSpaceDN w:val="0"/>
        <w:adjustRightInd w:val="0"/>
        <w:spacing w:line="240" w:lineRule="auto"/>
        <w:ind w:left="1418"/>
        <w:jc w:val="both"/>
      </w:pPr>
      <w:r>
        <w:t xml:space="preserve">El protocolo OAI-PMH permite seis tipos de peticiones conocidas como “verbs”. Las respuestas que se reciben a estas peticiones son siempre ficheros XML. </w:t>
      </w:r>
      <w:r w:rsidR="006F3BF9">
        <w:t>En la imagen se muestran las distintas peticiones que se pueden realizar desde un proveedor de servicios y las respuestas que se pueden obtener en función de estas peticiones.</w:t>
      </w:r>
    </w:p>
    <w:p w:rsidR="008303D8" w:rsidRPr="00801F32" w:rsidRDefault="006F3BF9" w:rsidP="006F3BF9">
      <w:pPr>
        <w:autoSpaceDE w:val="0"/>
        <w:autoSpaceDN w:val="0"/>
        <w:adjustRightInd w:val="0"/>
        <w:spacing w:line="240" w:lineRule="auto"/>
        <w:jc w:val="both"/>
      </w:pPr>
      <w:r>
        <w:rPr>
          <w:noProof/>
          <w:lang w:eastAsia="es-ES"/>
        </w:rPr>
        <w:drawing>
          <wp:anchor distT="0" distB="0" distL="114300" distR="114300" simplePos="0" relativeHeight="251660288" behindDoc="0" locked="0" layoutInCell="1" allowOverlap="1">
            <wp:simplePos x="0" y="0"/>
            <wp:positionH relativeFrom="column">
              <wp:posOffset>913765</wp:posOffset>
            </wp:positionH>
            <wp:positionV relativeFrom="paragraph">
              <wp:posOffset>35560</wp:posOffset>
            </wp:positionV>
            <wp:extent cx="4721860" cy="2673985"/>
            <wp:effectExtent l="19050" t="0" r="2540" b="0"/>
            <wp:wrapSquare wrapText="bothSides"/>
            <wp:docPr id="15" name="Imagen 3" descr="Nueva 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a imagen (9)"/>
                    <pic:cNvPicPr>
                      <a:picLocks noChangeAspect="1" noChangeArrowheads="1"/>
                    </pic:cNvPicPr>
                  </pic:nvPicPr>
                  <pic:blipFill>
                    <a:blip r:embed="rId13" cstate="print"/>
                    <a:srcRect/>
                    <a:stretch>
                      <a:fillRect/>
                    </a:stretch>
                  </pic:blipFill>
                  <pic:spPr bwMode="auto">
                    <a:xfrm>
                      <a:off x="0" y="0"/>
                      <a:ext cx="4721860" cy="2673985"/>
                    </a:xfrm>
                    <a:prstGeom prst="rect">
                      <a:avLst/>
                    </a:prstGeom>
                    <a:noFill/>
                    <a:ln w="9525">
                      <a:noFill/>
                      <a:miter lim="800000"/>
                      <a:headEnd/>
                      <a:tailEnd/>
                    </a:ln>
                  </pic:spPr>
                </pic:pic>
              </a:graphicData>
            </a:graphic>
          </wp:anchor>
        </w:drawing>
      </w:r>
    </w:p>
    <w:p w:rsidR="008303D8" w:rsidRDefault="008303D8" w:rsidP="008303D8"/>
    <w:p w:rsidR="008303D8" w:rsidRDefault="008303D8" w:rsidP="008303D8">
      <w:pPr>
        <w:pStyle w:val="Ttulo3"/>
      </w:pPr>
    </w:p>
    <w:p w:rsidR="008303D8" w:rsidRDefault="008303D8" w:rsidP="008303D8">
      <w:pPr>
        <w:pStyle w:val="Ttulo3"/>
      </w:pPr>
    </w:p>
    <w:p w:rsidR="008303D8" w:rsidRDefault="008303D8" w:rsidP="008303D8">
      <w:pPr>
        <w:pStyle w:val="Ttulo3"/>
      </w:pPr>
    </w:p>
    <w:p w:rsidR="008303D8" w:rsidRDefault="008303D8" w:rsidP="008303D8">
      <w:pPr>
        <w:pStyle w:val="Ttulo3"/>
      </w:pPr>
    </w:p>
    <w:p w:rsidR="008303D8" w:rsidRDefault="008303D8" w:rsidP="008303D8">
      <w:pPr>
        <w:pStyle w:val="Ttulo3"/>
      </w:pPr>
    </w:p>
    <w:p w:rsidR="008303D8" w:rsidRDefault="008303D8" w:rsidP="008303D8">
      <w:pPr>
        <w:pStyle w:val="Ttulo3"/>
      </w:pPr>
    </w:p>
    <w:p w:rsidR="008303D8" w:rsidRDefault="008303D8" w:rsidP="008303D8">
      <w:pPr>
        <w:pStyle w:val="Ttulo3"/>
      </w:pPr>
    </w:p>
    <w:p w:rsidR="008303D8" w:rsidRDefault="008303D8" w:rsidP="008303D8">
      <w:pPr>
        <w:pStyle w:val="Vieta0"/>
        <w:numPr>
          <w:ilvl w:val="0"/>
          <w:numId w:val="0"/>
        </w:numPr>
        <w:spacing w:before="0" w:after="240"/>
      </w:pPr>
    </w:p>
    <w:p w:rsidR="006F3BF9" w:rsidRDefault="006F3BF9" w:rsidP="007D2EA0">
      <w:pPr>
        <w:pStyle w:val="Prrafodelista"/>
        <w:autoSpaceDE w:val="0"/>
        <w:autoSpaceDN w:val="0"/>
        <w:adjustRightInd w:val="0"/>
        <w:spacing w:line="240" w:lineRule="auto"/>
        <w:ind w:left="426"/>
        <w:rPr>
          <w:b/>
          <w:bCs/>
          <w:sz w:val="18"/>
          <w:szCs w:val="18"/>
        </w:rPr>
      </w:pPr>
      <w:r>
        <w:rPr>
          <w:b/>
          <w:bCs/>
          <w:sz w:val="18"/>
          <w:szCs w:val="18"/>
        </w:rPr>
        <w:t>Figura 8.Posibles peticiones y respuestas del protocolo</w:t>
      </w:r>
    </w:p>
    <w:p w:rsidR="007D2EA0" w:rsidRPr="007D2EA0" w:rsidRDefault="007D2EA0" w:rsidP="007D2EA0">
      <w:pPr>
        <w:pStyle w:val="Prrafodelista"/>
        <w:autoSpaceDE w:val="0"/>
        <w:autoSpaceDN w:val="0"/>
        <w:adjustRightInd w:val="0"/>
        <w:spacing w:line="240" w:lineRule="auto"/>
        <w:ind w:left="426"/>
        <w:rPr>
          <w:rFonts w:ascii="T3Font_2" w:hAnsi="T3Font_2" w:cs="T3Font_2"/>
          <w:sz w:val="20"/>
          <w:szCs w:val="20"/>
        </w:rPr>
      </w:pPr>
    </w:p>
    <w:p w:rsidR="008303D8" w:rsidRDefault="008303D8" w:rsidP="006F3BF9">
      <w:pPr>
        <w:autoSpaceDE w:val="0"/>
        <w:autoSpaceDN w:val="0"/>
        <w:adjustRightInd w:val="0"/>
        <w:spacing w:line="240" w:lineRule="auto"/>
        <w:ind w:left="1418"/>
        <w:jc w:val="both"/>
      </w:pPr>
      <w:r>
        <w:t>Para poder ser un proveedor de datos se deben cumplir una serie de condiciones:</w:t>
      </w:r>
    </w:p>
    <w:p w:rsidR="008303D8" w:rsidRDefault="008303D8" w:rsidP="00076788">
      <w:pPr>
        <w:pStyle w:val="Prrafodelista"/>
        <w:numPr>
          <w:ilvl w:val="0"/>
          <w:numId w:val="40"/>
        </w:numPr>
        <w:autoSpaceDE w:val="0"/>
        <w:autoSpaceDN w:val="0"/>
        <w:adjustRightInd w:val="0"/>
        <w:spacing w:line="240" w:lineRule="auto"/>
        <w:ind w:left="1560" w:hanging="142"/>
        <w:jc w:val="both"/>
      </w:pPr>
      <w:r>
        <w:t>Debe poseer los metadatos almacenados en sistemas de bases de datos</w:t>
      </w:r>
    </w:p>
    <w:p w:rsidR="008303D8" w:rsidRDefault="008303D8" w:rsidP="00076788">
      <w:pPr>
        <w:pStyle w:val="Prrafodelista"/>
        <w:numPr>
          <w:ilvl w:val="0"/>
          <w:numId w:val="40"/>
        </w:numPr>
        <w:autoSpaceDE w:val="0"/>
        <w:autoSpaceDN w:val="0"/>
        <w:adjustRightInd w:val="0"/>
        <w:spacing w:line="240" w:lineRule="auto"/>
        <w:ind w:left="1560" w:hanging="142"/>
        <w:jc w:val="both"/>
      </w:pPr>
      <w:r>
        <w:lastRenderedPageBreak/>
        <w:t>Debe disponer de un servidor web</w:t>
      </w:r>
    </w:p>
    <w:p w:rsidR="008303D8" w:rsidRDefault="008303D8" w:rsidP="00076788">
      <w:pPr>
        <w:pStyle w:val="Prrafodelista"/>
        <w:numPr>
          <w:ilvl w:val="0"/>
          <w:numId w:val="40"/>
        </w:numPr>
        <w:autoSpaceDE w:val="0"/>
        <w:autoSpaceDN w:val="0"/>
        <w:adjustRightInd w:val="0"/>
        <w:spacing w:line="240" w:lineRule="auto"/>
        <w:ind w:left="1560" w:hanging="142"/>
        <w:jc w:val="both"/>
      </w:pPr>
      <w:r>
        <w:t>Debe poseer una API de programación (php, perl, zope,…)</w:t>
      </w:r>
    </w:p>
    <w:p w:rsidR="008303D8" w:rsidRDefault="008303D8" w:rsidP="006F3BF9">
      <w:pPr>
        <w:autoSpaceDE w:val="0"/>
        <w:autoSpaceDN w:val="0"/>
        <w:adjustRightInd w:val="0"/>
        <w:spacing w:line="240" w:lineRule="auto"/>
        <w:ind w:left="1418"/>
        <w:jc w:val="both"/>
      </w:pPr>
      <w:r>
        <w:t>Y por otro lado debe tener una serie de componentes básicos:</w:t>
      </w:r>
    </w:p>
    <w:p w:rsidR="008303D8" w:rsidRPr="00931B73" w:rsidRDefault="008303D8" w:rsidP="00076788">
      <w:pPr>
        <w:pStyle w:val="Prrafodelista"/>
        <w:numPr>
          <w:ilvl w:val="0"/>
          <w:numId w:val="41"/>
        </w:numPr>
        <w:autoSpaceDE w:val="0"/>
        <w:autoSpaceDN w:val="0"/>
        <w:adjustRightInd w:val="0"/>
        <w:spacing w:line="240" w:lineRule="auto"/>
        <w:ind w:left="1560" w:hanging="142"/>
        <w:jc w:val="both"/>
      </w:pPr>
      <w:r>
        <w:t>Un “</w:t>
      </w:r>
      <w:r w:rsidRPr="00931B73">
        <w:t>Parser</w:t>
      </w:r>
      <w:r>
        <w:t>”</w:t>
      </w:r>
      <w:r w:rsidRPr="00931B73">
        <w:t xml:space="preserve"> de argumentos para validar las peticiones</w:t>
      </w:r>
    </w:p>
    <w:p w:rsidR="008303D8" w:rsidRPr="00931B73" w:rsidRDefault="008303D8" w:rsidP="00076788">
      <w:pPr>
        <w:pStyle w:val="Prrafodelista"/>
        <w:numPr>
          <w:ilvl w:val="0"/>
          <w:numId w:val="41"/>
        </w:numPr>
        <w:autoSpaceDE w:val="0"/>
        <w:autoSpaceDN w:val="0"/>
        <w:adjustRightInd w:val="0"/>
        <w:spacing w:line="240" w:lineRule="auto"/>
        <w:ind w:left="1560" w:hanging="142"/>
        <w:jc w:val="both"/>
      </w:pPr>
      <w:r>
        <w:t>Un g</w:t>
      </w:r>
      <w:r w:rsidRPr="00931B73">
        <w:t>enerador de errores (Respuestas XML)</w:t>
      </w:r>
    </w:p>
    <w:p w:rsidR="008303D8" w:rsidRPr="00931B73" w:rsidRDefault="008303D8" w:rsidP="00076788">
      <w:pPr>
        <w:pStyle w:val="Prrafodelista"/>
        <w:numPr>
          <w:ilvl w:val="0"/>
          <w:numId w:val="41"/>
        </w:numPr>
        <w:autoSpaceDE w:val="0"/>
        <w:autoSpaceDN w:val="0"/>
        <w:adjustRightInd w:val="0"/>
        <w:spacing w:line="240" w:lineRule="auto"/>
        <w:ind w:left="1560" w:hanging="142"/>
        <w:jc w:val="both"/>
      </w:pPr>
      <w:r>
        <w:t>Debe tener a</w:t>
      </w:r>
      <w:r w:rsidRPr="00931B73">
        <w:t xml:space="preserve">cceso a BD para extraer los metadatos de </w:t>
      </w:r>
      <w:r>
        <w:t>acuerdo al formato de metadatos r</w:t>
      </w:r>
      <w:r w:rsidRPr="00931B73">
        <w:t>equerido</w:t>
      </w:r>
    </w:p>
    <w:p w:rsidR="006F3BF9" w:rsidRDefault="008303D8" w:rsidP="00076788">
      <w:pPr>
        <w:pStyle w:val="Prrafodelista"/>
        <w:numPr>
          <w:ilvl w:val="0"/>
          <w:numId w:val="41"/>
        </w:numPr>
        <w:autoSpaceDE w:val="0"/>
        <w:autoSpaceDN w:val="0"/>
        <w:adjustRightInd w:val="0"/>
        <w:spacing w:line="240" w:lineRule="auto"/>
        <w:ind w:left="1560" w:hanging="142"/>
        <w:jc w:val="both"/>
      </w:pPr>
      <w:r>
        <w:t>Debe tener un g</w:t>
      </w:r>
      <w:r w:rsidRPr="00931B73">
        <w:t>enerador XML para crear las respuestas</w:t>
      </w:r>
    </w:p>
    <w:p w:rsidR="008303D8" w:rsidRDefault="008303D8" w:rsidP="006F3BF9">
      <w:pPr>
        <w:autoSpaceDE w:val="0"/>
        <w:autoSpaceDN w:val="0"/>
        <w:adjustRightInd w:val="0"/>
        <w:spacing w:line="240" w:lineRule="auto"/>
        <w:ind w:left="1418"/>
        <w:jc w:val="both"/>
      </w:pPr>
      <w:r>
        <w:t>En la siguiente figura se puede ver el esquema de la arquitectura de un proveedor de datos.</w:t>
      </w:r>
    </w:p>
    <w:p w:rsidR="008303D8" w:rsidRDefault="008303D8" w:rsidP="008303D8">
      <w:pPr>
        <w:pStyle w:val="Vieta0"/>
        <w:numPr>
          <w:ilvl w:val="0"/>
          <w:numId w:val="0"/>
        </w:numPr>
        <w:spacing w:after="240"/>
        <w:rPr>
          <w:lang w:val="es-ES"/>
        </w:rPr>
      </w:pPr>
      <w:r>
        <w:rPr>
          <w:noProof/>
          <w:lang w:val="es-ES" w:eastAsia="es-ES"/>
        </w:rPr>
        <w:drawing>
          <wp:anchor distT="0" distB="0" distL="114300" distR="114300" simplePos="0" relativeHeight="251661312" behindDoc="0" locked="0" layoutInCell="1" allowOverlap="1">
            <wp:simplePos x="0" y="0"/>
            <wp:positionH relativeFrom="column">
              <wp:posOffset>1334770</wp:posOffset>
            </wp:positionH>
            <wp:positionV relativeFrom="paragraph">
              <wp:posOffset>127000</wp:posOffset>
            </wp:positionV>
            <wp:extent cx="4235450" cy="2303145"/>
            <wp:effectExtent l="0" t="0" r="0" b="0"/>
            <wp:wrapSquare wrapText="bothSides"/>
            <wp:docPr id="14" name="Imagen 4" descr="Nueva 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a imagen (10)"/>
                    <pic:cNvPicPr>
                      <a:picLocks noChangeAspect="1" noChangeArrowheads="1"/>
                    </pic:cNvPicPr>
                  </pic:nvPicPr>
                  <pic:blipFill>
                    <a:blip r:embed="rId14" cstate="print"/>
                    <a:srcRect/>
                    <a:stretch>
                      <a:fillRect/>
                    </a:stretch>
                  </pic:blipFill>
                  <pic:spPr bwMode="auto">
                    <a:xfrm>
                      <a:off x="0" y="0"/>
                      <a:ext cx="4235450" cy="2303145"/>
                    </a:xfrm>
                    <a:prstGeom prst="rect">
                      <a:avLst/>
                    </a:prstGeom>
                    <a:noFill/>
                    <a:ln w="9525">
                      <a:noFill/>
                      <a:miter lim="800000"/>
                      <a:headEnd/>
                      <a:tailEnd/>
                    </a:ln>
                  </pic:spPr>
                </pic:pic>
              </a:graphicData>
            </a:graphic>
          </wp:anchor>
        </w:drawing>
      </w:r>
    </w:p>
    <w:p w:rsidR="008303D8" w:rsidRPr="00931B73" w:rsidRDefault="008303D8" w:rsidP="008303D8">
      <w:pPr>
        <w:pStyle w:val="Vieta0"/>
        <w:numPr>
          <w:ilvl w:val="0"/>
          <w:numId w:val="0"/>
        </w:numPr>
        <w:spacing w:after="240"/>
        <w:rPr>
          <w:lang w:val="es-ES"/>
        </w:rPr>
      </w:pPr>
    </w:p>
    <w:p w:rsidR="008303D8" w:rsidRPr="00931B73" w:rsidRDefault="008303D8" w:rsidP="008303D8">
      <w:pPr>
        <w:pStyle w:val="Vieta0"/>
        <w:numPr>
          <w:ilvl w:val="0"/>
          <w:numId w:val="0"/>
        </w:numPr>
        <w:spacing w:before="0" w:after="240"/>
        <w:rPr>
          <w:lang w:val="es-ES"/>
        </w:rPr>
      </w:pPr>
    </w:p>
    <w:p w:rsidR="008303D8" w:rsidRDefault="008303D8" w:rsidP="008303D8">
      <w:pPr>
        <w:pStyle w:val="Vieta0"/>
        <w:numPr>
          <w:ilvl w:val="0"/>
          <w:numId w:val="0"/>
        </w:numPr>
        <w:spacing w:before="0" w:after="240"/>
      </w:pPr>
      <w:r w:rsidRPr="005B3B5E">
        <w:t xml:space="preserve"> </w:t>
      </w:r>
    </w:p>
    <w:p w:rsidR="008303D8" w:rsidRDefault="008303D8" w:rsidP="008303D8">
      <w:pPr>
        <w:pStyle w:val="Vieta0"/>
        <w:numPr>
          <w:ilvl w:val="0"/>
          <w:numId w:val="0"/>
        </w:numPr>
        <w:spacing w:before="0" w:after="240"/>
      </w:pPr>
    </w:p>
    <w:p w:rsidR="008303D8" w:rsidRDefault="008303D8" w:rsidP="008303D8">
      <w:pPr>
        <w:pStyle w:val="Vieta0"/>
        <w:numPr>
          <w:ilvl w:val="0"/>
          <w:numId w:val="0"/>
        </w:numPr>
        <w:spacing w:before="0" w:after="240"/>
      </w:pPr>
    </w:p>
    <w:p w:rsidR="008303D8" w:rsidRDefault="007D2EA0" w:rsidP="008303D8">
      <w:pPr>
        <w:pStyle w:val="Vieta0"/>
        <w:numPr>
          <w:ilvl w:val="0"/>
          <w:numId w:val="0"/>
        </w:numPr>
        <w:spacing w:before="0" w:after="240"/>
      </w:pPr>
      <w:r>
        <w:t xml:space="preserve"> </w:t>
      </w:r>
    </w:p>
    <w:p w:rsidR="006F3BF9" w:rsidRPr="007D2EA0" w:rsidRDefault="006F3BF9" w:rsidP="007D2EA0">
      <w:pPr>
        <w:pStyle w:val="Prrafodelista"/>
        <w:autoSpaceDE w:val="0"/>
        <w:autoSpaceDN w:val="0"/>
        <w:adjustRightInd w:val="0"/>
        <w:spacing w:line="240" w:lineRule="auto"/>
        <w:ind w:left="426"/>
        <w:rPr>
          <w:b/>
          <w:bCs/>
          <w:sz w:val="18"/>
          <w:szCs w:val="18"/>
        </w:rPr>
      </w:pPr>
      <w:r>
        <w:rPr>
          <w:b/>
          <w:bCs/>
          <w:sz w:val="18"/>
          <w:szCs w:val="18"/>
        </w:rPr>
        <w:t xml:space="preserve">    </w:t>
      </w:r>
      <w:r w:rsidR="007D2EA0">
        <w:rPr>
          <w:b/>
          <w:bCs/>
          <w:sz w:val="18"/>
          <w:szCs w:val="18"/>
        </w:rPr>
        <w:t xml:space="preserve">                               </w:t>
      </w:r>
    </w:p>
    <w:p w:rsidR="008303D8" w:rsidRPr="007D2EA0" w:rsidRDefault="006F3BF9" w:rsidP="007D2EA0">
      <w:pPr>
        <w:pStyle w:val="Prrafodelista"/>
        <w:autoSpaceDE w:val="0"/>
        <w:autoSpaceDN w:val="0"/>
        <w:adjustRightInd w:val="0"/>
        <w:spacing w:line="240" w:lineRule="auto"/>
        <w:ind w:left="426"/>
        <w:rPr>
          <w:rFonts w:ascii="T3Font_2" w:hAnsi="T3Font_2" w:cs="T3Font_2"/>
          <w:sz w:val="20"/>
          <w:szCs w:val="20"/>
        </w:rPr>
      </w:pPr>
      <w:r>
        <w:rPr>
          <w:b/>
          <w:bCs/>
          <w:sz w:val="18"/>
          <w:szCs w:val="18"/>
        </w:rPr>
        <w:t xml:space="preserve">  </w:t>
      </w:r>
      <w:r w:rsidR="007D2EA0">
        <w:rPr>
          <w:b/>
          <w:bCs/>
          <w:sz w:val="18"/>
          <w:szCs w:val="18"/>
        </w:rPr>
        <w:t xml:space="preserve">                               </w:t>
      </w:r>
      <w:r>
        <w:rPr>
          <w:b/>
          <w:bCs/>
          <w:sz w:val="18"/>
          <w:szCs w:val="18"/>
        </w:rPr>
        <w:t xml:space="preserve"> Figura 9.Arquitectura de un proveedor de datos</w:t>
      </w:r>
    </w:p>
    <w:p w:rsidR="008303D8" w:rsidRDefault="007D2EA0" w:rsidP="006F3BF9">
      <w:pPr>
        <w:autoSpaceDE w:val="0"/>
        <w:autoSpaceDN w:val="0"/>
        <w:adjustRightInd w:val="0"/>
        <w:spacing w:line="240" w:lineRule="auto"/>
        <w:ind w:left="1418"/>
        <w:jc w:val="both"/>
      </w:pPr>
      <w:r>
        <w:t>De igual forma para poder ser un</w:t>
      </w:r>
      <w:r w:rsidR="008303D8">
        <w:t xml:space="preserve"> p</w:t>
      </w:r>
      <w:r>
        <w:t>roveedor de servicios, se deben</w:t>
      </w:r>
      <w:r w:rsidR="008303D8">
        <w:t xml:space="preserve"> cumplir una serie de condiciones:</w:t>
      </w:r>
    </w:p>
    <w:p w:rsidR="008303D8" w:rsidRPr="00931B73" w:rsidRDefault="008303D8" w:rsidP="00076788">
      <w:pPr>
        <w:pStyle w:val="Prrafodelista"/>
        <w:numPr>
          <w:ilvl w:val="0"/>
          <w:numId w:val="42"/>
        </w:numPr>
        <w:autoSpaceDE w:val="0"/>
        <w:autoSpaceDN w:val="0"/>
        <w:adjustRightInd w:val="0"/>
        <w:spacing w:line="240" w:lineRule="auto"/>
        <w:ind w:left="1560" w:hanging="142"/>
        <w:jc w:val="both"/>
      </w:pPr>
      <w:r>
        <w:t>Debe tener un s</w:t>
      </w:r>
      <w:r w:rsidRPr="00931B73">
        <w:t>ervidor conectado a internet</w:t>
      </w:r>
    </w:p>
    <w:p w:rsidR="008303D8" w:rsidRPr="00931B73" w:rsidRDefault="008303D8" w:rsidP="00076788">
      <w:pPr>
        <w:pStyle w:val="Prrafodelista"/>
        <w:numPr>
          <w:ilvl w:val="0"/>
          <w:numId w:val="42"/>
        </w:numPr>
        <w:autoSpaceDE w:val="0"/>
        <w:autoSpaceDN w:val="0"/>
        <w:adjustRightInd w:val="0"/>
        <w:spacing w:line="240" w:lineRule="auto"/>
        <w:ind w:left="1560" w:hanging="142"/>
        <w:jc w:val="both"/>
      </w:pPr>
      <w:r>
        <w:t>Debe contar con un sistema de base de datos</w:t>
      </w:r>
      <w:r w:rsidRPr="00931B73">
        <w:t xml:space="preserve"> (relacional o XML)</w:t>
      </w:r>
    </w:p>
    <w:p w:rsidR="007D2EA0" w:rsidRPr="00931B73" w:rsidRDefault="008303D8" w:rsidP="00076788">
      <w:pPr>
        <w:pStyle w:val="Prrafodelista"/>
        <w:numPr>
          <w:ilvl w:val="0"/>
          <w:numId w:val="42"/>
        </w:numPr>
        <w:autoSpaceDE w:val="0"/>
        <w:autoSpaceDN w:val="0"/>
        <w:adjustRightInd w:val="0"/>
        <w:spacing w:line="240" w:lineRule="auto"/>
        <w:ind w:left="1560" w:hanging="142"/>
        <w:jc w:val="both"/>
      </w:pPr>
      <w:r w:rsidRPr="00931B73">
        <w:t>Debe disponer de un entorno de programación</w:t>
      </w:r>
    </w:p>
    <w:p w:rsidR="008303D8" w:rsidRDefault="008303D8" w:rsidP="006F3BF9">
      <w:pPr>
        <w:autoSpaceDE w:val="0"/>
        <w:autoSpaceDN w:val="0"/>
        <w:adjustRightInd w:val="0"/>
        <w:spacing w:line="240" w:lineRule="auto"/>
        <w:ind w:left="1418"/>
        <w:jc w:val="both"/>
      </w:pPr>
      <w:r>
        <w:t>Y debe tener una serie de componentes básicos:</w:t>
      </w:r>
    </w:p>
    <w:p w:rsidR="008303D8" w:rsidRPr="00931B73" w:rsidRDefault="008303D8" w:rsidP="00076788">
      <w:pPr>
        <w:pStyle w:val="Prrafodelista"/>
        <w:numPr>
          <w:ilvl w:val="0"/>
          <w:numId w:val="43"/>
        </w:numPr>
        <w:autoSpaceDE w:val="0"/>
        <w:autoSpaceDN w:val="0"/>
        <w:adjustRightInd w:val="0"/>
        <w:spacing w:line="240" w:lineRule="auto"/>
        <w:ind w:left="1560" w:hanging="142"/>
        <w:jc w:val="both"/>
      </w:pPr>
      <w:r>
        <w:t>Debe poder seleccionar</w:t>
      </w:r>
      <w:r w:rsidRPr="00931B73">
        <w:t xml:space="preserve"> </w:t>
      </w:r>
      <w:r>
        <w:t xml:space="preserve">los </w:t>
      </w:r>
      <w:r w:rsidRPr="00931B73">
        <w:t>repositorios de datos a recopilar</w:t>
      </w:r>
    </w:p>
    <w:p w:rsidR="008303D8" w:rsidRPr="00931B73" w:rsidRDefault="008303D8" w:rsidP="00076788">
      <w:pPr>
        <w:pStyle w:val="Prrafodelista"/>
        <w:numPr>
          <w:ilvl w:val="0"/>
          <w:numId w:val="43"/>
        </w:numPr>
        <w:autoSpaceDE w:val="0"/>
        <w:autoSpaceDN w:val="0"/>
        <w:adjustRightInd w:val="0"/>
        <w:spacing w:line="240" w:lineRule="auto"/>
        <w:ind w:left="1560" w:hanging="142"/>
        <w:jc w:val="both"/>
      </w:pPr>
      <w:r>
        <w:t>Debe permitir una r</w:t>
      </w:r>
      <w:r w:rsidRPr="00931B73">
        <w:t>ecopilación selectiva</w:t>
      </w:r>
    </w:p>
    <w:p w:rsidR="008303D8" w:rsidRPr="00931B73" w:rsidRDefault="008303D8" w:rsidP="00076788">
      <w:pPr>
        <w:pStyle w:val="Prrafodelista"/>
        <w:numPr>
          <w:ilvl w:val="0"/>
          <w:numId w:val="43"/>
        </w:numPr>
        <w:autoSpaceDE w:val="0"/>
        <w:autoSpaceDN w:val="0"/>
        <w:adjustRightInd w:val="0"/>
        <w:spacing w:line="240" w:lineRule="auto"/>
        <w:ind w:left="1560" w:hanging="142"/>
        <w:jc w:val="both"/>
      </w:pPr>
      <w:r>
        <w:t>Debe poder planificar</w:t>
      </w:r>
      <w:r w:rsidRPr="00931B73">
        <w:t xml:space="preserve"> </w:t>
      </w:r>
      <w:r>
        <w:t>las</w:t>
      </w:r>
      <w:r w:rsidRPr="00931B73">
        <w:t xml:space="preserve"> recopilaciones</w:t>
      </w:r>
    </w:p>
    <w:p w:rsidR="008303D8" w:rsidRPr="00931B73" w:rsidRDefault="008303D8" w:rsidP="00076788">
      <w:pPr>
        <w:pStyle w:val="Prrafodelista"/>
        <w:numPr>
          <w:ilvl w:val="0"/>
          <w:numId w:val="43"/>
        </w:numPr>
        <w:autoSpaceDE w:val="0"/>
        <w:autoSpaceDN w:val="0"/>
        <w:adjustRightInd w:val="0"/>
        <w:spacing w:line="240" w:lineRule="auto"/>
        <w:ind w:left="1560" w:hanging="142"/>
        <w:jc w:val="both"/>
      </w:pPr>
      <w:r>
        <w:t>Debe tener un c</w:t>
      </w:r>
      <w:r w:rsidRPr="00931B73">
        <w:t>ontrol del flujo</w:t>
      </w:r>
    </w:p>
    <w:p w:rsidR="008303D8" w:rsidRPr="00931B73" w:rsidRDefault="008303D8" w:rsidP="00076788">
      <w:pPr>
        <w:pStyle w:val="Prrafodelista"/>
        <w:numPr>
          <w:ilvl w:val="0"/>
          <w:numId w:val="43"/>
        </w:numPr>
        <w:autoSpaceDE w:val="0"/>
        <w:autoSpaceDN w:val="0"/>
        <w:adjustRightInd w:val="0"/>
        <w:spacing w:line="240" w:lineRule="auto"/>
        <w:ind w:left="1560" w:hanging="142"/>
        <w:jc w:val="both"/>
      </w:pPr>
      <w:r>
        <w:t>Debe disponer de un p</w:t>
      </w:r>
      <w:r w:rsidRPr="00931B73">
        <w:t>arser XML</w:t>
      </w:r>
    </w:p>
    <w:p w:rsidR="008303D8" w:rsidRDefault="008303D8" w:rsidP="00076788">
      <w:pPr>
        <w:pStyle w:val="Prrafodelista"/>
        <w:numPr>
          <w:ilvl w:val="0"/>
          <w:numId w:val="43"/>
        </w:numPr>
        <w:autoSpaceDE w:val="0"/>
        <w:autoSpaceDN w:val="0"/>
        <w:adjustRightInd w:val="0"/>
        <w:spacing w:line="240" w:lineRule="auto"/>
        <w:ind w:left="1560" w:hanging="142"/>
        <w:jc w:val="both"/>
      </w:pPr>
      <w:r>
        <w:t>Debe poder detecta</w:t>
      </w:r>
      <w:r w:rsidRPr="00931B73">
        <w:t>r duplicidades</w:t>
      </w:r>
    </w:p>
    <w:p w:rsidR="007D2EA0" w:rsidRDefault="008303D8" w:rsidP="00076788">
      <w:pPr>
        <w:pStyle w:val="Prrafodelista"/>
        <w:numPr>
          <w:ilvl w:val="0"/>
          <w:numId w:val="43"/>
        </w:numPr>
        <w:autoSpaceDE w:val="0"/>
        <w:autoSpaceDN w:val="0"/>
        <w:adjustRightInd w:val="0"/>
        <w:spacing w:line="240" w:lineRule="auto"/>
        <w:ind w:left="1560" w:hanging="142"/>
        <w:jc w:val="both"/>
      </w:pPr>
      <w:r>
        <w:t>Debe tener un módulo de “servicio al público”</w:t>
      </w:r>
    </w:p>
    <w:p w:rsidR="008303D8" w:rsidRDefault="008303D8" w:rsidP="007D2EA0">
      <w:pPr>
        <w:autoSpaceDE w:val="0"/>
        <w:autoSpaceDN w:val="0"/>
        <w:adjustRightInd w:val="0"/>
        <w:spacing w:line="240" w:lineRule="auto"/>
        <w:ind w:left="1418"/>
        <w:jc w:val="both"/>
      </w:pPr>
      <w:r>
        <w:t>En la siguiente imagen se puede ver el esquema de la arquitectura de un proveedor de servicios.</w:t>
      </w:r>
    </w:p>
    <w:p w:rsidR="007D2EA0" w:rsidRDefault="00024A66" w:rsidP="006F3BF9">
      <w:pPr>
        <w:autoSpaceDE w:val="0"/>
        <w:autoSpaceDN w:val="0"/>
        <w:adjustRightInd w:val="0"/>
        <w:spacing w:line="240" w:lineRule="auto"/>
        <w:ind w:left="1418"/>
        <w:jc w:val="both"/>
      </w:pPr>
      <w:r>
        <w:rPr>
          <w:noProof/>
          <w:lang w:eastAsia="es-ES"/>
        </w:rPr>
        <w:drawing>
          <wp:anchor distT="0" distB="0" distL="114300" distR="114300" simplePos="0" relativeHeight="251662336" behindDoc="0" locked="0" layoutInCell="1" allowOverlap="1">
            <wp:simplePos x="0" y="0"/>
            <wp:positionH relativeFrom="column">
              <wp:posOffset>981075</wp:posOffset>
            </wp:positionH>
            <wp:positionV relativeFrom="paragraph">
              <wp:posOffset>4445</wp:posOffset>
            </wp:positionV>
            <wp:extent cx="5192395" cy="1578610"/>
            <wp:effectExtent l="0" t="0" r="8255" b="0"/>
            <wp:wrapSquare wrapText="bothSides"/>
            <wp:docPr id="13" name="Imagen 5" descr="Nueva 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 imagen (11)"/>
                    <pic:cNvPicPr>
                      <a:picLocks noChangeAspect="1" noChangeArrowheads="1"/>
                    </pic:cNvPicPr>
                  </pic:nvPicPr>
                  <pic:blipFill>
                    <a:blip r:embed="rId15" cstate="print"/>
                    <a:srcRect/>
                    <a:stretch>
                      <a:fillRect/>
                    </a:stretch>
                  </pic:blipFill>
                  <pic:spPr bwMode="auto">
                    <a:xfrm>
                      <a:off x="0" y="0"/>
                      <a:ext cx="5192395" cy="1578610"/>
                    </a:xfrm>
                    <a:prstGeom prst="rect">
                      <a:avLst/>
                    </a:prstGeom>
                    <a:noFill/>
                    <a:ln w="9525">
                      <a:noFill/>
                      <a:miter lim="800000"/>
                      <a:headEnd/>
                      <a:tailEnd/>
                    </a:ln>
                  </pic:spPr>
                </pic:pic>
              </a:graphicData>
            </a:graphic>
          </wp:anchor>
        </w:drawing>
      </w: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7D2EA0" w:rsidRDefault="007D2EA0" w:rsidP="006F3BF9">
      <w:pPr>
        <w:autoSpaceDE w:val="0"/>
        <w:autoSpaceDN w:val="0"/>
        <w:adjustRightInd w:val="0"/>
        <w:spacing w:line="240" w:lineRule="auto"/>
        <w:ind w:left="1418"/>
        <w:jc w:val="both"/>
      </w:pPr>
    </w:p>
    <w:p w:rsidR="00024A66" w:rsidRDefault="00024A66" w:rsidP="006F3BF9">
      <w:pPr>
        <w:autoSpaceDE w:val="0"/>
        <w:autoSpaceDN w:val="0"/>
        <w:adjustRightInd w:val="0"/>
        <w:spacing w:line="240" w:lineRule="auto"/>
        <w:ind w:left="1418"/>
        <w:jc w:val="both"/>
        <w:rPr>
          <w:b/>
          <w:bCs/>
          <w:sz w:val="18"/>
          <w:szCs w:val="18"/>
        </w:rPr>
      </w:pPr>
    </w:p>
    <w:p w:rsidR="008303D8" w:rsidRPr="00024A66" w:rsidRDefault="00024A66" w:rsidP="00024A66">
      <w:pPr>
        <w:autoSpaceDE w:val="0"/>
        <w:autoSpaceDN w:val="0"/>
        <w:adjustRightInd w:val="0"/>
        <w:spacing w:line="240" w:lineRule="auto"/>
        <w:ind w:left="1418"/>
        <w:jc w:val="both"/>
      </w:pPr>
      <w:r>
        <w:rPr>
          <w:b/>
          <w:bCs/>
          <w:sz w:val="18"/>
          <w:szCs w:val="18"/>
        </w:rPr>
        <w:t xml:space="preserve">                                                 Figura 10.Arquitectura de un proveedor de servicios</w:t>
      </w:r>
    </w:p>
    <w:p w:rsidR="00012CDF" w:rsidRPr="008303D8" w:rsidRDefault="008303D8"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sidRPr="008303D8">
        <w:rPr>
          <w:rFonts w:asciiTheme="majorHAnsi" w:eastAsiaTheme="majorEastAsia" w:hAnsiTheme="majorHAnsi" w:cstheme="majorBidi"/>
          <w:i/>
          <w:iCs/>
          <w:color w:val="17365D" w:themeColor="text2" w:themeShade="BF"/>
          <w:spacing w:val="15"/>
          <w:sz w:val="24"/>
          <w:szCs w:val="24"/>
        </w:rPr>
        <w:lastRenderedPageBreak/>
        <w:t>Otras especificaciones.</w:t>
      </w:r>
    </w:p>
    <w:p w:rsidR="006F3BF9" w:rsidRPr="00913331" w:rsidRDefault="00D6647D" w:rsidP="00913331">
      <w:pPr>
        <w:autoSpaceDE w:val="0"/>
        <w:autoSpaceDN w:val="0"/>
        <w:adjustRightInd w:val="0"/>
        <w:spacing w:line="240" w:lineRule="auto"/>
        <w:ind w:left="1418"/>
        <w:jc w:val="both"/>
        <w:rPr>
          <w:noProof/>
          <w:lang w:eastAsia="es-ES"/>
        </w:rPr>
      </w:pPr>
      <w:r w:rsidRPr="00D6647D">
        <w:rPr>
          <w:noProof/>
          <w:lang w:eastAsia="es-ES"/>
        </w:rPr>
        <w:t xml:space="preserve">La principal </w:t>
      </w:r>
      <w:r>
        <w:rPr>
          <w:noProof/>
          <w:lang w:eastAsia="es-ES"/>
        </w:rPr>
        <w:t>alternativa a OAI-PMH es OAI-O</w:t>
      </w:r>
      <w:r w:rsidR="000B0891">
        <w:rPr>
          <w:noProof/>
          <w:lang w:eastAsia="es-ES"/>
        </w:rPr>
        <w:t>RE(</w:t>
      </w:r>
      <w:r w:rsidR="000B0891" w:rsidRPr="000B0891">
        <w:rPr>
          <w:i/>
          <w:iCs/>
          <w:noProof/>
          <w:lang w:eastAsia="es-ES"/>
        </w:rPr>
        <w:t>Object Reuse and Exchange</w:t>
      </w:r>
      <w:r w:rsidR="000B0891">
        <w:rPr>
          <w:i/>
          <w:iCs/>
          <w:noProof/>
          <w:lang w:eastAsia="es-ES"/>
        </w:rPr>
        <w:t>)</w:t>
      </w:r>
      <w:r w:rsidR="0061144D" w:rsidRPr="0061144D">
        <w:rPr>
          <w:rFonts w:ascii="Calibri" w:hAnsi="Calibri" w:cs="Calibri"/>
        </w:rPr>
        <w:t xml:space="preserve"> </w:t>
      </w:r>
      <w:r w:rsidR="0061144D" w:rsidRPr="00A25B34">
        <w:rPr>
          <w:rFonts w:ascii="Calibri" w:hAnsi="Calibri" w:cs="Calibri"/>
        </w:rPr>
        <w:t>[Lagoze-2007]</w:t>
      </w:r>
      <w:r w:rsidR="000B0891">
        <w:rPr>
          <w:iCs/>
          <w:noProof/>
          <w:lang w:eastAsia="es-ES"/>
        </w:rPr>
        <w:t xml:space="preserve">. Esta especificación tiene como objetivo </w:t>
      </w:r>
      <w:r w:rsidR="000B0891">
        <w:rPr>
          <w:noProof/>
          <w:lang w:eastAsia="es-ES"/>
        </w:rPr>
        <w:t>definir un estándar que permita identificar, describir e intercambiar agregaciones de recursos web.</w:t>
      </w:r>
      <w:r w:rsidR="00913331">
        <w:rPr>
          <w:noProof/>
          <w:lang w:eastAsia="es-ES"/>
        </w:rPr>
        <w:t xml:space="preserve"> Para ello es necesario establecer:</w:t>
      </w:r>
    </w:p>
    <w:p w:rsidR="00B20E32" w:rsidRPr="00B20E32" w:rsidRDefault="00B20E32" w:rsidP="00076788">
      <w:pPr>
        <w:pStyle w:val="Prrafodelista"/>
        <w:numPr>
          <w:ilvl w:val="0"/>
          <w:numId w:val="44"/>
        </w:numPr>
        <w:autoSpaceDE w:val="0"/>
        <w:autoSpaceDN w:val="0"/>
        <w:adjustRightInd w:val="0"/>
        <w:spacing w:line="240" w:lineRule="auto"/>
        <w:ind w:left="1560" w:hanging="142"/>
        <w:jc w:val="both"/>
        <w:rPr>
          <w:noProof/>
          <w:lang w:eastAsia="es-ES"/>
        </w:rPr>
      </w:pPr>
      <w:r w:rsidRPr="00B20E32">
        <w:rPr>
          <w:noProof/>
          <w:lang w:eastAsia="es-ES"/>
        </w:rPr>
        <w:t>Cómo puede un proveedor de servicios codificar y desglosar descripciones de agregaciones.</w:t>
      </w:r>
    </w:p>
    <w:p w:rsidR="00B20E32" w:rsidRDefault="00B20E32" w:rsidP="00076788">
      <w:pPr>
        <w:pStyle w:val="Prrafodelista"/>
        <w:numPr>
          <w:ilvl w:val="0"/>
          <w:numId w:val="44"/>
        </w:numPr>
        <w:autoSpaceDE w:val="0"/>
        <w:autoSpaceDN w:val="0"/>
        <w:adjustRightInd w:val="0"/>
        <w:spacing w:line="240" w:lineRule="auto"/>
        <w:ind w:left="1560" w:hanging="142"/>
        <w:jc w:val="both"/>
        <w:rPr>
          <w:noProof/>
          <w:lang w:eastAsia="es-ES"/>
        </w:rPr>
      </w:pPr>
      <w:r w:rsidRPr="00B20E32">
        <w:rPr>
          <w:noProof/>
          <w:lang w:eastAsia="es-ES"/>
        </w:rPr>
        <w:t>Cómo puede un usuario/máquina descubrir e interpretar descripciones de agregaciones.</w:t>
      </w:r>
    </w:p>
    <w:p w:rsidR="00913331" w:rsidRPr="00B20E32" w:rsidRDefault="00913331" w:rsidP="00913331">
      <w:pPr>
        <w:pStyle w:val="Prrafodelista"/>
        <w:autoSpaceDE w:val="0"/>
        <w:autoSpaceDN w:val="0"/>
        <w:adjustRightInd w:val="0"/>
        <w:spacing w:line="240" w:lineRule="auto"/>
        <w:ind w:left="1560"/>
        <w:jc w:val="both"/>
        <w:rPr>
          <w:noProof/>
          <w:lang w:eastAsia="es-ES"/>
        </w:rPr>
      </w:pPr>
    </w:p>
    <w:p w:rsidR="00913331" w:rsidRDefault="00913331" w:rsidP="00913331">
      <w:pPr>
        <w:pStyle w:val="NormalWeb"/>
        <w:spacing w:before="0" w:beforeAutospacing="0" w:after="0" w:afterAutospacing="0"/>
        <w:ind w:left="1418"/>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La</w:t>
      </w:r>
      <w:r w:rsidRPr="00913331">
        <w:rPr>
          <w:rFonts w:asciiTheme="minorHAnsi" w:eastAsiaTheme="minorHAnsi" w:hAnsiTheme="minorHAnsi" w:cstheme="minorBidi"/>
          <w:iCs/>
          <w:noProof/>
          <w:sz w:val="22"/>
          <w:szCs w:val="22"/>
        </w:rPr>
        <w:t xml:space="preserve"> </w:t>
      </w:r>
      <w:r>
        <w:rPr>
          <w:rFonts w:asciiTheme="minorHAnsi" w:eastAsiaTheme="minorHAnsi" w:hAnsiTheme="minorHAnsi" w:cstheme="minorBidi"/>
          <w:iCs/>
          <w:noProof/>
          <w:sz w:val="22"/>
          <w:szCs w:val="22"/>
        </w:rPr>
        <w:t xml:space="preserve">especificación </w:t>
      </w:r>
      <w:r w:rsidRPr="00913331">
        <w:rPr>
          <w:rFonts w:asciiTheme="minorHAnsi" w:eastAsiaTheme="minorHAnsi" w:hAnsiTheme="minorHAnsi" w:cstheme="minorBidi"/>
          <w:iCs/>
          <w:noProof/>
          <w:sz w:val="22"/>
          <w:szCs w:val="22"/>
        </w:rPr>
        <w:t>representa el dominio de una a</w:t>
      </w:r>
      <w:r>
        <w:rPr>
          <w:rFonts w:asciiTheme="minorHAnsi" w:eastAsiaTheme="minorHAnsi" w:hAnsiTheme="minorHAnsi" w:cstheme="minorBidi"/>
          <w:iCs/>
          <w:noProof/>
          <w:sz w:val="22"/>
          <w:szCs w:val="22"/>
        </w:rPr>
        <w:t xml:space="preserve">gregación a través de un grafo, </w:t>
      </w:r>
      <w:r w:rsidRPr="00913331">
        <w:rPr>
          <w:rFonts w:asciiTheme="minorHAnsi" w:eastAsiaTheme="minorHAnsi" w:hAnsiTheme="minorHAnsi" w:cstheme="minorBidi"/>
          <w:iCs/>
          <w:noProof/>
          <w:sz w:val="22"/>
          <w:szCs w:val="22"/>
        </w:rPr>
        <w:t>formado por nodos (recursos o propiedades) y arcos (relaciones).</w:t>
      </w:r>
      <w:r>
        <w:rPr>
          <w:rFonts w:asciiTheme="minorHAnsi" w:eastAsiaTheme="minorHAnsi" w:hAnsiTheme="minorHAnsi" w:cstheme="minorBidi"/>
          <w:iCs/>
          <w:noProof/>
          <w:sz w:val="22"/>
          <w:szCs w:val="22"/>
        </w:rPr>
        <w:t xml:space="preserve"> De manera que existe </w:t>
      </w:r>
      <w:r w:rsidRPr="00913331">
        <w:rPr>
          <w:rFonts w:asciiTheme="minorHAnsi" w:eastAsiaTheme="minorHAnsi" w:hAnsiTheme="minorHAnsi" w:cstheme="minorBidi"/>
          <w:iCs/>
          <w:noProof/>
          <w:sz w:val="22"/>
          <w:szCs w:val="22"/>
        </w:rPr>
        <w:t xml:space="preserve">un nodo (llamado “mapa de recurso”) que describe al nodo que representa a la agregación en sí misma. Este </w:t>
      </w:r>
      <w:r>
        <w:rPr>
          <w:rFonts w:asciiTheme="minorHAnsi" w:eastAsiaTheme="minorHAnsi" w:hAnsiTheme="minorHAnsi" w:cstheme="minorBidi"/>
          <w:iCs/>
          <w:noProof/>
          <w:sz w:val="22"/>
          <w:szCs w:val="22"/>
        </w:rPr>
        <w:t>nodo</w:t>
      </w:r>
      <w:r w:rsidRPr="00913331">
        <w:rPr>
          <w:rFonts w:asciiTheme="minorHAnsi" w:eastAsiaTheme="minorHAnsi" w:hAnsiTheme="minorHAnsi" w:cstheme="minorBidi"/>
          <w:iCs/>
          <w:noProof/>
          <w:sz w:val="22"/>
          <w:szCs w:val="22"/>
        </w:rPr>
        <w:t xml:space="preserve"> queda identificado con una </w:t>
      </w:r>
      <w:r w:rsidRPr="00913331">
        <w:rPr>
          <w:rFonts w:asciiTheme="minorHAnsi" w:eastAsiaTheme="minorHAnsi" w:hAnsiTheme="minorHAnsi" w:cstheme="minorBidi"/>
          <w:i/>
          <w:noProof/>
          <w:sz w:val="22"/>
          <w:szCs w:val="22"/>
        </w:rPr>
        <w:t xml:space="preserve">URI </w:t>
      </w:r>
      <w:r w:rsidRPr="00913331">
        <w:rPr>
          <w:rFonts w:asciiTheme="minorHAnsi" w:eastAsiaTheme="minorHAnsi" w:hAnsiTheme="minorHAnsi" w:cstheme="minorBidi"/>
          <w:iCs/>
          <w:noProof/>
          <w:sz w:val="22"/>
          <w:szCs w:val="22"/>
        </w:rPr>
        <w:t>(</w:t>
      </w:r>
      <w:r w:rsidRPr="00913331">
        <w:rPr>
          <w:rFonts w:asciiTheme="minorHAnsi" w:eastAsiaTheme="minorHAnsi" w:hAnsiTheme="minorHAnsi" w:cstheme="minorBidi"/>
          <w:i/>
          <w:noProof/>
          <w:sz w:val="22"/>
          <w:szCs w:val="22"/>
        </w:rPr>
        <w:t>URI-R</w:t>
      </w:r>
      <w:r w:rsidRPr="00913331">
        <w:rPr>
          <w:rFonts w:asciiTheme="minorHAnsi" w:eastAsiaTheme="minorHAnsi" w:hAnsiTheme="minorHAnsi" w:cstheme="minorBidi"/>
          <w:iCs/>
          <w:noProof/>
          <w:sz w:val="22"/>
          <w:szCs w:val="22"/>
        </w:rPr>
        <w:t xml:space="preserve">), </w:t>
      </w:r>
      <w:r>
        <w:rPr>
          <w:rFonts w:asciiTheme="minorHAnsi" w:eastAsiaTheme="minorHAnsi" w:hAnsiTheme="minorHAnsi" w:cstheme="minorBidi"/>
          <w:iCs/>
          <w:noProof/>
          <w:sz w:val="22"/>
          <w:szCs w:val="22"/>
        </w:rPr>
        <w:t xml:space="preserve">que da acceso </w:t>
      </w:r>
      <w:r w:rsidRPr="00913331">
        <w:rPr>
          <w:rFonts w:asciiTheme="minorHAnsi" w:eastAsiaTheme="minorHAnsi" w:hAnsiTheme="minorHAnsi" w:cstheme="minorBidi"/>
          <w:iCs/>
          <w:noProof/>
          <w:sz w:val="22"/>
          <w:szCs w:val="22"/>
        </w:rPr>
        <w:t xml:space="preserve">vía </w:t>
      </w:r>
      <w:r w:rsidRPr="00913331">
        <w:rPr>
          <w:rFonts w:asciiTheme="minorHAnsi" w:eastAsiaTheme="minorHAnsi" w:hAnsiTheme="minorHAnsi" w:cstheme="minorBidi"/>
          <w:i/>
          <w:noProof/>
          <w:sz w:val="22"/>
          <w:szCs w:val="22"/>
        </w:rPr>
        <w:t>Http</w:t>
      </w:r>
      <w:r w:rsidRPr="00913331">
        <w:rPr>
          <w:rFonts w:asciiTheme="minorHAnsi" w:eastAsiaTheme="minorHAnsi" w:hAnsiTheme="minorHAnsi" w:cstheme="minorBidi"/>
          <w:iCs/>
          <w:noProof/>
          <w:sz w:val="22"/>
          <w:szCs w:val="22"/>
        </w:rPr>
        <w:t xml:space="preserve">, a un fichero </w:t>
      </w:r>
      <w:r>
        <w:rPr>
          <w:rFonts w:asciiTheme="minorHAnsi" w:eastAsiaTheme="minorHAnsi" w:hAnsiTheme="minorHAnsi" w:cstheme="minorBidi"/>
          <w:iCs/>
          <w:noProof/>
          <w:sz w:val="22"/>
          <w:szCs w:val="22"/>
        </w:rPr>
        <w:t>donde</w:t>
      </w:r>
      <w:r w:rsidRPr="00913331">
        <w:rPr>
          <w:rFonts w:asciiTheme="minorHAnsi" w:eastAsiaTheme="minorHAnsi" w:hAnsiTheme="minorHAnsi" w:cstheme="minorBidi"/>
          <w:iCs/>
          <w:noProof/>
          <w:sz w:val="22"/>
          <w:szCs w:val="22"/>
        </w:rPr>
        <w:t xml:space="preserve"> en un determinado esqu</w:t>
      </w:r>
      <w:r>
        <w:rPr>
          <w:rFonts w:asciiTheme="minorHAnsi" w:eastAsiaTheme="minorHAnsi" w:hAnsiTheme="minorHAnsi" w:cstheme="minorBidi"/>
          <w:iCs/>
          <w:noProof/>
          <w:sz w:val="22"/>
          <w:szCs w:val="22"/>
        </w:rPr>
        <w:t>ema de metadatos, se proporcionan</w:t>
      </w:r>
      <w:r w:rsidRPr="00913331">
        <w:rPr>
          <w:rFonts w:asciiTheme="minorHAnsi" w:eastAsiaTheme="minorHAnsi" w:hAnsiTheme="minorHAnsi" w:cstheme="minorBidi"/>
          <w:iCs/>
          <w:noProof/>
          <w:sz w:val="22"/>
          <w:szCs w:val="22"/>
        </w:rPr>
        <w:t xml:space="preserve"> todos los recursos y relaciones existentes en el grafo. </w:t>
      </w:r>
      <w:r>
        <w:rPr>
          <w:rFonts w:asciiTheme="minorHAnsi" w:eastAsiaTheme="minorHAnsi" w:hAnsiTheme="minorHAnsi" w:cstheme="minorBidi"/>
          <w:iCs/>
          <w:noProof/>
          <w:sz w:val="22"/>
          <w:szCs w:val="22"/>
        </w:rPr>
        <w:t>Observar que c</w:t>
      </w:r>
      <w:r w:rsidRPr="00913331">
        <w:rPr>
          <w:rFonts w:asciiTheme="minorHAnsi" w:eastAsiaTheme="minorHAnsi" w:hAnsiTheme="minorHAnsi" w:cstheme="minorBidi"/>
          <w:noProof/>
          <w:sz w:val="22"/>
          <w:szCs w:val="22"/>
        </w:rPr>
        <w:t>ada recurso agregado pue</w:t>
      </w:r>
      <w:r>
        <w:rPr>
          <w:rFonts w:asciiTheme="minorHAnsi" w:eastAsiaTheme="minorHAnsi" w:hAnsiTheme="minorHAnsi" w:cstheme="minorBidi"/>
          <w:noProof/>
          <w:sz w:val="22"/>
          <w:szCs w:val="22"/>
        </w:rPr>
        <w:t>de ser asimismo una agregación, y c</w:t>
      </w:r>
      <w:r w:rsidRPr="00913331">
        <w:rPr>
          <w:rFonts w:asciiTheme="minorHAnsi" w:eastAsiaTheme="minorHAnsi" w:hAnsiTheme="minorHAnsi" w:cstheme="minorBidi"/>
          <w:noProof/>
          <w:sz w:val="22"/>
          <w:szCs w:val="22"/>
        </w:rPr>
        <w:t>ada agregación p</w:t>
      </w:r>
      <w:r>
        <w:rPr>
          <w:rFonts w:asciiTheme="minorHAnsi" w:eastAsiaTheme="minorHAnsi" w:hAnsiTheme="minorHAnsi" w:cstheme="minorBidi"/>
          <w:noProof/>
          <w:sz w:val="22"/>
          <w:szCs w:val="22"/>
        </w:rPr>
        <w:t>uede</w:t>
      </w:r>
      <w:r w:rsidRPr="00913331">
        <w:rPr>
          <w:rFonts w:asciiTheme="minorHAnsi" w:eastAsiaTheme="minorHAnsi" w:hAnsiTheme="minorHAnsi" w:cstheme="minorBidi"/>
          <w:noProof/>
          <w:sz w:val="22"/>
          <w:szCs w:val="22"/>
        </w:rPr>
        <w:t xml:space="preserve"> tener recursos asociados con otro tipo de relac</w:t>
      </w:r>
      <w:r w:rsidR="00B563C5">
        <w:rPr>
          <w:rFonts w:asciiTheme="minorHAnsi" w:eastAsiaTheme="minorHAnsi" w:hAnsiTheme="minorHAnsi" w:cstheme="minorBidi"/>
          <w:noProof/>
          <w:sz w:val="22"/>
          <w:szCs w:val="22"/>
        </w:rPr>
        <w:t>iones.</w:t>
      </w:r>
    </w:p>
    <w:p w:rsidR="00B563C5" w:rsidRDefault="00B563C5" w:rsidP="00913331">
      <w:pPr>
        <w:pStyle w:val="NormalWeb"/>
        <w:spacing w:before="0" w:beforeAutospacing="0" w:after="0" w:afterAutospacing="0"/>
        <w:ind w:left="1418"/>
        <w:jc w:val="both"/>
        <w:rPr>
          <w:rFonts w:asciiTheme="minorHAnsi" w:eastAsiaTheme="minorHAnsi" w:hAnsiTheme="minorHAnsi" w:cstheme="minorBidi"/>
          <w:noProof/>
          <w:sz w:val="22"/>
          <w:szCs w:val="22"/>
        </w:rPr>
      </w:pPr>
    </w:p>
    <w:p w:rsidR="00B563C5" w:rsidRPr="00B563C5" w:rsidRDefault="00B563C5" w:rsidP="00B563C5">
      <w:pPr>
        <w:pStyle w:val="NormalWeb"/>
        <w:spacing w:before="0" w:beforeAutospacing="0" w:after="0" w:afterAutospacing="0"/>
        <w:ind w:left="1418"/>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Existen</w:t>
      </w:r>
      <w:r w:rsidRPr="00B563C5">
        <w:rPr>
          <w:rFonts w:asciiTheme="minorHAnsi" w:eastAsiaTheme="minorHAnsi" w:hAnsiTheme="minorHAnsi" w:cstheme="minorBidi"/>
          <w:noProof/>
          <w:sz w:val="22"/>
          <w:szCs w:val="22"/>
        </w:rPr>
        <w:t xml:space="preserve"> tres formatos para serializar mapas de recursos: RDF/</w:t>
      </w:r>
      <w:proofErr w:type="gramStart"/>
      <w:r w:rsidRPr="00B563C5">
        <w:rPr>
          <w:rFonts w:asciiTheme="minorHAnsi" w:eastAsiaTheme="minorHAnsi" w:hAnsiTheme="minorHAnsi" w:cstheme="minorBidi"/>
          <w:noProof/>
          <w:sz w:val="22"/>
          <w:szCs w:val="22"/>
        </w:rPr>
        <w:t>XML</w:t>
      </w:r>
      <w:r w:rsidR="0061144D" w:rsidRPr="0061144D">
        <w:rPr>
          <w:rFonts w:ascii="Calibri" w:hAnsi="Calibri" w:cs="Calibri"/>
        </w:rPr>
        <w:t>[</w:t>
      </w:r>
      <w:proofErr w:type="gramEnd"/>
      <w:r w:rsidR="0061144D" w:rsidRPr="0061144D">
        <w:rPr>
          <w:rFonts w:asciiTheme="minorHAnsi" w:eastAsiaTheme="minorHAnsi" w:hAnsiTheme="minorHAnsi" w:cstheme="minorBidi"/>
          <w:noProof/>
          <w:sz w:val="22"/>
          <w:szCs w:val="22"/>
        </w:rPr>
        <w:t>RDF]</w:t>
      </w:r>
      <w:r w:rsidRPr="00B563C5">
        <w:rPr>
          <w:rFonts w:asciiTheme="minorHAnsi" w:eastAsiaTheme="minorHAnsi" w:hAnsiTheme="minorHAnsi" w:cstheme="minorBidi"/>
          <w:noProof/>
          <w:sz w:val="22"/>
          <w:szCs w:val="22"/>
        </w:rPr>
        <w:t>, RDFa</w:t>
      </w:r>
      <w:r w:rsidR="0061144D" w:rsidRPr="0061144D">
        <w:rPr>
          <w:rFonts w:asciiTheme="minorHAnsi" w:eastAsiaTheme="minorHAnsi" w:hAnsiTheme="minorHAnsi" w:cstheme="minorBidi"/>
          <w:noProof/>
          <w:sz w:val="22"/>
          <w:szCs w:val="22"/>
        </w:rPr>
        <w:t xml:space="preserve">[RDFa] </w:t>
      </w:r>
      <w:r w:rsidRPr="00B563C5">
        <w:rPr>
          <w:rFonts w:asciiTheme="minorHAnsi" w:eastAsiaTheme="minorHAnsi" w:hAnsiTheme="minorHAnsi" w:cstheme="minorBidi"/>
          <w:noProof/>
          <w:sz w:val="22"/>
          <w:szCs w:val="22"/>
        </w:rPr>
        <w:t xml:space="preserve"> y Atom</w:t>
      </w:r>
      <w:r w:rsidR="0061144D">
        <w:rPr>
          <w:rFonts w:asciiTheme="minorHAnsi" w:eastAsiaTheme="minorHAnsi" w:hAnsiTheme="minorHAnsi" w:cstheme="minorBidi"/>
          <w:noProof/>
          <w:sz w:val="22"/>
          <w:szCs w:val="22"/>
        </w:rPr>
        <w:t xml:space="preserve"> </w:t>
      </w:r>
      <w:r w:rsidR="0061144D" w:rsidRPr="0061144D">
        <w:rPr>
          <w:rFonts w:asciiTheme="minorHAnsi" w:eastAsiaTheme="minorHAnsi" w:hAnsiTheme="minorHAnsi" w:cstheme="minorBidi"/>
          <w:noProof/>
          <w:sz w:val="22"/>
          <w:szCs w:val="22"/>
        </w:rPr>
        <w:t>[Atom]</w:t>
      </w:r>
      <w:r w:rsidRPr="00B563C5">
        <w:rPr>
          <w:rFonts w:asciiTheme="minorHAnsi" w:eastAsiaTheme="minorHAnsi" w:hAnsiTheme="minorHAnsi" w:cstheme="minorBidi"/>
          <w:noProof/>
          <w:sz w:val="22"/>
          <w:szCs w:val="22"/>
        </w:rPr>
        <w:t>.</w:t>
      </w:r>
      <w:r>
        <w:rPr>
          <w:rFonts w:asciiTheme="minorHAnsi" w:eastAsiaTheme="minorHAnsi" w:hAnsiTheme="minorHAnsi" w:cstheme="minorBidi"/>
          <w:noProof/>
          <w:sz w:val="22"/>
          <w:szCs w:val="22"/>
        </w:rPr>
        <w:t xml:space="preserve"> De todas ellas, cabe destacar la opcion de Atom, </w:t>
      </w:r>
      <w:r w:rsidRPr="00B563C5">
        <w:rPr>
          <w:rFonts w:asciiTheme="minorHAnsi" w:eastAsiaTheme="minorHAnsi" w:hAnsiTheme="minorHAnsi" w:cstheme="minorBidi"/>
          <w:noProof/>
          <w:sz w:val="22"/>
          <w:szCs w:val="22"/>
        </w:rPr>
        <w:t xml:space="preserve">basada en la noción de feed al cual se le asocia un número de entradas, </w:t>
      </w:r>
      <w:r>
        <w:rPr>
          <w:rFonts w:asciiTheme="minorHAnsi" w:eastAsiaTheme="minorHAnsi" w:hAnsiTheme="minorHAnsi" w:cstheme="minorBidi"/>
          <w:noProof/>
          <w:sz w:val="22"/>
          <w:szCs w:val="22"/>
        </w:rPr>
        <w:t xml:space="preserve">muy similar a </w:t>
      </w:r>
      <w:r w:rsidRPr="00B563C5">
        <w:rPr>
          <w:rFonts w:asciiTheme="minorHAnsi" w:eastAsiaTheme="minorHAnsi" w:hAnsiTheme="minorHAnsi" w:cstheme="minorBidi"/>
          <w:noProof/>
          <w:sz w:val="22"/>
          <w:szCs w:val="22"/>
        </w:rPr>
        <w:t xml:space="preserve"> OAI-ORE</w:t>
      </w:r>
      <w:r>
        <w:rPr>
          <w:rFonts w:asciiTheme="minorHAnsi" w:eastAsiaTheme="minorHAnsi" w:hAnsiTheme="minorHAnsi" w:cstheme="minorBidi"/>
          <w:noProof/>
          <w:sz w:val="22"/>
          <w:szCs w:val="22"/>
        </w:rPr>
        <w:t xml:space="preserve">. De esta forma, </w:t>
      </w:r>
      <w:r w:rsidRPr="00B563C5">
        <w:rPr>
          <w:rFonts w:asciiTheme="minorHAnsi" w:eastAsiaTheme="minorHAnsi" w:hAnsiTheme="minorHAnsi" w:cstheme="minorBidi"/>
          <w:noProof/>
          <w:sz w:val="22"/>
          <w:szCs w:val="22"/>
        </w:rPr>
        <w:t xml:space="preserve"> un feed se puede hacer corresponder con una agregación y, cada una de las entradas del feed, con cada uno de los recursos agregados.</w:t>
      </w:r>
    </w:p>
    <w:p w:rsidR="00B563C5" w:rsidRDefault="00B563C5" w:rsidP="00B563C5">
      <w:pPr>
        <w:pStyle w:val="NormalWeb"/>
        <w:spacing w:before="0" w:beforeAutospacing="0" w:after="0" w:afterAutospacing="0"/>
        <w:ind w:left="1418"/>
        <w:jc w:val="both"/>
        <w:rPr>
          <w:rFonts w:asciiTheme="minorHAnsi" w:eastAsiaTheme="minorHAnsi" w:hAnsiTheme="minorHAnsi" w:cstheme="minorBidi"/>
          <w:noProof/>
          <w:sz w:val="22"/>
          <w:szCs w:val="22"/>
        </w:rPr>
      </w:pPr>
    </w:p>
    <w:p w:rsidR="00B563C5" w:rsidRDefault="00B563C5" w:rsidP="00B563C5">
      <w:pPr>
        <w:pStyle w:val="NormalWeb"/>
        <w:spacing w:before="0" w:beforeAutospacing="0" w:after="0" w:afterAutospacing="0"/>
        <w:ind w:left="1418"/>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Para localizar mapas de recursos, la especificación propone dos métodos:</w:t>
      </w:r>
    </w:p>
    <w:p w:rsidR="00B563C5" w:rsidRDefault="00B563C5" w:rsidP="00B563C5">
      <w:pPr>
        <w:pStyle w:val="NormalWeb"/>
        <w:spacing w:before="0" w:beforeAutospacing="0" w:after="0" w:afterAutospacing="0"/>
        <w:ind w:left="1418"/>
        <w:jc w:val="both"/>
        <w:rPr>
          <w:rFonts w:asciiTheme="minorHAnsi" w:eastAsiaTheme="minorHAnsi" w:hAnsiTheme="minorHAnsi" w:cstheme="minorBidi"/>
          <w:noProof/>
          <w:sz w:val="22"/>
          <w:szCs w:val="22"/>
        </w:rPr>
      </w:pPr>
    </w:p>
    <w:p w:rsidR="00B563C5" w:rsidRPr="00B563C5" w:rsidRDefault="00B563C5" w:rsidP="00076788">
      <w:pPr>
        <w:pStyle w:val="NormalWeb"/>
        <w:numPr>
          <w:ilvl w:val="0"/>
          <w:numId w:val="45"/>
        </w:numPr>
        <w:spacing w:before="0" w:beforeAutospacing="0" w:after="0" w:afterAutospacing="0"/>
        <w:ind w:left="1560" w:hanging="142"/>
        <w:jc w:val="both"/>
        <w:rPr>
          <w:rFonts w:asciiTheme="minorHAnsi" w:eastAsiaTheme="minorHAnsi" w:hAnsiTheme="minorHAnsi" w:cstheme="minorBidi"/>
          <w:noProof/>
          <w:sz w:val="22"/>
          <w:szCs w:val="22"/>
        </w:rPr>
      </w:pPr>
      <w:r w:rsidRPr="00B563C5">
        <w:rPr>
          <w:rFonts w:asciiTheme="minorHAnsi" w:eastAsiaTheme="minorHAnsi" w:hAnsiTheme="minorHAnsi" w:cstheme="minorBidi"/>
          <w:noProof/>
          <w:sz w:val="22"/>
          <w:szCs w:val="22"/>
        </w:rPr>
        <w:t xml:space="preserve">Orientados a la localización de un mapa de recurso </w:t>
      </w:r>
    </w:p>
    <w:p w:rsidR="00B563C5" w:rsidRPr="00B563C5" w:rsidRDefault="00B563C5" w:rsidP="00B563C5">
      <w:pPr>
        <w:pStyle w:val="NormalWeb"/>
        <w:spacing w:before="0" w:beforeAutospacing="0" w:after="0" w:afterAutospacing="0"/>
        <w:ind w:left="1560"/>
        <w:jc w:val="both"/>
        <w:rPr>
          <w:rFonts w:asciiTheme="minorHAnsi" w:eastAsiaTheme="minorHAnsi" w:hAnsiTheme="minorHAnsi" w:cstheme="minorBidi"/>
          <w:noProof/>
          <w:sz w:val="22"/>
          <w:szCs w:val="22"/>
        </w:rPr>
      </w:pPr>
      <w:r w:rsidRPr="00B563C5">
        <w:rPr>
          <w:rFonts w:asciiTheme="minorHAnsi" w:eastAsiaTheme="minorHAnsi" w:hAnsiTheme="minorHAnsi" w:cstheme="minorBidi"/>
          <w:noProof/>
          <w:sz w:val="22"/>
          <w:szCs w:val="22"/>
        </w:rPr>
        <w:t>Se basan en proporcionar la URI-R embebida en el recurso agregado</w:t>
      </w:r>
      <w:r>
        <w:rPr>
          <w:rFonts w:asciiTheme="minorHAnsi" w:eastAsiaTheme="minorHAnsi" w:hAnsiTheme="minorHAnsi" w:cstheme="minorBidi"/>
          <w:noProof/>
          <w:sz w:val="22"/>
          <w:szCs w:val="22"/>
        </w:rPr>
        <w:t xml:space="preserve">, usando </w:t>
      </w:r>
      <w:r w:rsidRPr="00B563C5">
        <w:rPr>
          <w:rFonts w:asciiTheme="minorHAnsi" w:eastAsiaTheme="minorHAnsi" w:hAnsiTheme="minorHAnsi" w:cstheme="minorBidi"/>
          <w:noProof/>
          <w:sz w:val="22"/>
          <w:szCs w:val="22"/>
        </w:rPr>
        <w:t xml:space="preserve"> métodos o</w:t>
      </w:r>
      <w:r>
        <w:rPr>
          <w:rFonts w:asciiTheme="minorHAnsi" w:eastAsiaTheme="minorHAnsi" w:hAnsiTheme="minorHAnsi" w:cstheme="minorBidi"/>
          <w:noProof/>
          <w:sz w:val="22"/>
          <w:szCs w:val="22"/>
        </w:rPr>
        <w:t>cultos</w:t>
      </w:r>
      <w:r w:rsidRPr="00B563C5">
        <w:rPr>
          <w:rFonts w:asciiTheme="minorHAnsi" w:eastAsiaTheme="minorHAnsi" w:hAnsiTheme="minorHAnsi" w:cstheme="minorBidi"/>
          <w:noProof/>
          <w:sz w:val="22"/>
          <w:szCs w:val="22"/>
        </w:rPr>
        <w:t xml:space="preserve"> al usuario (mediante el elemento link de Html o el Http link header), o visibles (mediante links en el cuerpo del Html). </w:t>
      </w:r>
    </w:p>
    <w:p w:rsidR="00B563C5" w:rsidRPr="00B563C5" w:rsidRDefault="00B563C5" w:rsidP="00076788">
      <w:pPr>
        <w:pStyle w:val="NormalWeb"/>
        <w:numPr>
          <w:ilvl w:val="0"/>
          <w:numId w:val="45"/>
        </w:numPr>
        <w:spacing w:before="0" w:beforeAutospacing="0" w:after="0" w:afterAutospacing="0"/>
        <w:ind w:left="1560" w:hanging="142"/>
        <w:jc w:val="both"/>
        <w:rPr>
          <w:rFonts w:asciiTheme="minorHAnsi" w:eastAsiaTheme="minorHAnsi" w:hAnsiTheme="minorHAnsi" w:cstheme="minorBidi"/>
          <w:noProof/>
          <w:sz w:val="22"/>
          <w:szCs w:val="22"/>
        </w:rPr>
      </w:pPr>
      <w:r w:rsidRPr="00B563C5">
        <w:rPr>
          <w:rFonts w:asciiTheme="minorHAnsi" w:eastAsiaTheme="minorHAnsi" w:hAnsiTheme="minorHAnsi" w:cstheme="minorBidi"/>
          <w:noProof/>
          <w:sz w:val="22"/>
          <w:szCs w:val="22"/>
        </w:rPr>
        <w:t xml:space="preserve">Orientados a la localización de muchos mapas de recursos </w:t>
      </w:r>
    </w:p>
    <w:p w:rsidR="00B563C5" w:rsidRPr="00B563C5" w:rsidRDefault="00B563C5" w:rsidP="00B563C5">
      <w:pPr>
        <w:pStyle w:val="NormalWeb"/>
        <w:spacing w:before="0" w:beforeAutospacing="0" w:after="0" w:afterAutospacing="0"/>
        <w:ind w:left="1560"/>
        <w:jc w:val="both"/>
        <w:rPr>
          <w:rFonts w:asciiTheme="minorHAnsi" w:eastAsiaTheme="minorHAnsi" w:hAnsiTheme="minorHAnsi" w:cstheme="minorBidi"/>
          <w:noProof/>
          <w:sz w:val="22"/>
          <w:szCs w:val="22"/>
        </w:rPr>
      </w:pPr>
      <w:r w:rsidRPr="00B563C5">
        <w:rPr>
          <w:rFonts w:asciiTheme="minorHAnsi" w:eastAsiaTheme="minorHAnsi" w:hAnsiTheme="minorHAnsi" w:cstheme="minorBidi"/>
          <w:noProof/>
          <w:sz w:val="22"/>
          <w:szCs w:val="22"/>
        </w:rPr>
        <w:t>Se basan en la recuperación en masa de mapas</w:t>
      </w:r>
      <w:r>
        <w:rPr>
          <w:rFonts w:asciiTheme="minorHAnsi" w:eastAsiaTheme="minorHAnsi" w:hAnsiTheme="minorHAnsi" w:cstheme="minorBidi"/>
          <w:noProof/>
          <w:sz w:val="22"/>
          <w:szCs w:val="22"/>
        </w:rPr>
        <w:t xml:space="preserve">, uusando </w:t>
      </w:r>
      <w:r w:rsidRPr="00B563C5">
        <w:rPr>
          <w:rFonts w:asciiTheme="minorHAnsi" w:eastAsiaTheme="minorHAnsi" w:hAnsiTheme="minorHAnsi" w:cstheme="minorBidi"/>
          <w:noProof/>
          <w:sz w:val="22"/>
          <w:szCs w:val="22"/>
        </w:rPr>
        <w:t xml:space="preserve">OAI-PMH, Sitemaps y redifusión de feeds (RSS o Atom). </w:t>
      </w:r>
    </w:p>
    <w:p w:rsidR="00B563C5" w:rsidRPr="00913331" w:rsidRDefault="00B563C5" w:rsidP="00913331">
      <w:pPr>
        <w:pStyle w:val="NormalWeb"/>
        <w:spacing w:before="0" w:beforeAutospacing="0" w:after="0" w:afterAutospacing="0"/>
        <w:ind w:left="1418"/>
        <w:jc w:val="both"/>
        <w:rPr>
          <w:rFonts w:asciiTheme="minorHAnsi" w:eastAsiaTheme="minorHAnsi" w:hAnsiTheme="minorHAnsi" w:cstheme="minorBidi"/>
          <w:iCs/>
          <w:noProof/>
          <w:sz w:val="22"/>
          <w:szCs w:val="22"/>
        </w:rPr>
      </w:pPr>
    </w:p>
    <w:p w:rsidR="006F3BF9" w:rsidRPr="00D6647D" w:rsidRDefault="006F3BF9"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6F3BF9" w:rsidRPr="00D6647D" w:rsidRDefault="006F3BF9"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6F3BF9" w:rsidRPr="00D6647D" w:rsidRDefault="006F3BF9"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6F3BF9" w:rsidRDefault="006F3BF9"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Default="00024A66" w:rsidP="008303D8">
      <w:pPr>
        <w:pStyle w:val="Prrafodelista"/>
        <w:ind w:left="1276"/>
        <w:jc w:val="both"/>
        <w:rPr>
          <w:rFonts w:asciiTheme="majorHAnsi" w:eastAsiaTheme="majorEastAsia" w:hAnsiTheme="majorHAnsi" w:cstheme="majorBidi"/>
          <w:i/>
          <w:iCs/>
          <w:color w:val="17365D" w:themeColor="text2" w:themeShade="BF"/>
          <w:spacing w:val="15"/>
          <w:sz w:val="24"/>
          <w:szCs w:val="24"/>
        </w:rPr>
      </w:pPr>
    </w:p>
    <w:p w:rsidR="00024A66" w:rsidRPr="007C5B10" w:rsidRDefault="00024A66" w:rsidP="007C5B10">
      <w:pPr>
        <w:jc w:val="both"/>
        <w:rPr>
          <w:rFonts w:asciiTheme="majorHAnsi" w:eastAsiaTheme="majorEastAsia" w:hAnsiTheme="majorHAnsi" w:cstheme="majorBidi"/>
          <w:i/>
          <w:iCs/>
          <w:color w:val="17365D" w:themeColor="text2" w:themeShade="BF"/>
          <w:spacing w:val="15"/>
          <w:sz w:val="24"/>
          <w:szCs w:val="24"/>
        </w:rPr>
      </w:pPr>
    </w:p>
    <w:p w:rsidR="006A6EE7" w:rsidRDefault="00012CDF" w:rsidP="006A6EE7">
      <w:pPr>
        <w:pStyle w:val="Subttulo"/>
        <w:numPr>
          <w:ilvl w:val="1"/>
          <w:numId w:val="3"/>
        </w:numPr>
        <w:ind w:left="709" w:hanging="425"/>
        <w:jc w:val="both"/>
        <w:rPr>
          <w:color w:val="17365D" w:themeColor="text2" w:themeShade="BF"/>
        </w:rPr>
      </w:pPr>
      <w:r w:rsidRPr="00012CDF">
        <w:rPr>
          <w:color w:val="17365D" w:themeColor="text2" w:themeShade="BF"/>
        </w:rPr>
        <w:lastRenderedPageBreak/>
        <w:t>Lenguajes de consulta</w:t>
      </w:r>
    </w:p>
    <w:p w:rsidR="006A6EE7" w:rsidRPr="006A6EE7" w:rsidRDefault="006A6EE7" w:rsidP="006A6EE7">
      <w:pPr>
        <w:ind w:left="709"/>
        <w:jc w:val="both"/>
      </w:pPr>
      <w:r w:rsidRPr="006A6EE7">
        <w:t>Los objetos de aprendizaje</w:t>
      </w:r>
      <w:r>
        <w:t xml:space="preserve"> están descritos usualmente mediante metadatos, por lo que el acceso al mismo se facilitará si las consultas que se realizan tienen en cuenta los </w:t>
      </w:r>
      <w:proofErr w:type="gramStart"/>
      <w:r>
        <w:t>metadatos</w:t>
      </w:r>
      <w:r w:rsidR="0061144D" w:rsidRPr="0061144D">
        <w:rPr>
          <w:rFonts w:ascii="Calibri" w:hAnsi="Calibri" w:cs="Calibri"/>
        </w:rPr>
        <w:t>[</w:t>
      </w:r>
      <w:proofErr w:type="gramEnd"/>
      <w:r w:rsidR="0061144D" w:rsidRPr="0061144D">
        <w:rPr>
          <w:rFonts w:ascii="Calibri" w:hAnsi="Calibri" w:cs="Calibri"/>
        </w:rPr>
        <w:t>Blinco et al., 2005]</w:t>
      </w:r>
      <w:r>
        <w:t>. Además muchos objetos de aprendizaje contienen material textual que puede ser indexado, pudiendo ser usados dichos índices para filtrar los encajen frente a las palabras claves provistas por el usuario.</w:t>
      </w:r>
    </w:p>
    <w:p w:rsidR="00AF1A64" w:rsidRDefault="00AF1A64" w:rsidP="00AF1A64">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sidRPr="00012CDF">
        <w:rPr>
          <w:rFonts w:asciiTheme="majorHAnsi" w:eastAsiaTheme="majorEastAsia" w:hAnsiTheme="majorHAnsi" w:cstheme="majorBidi"/>
          <w:i/>
          <w:iCs/>
          <w:color w:val="17365D" w:themeColor="text2" w:themeShade="BF"/>
          <w:spacing w:val="15"/>
          <w:sz w:val="24"/>
          <w:szCs w:val="24"/>
        </w:rPr>
        <w:t xml:space="preserve">ProLearn Query </w:t>
      </w:r>
      <w:proofErr w:type="gramStart"/>
      <w:r w:rsidRPr="00012CDF">
        <w:rPr>
          <w:rFonts w:asciiTheme="majorHAnsi" w:eastAsiaTheme="majorEastAsia" w:hAnsiTheme="majorHAnsi" w:cstheme="majorBidi"/>
          <w:i/>
          <w:iCs/>
          <w:color w:val="17365D" w:themeColor="text2" w:themeShade="BF"/>
          <w:spacing w:val="15"/>
          <w:sz w:val="24"/>
          <w:szCs w:val="24"/>
        </w:rPr>
        <w:t>Language(</w:t>
      </w:r>
      <w:proofErr w:type="gramEnd"/>
      <w:r w:rsidRPr="00012CDF">
        <w:rPr>
          <w:rFonts w:asciiTheme="majorHAnsi" w:eastAsiaTheme="majorEastAsia" w:hAnsiTheme="majorHAnsi" w:cstheme="majorBidi"/>
          <w:i/>
          <w:iCs/>
          <w:color w:val="17365D" w:themeColor="text2" w:themeShade="BF"/>
          <w:spacing w:val="15"/>
          <w:sz w:val="24"/>
          <w:szCs w:val="24"/>
        </w:rPr>
        <w:t>PLQL).</w:t>
      </w:r>
    </w:p>
    <w:p w:rsidR="009D2672" w:rsidRDefault="009D2672" w:rsidP="00AF1A64">
      <w:pPr>
        <w:autoSpaceDE w:val="0"/>
        <w:autoSpaceDN w:val="0"/>
        <w:adjustRightInd w:val="0"/>
        <w:spacing w:line="240" w:lineRule="auto"/>
        <w:ind w:left="1418"/>
        <w:jc w:val="both"/>
        <w:rPr>
          <w:noProof/>
          <w:lang w:eastAsia="es-ES"/>
        </w:rPr>
      </w:pPr>
      <w:proofErr w:type="gramStart"/>
      <w:r>
        <w:rPr>
          <w:noProof/>
          <w:lang w:eastAsia="es-ES"/>
        </w:rPr>
        <w:t>PLQL</w:t>
      </w:r>
      <w:r w:rsidR="0061144D" w:rsidRPr="0061144D">
        <w:rPr>
          <w:rFonts w:ascii="Calibri" w:hAnsi="Calibri" w:cs="Calibri"/>
        </w:rPr>
        <w:t>[</w:t>
      </w:r>
      <w:proofErr w:type="gramEnd"/>
      <w:r w:rsidR="0061144D" w:rsidRPr="0061144D">
        <w:rPr>
          <w:rFonts w:ascii="Calibri" w:hAnsi="Calibri" w:cs="Calibri"/>
        </w:rPr>
        <w:t xml:space="preserve">Ternier et al., 2008] </w:t>
      </w:r>
      <w:r>
        <w:rPr>
          <w:noProof/>
          <w:lang w:eastAsia="es-ES"/>
        </w:rPr>
        <w:t xml:space="preserve"> es una propuesta de lenguaje estandar simple de consultas para recuperar objetos de aprendizaje de repositorios heterogéneos. Combina dos tipos de paradigmas de consultas, por una parte la búsqueda aproximada, y la búsqueda exacta.</w:t>
      </w:r>
    </w:p>
    <w:p w:rsidR="00166B9E" w:rsidRDefault="00166B9E" w:rsidP="00AF1A64">
      <w:pPr>
        <w:autoSpaceDE w:val="0"/>
        <w:autoSpaceDN w:val="0"/>
        <w:adjustRightInd w:val="0"/>
        <w:spacing w:line="240" w:lineRule="auto"/>
        <w:ind w:left="1418"/>
        <w:jc w:val="both"/>
        <w:rPr>
          <w:noProof/>
          <w:lang w:eastAsia="es-ES"/>
        </w:rPr>
      </w:pPr>
    </w:p>
    <w:p w:rsidR="00166B9E" w:rsidRPr="003D7B77" w:rsidRDefault="009D2672" w:rsidP="00166B9E">
      <w:pPr>
        <w:autoSpaceDE w:val="0"/>
        <w:autoSpaceDN w:val="0"/>
        <w:adjustRightInd w:val="0"/>
        <w:spacing w:line="240" w:lineRule="auto"/>
        <w:ind w:left="1418"/>
        <w:jc w:val="both"/>
        <w:rPr>
          <w:noProof/>
          <w:lang w:eastAsia="es-ES"/>
        </w:rPr>
      </w:pPr>
      <w:r>
        <w:rPr>
          <w:noProof/>
          <w:lang w:eastAsia="es-ES"/>
        </w:rPr>
        <w:t xml:space="preserve">El resultado de una consulta PLQL es un conjunto de URIs apuntando a documentos, posiblemente con metainformación describiéndolos. </w:t>
      </w:r>
      <w:r w:rsidRPr="009D2672">
        <w:rPr>
          <w:noProof/>
          <w:lang w:eastAsia="es-ES"/>
        </w:rPr>
        <w:t>La recuperación de cada documento es una tarea que d</w:t>
      </w:r>
      <w:r>
        <w:rPr>
          <w:noProof/>
          <w:lang w:eastAsia="es-ES"/>
        </w:rPr>
        <w:t>ebe realizar el cliente PLQL. Si la consulta incluye claúsulas aproximadas, entonces el resultado es un conjunto ordenado de URIs determinadas de acuerdo a las cláusulas aproximadas.  La especificación define diferentes niveles de funcionalidad que llevan asociados subconjuntos de funcionalidades y diferentes poder de expresividad, permitiendo así que cada repositorio se adapte a sus necesidades.</w:t>
      </w:r>
      <w:r w:rsidR="00BE0C89">
        <w:rPr>
          <w:noProof/>
          <w:lang w:eastAsia="es-ES"/>
        </w:rPr>
        <w:t xml:space="preserve">  Así, se han distinguido 3 niveles de consulta, y cuatro niveles de resultados de consulta</w:t>
      </w:r>
      <w:r w:rsidR="003D7B77">
        <w:rPr>
          <w:noProof/>
          <w:lang w:eastAsia="es-ES"/>
        </w:rPr>
        <w:t>. El protocolo SQI ofrece un método, setQueryLanguage, que permite a una fuente establecer el lenguaje y el nivle de las consultas, usando para ello la URI que identifica el nivel.</w:t>
      </w:r>
    </w:p>
    <w:p w:rsidR="00BE0C89" w:rsidRDefault="00BE0C89" w:rsidP="00076788">
      <w:pPr>
        <w:pStyle w:val="Prrafodelista"/>
        <w:numPr>
          <w:ilvl w:val="0"/>
          <w:numId w:val="46"/>
        </w:numPr>
        <w:autoSpaceDE w:val="0"/>
        <w:autoSpaceDN w:val="0"/>
        <w:adjustRightInd w:val="0"/>
        <w:spacing w:line="240" w:lineRule="auto"/>
        <w:jc w:val="both"/>
        <w:rPr>
          <w:noProof/>
          <w:lang w:eastAsia="es-ES"/>
        </w:rPr>
      </w:pPr>
      <w:r>
        <w:rPr>
          <w:noProof/>
          <w:lang w:eastAsia="es-ES"/>
        </w:rPr>
        <w:t>Niveles de consulta.</w:t>
      </w:r>
    </w:p>
    <w:p w:rsidR="00BE0C89" w:rsidRPr="00BE0C89" w:rsidRDefault="00BE0C89" w:rsidP="00BE0C89">
      <w:pPr>
        <w:pStyle w:val="Prrafodelista"/>
        <w:autoSpaceDE w:val="0"/>
        <w:autoSpaceDN w:val="0"/>
        <w:adjustRightInd w:val="0"/>
        <w:spacing w:line="240" w:lineRule="auto"/>
        <w:ind w:left="1778"/>
        <w:jc w:val="both"/>
        <w:rPr>
          <w:b/>
          <w:i/>
          <w:noProof/>
          <w:lang w:val="en-US" w:eastAsia="es-ES"/>
        </w:rPr>
      </w:pPr>
      <w:r w:rsidRPr="00BE0C89">
        <w:rPr>
          <w:b/>
          <w:i/>
          <w:noProof/>
          <w:lang w:val="en-US" w:eastAsia="es-ES"/>
        </w:rPr>
        <w:t>Nivel 0</w:t>
      </w:r>
    </w:p>
    <w:p w:rsidR="00BE0C89" w:rsidRPr="00BE0C89" w:rsidRDefault="00BE0C89" w:rsidP="00BE0C89">
      <w:pPr>
        <w:pStyle w:val="NormalWeb"/>
        <w:spacing w:before="0" w:beforeAutospacing="0" w:after="0" w:afterAutospacing="0"/>
        <w:ind w:left="1780"/>
        <w:jc w:val="both"/>
        <w:rPr>
          <w:rFonts w:asciiTheme="minorHAnsi" w:eastAsiaTheme="minorHAnsi" w:hAnsiTheme="minorHAnsi" w:cstheme="minorBidi"/>
          <w:noProof/>
          <w:sz w:val="22"/>
          <w:szCs w:val="22"/>
        </w:rPr>
      </w:pPr>
      <w:r w:rsidRPr="00BE0C89">
        <w:rPr>
          <w:rFonts w:asciiTheme="minorHAnsi" w:eastAsiaTheme="minorHAnsi" w:hAnsiTheme="minorHAnsi" w:cstheme="minorBidi"/>
          <w:noProof/>
          <w:sz w:val="22"/>
          <w:szCs w:val="22"/>
        </w:rPr>
        <w:t>Consiste en una búsqueda aproximada de conjunt</w:t>
      </w:r>
      <w:r>
        <w:rPr>
          <w:rFonts w:asciiTheme="minorHAnsi" w:eastAsiaTheme="minorHAnsi" w:hAnsiTheme="minorHAnsi" w:cstheme="minorBidi"/>
          <w:noProof/>
          <w:sz w:val="22"/>
          <w:szCs w:val="22"/>
        </w:rPr>
        <w:t xml:space="preserve">os de términos, de manera que los términos de búsqueda deben encajar con los metadatos o el contenido textual de los objetos de aprendizaje. </w:t>
      </w:r>
      <w:r w:rsidRPr="00BE0C89">
        <w:rPr>
          <w:rFonts w:asciiTheme="minorHAnsi" w:eastAsiaTheme="minorHAnsi" w:hAnsiTheme="minorHAnsi" w:cstheme="minorBidi"/>
          <w:noProof/>
          <w:sz w:val="22"/>
          <w:szCs w:val="22"/>
        </w:rPr>
        <w:t xml:space="preserve">Todos los terminos deben encajar </w:t>
      </w:r>
      <w:r>
        <w:rPr>
          <w:rFonts w:asciiTheme="minorHAnsi" w:eastAsiaTheme="minorHAnsi" w:hAnsiTheme="minorHAnsi" w:cstheme="minorBidi"/>
          <w:noProof/>
          <w:sz w:val="22"/>
          <w:szCs w:val="22"/>
        </w:rPr>
        <w:t>para que</w:t>
      </w:r>
      <w:r w:rsidRPr="00BE0C89">
        <w:rPr>
          <w:rFonts w:asciiTheme="minorHAnsi" w:eastAsiaTheme="minorHAnsi" w:hAnsiTheme="minorHAnsi" w:cstheme="minorBidi"/>
          <w:noProof/>
          <w:sz w:val="22"/>
          <w:szCs w:val="22"/>
        </w:rPr>
        <w:t xml:space="preserve"> el objeto </w:t>
      </w:r>
      <w:r>
        <w:rPr>
          <w:rFonts w:asciiTheme="minorHAnsi" w:eastAsiaTheme="minorHAnsi" w:hAnsiTheme="minorHAnsi" w:cstheme="minorBidi"/>
          <w:noProof/>
          <w:sz w:val="22"/>
          <w:szCs w:val="22"/>
        </w:rPr>
        <w:t>sea</w:t>
      </w:r>
      <w:r w:rsidRPr="00BE0C89">
        <w:rPr>
          <w:rFonts w:asciiTheme="minorHAnsi" w:eastAsiaTheme="minorHAnsi" w:hAnsiTheme="minorHAnsi" w:cstheme="minorBidi"/>
          <w:noProof/>
          <w:sz w:val="22"/>
          <w:szCs w:val="22"/>
        </w:rPr>
        <w:t xml:space="preserve"> s</w:t>
      </w:r>
      <w:r>
        <w:rPr>
          <w:rFonts w:asciiTheme="minorHAnsi" w:eastAsiaTheme="minorHAnsi" w:hAnsiTheme="minorHAnsi" w:cstheme="minorBidi"/>
          <w:noProof/>
          <w:sz w:val="22"/>
          <w:szCs w:val="22"/>
        </w:rPr>
        <w:t>eleccionado. La implementación del ranking es delegada al repositorio sobre el que se realiza la búsqueda, de manera que si ningún ranking es explicitamente especificado por el cliente PLQL, entonces el ranking puede estar basado en la relevancia de las palabras clave. Observar que este nivel es independiente de todo esquema de metadatos, que por una parte supone una limitación del poder de expresividad, pero es ventajoso en el contexto de búsquedas federadas.La síntaxis de este nivel viene definido por la siguiente gramática:</w:t>
      </w:r>
      <w:r w:rsidRPr="00BE0C89">
        <w:rPr>
          <w:rFonts w:asciiTheme="minorHAnsi" w:eastAsiaTheme="minorHAnsi" w:hAnsiTheme="minorHAnsi" w:cstheme="minorBidi"/>
          <w:noProof/>
          <w:sz w:val="22"/>
          <w:szCs w:val="22"/>
        </w:rPr>
        <w:t xml:space="preserve"> </w:t>
      </w:r>
    </w:p>
    <w:p w:rsidR="00BE0C89" w:rsidRPr="00943151" w:rsidRDefault="00BE0C89" w:rsidP="00166B9E">
      <w:pPr>
        <w:pStyle w:val="NormalWeb"/>
        <w:ind w:left="1778"/>
        <w:rPr>
          <w:rFonts w:asciiTheme="minorHAnsi" w:eastAsiaTheme="minorHAnsi" w:hAnsiTheme="minorHAnsi" w:cstheme="minorBidi"/>
          <w:noProof/>
          <w:sz w:val="22"/>
          <w:szCs w:val="22"/>
        </w:rPr>
      </w:pPr>
      <w:r w:rsidRPr="003D7B77">
        <w:rPr>
          <w:rFonts w:asciiTheme="minorHAnsi" w:eastAsiaTheme="minorHAnsi" w:hAnsiTheme="minorHAnsi" w:cstheme="minorBidi"/>
          <w:noProof/>
          <w:sz w:val="22"/>
          <w:szCs w:val="22"/>
        </w:rPr>
        <w:t>0-1: PLQLQuery ::= approximateClause</w:t>
      </w:r>
      <w:r w:rsidRPr="003D7B77">
        <w:rPr>
          <w:rFonts w:asciiTheme="minorHAnsi" w:eastAsiaTheme="minorHAnsi" w:hAnsiTheme="minorHAnsi" w:cstheme="minorBidi"/>
          <w:noProof/>
          <w:sz w:val="22"/>
          <w:szCs w:val="22"/>
        </w:rPr>
        <w:br/>
        <w:t>0-2: approximateClause ::= operand | '(' approximateClause ')' | approximateClause 'and' approximateClause</w:t>
      </w:r>
      <w:r w:rsidRPr="003D7B77">
        <w:rPr>
          <w:rFonts w:asciiTheme="minorHAnsi" w:eastAsiaTheme="minorHAnsi" w:hAnsiTheme="minorHAnsi" w:cstheme="minorBidi"/>
          <w:noProof/>
          <w:sz w:val="22"/>
          <w:szCs w:val="22"/>
        </w:rPr>
        <w:br/>
        <w:t>0-3: operand ::= term1 | term2 | integer | real</w:t>
      </w:r>
      <w:r w:rsidRPr="003D7B77">
        <w:rPr>
          <w:rFonts w:asciiTheme="minorHAnsi" w:eastAsiaTheme="minorHAnsi" w:hAnsiTheme="minorHAnsi" w:cstheme="minorBidi"/>
          <w:noProof/>
          <w:sz w:val="22"/>
          <w:szCs w:val="22"/>
        </w:rPr>
        <w:br/>
        <w:t>0-4: term1 ::= charString1</w:t>
      </w:r>
      <w:r w:rsidRPr="003D7B77">
        <w:rPr>
          <w:rFonts w:asciiTheme="minorHAnsi" w:eastAsiaTheme="minorHAnsi" w:hAnsiTheme="minorHAnsi" w:cstheme="minorBidi"/>
          <w:noProof/>
          <w:sz w:val="22"/>
          <w:szCs w:val="22"/>
        </w:rPr>
        <w:br/>
        <w:t>0-5: term2 ::= charstring2</w:t>
      </w:r>
      <w:r w:rsidRPr="003D7B77">
        <w:rPr>
          <w:rFonts w:asciiTheme="minorHAnsi" w:eastAsiaTheme="minorHAnsi" w:hAnsiTheme="minorHAnsi" w:cstheme="minorBidi"/>
          <w:noProof/>
          <w:sz w:val="22"/>
          <w:szCs w:val="22"/>
        </w:rPr>
        <w:br/>
        <w:t xml:space="preserve">0-6: charString1 ::= </w:t>
      </w:r>
      <w:r w:rsidR="003D7B77" w:rsidRPr="003D7B77">
        <w:rPr>
          <w:rFonts w:asciiTheme="minorHAnsi" w:eastAsiaTheme="minorHAnsi" w:hAnsiTheme="minorHAnsi" w:cstheme="minorBidi"/>
          <w:noProof/>
          <w:sz w:val="22"/>
          <w:szCs w:val="22"/>
        </w:rPr>
        <w:t>Cualquier secuencia de caracteres que no incluya ninguno de los siguientes:</w:t>
      </w:r>
      <w:r w:rsidR="003D7B77">
        <w:rPr>
          <w:rFonts w:asciiTheme="minorHAnsi" w:eastAsiaTheme="minorHAnsi" w:hAnsiTheme="minorHAnsi" w:cstheme="minorBidi"/>
          <w:noProof/>
          <w:sz w:val="22"/>
          <w:szCs w:val="22"/>
        </w:rPr>
        <w:t xml:space="preserve"> espacio en blanco, tabulador,</w:t>
      </w:r>
      <w:r w:rsidRPr="003D7B77">
        <w:rPr>
          <w:rFonts w:asciiTheme="minorHAnsi" w:eastAsiaTheme="minorHAnsi" w:hAnsiTheme="minorHAnsi" w:cstheme="minorBidi"/>
          <w:noProof/>
          <w:sz w:val="22"/>
          <w:szCs w:val="22"/>
        </w:rPr>
        <w:t xml:space="preserve"> '(', ')', '=', '&lt;', '&gt;','"', '/', '\', '.'</w:t>
      </w:r>
      <w:r w:rsidR="003D7B77">
        <w:rPr>
          <w:rFonts w:asciiTheme="minorHAnsi" w:eastAsiaTheme="minorHAnsi" w:hAnsiTheme="minorHAnsi" w:cstheme="minorBidi"/>
          <w:noProof/>
          <w:sz w:val="22"/>
          <w:szCs w:val="22"/>
        </w:rPr>
        <w:t xml:space="preserve"> </w:t>
      </w:r>
      <w:r w:rsidR="003D7B77" w:rsidRPr="003D7B77">
        <w:rPr>
          <w:rFonts w:asciiTheme="minorHAnsi" w:eastAsiaTheme="minorHAnsi" w:hAnsiTheme="minorHAnsi" w:cstheme="minorBidi"/>
          <w:noProof/>
          <w:sz w:val="22"/>
          <w:szCs w:val="22"/>
        </w:rPr>
        <w:t>Si al final de la secuencia está la palabra reservada “OR”, entonces se retorn dicho t</w:t>
      </w:r>
      <w:r w:rsidR="003D7B77">
        <w:rPr>
          <w:rFonts w:asciiTheme="minorHAnsi" w:eastAsiaTheme="minorHAnsi" w:hAnsiTheme="minorHAnsi" w:cstheme="minorBidi"/>
          <w:noProof/>
          <w:sz w:val="22"/>
          <w:szCs w:val="22"/>
        </w:rPr>
        <w:t>oken.</w:t>
      </w:r>
      <w:r w:rsidRPr="003D7B77">
        <w:rPr>
          <w:rFonts w:asciiTheme="minorHAnsi" w:eastAsiaTheme="minorHAnsi" w:hAnsiTheme="minorHAnsi" w:cstheme="minorBidi"/>
          <w:noProof/>
          <w:sz w:val="22"/>
          <w:szCs w:val="22"/>
        </w:rPr>
        <w:t xml:space="preserve"> </w:t>
      </w:r>
      <w:r w:rsidRPr="003D7B77">
        <w:rPr>
          <w:rFonts w:asciiTheme="minorHAnsi" w:eastAsiaTheme="minorHAnsi" w:hAnsiTheme="minorHAnsi" w:cstheme="minorBidi"/>
          <w:noProof/>
          <w:sz w:val="22"/>
          <w:szCs w:val="22"/>
        </w:rPr>
        <w:br/>
        <w:t xml:space="preserve">0-7 charString2 ::= </w:t>
      </w:r>
      <w:r w:rsidR="00A21D7D">
        <w:rPr>
          <w:rFonts w:asciiTheme="minorHAnsi" w:eastAsiaTheme="minorHAnsi" w:hAnsiTheme="minorHAnsi" w:cstheme="minorBidi"/>
          <w:noProof/>
          <w:sz w:val="22"/>
          <w:szCs w:val="22"/>
        </w:rPr>
        <w:t>Doble comillas encerran</w:t>
      </w:r>
      <w:r w:rsidR="003D7B77" w:rsidRPr="003D7B77">
        <w:rPr>
          <w:rFonts w:asciiTheme="minorHAnsi" w:eastAsiaTheme="minorHAnsi" w:hAnsiTheme="minorHAnsi" w:cstheme="minorBidi"/>
          <w:noProof/>
          <w:sz w:val="22"/>
          <w:szCs w:val="22"/>
        </w:rPr>
        <w:t xml:space="preserve">do una secuencia conteniendo cualquier caracter salvo </w:t>
      </w:r>
      <w:r w:rsidR="003D7B77">
        <w:rPr>
          <w:rFonts w:asciiTheme="minorHAnsi" w:eastAsiaTheme="minorHAnsi" w:hAnsiTheme="minorHAnsi" w:cstheme="minorBidi"/>
          <w:noProof/>
          <w:sz w:val="22"/>
          <w:szCs w:val="22"/>
        </w:rPr>
        <w:t>dobles comillas(a menos que esté precedido por un backslash '\'</w:t>
      </w:r>
      <w:r w:rsidRPr="003D7B77">
        <w:rPr>
          <w:rFonts w:asciiTheme="minorHAnsi" w:eastAsiaTheme="minorHAnsi" w:hAnsiTheme="minorHAnsi" w:cstheme="minorBidi"/>
          <w:noProof/>
          <w:sz w:val="22"/>
          <w:szCs w:val="22"/>
        </w:rPr>
        <w:t xml:space="preserve">. </w:t>
      </w:r>
      <w:r w:rsidR="003D7B77">
        <w:rPr>
          <w:rFonts w:asciiTheme="minorHAnsi" w:eastAsiaTheme="minorHAnsi" w:hAnsiTheme="minorHAnsi" w:cstheme="minorBidi"/>
          <w:noProof/>
          <w:sz w:val="22"/>
          <w:szCs w:val="22"/>
        </w:rPr>
        <w:t xml:space="preserve"> </w:t>
      </w:r>
      <w:r w:rsidR="003D7B77" w:rsidRPr="003D7B77">
        <w:rPr>
          <w:rFonts w:asciiTheme="minorHAnsi" w:eastAsiaTheme="minorHAnsi" w:hAnsiTheme="minorHAnsi" w:cstheme="minorBidi"/>
          <w:noProof/>
          <w:sz w:val="22"/>
          <w:szCs w:val="22"/>
        </w:rPr>
        <w:t xml:space="preserve">Todos los </w:t>
      </w:r>
      <w:r w:rsidRPr="003D7B77">
        <w:rPr>
          <w:rFonts w:asciiTheme="minorHAnsi" w:eastAsiaTheme="minorHAnsi" w:hAnsiTheme="minorHAnsi" w:cstheme="minorBidi"/>
          <w:noProof/>
          <w:sz w:val="22"/>
          <w:szCs w:val="22"/>
        </w:rPr>
        <w:t xml:space="preserve">backslashes </w:t>
      </w:r>
      <w:r w:rsidR="003D7B77" w:rsidRPr="003D7B77">
        <w:rPr>
          <w:rFonts w:asciiTheme="minorHAnsi" w:eastAsiaTheme="minorHAnsi" w:hAnsiTheme="minorHAnsi" w:cstheme="minorBidi"/>
          <w:noProof/>
          <w:sz w:val="22"/>
          <w:szCs w:val="22"/>
        </w:rPr>
        <w:t xml:space="preserve">que no preceden a un doble comillas son </w:t>
      </w:r>
      <w:r w:rsidR="003D7B77" w:rsidRPr="003D7B77">
        <w:rPr>
          <w:rFonts w:asciiTheme="minorHAnsi" w:eastAsiaTheme="minorHAnsi" w:hAnsiTheme="minorHAnsi" w:cstheme="minorBidi"/>
          <w:noProof/>
          <w:sz w:val="22"/>
          <w:szCs w:val="22"/>
        </w:rPr>
        <w:lastRenderedPageBreak/>
        <w:t>parte de</w:t>
      </w:r>
      <w:r w:rsidR="003D7B77">
        <w:rPr>
          <w:rFonts w:asciiTheme="minorHAnsi" w:eastAsiaTheme="minorHAnsi" w:hAnsiTheme="minorHAnsi" w:cstheme="minorBidi"/>
          <w:noProof/>
          <w:sz w:val="22"/>
          <w:szCs w:val="22"/>
        </w:rPr>
        <w:t xml:space="preserve"> la cadena de caracteres. </w:t>
      </w:r>
      <w:r w:rsidRPr="003D7B77">
        <w:rPr>
          <w:rFonts w:asciiTheme="minorHAnsi" w:eastAsiaTheme="minorHAnsi" w:hAnsiTheme="minorHAnsi" w:cstheme="minorBidi"/>
          <w:noProof/>
          <w:sz w:val="22"/>
          <w:szCs w:val="22"/>
        </w:rPr>
        <w:br/>
      </w:r>
      <w:r w:rsidRPr="00943151">
        <w:rPr>
          <w:rFonts w:asciiTheme="minorHAnsi" w:eastAsiaTheme="minorHAnsi" w:hAnsiTheme="minorHAnsi" w:cstheme="minorBidi"/>
          <w:noProof/>
          <w:sz w:val="22"/>
          <w:szCs w:val="22"/>
        </w:rPr>
        <w:t>0-8: integer ::= [0-9]+</w:t>
      </w:r>
      <w:r w:rsidRPr="00943151">
        <w:rPr>
          <w:rFonts w:asciiTheme="minorHAnsi" w:eastAsiaTheme="minorHAnsi" w:hAnsiTheme="minorHAnsi" w:cstheme="minorBidi"/>
          <w:noProof/>
          <w:sz w:val="22"/>
          <w:szCs w:val="22"/>
        </w:rPr>
        <w:br/>
        <w:t xml:space="preserve">0-9: real ::= [0-9]*\.[0-9]+ </w:t>
      </w:r>
    </w:p>
    <w:p w:rsidR="00BE0C89" w:rsidRPr="003D7B77" w:rsidRDefault="003D7B77" w:rsidP="003D7B77">
      <w:pPr>
        <w:pStyle w:val="NormalWeb"/>
        <w:ind w:left="1778"/>
        <w:rPr>
          <w:rFonts w:asciiTheme="minorHAnsi" w:eastAsiaTheme="minorHAnsi" w:hAnsiTheme="minorHAnsi" w:cstheme="minorBidi"/>
          <w:noProof/>
          <w:sz w:val="22"/>
          <w:szCs w:val="22"/>
        </w:rPr>
      </w:pPr>
      <w:r w:rsidRPr="003D7B77">
        <w:rPr>
          <w:rFonts w:asciiTheme="minorHAnsi" w:eastAsiaTheme="minorHAnsi" w:hAnsiTheme="minorHAnsi" w:cstheme="minorBidi"/>
          <w:noProof/>
          <w:sz w:val="22"/>
          <w:szCs w:val="22"/>
        </w:rPr>
        <w:t>Este nivel</w:t>
      </w:r>
      <w:r>
        <w:rPr>
          <w:rFonts w:asciiTheme="minorHAnsi" w:eastAsiaTheme="minorHAnsi" w:hAnsiTheme="minorHAnsi" w:cstheme="minorBidi"/>
          <w:noProof/>
          <w:sz w:val="22"/>
          <w:szCs w:val="22"/>
        </w:rPr>
        <w:t xml:space="preserve"> se identifica por la </w:t>
      </w:r>
      <w:r w:rsidR="00BE0C89" w:rsidRPr="003D7B77">
        <w:rPr>
          <w:rFonts w:asciiTheme="minorHAnsi" w:eastAsiaTheme="minorHAnsi" w:hAnsiTheme="minorHAnsi" w:cstheme="minorBidi"/>
          <w:noProof/>
          <w:sz w:val="22"/>
          <w:szCs w:val="22"/>
        </w:rPr>
        <w:t xml:space="preserve">URI: http://www.prolearn-project.org/PLQL/l0. </w:t>
      </w:r>
    </w:p>
    <w:p w:rsidR="003D7B77" w:rsidRPr="007251ED" w:rsidRDefault="003D7B77" w:rsidP="003D7B77">
      <w:pPr>
        <w:pStyle w:val="Prrafodelista"/>
        <w:autoSpaceDE w:val="0"/>
        <w:autoSpaceDN w:val="0"/>
        <w:adjustRightInd w:val="0"/>
        <w:spacing w:line="240" w:lineRule="auto"/>
        <w:ind w:left="1778"/>
        <w:jc w:val="both"/>
        <w:rPr>
          <w:b/>
          <w:i/>
          <w:noProof/>
          <w:lang w:eastAsia="es-ES"/>
        </w:rPr>
      </w:pPr>
      <w:r w:rsidRPr="00943151">
        <w:rPr>
          <w:b/>
          <w:i/>
          <w:noProof/>
          <w:lang w:eastAsia="es-ES"/>
        </w:rPr>
        <w:t xml:space="preserve"> </w:t>
      </w:r>
      <w:r w:rsidRPr="007251ED">
        <w:rPr>
          <w:b/>
          <w:i/>
          <w:noProof/>
          <w:lang w:eastAsia="es-ES"/>
        </w:rPr>
        <w:t>Nivel 1</w:t>
      </w:r>
    </w:p>
    <w:p w:rsidR="003D7B77" w:rsidRDefault="00943151" w:rsidP="00335BD2">
      <w:pPr>
        <w:pStyle w:val="NormalWeb"/>
        <w:spacing w:before="0" w:beforeAutospacing="0" w:after="0" w:afterAutospacing="0"/>
        <w:ind w:left="1843"/>
        <w:jc w:val="both"/>
        <w:rPr>
          <w:rFonts w:asciiTheme="minorHAnsi" w:eastAsiaTheme="minorHAnsi" w:hAnsiTheme="minorHAnsi" w:cstheme="minorBidi"/>
          <w:noProof/>
          <w:sz w:val="22"/>
          <w:szCs w:val="22"/>
        </w:rPr>
      </w:pPr>
      <w:r w:rsidRPr="00943151">
        <w:rPr>
          <w:rFonts w:asciiTheme="minorHAnsi" w:eastAsiaTheme="minorHAnsi" w:hAnsiTheme="minorHAnsi" w:cstheme="minorBidi"/>
          <w:noProof/>
          <w:sz w:val="22"/>
          <w:szCs w:val="22"/>
        </w:rPr>
        <w:t>Introduce la notición de caminos, s</w:t>
      </w:r>
      <w:r>
        <w:rPr>
          <w:rFonts w:asciiTheme="minorHAnsi" w:eastAsiaTheme="minorHAnsi" w:hAnsiTheme="minorHAnsi" w:cstheme="minorBidi"/>
          <w:noProof/>
          <w:sz w:val="22"/>
          <w:szCs w:val="22"/>
        </w:rPr>
        <w:t xml:space="preserve">eparados por puntos, de manera que se pueda navegar por ellos. Asume que los metadatos son LOM, DC y MPEG-7, de manera que las raices de los camino solo pueden ser uno de los siguientes: </w:t>
      </w:r>
      <w:r w:rsidR="003D7B77" w:rsidRPr="00943151">
        <w:rPr>
          <w:rFonts w:asciiTheme="minorHAnsi" w:eastAsiaTheme="minorHAnsi" w:hAnsiTheme="minorHAnsi" w:cstheme="minorBidi"/>
          <w:noProof/>
          <w:sz w:val="22"/>
          <w:szCs w:val="22"/>
        </w:rPr>
        <w:t xml:space="preserve">'dc', 'lom', and 'mpeg-7'. </w:t>
      </w:r>
      <w:r>
        <w:rPr>
          <w:rFonts w:asciiTheme="minorHAnsi" w:eastAsiaTheme="minorHAnsi" w:hAnsiTheme="minorHAnsi" w:cstheme="minorBidi"/>
          <w:noProof/>
          <w:sz w:val="22"/>
          <w:szCs w:val="22"/>
        </w:rPr>
        <w:t>Así en este nivel se mezclan los criterios de búsqueda exacta y aproximada. Cuando en una misma consulta se mezclan criteriso exactos y aproximados, entonces las claúsualas exactas son ejecutadas en primer llugar, produciendo un conjunto de resultados, los cuales son filtrados ejecutando las cláusulas aproximadas. También estas claúsulas son las responsables de ordenar los resultados. Si las claúsulas exactas no encajan con ningún metadato, un código de error es retornado, para así modificar la consulta. Sin embargo también ante estos casos, es posible especificar un comportamiento alternativo, de manera que la consulta de claúsulas exactas se convierta en una consulta aproximada por palabras claves. Si esto ocurre se retorna un código especial, para indicar esta situación. Este nivel solo soporta conjunción, lo que significa que todas las claúsulas exactas deben ser consideradas, y solo se permite predicados de igualdas en las claúsulas exactas. Es posible usar  paréntesis entre claúsulas</w:t>
      </w:r>
      <w:r w:rsidR="00335BD2">
        <w:rPr>
          <w:rFonts w:asciiTheme="minorHAnsi" w:eastAsiaTheme="minorHAnsi" w:hAnsiTheme="minorHAnsi" w:cstheme="minorBidi"/>
          <w:noProof/>
          <w:sz w:val="22"/>
          <w:szCs w:val="22"/>
        </w:rPr>
        <w:t>,  pero no cambiarán la semántica de la consulta.</w:t>
      </w:r>
    </w:p>
    <w:p w:rsidR="00943151" w:rsidRPr="00943151" w:rsidRDefault="00943151" w:rsidP="00335BD2">
      <w:pPr>
        <w:pStyle w:val="NormalWeb"/>
        <w:spacing w:before="0" w:beforeAutospacing="0" w:after="0" w:afterAutospacing="0"/>
        <w:ind w:left="1843"/>
        <w:jc w:val="both"/>
        <w:rPr>
          <w:rFonts w:asciiTheme="minorHAnsi" w:eastAsiaTheme="minorHAnsi" w:hAnsiTheme="minorHAnsi" w:cstheme="minorBidi"/>
          <w:noProof/>
          <w:sz w:val="22"/>
          <w:szCs w:val="22"/>
        </w:rPr>
      </w:pPr>
    </w:p>
    <w:p w:rsidR="00335BD2" w:rsidRPr="00335BD2" w:rsidRDefault="00335BD2" w:rsidP="00335BD2">
      <w:pPr>
        <w:pStyle w:val="NormalWeb"/>
        <w:spacing w:before="0" w:beforeAutospacing="0" w:after="0" w:afterAutospacing="0"/>
        <w:ind w:left="1843"/>
        <w:jc w:val="both"/>
        <w:rPr>
          <w:rFonts w:asciiTheme="minorHAnsi" w:eastAsiaTheme="minorHAnsi" w:hAnsiTheme="minorHAnsi" w:cstheme="minorBidi"/>
          <w:noProof/>
          <w:sz w:val="22"/>
          <w:szCs w:val="22"/>
        </w:rPr>
      </w:pPr>
      <w:r w:rsidRPr="00335BD2">
        <w:rPr>
          <w:rFonts w:asciiTheme="minorHAnsi" w:eastAsiaTheme="minorHAnsi" w:hAnsiTheme="minorHAnsi" w:cstheme="minorBidi"/>
          <w:noProof/>
          <w:sz w:val="22"/>
          <w:szCs w:val="22"/>
        </w:rPr>
        <w:t xml:space="preserve">Respecto a la síntaxis, consiste en una ampliación  </w:t>
      </w:r>
      <w:r w:rsidR="00356739">
        <w:rPr>
          <w:rFonts w:asciiTheme="minorHAnsi" w:eastAsiaTheme="minorHAnsi" w:hAnsiTheme="minorHAnsi" w:cstheme="minorBidi"/>
          <w:noProof/>
          <w:sz w:val="22"/>
          <w:szCs w:val="22"/>
        </w:rPr>
        <w:t>de las producciones del nivel 0, y una sustitución de otras(aquellas que coinciden en número):</w:t>
      </w:r>
    </w:p>
    <w:p w:rsidR="003D7B77" w:rsidRDefault="003D7B77" w:rsidP="00A21D7D">
      <w:pPr>
        <w:pStyle w:val="NormalWeb"/>
        <w:spacing w:before="0" w:beforeAutospacing="0" w:after="0" w:afterAutospacing="0"/>
        <w:ind w:left="1843"/>
        <w:rPr>
          <w:rFonts w:asciiTheme="minorHAnsi" w:eastAsiaTheme="minorHAnsi" w:hAnsiTheme="minorHAnsi" w:cstheme="minorBidi"/>
          <w:noProof/>
          <w:sz w:val="22"/>
          <w:szCs w:val="22"/>
          <w:lang w:val="en-US"/>
        </w:rPr>
      </w:pPr>
      <w:r w:rsidRPr="00943151">
        <w:rPr>
          <w:rFonts w:asciiTheme="minorHAnsi" w:eastAsiaTheme="minorHAnsi" w:hAnsiTheme="minorHAnsi" w:cstheme="minorBidi"/>
          <w:noProof/>
          <w:sz w:val="22"/>
          <w:szCs w:val="22"/>
          <w:lang w:val="en-US"/>
        </w:rPr>
        <w:t>1-1: PLQLquery ::= clause</w:t>
      </w:r>
      <w:r w:rsidRPr="00943151">
        <w:rPr>
          <w:rFonts w:asciiTheme="minorHAnsi" w:eastAsiaTheme="minorHAnsi" w:hAnsiTheme="minorHAnsi" w:cstheme="minorBidi"/>
          <w:noProof/>
          <w:sz w:val="22"/>
          <w:szCs w:val="22"/>
          <w:lang w:val="en-US"/>
        </w:rPr>
        <w:br/>
        <w:t>1-10: clause ::= exactclause | approximateclause | '('clause')' | clause 'and' clause</w:t>
      </w:r>
      <w:r w:rsidRPr="00943151">
        <w:rPr>
          <w:rFonts w:asciiTheme="minorHAnsi" w:eastAsiaTheme="minorHAnsi" w:hAnsiTheme="minorHAnsi" w:cstheme="minorBidi"/>
          <w:noProof/>
          <w:sz w:val="22"/>
          <w:szCs w:val="22"/>
          <w:lang w:val="en-US"/>
        </w:rPr>
        <w:br/>
        <w:t>1-11: exactclause ::= standard'.'path operator operand</w:t>
      </w:r>
      <w:r w:rsidRPr="00943151">
        <w:rPr>
          <w:rFonts w:asciiTheme="minorHAnsi" w:eastAsiaTheme="minorHAnsi" w:hAnsiTheme="minorHAnsi" w:cstheme="minorBidi"/>
          <w:noProof/>
          <w:sz w:val="22"/>
          <w:szCs w:val="22"/>
          <w:lang w:val="en-US"/>
        </w:rPr>
        <w:br/>
        <w:t>1-12: path ::= term1 | path '.' path</w:t>
      </w:r>
      <w:r w:rsidRPr="00943151">
        <w:rPr>
          <w:rFonts w:asciiTheme="minorHAnsi" w:eastAsiaTheme="minorHAnsi" w:hAnsiTheme="minorHAnsi" w:cstheme="minorBidi"/>
          <w:noProof/>
          <w:sz w:val="22"/>
          <w:szCs w:val="22"/>
          <w:lang w:val="en-US"/>
        </w:rPr>
        <w:br/>
        <w:t>1-13: operator ::= '='</w:t>
      </w:r>
      <w:r w:rsidRPr="00943151">
        <w:rPr>
          <w:rFonts w:asciiTheme="minorHAnsi" w:eastAsiaTheme="minorHAnsi" w:hAnsiTheme="minorHAnsi" w:cstheme="minorBidi"/>
          <w:noProof/>
          <w:sz w:val="22"/>
          <w:szCs w:val="22"/>
          <w:lang w:val="en-US"/>
        </w:rPr>
        <w:br/>
        <w:t xml:space="preserve">1-14: standard ::= 'dc' | 'lom' | 'mpeg-7' </w:t>
      </w:r>
    </w:p>
    <w:p w:rsidR="00335BD2" w:rsidRPr="00943151" w:rsidRDefault="00335BD2" w:rsidP="00335BD2">
      <w:pPr>
        <w:pStyle w:val="NormalWeb"/>
        <w:spacing w:before="0" w:beforeAutospacing="0" w:after="0" w:afterAutospacing="0"/>
        <w:ind w:left="1843"/>
        <w:jc w:val="both"/>
        <w:rPr>
          <w:rFonts w:asciiTheme="minorHAnsi" w:eastAsiaTheme="minorHAnsi" w:hAnsiTheme="minorHAnsi" w:cstheme="minorBidi"/>
          <w:noProof/>
          <w:sz w:val="22"/>
          <w:szCs w:val="22"/>
          <w:lang w:val="en-US"/>
        </w:rPr>
      </w:pPr>
    </w:p>
    <w:p w:rsidR="003D7B77" w:rsidRPr="00335BD2" w:rsidRDefault="00335BD2" w:rsidP="00335BD2">
      <w:pPr>
        <w:pStyle w:val="NormalWeb"/>
        <w:spacing w:before="0" w:beforeAutospacing="0" w:after="0" w:afterAutospacing="0"/>
        <w:ind w:left="1843"/>
        <w:jc w:val="both"/>
        <w:rPr>
          <w:rFonts w:asciiTheme="minorHAnsi" w:eastAsiaTheme="minorHAnsi" w:hAnsiTheme="minorHAnsi" w:cstheme="minorBidi"/>
          <w:noProof/>
          <w:sz w:val="22"/>
          <w:szCs w:val="22"/>
        </w:rPr>
      </w:pPr>
      <w:r w:rsidRPr="003D7B77">
        <w:rPr>
          <w:rFonts w:asciiTheme="minorHAnsi" w:eastAsiaTheme="minorHAnsi" w:hAnsiTheme="minorHAnsi" w:cstheme="minorBidi"/>
          <w:noProof/>
          <w:sz w:val="22"/>
          <w:szCs w:val="22"/>
        </w:rPr>
        <w:t>Este nivel</w:t>
      </w:r>
      <w:r>
        <w:rPr>
          <w:rFonts w:asciiTheme="minorHAnsi" w:eastAsiaTheme="minorHAnsi" w:hAnsiTheme="minorHAnsi" w:cstheme="minorBidi"/>
          <w:noProof/>
          <w:sz w:val="22"/>
          <w:szCs w:val="22"/>
        </w:rPr>
        <w:t xml:space="preserve"> se identifica por la URI</w:t>
      </w:r>
      <w:r w:rsidR="003D7B77" w:rsidRPr="00335BD2">
        <w:rPr>
          <w:rFonts w:asciiTheme="minorHAnsi" w:eastAsiaTheme="minorHAnsi" w:hAnsiTheme="minorHAnsi" w:cstheme="minorBidi"/>
          <w:noProof/>
          <w:sz w:val="22"/>
          <w:szCs w:val="22"/>
        </w:rPr>
        <w:t xml:space="preserve">: http://www.prolearn-project.org/PLQL/l1. </w:t>
      </w:r>
    </w:p>
    <w:p w:rsidR="00BE0C89" w:rsidRDefault="00BE0C89" w:rsidP="00BE0C89">
      <w:pPr>
        <w:pStyle w:val="Prrafodelista"/>
        <w:autoSpaceDE w:val="0"/>
        <w:autoSpaceDN w:val="0"/>
        <w:adjustRightInd w:val="0"/>
        <w:spacing w:line="240" w:lineRule="auto"/>
        <w:ind w:left="1778"/>
        <w:jc w:val="both"/>
        <w:rPr>
          <w:noProof/>
          <w:lang w:eastAsia="es-ES"/>
        </w:rPr>
      </w:pPr>
    </w:p>
    <w:p w:rsidR="00335BD2" w:rsidRPr="00356739" w:rsidRDefault="00335BD2" w:rsidP="00335BD2">
      <w:pPr>
        <w:pStyle w:val="Prrafodelista"/>
        <w:autoSpaceDE w:val="0"/>
        <w:autoSpaceDN w:val="0"/>
        <w:adjustRightInd w:val="0"/>
        <w:spacing w:line="240" w:lineRule="auto"/>
        <w:ind w:left="1778"/>
        <w:jc w:val="both"/>
        <w:rPr>
          <w:b/>
          <w:i/>
          <w:noProof/>
          <w:lang w:eastAsia="es-ES"/>
        </w:rPr>
      </w:pPr>
      <w:r w:rsidRPr="00356739">
        <w:rPr>
          <w:b/>
          <w:i/>
          <w:noProof/>
          <w:lang w:eastAsia="es-ES"/>
        </w:rPr>
        <w:t xml:space="preserve"> Nivel 2</w:t>
      </w:r>
    </w:p>
    <w:p w:rsidR="00335BD2"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Este nivel tiene en cuenta la naturaleza jerárquica de los metadatos de un objeto de aprendizaje, de manera que se introduce nueva expresividad tanto en las cláusulas exactas como en las aproximadas. Para claúsulas exactas, se hace posible el uso de la disyunción y todos los predicados convencionales de comparación. Además en las  expresiones de caminos, se puede usar los paréntesis. Esto permite recorrer la estructura jerárquica y parar en los nodos, en los cuales se expresan diferentes criterios sobre los descendientes. También en este nivel se permite el uso de espacios de nombres sobre </w:t>
      </w:r>
      <w:r w:rsidR="00335BD2" w:rsidRPr="00335BD2">
        <w:rPr>
          <w:rFonts w:asciiTheme="minorHAnsi" w:eastAsiaTheme="minorHAnsi" w:hAnsiTheme="minorHAnsi" w:cstheme="minorBidi"/>
          <w:noProof/>
          <w:sz w:val="22"/>
          <w:szCs w:val="22"/>
        </w:rPr>
        <w:t xml:space="preserve">'lom', 'dc', and 'mpeg-7'. </w:t>
      </w:r>
      <w:r>
        <w:rPr>
          <w:rFonts w:asciiTheme="minorHAnsi" w:eastAsiaTheme="minorHAnsi" w:hAnsiTheme="minorHAnsi" w:cstheme="minorBidi"/>
          <w:noProof/>
          <w:sz w:val="22"/>
          <w:szCs w:val="22"/>
        </w:rPr>
        <w:t>Para claúsulas aproximadas, se introduce el uso del símbolo “exact” para indicar que hay que encajar exactamente una palabra.</w:t>
      </w:r>
    </w:p>
    <w:p w:rsidR="00356739"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p>
    <w:p w:rsidR="00356739" w:rsidRPr="00335BD2"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r w:rsidRPr="00335BD2">
        <w:rPr>
          <w:rFonts w:asciiTheme="minorHAnsi" w:eastAsiaTheme="minorHAnsi" w:hAnsiTheme="minorHAnsi" w:cstheme="minorBidi"/>
          <w:noProof/>
          <w:sz w:val="22"/>
          <w:szCs w:val="22"/>
        </w:rPr>
        <w:t xml:space="preserve">Respecto a la síntaxis, consiste en una ampliación  </w:t>
      </w:r>
      <w:r>
        <w:rPr>
          <w:rFonts w:asciiTheme="minorHAnsi" w:eastAsiaTheme="minorHAnsi" w:hAnsiTheme="minorHAnsi" w:cstheme="minorBidi"/>
          <w:noProof/>
          <w:sz w:val="22"/>
          <w:szCs w:val="22"/>
        </w:rPr>
        <w:t>de las producciones del nivel 1, y una sustitución de otras(aquellas que coinciden en número):</w:t>
      </w:r>
    </w:p>
    <w:p w:rsidR="00356739" w:rsidRPr="00335BD2"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p>
    <w:p w:rsidR="00335BD2" w:rsidRPr="007251ED" w:rsidRDefault="00335BD2" w:rsidP="00A21D7D">
      <w:pPr>
        <w:pStyle w:val="NormalWeb"/>
        <w:spacing w:before="0" w:beforeAutospacing="0" w:after="0" w:afterAutospacing="0"/>
        <w:ind w:left="1843"/>
        <w:rPr>
          <w:rFonts w:asciiTheme="minorHAnsi" w:eastAsiaTheme="minorHAnsi" w:hAnsiTheme="minorHAnsi" w:cstheme="minorBidi"/>
          <w:noProof/>
          <w:sz w:val="22"/>
          <w:szCs w:val="22"/>
          <w:lang w:val="en-US"/>
        </w:rPr>
      </w:pPr>
      <w:r w:rsidRPr="007251ED">
        <w:rPr>
          <w:rFonts w:asciiTheme="minorHAnsi" w:eastAsiaTheme="minorHAnsi" w:hAnsiTheme="minorHAnsi" w:cstheme="minorBidi"/>
          <w:noProof/>
          <w:sz w:val="22"/>
          <w:szCs w:val="22"/>
          <w:lang w:val="en-US"/>
        </w:rPr>
        <w:t>2-1: PLQLquery ::= clause</w:t>
      </w:r>
      <w:r w:rsidRPr="007251ED">
        <w:rPr>
          <w:rFonts w:asciiTheme="minorHAnsi" w:eastAsiaTheme="minorHAnsi" w:hAnsiTheme="minorHAnsi" w:cstheme="minorBidi"/>
          <w:noProof/>
          <w:sz w:val="22"/>
          <w:szCs w:val="22"/>
          <w:lang w:val="en-US"/>
        </w:rPr>
        <w:br/>
        <w:t>2-2: approximateClause ::= operand | '(' approximateClause ')' | approximateClause boolean approximateClause</w:t>
      </w:r>
      <w:r w:rsidRPr="007251ED">
        <w:rPr>
          <w:rFonts w:asciiTheme="minorHAnsi" w:eastAsiaTheme="minorHAnsi" w:hAnsiTheme="minorHAnsi" w:cstheme="minorBidi"/>
          <w:noProof/>
          <w:sz w:val="22"/>
          <w:szCs w:val="22"/>
          <w:lang w:val="en-US"/>
        </w:rPr>
        <w:br/>
        <w:t>2.10: clause ::= exactclause | approximateClause | clause 'and' clause | '('clause')'</w:t>
      </w:r>
      <w:r w:rsidRPr="007251ED">
        <w:rPr>
          <w:rFonts w:asciiTheme="minorHAnsi" w:eastAsiaTheme="minorHAnsi" w:hAnsiTheme="minorHAnsi" w:cstheme="minorBidi"/>
          <w:noProof/>
          <w:sz w:val="22"/>
          <w:szCs w:val="22"/>
          <w:lang w:val="en-US"/>
        </w:rPr>
        <w:br/>
        <w:t>2-11: exactclause ::=pathexpr | '(' exactclause ')' | exactclause boolean exactclause</w:t>
      </w:r>
      <w:r w:rsidRPr="007251ED">
        <w:rPr>
          <w:rFonts w:asciiTheme="minorHAnsi" w:eastAsiaTheme="minorHAnsi" w:hAnsiTheme="minorHAnsi" w:cstheme="minorBidi"/>
          <w:noProof/>
          <w:sz w:val="22"/>
          <w:szCs w:val="22"/>
          <w:lang w:val="en-US"/>
        </w:rPr>
        <w:br/>
        <w:t>2-13: operator ::= '=' | '&gt;' | '&gt;=' | '&lt;' | '&lt;=' | 'exact'</w:t>
      </w:r>
      <w:r w:rsidRPr="007251ED">
        <w:rPr>
          <w:rFonts w:asciiTheme="minorHAnsi" w:eastAsiaTheme="minorHAnsi" w:hAnsiTheme="minorHAnsi" w:cstheme="minorBidi"/>
          <w:noProof/>
          <w:sz w:val="22"/>
          <w:szCs w:val="22"/>
          <w:lang w:val="en-US"/>
        </w:rPr>
        <w:br/>
        <w:t>2-14: standard ::= 'dc' | 'lom' | 'mpeg-7' | term1</w:t>
      </w:r>
      <w:r w:rsidRPr="007251ED">
        <w:rPr>
          <w:rFonts w:asciiTheme="minorHAnsi" w:eastAsiaTheme="minorHAnsi" w:hAnsiTheme="minorHAnsi" w:cstheme="minorBidi"/>
          <w:noProof/>
          <w:sz w:val="22"/>
          <w:szCs w:val="22"/>
          <w:lang w:val="en-US"/>
        </w:rPr>
        <w:br/>
        <w:t>2-15: pathexpr ::= path operator operand | pathExp</w:t>
      </w:r>
      <w:r w:rsidRPr="007251ED">
        <w:rPr>
          <w:rFonts w:asciiTheme="minorHAnsi" w:eastAsiaTheme="minorHAnsi" w:hAnsiTheme="minorHAnsi" w:cstheme="minorBidi"/>
          <w:noProof/>
          <w:sz w:val="22"/>
          <w:szCs w:val="22"/>
          <w:lang w:val="en-US"/>
        </w:rPr>
        <w:br/>
        <w:t>2-16: pathExp ::= path '.' pathExp | '(' selector boolean selector ')'</w:t>
      </w:r>
      <w:r w:rsidRPr="007251ED">
        <w:rPr>
          <w:rFonts w:asciiTheme="minorHAnsi" w:eastAsiaTheme="minorHAnsi" w:hAnsiTheme="minorHAnsi" w:cstheme="minorBidi"/>
          <w:noProof/>
          <w:sz w:val="22"/>
          <w:szCs w:val="22"/>
          <w:lang w:val="en-US"/>
        </w:rPr>
        <w:br/>
        <w:t>2-17: selector ::= path operator operand | selector boolean selector | '(' selector ')' | '(' selector boolean selector ')'</w:t>
      </w:r>
      <w:r w:rsidRPr="007251ED">
        <w:rPr>
          <w:rFonts w:asciiTheme="minorHAnsi" w:eastAsiaTheme="minorHAnsi" w:hAnsiTheme="minorHAnsi" w:cstheme="minorBidi"/>
          <w:noProof/>
          <w:sz w:val="22"/>
          <w:szCs w:val="22"/>
          <w:lang w:val="en-US"/>
        </w:rPr>
        <w:br/>
        <w:t xml:space="preserve">2-18: boolean ::= 'and' | 'or' </w:t>
      </w:r>
    </w:p>
    <w:p w:rsidR="00356739" w:rsidRPr="00356739" w:rsidRDefault="00356739" w:rsidP="00335BD2">
      <w:pPr>
        <w:pStyle w:val="NormalWeb"/>
        <w:spacing w:before="0" w:beforeAutospacing="0" w:after="0" w:afterAutospacing="0"/>
        <w:ind w:left="1843"/>
        <w:jc w:val="both"/>
        <w:rPr>
          <w:rFonts w:asciiTheme="minorHAnsi" w:eastAsiaTheme="minorHAnsi" w:hAnsiTheme="minorHAnsi" w:cstheme="minorBidi"/>
          <w:noProof/>
          <w:sz w:val="22"/>
          <w:szCs w:val="22"/>
          <w:lang w:val="en-US"/>
        </w:rPr>
      </w:pPr>
    </w:p>
    <w:p w:rsidR="00335BD2"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r w:rsidRPr="003D7B77">
        <w:rPr>
          <w:rFonts w:asciiTheme="minorHAnsi" w:eastAsiaTheme="minorHAnsi" w:hAnsiTheme="minorHAnsi" w:cstheme="minorBidi"/>
          <w:noProof/>
          <w:sz w:val="22"/>
          <w:szCs w:val="22"/>
        </w:rPr>
        <w:t>Este nivel</w:t>
      </w:r>
      <w:r>
        <w:rPr>
          <w:rFonts w:asciiTheme="minorHAnsi" w:eastAsiaTheme="minorHAnsi" w:hAnsiTheme="minorHAnsi" w:cstheme="minorBidi"/>
          <w:noProof/>
          <w:sz w:val="22"/>
          <w:szCs w:val="22"/>
        </w:rPr>
        <w:t xml:space="preserve"> se identifica por la URI</w:t>
      </w:r>
      <w:r w:rsidRPr="00335BD2">
        <w:rPr>
          <w:rFonts w:asciiTheme="minorHAnsi" w:eastAsiaTheme="minorHAnsi" w:hAnsiTheme="minorHAnsi" w:cstheme="minorBidi"/>
          <w:noProof/>
          <w:sz w:val="22"/>
          <w:szCs w:val="22"/>
        </w:rPr>
        <w:t xml:space="preserve">: </w:t>
      </w:r>
      <w:r w:rsidR="00335BD2" w:rsidRPr="00335BD2">
        <w:rPr>
          <w:rFonts w:asciiTheme="minorHAnsi" w:eastAsiaTheme="minorHAnsi" w:hAnsiTheme="minorHAnsi" w:cstheme="minorBidi"/>
          <w:noProof/>
          <w:sz w:val="22"/>
          <w:szCs w:val="22"/>
        </w:rPr>
        <w:t xml:space="preserve">http://www.prolearn-project.org/PLQL/l2. </w:t>
      </w:r>
    </w:p>
    <w:p w:rsidR="00356739" w:rsidRPr="00356739" w:rsidRDefault="00356739"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p>
    <w:p w:rsidR="009D2672" w:rsidRPr="009D2672" w:rsidRDefault="00356739" w:rsidP="00076788">
      <w:pPr>
        <w:pStyle w:val="Prrafodelista"/>
        <w:numPr>
          <w:ilvl w:val="0"/>
          <w:numId w:val="46"/>
        </w:numPr>
        <w:autoSpaceDE w:val="0"/>
        <w:autoSpaceDN w:val="0"/>
        <w:adjustRightInd w:val="0"/>
        <w:spacing w:line="240" w:lineRule="auto"/>
        <w:jc w:val="both"/>
        <w:rPr>
          <w:noProof/>
          <w:lang w:eastAsia="es-ES"/>
        </w:rPr>
      </w:pPr>
      <w:r>
        <w:rPr>
          <w:noProof/>
          <w:lang w:eastAsia="es-ES"/>
        </w:rPr>
        <w:t xml:space="preserve"> </w:t>
      </w:r>
      <w:r w:rsidR="00BE0C89">
        <w:rPr>
          <w:noProof/>
          <w:lang w:eastAsia="es-ES"/>
        </w:rPr>
        <w:t>Niveles de resultados de consulta.</w:t>
      </w:r>
    </w:p>
    <w:p w:rsidR="00356739" w:rsidRPr="007251ED" w:rsidRDefault="00DA1961"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r w:rsidRPr="00DA1961">
        <w:rPr>
          <w:rFonts w:asciiTheme="minorHAnsi" w:eastAsiaTheme="minorHAnsi" w:hAnsiTheme="minorHAnsi" w:cstheme="minorBidi"/>
          <w:noProof/>
          <w:sz w:val="22"/>
          <w:szCs w:val="22"/>
        </w:rPr>
        <w:t>Además de normalizar el f</w:t>
      </w:r>
      <w:r>
        <w:rPr>
          <w:rFonts w:asciiTheme="minorHAnsi" w:eastAsiaTheme="minorHAnsi" w:hAnsiTheme="minorHAnsi" w:cstheme="minorBidi"/>
          <w:noProof/>
          <w:sz w:val="22"/>
          <w:szCs w:val="22"/>
        </w:rPr>
        <w:t xml:space="preserve">ormato de la consulta intercambiada, es necesario normalizar el formato de los resultos devueltos para satisfacer el protocolo SQI. </w:t>
      </w:r>
      <w:r w:rsidRPr="007251ED">
        <w:rPr>
          <w:rFonts w:asciiTheme="minorHAnsi" w:eastAsiaTheme="minorHAnsi" w:hAnsiTheme="minorHAnsi" w:cstheme="minorBidi"/>
          <w:noProof/>
          <w:sz w:val="22"/>
          <w:szCs w:val="22"/>
        </w:rPr>
        <w:t>Se definen cuatro niveles que aumentan incrementalmente el detalle:</w:t>
      </w:r>
    </w:p>
    <w:p w:rsidR="00DA1961" w:rsidRPr="00A21D7D" w:rsidRDefault="00DA1961" w:rsidP="00A21D7D">
      <w:pPr>
        <w:pStyle w:val="NormalWeb"/>
        <w:spacing w:before="0" w:beforeAutospacing="0" w:after="0" w:afterAutospacing="0"/>
        <w:ind w:left="1843"/>
        <w:jc w:val="both"/>
        <w:rPr>
          <w:rFonts w:asciiTheme="minorHAnsi" w:eastAsiaTheme="minorHAnsi" w:hAnsiTheme="minorHAnsi" w:cstheme="minorBidi"/>
          <w:noProof/>
          <w:sz w:val="22"/>
          <w:szCs w:val="22"/>
        </w:rPr>
      </w:pPr>
      <w:r w:rsidRPr="00A21D7D">
        <w:rPr>
          <w:rFonts w:asciiTheme="minorHAnsi" w:eastAsiaTheme="minorHAnsi" w:hAnsiTheme="minorHAnsi" w:cstheme="minorBidi"/>
          <w:noProof/>
          <w:sz w:val="22"/>
          <w:szCs w:val="22"/>
        </w:rPr>
        <w:t xml:space="preserve">Nivel 0: </w:t>
      </w:r>
      <w:r w:rsidR="00A21D7D" w:rsidRPr="00A21D7D">
        <w:rPr>
          <w:rFonts w:asciiTheme="minorHAnsi" w:eastAsiaTheme="minorHAnsi" w:hAnsiTheme="minorHAnsi" w:cstheme="minorBidi"/>
          <w:noProof/>
          <w:sz w:val="22"/>
          <w:szCs w:val="22"/>
        </w:rPr>
        <w:t>Se retorna el número de resultados</w:t>
      </w:r>
      <w:r w:rsidR="00A21D7D">
        <w:rPr>
          <w:rFonts w:asciiTheme="minorHAnsi" w:eastAsiaTheme="minorHAnsi" w:hAnsiTheme="minorHAnsi" w:cstheme="minorBidi"/>
          <w:noProof/>
          <w:sz w:val="22"/>
          <w:szCs w:val="22"/>
        </w:rPr>
        <w:t>.</w:t>
      </w:r>
    </w:p>
    <w:p w:rsidR="00A21D7D" w:rsidRDefault="00DA1961" w:rsidP="00DA1961">
      <w:pPr>
        <w:pStyle w:val="NormalWeb"/>
        <w:spacing w:before="0" w:beforeAutospacing="0" w:after="0" w:afterAutospacing="0"/>
        <w:ind w:left="1843"/>
        <w:jc w:val="both"/>
        <w:rPr>
          <w:rFonts w:asciiTheme="minorHAnsi" w:eastAsiaTheme="minorHAnsi" w:hAnsiTheme="minorHAnsi" w:cstheme="minorBidi"/>
          <w:noProof/>
          <w:sz w:val="22"/>
          <w:szCs w:val="22"/>
        </w:rPr>
      </w:pPr>
      <w:r w:rsidRPr="00A21D7D">
        <w:rPr>
          <w:rFonts w:asciiTheme="minorHAnsi" w:eastAsiaTheme="minorHAnsi" w:hAnsiTheme="minorHAnsi" w:cstheme="minorBidi"/>
          <w:noProof/>
          <w:sz w:val="22"/>
          <w:szCs w:val="22"/>
        </w:rPr>
        <w:t xml:space="preserve">Nivel 1: </w:t>
      </w:r>
      <w:r w:rsidR="00A21D7D" w:rsidRPr="00A21D7D">
        <w:rPr>
          <w:rFonts w:asciiTheme="minorHAnsi" w:eastAsiaTheme="minorHAnsi" w:hAnsiTheme="minorHAnsi" w:cstheme="minorBidi"/>
          <w:noProof/>
          <w:sz w:val="22"/>
          <w:szCs w:val="22"/>
        </w:rPr>
        <w:t>Los resultados deben contener también las URIs de los objetos de aprendizaje, los cual</w:t>
      </w:r>
      <w:r w:rsidR="00A21D7D">
        <w:rPr>
          <w:rFonts w:asciiTheme="minorHAnsi" w:eastAsiaTheme="minorHAnsi" w:hAnsiTheme="minorHAnsi" w:cstheme="minorBidi"/>
          <w:noProof/>
          <w:sz w:val="22"/>
          <w:szCs w:val="22"/>
        </w:rPr>
        <w:t xml:space="preserve">es pueden ser recuperados por el cliente. </w:t>
      </w:r>
      <w:r w:rsidR="00A21D7D" w:rsidRPr="00A21D7D">
        <w:rPr>
          <w:rFonts w:asciiTheme="minorHAnsi" w:eastAsiaTheme="minorHAnsi" w:hAnsiTheme="minorHAnsi" w:cstheme="minorBidi"/>
          <w:noProof/>
          <w:sz w:val="22"/>
          <w:szCs w:val="22"/>
        </w:rPr>
        <w:t xml:space="preserve">Si el sistema de ranking está disponible en el lado del servidor, entonces los resulados son retornados </w:t>
      </w:r>
      <w:r w:rsidR="00A21D7D">
        <w:rPr>
          <w:rFonts w:asciiTheme="minorHAnsi" w:eastAsiaTheme="minorHAnsi" w:hAnsiTheme="minorHAnsi" w:cstheme="minorBidi"/>
          <w:noProof/>
          <w:sz w:val="22"/>
          <w:szCs w:val="22"/>
        </w:rPr>
        <w:t>de manera ordenada, de manera que se presentan en primer lugar los mejores resultados.</w:t>
      </w:r>
    </w:p>
    <w:p w:rsidR="00A21D7D" w:rsidRDefault="00DA1961" w:rsidP="00DA1961">
      <w:pPr>
        <w:pStyle w:val="NormalWeb"/>
        <w:spacing w:before="0" w:beforeAutospacing="0" w:after="0" w:afterAutospacing="0"/>
        <w:ind w:left="1843"/>
        <w:jc w:val="both"/>
        <w:rPr>
          <w:rFonts w:asciiTheme="minorHAnsi" w:eastAsiaTheme="minorHAnsi" w:hAnsiTheme="minorHAnsi" w:cstheme="minorBidi"/>
          <w:noProof/>
          <w:sz w:val="22"/>
          <w:szCs w:val="22"/>
        </w:rPr>
      </w:pPr>
      <w:r w:rsidRPr="00A21D7D">
        <w:rPr>
          <w:rFonts w:asciiTheme="minorHAnsi" w:eastAsiaTheme="minorHAnsi" w:hAnsiTheme="minorHAnsi" w:cstheme="minorBidi"/>
          <w:noProof/>
          <w:sz w:val="22"/>
          <w:szCs w:val="22"/>
        </w:rPr>
        <w:t xml:space="preserve">Nivel 2: </w:t>
      </w:r>
      <w:r w:rsidR="00A21D7D" w:rsidRPr="00A21D7D">
        <w:rPr>
          <w:rFonts w:asciiTheme="minorHAnsi" w:eastAsiaTheme="minorHAnsi" w:hAnsiTheme="minorHAnsi" w:cstheme="minorBidi"/>
          <w:noProof/>
          <w:sz w:val="22"/>
          <w:szCs w:val="22"/>
        </w:rPr>
        <w:t>Información de los metadatos puede ser añad</w:t>
      </w:r>
      <w:r w:rsidR="00A21D7D">
        <w:rPr>
          <w:rFonts w:asciiTheme="minorHAnsi" w:eastAsiaTheme="minorHAnsi" w:hAnsiTheme="minorHAnsi" w:cstheme="minorBidi"/>
          <w:noProof/>
          <w:sz w:val="22"/>
          <w:szCs w:val="22"/>
        </w:rPr>
        <w:t xml:space="preserve">ida al conjunto resultado. </w:t>
      </w:r>
      <w:r w:rsidR="00A21D7D" w:rsidRPr="00A21D7D">
        <w:rPr>
          <w:rFonts w:asciiTheme="minorHAnsi" w:eastAsiaTheme="minorHAnsi" w:hAnsiTheme="minorHAnsi" w:cstheme="minorBidi"/>
          <w:noProof/>
          <w:sz w:val="22"/>
          <w:szCs w:val="22"/>
        </w:rPr>
        <w:t xml:space="preserve">Se espera al menos el título, autor y lenguaje del </w:t>
      </w:r>
      <w:r w:rsidR="00A21D7D">
        <w:rPr>
          <w:rFonts w:asciiTheme="minorHAnsi" w:eastAsiaTheme="minorHAnsi" w:hAnsiTheme="minorHAnsi" w:cstheme="minorBidi"/>
          <w:noProof/>
          <w:sz w:val="22"/>
          <w:szCs w:val="22"/>
        </w:rPr>
        <w:t>objeto.</w:t>
      </w:r>
    </w:p>
    <w:p w:rsidR="00A21D7D" w:rsidRPr="007251ED" w:rsidRDefault="00DA1961" w:rsidP="00DA1961">
      <w:pPr>
        <w:pStyle w:val="NormalWeb"/>
        <w:spacing w:before="0" w:beforeAutospacing="0" w:after="0" w:afterAutospacing="0"/>
        <w:ind w:left="1843"/>
        <w:jc w:val="both"/>
        <w:rPr>
          <w:rFonts w:asciiTheme="minorHAnsi" w:eastAsiaTheme="minorHAnsi" w:hAnsiTheme="minorHAnsi" w:cstheme="minorBidi"/>
          <w:noProof/>
          <w:sz w:val="22"/>
          <w:szCs w:val="22"/>
        </w:rPr>
      </w:pPr>
      <w:r w:rsidRPr="007251ED">
        <w:rPr>
          <w:rFonts w:asciiTheme="minorHAnsi" w:eastAsiaTheme="minorHAnsi" w:hAnsiTheme="minorHAnsi" w:cstheme="minorBidi"/>
          <w:noProof/>
          <w:sz w:val="22"/>
          <w:szCs w:val="22"/>
        </w:rPr>
        <w:t xml:space="preserve">Nivel 3: </w:t>
      </w:r>
      <w:r w:rsidR="00A21D7D" w:rsidRPr="007251ED">
        <w:rPr>
          <w:rFonts w:asciiTheme="minorHAnsi" w:eastAsiaTheme="minorHAnsi" w:hAnsiTheme="minorHAnsi" w:cstheme="minorBidi"/>
          <w:noProof/>
          <w:sz w:val="22"/>
          <w:szCs w:val="22"/>
        </w:rPr>
        <w:t>Un valor de ranking numérico es añadido a cada resultado, así como un identificador del método de ranking que haya sido usado.</w:t>
      </w:r>
    </w:p>
    <w:p w:rsidR="00A21D7D" w:rsidRDefault="00A21D7D" w:rsidP="00DA1961">
      <w:pPr>
        <w:pStyle w:val="NormalWeb"/>
        <w:spacing w:before="0" w:beforeAutospacing="0" w:after="0" w:afterAutospacing="0"/>
        <w:ind w:left="1843"/>
        <w:jc w:val="both"/>
        <w:rPr>
          <w:rFonts w:asciiTheme="minorHAnsi" w:eastAsiaTheme="minorHAnsi" w:hAnsiTheme="minorHAnsi" w:cstheme="minorBidi"/>
          <w:noProof/>
          <w:sz w:val="22"/>
          <w:szCs w:val="22"/>
        </w:rPr>
      </w:pPr>
      <w:r w:rsidRPr="00A21D7D">
        <w:rPr>
          <w:rFonts w:asciiTheme="minorHAnsi" w:eastAsiaTheme="minorHAnsi" w:hAnsiTheme="minorHAnsi" w:cstheme="minorBidi"/>
          <w:noProof/>
          <w:sz w:val="22"/>
          <w:szCs w:val="22"/>
        </w:rPr>
        <w:t>Es necesario siempre e</w:t>
      </w:r>
      <w:r>
        <w:rPr>
          <w:rFonts w:asciiTheme="minorHAnsi" w:eastAsiaTheme="minorHAnsi" w:hAnsiTheme="minorHAnsi" w:cstheme="minorBidi"/>
          <w:noProof/>
          <w:sz w:val="22"/>
          <w:szCs w:val="22"/>
        </w:rPr>
        <w:t>specificar el nivel de resultado deseado, y opcionalmente especificar dos parámetros:</w:t>
      </w:r>
    </w:p>
    <w:p w:rsidR="00A21D7D" w:rsidRDefault="00A21D7D" w:rsidP="00DA1961">
      <w:pPr>
        <w:pStyle w:val="NormalWeb"/>
        <w:spacing w:before="0" w:beforeAutospacing="0" w:after="0" w:afterAutospacing="0"/>
        <w:ind w:left="1843"/>
        <w:jc w:val="both"/>
        <w:rPr>
          <w:rFonts w:asciiTheme="minorHAnsi" w:eastAsiaTheme="minorHAnsi" w:hAnsiTheme="minorHAnsi" w:cstheme="minorBidi"/>
          <w:noProof/>
          <w:sz w:val="22"/>
          <w:szCs w:val="22"/>
        </w:rPr>
      </w:pPr>
    </w:p>
    <w:p w:rsidR="00A21D7D" w:rsidRDefault="00A21D7D" w:rsidP="00076788">
      <w:pPr>
        <w:pStyle w:val="NormalWeb"/>
        <w:numPr>
          <w:ilvl w:val="0"/>
          <w:numId w:val="47"/>
        </w:numPr>
        <w:spacing w:before="0" w:beforeAutospacing="0" w:after="0" w:afterAutospacing="0"/>
        <w:ind w:hanging="436"/>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El método de ranking a ser usado en el servidor para extraer los resultados.</w:t>
      </w:r>
    </w:p>
    <w:p w:rsidR="00A21D7D" w:rsidRDefault="00A21D7D" w:rsidP="00076788">
      <w:pPr>
        <w:pStyle w:val="NormalWeb"/>
        <w:numPr>
          <w:ilvl w:val="0"/>
          <w:numId w:val="47"/>
        </w:numPr>
        <w:spacing w:before="0" w:beforeAutospacing="0" w:after="0" w:afterAutospacing="0"/>
        <w:ind w:hanging="436"/>
        <w:jc w:val="both"/>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El nombre de estándar  a ser usado</w:t>
      </w:r>
      <w:r w:rsidR="00AF1A64" w:rsidRPr="00A21D7D">
        <w:rPr>
          <w:rFonts w:asciiTheme="minorHAnsi" w:eastAsiaTheme="minorHAnsi" w:hAnsiTheme="minorHAnsi" w:cstheme="minorBidi"/>
          <w:noProof/>
          <w:sz w:val="22"/>
          <w:szCs w:val="22"/>
        </w:rPr>
        <w:t>(LOM, DC, MPEG-7, ...)</w:t>
      </w:r>
      <w:r>
        <w:rPr>
          <w:rFonts w:asciiTheme="minorHAnsi" w:eastAsiaTheme="minorHAnsi" w:hAnsiTheme="minorHAnsi" w:cstheme="minorBidi"/>
          <w:noProof/>
          <w:sz w:val="22"/>
          <w:szCs w:val="22"/>
        </w:rPr>
        <w:t xml:space="preserve"> cuando se retornan los metadatos con los resultados.</w:t>
      </w:r>
    </w:p>
    <w:p w:rsidR="00A21D7D" w:rsidRPr="00A21D7D" w:rsidRDefault="00A21D7D" w:rsidP="00A21D7D">
      <w:pPr>
        <w:pStyle w:val="NormalWeb"/>
        <w:spacing w:before="0" w:beforeAutospacing="0" w:after="0" w:afterAutospacing="0"/>
        <w:ind w:left="2563"/>
        <w:jc w:val="both"/>
        <w:rPr>
          <w:rFonts w:asciiTheme="minorHAnsi" w:eastAsiaTheme="minorHAnsi" w:hAnsiTheme="minorHAnsi" w:cstheme="minorBidi"/>
          <w:noProof/>
          <w:sz w:val="22"/>
          <w:szCs w:val="22"/>
        </w:rPr>
      </w:pPr>
    </w:p>
    <w:p w:rsidR="00AF1A64" w:rsidRDefault="00A21D7D"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r w:rsidRPr="00A21D7D">
        <w:rPr>
          <w:rFonts w:asciiTheme="minorHAnsi" w:eastAsiaTheme="minorHAnsi" w:hAnsiTheme="minorHAnsi" w:cstheme="minorBidi"/>
          <w:noProof/>
          <w:sz w:val="22"/>
          <w:szCs w:val="22"/>
        </w:rPr>
        <w:t>La síntaxis es la siguient</w:t>
      </w:r>
      <w:r>
        <w:rPr>
          <w:rFonts w:asciiTheme="minorHAnsi" w:eastAsiaTheme="minorHAnsi" w:hAnsiTheme="minorHAnsi" w:cstheme="minorBidi"/>
          <w:noProof/>
          <w:sz w:val="22"/>
          <w:szCs w:val="22"/>
        </w:rPr>
        <w:t>e:</w:t>
      </w:r>
    </w:p>
    <w:p w:rsidR="00A21D7D" w:rsidRPr="00A21D7D" w:rsidRDefault="00A21D7D" w:rsidP="00356739">
      <w:pPr>
        <w:pStyle w:val="NormalWeb"/>
        <w:spacing w:before="0" w:beforeAutospacing="0" w:after="0" w:afterAutospacing="0"/>
        <w:ind w:left="1843"/>
        <w:jc w:val="both"/>
        <w:rPr>
          <w:rFonts w:asciiTheme="minorHAnsi" w:eastAsiaTheme="minorHAnsi" w:hAnsiTheme="minorHAnsi" w:cstheme="minorBidi"/>
          <w:noProof/>
          <w:sz w:val="22"/>
          <w:szCs w:val="22"/>
        </w:rPr>
      </w:pPr>
    </w:p>
    <w:p w:rsidR="00A21D7D" w:rsidRPr="007251ED" w:rsidRDefault="00AF1A64" w:rsidP="00A21D7D">
      <w:pPr>
        <w:pStyle w:val="NormalWeb"/>
        <w:spacing w:before="0" w:beforeAutospacing="0" w:after="0" w:afterAutospacing="0"/>
        <w:ind w:left="1843"/>
        <w:rPr>
          <w:rFonts w:asciiTheme="minorHAnsi" w:eastAsiaTheme="minorHAnsi" w:hAnsiTheme="minorHAnsi" w:cstheme="minorBidi"/>
          <w:noProof/>
          <w:sz w:val="22"/>
          <w:szCs w:val="22"/>
          <w:lang w:val="en-US"/>
        </w:rPr>
      </w:pPr>
      <w:r w:rsidRPr="007251ED">
        <w:rPr>
          <w:rFonts w:asciiTheme="minorHAnsi" w:eastAsiaTheme="minorHAnsi" w:hAnsiTheme="minorHAnsi" w:cstheme="minorBidi"/>
          <w:noProof/>
          <w:sz w:val="22"/>
          <w:szCs w:val="22"/>
          <w:lang w:val="en-US"/>
        </w:rPr>
        <w:t>1: PLQLRES ::= 'http://www.prolearn-project.org/PLRF/' leve</w:t>
      </w:r>
      <w:r w:rsidR="00A21D7D" w:rsidRPr="007251ED">
        <w:rPr>
          <w:rFonts w:asciiTheme="minorHAnsi" w:eastAsiaTheme="minorHAnsi" w:hAnsiTheme="minorHAnsi" w:cstheme="minorBidi"/>
          <w:noProof/>
          <w:sz w:val="22"/>
          <w:szCs w:val="22"/>
          <w:lang w:val="en-US"/>
        </w:rPr>
        <w:t xml:space="preserve">l ['/' standard '/' method ] </w:t>
      </w:r>
    </w:p>
    <w:p w:rsidR="00AF1A64" w:rsidRDefault="00AF1A64" w:rsidP="00A21D7D">
      <w:pPr>
        <w:pStyle w:val="NormalWeb"/>
        <w:spacing w:before="0" w:beforeAutospacing="0" w:after="0" w:afterAutospacing="0"/>
        <w:ind w:left="1843"/>
        <w:rPr>
          <w:rFonts w:asciiTheme="minorHAnsi" w:eastAsiaTheme="minorHAnsi" w:hAnsiTheme="minorHAnsi" w:cstheme="minorBidi"/>
          <w:noProof/>
          <w:sz w:val="22"/>
          <w:szCs w:val="22"/>
          <w:lang w:val="en-US"/>
        </w:rPr>
      </w:pPr>
      <w:r w:rsidRPr="00A21D7D">
        <w:rPr>
          <w:rFonts w:asciiTheme="minorHAnsi" w:eastAsiaTheme="minorHAnsi" w:hAnsiTheme="minorHAnsi" w:cstheme="minorBidi"/>
          <w:noProof/>
          <w:sz w:val="22"/>
          <w:szCs w:val="22"/>
        </w:rPr>
        <w:t xml:space="preserve">['/' standard '/' method] </w:t>
      </w:r>
      <w:r w:rsidR="00A21D7D" w:rsidRPr="00A21D7D">
        <w:rPr>
          <w:rFonts w:asciiTheme="minorHAnsi" w:eastAsiaTheme="minorHAnsi" w:hAnsiTheme="minorHAnsi" w:cstheme="minorBidi"/>
          <w:noProof/>
          <w:sz w:val="22"/>
          <w:szCs w:val="22"/>
        </w:rPr>
        <w:t>es opcional en el nivel 0, y obligatorio en el resto</w:t>
      </w:r>
      <w:r w:rsidR="00A21D7D">
        <w:rPr>
          <w:rFonts w:asciiTheme="minorHAnsi" w:eastAsiaTheme="minorHAnsi" w:hAnsiTheme="minorHAnsi" w:cstheme="minorBidi"/>
          <w:noProof/>
          <w:sz w:val="22"/>
          <w:szCs w:val="22"/>
        </w:rPr>
        <w:t>.</w:t>
      </w:r>
      <w:r w:rsidRPr="00A21D7D">
        <w:rPr>
          <w:rFonts w:asciiTheme="minorHAnsi" w:eastAsiaTheme="minorHAnsi" w:hAnsiTheme="minorHAnsi" w:cstheme="minorBidi"/>
          <w:noProof/>
          <w:sz w:val="22"/>
          <w:szCs w:val="22"/>
        </w:rPr>
        <w:br/>
      </w:r>
      <w:r w:rsidRPr="00A21D7D">
        <w:rPr>
          <w:rFonts w:asciiTheme="minorHAnsi" w:eastAsiaTheme="minorHAnsi" w:hAnsiTheme="minorHAnsi" w:cstheme="minorBidi"/>
          <w:noProof/>
          <w:sz w:val="22"/>
          <w:szCs w:val="22"/>
          <w:lang w:val="en-US"/>
        </w:rPr>
        <w:t>2: level ::= '0'|'1'|'2'|'3'</w:t>
      </w:r>
      <w:r w:rsidRPr="00A21D7D">
        <w:rPr>
          <w:rFonts w:asciiTheme="minorHAnsi" w:eastAsiaTheme="minorHAnsi" w:hAnsiTheme="minorHAnsi" w:cstheme="minorBidi"/>
          <w:noProof/>
          <w:sz w:val="22"/>
          <w:szCs w:val="22"/>
          <w:lang w:val="en-US"/>
        </w:rPr>
        <w:br/>
        <w:t>3: standard ::= 'dc'| 'lom' | 'mpeg-7' | term1</w:t>
      </w:r>
      <w:r w:rsidRPr="00A21D7D">
        <w:rPr>
          <w:rFonts w:asciiTheme="minorHAnsi" w:eastAsiaTheme="minorHAnsi" w:hAnsiTheme="minorHAnsi" w:cstheme="minorBidi"/>
          <w:noProof/>
          <w:sz w:val="22"/>
          <w:szCs w:val="22"/>
          <w:lang w:val="en-US"/>
        </w:rPr>
        <w:br/>
        <w:t xml:space="preserve">4: method ::= string </w:t>
      </w:r>
    </w:p>
    <w:p w:rsidR="00166B9E" w:rsidRDefault="00166B9E" w:rsidP="00A21D7D">
      <w:pPr>
        <w:pStyle w:val="NormalWeb"/>
        <w:spacing w:before="0" w:beforeAutospacing="0" w:after="0" w:afterAutospacing="0"/>
        <w:ind w:left="1843"/>
        <w:rPr>
          <w:rFonts w:asciiTheme="minorHAnsi" w:eastAsiaTheme="minorHAnsi" w:hAnsiTheme="minorHAnsi" w:cstheme="minorBidi"/>
          <w:noProof/>
          <w:sz w:val="22"/>
          <w:szCs w:val="22"/>
          <w:lang w:val="en-US"/>
        </w:rPr>
      </w:pPr>
    </w:p>
    <w:p w:rsidR="00166B9E" w:rsidRDefault="00166B9E" w:rsidP="006A6EE7">
      <w:pPr>
        <w:pStyle w:val="NormalWeb"/>
        <w:spacing w:before="0" w:beforeAutospacing="0" w:after="0" w:afterAutospacing="0"/>
        <w:rPr>
          <w:rFonts w:asciiTheme="minorHAnsi" w:eastAsiaTheme="minorHAnsi" w:hAnsiTheme="minorHAnsi" w:cstheme="minorBidi"/>
          <w:noProof/>
          <w:sz w:val="22"/>
          <w:szCs w:val="22"/>
          <w:lang w:val="en-US"/>
        </w:rPr>
      </w:pPr>
    </w:p>
    <w:p w:rsidR="007C5B10" w:rsidRDefault="007C5B10" w:rsidP="006A6EE7">
      <w:pPr>
        <w:pStyle w:val="NormalWeb"/>
        <w:spacing w:before="0" w:beforeAutospacing="0" w:after="0" w:afterAutospacing="0"/>
        <w:rPr>
          <w:rFonts w:asciiTheme="minorHAnsi" w:eastAsiaTheme="minorHAnsi" w:hAnsiTheme="minorHAnsi" w:cstheme="minorBidi"/>
          <w:noProof/>
          <w:sz w:val="22"/>
          <w:szCs w:val="22"/>
          <w:lang w:val="en-US"/>
        </w:rPr>
      </w:pPr>
    </w:p>
    <w:p w:rsidR="007C5B10" w:rsidRPr="007251ED" w:rsidRDefault="007C5B10" w:rsidP="006A6EE7">
      <w:pPr>
        <w:pStyle w:val="NormalWeb"/>
        <w:spacing w:before="0" w:beforeAutospacing="0" w:after="0" w:afterAutospacing="0"/>
        <w:rPr>
          <w:rFonts w:asciiTheme="minorHAnsi" w:eastAsiaTheme="minorHAnsi" w:hAnsiTheme="minorHAnsi" w:cstheme="minorBidi"/>
          <w:noProof/>
          <w:sz w:val="22"/>
          <w:szCs w:val="22"/>
          <w:lang w:val="en-US"/>
        </w:rPr>
      </w:pPr>
    </w:p>
    <w:p w:rsidR="00012CDF" w:rsidRPr="00012CDF" w:rsidRDefault="00AF1A64"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Pr>
          <w:rFonts w:asciiTheme="majorHAnsi" w:eastAsiaTheme="majorEastAsia" w:hAnsiTheme="majorHAnsi" w:cstheme="majorBidi"/>
          <w:i/>
          <w:iCs/>
          <w:color w:val="17365D" w:themeColor="text2" w:themeShade="BF"/>
          <w:spacing w:val="15"/>
          <w:sz w:val="24"/>
          <w:szCs w:val="24"/>
        </w:rPr>
        <w:lastRenderedPageBreak/>
        <w:t>Otras especificaciones.</w:t>
      </w:r>
    </w:p>
    <w:p w:rsidR="009369E8" w:rsidRPr="009369E8" w:rsidRDefault="009369E8" w:rsidP="009369E8">
      <w:pPr>
        <w:ind w:left="1418"/>
        <w:jc w:val="both"/>
        <w:rPr>
          <w:noProof/>
        </w:rPr>
      </w:pPr>
      <w:r w:rsidRPr="009369E8">
        <w:rPr>
          <w:noProof/>
        </w:rPr>
        <w:t>Existe dos alternativas importantes a PLQL</w:t>
      </w:r>
      <w:r>
        <w:rPr>
          <w:noProof/>
        </w:rPr>
        <w:t>:</w:t>
      </w:r>
    </w:p>
    <w:p w:rsidR="009369E8" w:rsidRDefault="009369E8" w:rsidP="00076788">
      <w:pPr>
        <w:pStyle w:val="Prrafodelista"/>
        <w:numPr>
          <w:ilvl w:val="0"/>
          <w:numId w:val="48"/>
        </w:numPr>
        <w:ind w:left="1560" w:hanging="142"/>
        <w:jc w:val="both"/>
        <w:rPr>
          <w:noProof/>
        </w:rPr>
      </w:pPr>
      <w:r w:rsidRPr="009369E8">
        <w:rPr>
          <w:noProof/>
          <w:lang w:val="en-US"/>
        </w:rPr>
        <w:t>CQL (the Contextual Query Language)</w:t>
      </w:r>
      <w:r w:rsidR="005F782A" w:rsidRPr="005F782A">
        <w:rPr>
          <w:rFonts w:ascii="Calibri" w:hAnsi="Calibri" w:cs="Calibri"/>
          <w:lang w:val="en-US"/>
        </w:rPr>
        <w:t xml:space="preserve"> </w:t>
      </w:r>
      <w:r w:rsidR="005F782A">
        <w:rPr>
          <w:rFonts w:ascii="Calibri" w:hAnsi="Calibri" w:cs="Calibri"/>
          <w:lang w:val="en-US"/>
        </w:rPr>
        <w:t>[CQL]</w:t>
      </w:r>
      <w:r>
        <w:rPr>
          <w:noProof/>
          <w:lang w:val="en-US"/>
        </w:rPr>
        <w:t xml:space="preserve">. </w:t>
      </w:r>
      <w:r w:rsidRPr="009369E8">
        <w:rPr>
          <w:noProof/>
        </w:rPr>
        <w:t>Este lenguaje fue un punto de partida para definir PLQL, pero difiere en algunos aspectos.</w:t>
      </w:r>
      <w:r>
        <w:rPr>
          <w:noProof/>
        </w:rPr>
        <w:t xml:space="preserve"> </w:t>
      </w:r>
      <w:r w:rsidRPr="009369E8">
        <w:rPr>
          <w:noProof/>
        </w:rPr>
        <w:t>CQL se usa a menudo en combinación con el protocolo  SRU/W</w:t>
      </w:r>
      <w:r>
        <w:rPr>
          <w:noProof/>
        </w:rPr>
        <w:t xml:space="preserve"> para búsquedas sobre bibliotecas. Su objetivo era ofrecer un lenguaje de consultas muy expresivo que pudiera ser leido y escrito fácilmente. No soporta estructuras de metadatos jerárquicas, pues en el ámbito de las bibliotecas se usan esquemas de metadatos planos como Dublin Core</w:t>
      </w:r>
      <w:r w:rsidR="005506D9">
        <w:rPr>
          <w:noProof/>
        </w:rPr>
        <w:t>, MARC o Zthes. Otra diferencia se encuentra en la presentación de los resultados, mientas que en CQL se ordenan los resultados sobre los campos de los metadatos, en PLQL ofrece un sistema de ranking más complejo no limitado a campos específicos. Aunque el ranking puede ser implementado en CQL si un campo de los metadatos contiene un valor de ranking.</w:t>
      </w:r>
    </w:p>
    <w:p w:rsidR="005506D9" w:rsidRDefault="009369E8" w:rsidP="00076788">
      <w:pPr>
        <w:pStyle w:val="Prrafodelista"/>
        <w:numPr>
          <w:ilvl w:val="0"/>
          <w:numId w:val="48"/>
        </w:numPr>
        <w:ind w:left="1560" w:hanging="142"/>
        <w:jc w:val="both"/>
        <w:rPr>
          <w:noProof/>
        </w:rPr>
      </w:pPr>
      <w:r w:rsidRPr="005506D9">
        <w:rPr>
          <w:noProof/>
        </w:rPr>
        <w:t>QEL (the Query Exchange Language)</w:t>
      </w:r>
      <w:r w:rsidR="0061144D" w:rsidRPr="0061144D">
        <w:rPr>
          <w:rFonts w:ascii="Calibri" w:hAnsi="Calibri" w:cs="Calibri"/>
        </w:rPr>
        <w:t xml:space="preserve"> [Nejdl et al., 2002] </w:t>
      </w:r>
      <w:r w:rsidRPr="005506D9">
        <w:rPr>
          <w:noProof/>
        </w:rPr>
        <w:t xml:space="preserve"> </w:t>
      </w:r>
      <w:r w:rsidR="005506D9" w:rsidRPr="005506D9">
        <w:rPr>
          <w:noProof/>
        </w:rPr>
        <w:t>es un lenguaje de consultas RDF que está expresado usando sintaxis Datalog.</w:t>
      </w:r>
      <w:r w:rsidR="005506D9">
        <w:rPr>
          <w:noProof/>
        </w:rPr>
        <w:t xml:space="preserve"> </w:t>
      </w:r>
      <w:r w:rsidR="005506D9" w:rsidRPr="005506D9">
        <w:rPr>
          <w:noProof/>
        </w:rPr>
        <w:t>Fue implementado para la red Edutella, una red P</w:t>
      </w:r>
      <w:r w:rsidR="005506D9">
        <w:rPr>
          <w:noProof/>
        </w:rPr>
        <w:t xml:space="preserve">2P que proporcionaba búsqueda interoperable entre repositorios de objetos de aprendizaje. </w:t>
      </w:r>
      <w:r w:rsidR="005506D9" w:rsidRPr="005506D9">
        <w:rPr>
          <w:noProof/>
        </w:rPr>
        <w:t>Es independiente del esquema de metadatos. Retorna variables acotadas que encajan con objetos, predicad</w:t>
      </w:r>
      <w:r w:rsidR="005506D9">
        <w:rPr>
          <w:noProof/>
        </w:rPr>
        <w:t>os y temas RDF, lo cual difiere de PLQL, el cual está diseñado para recuperar instancias de metadatos en vez de resultados parciales.</w:t>
      </w:r>
    </w:p>
    <w:p w:rsidR="005506D9" w:rsidRDefault="005506D9" w:rsidP="005506D9">
      <w:pPr>
        <w:pStyle w:val="Prrafodelista"/>
        <w:ind w:left="1560"/>
        <w:jc w:val="both"/>
        <w:rPr>
          <w:noProof/>
        </w:rPr>
      </w:pPr>
    </w:p>
    <w:p w:rsidR="005506D9" w:rsidRPr="009369E8" w:rsidRDefault="005506D9" w:rsidP="005506D9">
      <w:pPr>
        <w:ind w:left="1418"/>
        <w:jc w:val="both"/>
        <w:rPr>
          <w:noProof/>
        </w:rPr>
      </w:pPr>
      <w:r>
        <w:rPr>
          <w:noProof/>
        </w:rPr>
        <w:t>En la siguiente tabla se comparan las tres especificaciones.</w:t>
      </w:r>
    </w:p>
    <w:tbl>
      <w:tblPr>
        <w:tblStyle w:val="Tablaconcuadrcula"/>
        <w:tblW w:w="0" w:type="auto"/>
        <w:tblInd w:w="1560" w:type="dxa"/>
        <w:tblLook w:val="04A0"/>
      </w:tblPr>
      <w:tblGrid>
        <w:gridCol w:w="1988"/>
        <w:gridCol w:w="1804"/>
        <w:gridCol w:w="1826"/>
        <w:gridCol w:w="1827"/>
      </w:tblGrid>
      <w:tr w:rsidR="005506D9" w:rsidTr="005506D9">
        <w:tc>
          <w:tcPr>
            <w:tcW w:w="2232" w:type="dxa"/>
          </w:tcPr>
          <w:p w:rsidR="005506D9" w:rsidRDefault="005506D9" w:rsidP="005506D9">
            <w:pPr>
              <w:pStyle w:val="Prrafodelista"/>
              <w:ind w:left="0"/>
              <w:jc w:val="both"/>
              <w:rPr>
                <w:noProof/>
              </w:rPr>
            </w:pPr>
          </w:p>
        </w:tc>
        <w:tc>
          <w:tcPr>
            <w:tcW w:w="2232" w:type="dxa"/>
          </w:tcPr>
          <w:p w:rsidR="005506D9" w:rsidRDefault="005506D9" w:rsidP="005506D9">
            <w:pPr>
              <w:pStyle w:val="Prrafodelista"/>
              <w:ind w:left="0"/>
              <w:jc w:val="both"/>
              <w:rPr>
                <w:noProof/>
              </w:rPr>
            </w:pPr>
            <w:r>
              <w:rPr>
                <w:noProof/>
              </w:rPr>
              <w:t>QEL</w:t>
            </w:r>
          </w:p>
        </w:tc>
        <w:tc>
          <w:tcPr>
            <w:tcW w:w="2232" w:type="dxa"/>
          </w:tcPr>
          <w:p w:rsidR="005506D9" w:rsidRDefault="005506D9" w:rsidP="005506D9">
            <w:pPr>
              <w:pStyle w:val="Prrafodelista"/>
              <w:ind w:left="0"/>
              <w:jc w:val="both"/>
              <w:rPr>
                <w:noProof/>
              </w:rPr>
            </w:pPr>
            <w:r>
              <w:rPr>
                <w:noProof/>
              </w:rPr>
              <w:t>CQL</w:t>
            </w:r>
          </w:p>
        </w:tc>
        <w:tc>
          <w:tcPr>
            <w:tcW w:w="2233" w:type="dxa"/>
          </w:tcPr>
          <w:p w:rsidR="005506D9" w:rsidRDefault="005506D9" w:rsidP="005506D9">
            <w:pPr>
              <w:pStyle w:val="Prrafodelista"/>
              <w:ind w:left="0"/>
              <w:jc w:val="both"/>
              <w:rPr>
                <w:noProof/>
              </w:rPr>
            </w:pPr>
            <w:r>
              <w:rPr>
                <w:noProof/>
              </w:rPr>
              <w:t>PLQL</w:t>
            </w:r>
          </w:p>
        </w:tc>
      </w:tr>
      <w:tr w:rsidR="005506D9" w:rsidTr="005506D9">
        <w:tc>
          <w:tcPr>
            <w:tcW w:w="2232" w:type="dxa"/>
          </w:tcPr>
          <w:p w:rsidR="005506D9" w:rsidRDefault="005506D9" w:rsidP="005506D9">
            <w:pPr>
              <w:pStyle w:val="Prrafodelista"/>
              <w:ind w:left="0"/>
              <w:jc w:val="both"/>
              <w:rPr>
                <w:noProof/>
              </w:rPr>
            </w:pPr>
            <w:r>
              <w:rPr>
                <w:noProof/>
              </w:rPr>
              <w:t>Independiente del esquema</w:t>
            </w:r>
          </w:p>
        </w:tc>
        <w:tc>
          <w:tcPr>
            <w:tcW w:w="2232" w:type="dxa"/>
          </w:tcPr>
          <w:p w:rsidR="005506D9" w:rsidRDefault="005506D9" w:rsidP="005506D9">
            <w:pPr>
              <w:pStyle w:val="Prrafodelista"/>
              <w:ind w:left="0"/>
              <w:jc w:val="both"/>
              <w:rPr>
                <w:noProof/>
              </w:rPr>
            </w:pPr>
            <w:r>
              <w:rPr>
                <w:noProof/>
              </w:rPr>
              <w:t>Sí</w:t>
            </w:r>
          </w:p>
        </w:tc>
        <w:tc>
          <w:tcPr>
            <w:tcW w:w="2232" w:type="dxa"/>
          </w:tcPr>
          <w:p w:rsidR="005506D9" w:rsidRDefault="005506D9" w:rsidP="005506D9">
            <w:pPr>
              <w:pStyle w:val="Prrafodelista"/>
              <w:ind w:left="0"/>
              <w:jc w:val="both"/>
              <w:rPr>
                <w:noProof/>
              </w:rPr>
            </w:pPr>
            <w:r>
              <w:rPr>
                <w:noProof/>
              </w:rPr>
              <w:t>Sí</w:t>
            </w:r>
          </w:p>
        </w:tc>
        <w:tc>
          <w:tcPr>
            <w:tcW w:w="2233" w:type="dxa"/>
          </w:tcPr>
          <w:p w:rsidR="005506D9" w:rsidRDefault="005506D9" w:rsidP="005506D9">
            <w:pPr>
              <w:pStyle w:val="Prrafodelista"/>
              <w:ind w:left="0"/>
              <w:jc w:val="both"/>
              <w:rPr>
                <w:noProof/>
              </w:rPr>
            </w:pPr>
            <w:r>
              <w:rPr>
                <w:noProof/>
              </w:rPr>
              <w:t>Sí</w:t>
            </w:r>
          </w:p>
        </w:tc>
      </w:tr>
      <w:tr w:rsidR="005506D9" w:rsidTr="005506D9">
        <w:tc>
          <w:tcPr>
            <w:tcW w:w="2232" w:type="dxa"/>
          </w:tcPr>
          <w:p w:rsidR="005506D9" w:rsidRDefault="005506D9" w:rsidP="005506D9">
            <w:pPr>
              <w:pStyle w:val="Prrafodelista"/>
              <w:ind w:left="0"/>
              <w:jc w:val="both"/>
              <w:rPr>
                <w:noProof/>
              </w:rPr>
            </w:pPr>
            <w:r>
              <w:rPr>
                <w:noProof/>
              </w:rPr>
              <w:t>Soporte avanzado para consultar metadatos jerárquicos</w:t>
            </w:r>
          </w:p>
        </w:tc>
        <w:tc>
          <w:tcPr>
            <w:tcW w:w="2232" w:type="dxa"/>
          </w:tcPr>
          <w:p w:rsidR="005506D9" w:rsidRDefault="005506D9" w:rsidP="005506D9">
            <w:pPr>
              <w:pStyle w:val="Prrafodelista"/>
              <w:ind w:left="0"/>
              <w:jc w:val="both"/>
              <w:rPr>
                <w:noProof/>
              </w:rPr>
            </w:pPr>
            <w:r>
              <w:rPr>
                <w:noProof/>
              </w:rPr>
              <w:t>Sí</w:t>
            </w:r>
          </w:p>
        </w:tc>
        <w:tc>
          <w:tcPr>
            <w:tcW w:w="2232" w:type="dxa"/>
          </w:tcPr>
          <w:p w:rsidR="005506D9" w:rsidRDefault="005506D9" w:rsidP="005506D9">
            <w:pPr>
              <w:pStyle w:val="Prrafodelista"/>
              <w:ind w:left="0"/>
              <w:jc w:val="both"/>
              <w:rPr>
                <w:noProof/>
              </w:rPr>
            </w:pPr>
            <w:r>
              <w:rPr>
                <w:noProof/>
              </w:rPr>
              <w:t>No</w:t>
            </w:r>
          </w:p>
        </w:tc>
        <w:tc>
          <w:tcPr>
            <w:tcW w:w="2233" w:type="dxa"/>
          </w:tcPr>
          <w:p w:rsidR="005506D9" w:rsidRDefault="005506D9" w:rsidP="005506D9">
            <w:pPr>
              <w:pStyle w:val="Prrafodelista"/>
              <w:ind w:left="0"/>
              <w:jc w:val="both"/>
              <w:rPr>
                <w:noProof/>
              </w:rPr>
            </w:pPr>
            <w:r>
              <w:rPr>
                <w:noProof/>
              </w:rPr>
              <w:t>Sí</w:t>
            </w:r>
          </w:p>
        </w:tc>
      </w:tr>
      <w:tr w:rsidR="005506D9" w:rsidTr="005506D9">
        <w:tc>
          <w:tcPr>
            <w:tcW w:w="2232" w:type="dxa"/>
          </w:tcPr>
          <w:p w:rsidR="005506D9" w:rsidRDefault="005506D9" w:rsidP="005506D9">
            <w:pPr>
              <w:pStyle w:val="Prrafodelista"/>
              <w:ind w:left="0"/>
              <w:jc w:val="both"/>
              <w:rPr>
                <w:noProof/>
              </w:rPr>
            </w:pPr>
            <w:r>
              <w:rPr>
                <w:noProof/>
              </w:rPr>
              <w:t>Recuperación jerárquica de metadatos multivalorados</w:t>
            </w:r>
          </w:p>
        </w:tc>
        <w:tc>
          <w:tcPr>
            <w:tcW w:w="2232" w:type="dxa"/>
          </w:tcPr>
          <w:p w:rsidR="005506D9" w:rsidRDefault="005506D9" w:rsidP="005506D9">
            <w:pPr>
              <w:pStyle w:val="Prrafodelista"/>
              <w:ind w:left="0"/>
              <w:jc w:val="both"/>
              <w:rPr>
                <w:noProof/>
              </w:rPr>
            </w:pPr>
            <w:r>
              <w:rPr>
                <w:noProof/>
              </w:rPr>
              <w:t>No</w:t>
            </w:r>
          </w:p>
        </w:tc>
        <w:tc>
          <w:tcPr>
            <w:tcW w:w="2232" w:type="dxa"/>
          </w:tcPr>
          <w:p w:rsidR="005506D9" w:rsidRDefault="005506D9" w:rsidP="005506D9">
            <w:pPr>
              <w:pStyle w:val="Prrafodelista"/>
              <w:ind w:left="0"/>
              <w:jc w:val="both"/>
              <w:rPr>
                <w:noProof/>
              </w:rPr>
            </w:pPr>
            <w:r>
              <w:rPr>
                <w:noProof/>
              </w:rPr>
              <w:t>Sí</w:t>
            </w:r>
          </w:p>
        </w:tc>
        <w:tc>
          <w:tcPr>
            <w:tcW w:w="2233" w:type="dxa"/>
          </w:tcPr>
          <w:p w:rsidR="005506D9" w:rsidRDefault="005506D9" w:rsidP="005506D9">
            <w:pPr>
              <w:pStyle w:val="Prrafodelista"/>
              <w:ind w:left="0"/>
              <w:jc w:val="both"/>
              <w:rPr>
                <w:noProof/>
              </w:rPr>
            </w:pPr>
            <w:r>
              <w:rPr>
                <w:noProof/>
              </w:rPr>
              <w:t>Sí</w:t>
            </w:r>
          </w:p>
        </w:tc>
      </w:tr>
      <w:tr w:rsidR="005506D9" w:rsidTr="005506D9">
        <w:tc>
          <w:tcPr>
            <w:tcW w:w="2232" w:type="dxa"/>
          </w:tcPr>
          <w:p w:rsidR="005506D9" w:rsidRDefault="005506D9" w:rsidP="005506D9">
            <w:pPr>
              <w:pStyle w:val="Prrafodelista"/>
              <w:ind w:left="0"/>
              <w:jc w:val="both"/>
              <w:rPr>
                <w:noProof/>
              </w:rPr>
            </w:pPr>
            <w:r>
              <w:rPr>
                <w:noProof/>
              </w:rPr>
              <w:t>Aproximación en capas</w:t>
            </w:r>
          </w:p>
        </w:tc>
        <w:tc>
          <w:tcPr>
            <w:tcW w:w="2232" w:type="dxa"/>
          </w:tcPr>
          <w:p w:rsidR="005506D9" w:rsidRDefault="005506D9" w:rsidP="005506D9">
            <w:pPr>
              <w:pStyle w:val="Prrafodelista"/>
              <w:ind w:left="0"/>
              <w:jc w:val="both"/>
              <w:rPr>
                <w:noProof/>
              </w:rPr>
            </w:pPr>
            <w:r>
              <w:rPr>
                <w:noProof/>
              </w:rPr>
              <w:t>Sí</w:t>
            </w:r>
          </w:p>
        </w:tc>
        <w:tc>
          <w:tcPr>
            <w:tcW w:w="2232" w:type="dxa"/>
          </w:tcPr>
          <w:p w:rsidR="005506D9" w:rsidRDefault="005506D9" w:rsidP="005506D9">
            <w:pPr>
              <w:pStyle w:val="Prrafodelista"/>
              <w:ind w:left="0"/>
              <w:jc w:val="both"/>
              <w:rPr>
                <w:noProof/>
              </w:rPr>
            </w:pPr>
            <w:r>
              <w:rPr>
                <w:noProof/>
              </w:rPr>
              <w:t>Sí</w:t>
            </w:r>
          </w:p>
        </w:tc>
        <w:tc>
          <w:tcPr>
            <w:tcW w:w="2233" w:type="dxa"/>
          </w:tcPr>
          <w:p w:rsidR="005506D9" w:rsidRDefault="005506D9" w:rsidP="005506D9">
            <w:pPr>
              <w:pStyle w:val="Prrafodelista"/>
              <w:ind w:left="0"/>
              <w:jc w:val="both"/>
              <w:rPr>
                <w:noProof/>
              </w:rPr>
            </w:pPr>
            <w:r>
              <w:rPr>
                <w:noProof/>
              </w:rPr>
              <w:t>Sí</w:t>
            </w:r>
          </w:p>
        </w:tc>
      </w:tr>
      <w:tr w:rsidR="005506D9" w:rsidTr="005506D9">
        <w:tc>
          <w:tcPr>
            <w:tcW w:w="2232" w:type="dxa"/>
          </w:tcPr>
          <w:p w:rsidR="005506D9" w:rsidRDefault="005506D9" w:rsidP="005506D9">
            <w:pPr>
              <w:pStyle w:val="Prrafodelista"/>
              <w:ind w:left="0"/>
              <w:jc w:val="both"/>
              <w:rPr>
                <w:noProof/>
              </w:rPr>
            </w:pPr>
            <w:r>
              <w:rPr>
                <w:noProof/>
              </w:rPr>
              <w:t>Soporte para combinar claúsulas con variables</w:t>
            </w:r>
          </w:p>
        </w:tc>
        <w:tc>
          <w:tcPr>
            <w:tcW w:w="2232" w:type="dxa"/>
          </w:tcPr>
          <w:p w:rsidR="005506D9" w:rsidRDefault="005506D9" w:rsidP="005506D9">
            <w:pPr>
              <w:pStyle w:val="Prrafodelista"/>
              <w:ind w:left="0"/>
              <w:jc w:val="both"/>
              <w:rPr>
                <w:noProof/>
              </w:rPr>
            </w:pPr>
            <w:r>
              <w:rPr>
                <w:noProof/>
              </w:rPr>
              <w:t>Sí</w:t>
            </w:r>
          </w:p>
        </w:tc>
        <w:tc>
          <w:tcPr>
            <w:tcW w:w="2232" w:type="dxa"/>
          </w:tcPr>
          <w:p w:rsidR="005506D9" w:rsidRDefault="005506D9" w:rsidP="005506D9">
            <w:pPr>
              <w:pStyle w:val="Prrafodelista"/>
              <w:ind w:left="0"/>
              <w:jc w:val="both"/>
              <w:rPr>
                <w:noProof/>
              </w:rPr>
            </w:pPr>
            <w:r>
              <w:rPr>
                <w:noProof/>
              </w:rPr>
              <w:t>No</w:t>
            </w:r>
          </w:p>
        </w:tc>
        <w:tc>
          <w:tcPr>
            <w:tcW w:w="2233" w:type="dxa"/>
          </w:tcPr>
          <w:p w:rsidR="005506D9" w:rsidRDefault="005506D9" w:rsidP="005506D9">
            <w:pPr>
              <w:pStyle w:val="Prrafodelista"/>
              <w:ind w:left="0"/>
              <w:jc w:val="both"/>
              <w:rPr>
                <w:noProof/>
              </w:rPr>
            </w:pPr>
            <w:r>
              <w:rPr>
                <w:noProof/>
              </w:rPr>
              <w:t>No</w:t>
            </w:r>
          </w:p>
        </w:tc>
      </w:tr>
      <w:tr w:rsidR="005506D9" w:rsidTr="005506D9">
        <w:tc>
          <w:tcPr>
            <w:tcW w:w="2232" w:type="dxa"/>
          </w:tcPr>
          <w:p w:rsidR="005506D9" w:rsidRDefault="005506D9" w:rsidP="005506D9">
            <w:pPr>
              <w:pStyle w:val="Prrafodelista"/>
              <w:ind w:left="0"/>
              <w:jc w:val="both"/>
              <w:rPr>
                <w:noProof/>
              </w:rPr>
            </w:pPr>
            <w:r>
              <w:rPr>
                <w:noProof/>
              </w:rPr>
              <w:t>Resultados formateados</w:t>
            </w:r>
          </w:p>
        </w:tc>
        <w:tc>
          <w:tcPr>
            <w:tcW w:w="2232" w:type="dxa"/>
          </w:tcPr>
          <w:p w:rsidR="005506D9" w:rsidRDefault="005506D9" w:rsidP="005506D9">
            <w:pPr>
              <w:pStyle w:val="Prrafodelista"/>
              <w:ind w:left="0"/>
              <w:jc w:val="both"/>
              <w:rPr>
                <w:noProof/>
              </w:rPr>
            </w:pPr>
            <w:r>
              <w:rPr>
                <w:noProof/>
              </w:rPr>
              <w:t>Variables acotadas</w:t>
            </w:r>
          </w:p>
        </w:tc>
        <w:tc>
          <w:tcPr>
            <w:tcW w:w="2232" w:type="dxa"/>
          </w:tcPr>
          <w:p w:rsidR="005506D9" w:rsidRDefault="005506D9" w:rsidP="005506D9">
            <w:pPr>
              <w:pStyle w:val="Prrafodelista"/>
              <w:ind w:left="0"/>
              <w:jc w:val="both"/>
              <w:rPr>
                <w:noProof/>
              </w:rPr>
            </w:pPr>
            <w:r>
              <w:rPr>
                <w:noProof/>
              </w:rPr>
              <w:t>Instancias</w:t>
            </w:r>
          </w:p>
        </w:tc>
        <w:tc>
          <w:tcPr>
            <w:tcW w:w="2233" w:type="dxa"/>
          </w:tcPr>
          <w:p w:rsidR="005506D9" w:rsidRDefault="005506D9" w:rsidP="005506D9">
            <w:pPr>
              <w:pStyle w:val="Prrafodelista"/>
              <w:ind w:left="0"/>
              <w:jc w:val="both"/>
              <w:rPr>
                <w:noProof/>
              </w:rPr>
            </w:pPr>
            <w:r>
              <w:rPr>
                <w:noProof/>
              </w:rPr>
              <w:t>Instancias</w:t>
            </w:r>
          </w:p>
        </w:tc>
      </w:tr>
    </w:tbl>
    <w:p w:rsidR="005506D9" w:rsidRPr="005506D9" w:rsidRDefault="005506D9" w:rsidP="005506D9">
      <w:pPr>
        <w:pStyle w:val="Prrafodelista"/>
        <w:ind w:left="1560"/>
        <w:jc w:val="both"/>
        <w:rPr>
          <w:noProof/>
        </w:rPr>
      </w:pPr>
    </w:p>
    <w:p w:rsidR="005506D9" w:rsidRPr="009369E8" w:rsidRDefault="005506D9" w:rsidP="005506D9">
      <w:pPr>
        <w:pStyle w:val="Prrafodelista"/>
        <w:ind w:left="1560"/>
        <w:jc w:val="both"/>
        <w:rPr>
          <w:noProof/>
        </w:rPr>
      </w:pPr>
      <w:r>
        <w:rPr>
          <w:b/>
          <w:bCs/>
          <w:sz w:val="18"/>
          <w:szCs w:val="18"/>
        </w:rPr>
        <w:t xml:space="preserve">              </w:t>
      </w:r>
      <w:r w:rsidR="007B2E1F">
        <w:rPr>
          <w:b/>
          <w:bCs/>
          <w:sz w:val="18"/>
          <w:szCs w:val="18"/>
        </w:rPr>
        <w:t xml:space="preserve">                          Tabla</w:t>
      </w:r>
      <w:r>
        <w:rPr>
          <w:b/>
          <w:bCs/>
          <w:sz w:val="18"/>
          <w:szCs w:val="18"/>
        </w:rPr>
        <w:t xml:space="preserve"> 26.Comparativa de PLQL con otras especificaciones</w:t>
      </w:r>
    </w:p>
    <w:p w:rsidR="00E44DE2" w:rsidRPr="005506D9" w:rsidRDefault="00E44DE2" w:rsidP="005506D9">
      <w:pPr>
        <w:jc w:val="both"/>
        <w:rPr>
          <w:rFonts w:asciiTheme="majorHAnsi" w:eastAsiaTheme="majorEastAsia" w:hAnsiTheme="majorHAnsi" w:cstheme="majorBidi"/>
          <w:i/>
          <w:iCs/>
          <w:color w:val="17365D" w:themeColor="text2" w:themeShade="BF"/>
          <w:spacing w:val="15"/>
          <w:sz w:val="24"/>
          <w:szCs w:val="24"/>
        </w:rPr>
      </w:pPr>
    </w:p>
    <w:p w:rsidR="00E44DE2" w:rsidRPr="005506D9" w:rsidRDefault="00E44DE2" w:rsidP="00E44DE2">
      <w:pPr>
        <w:pStyle w:val="Prrafodelista"/>
        <w:ind w:left="792"/>
        <w:jc w:val="both"/>
        <w:rPr>
          <w:rFonts w:asciiTheme="majorHAnsi" w:eastAsiaTheme="majorEastAsia" w:hAnsiTheme="majorHAnsi" w:cstheme="majorBidi"/>
          <w:i/>
          <w:iCs/>
          <w:color w:val="17365D" w:themeColor="text2" w:themeShade="BF"/>
          <w:spacing w:val="15"/>
          <w:sz w:val="24"/>
          <w:szCs w:val="24"/>
        </w:rPr>
      </w:pPr>
    </w:p>
    <w:p w:rsidR="00E44DE2" w:rsidRPr="005506D9" w:rsidRDefault="00E44DE2" w:rsidP="00E44DE2">
      <w:pPr>
        <w:pStyle w:val="Prrafodelista"/>
        <w:ind w:left="792"/>
        <w:jc w:val="both"/>
        <w:rPr>
          <w:rFonts w:asciiTheme="majorHAnsi" w:eastAsiaTheme="majorEastAsia" w:hAnsiTheme="majorHAnsi" w:cstheme="majorBidi"/>
          <w:i/>
          <w:iCs/>
          <w:color w:val="17365D" w:themeColor="text2" w:themeShade="BF"/>
          <w:spacing w:val="15"/>
          <w:sz w:val="24"/>
          <w:szCs w:val="24"/>
        </w:rPr>
      </w:pPr>
    </w:p>
    <w:p w:rsidR="006F3BF9" w:rsidRPr="00867416" w:rsidRDefault="006F3BF9" w:rsidP="00867416">
      <w:pPr>
        <w:jc w:val="both"/>
        <w:rPr>
          <w:rFonts w:asciiTheme="majorHAnsi" w:eastAsiaTheme="majorEastAsia" w:hAnsiTheme="majorHAnsi" w:cstheme="majorBidi"/>
          <w:i/>
          <w:iCs/>
          <w:color w:val="17365D" w:themeColor="text2" w:themeShade="BF"/>
          <w:spacing w:val="15"/>
          <w:sz w:val="24"/>
          <w:szCs w:val="24"/>
        </w:rPr>
      </w:pPr>
    </w:p>
    <w:p w:rsidR="000C7A0E" w:rsidRPr="00900894" w:rsidRDefault="00012CDF" w:rsidP="000C7A0E">
      <w:pPr>
        <w:pStyle w:val="Subttulo"/>
        <w:numPr>
          <w:ilvl w:val="1"/>
          <w:numId w:val="3"/>
        </w:numPr>
        <w:ind w:left="709" w:hanging="425"/>
        <w:jc w:val="both"/>
        <w:rPr>
          <w:color w:val="17365D" w:themeColor="text2" w:themeShade="BF"/>
        </w:rPr>
      </w:pPr>
      <w:r w:rsidRPr="00012CDF">
        <w:rPr>
          <w:color w:val="17365D" w:themeColor="text2" w:themeShade="BF"/>
        </w:rPr>
        <w:lastRenderedPageBreak/>
        <w:t>Modelos globales</w:t>
      </w:r>
    </w:p>
    <w:p w:rsidR="000C7A0E" w:rsidRDefault="009316DF" w:rsidP="009316DF">
      <w:pPr>
        <w:pStyle w:val="Vieta0"/>
        <w:numPr>
          <w:ilvl w:val="0"/>
          <w:numId w:val="0"/>
        </w:numPr>
        <w:spacing w:before="0" w:after="0"/>
        <w:ind w:left="709"/>
        <w:rPr>
          <w:rFonts w:asciiTheme="minorHAnsi" w:eastAsiaTheme="minorHAnsi" w:hAnsiTheme="minorHAnsi" w:cstheme="minorBidi"/>
          <w:bCs w:val="0"/>
          <w:kern w:val="0"/>
          <w:sz w:val="22"/>
          <w:szCs w:val="22"/>
          <w:lang w:val="es-ES" w:eastAsia="en-US"/>
        </w:rPr>
      </w:pPr>
      <w:r w:rsidRPr="009316DF">
        <w:rPr>
          <w:rFonts w:asciiTheme="minorHAnsi" w:eastAsiaTheme="minorHAnsi" w:hAnsiTheme="minorHAnsi" w:cstheme="minorBidi"/>
          <w:bCs w:val="0"/>
          <w:kern w:val="0"/>
          <w:sz w:val="22"/>
          <w:szCs w:val="22"/>
          <w:lang w:val="es-ES" w:eastAsia="en-US"/>
        </w:rPr>
        <w:t xml:space="preserve">La naturaleza distribuida de las instituciones y su </w:t>
      </w:r>
      <w:r>
        <w:rPr>
          <w:rFonts w:asciiTheme="minorHAnsi" w:eastAsiaTheme="minorHAnsi" w:hAnsiTheme="minorHAnsi" w:cstheme="minorBidi"/>
          <w:bCs w:val="0"/>
          <w:kern w:val="0"/>
          <w:sz w:val="22"/>
          <w:szCs w:val="22"/>
          <w:lang w:val="es-ES" w:eastAsia="en-US"/>
        </w:rPr>
        <w:t>tendencia a administrar sus contenidos en repositorios distribuidos, hace necesario disponer de modelos de referencia para crear y gestionar estos repositorios. Así han ido apareciendo diferentes modelos de referencia que tratan de estandarizar las funcionalidades y características de un repositorio digital. En esta sección se describe brevemente  el principal modelo de referencia, IMS DRI.</w:t>
      </w:r>
    </w:p>
    <w:p w:rsidR="009316DF" w:rsidRPr="009316DF" w:rsidRDefault="009316DF" w:rsidP="009316DF">
      <w:pPr>
        <w:pStyle w:val="Vieta0"/>
        <w:numPr>
          <w:ilvl w:val="0"/>
          <w:numId w:val="0"/>
        </w:numPr>
        <w:spacing w:before="0" w:after="0"/>
        <w:ind w:left="709"/>
        <w:rPr>
          <w:rFonts w:asciiTheme="minorHAnsi" w:eastAsiaTheme="minorHAnsi" w:hAnsiTheme="minorHAnsi" w:cstheme="minorBidi"/>
          <w:bCs w:val="0"/>
          <w:kern w:val="0"/>
          <w:sz w:val="22"/>
          <w:szCs w:val="22"/>
          <w:lang w:val="es-ES" w:eastAsia="en-US"/>
        </w:rPr>
      </w:pPr>
    </w:p>
    <w:p w:rsidR="00012CDF" w:rsidRPr="0050414D" w:rsidRDefault="00F17184" w:rsidP="008303D8">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hyperlink r:id="rId16" w:history="1">
        <w:r w:rsidR="00012CDF" w:rsidRPr="00012CDF">
          <w:rPr>
            <w:rFonts w:asciiTheme="majorHAnsi" w:eastAsiaTheme="majorEastAsia" w:hAnsiTheme="majorHAnsi" w:cstheme="majorBidi"/>
            <w:i/>
            <w:iCs/>
            <w:color w:val="17365D" w:themeColor="text2" w:themeShade="BF"/>
            <w:spacing w:val="15"/>
            <w:sz w:val="24"/>
            <w:szCs w:val="24"/>
          </w:rPr>
          <w:t>IMS Digital Repositories Interoperability</w:t>
        </w:r>
      </w:hyperlink>
      <w:r w:rsidR="00012CDF" w:rsidRPr="00012CDF">
        <w:rPr>
          <w:rFonts w:asciiTheme="majorHAnsi" w:eastAsiaTheme="majorEastAsia" w:hAnsiTheme="majorHAnsi" w:cstheme="majorBidi"/>
          <w:i/>
          <w:iCs/>
          <w:color w:val="17365D" w:themeColor="text2" w:themeShade="BF"/>
          <w:spacing w:val="15"/>
          <w:sz w:val="24"/>
          <w:szCs w:val="24"/>
        </w:rPr>
        <w:t>(IMS DRI)</w:t>
      </w:r>
    </w:p>
    <w:p w:rsidR="007B2E1F" w:rsidRDefault="0050414D" w:rsidP="007B2E1F">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IMS DRI</w:t>
      </w:r>
      <w:r w:rsidR="005F782A">
        <w:rPr>
          <w:rFonts w:asciiTheme="minorHAnsi" w:eastAsiaTheme="minorHAnsi" w:hAnsiTheme="minorHAnsi" w:cstheme="minorBidi"/>
          <w:bCs w:val="0"/>
          <w:kern w:val="0"/>
          <w:sz w:val="22"/>
          <w:szCs w:val="22"/>
          <w:lang w:val="es-ES" w:eastAsia="en-US"/>
        </w:rPr>
        <w:t xml:space="preserve"> </w:t>
      </w:r>
      <w:r w:rsidR="005F782A" w:rsidRPr="005F782A">
        <w:rPr>
          <w:rFonts w:ascii="Calibri" w:hAnsi="Calibri" w:cs="Calibri"/>
          <w:sz w:val="22"/>
          <w:szCs w:val="22"/>
          <w:lang w:val="es-ES"/>
        </w:rPr>
        <w:t xml:space="preserve">[IMS, 2003] </w:t>
      </w:r>
      <w:r w:rsidRPr="0050414D">
        <w:rPr>
          <w:rFonts w:asciiTheme="minorHAnsi" w:eastAsiaTheme="minorHAnsi" w:hAnsiTheme="minorHAnsi" w:cstheme="minorBidi"/>
          <w:bCs w:val="0"/>
          <w:kern w:val="0"/>
          <w:sz w:val="22"/>
          <w:szCs w:val="22"/>
          <w:lang w:val="es-ES" w:eastAsia="en-US"/>
        </w:rPr>
        <w:t xml:space="preserve"> es una especificación de normas y recomendaciones, </w:t>
      </w:r>
      <w:r>
        <w:rPr>
          <w:rFonts w:asciiTheme="minorHAnsi" w:eastAsiaTheme="minorHAnsi" w:hAnsiTheme="minorHAnsi" w:cstheme="minorBidi"/>
          <w:bCs w:val="0"/>
          <w:kern w:val="0"/>
          <w:sz w:val="22"/>
          <w:szCs w:val="22"/>
          <w:lang w:val="es-ES" w:eastAsia="en-US"/>
        </w:rPr>
        <w:t>que</w:t>
      </w:r>
      <w:r w:rsidRPr="0050414D">
        <w:rPr>
          <w:rFonts w:asciiTheme="minorHAnsi" w:eastAsiaTheme="minorHAnsi" w:hAnsiTheme="minorHAnsi" w:cstheme="minorBidi"/>
          <w:bCs w:val="0"/>
          <w:kern w:val="0"/>
          <w:sz w:val="22"/>
          <w:szCs w:val="22"/>
          <w:lang w:val="es-ES" w:eastAsia="en-US"/>
        </w:rPr>
        <w:t xml:space="preserve"> facilita</w:t>
      </w:r>
      <w:r w:rsidR="000F34AA">
        <w:rPr>
          <w:rFonts w:asciiTheme="minorHAnsi" w:eastAsiaTheme="minorHAnsi" w:hAnsiTheme="minorHAnsi" w:cstheme="minorBidi"/>
          <w:bCs w:val="0"/>
          <w:kern w:val="0"/>
          <w:sz w:val="22"/>
          <w:szCs w:val="22"/>
          <w:lang w:val="es-ES" w:eastAsia="en-US"/>
        </w:rPr>
        <w:t xml:space="preserve"> un esquema funcional de una</w:t>
      </w:r>
      <w:r w:rsidRPr="0050414D">
        <w:rPr>
          <w:rFonts w:asciiTheme="minorHAnsi" w:eastAsiaTheme="minorHAnsi" w:hAnsiTheme="minorHAnsi" w:cstheme="minorBidi"/>
          <w:bCs w:val="0"/>
          <w:kern w:val="0"/>
          <w:sz w:val="22"/>
          <w:szCs w:val="22"/>
          <w:lang w:val="es-ES" w:eastAsia="en-US"/>
        </w:rPr>
        <w:t xml:space="preserve"> arquitectura del sistema y </w:t>
      </w:r>
      <w:r>
        <w:rPr>
          <w:rFonts w:asciiTheme="minorHAnsi" w:eastAsiaTheme="minorHAnsi" w:hAnsiTheme="minorHAnsi" w:cstheme="minorBidi"/>
          <w:bCs w:val="0"/>
          <w:kern w:val="0"/>
          <w:sz w:val="22"/>
          <w:szCs w:val="22"/>
          <w:lang w:val="es-ES" w:eastAsia="en-US"/>
        </w:rPr>
        <w:t xml:space="preserve">de </w:t>
      </w:r>
      <w:r w:rsidRPr="0050414D">
        <w:rPr>
          <w:rFonts w:asciiTheme="minorHAnsi" w:eastAsiaTheme="minorHAnsi" w:hAnsiTheme="minorHAnsi" w:cstheme="minorBidi"/>
          <w:bCs w:val="0"/>
          <w:kern w:val="0"/>
          <w:sz w:val="22"/>
          <w:szCs w:val="22"/>
          <w:lang w:val="es-ES" w:eastAsia="en-US"/>
        </w:rPr>
        <w:t xml:space="preserve">un modelo de referencia completo para la interoperabilidad de repositorios. </w:t>
      </w:r>
      <w:r w:rsidR="00C74617">
        <w:rPr>
          <w:rFonts w:asciiTheme="minorHAnsi" w:eastAsiaTheme="minorHAnsi" w:hAnsiTheme="minorHAnsi" w:cstheme="minorBidi"/>
          <w:bCs w:val="0"/>
          <w:kern w:val="0"/>
          <w:sz w:val="22"/>
          <w:szCs w:val="22"/>
          <w:lang w:val="es-ES" w:eastAsia="en-US"/>
        </w:rPr>
        <w:t xml:space="preserve"> En este esquema se definen ocho funciones relevantes, </w:t>
      </w:r>
      <w:r w:rsidR="00C74617" w:rsidRPr="0050414D">
        <w:rPr>
          <w:rFonts w:asciiTheme="minorHAnsi" w:eastAsiaTheme="minorHAnsi" w:hAnsiTheme="minorHAnsi" w:cstheme="minorBidi"/>
          <w:bCs w:val="0"/>
          <w:kern w:val="0"/>
          <w:sz w:val="22"/>
          <w:szCs w:val="22"/>
          <w:lang w:val="es-ES" w:eastAsia="en-US"/>
        </w:rPr>
        <w:t xml:space="preserve">repartidas en dos </w:t>
      </w:r>
      <w:r w:rsidR="00C74617">
        <w:rPr>
          <w:rFonts w:asciiTheme="minorHAnsi" w:eastAsiaTheme="minorHAnsi" w:hAnsiTheme="minorHAnsi" w:cstheme="minorBidi"/>
          <w:bCs w:val="0"/>
          <w:kern w:val="0"/>
          <w:sz w:val="22"/>
          <w:szCs w:val="22"/>
          <w:lang w:val="es-ES" w:eastAsia="en-US"/>
        </w:rPr>
        <w:t xml:space="preserve">niveles: a) A </w:t>
      </w:r>
      <w:r w:rsidR="00C74617" w:rsidRPr="0050414D">
        <w:rPr>
          <w:rFonts w:asciiTheme="minorHAnsi" w:eastAsiaTheme="minorHAnsi" w:hAnsiTheme="minorHAnsi" w:cstheme="minorBidi"/>
          <w:bCs w:val="0"/>
          <w:kern w:val="0"/>
          <w:sz w:val="22"/>
          <w:szCs w:val="22"/>
          <w:lang w:val="es-ES" w:eastAsia="en-US"/>
        </w:rPr>
        <w:t xml:space="preserve">nivel del repositorio y </w:t>
      </w:r>
      <w:r w:rsidR="00C74617">
        <w:rPr>
          <w:rFonts w:asciiTheme="minorHAnsi" w:eastAsiaTheme="minorHAnsi" w:hAnsiTheme="minorHAnsi" w:cstheme="minorBidi"/>
          <w:bCs w:val="0"/>
          <w:kern w:val="0"/>
          <w:sz w:val="22"/>
          <w:szCs w:val="22"/>
          <w:lang w:val="es-ES" w:eastAsia="en-US"/>
        </w:rPr>
        <w:t>b</w:t>
      </w:r>
      <w:proofErr w:type="gramStart"/>
      <w:r w:rsidR="00C74617">
        <w:rPr>
          <w:rFonts w:asciiTheme="minorHAnsi" w:eastAsiaTheme="minorHAnsi" w:hAnsiTheme="minorHAnsi" w:cstheme="minorBidi"/>
          <w:bCs w:val="0"/>
          <w:kern w:val="0"/>
          <w:sz w:val="22"/>
          <w:szCs w:val="22"/>
          <w:lang w:val="es-ES" w:eastAsia="en-US"/>
        </w:rPr>
        <w:t>)A</w:t>
      </w:r>
      <w:proofErr w:type="gramEnd"/>
      <w:r w:rsidR="00C74617" w:rsidRPr="0050414D">
        <w:rPr>
          <w:rFonts w:asciiTheme="minorHAnsi" w:eastAsiaTheme="minorHAnsi" w:hAnsiTheme="minorHAnsi" w:cstheme="minorBidi"/>
          <w:bCs w:val="0"/>
          <w:kern w:val="0"/>
          <w:sz w:val="22"/>
          <w:szCs w:val="22"/>
          <w:lang w:val="es-ES" w:eastAsia="en-US"/>
        </w:rPr>
        <w:t xml:space="preserve"> nivel de manejo de </w:t>
      </w:r>
      <w:r w:rsidR="00C74617">
        <w:rPr>
          <w:rFonts w:asciiTheme="minorHAnsi" w:eastAsiaTheme="minorHAnsi" w:hAnsiTheme="minorHAnsi" w:cstheme="minorBidi"/>
          <w:bCs w:val="0"/>
          <w:kern w:val="0"/>
          <w:sz w:val="22"/>
          <w:szCs w:val="22"/>
          <w:lang w:val="es-ES" w:eastAsia="en-US"/>
        </w:rPr>
        <w:t xml:space="preserve">los recursos, y cuya descripción </w:t>
      </w:r>
      <w:r w:rsidR="00C74617" w:rsidRPr="0050414D">
        <w:rPr>
          <w:rFonts w:asciiTheme="minorHAnsi" w:eastAsiaTheme="minorHAnsi" w:hAnsiTheme="minorHAnsi" w:cstheme="minorBidi"/>
          <w:bCs w:val="0"/>
          <w:kern w:val="0"/>
          <w:sz w:val="22"/>
          <w:szCs w:val="22"/>
          <w:lang w:val="es-ES" w:eastAsia="en-US"/>
        </w:rPr>
        <w:t>se muestra en la siguiente tabla:</w:t>
      </w:r>
    </w:p>
    <w:tbl>
      <w:tblPr>
        <w:tblStyle w:val="Tablaconcuadrcula"/>
        <w:tblpPr w:leftFromText="141" w:rightFromText="141" w:vertAnchor="text" w:horzAnchor="margin" w:tblpXSpec="right" w:tblpY="218"/>
        <w:tblW w:w="4153" w:type="pct"/>
        <w:tblLook w:val="01E0"/>
      </w:tblPr>
      <w:tblGrid>
        <w:gridCol w:w="2201"/>
        <w:gridCol w:w="5279"/>
      </w:tblGrid>
      <w:tr w:rsidR="00C74617" w:rsidRPr="00ED210A" w:rsidTr="00E44DE2">
        <w:tc>
          <w:tcPr>
            <w:tcW w:w="1471" w:type="pct"/>
          </w:tcPr>
          <w:p w:rsidR="00C74617" w:rsidRPr="00ED1122" w:rsidRDefault="00C74617" w:rsidP="00C74617">
            <w:pPr>
              <w:pStyle w:val="Prrafodelista"/>
              <w:autoSpaceDE w:val="0"/>
              <w:autoSpaceDN w:val="0"/>
              <w:adjustRightInd w:val="0"/>
              <w:ind w:left="0"/>
              <w:jc w:val="left"/>
              <w:rPr>
                <w:b/>
              </w:rPr>
            </w:pPr>
            <w:r w:rsidRPr="00ED1122">
              <w:rPr>
                <w:b/>
              </w:rPr>
              <w:t>Nombre de la función</w:t>
            </w:r>
          </w:p>
        </w:tc>
        <w:tc>
          <w:tcPr>
            <w:tcW w:w="3529" w:type="pct"/>
          </w:tcPr>
          <w:p w:rsidR="00C74617" w:rsidRPr="00ED1122" w:rsidRDefault="00C74617" w:rsidP="00C74617">
            <w:pPr>
              <w:pStyle w:val="Prrafodelista"/>
              <w:autoSpaceDE w:val="0"/>
              <w:autoSpaceDN w:val="0"/>
              <w:adjustRightInd w:val="0"/>
              <w:ind w:left="0"/>
              <w:jc w:val="left"/>
              <w:rPr>
                <w:b/>
              </w:rPr>
            </w:pPr>
            <w:r w:rsidRPr="00ED1122">
              <w:rPr>
                <w:b/>
              </w:rPr>
              <w:t>Descripción</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Exponer</w:t>
            </w:r>
          </w:p>
        </w:tc>
        <w:tc>
          <w:tcPr>
            <w:tcW w:w="3529" w:type="pct"/>
          </w:tcPr>
          <w:p w:rsidR="00C74617" w:rsidRPr="0050414D" w:rsidRDefault="00C74617" w:rsidP="00C74617">
            <w:pPr>
              <w:pStyle w:val="Prrafodelista"/>
              <w:autoSpaceDE w:val="0"/>
              <w:autoSpaceDN w:val="0"/>
              <w:adjustRightInd w:val="0"/>
              <w:ind w:left="0"/>
              <w:jc w:val="left"/>
            </w:pPr>
            <w:r w:rsidRPr="0050414D">
              <w:t>Se necesita un mensaje asíncrono para su activación. Este servicio será invocado por el proveedor de servicios para proporcionar la respuesta correspondiente a la petición de colectar, buscar o alertar.</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Colectar</w:t>
            </w:r>
          </w:p>
        </w:tc>
        <w:tc>
          <w:tcPr>
            <w:tcW w:w="3529" w:type="pct"/>
          </w:tcPr>
          <w:p w:rsidR="00C74617" w:rsidRPr="0050414D" w:rsidRDefault="00C74617" w:rsidP="00C74617">
            <w:pPr>
              <w:pStyle w:val="Prrafodelista"/>
              <w:autoSpaceDE w:val="0"/>
              <w:autoSpaceDN w:val="0"/>
              <w:adjustRightInd w:val="0"/>
              <w:ind w:left="0"/>
              <w:jc w:val="left"/>
            </w:pPr>
            <w:r w:rsidRPr="0050414D">
              <w:t>Los repositorios que quieran proveer este servicio, deben implementar el manejador correspondiente.</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Buscar</w:t>
            </w:r>
          </w:p>
        </w:tc>
        <w:tc>
          <w:tcPr>
            <w:tcW w:w="3529" w:type="pct"/>
          </w:tcPr>
          <w:p w:rsidR="00C74617" w:rsidRPr="0050414D" w:rsidRDefault="00C74617" w:rsidP="00C74617">
            <w:pPr>
              <w:pStyle w:val="Prrafodelista"/>
              <w:autoSpaceDE w:val="0"/>
              <w:autoSpaceDN w:val="0"/>
              <w:adjustRightInd w:val="0"/>
              <w:ind w:left="0"/>
              <w:jc w:val="left"/>
            </w:pPr>
            <w:r w:rsidRPr="0050414D">
              <w:t>IMS DRI recomienda el uso de XQuery para soportar las búsquedas. Para permitir la conexión entre repositorios que no implementan totalmente el sistema XQuery se utiliza un conjunto de plantillas. Los repositorios registran sus servicios de búsqueda indicando si soportan totalmente la búsqueda XQuery o sólo el subconjunto de plantillas.</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Alertar</w:t>
            </w:r>
          </w:p>
        </w:tc>
        <w:tc>
          <w:tcPr>
            <w:tcW w:w="3529" w:type="pct"/>
          </w:tcPr>
          <w:p w:rsidR="00C74617" w:rsidRPr="0050414D" w:rsidRDefault="00C74617" w:rsidP="00C74617">
            <w:pPr>
              <w:pStyle w:val="Prrafodelista"/>
              <w:autoSpaceDE w:val="0"/>
              <w:autoSpaceDN w:val="0"/>
              <w:adjustRightInd w:val="0"/>
              <w:ind w:left="0"/>
              <w:jc w:val="left"/>
            </w:pPr>
            <w:r w:rsidRPr="0050414D">
              <w:t>IMS DRI recomienda el uso de envío de mensajes de alerta ante la aparición de nuevos metadatos coincidentes con las solicitudes.</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Enviar</w:t>
            </w:r>
          </w:p>
        </w:tc>
        <w:tc>
          <w:tcPr>
            <w:tcW w:w="3529" w:type="pct"/>
          </w:tcPr>
          <w:p w:rsidR="00C74617" w:rsidRPr="0050414D" w:rsidRDefault="00C74617" w:rsidP="00C74617">
            <w:pPr>
              <w:pStyle w:val="Prrafodelista"/>
              <w:autoSpaceDE w:val="0"/>
              <w:autoSpaceDN w:val="0"/>
              <w:adjustRightInd w:val="0"/>
              <w:ind w:left="0"/>
              <w:jc w:val="left"/>
            </w:pPr>
            <w:r w:rsidRPr="0050414D">
              <w:t>Función que permite mover un objeto (metadatos y objeto de aprendizaje) a un repositorio.</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Almacenar</w:t>
            </w:r>
          </w:p>
        </w:tc>
        <w:tc>
          <w:tcPr>
            <w:tcW w:w="3529" w:type="pct"/>
          </w:tcPr>
          <w:p w:rsidR="00C74617" w:rsidRPr="0050414D" w:rsidRDefault="00C74617" w:rsidP="00C74617">
            <w:pPr>
              <w:pStyle w:val="Prrafodelista"/>
              <w:autoSpaceDE w:val="0"/>
              <w:autoSpaceDN w:val="0"/>
              <w:adjustRightInd w:val="0"/>
              <w:ind w:left="0"/>
              <w:jc w:val="left"/>
            </w:pPr>
            <w:r w:rsidRPr="0050414D">
              <w:t>Se necesita un mensaje asíncrono para su activación. Este servicio será invocado por el proveedor de servicios para proporcionar la respuesta a la petición de envío.</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Solicitar</w:t>
            </w:r>
          </w:p>
        </w:tc>
        <w:tc>
          <w:tcPr>
            <w:tcW w:w="3529" w:type="pct"/>
          </w:tcPr>
          <w:p w:rsidR="00C74617" w:rsidRPr="0050414D" w:rsidRDefault="00C74617" w:rsidP="00C74617">
            <w:pPr>
              <w:pStyle w:val="Prrafodelista"/>
              <w:autoSpaceDE w:val="0"/>
              <w:autoSpaceDN w:val="0"/>
              <w:adjustRightInd w:val="0"/>
              <w:ind w:left="0"/>
              <w:jc w:val="left"/>
            </w:pPr>
            <w:r w:rsidRPr="0050414D">
              <w:t>Proporciona una función que permite solicitar los objetos a entregar a un cliente. IMS DRI recomienda que el protocolo de transferencia para la entrega de objetos sea SOAP o FTP.</w:t>
            </w:r>
          </w:p>
        </w:tc>
      </w:tr>
      <w:tr w:rsidR="00C74617" w:rsidRPr="00ED210A" w:rsidTr="00E44DE2">
        <w:tc>
          <w:tcPr>
            <w:tcW w:w="1471" w:type="pct"/>
          </w:tcPr>
          <w:p w:rsidR="00C74617" w:rsidRPr="0050414D" w:rsidRDefault="00C74617" w:rsidP="00C74617">
            <w:pPr>
              <w:pStyle w:val="Prrafodelista"/>
              <w:autoSpaceDE w:val="0"/>
              <w:autoSpaceDN w:val="0"/>
              <w:adjustRightInd w:val="0"/>
              <w:ind w:left="0"/>
              <w:jc w:val="left"/>
              <w:rPr>
                <w:b/>
              </w:rPr>
            </w:pPr>
            <w:r w:rsidRPr="0050414D">
              <w:rPr>
                <w:b/>
              </w:rPr>
              <w:t>Entregar</w:t>
            </w:r>
          </w:p>
        </w:tc>
        <w:tc>
          <w:tcPr>
            <w:tcW w:w="3529" w:type="pct"/>
          </w:tcPr>
          <w:p w:rsidR="00C74617" w:rsidRPr="0050414D" w:rsidRDefault="00C74617" w:rsidP="00C74617">
            <w:pPr>
              <w:pStyle w:val="Prrafodelista"/>
              <w:autoSpaceDE w:val="0"/>
              <w:autoSpaceDN w:val="0"/>
              <w:adjustRightInd w:val="0"/>
              <w:ind w:left="0"/>
              <w:jc w:val="left"/>
            </w:pPr>
            <w:r w:rsidRPr="0050414D">
              <w:t>Se necesita un mensaje asíncrono para su activación. Este servicio será invocado por el proveedor de servicios para proporcionar el conjunto de resultados.</w:t>
            </w:r>
          </w:p>
        </w:tc>
      </w:tr>
    </w:tbl>
    <w:p w:rsidR="00C74617" w:rsidRDefault="00C74617" w:rsidP="0050414D">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p>
    <w:p w:rsidR="00C74617" w:rsidRPr="0050414D" w:rsidRDefault="00C74617" w:rsidP="0050414D">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p>
    <w:p w:rsidR="00E44DE2" w:rsidRDefault="0050414D" w:rsidP="00900894">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En la figura</w:t>
      </w:r>
    </w:p>
    <w:p w:rsidR="007B2E1F" w:rsidRDefault="00E44DE2" w:rsidP="007B2E1F">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Cs w:val="0"/>
          <w:kern w:val="0"/>
          <w:sz w:val="22"/>
          <w:szCs w:val="22"/>
          <w:lang w:val="es-ES" w:eastAsia="en-US"/>
        </w:rPr>
        <w:t>E</w:t>
      </w:r>
      <w:r w:rsidR="00C74617">
        <w:rPr>
          <w:rFonts w:asciiTheme="minorHAnsi" w:eastAsiaTheme="minorHAnsi" w:hAnsiTheme="minorHAnsi" w:cstheme="minorBidi"/>
          <w:bCs w:val="0"/>
          <w:kern w:val="0"/>
          <w:sz w:val="22"/>
          <w:szCs w:val="22"/>
          <w:lang w:val="es-ES" w:eastAsia="en-US"/>
        </w:rPr>
        <w:t xml:space="preserve">n la figura </w:t>
      </w:r>
    </w:p>
    <w:p w:rsidR="007B2E1F" w:rsidRDefault="007B2E1F" w:rsidP="007B2E1F">
      <w:pPr>
        <w:autoSpaceDE w:val="0"/>
        <w:autoSpaceDN w:val="0"/>
        <w:adjustRightInd w:val="0"/>
        <w:spacing w:line="240" w:lineRule="auto"/>
        <w:ind w:left="1418"/>
        <w:jc w:val="both"/>
        <w:rPr>
          <w:b/>
          <w:bCs/>
          <w:sz w:val="18"/>
          <w:szCs w:val="18"/>
        </w:rPr>
      </w:pPr>
      <w:r>
        <w:rPr>
          <w:b/>
          <w:bCs/>
          <w:sz w:val="18"/>
          <w:szCs w:val="18"/>
        </w:rPr>
        <w:t xml:space="preserve">                                                 Tabla  27.Arquitectura de funciones</w:t>
      </w:r>
    </w:p>
    <w:p w:rsidR="007B2E1F" w:rsidRPr="00024A66" w:rsidRDefault="007B2E1F" w:rsidP="007B2E1F">
      <w:pPr>
        <w:autoSpaceDE w:val="0"/>
        <w:autoSpaceDN w:val="0"/>
        <w:adjustRightInd w:val="0"/>
        <w:spacing w:line="240" w:lineRule="auto"/>
        <w:ind w:left="1418"/>
        <w:jc w:val="both"/>
      </w:pPr>
    </w:p>
    <w:p w:rsidR="007B2E1F" w:rsidRDefault="007B2E1F" w:rsidP="007B2E1F">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p>
    <w:p w:rsidR="007B2E1F" w:rsidRDefault="007B2E1F" w:rsidP="007B2E1F">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p>
    <w:p w:rsidR="0050414D" w:rsidRPr="0050414D" w:rsidRDefault="007B2E1F" w:rsidP="007B2E1F">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Cs w:val="0"/>
          <w:kern w:val="0"/>
          <w:sz w:val="22"/>
          <w:szCs w:val="22"/>
          <w:lang w:val="es-ES" w:eastAsia="en-US"/>
        </w:rPr>
        <w:lastRenderedPageBreak/>
        <w:t xml:space="preserve">En la figura </w:t>
      </w:r>
      <w:r w:rsidR="00C74617">
        <w:rPr>
          <w:rFonts w:asciiTheme="minorHAnsi" w:eastAsiaTheme="minorHAnsi" w:hAnsiTheme="minorHAnsi" w:cstheme="minorBidi"/>
          <w:bCs w:val="0"/>
          <w:kern w:val="0"/>
          <w:sz w:val="22"/>
          <w:szCs w:val="22"/>
          <w:lang w:val="es-ES" w:eastAsia="en-US"/>
        </w:rPr>
        <w:t>se muestra</w:t>
      </w:r>
      <w:r w:rsidR="000F34AA">
        <w:rPr>
          <w:rFonts w:asciiTheme="minorHAnsi" w:eastAsiaTheme="minorHAnsi" w:hAnsiTheme="minorHAnsi" w:cstheme="minorBidi"/>
          <w:bCs w:val="0"/>
          <w:kern w:val="0"/>
          <w:sz w:val="22"/>
          <w:szCs w:val="22"/>
          <w:lang w:val="es-ES" w:eastAsia="en-US"/>
        </w:rPr>
        <w:t xml:space="preserve"> un esquema d</w:t>
      </w:r>
      <w:r w:rsidR="000F34AA" w:rsidRPr="0050414D">
        <w:rPr>
          <w:rFonts w:asciiTheme="minorHAnsi" w:eastAsiaTheme="minorHAnsi" w:hAnsiTheme="minorHAnsi" w:cstheme="minorBidi"/>
          <w:bCs w:val="0"/>
          <w:kern w:val="0"/>
          <w:sz w:val="22"/>
          <w:szCs w:val="22"/>
          <w:lang w:val="es-ES" w:eastAsia="en-US"/>
        </w:rPr>
        <w:t>el modelo de r</w:t>
      </w:r>
      <w:r w:rsidR="00C74617">
        <w:rPr>
          <w:rFonts w:asciiTheme="minorHAnsi" w:eastAsiaTheme="minorHAnsi" w:hAnsiTheme="minorHAnsi" w:cstheme="minorBidi"/>
          <w:bCs w:val="0"/>
          <w:kern w:val="0"/>
          <w:sz w:val="22"/>
          <w:szCs w:val="22"/>
          <w:lang w:val="es-ES" w:eastAsia="en-US"/>
        </w:rPr>
        <w:t xml:space="preserve">eferencia planteado por IMS DRI, en el que se pueden </w:t>
      </w:r>
      <w:r w:rsidR="0050414D" w:rsidRPr="0050414D">
        <w:rPr>
          <w:rFonts w:asciiTheme="minorHAnsi" w:eastAsiaTheme="minorHAnsi" w:hAnsiTheme="minorHAnsi" w:cstheme="minorBidi"/>
          <w:bCs w:val="0"/>
          <w:kern w:val="0"/>
          <w:sz w:val="22"/>
          <w:szCs w:val="22"/>
          <w:lang w:val="es-ES" w:eastAsia="en-US"/>
        </w:rPr>
        <w:t xml:space="preserve">observar </w:t>
      </w:r>
      <w:r w:rsidR="00C74617">
        <w:rPr>
          <w:rFonts w:asciiTheme="minorHAnsi" w:eastAsiaTheme="minorHAnsi" w:hAnsiTheme="minorHAnsi" w:cstheme="minorBidi"/>
          <w:bCs w:val="0"/>
          <w:kern w:val="0"/>
          <w:sz w:val="22"/>
          <w:szCs w:val="22"/>
          <w:lang w:val="es-ES" w:eastAsia="en-US"/>
        </w:rPr>
        <w:t>t</w:t>
      </w:r>
      <w:r w:rsidR="0050414D" w:rsidRPr="0050414D">
        <w:rPr>
          <w:rFonts w:asciiTheme="minorHAnsi" w:eastAsiaTheme="minorHAnsi" w:hAnsiTheme="minorHAnsi" w:cstheme="minorBidi"/>
          <w:bCs w:val="0"/>
          <w:kern w:val="0"/>
          <w:sz w:val="22"/>
          <w:szCs w:val="22"/>
          <w:lang w:val="es-ES" w:eastAsia="en-US"/>
        </w:rPr>
        <w:t>res en</w:t>
      </w:r>
      <w:r w:rsidR="000F34AA">
        <w:rPr>
          <w:rFonts w:asciiTheme="minorHAnsi" w:eastAsiaTheme="minorHAnsi" w:hAnsiTheme="minorHAnsi" w:cstheme="minorBidi"/>
          <w:bCs w:val="0"/>
          <w:kern w:val="0"/>
          <w:sz w:val="22"/>
          <w:szCs w:val="22"/>
          <w:lang w:val="es-ES" w:eastAsia="en-US"/>
        </w:rPr>
        <w:t>tidades:</w:t>
      </w:r>
    </w:p>
    <w:p w:rsidR="0050414D" w:rsidRPr="0050414D" w:rsidRDefault="0050414D" w:rsidP="00076788">
      <w:pPr>
        <w:pStyle w:val="Vieta0"/>
        <w:numPr>
          <w:ilvl w:val="0"/>
          <w:numId w:val="32"/>
        </w:numPr>
        <w:spacing w:before="0" w:after="0"/>
        <w:ind w:left="1560" w:hanging="142"/>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Roles (entidades coloreadas en verde).</w:t>
      </w:r>
    </w:p>
    <w:p w:rsidR="0050414D" w:rsidRPr="0050414D" w:rsidRDefault="0050414D" w:rsidP="00076788">
      <w:pPr>
        <w:pStyle w:val="Vieta0"/>
        <w:numPr>
          <w:ilvl w:val="0"/>
          <w:numId w:val="32"/>
        </w:numPr>
        <w:spacing w:before="0" w:after="0"/>
        <w:ind w:left="1560" w:hanging="142"/>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Componentes para la administración de los recursos (entidades recuadradas en amarillo).</w:t>
      </w:r>
    </w:p>
    <w:p w:rsidR="0050414D" w:rsidRDefault="0050414D" w:rsidP="00076788">
      <w:pPr>
        <w:pStyle w:val="Vieta0"/>
        <w:numPr>
          <w:ilvl w:val="0"/>
          <w:numId w:val="32"/>
        </w:numPr>
        <w:spacing w:before="0" w:after="0"/>
        <w:ind w:left="1560" w:hanging="142"/>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Servicios (entidades recuadradas en azul).</w:t>
      </w:r>
    </w:p>
    <w:p w:rsidR="000F34AA" w:rsidRDefault="000F34AA" w:rsidP="000F34AA">
      <w:pPr>
        <w:pStyle w:val="Vieta0"/>
        <w:numPr>
          <w:ilvl w:val="0"/>
          <w:numId w:val="0"/>
        </w:numPr>
        <w:spacing w:before="0" w:after="0"/>
        <w:ind w:left="1560"/>
        <w:rPr>
          <w:rFonts w:asciiTheme="minorHAnsi" w:eastAsiaTheme="minorHAnsi" w:hAnsiTheme="minorHAnsi" w:cstheme="minorBidi"/>
          <w:bCs w:val="0"/>
          <w:kern w:val="0"/>
          <w:sz w:val="22"/>
          <w:szCs w:val="22"/>
          <w:lang w:val="es-ES" w:eastAsia="en-US"/>
        </w:rPr>
      </w:pPr>
    </w:p>
    <w:p w:rsidR="000F34AA" w:rsidRPr="0050414D" w:rsidRDefault="000F34AA" w:rsidP="000F34AA">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50414D">
        <w:rPr>
          <w:rFonts w:asciiTheme="minorHAnsi" w:eastAsiaTheme="minorHAnsi" w:hAnsiTheme="minorHAnsi" w:cstheme="minorBidi"/>
          <w:bCs w:val="0"/>
          <w:kern w:val="0"/>
          <w:sz w:val="22"/>
          <w:szCs w:val="22"/>
          <w:lang w:val="es-ES" w:eastAsia="en-US"/>
        </w:rPr>
        <w:t>Las líneas rojas indican las interacciones entre las principales funciones de la arquitectura planteada.</w:t>
      </w:r>
    </w:p>
    <w:p w:rsidR="000F34AA" w:rsidRPr="0050414D" w:rsidRDefault="000F34AA" w:rsidP="000F34AA">
      <w:pPr>
        <w:pStyle w:val="Vieta0"/>
        <w:numPr>
          <w:ilvl w:val="0"/>
          <w:numId w:val="0"/>
        </w:numPr>
        <w:spacing w:before="0" w:after="0"/>
        <w:ind w:left="1560"/>
        <w:rPr>
          <w:rFonts w:asciiTheme="minorHAnsi" w:eastAsiaTheme="minorHAnsi" w:hAnsiTheme="minorHAnsi" w:cstheme="minorBidi"/>
          <w:bCs w:val="0"/>
          <w:kern w:val="0"/>
          <w:sz w:val="22"/>
          <w:szCs w:val="22"/>
          <w:lang w:val="es-ES" w:eastAsia="en-US"/>
        </w:rPr>
      </w:pPr>
    </w:p>
    <w:p w:rsidR="00C74617" w:rsidRPr="00C74617" w:rsidRDefault="00900894" w:rsidP="00900894">
      <w:pPr>
        <w:spacing w:line="240" w:lineRule="auto"/>
        <w:rPr>
          <w:rFonts w:ascii="Times New Roman" w:hAnsi="Times New Roman"/>
          <w:sz w:val="24"/>
        </w:rPr>
      </w:pPr>
      <w:r>
        <w:rPr>
          <w:rFonts w:ascii="Times New Roman" w:hAnsi="Times New Roman"/>
          <w:sz w:val="24"/>
        </w:rPr>
        <w:t xml:space="preserve">                          </w:t>
      </w:r>
      <w:r w:rsidR="0050414D">
        <w:rPr>
          <w:rFonts w:ascii="Times New Roman" w:hAnsi="Times New Roman"/>
          <w:noProof/>
          <w:sz w:val="24"/>
          <w:lang w:eastAsia="es-ES"/>
        </w:rPr>
        <w:drawing>
          <wp:inline distT="0" distB="0" distL="0" distR="0">
            <wp:extent cx="4156135" cy="3853778"/>
            <wp:effectExtent l="19050" t="0" r="0" b="0"/>
            <wp:docPr id="12" name="Imagen 1"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1)"/>
                    <pic:cNvPicPr>
                      <a:picLocks noChangeAspect="1" noChangeArrowheads="1"/>
                    </pic:cNvPicPr>
                  </pic:nvPicPr>
                  <pic:blipFill>
                    <a:blip r:embed="rId17" cstate="print"/>
                    <a:srcRect/>
                    <a:stretch>
                      <a:fillRect/>
                    </a:stretch>
                  </pic:blipFill>
                  <pic:spPr bwMode="auto">
                    <a:xfrm>
                      <a:off x="0" y="0"/>
                      <a:ext cx="4161098" cy="3858380"/>
                    </a:xfrm>
                    <a:prstGeom prst="rect">
                      <a:avLst/>
                    </a:prstGeom>
                    <a:noFill/>
                    <a:ln w="9525">
                      <a:noFill/>
                      <a:miter lim="800000"/>
                      <a:headEnd/>
                      <a:tailEnd/>
                    </a:ln>
                  </pic:spPr>
                </pic:pic>
              </a:graphicData>
            </a:graphic>
          </wp:inline>
        </w:drawing>
      </w:r>
    </w:p>
    <w:p w:rsidR="007B2E1F" w:rsidRDefault="007B2E1F" w:rsidP="00C74617">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p>
    <w:p w:rsidR="007B2E1F" w:rsidRPr="00024A66" w:rsidRDefault="007B2E1F" w:rsidP="007B2E1F">
      <w:pPr>
        <w:autoSpaceDE w:val="0"/>
        <w:autoSpaceDN w:val="0"/>
        <w:adjustRightInd w:val="0"/>
        <w:spacing w:line="240" w:lineRule="auto"/>
        <w:ind w:left="1418"/>
        <w:jc w:val="both"/>
      </w:pPr>
      <w:r>
        <w:rPr>
          <w:b/>
          <w:bCs/>
          <w:sz w:val="18"/>
          <w:szCs w:val="18"/>
        </w:rPr>
        <w:t xml:space="preserve">                                                 Figura 11.Arquitectura del protocolo IMS DRI</w:t>
      </w:r>
    </w:p>
    <w:p w:rsidR="007B2E1F" w:rsidRDefault="007B2E1F" w:rsidP="00C74617">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p>
    <w:p w:rsidR="0050414D" w:rsidRPr="0050414D" w:rsidRDefault="00C74617" w:rsidP="00C74617">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Cs w:val="0"/>
          <w:kern w:val="0"/>
          <w:sz w:val="22"/>
          <w:szCs w:val="22"/>
          <w:lang w:val="es-ES" w:eastAsia="en-US"/>
        </w:rPr>
        <w:t>L</w:t>
      </w:r>
      <w:r w:rsidR="0050414D" w:rsidRPr="0050414D">
        <w:rPr>
          <w:rFonts w:asciiTheme="minorHAnsi" w:eastAsiaTheme="minorHAnsi" w:hAnsiTheme="minorHAnsi" w:cstheme="minorBidi"/>
          <w:bCs w:val="0"/>
          <w:kern w:val="0"/>
          <w:sz w:val="22"/>
          <w:szCs w:val="22"/>
          <w:lang w:val="es-ES" w:eastAsia="en-US"/>
        </w:rPr>
        <w:t>os roles considera</w:t>
      </w:r>
      <w:r>
        <w:rPr>
          <w:rFonts w:asciiTheme="minorHAnsi" w:eastAsiaTheme="minorHAnsi" w:hAnsiTheme="minorHAnsi" w:cstheme="minorBidi"/>
          <w:bCs w:val="0"/>
          <w:kern w:val="0"/>
          <w:sz w:val="22"/>
          <w:szCs w:val="22"/>
          <w:lang w:val="es-ES" w:eastAsia="en-US"/>
        </w:rPr>
        <w:t>dos en esta especificación son los siguientes:</w:t>
      </w:r>
    </w:p>
    <w:p w:rsidR="0050414D" w:rsidRPr="0050414D" w:rsidRDefault="00C74617" w:rsidP="00076788">
      <w:pPr>
        <w:pStyle w:val="Vieta0"/>
        <w:numPr>
          <w:ilvl w:val="0"/>
          <w:numId w:val="33"/>
        </w:numPr>
        <w:spacing w:before="0" w:after="240"/>
        <w:ind w:left="1560" w:hanging="142"/>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
          <w:bCs w:val="0"/>
          <w:kern w:val="0"/>
          <w:sz w:val="22"/>
          <w:szCs w:val="22"/>
          <w:lang w:val="es-ES" w:eastAsia="en-US"/>
        </w:rPr>
        <w:t>Alumno</w:t>
      </w:r>
      <w:r w:rsidR="0050414D" w:rsidRPr="00C74617">
        <w:rPr>
          <w:rFonts w:asciiTheme="minorHAnsi" w:eastAsiaTheme="minorHAnsi" w:hAnsiTheme="minorHAnsi" w:cstheme="minorBidi"/>
          <w:b/>
          <w:bCs w:val="0"/>
          <w:kern w:val="0"/>
          <w:sz w:val="22"/>
          <w:szCs w:val="22"/>
          <w:lang w:val="es-ES" w:eastAsia="en-US"/>
        </w:rPr>
        <w:t>.</w:t>
      </w:r>
      <w:r w:rsidR="0050414D" w:rsidRPr="0050414D">
        <w:rPr>
          <w:rFonts w:asciiTheme="minorHAnsi" w:eastAsiaTheme="minorHAnsi" w:hAnsiTheme="minorHAnsi" w:cstheme="minorBidi"/>
          <w:bCs w:val="0"/>
          <w:kern w:val="0"/>
          <w:sz w:val="22"/>
          <w:szCs w:val="22"/>
          <w:lang w:val="es-ES" w:eastAsia="en-US"/>
        </w:rPr>
        <w:t xml:space="preserve"> Se define cómo una persona que sigue un curso o que está dentro de un proceso de aprendizaje. Generalmente un alumno usará los diferentes servicios Web que un sistema de enseñanza pueda ofrecer y necesitará los diferentes recursos educativos para poder llevar a cabo su formación. </w:t>
      </w:r>
    </w:p>
    <w:p w:rsidR="0050414D" w:rsidRPr="0050414D" w:rsidRDefault="00C74617" w:rsidP="00076788">
      <w:pPr>
        <w:pStyle w:val="Vieta0"/>
        <w:numPr>
          <w:ilvl w:val="0"/>
          <w:numId w:val="33"/>
        </w:numPr>
        <w:spacing w:before="0" w:after="240"/>
        <w:ind w:left="1560" w:hanging="142"/>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
          <w:bCs w:val="0"/>
          <w:kern w:val="0"/>
          <w:sz w:val="22"/>
          <w:szCs w:val="22"/>
          <w:lang w:val="es-ES" w:eastAsia="en-US"/>
        </w:rPr>
        <w:t>Creador</w:t>
      </w:r>
      <w:r w:rsidR="0050414D" w:rsidRPr="00C74617">
        <w:rPr>
          <w:rFonts w:asciiTheme="minorHAnsi" w:eastAsiaTheme="minorHAnsi" w:hAnsiTheme="minorHAnsi" w:cstheme="minorBidi"/>
          <w:b/>
          <w:bCs w:val="0"/>
          <w:kern w:val="0"/>
          <w:sz w:val="22"/>
          <w:szCs w:val="22"/>
          <w:lang w:val="es-ES" w:eastAsia="en-US"/>
        </w:rPr>
        <w:t>.</w:t>
      </w:r>
      <w:r w:rsidR="0050414D" w:rsidRPr="0050414D">
        <w:rPr>
          <w:rFonts w:asciiTheme="minorHAnsi" w:eastAsiaTheme="minorHAnsi" w:hAnsiTheme="minorHAnsi" w:cstheme="minorBidi"/>
          <w:bCs w:val="0"/>
          <w:kern w:val="0"/>
          <w:sz w:val="22"/>
          <w:szCs w:val="22"/>
          <w:lang w:val="es-ES" w:eastAsia="en-US"/>
        </w:rPr>
        <w:t xml:space="preserve"> Es una persona encargada de la creación de los objetos educativos, de los cursos, del secuenciamiento de aprendizaje, o de los programas de las asignaturas.</w:t>
      </w:r>
    </w:p>
    <w:p w:rsidR="0050414D" w:rsidRPr="0050414D" w:rsidRDefault="00E73395" w:rsidP="00076788">
      <w:pPr>
        <w:pStyle w:val="Vieta0"/>
        <w:numPr>
          <w:ilvl w:val="0"/>
          <w:numId w:val="33"/>
        </w:numPr>
        <w:spacing w:before="0" w:after="240"/>
        <w:ind w:left="1560" w:hanging="142"/>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
          <w:bCs w:val="0"/>
          <w:kern w:val="0"/>
          <w:sz w:val="22"/>
          <w:szCs w:val="22"/>
          <w:lang w:val="es-ES" w:eastAsia="en-US"/>
        </w:rPr>
        <w:t>Buscador de información</w:t>
      </w:r>
      <w:r w:rsidR="00C74617">
        <w:rPr>
          <w:rFonts w:asciiTheme="minorHAnsi" w:eastAsiaTheme="minorHAnsi" w:hAnsiTheme="minorHAnsi" w:cstheme="minorBidi"/>
          <w:b/>
          <w:bCs w:val="0"/>
          <w:kern w:val="0"/>
          <w:sz w:val="22"/>
          <w:szCs w:val="22"/>
          <w:lang w:val="es-ES" w:eastAsia="en-US"/>
        </w:rPr>
        <w:t>.</w:t>
      </w:r>
      <w:r w:rsidR="0050414D" w:rsidRPr="0050414D">
        <w:rPr>
          <w:rFonts w:asciiTheme="minorHAnsi" w:eastAsiaTheme="minorHAnsi" w:hAnsiTheme="minorHAnsi" w:cstheme="minorBidi"/>
          <w:bCs w:val="0"/>
          <w:kern w:val="0"/>
          <w:sz w:val="22"/>
          <w:szCs w:val="22"/>
          <w:lang w:val="es-ES" w:eastAsia="en-US"/>
        </w:rPr>
        <w:t xml:space="preserve"> Este rol lo componen aquellas personas que buscan información en los repositorios a través de los diferentes servicios de búsqueda. Tanto un alumno cómo un creador pasan a ser </w:t>
      </w:r>
      <w:r>
        <w:rPr>
          <w:rFonts w:asciiTheme="minorHAnsi" w:eastAsiaTheme="minorHAnsi" w:hAnsiTheme="minorHAnsi" w:cstheme="minorBidi"/>
          <w:bCs w:val="0"/>
          <w:kern w:val="0"/>
          <w:sz w:val="22"/>
          <w:szCs w:val="22"/>
          <w:lang w:val="es-ES" w:eastAsia="en-US"/>
        </w:rPr>
        <w:t>buscadores de información</w:t>
      </w:r>
      <w:r w:rsidR="0050414D" w:rsidRPr="0050414D">
        <w:rPr>
          <w:rFonts w:asciiTheme="minorHAnsi" w:eastAsiaTheme="minorHAnsi" w:hAnsiTheme="minorHAnsi" w:cstheme="minorBidi"/>
          <w:bCs w:val="0"/>
          <w:kern w:val="0"/>
          <w:sz w:val="22"/>
          <w:szCs w:val="22"/>
          <w:lang w:val="es-ES" w:eastAsia="en-US"/>
        </w:rPr>
        <w:t xml:space="preserve"> en el momento que buscan dentro de los diferentes recursos de aprendizaje que hay </w:t>
      </w:r>
      <w:r w:rsidR="0050414D" w:rsidRPr="0050414D">
        <w:rPr>
          <w:rFonts w:asciiTheme="minorHAnsi" w:eastAsiaTheme="minorHAnsi" w:hAnsiTheme="minorHAnsi" w:cstheme="minorBidi"/>
          <w:bCs w:val="0"/>
          <w:kern w:val="0"/>
          <w:sz w:val="22"/>
          <w:szCs w:val="22"/>
          <w:lang w:val="es-ES" w:eastAsia="en-US"/>
        </w:rPr>
        <w:lastRenderedPageBreak/>
        <w:t>dentro de un almacén. Es importante tener en cuenta que aquellos que se engloban dentro de este rol no tienen porqué estar dentro del proceso de aprendizaje.</w:t>
      </w:r>
    </w:p>
    <w:p w:rsidR="0050414D" w:rsidRPr="0050414D" w:rsidRDefault="00C74617" w:rsidP="00076788">
      <w:pPr>
        <w:pStyle w:val="Vieta0"/>
        <w:numPr>
          <w:ilvl w:val="0"/>
          <w:numId w:val="33"/>
        </w:numPr>
        <w:spacing w:before="0" w:after="240"/>
        <w:ind w:left="1560" w:hanging="142"/>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
          <w:bCs w:val="0"/>
          <w:kern w:val="0"/>
          <w:sz w:val="22"/>
          <w:szCs w:val="22"/>
          <w:lang w:val="es-ES" w:eastAsia="en-US"/>
        </w:rPr>
        <w:t>Agente</w:t>
      </w:r>
      <w:r w:rsidR="0050414D" w:rsidRPr="00C74617">
        <w:rPr>
          <w:rFonts w:asciiTheme="minorHAnsi" w:eastAsiaTheme="minorHAnsi" w:hAnsiTheme="minorHAnsi" w:cstheme="minorBidi"/>
          <w:b/>
          <w:bCs w:val="0"/>
          <w:kern w:val="0"/>
          <w:sz w:val="22"/>
          <w:szCs w:val="22"/>
          <w:lang w:val="es-ES" w:eastAsia="en-US"/>
        </w:rPr>
        <w:t>.</w:t>
      </w:r>
      <w:r w:rsidR="0050414D" w:rsidRPr="0050414D">
        <w:rPr>
          <w:rFonts w:asciiTheme="minorHAnsi" w:eastAsiaTheme="minorHAnsi" w:hAnsiTheme="minorHAnsi" w:cstheme="minorBidi"/>
          <w:bCs w:val="0"/>
          <w:kern w:val="0"/>
          <w:sz w:val="22"/>
          <w:szCs w:val="22"/>
          <w:lang w:val="es-ES" w:eastAsia="en-US"/>
        </w:rPr>
        <w:t xml:space="preserve"> Es una aplicación inteligente capaz de emular el comportamiento de cualquiera de los otros roles. Una vez realizada su tarea, un agente procesará los resultados obtenidos bien de manera automática, bien mediante la intervención de alumnos, creadores o </w:t>
      </w:r>
      <w:r>
        <w:rPr>
          <w:rFonts w:asciiTheme="minorHAnsi" w:eastAsiaTheme="minorHAnsi" w:hAnsiTheme="minorHAnsi" w:cstheme="minorBidi"/>
          <w:bCs w:val="0"/>
          <w:kern w:val="0"/>
          <w:sz w:val="22"/>
          <w:szCs w:val="22"/>
          <w:lang w:val="es-ES" w:eastAsia="en-US"/>
        </w:rPr>
        <w:t>investigadores</w:t>
      </w:r>
      <w:r w:rsidR="0050414D" w:rsidRPr="0050414D">
        <w:rPr>
          <w:rFonts w:asciiTheme="minorHAnsi" w:eastAsiaTheme="minorHAnsi" w:hAnsiTheme="minorHAnsi" w:cstheme="minorBidi"/>
          <w:bCs w:val="0"/>
          <w:kern w:val="0"/>
          <w:sz w:val="22"/>
          <w:szCs w:val="22"/>
          <w:lang w:val="es-ES" w:eastAsia="en-US"/>
        </w:rPr>
        <w:t>.</w:t>
      </w:r>
    </w:p>
    <w:p w:rsidR="0050414D" w:rsidRPr="0050414D" w:rsidRDefault="00CA77C8" w:rsidP="00CA77C8">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Cs w:val="0"/>
          <w:kern w:val="0"/>
          <w:sz w:val="22"/>
          <w:szCs w:val="22"/>
          <w:lang w:val="es-ES" w:eastAsia="en-US"/>
        </w:rPr>
        <w:t xml:space="preserve">Mediante </w:t>
      </w:r>
      <w:r w:rsidR="0050414D" w:rsidRPr="0050414D">
        <w:rPr>
          <w:rFonts w:asciiTheme="minorHAnsi" w:eastAsiaTheme="minorHAnsi" w:hAnsiTheme="minorHAnsi" w:cstheme="minorBidi"/>
          <w:bCs w:val="0"/>
          <w:kern w:val="0"/>
          <w:sz w:val="22"/>
          <w:szCs w:val="22"/>
          <w:lang w:val="es-ES" w:eastAsia="en-US"/>
        </w:rPr>
        <w:t>esta especificación, se consigue acceder a los contenidos almacenados en repositorios desde cualquier aplicación software que sea compatible con la especificación IMS DRI.</w:t>
      </w:r>
      <w:r>
        <w:rPr>
          <w:rFonts w:asciiTheme="minorHAnsi" w:eastAsiaTheme="minorHAnsi" w:hAnsiTheme="minorHAnsi" w:cstheme="minorBidi"/>
          <w:bCs w:val="0"/>
          <w:kern w:val="0"/>
          <w:sz w:val="22"/>
          <w:szCs w:val="22"/>
          <w:lang w:val="es-ES" w:eastAsia="en-US"/>
        </w:rPr>
        <w:t xml:space="preserve"> Sin embargo </w:t>
      </w:r>
      <w:r w:rsidR="0050414D" w:rsidRPr="0050414D">
        <w:rPr>
          <w:rFonts w:asciiTheme="minorHAnsi" w:eastAsiaTheme="minorHAnsi" w:hAnsiTheme="minorHAnsi" w:cstheme="minorBidi"/>
          <w:bCs w:val="0"/>
          <w:kern w:val="0"/>
          <w:sz w:val="22"/>
          <w:szCs w:val="22"/>
          <w:lang w:val="es-ES" w:eastAsia="en-US"/>
        </w:rPr>
        <w:t>el problema comienza cuando se tienen que realizar búsquedas sobre los contenidos almacenados. Aunque la utilización de metadatos trata de mitigarlo, la especificación IMS DRI propone introducir un componente intermedio que podría implementar las siguientes funciones para facilitar las búsquedas:</w:t>
      </w:r>
    </w:p>
    <w:p w:rsidR="0050414D" w:rsidRPr="0050414D" w:rsidRDefault="0050414D" w:rsidP="00076788">
      <w:pPr>
        <w:pStyle w:val="Vieta0"/>
        <w:numPr>
          <w:ilvl w:val="0"/>
          <w:numId w:val="34"/>
        </w:numPr>
        <w:spacing w:before="0" w:after="0"/>
        <w:ind w:left="1560" w:hanging="142"/>
        <w:rPr>
          <w:rFonts w:asciiTheme="minorHAnsi" w:eastAsiaTheme="minorHAnsi" w:hAnsiTheme="minorHAnsi" w:cstheme="minorBidi"/>
          <w:bCs w:val="0"/>
          <w:kern w:val="0"/>
          <w:sz w:val="22"/>
          <w:szCs w:val="22"/>
          <w:lang w:val="es-ES" w:eastAsia="en-US"/>
        </w:rPr>
      </w:pPr>
      <w:r w:rsidRPr="00900894">
        <w:rPr>
          <w:rFonts w:asciiTheme="minorHAnsi" w:eastAsiaTheme="minorHAnsi" w:hAnsiTheme="minorHAnsi" w:cstheme="minorBidi"/>
          <w:b/>
          <w:bCs w:val="0"/>
          <w:kern w:val="0"/>
          <w:sz w:val="22"/>
          <w:szCs w:val="22"/>
          <w:lang w:val="es-ES" w:eastAsia="en-US"/>
        </w:rPr>
        <w:t>Un traductor.</w:t>
      </w:r>
      <w:r w:rsidRPr="0050414D">
        <w:rPr>
          <w:rFonts w:asciiTheme="minorHAnsi" w:eastAsiaTheme="minorHAnsi" w:hAnsiTheme="minorHAnsi" w:cstheme="minorBidi"/>
          <w:bCs w:val="0"/>
          <w:kern w:val="0"/>
          <w:sz w:val="22"/>
          <w:szCs w:val="22"/>
          <w:lang w:val="es-ES" w:eastAsia="en-US"/>
        </w:rPr>
        <w:t xml:space="preserve"> Debe ser capaz de traducir una petición de búsqueda de un formato a otro para hacerla así comprensible a todos los repositorios.</w:t>
      </w:r>
    </w:p>
    <w:p w:rsidR="0050414D" w:rsidRPr="0050414D" w:rsidRDefault="0050414D" w:rsidP="00076788">
      <w:pPr>
        <w:pStyle w:val="Vieta0"/>
        <w:numPr>
          <w:ilvl w:val="0"/>
          <w:numId w:val="34"/>
        </w:numPr>
        <w:spacing w:before="0" w:after="0"/>
        <w:ind w:left="1560" w:hanging="142"/>
        <w:rPr>
          <w:rFonts w:asciiTheme="minorHAnsi" w:eastAsiaTheme="minorHAnsi" w:hAnsiTheme="minorHAnsi" w:cstheme="minorBidi"/>
          <w:bCs w:val="0"/>
          <w:kern w:val="0"/>
          <w:sz w:val="22"/>
          <w:szCs w:val="22"/>
          <w:lang w:val="es-ES" w:eastAsia="en-US"/>
        </w:rPr>
      </w:pPr>
      <w:r w:rsidRPr="00900894">
        <w:rPr>
          <w:rFonts w:asciiTheme="minorHAnsi" w:eastAsiaTheme="minorHAnsi" w:hAnsiTheme="minorHAnsi" w:cstheme="minorBidi"/>
          <w:b/>
          <w:bCs w:val="0"/>
          <w:kern w:val="0"/>
          <w:sz w:val="22"/>
          <w:szCs w:val="22"/>
          <w:lang w:val="es-ES" w:eastAsia="en-US"/>
        </w:rPr>
        <w:t>Un convertidor.</w:t>
      </w:r>
      <w:r w:rsidRPr="0050414D">
        <w:rPr>
          <w:rFonts w:asciiTheme="minorHAnsi" w:eastAsiaTheme="minorHAnsi" w:hAnsiTheme="minorHAnsi" w:cstheme="minorBidi"/>
          <w:bCs w:val="0"/>
          <w:kern w:val="0"/>
          <w:sz w:val="22"/>
          <w:szCs w:val="22"/>
          <w:lang w:val="es-ES" w:eastAsia="en-US"/>
        </w:rPr>
        <w:t xml:space="preserve"> Debe encargarse de hacer que todos los metadatos incluidos en cada objeto de aprendizaje sean útiles para facilitar las búsquedas.</w:t>
      </w:r>
    </w:p>
    <w:p w:rsidR="0050414D" w:rsidRDefault="0050414D" w:rsidP="00076788">
      <w:pPr>
        <w:pStyle w:val="Vieta0"/>
        <w:numPr>
          <w:ilvl w:val="0"/>
          <w:numId w:val="34"/>
        </w:numPr>
        <w:spacing w:before="0" w:after="0"/>
        <w:ind w:left="1560" w:hanging="142"/>
        <w:rPr>
          <w:rFonts w:asciiTheme="minorHAnsi" w:eastAsiaTheme="minorHAnsi" w:hAnsiTheme="minorHAnsi" w:cstheme="minorBidi"/>
          <w:bCs w:val="0"/>
          <w:kern w:val="0"/>
          <w:sz w:val="22"/>
          <w:szCs w:val="22"/>
          <w:lang w:val="es-ES" w:eastAsia="en-US"/>
        </w:rPr>
      </w:pPr>
      <w:r w:rsidRPr="00900894">
        <w:rPr>
          <w:rFonts w:asciiTheme="minorHAnsi" w:eastAsiaTheme="minorHAnsi" w:hAnsiTheme="minorHAnsi" w:cstheme="minorBidi"/>
          <w:b/>
          <w:bCs w:val="0"/>
          <w:kern w:val="0"/>
          <w:sz w:val="22"/>
          <w:szCs w:val="22"/>
          <w:lang w:val="es-ES" w:eastAsia="en-US"/>
        </w:rPr>
        <w:t>Un encargado.</w:t>
      </w:r>
      <w:r w:rsidRPr="0050414D">
        <w:rPr>
          <w:rFonts w:asciiTheme="minorHAnsi" w:eastAsiaTheme="minorHAnsi" w:hAnsiTheme="minorHAnsi" w:cstheme="minorBidi"/>
          <w:bCs w:val="0"/>
          <w:kern w:val="0"/>
          <w:sz w:val="22"/>
          <w:szCs w:val="22"/>
          <w:lang w:val="es-ES" w:eastAsia="en-US"/>
        </w:rPr>
        <w:t xml:space="preserve"> Debe pasar una petición de búsqueda a los diferentes almacenes y de gestionar las respuestas.</w:t>
      </w:r>
    </w:p>
    <w:p w:rsidR="00CA77C8" w:rsidRPr="0050414D" w:rsidRDefault="00CA77C8" w:rsidP="00CA77C8">
      <w:pPr>
        <w:pStyle w:val="Vieta0"/>
        <w:numPr>
          <w:ilvl w:val="0"/>
          <w:numId w:val="0"/>
        </w:numPr>
        <w:spacing w:before="0" w:after="0"/>
        <w:ind w:left="1560"/>
        <w:rPr>
          <w:rFonts w:asciiTheme="minorHAnsi" w:eastAsiaTheme="minorHAnsi" w:hAnsiTheme="minorHAnsi" w:cstheme="minorBidi"/>
          <w:bCs w:val="0"/>
          <w:kern w:val="0"/>
          <w:sz w:val="22"/>
          <w:szCs w:val="22"/>
          <w:lang w:val="es-ES" w:eastAsia="en-US"/>
        </w:rPr>
      </w:pPr>
    </w:p>
    <w:p w:rsidR="00CB2A28" w:rsidRDefault="00CB2A28" w:rsidP="00CB2A28">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En la siguiente tabla se observan de forma resumida los pares de funciones descritos por la especificación IMS DRI y las recomendaciones tecnológicas que proporciona para la implementación de las mismas.</w:t>
      </w:r>
      <w:r w:rsidR="0050414D" w:rsidRPr="0050414D">
        <w:rPr>
          <w:rFonts w:asciiTheme="minorHAnsi" w:eastAsiaTheme="minorHAnsi" w:hAnsiTheme="minorHAnsi" w:cstheme="minorBidi"/>
          <w:bCs w:val="0"/>
          <w:kern w:val="0"/>
          <w:sz w:val="22"/>
          <w:szCs w:val="22"/>
          <w:lang w:val="es-ES" w:eastAsia="en-US"/>
        </w:rPr>
        <w:t xml:space="preserve"> </w:t>
      </w:r>
    </w:p>
    <w:p w:rsidR="00CB2A28" w:rsidRPr="00CB2A28" w:rsidRDefault="00CB2A28" w:rsidP="00CB2A28">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p>
    <w:tbl>
      <w:tblPr>
        <w:tblStyle w:val="Tablaconcuadrcula"/>
        <w:tblW w:w="4289" w:type="pct"/>
        <w:tblInd w:w="1491" w:type="dxa"/>
        <w:tblLook w:val="01E0"/>
      </w:tblPr>
      <w:tblGrid>
        <w:gridCol w:w="3717"/>
        <w:gridCol w:w="4007"/>
      </w:tblGrid>
      <w:tr w:rsidR="00CB2A28" w:rsidTr="00E44DE2">
        <w:tc>
          <w:tcPr>
            <w:tcW w:w="2406" w:type="pct"/>
          </w:tcPr>
          <w:p w:rsidR="00CB2A28" w:rsidRPr="001E0FEC" w:rsidRDefault="00CB2A28" w:rsidP="004E2178">
            <w:pPr>
              <w:pStyle w:val="Prrafodelista"/>
              <w:autoSpaceDE w:val="0"/>
              <w:autoSpaceDN w:val="0"/>
              <w:adjustRightInd w:val="0"/>
              <w:ind w:left="0"/>
              <w:jc w:val="left"/>
              <w:rPr>
                <w:b/>
              </w:rPr>
            </w:pPr>
            <w:r w:rsidRPr="001E0FEC">
              <w:rPr>
                <w:b/>
              </w:rPr>
              <w:t>Pares de funciones</w:t>
            </w:r>
          </w:p>
        </w:tc>
        <w:tc>
          <w:tcPr>
            <w:tcW w:w="2594" w:type="pct"/>
          </w:tcPr>
          <w:p w:rsidR="00CB2A28" w:rsidRPr="001E0FEC" w:rsidRDefault="00CB2A28" w:rsidP="004E2178">
            <w:pPr>
              <w:pStyle w:val="Prrafodelista"/>
              <w:autoSpaceDE w:val="0"/>
              <w:autoSpaceDN w:val="0"/>
              <w:adjustRightInd w:val="0"/>
              <w:ind w:left="0"/>
              <w:jc w:val="left"/>
              <w:rPr>
                <w:b/>
              </w:rPr>
            </w:pPr>
            <w:r w:rsidRPr="001E0FEC">
              <w:rPr>
                <w:b/>
              </w:rPr>
              <w:t>Recomendación tecnológica</w:t>
            </w:r>
          </w:p>
        </w:tc>
      </w:tr>
      <w:tr w:rsidR="00CB2A28" w:rsidTr="00E44DE2">
        <w:tc>
          <w:tcPr>
            <w:tcW w:w="2406" w:type="pct"/>
          </w:tcPr>
          <w:p w:rsidR="00CB2A28" w:rsidRPr="00E73395" w:rsidRDefault="00CB2A28" w:rsidP="004E2178">
            <w:pPr>
              <w:pStyle w:val="Prrafodelista"/>
              <w:autoSpaceDE w:val="0"/>
              <w:autoSpaceDN w:val="0"/>
              <w:adjustRightInd w:val="0"/>
              <w:ind w:left="0"/>
              <w:jc w:val="left"/>
              <w:rPr>
                <w:b/>
              </w:rPr>
            </w:pPr>
            <w:r w:rsidRPr="00E73395">
              <w:rPr>
                <w:b/>
              </w:rPr>
              <w:t>Search / Expose (Buscar / Exponer).</w:t>
            </w:r>
          </w:p>
        </w:tc>
        <w:tc>
          <w:tcPr>
            <w:tcW w:w="2594" w:type="pct"/>
          </w:tcPr>
          <w:p w:rsidR="00CB2A28" w:rsidRPr="00E73395" w:rsidRDefault="00CB2A28" w:rsidP="004E2178">
            <w:pPr>
              <w:pStyle w:val="Prrafodelista"/>
              <w:autoSpaceDE w:val="0"/>
              <w:autoSpaceDN w:val="0"/>
              <w:adjustRightInd w:val="0"/>
              <w:ind w:left="0"/>
              <w:jc w:val="left"/>
            </w:pPr>
            <w:r w:rsidRPr="00E73395">
              <w:t>Dos posibles lenguajes de consultas:</w:t>
            </w:r>
          </w:p>
          <w:p w:rsidR="00CB2A28" w:rsidRPr="00E73395" w:rsidRDefault="00CB2A28" w:rsidP="004E2178">
            <w:pPr>
              <w:pStyle w:val="Prrafodelista"/>
              <w:autoSpaceDE w:val="0"/>
              <w:autoSpaceDN w:val="0"/>
              <w:adjustRightInd w:val="0"/>
              <w:ind w:left="0"/>
              <w:jc w:val="left"/>
            </w:pPr>
            <w:r w:rsidRPr="00E73395">
              <w:t>XQuery y Protocolo Z39.50. Aunque depende de la naturaleza física de los repositorios.</w:t>
            </w:r>
          </w:p>
        </w:tc>
      </w:tr>
      <w:tr w:rsidR="00CB2A28" w:rsidTr="00E44DE2">
        <w:tc>
          <w:tcPr>
            <w:tcW w:w="2406" w:type="pct"/>
          </w:tcPr>
          <w:p w:rsidR="00CB2A28" w:rsidRPr="00E73395" w:rsidRDefault="00CB2A28" w:rsidP="004E2178">
            <w:pPr>
              <w:pStyle w:val="Prrafodelista"/>
              <w:autoSpaceDE w:val="0"/>
              <w:autoSpaceDN w:val="0"/>
              <w:adjustRightInd w:val="0"/>
              <w:ind w:left="0"/>
              <w:jc w:val="left"/>
              <w:rPr>
                <w:b/>
              </w:rPr>
            </w:pPr>
            <w:r w:rsidRPr="00E73395">
              <w:rPr>
                <w:b/>
              </w:rPr>
              <w:t>Gather / Expose (Colectar / Exponer).</w:t>
            </w:r>
          </w:p>
        </w:tc>
        <w:tc>
          <w:tcPr>
            <w:tcW w:w="2594" w:type="pct"/>
          </w:tcPr>
          <w:p w:rsidR="00CB2A28" w:rsidRPr="00E73395" w:rsidRDefault="00CB2A28" w:rsidP="004E2178">
            <w:pPr>
              <w:pStyle w:val="Prrafodelista"/>
              <w:autoSpaceDE w:val="0"/>
              <w:autoSpaceDN w:val="0"/>
              <w:adjustRightInd w:val="0"/>
              <w:ind w:left="0"/>
              <w:jc w:val="left"/>
            </w:pPr>
            <w:r w:rsidRPr="00E73395">
              <w:t>No realiza recomendaciones. Sugiere utilizar el modelo OAI para la función “Gather”.</w:t>
            </w:r>
          </w:p>
        </w:tc>
      </w:tr>
      <w:tr w:rsidR="00CB2A28" w:rsidTr="00E44DE2">
        <w:tc>
          <w:tcPr>
            <w:tcW w:w="2406" w:type="pct"/>
          </w:tcPr>
          <w:p w:rsidR="00CB2A28" w:rsidRPr="00E73395" w:rsidRDefault="00CB2A28" w:rsidP="004E2178">
            <w:pPr>
              <w:pStyle w:val="Prrafodelista"/>
              <w:autoSpaceDE w:val="0"/>
              <w:autoSpaceDN w:val="0"/>
              <w:adjustRightInd w:val="0"/>
              <w:ind w:left="0"/>
              <w:jc w:val="left"/>
              <w:rPr>
                <w:b/>
              </w:rPr>
            </w:pPr>
            <w:r w:rsidRPr="00E73395">
              <w:rPr>
                <w:b/>
              </w:rPr>
              <w:t>Alert / Expose (Alertar / Exponer).</w:t>
            </w:r>
          </w:p>
        </w:tc>
        <w:tc>
          <w:tcPr>
            <w:tcW w:w="2594" w:type="pct"/>
          </w:tcPr>
          <w:p w:rsidR="00CB2A28" w:rsidRPr="00E73395" w:rsidRDefault="00CB2A28" w:rsidP="004E2178">
            <w:pPr>
              <w:pStyle w:val="Prrafodelista"/>
              <w:autoSpaceDE w:val="0"/>
              <w:autoSpaceDN w:val="0"/>
              <w:adjustRightInd w:val="0"/>
              <w:ind w:left="0"/>
              <w:jc w:val="left"/>
            </w:pPr>
            <w:r w:rsidRPr="00E73395">
              <w:t>No realiza recomendaciones. El equipo de desarrollo debe seleccionar la solución.</w:t>
            </w:r>
          </w:p>
        </w:tc>
      </w:tr>
      <w:tr w:rsidR="00CB2A28" w:rsidTr="00E44DE2">
        <w:tc>
          <w:tcPr>
            <w:tcW w:w="2406" w:type="pct"/>
          </w:tcPr>
          <w:p w:rsidR="00CB2A28" w:rsidRPr="00E73395" w:rsidRDefault="00CB2A28" w:rsidP="004E2178">
            <w:pPr>
              <w:pStyle w:val="Prrafodelista"/>
              <w:autoSpaceDE w:val="0"/>
              <w:autoSpaceDN w:val="0"/>
              <w:adjustRightInd w:val="0"/>
              <w:ind w:left="0"/>
              <w:jc w:val="left"/>
              <w:rPr>
                <w:b/>
              </w:rPr>
            </w:pPr>
            <w:r w:rsidRPr="00E73395">
              <w:rPr>
                <w:b/>
              </w:rPr>
              <w:t>Submit / Store (Enviar / Almacenar).</w:t>
            </w:r>
          </w:p>
        </w:tc>
        <w:tc>
          <w:tcPr>
            <w:tcW w:w="2594" w:type="pct"/>
          </w:tcPr>
          <w:p w:rsidR="00CB2A28" w:rsidRPr="00E73395" w:rsidRDefault="00CB2A28" w:rsidP="004E2178">
            <w:pPr>
              <w:pStyle w:val="Prrafodelista"/>
              <w:autoSpaceDE w:val="0"/>
              <w:autoSpaceDN w:val="0"/>
              <w:adjustRightInd w:val="0"/>
              <w:ind w:left="0"/>
              <w:jc w:val="left"/>
            </w:pPr>
            <w:r w:rsidRPr="00E73395">
              <w:t>La utilización de IMS CP como paquetes adjuntos en mensajes SOAP</w:t>
            </w:r>
          </w:p>
        </w:tc>
      </w:tr>
      <w:tr w:rsidR="00CB2A28" w:rsidTr="00E44DE2">
        <w:tc>
          <w:tcPr>
            <w:tcW w:w="2406" w:type="pct"/>
          </w:tcPr>
          <w:p w:rsidR="00CB2A28" w:rsidRPr="00E73395" w:rsidRDefault="00CB2A28" w:rsidP="004E2178">
            <w:pPr>
              <w:pStyle w:val="Prrafodelista"/>
              <w:autoSpaceDE w:val="0"/>
              <w:autoSpaceDN w:val="0"/>
              <w:adjustRightInd w:val="0"/>
              <w:ind w:left="0"/>
              <w:jc w:val="left"/>
              <w:rPr>
                <w:b/>
              </w:rPr>
            </w:pPr>
            <w:r w:rsidRPr="00E73395">
              <w:rPr>
                <w:b/>
              </w:rPr>
              <w:t>Request / Deliver (Solicitar / Entregar).</w:t>
            </w:r>
          </w:p>
        </w:tc>
        <w:tc>
          <w:tcPr>
            <w:tcW w:w="2594" w:type="pct"/>
          </w:tcPr>
          <w:p w:rsidR="00CB2A28" w:rsidRPr="00E73395" w:rsidRDefault="00CB2A28" w:rsidP="004E2178">
            <w:pPr>
              <w:pStyle w:val="Prrafodelista"/>
              <w:autoSpaceDE w:val="0"/>
              <w:autoSpaceDN w:val="0"/>
              <w:adjustRightInd w:val="0"/>
              <w:ind w:left="0"/>
              <w:jc w:val="left"/>
            </w:pPr>
            <w:r w:rsidRPr="00E73395">
              <w:t>No realiza recomendaciones. El equipo de desarrollo debe seleccionar la solución.</w:t>
            </w:r>
          </w:p>
        </w:tc>
      </w:tr>
    </w:tbl>
    <w:p w:rsidR="007B2E1F" w:rsidRPr="00024A66" w:rsidRDefault="007B2E1F" w:rsidP="007B2E1F">
      <w:pPr>
        <w:autoSpaceDE w:val="0"/>
        <w:autoSpaceDN w:val="0"/>
        <w:adjustRightInd w:val="0"/>
        <w:spacing w:line="240" w:lineRule="auto"/>
        <w:ind w:left="1418"/>
        <w:jc w:val="both"/>
      </w:pPr>
      <w:r>
        <w:rPr>
          <w:b/>
          <w:bCs/>
          <w:sz w:val="18"/>
          <w:szCs w:val="18"/>
        </w:rPr>
        <w:t xml:space="preserve">                                                 Tabla 28.Funcionalidades de pares.</w:t>
      </w:r>
    </w:p>
    <w:p w:rsidR="00CB2A28" w:rsidRPr="00CB2A28" w:rsidRDefault="00CB2A28" w:rsidP="00CB2A28">
      <w:pPr>
        <w:jc w:val="both"/>
        <w:rPr>
          <w:rFonts w:asciiTheme="majorHAnsi" w:eastAsiaTheme="majorEastAsia" w:hAnsiTheme="majorHAnsi" w:cstheme="majorBidi"/>
          <w:i/>
          <w:iCs/>
          <w:color w:val="17365D" w:themeColor="text2" w:themeShade="BF"/>
          <w:spacing w:val="15"/>
          <w:sz w:val="24"/>
          <w:szCs w:val="24"/>
        </w:rPr>
      </w:pPr>
    </w:p>
    <w:p w:rsidR="0050414D" w:rsidRPr="00CA77C8" w:rsidRDefault="00CB2A28" w:rsidP="00CA77C8">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Pr>
          <w:rFonts w:asciiTheme="minorHAnsi" w:eastAsiaTheme="minorHAnsi" w:hAnsiTheme="minorHAnsi" w:cstheme="minorBidi"/>
          <w:bCs w:val="0"/>
          <w:kern w:val="0"/>
          <w:sz w:val="22"/>
          <w:szCs w:val="22"/>
          <w:lang w:val="es-ES" w:eastAsia="en-US"/>
        </w:rPr>
        <w:t xml:space="preserve">A continuación, </w:t>
      </w:r>
      <w:r w:rsidRPr="0050414D">
        <w:rPr>
          <w:rFonts w:asciiTheme="minorHAnsi" w:eastAsiaTheme="minorHAnsi" w:hAnsiTheme="minorHAnsi" w:cstheme="minorBidi"/>
          <w:bCs w:val="0"/>
          <w:kern w:val="0"/>
          <w:sz w:val="22"/>
          <w:szCs w:val="22"/>
          <w:lang w:val="es-ES" w:eastAsia="en-US"/>
        </w:rPr>
        <w:t>se detalla la funcionalidad de los pares de funciones propuestos para la ges</w:t>
      </w:r>
      <w:r>
        <w:rPr>
          <w:rFonts w:asciiTheme="minorHAnsi" w:eastAsiaTheme="minorHAnsi" w:hAnsiTheme="minorHAnsi" w:cstheme="minorBidi"/>
          <w:bCs w:val="0"/>
          <w:kern w:val="0"/>
          <w:sz w:val="22"/>
          <w:szCs w:val="22"/>
          <w:lang w:val="es-ES" w:eastAsia="en-US"/>
        </w:rPr>
        <w:t>tión completa de un repositorio:</w:t>
      </w:r>
    </w:p>
    <w:p w:rsidR="0050414D" w:rsidRPr="00900894" w:rsidRDefault="0050414D" w:rsidP="00900894">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
          <w:bCs w:val="0"/>
          <w:kern w:val="0"/>
          <w:sz w:val="22"/>
          <w:szCs w:val="22"/>
          <w:lang w:val="es-ES" w:eastAsia="en-US"/>
        </w:rPr>
        <w:t>Search / Expose (Buscar / Exponer).</w:t>
      </w:r>
      <w:r w:rsidRPr="00CA77C8">
        <w:rPr>
          <w:rFonts w:asciiTheme="minorHAnsi" w:eastAsiaTheme="minorHAnsi" w:hAnsiTheme="minorHAnsi" w:cstheme="minorBidi"/>
          <w:bCs w:val="0"/>
          <w:kern w:val="0"/>
          <w:sz w:val="22"/>
          <w:szCs w:val="22"/>
          <w:lang w:val="es-ES" w:eastAsia="en-US"/>
        </w:rPr>
        <w:t xml:space="preserve"> El usuario especifica los atributos que servirán para discriminar sobre los metadatos de los objetos de aprendizaje. La respuesta es un conjunto de metadatos.</w:t>
      </w:r>
      <w:r w:rsidRPr="00D4398E">
        <w:rPr>
          <w:rFonts w:ascii="Times New Roman" w:hAnsi="Times New Roman"/>
          <w:sz w:val="24"/>
        </w:rPr>
        <w:tab/>
      </w:r>
    </w:p>
    <w:p w:rsidR="0050414D" w:rsidRPr="00CA77C8" w:rsidRDefault="0050414D" w:rsidP="00CA77C8">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Cs w:val="0"/>
          <w:kern w:val="0"/>
          <w:sz w:val="22"/>
          <w:szCs w:val="22"/>
          <w:lang w:val="es-ES" w:eastAsia="en-US"/>
        </w:rPr>
        <w:lastRenderedPageBreak/>
        <w:t>Se dispone de un dominio muy extenso y heterogéneo en cuanto a las diferentes tecnologías empleadas en el almacenamiento. Para solventar esto, se propone una capa intermedia encargada de mediar entre las peticiones y las diferentes formas en que se encuentran almacenadas las respuestas.</w:t>
      </w:r>
    </w:p>
    <w:p w:rsidR="0050414D" w:rsidRPr="00CA77C8" w:rsidRDefault="0050414D" w:rsidP="00CA77C8">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Cs w:val="0"/>
          <w:kern w:val="0"/>
          <w:sz w:val="22"/>
          <w:szCs w:val="22"/>
          <w:lang w:val="es-ES" w:eastAsia="en-US"/>
        </w:rPr>
        <w:t>Las recomendaciones tecnológicas que realiza IMS DRI para el lenguaje de consultas empleado es:</w:t>
      </w:r>
    </w:p>
    <w:p w:rsidR="0050414D" w:rsidRPr="00CA77C8" w:rsidRDefault="0050414D" w:rsidP="00076788">
      <w:pPr>
        <w:pStyle w:val="Vieta0"/>
        <w:numPr>
          <w:ilvl w:val="0"/>
          <w:numId w:val="35"/>
        </w:numPr>
        <w:spacing w:before="0" w:after="0"/>
        <w:ind w:left="1560" w:hanging="142"/>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Cs w:val="0"/>
          <w:kern w:val="0"/>
          <w:sz w:val="22"/>
          <w:szCs w:val="22"/>
          <w:lang w:val="es-ES" w:eastAsia="en-US"/>
        </w:rPr>
        <w:t>XQuery para la búsqueda realizada sobre los metadatos en formato XML.</w:t>
      </w:r>
    </w:p>
    <w:p w:rsidR="00E73395" w:rsidRDefault="0050414D" w:rsidP="00076788">
      <w:pPr>
        <w:pStyle w:val="Vieta0"/>
        <w:numPr>
          <w:ilvl w:val="0"/>
          <w:numId w:val="35"/>
        </w:numPr>
        <w:spacing w:before="0" w:after="0"/>
        <w:ind w:left="1560" w:hanging="142"/>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Cs w:val="0"/>
          <w:kern w:val="0"/>
          <w:sz w:val="22"/>
          <w:szCs w:val="22"/>
          <w:lang w:val="es-ES" w:eastAsia="en-US"/>
        </w:rPr>
        <w:t>Protocolo Z39.50 para la búsqueda en los contenedores de información.</w:t>
      </w:r>
    </w:p>
    <w:p w:rsidR="00900894" w:rsidRPr="00900894" w:rsidRDefault="00900894" w:rsidP="00900894">
      <w:pPr>
        <w:pStyle w:val="Vieta0"/>
        <w:numPr>
          <w:ilvl w:val="0"/>
          <w:numId w:val="0"/>
        </w:numPr>
        <w:spacing w:before="0" w:after="0"/>
        <w:ind w:left="1560"/>
        <w:rPr>
          <w:rFonts w:asciiTheme="minorHAnsi" w:eastAsiaTheme="minorHAnsi" w:hAnsiTheme="minorHAnsi" w:cstheme="minorBidi"/>
          <w:bCs w:val="0"/>
          <w:kern w:val="0"/>
          <w:sz w:val="22"/>
          <w:szCs w:val="22"/>
          <w:lang w:val="es-ES" w:eastAsia="en-US"/>
        </w:rPr>
      </w:pPr>
    </w:p>
    <w:p w:rsidR="0050414D" w:rsidRPr="00CA77C8" w:rsidRDefault="0050414D" w:rsidP="00CA77C8">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Cs w:val="0"/>
          <w:kern w:val="0"/>
          <w:sz w:val="22"/>
          <w:szCs w:val="22"/>
          <w:lang w:val="es-ES" w:eastAsia="en-US"/>
        </w:rPr>
        <w:t>La especificación IMS DRI propone como metodología de búsqueda óptima para localizar recursos en los distintos repositorios distribuidos, el modelo de búsqueda federada. Con anterioridad describe la especificación</w:t>
      </w:r>
      <w:r w:rsidR="00E73395">
        <w:rPr>
          <w:rFonts w:asciiTheme="minorHAnsi" w:eastAsiaTheme="minorHAnsi" w:hAnsiTheme="minorHAnsi" w:cstheme="minorBidi"/>
          <w:bCs w:val="0"/>
          <w:kern w:val="0"/>
          <w:sz w:val="22"/>
          <w:szCs w:val="22"/>
          <w:lang w:val="es-ES" w:eastAsia="en-US"/>
        </w:rPr>
        <w:t>,</w:t>
      </w:r>
      <w:r w:rsidRPr="00CA77C8">
        <w:rPr>
          <w:rFonts w:asciiTheme="minorHAnsi" w:eastAsiaTheme="minorHAnsi" w:hAnsiTheme="minorHAnsi" w:cstheme="minorBidi"/>
          <w:bCs w:val="0"/>
          <w:kern w:val="0"/>
          <w:sz w:val="22"/>
          <w:szCs w:val="22"/>
          <w:lang w:val="es-ES" w:eastAsia="en-US"/>
        </w:rPr>
        <w:t xml:space="preserve"> la figura de un intermediario para facilitar las búsquedas y la gestión de los resultados. </w:t>
      </w:r>
    </w:p>
    <w:p w:rsidR="0050414D" w:rsidRPr="00ED210A" w:rsidRDefault="0050414D" w:rsidP="00CA77C8">
      <w:pPr>
        <w:pStyle w:val="Vieta0"/>
        <w:numPr>
          <w:ilvl w:val="0"/>
          <w:numId w:val="0"/>
        </w:numPr>
        <w:spacing w:before="0" w:after="240"/>
        <w:ind w:left="1418"/>
      </w:pPr>
      <w:r w:rsidRPr="00CA77C8">
        <w:rPr>
          <w:rFonts w:asciiTheme="minorHAnsi" w:eastAsiaTheme="minorHAnsi" w:hAnsiTheme="minorHAnsi" w:cstheme="minorBidi"/>
          <w:bCs w:val="0"/>
          <w:kern w:val="0"/>
          <w:sz w:val="22"/>
          <w:szCs w:val="22"/>
          <w:lang w:val="es-ES" w:eastAsia="en-US"/>
        </w:rPr>
        <w:t>En la siguiente figura se puede observar el esquema de funcionamiento propuesto por IMS DRI para las búsquedas. Un usuario solicita una búsqueda para la que proporciona los criterios que considere oportuno. El intermediario recibe la solicitud y lanza las búsquedas sobre los intermediarios de cada repositorio. Estos, se encargan de “exponer” los resultados para la búsqueda solicitada y el intermediario se encarga de proporcionárselos al usuario que realizó la búsqueda. Posteriormente, también se encarga de solicitar el objeto al repositorio que lo contiene y facilitárselo al usuario.</w:t>
      </w:r>
    </w:p>
    <w:p w:rsidR="00CB2A28" w:rsidRDefault="00E44DE2" w:rsidP="00900894">
      <w:pPr>
        <w:spacing w:line="240" w:lineRule="auto"/>
        <w:rPr>
          <w:rFonts w:ascii="Times New Roman" w:hAnsi="Times New Roman"/>
          <w:sz w:val="24"/>
        </w:rPr>
      </w:pPr>
      <w:r>
        <w:rPr>
          <w:rFonts w:ascii="Times New Roman" w:hAnsi="Times New Roman"/>
          <w:sz w:val="24"/>
        </w:rPr>
        <w:t xml:space="preserve">                         </w:t>
      </w:r>
      <w:r w:rsidR="0050414D">
        <w:rPr>
          <w:rFonts w:ascii="Times New Roman" w:hAnsi="Times New Roman"/>
          <w:noProof/>
          <w:sz w:val="24"/>
          <w:lang w:eastAsia="es-ES"/>
        </w:rPr>
        <w:drawing>
          <wp:inline distT="0" distB="0" distL="0" distR="0">
            <wp:extent cx="4354542" cy="3259655"/>
            <wp:effectExtent l="19050" t="0" r="7908" b="0"/>
            <wp:docPr id="4" name="Imagen 4" descr="Nueva 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a imagen (8)"/>
                    <pic:cNvPicPr>
                      <a:picLocks noChangeAspect="1" noChangeArrowheads="1"/>
                    </pic:cNvPicPr>
                  </pic:nvPicPr>
                  <pic:blipFill>
                    <a:blip r:embed="rId18" cstate="print"/>
                    <a:srcRect/>
                    <a:stretch>
                      <a:fillRect/>
                    </a:stretch>
                  </pic:blipFill>
                  <pic:spPr bwMode="auto">
                    <a:xfrm>
                      <a:off x="0" y="0"/>
                      <a:ext cx="4355971" cy="3260725"/>
                    </a:xfrm>
                    <a:prstGeom prst="rect">
                      <a:avLst/>
                    </a:prstGeom>
                    <a:noFill/>
                    <a:ln w="9525">
                      <a:noFill/>
                      <a:miter lim="800000"/>
                      <a:headEnd/>
                      <a:tailEnd/>
                    </a:ln>
                  </pic:spPr>
                </pic:pic>
              </a:graphicData>
            </a:graphic>
          </wp:inline>
        </w:drawing>
      </w:r>
    </w:p>
    <w:p w:rsidR="007B2E1F" w:rsidRPr="00024A66" w:rsidRDefault="007B2E1F" w:rsidP="007B2E1F">
      <w:pPr>
        <w:autoSpaceDE w:val="0"/>
        <w:autoSpaceDN w:val="0"/>
        <w:adjustRightInd w:val="0"/>
        <w:spacing w:line="240" w:lineRule="auto"/>
        <w:ind w:left="1418"/>
        <w:jc w:val="both"/>
      </w:pPr>
      <w:r>
        <w:rPr>
          <w:b/>
          <w:bCs/>
          <w:sz w:val="18"/>
          <w:szCs w:val="18"/>
        </w:rPr>
        <w:t xml:space="preserve">                                                 Figura 12.Esquema de Buscar/Exponer</w:t>
      </w:r>
    </w:p>
    <w:p w:rsidR="00900894" w:rsidRPr="00900894" w:rsidRDefault="00900894" w:rsidP="00900894">
      <w:pPr>
        <w:spacing w:line="240" w:lineRule="auto"/>
        <w:rPr>
          <w:rFonts w:ascii="Times New Roman" w:hAnsi="Times New Roman"/>
          <w:sz w:val="24"/>
        </w:rPr>
      </w:pPr>
    </w:p>
    <w:p w:rsidR="0050414D" w:rsidRPr="00900894" w:rsidRDefault="0050414D" w:rsidP="00900894">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
          <w:bCs w:val="0"/>
          <w:kern w:val="0"/>
          <w:sz w:val="22"/>
          <w:szCs w:val="22"/>
          <w:lang w:val="es-ES" w:eastAsia="en-US"/>
        </w:rPr>
        <w:t>Gather / Expose (Colectar / Exponer).</w:t>
      </w:r>
      <w:r w:rsidRPr="00CA77C8">
        <w:rPr>
          <w:rFonts w:asciiTheme="minorHAnsi" w:eastAsiaTheme="minorHAnsi" w:hAnsiTheme="minorHAnsi" w:cstheme="minorBidi"/>
          <w:bCs w:val="0"/>
          <w:kern w:val="0"/>
          <w:sz w:val="22"/>
          <w:szCs w:val="22"/>
          <w:lang w:val="es-ES" w:eastAsia="en-US"/>
        </w:rPr>
        <w:t xml:space="preserve"> Corresponde a la activación periódica del mecanismo de búsqueda. Esta funcionalidad proporciona la forma de escribir los meta datos que van a servir para las búsquedas, la forma de agruparlos para facilitar los sondeos futuros y la manera en que se tienen que agregar para formar nuevos repositorios (estos almacenes estarán disponibles para las funciones de </w:t>
      </w:r>
      <w:r w:rsidRPr="00CA77C8">
        <w:rPr>
          <w:rFonts w:asciiTheme="minorHAnsi" w:eastAsiaTheme="minorHAnsi" w:hAnsiTheme="minorHAnsi" w:cstheme="minorBidi"/>
          <w:bCs w:val="0"/>
          <w:kern w:val="0"/>
          <w:sz w:val="22"/>
          <w:szCs w:val="22"/>
          <w:lang w:val="es-ES" w:eastAsia="en-US"/>
        </w:rPr>
        <w:lastRenderedPageBreak/>
        <w:t>búsqueda y alerta). Esta funcionalidad interactúa con el repositorio de dos maneras diferentes. La pri</w:t>
      </w:r>
      <w:r w:rsidR="00E73395">
        <w:rPr>
          <w:rFonts w:asciiTheme="minorHAnsi" w:eastAsiaTheme="minorHAnsi" w:hAnsiTheme="minorHAnsi" w:cstheme="minorBidi"/>
          <w:bCs w:val="0"/>
          <w:kern w:val="0"/>
          <w:sz w:val="22"/>
          <w:szCs w:val="22"/>
          <w:lang w:val="es-ES" w:eastAsia="en-US"/>
        </w:rPr>
        <w:t>mera consiste en solicitar meta</w:t>
      </w:r>
      <w:r w:rsidRPr="00CA77C8">
        <w:rPr>
          <w:rFonts w:asciiTheme="minorHAnsi" w:eastAsiaTheme="minorHAnsi" w:hAnsiTheme="minorHAnsi" w:cstheme="minorBidi"/>
          <w:bCs w:val="0"/>
          <w:kern w:val="0"/>
          <w:sz w:val="22"/>
          <w:szCs w:val="22"/>
          <w:lang w:val="es-ES" w:eastAsia="en-US"/>
        </w:rPr>
        <w:t>datos del repositorio (pull), mientras que en la segunda ofrece al almacén meta datos para que sean almacenados (push). La siguiente figura  muestra el modelo de referencia de la funcionalidad Gather (Colectar) para una solicitud de meta datos.</w:t>
      </w:r>
    </w:p>
    <w:p w:rsidR="00E44DE2" w:rsidRDefault="0050414D" w:rsidP="00900894">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 xml:space="preserve">En este caso, IMS DRI no realiza ninguna recomendación tecnológica concreta para desarrollar las funcionalidades. </w:t>
      </w:r>
      <w:r w:rsidR="00900894">
        <w:rPr>
          <w:rFonts w:asciiTheme="minorHAnsi" w:eastAsiaTheme="minorHAnsi" w:hAnsiTheme="minorHAnsi" w:cstheme="minorBidi"/>
          <w:bCs w:val="0"/>
          <w:kern w:val="0"/>
          <w:sz w:val="22"/>
          <w:szCs w:val="22"/>
          <w:lang w:val="es-ES" w:eastAsia="en-US"/>
        </w:rPr>
        <w:t xml:space="preserve"> </w:t>
      </w:r>
      <w:r w:rsidRPr="00E73395">
        <w:rPr>
          <w:rFonts w:asciiTheme="minorHAnsi" w:eastAsiaTheme="minorHAnsi" w:hAnsiTheme="minorHAnsi" w:cstheme="minorBidi"/>
          <w:bCs w:val="0"/>
          <w:kern w:val="0"/>
          <w:sz w:val="22"/>
          <w:szCs w:val="22"/>
          <w:lang w:val="es-ES" w:eastAsia="en-US"/>
        </w:rPr>
        <w:t xml:space="preserve">Sugiere para la implementación de la función colectar “pull”, que el modelo de OAI (Open Archive Initiative) ofrece la funcionalidad suficiente. </w:t>
      </w:r>
      <w:r w:rsidR="00900894">
        <w:rPr>
          <w:rFonts w:asciiTheme="minorHAnsi" w:eastAsiaTheme="minorHAnsi" w:hAnsiTheme="minorHAnsi" w:cstheme="minorBidi"/>
          <w:bCs w:val="0"/>
          <w:kern w:val="0"/>
          <w:sz w:val="22"/>
          <w:szCs w:val="22"/>
          <w:lang w:val="es-ES" w:eastAsia="en-US"/>
        </w:rPr>
        <w:t xml:space="preserve"> </w:t>
      </w:r>
      <w:r w:rsidRPr="00E73395">
        <w:rPr>
          <w:rFonts w:asciiTheme="minorHAnsi" w:eastAsiaTheme="minorHAnsi" w:hAnsiTheme="minorHAnsi" w:cstheme="minorBidi"/>
          <w:bCs w:val="0"/>
          <w:kern w:val="0"/>
          <w:sz w:val="22"/>
          <w:szCs w:val="22"/>
          <w:lang w:val="es-ES" w:eastAsia="en-US"/>
        </w:rPr>
        <w:t>Para la función colectar “push” considera que es un caso básico de mensajes de alerta y por tanto no se especifica en profundidad.</w:t>
      </w:r>
    </w:p>
    <w:p w:rsidR="0050414D" w:rsidRPr="00900894" w:rsidRDefault="0050414D" w:rsidP="00900894">
      <w:pPr>
        <w:pStyle w:val="Vieta0"/>
        <w:numPr>
          <w:ilvl w:val="0"/>
          <w:numId w:val="0"/>
        </w:numPr>
        <w:spacing w:before="0" w:after="240"/>
        <w:ind w:left="1418"/>
        <w:rPr>
          <w:rFonts w:asciiTheme="minorHAnsi" w:eastAsiaTheme="minorHAnsi" w:hAnsiTheme="minorHAnsi" w:cstheme="minorBidi"/>
          <w:bCs w:val="0"/>
          <w:kern w:val="0"/>
          <w:sz w:val="22"/>
          <w:szCs w:val="22"/>
          <w:lang w:val="es-ES" w:eastAsia="en-US"/>
        </w:rPr>
      </w:pPr>
      <w:r w:rsidRPr="00CA77C8">
        <w:rPr>
          <w:rFonts w:asciiTheme="minorHAnsi" w:eastAsiaTheme="minorHAnsi" w:hAnsiTheme="minorHAnsi" w:cstheme="minorBidi"/>
          <w:b/>
          <w:bCs w:val="0"/>
          <w:kern w:val="0"/>
          <w:sz w:val="22"/>
          <w:szCs w:val="22"/>
          <w:lang w:val="es-ES" w:eastAsia="en-US"/>
        </w:rPr>
        <w:t xml:space="preserve">Alert / Expose (Alertar / Exponer). </w:t>
      </w:r>
      <w:r w:rsidRPr="00CA77C8">
        <w:rPr>
          <w:rFonts w:asciiTheme="minorHAnsi" w:eastAsiaTheme="minorHAnsi" w:hAnsiTheme="minorHAnsi" w:cstheme="minorBidi"/>
          <w:bCs w:val="0"/>
          <w:kern w:val="0"/>
          <w:sz w:val="22"/>
          <w:szCs w:val="22"/>
          <w:lang w:val="es-ES" w:eastAsia="en-US"/>
        </w:rPr>
        <w:t xml:space="preserve">La especificación contempla esta funcionalidad cómo un posible componente de un repositorio digital o un servicio intermedio encargado de mandar correos electrónicos. </w:t>
      </w:r>
      <w:r w:rsidR="00E73395">
        <w:rPr>
          <w:rFonts w:asciiTheme="minorHAnsi" w:eastAsiaTheme="minorHAnsi" w:hAnsiTheme="minorHAnsi" w:cstheme="minorBidi"/>
          <w:bCs w:val="0"/>
          <w:kern w:val="0"/>
          <w:sz w:val="22"/>
          <w:szCs w:val="22"/>
          <w:lang w:val="es-ES" w:eastAsia="en-US"/>
        </w:rPr>
        <w:t>IMS DRI no</w:t>
      </w:r>
      <w:r w:rsidRPr="00CA77C8">
        <w:rPr>
          <w:rFonts w:asciiTheme="minorHAnsi" w:eastAsiaTheme="minorHAnsi" w:hAnsiTheme="minorHAnsi" w:cstheme="minorBidi"/>
          <w:bCs w:val="0"/>
          <w:kern w:val="0"/>
          <w:sz w:val="22"/>
          <w:szCs w:val="22"/>
          <w:lang w:val="es-ES" w:eastAsia="en-US"/>
        </w:rPr>
        <w:t xml:space="preserve"> realiza ninguna recomendación al respecto de cómo implementarlo.</w:t>
      </w:r>
    </w:p>
    <w:p w:rsidR="0050414D" w:rsidRPr="00E73395" w:rsidRDefault="0050414D" w:rsidP="00E73395">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
          <w:bCs w:val="0"/>
          <w:kern w:val="0"/>
          <w:sz w:val="22"/>
          <w:szCs w:val="22"/>
          <w:lang w:val="es-ES" w:eastAsia="en-US"/>
        </w:rPr>
        <w:t xml:space="preserve">Submit / Store (Enviar / Almacenar). </w:t>
      </w:r>
      <w:r w:rsidRPr="00E73395">
        <w:rPr>
          <w:rFonts w:asciiTheme="minorHAnsi" w:eastAsiaTheme="minorHAnsi" w:hAnsiTheme="minorHAnsi" w:cstheme="minorBidi"/>
          <w:bCs w:val="0"/>
          <w:kern w:val="0"/>
          <w:sz w:val="22"/>
          <w:szCs w:val="22"/>
          <w:lang w:val="es-ES" w:eastAsia="en-US"/>
        </w:rPr>
        <w:t>Esta funcionalidad hace referencia a la forma de almacenar un objeto en un almacén y la forma que tomará una vez almacenado para hacer posible su recuperación. El lugar desde el cual se coge el objeto para su almacenamiento puede ser otro repositorio, un sistema enseñanza, el disco duro del desarrollador, o cualquier punto de la red. Generalmente, la recuperación y almacenamiento de objetos serán llevados a cabo mediante el protocolo FTP, por lo que esta especificación tiene las siguientes propuestas para evitar las debilidades de esta forma de comunicación:</w:t>
      </w:r>
    </w:p>
    <w:p w:rsidR="0050414D" w:rsidRPr="00E73395" w:rsidRDefault="0050414D" w:rsidP="00076788">
      <w:pPr>
        <w:pStyle w:val="Vieta0"/>
        <w:numPr>
          <w:ilvl w:val="0"/>
          <w:numId w:val="36"/>
        </w:numPr>
        <w:spacing w:before="0" w:after="0"/>
        <w:ind w:left="1560" w:hanging="142"/>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Añadir al protocolo mecanismos de encriptación para asegurar la integridad de los contenidos.</w:t>
      </w:r>
    </w:p>
    <w:p w:rsidR="0050414D" w:rsidRPr="00E73395" w:rsidRDefault="0050414D" w:rsidP="00076788">
      <w:pPr>
        <w:pStyle w:val="Vieta0"/>
        <w:numPr>
          <w:ilvl w:val="0"/>
          <w:numId w:val="36"/>
        </w:numPr>
        <w:spacing w:before="0" w:after="0"/>
        <w:ind w:left="1560" w:hanging="142"/>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No ofrecer acceso directo al servidor mediante FTP por los problemas de seguridad que esto conlleva.</w:t>
      </w:r>
    </w:p>
    <w:p w:rsidR="0050414D" w:rsidRPr="00E73395" w:rsidRDefault="0050414D" w:rsidP="00076788">
      <w:pPr>
        <w:pStyle w:val="Vieta0"/>
        <w:numPr>
          <w:ilvl w:val="0"/>
          <w:numId w:val="36"/>
        </w:numPr>
        <w:spacing w:before="0" w:after="0"/>
        <w:ind w:left="1560" w:hanging="142"/>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Asumir que el protocolo FTP no ofrece ningún mecanismo que asegure que un objeto ha sido copiado en su totalidad de un punto de la red al almacén.</w:t>
      </w:r>
    </w:p>
    <w:p w:rsidR="0050414D" w:rsidRPr="00CE6FC5" w:rsidRDefault="00E44DE2" w:rsidP="00900894">
      <w:pPr>
        <w:spacing w:line="240" w:lineRule="auto"/>
        <w:jc w:val="both"/>
        <w:rPr>
          <w:rFonts w:ascii="Times New Roman" w:hAnsi="Times New Roman"/>
          <w:sz w:val="24"/>
        </w:rPr>
      </w:pPr>
      <w:r>
        <w:rPr>
          <w:rFonts w:ascii="Times New Roman" w:hAnsi="Times New Roman"/>
          <w:sz w:val="24"/>
        </w:rPr>
        <w:t xml:space="preserve">                           </w:t>
      </w:r>
    </w:p>
    <w:p w:rsidR="0050414D" w:rsidRPr="00E73395" w:rsidRDefault="0050414D" w:rsidP="00E73395">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 xml:space="preserve">Dentro de esta </w:t>
      </w:r>
      <w:r w:rsidR="00E73395">
        <w:rPr>
          <w:rFonts w:asciiTheme="minorHAnsi" w:eastAsiaTheme="minorHAnsi" w:hAnsiTheme="minorHAnsi" w:cstheme="minorBidi"/>
          <w:bCs w:val="0"/>
          <w:kern w:val="0"/>
          <w:sz w:val="22"/>
          <w:szCs w:val="22"/>
          <w:lang w:val="es-ES" w:eastAsia="en-US"/>
        </w:rPr>
        <w:t xml:space="preserve">funcionalidad hay que tener </w:t>
      </w:r>
      <w:r w:rsidRPr="00E73395">
        <w:rPr>
          <w:rFonts w:asciiTheme="minorHAnsi" w:eastAsiaTheme="minorHAnsi" w:hAnsiTheme="minorHAnsi" w:cstheme="minorBidi"/>
          <w:bCs w:val="0"/>
          <w:kern w:val="0"/>
          <w:sz w:val="22"/>
          <w:szCs w:val="22"/>
          <w:lang w:val="es-ES" w:eastAsia="en-US"/>
        </w:rPr>
        <w:t>en cuenta las recomendaciones propuestas en IMS CP (Content Packaging). Esta especificación dice: “La interoperabilidad de los sistemas implica que puedan importar, exportar, agregar y desagregar paquetes de contenidos”. IMS CP propone utilizar un paquete en formato comprimido que contiene el objeto educativo, su regis</w:t>
      </w:r>
      <w:r w:rsidR="00E73395">
        <w:rPr>
          <w:rFonts w:asciiTheme="minorHAnsi" w:eastAsiaTheme="minorHAnsi" w:hAnsiTheme="minorHAnsi" w:cstheme="minorBidi"/>
          <w:bCs w:val="0"/>
          <w:kern w:val="0"/>
          <w:sz w:val="22"/>
          <w:szCs w:val="22"/>
          <w:lang w:val="es-ES" w:eastAsia="en-US"/>
        </w:rPr>
        <w:t>tro de meta</w:t>
      </w:r>
      <w:r w:rsidRPr="00E73395">
        <w:rPr>
          <w:rFonts w:asciiTheme="minorHAnsi" w:eastAsiaTheme="minorHAnsi" w:hAnsiTheme="minorHAnsi" w:cstheme="minorBidi"/>
          <w:bCs w:val="0"/>
          <w:kern w:val="0"/>
          <w:sz w:val="22"/>
          <w:szCs w:val="22"/>
          <w:lang w:val="es-ES" w:eastAsia="en-US"/>
        </w:rPr>
        <w:t xml:space="preserve">datos, y un manifiesto que describe los contenidos del paquete. Por tanto, si se quiere mantener la coherencia en las diferentes especificaciones, se tiene que utilizar este formato para intercambiar contenidos entre los sistemas educativos y los almacenes. </w:t>
      </w:r>
    </w:p>
    <w:p w:rsidR="0050414D" w:rsidRPr="00E73395" w:rsidRDefault="0050414D" w:rsidP="00E73395">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 xml:space="preserve">La especificación IMS DRI recomienda que la función de recuperación de objetos educativos debe cumplir que los paquetes se envíen utilizando mensajes SOAP con ficheros adjuntos que tendrán el formato que IMS Content Packaging propone. La función de almacenamiento de objetos educativos permitirá que dichos objetos se guarden según el formato propuesto por IMS CP. </w:t>
      </w:r>
    </w:p>
    <w:p w:rsidR="0050414D" w:rsidRPr="00E73395" w:rsidRDefault="0050414D" w:rsidP="00E73395">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A continuación se muestra una figura  que muestra la diferencia en la comunicación entre almacenes que cumplen esta especificación y aquellos que no la cumplen.</w:t>
      </w:r>
    </w:p>
    <w:p w:rsidR="0050414D" w:rsidRPr="00D4398E" w:rsidRDefault="0050414D" w:rsidP="0050414D">
      <w:pPr>
        <w:spacing w:line="240" w:lineRule="auto"/>
        <w:ind w:firstLine="708"/>
        <w:rPr>
          <w:rFonts w:ascii="Times New Roman" w:hAnsi="Times New Roman"/>
          <w:sz w:val="24"/>
        </w:rPr>
      </w:pPr>
    </w:p>
    <w:p w:rsidR="0050414D" w:rsidRPr="00D4398E" w:rsidRDefault="00900894" w:rsidP="0050414D">
      <w:pPr>
        <w:autoSpaceDE w:val="0"/>
        <w:autoSpaceDN w:val="0"/>
        <w:adjustRightInd w:val="0"/>
        <w:spacing w:line="240" w:lineRule="auto"/>
        <w:rPr>
          <w:rFonts w:ascii="Times New Roman" w:hAnsi="Times New Roman" w:cs="BookmanOldStyle"/>
          <w:sz w:val="24"/>
        </w:rPr>
      </w:pPr>
      <w:r>
        <w:rPr>
          <w:rFonts w:ascii="Times New Roman" w:hAnsi="Times New Roman" w:cs="BookmanOldStyle"/>
          <w:sz w:val="24"/>
        </w:rPr>
        <w:lastRenderedPageBreak/>
        <w:t xml:space="preserve">                                   </w:t>
      </w:r>
      <w:r w:rsidR="0050414D">
        <w:rPr>
          <w:rFonts w:ascii="Times New Roman" w:hAnsi="Times New Roman" w:cs="BookmanOldStyle"/>
          <w:noProof/>
          <w:sz w:val="24"/>
          <w:lang w:eastAsia="es-ES"/>
        </w:rPr>
        <w:drawing>
          <wp:inline distT="0" distB="0" distL="0" distR="0">
            <wp:extent cx="3554095" cy="1975485"/>
            <wp:effectExtent l="1905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554095" cy="1975485"/>
                    </a:xfrm>
                    <a:prstGeom prst="rect">
                      <a:avLst/>
                    </a:prstGeom>
                    <a:noFill/>
                    <a:ln w="9525">
                      <a:noFill/>
                      <a:miter lim="800000"/>
                      <a:headEnd/>
                      <a:tailEnd/>
                    </a:ln>
                  </pic:spPr>
                </pic:pic>
              </a:graphicData>
            </a:graphic>
          </wp:inline>
        </w:drawing>
      </w:r>
    </w:p>
    <w:p w:rsidR="007B2E1F" w:rsidRPr="00024A66" w:rsidRDefault="007B2E1F" w:rsidP="007B2E1F">
      <w:pPr>
        <w:autoSpaceDE w:val="0"/>
        <w:autoSpaceDN w:val="0"/>
        <w:adjustRightInd w:val="0"/>
        <w:spacing w:line="240" w:lineRule="auto"/>
        <w:ind w:left="1418"/>
        <w:jc w:val="both"/>
      </w:pPr>
      <w:r>
        <w:rPr>
          <w:b/>
          <w:bCs/>
          <w:sz w:val="18"/>
          <w:szCs w:val="18"/>
        </w:rPr>
        <w:t xml:space="preserve">                                                 Figura 13.Diferencias en la comunicación entre almacenes.</w:t>
      </w:r>
    </w:p>
    <w:p w:rsidR="0050414D" w:rsidRPr="00D4398E" w:rsidRDefault="0050414D" w:rsidP="0050414D">
      <w:pPr>
        <w:spacing w:line="240" w:lineRule="auto"/>
        <w:rPr>
          <w:rFonts w:ascii="Times New Roman" w:hAnsi="Times New Roman" w:cs="BookmanOldStyle"/>
          <w:sz w:val="24"/>
        </w:rPr>
      </w:pPr>
    </w:p>
    <w:p w:rsidR="0050414D" w:rsidRPr="00E73395" w:rsidRDefault="0050414D" w:rsidP="00E73395">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
          <w:bCs w:val="0"/>
          <w:kern w:val="0"/>
          <w:sz w:val="22"/>
          <w:szCs w:val="22"/>
          <w:lang w:val="es-ES" w:eastAsia="en-US"/>
        </w:rPr>
        <w:t xml:space="preserve">Request / Deliver (Solicitar / Entregar). </w:t>
      </w:r>
      <w:r w:rsidRPr="00E73395">
        <w:rPr>
          <w:rFonts w:asciiTheme="minorHAnsi" w:eastAsiaTheme="minorHAnsi" w:hAnsiTheme="minorHAnsi" w:cstheme="minorBidi"/>
          <w:bCs w:val="0"/>
          <w:kern w:val="0"/>
          <w:sz w:val="22"/>
          <w:szCs w:val="22"/>
          <w:lang w:val="es-ES" w:eastAsia="en-US"/>
        </w:rPr>
        <w:t xml:space="preserve">La función Request es la petición de acceso a un recurso que realiza un usuario del sistema una vez lo ha localizado gracias a los meta datos que lleva asociados. Deliver se refiere a la respuesta que le da el repositorio, que le otorga o le niega el acceso al recurso. </w:t>
      </w:r>
    </w:p>
    <w:p w:rsidR="00900894" w:rsidRPr="009316DF" w:rsidRDefault="0050414D" w:rsidP="009316DF">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E73395">
        <w:rPr>
          <w:rFonts w:asciiTheme="minorHAnsi" w:eastAsiaTheme="minorHAnsi" w:hAnsiTheme="minorHAnsi" w:cstheme="minorBidi"/>
          <w:bCs w:val="0"/>
          <w:kern w:val="0"/>
          <w:sz w:val="22"/>
          <w:szCs w:val="22"/>
          <w:lang w:val="es-ES" w:eastAsia="en-US"/>
        </w:rPr>
        <w:t>En este caso, IMS DRI no ofrece ninguna recomendación tecnológica respecto a la funcionalidad referida, dejando este aspecto sin especificar y abierto a la solución tecnológica que cada desarrollador considere oportuno utilizando protocolos genéricos HTTP y FTP</w:t>
      </w:r>
      <w:r w:rsidR="009316DF">
        <w:rPr>
          <w:rFonts w:asciiTheme="minorHAnsi" w:eastAsiaTheme="minorHAnsi" w:hAnsiTheme="minorHAnsi" w:cstheme="minorBidi"/>
          <w:bCs w:val="0"/>
          <w:kern w:val="0"/>
          <w:sz w:val="22"/>
          <w:szCs w:val="22"/>
          <w:lang w:val="es-ES" w:eastAsia="en-US"/>
        </w:rPr>
        <w:t>.</w:t>
      </w:r>
    </w:p>
    <w:p w:rsidR="00900894" w:rsidRDefault="00900894" w:rsidP="00CB2A28">
      <w:pPr>
        <w:spacing w:line="240" w:lineRule="auto"/>
        <w:ind w:left="90"/>
        <w:rPr>
          <w:rFonts w:ascii="Times New Roman" w:hAnsi="Times New Roman"/>
          <w:noProof/>
          <w:sz w:val="24"/>
          <w:lang w:eastAsia="es-ES"/>
        </w:rPr>
      </w:pPr>
    </w:p>
    <w:p w:rsidR="00E44DE2" w:rsidRPr="00AE1DDE" w:rsidRDefault="00AF1A64" w:rsidP="00AE1DDE">
      <w:pPr>
        <w:pStyle w:val="Prrafodelista"/>
        <w:numPr>
          <w:ilvl w:val="2"/>
          <w:numId w:val="3"/>
        </w:numPr>
        <w:ind w:left="1276" w:hanging="567"/>
        <w:jc w:val="both"/>
        <w:rPr>
          <w:rFonts w:asciiTheme="majorHAnsi" w:eastAsiaTheme="majorEastAsia" w:hAnsiTheme="majorHAnsi" w:cstheme="majorBidi"/>
          <w:i/>
          <w:iCs/>
          <w:color w:val="17365D" w:themeColor="text2" w:themeShade="BF"/>
          <w:spacing w:val="15"/>
          <w:sz w:val="24"/>
          <w:szCs w:val="24"/>
        </w:rPr>
      </w:pPr>
      <w:r>
        <w:rPr>
          <w:rFonts w:asciiTheme="majorHAnsi" w:eastAsiaTheme="majorEastAsia" w:hAnsiTheme="majorHAnsi" w:cstheme="majorBidi"/>
          <w:i/>
          <w:iCs/>
          <w:color w:val="17365D" w:themeColor="text2" w:themeShade="BF"/>
          <w:spacing w:val="15"/>
          <w:sz w:val="24"/>
          <w:szCs w:val="24"/>
        </w:rPr>
        <w:t>Otras especificaciones.</w:t>
      </w:r>
    </w:p>
    <w:p w:rsidR="00CC2103" w:rsidRDefault="00CC2103" w:rsidP="00CC2103">
      <w:pPr>
        <w:pStyle w:val="Vieta0"/>
        <w:numPr>
          <w:ilvl w:val="0"/>
          <w:numId w:val="0"/>
        </w:numPr>
        <w:spacing w:before="0" w:after="0"/>
        <w:ind w:left="1418"/>
        <w:rPr>
          <w:rFonts w:asciiTheme="minorHAnsi" w:eastAsiaTheme="minorHAnsi" w:hAnsiTheme="minorHAnsi" w:cstheme="minorBidi"/>
          <w:bCs w:val="0"/>
          <w:kern w:val="0"/>
          <w:sz w:val="22"/>
          <w:szCs w:val="22"/>
          <w:lang w:val="es-ES" w:eastAsia="en-US"/>
        </w:rPr>
      </w:pPr>
      <w:r w:rsidRPr="00CC2103">
        <w:rPr>
          <w:rFonts w:asciiTheme="minorHAnsi" w:eastAsiaTheme="minorHAnsi" w:hAnsiTheme="minorHAnsi" w:cstheme="minorBidi"/>
          <w:bCs w:val="0"/>
          <w:kern w:val="0"/>
          <w:sz w:val="22"/>
          <w:szCs w:val="22"/>
          <w:lang w:val="es-ES" w:eastAsia="en-US"/>
        </w:rPr>
        <w:t xml:space="preserve">La principal alternative a IMS DRI es </w:t>
      </w:r>
      <w:r w:rsidR="00AF1A64" w:rsidRPr="00CC2103">
        <w:rPr>
          <w:rFonts w:asciiTheme="minorHAnsi" w:eastAsiaTheme="minorHAnsi" w:hAnsiTheme="minorHAnsi" w:cstheme="minorBidi"/>
          <w:bCs w:val="0"/>
          <w:kern w:val="0"/>
          <w:sz w:val="22"/>
          <w:szCs w:val="22"/>
          <w:lang w:val="es-ES" w:eastAsia="en-US"/>
        </w:rPr>
        <w:t>CORDRA (Content Object Repository Discovery and Registration/Resolution</w:t>
      </w:r>
      <w:r w:rsidRPr="00CC2103">
        <w:rPr>
          <w:rFonts w:asciiTheme="minorHAnsi" w:eastAsiaTheme="minorHAnsi" w:hAnsiTheme="minorHAnsi" w:cstheme="minorBidi"/>
          <w:bCs w:val="0"/>
          <w:kern w:val="0"/>
          <w:sz w:val="22"/>
          <w:szCs w:val="22"/>
          <w:lang w:val="es-ES" w:eastAsia="en-US"/>
        </w:rPr>
        <w:t xml:space="preserve"> </w:t>
      </w:r>
      <w:r w:rsidR="00AF1A64" w:rsidRPr="00CC2103">
        <w:rPr>
          <w:rFonts w:asciiTheme="minorHAnsi" w:eastAsiaTheme="minorHAnsi" w:hAnsiTheme="minorHAnsi" w:cstheme="minorBidi"/>
          <w:bCs w:val="0"/>
          <w:kern w:val="0"/>
          <w:sz w:val="22"/>
          <w:szCs w:val="22"/>
          <w:lang w:val="es-ES" w:eastAsia="en-US"/>
        </w:rPr>
        <w:t>Architecture)</w:t>
      </w:r>
      <w:r w:rsidR="005F782A" w:rsidRPr="005F782A">
        <w:rPr>
          <w:rFonts w:ascii="Calibri" w:hAnsi="Calibri" w:cs="Calibri"/>
          <w:sz w:val="22"/>
          <w:szCs w:val="22"/>
          <w:lang w:val="es-ES"/>
        </w:rPr>
        <w:t xml:space="preserve"> </w:t>
      </w:r>
      <w:r w:rsidR="005F782A" w:rsidRPr="00C5481A">
        <w:rPr>
          <w:rFonts w:ascii="Calibri" w:hAnsi="Calibri" w:cs="Calibri"/>
          <w:sz w:val="22"/>
          <w:szCs w:val="22"/>
          <w:lang w:val="es-ES"/>
        </w:rPr>
        <w:t>[</w:t>
      </w:r>
      <w:r w:rsidR="000C7D85">
        <w:rPr>
          <w:rFonts w:ascii="Calibri" w:hAnsi="Calibri" w:cs="Calibri"/>
          <w:sz w:val="22"/>
          <w:szCs w:val="22"/>
          <w:lang w:val="es-ES"/>
        </w:rPr>
        <w:t>CORDRA</w:t>
      </w:r>
      <w:r w:rsidR="005F782A" w:rsidRPr="00C5481A">
        <w:rPr>
          <w:rFonts w:ascii="Calibri" w:hAnsi="Calibri" w:cs="Calibri"/>
          <w:sz w:val="22"/>
          <w:szCs w:val="22"/>
          <w:lang w:val="es-ES"/>
        </w:rPr>
        <w:t>]</w:t>
      </w:r>
      <w:r w:rsidRPr="00CC2103">
        <w:rPr>
          <w:rFonts w:asciiTheme="minorHAnsi" w:eastAsiaTheme="minorHAnsi" w:hAnsiTheme="minorHAnsi" w:cstheme="minorBidi"/>
          <w:bCs w:val="0"/>
          <w:kern w:val="0"/>
          <w:sz w:val="22"/>
          <w:szCs w:val="22"/>
          <w:lang w:val="es-ES" w:eastAsia="en-US"/>
        </w:rPr>
        <w:t xml:space="preserve">, el cual proporciona un </w:t>
      </w:r>
      <w:r>
        <w:rPr>
          <w:rFonts w:asciiTheme="minorHAnsi" w:eastAsiaTheme="minorHAnsi" w:hAnsiTheme="minorHAnsi" w:cstheme="minorBidi"/>
          <w:bCs w:val="0"/>
          <w:kern w:val="0"/>
          <w:sz w:val="22"/>
          <w:szCs w:val="22"/>
          <w:lang w:val="es-ES" w:eastAsia="en-US"/>
        </w:rPr>
        <w:t xml:space="preserve">modelo de referencia para repositorios de objetos de aprendizaje. </w:t>
      </w:r>
      <w:r w:rsidRPr="00CC2103">
        <w:rPr>
          <w:rFonts w:asciiTheme="minorHAnsi" w:eastAsiaTheme="minorHAnsi" w:hAnsiTheme="minorHAnsi" w:cstheme="minorBidi"/>
          <w:bCs w:val="0"/>
          <w:kern w:val="0"/>
          <w:sz w:val="22"/>
          <w:szCs w:val="22"/>
          <w:lang w:val="es-ES" w:eastAsia="en-US"/>
        </w:rPr>
        <w:t>Define entre otras cosas cómo una federación</w:t>
      </w:r>
      <w:r>
        <w:rPr>
          <w:rFonts w:asciiTheme="minorHAnsi" w:eastAsiaTheme="minorHAnsi" w:hAnsiTheme="minorHAnsi" w:cstheme="minorBidi"/>
          <w:bCs w:val="0"/>
          <w:kern w:val="0"/>
          <w:sz w:val="22"/>
          <w:szCs w:val="22"/>
          <w:lang w:val="es-ES" w:eastAsia="en-US"/>
        </w:rPr>
        <w:t xml:space="preserve"> de repositorios de objetos de aprendizaje debería ser diseñado y deplegado en la red. </w:t>
      </w:r>
      <w:r w:rsidRPr="00CC2103">
        <w:rPr>
          <w:rFonts w:asciiTheme="minorHAnsi" w:eastAsiaTheme="minorHAnsi" w:hAnsiTheme="minorHAnsi" w:cstheme="minorBidi"/>
          <w:bCs w:val="0"/>
          <w:kern w:val="0"/>
          <w:sz w:val="22"/>
          <w:szCs w:val="22"/>
          <w:lang w:val="es-ES" w:eastAsia="en-US"/>
        </w:rPr>
        <w:t xml:space="preserve">En el nivel más bajo, </w:t>
      </w:r>
      <w:r>
        <w:rPr>
          <w:rFonts w:asciiTheme="minorHAnsi" w:eastAsiaTheme="minorHAnsi" w:hAnsiTheme="minorHAnsi" w:cstheme="minorBidi"/>
          <w:bCs w:val="0"/>
          <w:kern w:val="0"/>
          <w:sz w:val="22"/>
          <w:szCs w:val="22"/>
          <w:lang w:val="es-ES" w:eastAsia="en-US"/>
        </w:rPr>
        <w:t xml:space="preserve">los repositorios de contenido, publican sus metadatos en el registro de metadatos de CORDRA. </w:t>
      </w:r>
      <w:r>
        <w:rPr>
          <w:rFonts w:asciiTheme="minorHAnsi" w:eastAsiaTheme="minorHAnsi" w:hAnsiTheme="minorHAnsi" w:cstheme="minorBidi"/>
          <w:bCs w:val="0"/>
          <w:noProof/>
          <w:kern w:val="0"/>
          <w:sz w:val="22"/>
          <w:szCs w:val="22"/>
          <w:lang w:val="es-ES" w:eastAsia="es-ES"/>
        </w:rPr>
        <w:t xml:space="preserve">CORDRA dicta el uso de un registro intermedio de registro en el cual metadatos de diferentes comunidades son agrupados, aunque no está claro qué metadatos deberían encontrarse en este registro. Lo mismo ocurre con respecto al registro principal de registros, en el nivel más alto de los registros. El registro podría contener referencias a registros intermedios, permitiendo una búsqueda federada en el nivel más alto de CORDRA o por el contrario permitir una recolección de los metadatos de todos los contenidos como si fuera un sistema centralizado. En la figura </w:t>
      </w:r>
      <w:r w:rsidR="007B2E1F">
        <w:rPr>
          <w:rFonts w:asciiTheme="minorHAnsi" w:eastAsiaTheme="minorHAnsi" w:hAnsiTheme="minorHAnsi" w:cstheme="minorBidi"/>
          <w:bCs w:val="0"/>
          <w:noProof/>
          <w:kern w:val="0"/>
          <w:sz w:val="22"/>
          <w:szCs w:val="22"/>
          <w:lang w:val="es-ES" w:eastAsia="es-ES"/>
        </w:rPr>
        <w:t>siguiente se muestra un esquema de los registros de CORDRA.</w:t>
      </w:r>
    </w:p>
    <w:p w:rsidR="00CC2103" w:rsidRPr="00AE1DDE" w:rsidRDefault="00CC2103" w:rsidP="00387EDE">
      <w:pPr>
        <w:pStyle w:val="Vieta0"/>
        <w:numPr>
          <w:ilvl w:val="0"/>
          <w:numId w:val="0"/>
        </w:numPr>
        <w:spacing w:before="0" w:after="0"/>
        <w:rPr>
          <w:rFonts w:asciiTheme="minorHAnsi" w:eastAsiaTheme="minorHAnsi" w:hAnsiTheme="minorHAnsi" w:cstheme="minorBidi"/>
          <w:bCs w:val="0"/>
          <w:kern w:val="0"/>
          <w:sz w:val="22"/>
          <w:szCs w:val="22"/>
          <w:lang w:val="es-ES" w:eastAsia="en-US"/>
        </w:rPr>
      </w:pPr>
    </w:p>
    <w:p w:rsidR="00E44DE2" w:rsidRPr="00AF1A64" w:rsidRDefault="00387EDE" w:rsidP="00CB2A28">
      <w:pPr>
        <w:spacing w:line="240" w:lineRule="auto"/>
        <w:ind w:left="90"/>
        <w:rPr>
          <w:rFonts w:ascii="Times New Roman" w:hAnsi="Times New Roman"/>
          <w:sz w:val="24"/>
          <w:lang w:val="en-US"/>
        </w:rPr>
      </w:pPr>
      <w:r>
        <w:rPr>
          <w:bCs/>
          <w:noProof/>
          <w:lang w:eastAsia="es-ES"/>
        </w:rPr>
        <w:t xml:space="preserve">                     </w:t>
      </w:r>
      <w:r>
        <w:rPr>
          <w:bCs/>
          <w:noProof/>
          <w:lang w:eastAsia="es-ES"/>
        </w:rPr>
        <w:drawing>
          <wp:inline distT="0" distB="0" distL="0" distR="0">
            <wp:extent cx="4666891" cy="1112095"/>
            <wp:effectExtent l="19050" t="0" r="359"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668676" cy="1112520"/>
                    </a:xfrm>
                    <a:prstGeom prst="rect">
                      <a:avLst/>
                    </a:prstGeom>
                    <a:noFill/>
                    <a:ln w="9525">
                      <a:noFill/>
                      <a:miter lim="800000"/>
                      <a:headEnd/>
                      <a:tailEnd/>
                    </a:ln>
                  </pic:spPr>
                </pic:pic>
              </a:graphicData>
            </a:graphic>
          </wp:inline>
        </w:drawing>
      </w:r>
    </w:p>
    <w:p w:rsidR="007B2E1F" w:rsidRPr="00024A66" w:rsidRDefault="007B2E1F" w:rsidP="007B2E1F">
      <w:pPr>
        <w:autoSpaceDE w:val="0"/>
        <w:autoSpaceDN w:val="0"/>
        <w:adjustRightInd w:val="0"/>
        <w:spacing w:line="240" w:lineRule="auto"/>
        <w:ind w:left="1418"/>
        <w:jc w:val="both"/>
      </w:pPr>
      <w:r>
        <w:rPr>
          <w:b/>
          <w:bCs/>
          <w:sz w:val="18"/>
          <w:szCs w:val="18"/>
        </w:rPr>
        <w:t xml:space="preserve">                                                 Figura 14.Esquema de registros CORDRA</w:t>
      </w:r>
    </w:p>
    <w:p w:rsidR="00E44DE2" w:rsidRPr="00AF1A64" w:rsidRDefault="00E44DE2" w:rsidP="00CB2A28">
      <w:pPr>
        <w:spacing w:line="240" w:lineRule="auto"/>
        <w:ind w:left="90"/>
        <w:rPr>
          <w:rFonts w:ascii="Times New Roman" w:hAnsi="Times New Roman"/>
          <w:sz w:val="24"/>
          <w:lang w:val="en-US"/>
        </w:rPr>
      </w:pPr>
    </w:p>
    <w:p w:rsidR="00E44DE2" w:rsidRPr="00AF1A64" w:rsidRDefault="00E44DE2" w:rsidP="00CB2A28">
      <w:pPr>
        <w:spacing w:line="240" w:lineRule="auto"/>
        <w:ind w:left="90"/>
        <w:rPr>
          <w:rFonts w:ascii="Times New Roman" w:hAnsi="Times New Roman"/>
          <w:sz w:val="24"/>
          <w:lang w:val="en-US"/>
        </w:rPr>
      </w:pPr>
    </w:p>
    <w:p w:rsidR="00E44DE2" w:rsidRPr="00AF1A64" w:rsidRDefault="00E44DE2" w:rsidP="00CB2A28">
      <w:pPr>
        <w:spacing w:line="240" w:lineRule="auto"/>
        <w:ind w:left="90"/>
        <w:rPr>
          <w:rFonts w:ascii="Times New Roman" w:hAnsi="Times New Roman"/>
          <w:sz w:val="24"/>
          <w:lang w:val="en-US"/>
        </w:rPr>
      </w:pPr>
    </w:p>
    <w:p w:rsidR="00CB2A28" w:rsidRPr="00AF1A64" w:rsidRDefault="00CB2A28" w:rsidP="009316DF">
      <w:pPr>
        <w:spacing w:line="240" w:lineRule="auto"/>
        <w:jc w:val="both"/>
        <w:rPr>
          <w:rFonts w:ascii="Times New Roman" w:hAnsi="Times New Roman"/>
          <w:sz w:val="24"/>
          <w:lang w:val="en-US"/>
        </w:rPr>
      </w:pPr>
    </w:p>
    <w:p w:rsidR="00012CDF" w:rsidRPr="00012CDF" w:rsidRDefault="00C0097E" w:rsidP="00934322">
      <w:pPr>
        <w:pStyle w:val="Ttulo"/>
        <w:numPr>
          <w:ilvl w:val="0"/>
          <w:numId w:val="3"/>
        </w:numPr>
        <w:tabs>
          <w:tab w:val="left" w:pos="426"/>
        </w:tabs>
        <w:jc w:val="both"/>
        <w:rPr>
          <w:sz w:val="48"/>
          <w:szCs w:val="48"/>
        </w:rPr>
      </w:pPr>
      <w:r>
        <w:rPr>
          <w:sz w:val="48"/>
          <w:szCs w:val="48"/>
        </w:rPr>
        <w:lastRenderedPageBreak/>
        <w:t xml:space="preserve">Proyectos de implementación de </w:t>
      </w:r>
      <w:r w:rsidR="00012CDF" w:rsidRPr="00012CDF">
        <w:rPr>
          <w:sz w:val="48"/>
          <w:szCs w:val="48"/>
        </w:rPr>
        <w:t>repositorios dig</w:t>
      </w:r>
      <w:r w:rsidR="005E43FF">
        <w:rPr>
          <w:sz w:val="48"/>
          <w:szCs w:val="48"/>
        </w:rPr>
        <w:t>itales interoperables</w:t>
      </w:r>
      <w:r w:rsidR="00012CDF" w:rsidRPr="00012CDF">
        <w:rPr>
          <w:sz w:val="48"/>
          <w:szCs w:val="48"/>
        </w:rPr>
        <w:t>.</w:t>
      </w:r>
    </w:p>
    <w:p w:rsidR="00012CDF" w:rsidRDefault="008B4C6A" w:rsidP="00012CDF">
      <w:pPr>
        <w:jc w:val="both"/>
      </w:pPr>
      <w:r>
        <w:t>En este capitulo se describen brevemente</w:t>
      </w:r>
      <w:r w:rsidR="005E43FF">
        <w:t xml:space="preserve"> 3 casos de estudio sobre </w:t>
      </w:r>
      <w:r w:rsidR="00C0097E">
        <w:t xml:space="preserve">proyectos que han intentado crear </w:t>
      </w:r>
      <w:r w:rsidR="005E43FF">
        <w:t>repositorios digitales interoper</w:t>
      </w:r>
      <w:r w:rsidR="00C0097E">
        <w:t xml:space="preserve">ables. </w:t>
      </w:r>
    </w:p>
    <w:p w:rsidR="005E43FF" w:rsidRPr="00C0097E" w:rsidRDefault="005E43FF" w:rsidP="00C0097E">
      <w:pPr>
        <w:pStyle w:val="Subttulo"/>
        <w:numPr>
          <w:ilvl w:val="1"/>
          <w:numId w:val="3"/>
        </w:numPr>
        <w:ind w:left="709" w:hanging="425"/>
        <w:jc w:val="both"/>
        <w:rPr>
          <w:color w:val="17365D" w:themeColor="text2" w:themeShade="BF"/>
        </w:rPr>
      </w:pPr>
      <w:r w:rsidRPr="00C0097E">
        <w:rPr>
          <w:color w:val="17365D" w:themeColor="text2" w:themeShade="BF"/>
        </w:rPr>
        <w:t>Proyecto Elena</w:t>
      </w:r>
    </w:p>
    <w:p w:rsidR="005E43FF" w:rsidRPr="005E43FF" w:rsidRDefault="005E43FF" w:rsidP="005E43FF">
      <w:pPr>
        <w:spacing w:line="240" w:lineRule="auto"/>
        <w:ind w:left="709"/>
        <w:jc w:val="both"/>
      </w:pPr>
      <w:proofErr w:type="gramStart"/>
      <w:r w:rsidRPr="005E43FF">
        <w:t>ELENA</w:t>
      </w:r>
      <w:r w:rsidR="005C0D6C" w:rsidRPr="005C0D6C">
        <w:rPr>
          <w:rFonts w:ascii="Calibri" w:hAnsi="Calibri" w:cs="Calibri"/>
        </w:rPr>
        <w:t>[</w:t>
      </w:r>
      <w:proofErr w:type="gramEnd"/>
      <w:r w:rsidR="005C0D6C" w:rsidRPr="005C0D6C">
        <w:rPr>
          <w:rFonts w:ascii="Calibri" w:hAnsi="Calibri" w:cs="Calibri"/>
        </w:rPr>
        <w:t xml:space="preserve">ELENA] </w:t>
      </w:r>
      <w:r w:rsidRPr="005E43FF">
        <w:t xml:space="preserve">es un proyecto de </w:t>
      </w:r>
      <w:smartTag w:uri="urn:schemas-microsoft-com:office:smarttags" w:element="PersonName">
        <w:smartTagPr>
          <w:attr w:name="ProductID" w:val="la Comunidad Europea"/>
        </w:smartTagPr>
        <w:r w:rsidRPr="005E43FF">
          <w:t>la Comunidad Europea</w:t>
        </w:r>
      </w:smartTag>
      <w:r w:rsidRPr="005E43FF">
        <w:t>, cuyo objetivo principal es permitir la creación de un “Espacio Inteligente para el Aprendizaje” (Smart Learning Space). Este espacio inteligente es un sistema distribuido que permite dar soporte a la gestión de entrega y consumo de recursos educativos heterogéneos. El término “Espacio” es usado como un sinónimo para red y el término “inteligente” es usado para hacer referencia a la mediación inteligente de recursos educativos (cursos, contenido educativo, etc.) basada en el perfil del usuario y las técnicas de inteligencia artificial.</w:t>
      </w:r>
    </w:p>
    <w:p w:rsidR="005E43FF" w:rsidRPr="005E43FF" w:rsidRDefault="005E43FF" w:rsidP="005E43FF">
      <w:pPr>
        <w:spacing w:line="240" w:lineRule="auto"/>
        <w:ind w:left="709"/>
        <w:jc w:val="both"/>
      </w:pPr>
      <w:r w:rsidRPr="005E43FF">
        <w:t>Los componentes principales de esta infraestructura son:</w:t>
      </w:r>
    </w:p>
    <w:p w:rsidR="005E43FF" w:rsidRPr="005E43FF" w:rsidRDefault="005E43FF" w:rsidP="00076788">
      <w:pPr>
        <w:numPr>
          <w:ilvl w:val="0"/>
          <w:numId w:val="49"/>
        </w:numPr>
        <w:tabs>
          <w:tab w:val="clear" w:pos="720"/>
          <w:tab w:val="num" w:pos="360"/>
          <w:tab w:val="left" w:pos="567"/>
        </w:tabs>
        <w:spacing w:before="120" w:after="120" w:line="240" w:lineRule="auto"/>
        <w:ind w:left="851" w:hanging="142"/>
        <w:jc w:val="both"/>
      </w:pPr>
      <w:r w:rsidRPr="005E43FF">
        <w:t>API para establecimiento de sesión y realización de consultas sincronías y asíncronas basada en SQI (Simple Query Interface) que define los servicios que un repositorio puede tener disponibles para recibir y responder consultas de otros repositorios.</w:t>
      </w:r>
    </w:p>
    <w:p w:rsidR="005E43FF" w:rsidRPr="005E43FF" w:rsidRDefault="005E43FF" w:rsidP="00076788">
      <w:pPr>
        <w:numPr>
          <w:ilvl w:val="0"/>
          <w:numId w:val="49"/>
        </w:numPr>
        <w:tabs>
          <w:tab w:val="clear" w:pos="720"/>
          <w:tab w:val="num" w:pos="360"/>
        </w:tabs>
        <w:spacing w:before="120" w:after="120" w:line="240" w:lineRule="auto"/>
        <w:ind w:left="851" w:hanging="142"/>
        <w:jc w:val="both"/>
      </w:pPr>
      <w:r w:rsidRPr="005E43FF">
        <w:t>Un modelo semántico común para la descripción de recursos educativos, con el fin de facilitar las búsquedas.</w:t>
      </w:r>
    </w:p>
    <w:p w:rsidR="005E43FF" w:rsidRPr="005E43FF" w:rsidRDefault="005E43FF" w:rsidP="00076788">
      <w:pPr>
        <w:numPr>
          <w:ilvl w:val="0"/>
          <w:numId w:val="49"/>
        </w:numPr>
        <w:tabs>
          <w:tab w:val="clear" w:pos="720"/>
          <w:tab w:val="num" w:pos="360"/>
        </w:tabs>
        <w:spacing w:before="120" w:after="120" w:line="240" w:lineRule="auto"/>
        <w:ind w:left="851" w:hanging="142"/>
        <w:jc w:val="both"/>
      </w:pPr>
      <w:r w:rsidRPr="005E43FF">
        <w:t>Uso de un lenguaje común para el formato de las consultas que se enviarán a cada uno de los nodos educativos.</w:t>
      </w:r>
    </w:p>
    <w:p w:rsidR="005E43FF" w:rsidRPr="005E43FF" w:rsidRDefault="005E43FF" w:rsidP="00076788">
      <w:pPr>
        <w:numPr>
          <w:ilvl w:val="0"/>
          <w:numId w:val="49"/>
        </w:numPr>
        <w:tabs>
          <w:tab w:val="clear" w:pos="720"/>
          <w:tab w:val="num" w:pos="360"/>
        </w:tabs>
        <w:spacing w:before="120" w:after="120" w:line="240" w:lineRule="auto"/>
        <w:ind w:left="851" w:hanging="142"/>
        <w:jc w:val="both"/>
      </w:pPr>
      <w:r w:rsidRPr="005E43FF">
        <w:t xml:space="preserve">Nodos que contienen recursos educativos. Algunos de los nodos conectados en la red de ELENA son: Amazon, Clix, EducaNext, Lason, Seminarshop.com, Iteach you, ULI. </w:t>
      </w:r>
    </w:p>
    <w:p w:rsidR="005E43FF" w:rsidRPr="005E43FF" w:rsidRDefault="005E43FF" w:rsidP="005E43FF">
      <w:pPr>
        <w:spacing w:line="240" w:lineRule="auto"/>
        <w:ind w:left="709"/>
        <w:jc w:val="both"/>
      </w:pPr>
      <w:r w:rsidRPr="005E43FF">
        <w:t>En la siguiente imagen se muestra un diagrama de los nodos que conforman la red de ELENA, en el que se puede observar que todos ellos utilizan el mismo interfaz (API propuesta por SQI) para acceder al espacio de aprendizaje.</w:t>
      </w:r>
    </w:p>
    <w:p w:rsidR="005E43FF" w:rsidRPr="005E43FF" w:rsidRDefault="005E43FF" w:rsidP="005E43FF">
      <w:pPr>
        <w:spacing w:line="240" w:lineRule="auto"/>
        <w:jc w:val="both"/>
      </w:pPr>
    </w:p>
    <w:p w:rsidR="005E43FF" w:rsidRPr="005E43FF" w:rsidRDefault="005E43FF" w:rsidP="005E43FF">
      <w:pPr>
        <w:spacing w:line="240" w:lineRule="auto"/>
        <w:jc w:val="both"/>
      </w:pPr>
      <w:r>
        <w:t xml:space="preserve">                      </w:t>
      </w:r>
      <w:r w:rsidRPr="005E43FF">
        <w:rPr>
          <w:noProof/>
          <w:lang w:eastAsia="es-ES"/>
        </w:rPr>
        <w:drawing>
          <wp:inline distT="0" distB="0" distL="0" distR="0">
            <wp:extent cx="4615133" cy="2061174"/>
            <wp:effectExtent l="19050" t="0" r="0" b="0"/>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616636" cy="2061845"/>
                    </a:xfrm>
                    <a:prstGeom prst="rect">
                      <a:avLst/>
                    </a:prstGeom>
                    <a:noFill/>
                    <a:ln w="9525">
                      <a:noFill/>
                      <a:miter lim="800000"/>
                      <a:headEnd/>
                      <a:tailEnd/>
                    </a:ln>
                  </pic:spPr>
                </pic:pic>
              </a:graphicData>
            </a:graphic>
          </wp:inline>
        </w:drawing>
      </w:r>
    </w:p>
    <w:p w:rsidR="007251ED" w:rsidRPr="00024A66" w:rsidRDefault="007251ED" w:rsidP="007251ED">
      <w:pPr>
        <w:autoSpaceDE w:val="0"/>
        <w:autoSpaceDN w:val="0"/>
        <w:adjustRightInd w:val="0"/>
        <w:spacing w:line="240" w:lineRule="auto"/>
        <w:ind w:left="1418"/>
        <w:jc w:val="both"/>
      </w:pPr>
      <w:r>
        <w:rPr>
          <w:b/>
          <w:bCs/>
          <w:sz w:val="18"/>
          <w:szCs w:val="18"/>
        </w:rPr>
        <w:t xml:space="preserve">                                                 Figura 15.Red Elena</w:t>
      </w:r>
    </w:p>
    <w:p w:rsidR="005E43FF" w:rsidRPr="005E43FF" w:rsidRDefault="005E43FF" w:rsidP="005E43FF">
      <w:pPr>
        <w:spacing w:line="240" w:lineRule="auto"/>
        <w:jc w:val="both"/>
      </w:pPr>
    </w:p>
    <w:p w:rsidR="005E43FF" w:rsidRPr="005E43FF" w:rsidRDefault="005E43FF" w:rsidP="005E43FF">
      <w:pPr>
        <w:spacing w:line="240" w:lineRule="auto"/>
        <w:ind w:left="709"/>
        <w:jc w:val="both"/>
      </w:pPr>
      <w:r w:rsidRPr="005E43FF">
        <w:t>Esta red de nodos está soportada por Edutella. Se trata de una infraestructura de red P2P para repositorios educativos que permite conectar sistemas heterogéneos. Edutella está basado en la tecnología JXTA que permite conectar servidores heterogéneos que describen sus recursos como metadatos.</w:t>
      </w:r>
    </w:p>
    <w:p w:rsidR="005E43FF" w:rsidRPr="005E43FF" w:rsidRDefault="005E43FF" w:rsidP="005E43FF">
      <w:pPr>
        <w:spacing w:line="240" w:lineRule="auto"/>
        <w:ind w:left="709"/>
        <w:jc w:val="both"/>
      </w:pPr>
      <w:r w:rsidRPr="005E43FF">
        <w:lastRenderedPageBreak/>
        <w:t>El proyecto ELENA debe concretar los aspectos que deja abiertos a la interpretación la especificación SQI. Por un lado la concreción del esquema común para la descripción de recursos educativos y por otro lado, el lenguaje común de consultas entre repositorios digitales distribuidos.</w:t>
      </w:r>
    </w:p>
    <w:p w:rsidR="005E43FF" w:rsidRPr="005E43FF" w:rsidRDefault="005E43FF" w:rsidP="005E43FF">
      <w:pPr>
        <w:spacing w:line="240" w:lineRule="auto"/>
        <w:ind w:left="709"/>
        <w:jc w:val="both"/>
      </w:pPr>
      <w:r w:rsidRPr="005E43FF">
        <w:t>El foco central de investigación y desarrollo del proyecto ELENA se encuentra en la semántica que se va a emplear para describir los recursos educativos con el fin de proveer un marco flexible para la integración de los recursos. Actualmente se emplea un esquema en RDF basado en Dublín Core, LOM, Vcard y OpenQ.</w:t>
      </w:r>
    </w:p>
    <w:p w:rsidR="005E43FF" w:rsidRPr="005E43FF" w:rsidRDefault="005E43FF" w:rsidP="005E43FF">
      <w:pPr>
        <w:spacing w:line="240" w:lineRule="auto"/>
        <w:ind w:left="709"/>
        <w:jc w:val="both"/>
      </w:pPr>
      <w:r w:rsidRPr="005E43FF">
        <w:t>Este esquema contiene los atributos necesarios para describir un recurso educativo. Contiene atributos comunes tanto para los materiales como los servicios educativos.</w:t>
      </w:r>
    </w:p>
    <w:p w:rsidR="005E43FF" w:rsidRPr="005E43FF" w:rsidRDefault="005E43FF" w:rsidP="005E43FF">
      <w:pPr>
        <w:spacing w:line="240" w:lineRule="auto"/>
        <w:ind w:left="709"/>
        <w:jc w:val="both"/>
      </w:pPr>
      <w:r w:rsidRPr="005E43FF">
        <w:t>Por otro lado, para la integración de los datos, ELENA sigue una arquitectura basada en mediadores, ya descrita en el apartado correspondiente al modelo SQI de interoperabilidad.</w:t>
      </w:r>
    </w:p>
    <w:p w:rsidR="005E43FF" w:rsidRPr="005E43FF" w:rsidRDefault="005E43FF" w:rsidP="005E43FF">
      <w:pPr>
        <w:spacing w:line="240" w:lineRule="auto"/>
        <w:ind w:left="709"/>
        <w:jc w:val="both"/>
      </w:pPr>
      <w:r w:rsidRPr="005E43FF">
        <w:t>En esta arquitectura varias fuentes de datos están "envueltas" por una capa de software, denominada adaptador o “wrapper”, el cual traduce entre el lenguaje, modelos y conceptos de la fuente de datos y el lenguaje, modelo y conceptos del mediador.</w:t>
      </w:r>
    </w:p>
    <w:p w:rsidR="005E43FF" w:rsidRPr="005E43FF" w:rsidRDefault="005E43FF" w:rsidP="005E43FF">
      <w:pPr>
        <w:spacing w:line="240" w:lineRule="auto"/>
        <w:ind w:left="709"/>
        <w:jc w:val="both"/>
      </w:pPr>
      <w:r w:rsidRPr="005E43FF">
        <w:t>Los mediadores obtienen la información a partir de una o más fuentes de datos o de otros mediadores, es decir, de los componentes que están por debajo de él, y proporcionan información a las componentes que están por encima.</w:t>
      </w:r>
    </w:p>
    <w:p w:rsidR="005E43FF" w:rsidRPr="005E43FF" w:rsidRDefault="005E43FF" w:rsidP="005E43FF">
      <w:pPr>
        <w:spacing w:line="240" w:lineRule="auto"/>
        <w:ind w:left="709"/>
        <w:jc w:val="both"/>
      </w:pPr>
      <w:r w:rsidRPr="005E43FF">
        <w:t>En el proyecto ELENA, los recursos educativos permanecen en las fuentes y el mediador es el responsable de proporcionar a los usuarios la apariencia de estar realizando consultas sobre un único esquema global. Cuando un mediador recibe una consulta, éste la descompone en subconsultas sobre los distintos repositorios.</w:t>
      </w:r>
    </w:p>
    <w:p w:rsidR="005E43FF" w:rsidRPr="005E43FF" w:rsidRDefault="005E43FF" w:rsidP="005E43FF">
      <w:pPr>
        <w:spacing w:line="240" w:lineRule="auto"/>
        <w:ind w:left="709"/>
        <w:jc w:val="both"/>
      </w:pPr>
      <w:r w:rsidRPr="005E43FF">
        <w:t xml:space="preserve">El lenguaje de consultas común empleado es el QEL, un lenguaje de consultas basado en Datalog o RDF. El formato de entrega de resultados es RDF. El mediador debe ser capaz de propagar las consultas a través de los repositorios de recursos educativos. </w:t>
      </w:r>
    </w:p>
    <w:p w:rsidR="005E43FF" w:rsidRPr="005E43FF" w:rsidRDefault="005E43FF" w:rsidP="005E43FF">
      <w:pPr>
        <w:spacing w:line="240" w:lineRule="auto"/>
        <w:ind w:left="709"/>
        <w:jc w:val="both"/>
      </w:pPr>
      <w:r w:rsidRPr="005E43FF">
        <w:t>El proyecto ELENA ilustra a través de la documentación pertinente, las distintas maneras en las que los nodos que componen la red de repositorios educativos, se han integrado implementando los “wrapper” apropiados. En la siguiente figura, se representa como se produce la integración de un nodo en la red de ELENA.</w:t>
      </w:r>
    </w:p>
    <w:p w:rsidR="005E43FF" w:rsidRPr="005E43FF" w:rsidRDefault="005E43FF" w:rsidP="007251ED">
      <w:pPr>
        <w:spacing w:line="240" w:lineRule="auto"/>
        <w:ind w:left="709"/>
        <w:jc w:val="both"/>
      </w:pPr>
      <w:r w:rsidRPr="005E43FF">
        <w:t>La arquitectura correspondiente está basada en la creación de un “wrapper” que permite la comunicación entre el SQI y la base de datos del nodo. A través de la interfaz SQI, el “wrapper” recibe las consultas en formato QEL enviadas a través de la red de ELENA, las transforma a lenguaje SQL y reenvía las consultas hacia la base de datos relacional. Los resultados son retornados en formato RDF. Gráficamente se observa en la siguiente figura.</w:t>
      </w:r>
    </w:p>
    <w:p w:rsidR="005E43FF" w:rsidRPr="005E43FF" w:rsidRDefault="005E43FF" w:rsidP="005E43FF">
      <w:pPr>
        <w:spacing w:line="240" w:lineRule="auto"/>
        <w:jc w:val="both"/>
      </w:pPr>
      <w:r>
        <w:t xml:space="preserve">                             </w:t>
      </w:r>
      <w:r w:rsidRPr="005E43FF">
        <w:rPr>
          <w:noProof/>
          <w:lang w:eastAsia="es-ES"/>
        </w:rPr>
        <w:drawing>
          <wp:inline distT="0" distB="0" distL="0" distR="0">
            <wp:extent cx="4416425" cy="1794510"/>
            <wp:effectExtent l="19050" t="0" r="3175"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416425" cy="1794510"/>
                    </a:xfrm>
                    <a:prstGeom prst="rect">
                      <a:avLst/>
                    </a:prstGeom>
                    <a:noFill/>
                    <a:ln w="9525">
                      <a:noFill/>
                      <a:miter lim="800000"/>
                      <a:headEnd/>
                      <a:tailEnd/>
                    </a:ln>
                  </pic:spPr>
                </pic:pic>
              </a:graphicData>
            </a:graphic>
          </wp:inline>
        </w:drawing>
      </w:r>
    </w:p>
    <w:p w:rsidR="007251ED" w:rsidRPr="00024A66" w:rsidRDefault="007251ED" w:rsidP="007251ED">
      <w:pPr>
        <w:autoSpaceDE w:val="0"/>
        <w:autoSpaceDN w:val="0"/>
        <w:adjustRightInd w:val="0"/>
        <w:spacing w:line="240" w:lineRule="auto"/>
        <w:ind w:left="1418"/>
        <w:jc w:val="both"/>
      </w:pPr>
      <w:r>
        <w:rPr>
          <w:b/>
          <w:bCs/>
          <w:sz w:val="18"/>
          <w:szCs w:val="18"/>
        </w:rPr>
        <w:t xml:space="preserve">                                                 Figura 16.Comunicación SQI-Base de Datos</w:t>
      </w:r>
    </w:p>
    <w:p w:rsidR="005E43FF" w:rsidRPr="005E43FF" w:rsidRDefault="005E43FF" w:rsidP="005E43FF">
      <w:pPr>
        <w:spacing w:line="240" w:lineRule="auto"/>
        <w:jc w:val="both"/>
      </w:pPr>
    </w:p>
    <w:p w:rsidR="005E43FF" w:rsidRPr="005E43FF" w:rsidRDefault="005E43FF" w:rsidP="005E43FF">
      <w:pPr>
        <w:spacing w:line="240" w:lineRule="auto"/>
        <w:ind w:left="709"/>
        <w:jc w:val="both"/>
      </w:pPr>
      <w:r w:rsidRPr="005E43FF">
        <w:t xml:space="preserve">Por otro lado, el proceso de interoperabilidad semántica, se consigue en la integración almacenando la descripción del recurso educativo en forma de metadatos almacenados en una base de datos relacional. </w:t>
      </w:r>
    </w:p>
    <w:p w:rsidR="005E43FF" w:rsidRPr="005E43FF" w:rsidRDefault="005E43FF" w:rsidP="005E43FF">
      <w:pPr>
        <w:spacing w:line="240" w:lineRule="auto"/>
        <w:ind w:left="709"/>
        <w:jc w:val="both"/>
      </w:pPr>
      <w:r w:rsidRPr="005E43FF">
        <w:lastRenderedPageBreak/>
        <w:t>Primero se construye un archivo RDF que contiene la descripción del recurso educativo en forma de metadatos, basándose en un esquema o plantilla en XML/RDF que define los atributos obligatorios y opcionales necesarios para describir los recursos. El esquema está basado en Dublin Core, LOM, OpenQ, and VCard. Por último, el archivo RDF es parseado para generar las tripletas correspondientes, almacenadas en la base de datos relacional.</w:t>
      </w:r>
    </w:p>
    <w:p w:rsidR="005E43FF" w:rsidRPr="005E43FF" w:rsidRDefault="005E43FF" w:rsidP="005E43FF">
      <w:pPr>
        <w:spacing w:line="240" w:lineRule="auto"/>
        <w:ind w:left="709"/>
        <w:jc w:val="both"/>
      </w:pPr>
      <w:r w:rsidRPr="005E43FF">
        <w:t>La implementación del interfaz SQI de la figura anterior depende de cada uno de los nodos que desee conectarse a la red heterogénea. La red Edutella ha creado una librería (edutella-sqi.jar) en Java que implementa todos los métodos definidos por SQI y que permite el envío de consultas a repositorios.</w:t>
      </w:r>
    </w:p>
    <w:p w:rsidR="005E43FF" w:rsidRPr="005E43FF" w:rsidRDefault="005E43FF" w:rsidP="007251ED">
      <w:pPr>
        <w:spacing w:line="240" w:lineRule="auto"/>
        <w:ind w:left="709"/>
        <w:jc w:val="both"/>
      </w:pPr>
      <w:r w:rsidRPr="005E43FF">
        <w:t>En la siguiente imagen, se puede observar la particularización del esquema anterior.</w:t>
      </w:r>
    </w:p>
    <w:p w:rsidR="005E43FF" w:rsidRPr="005E43FF" w:rsidRDefault="005E43FF" w:rsidP="005E43FF">
      <w:pPr>
        <w:spacing w:line="240" w:lineRule="auto"/>
        <w:jc w:val="both"/>
      </w:pPr>
      <w:r>
        <w:t xml:space="preserve">                                </w:t>
      </w:r>
      <w:r w:rsidRPr="005E43FF">
        <w:rPr>
          <w:noProof/>
          <w:lang w:eastAsia="es-ES"/>
        </w:rPr>
        <w:drawing>
          <wp:inline distT="0" distB="0" distL="0" distR="0">
            <wp:extent cx="4423554" cy="1259456"/>
            <wp:effectExtent l="19050" t="0" r="0" b="0"/>
            <wp:docPr id="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425315" cy="1259957"/>
                    </a:xfrm>
                    <a:prstGeom prst="rect">
                      <a:avLst/>
                    </a:prstGeom>
                    <a:noFill/>
                    <a:ln w="9525">
                      <a:noFill/>
                      <a:miter lim="800000"/>
                      <a:headEnd/>
                      <a:tailEnd/>
                    </a:ln>
                  </pic:spPr>
                </pic:pic>
              </a:graphicData>
            </a:graphic>
          </wp:inline>
        </w:drawing>
      </w:r>
    </w:p>
    <w:p w:rsidR="007251ED" w:rsidRPr="00024A66" w:rsidRDefault="007251ED" w:rsidP="007251ED">
      <w:pPr>
        <w:autoSpaceDE w:val="0"/>
        <w:autoSpaceDN w:val="0"/>
        <w:adjustRightInd w:val="0"/>
        <w:spacing w:line="240" w:lineRule="auto"/>
        <w:ind w:left="1418"/>
        <w:jc w:val="both"/>
      </w:pPr>
      <w:r>
        <w:rPr>
          <w:b/>
          <w:bCs/>
          <w:sz w:val="18"/>
          <w:szCs w:val="18"/>
        </w:rPr>
        <w:t xml:space="preserve">                                                 Figura 17.Interoperabilidad semántica</w:t>
      </w:r>
    </w:p>
    <w:p w:rsidR="005E43FF" w:rsidRPr="005E43FF" w:rsidRDefault="005E43FF" w:rsidP="005E43FF">
      <w:pPr>
        <w:spacing w:line="240" w:lineRule="auto"/>
        <w:jc w:val="both"/>
      </w:pPr>
    </w:p>
    <w:p w:rsidR="005E43FF" w:rsidRPr="00C0097E" w:rsidRDefault="005E43FF" w:rsidP="00C0097E">
      <w:pPr>
        <w:pStyle w:val="Subttulo"/>
        <w:numPr>
          <w:ilvl w:val="1"/>
          <w:numId w:val="3"/>
        </w:numPr>
        <w:ind w:left="709" w:hanging="425"/>
        <w:jc w:val="both"/>
        <w:rPr>
          <w:color w:val="17365D" w:themeColor="text2" w:themeShade="BF"/>
        </w:rPr>
      </w:pPr>
      <w:r w:rsidRPr="00C0097E">
        <w:rPr>
          <w:color w:val="17365D" w:themeColor="text2" w:themeShade="BF"/>
        </w:rPr>
        <w:t>Proyecto Edusource</w:t>
      </w:r>
    </w:p>
    <w:p w:rsidR="005E43FF" w:rsidRPr="00614D94" w:rsidRDefault="005E43FF" w:rsidP="00614D94">
      <w:pPr>
        <w:spacing w:line="240" w:lineRule="auto"/>
        <w:ind w:left="709"/>
        <w:jc w:val="both"/>
      </w:pPr>
      <w:r w:rsidRPr="00614D94">
        <w:t xml:space="preserve">El proyecto EduSource </w:t>
      </w:r>
      <w:r w:rsidR="001C7FF9" w:rsidRPr="006071D5">
        <w:rPr>
          <w:rFonts w:cs="Arial"/>
          <w:bCs/>
          <w:kern w:val="32"/>
          <w:lang w:eastAsia="es-ES_tradnl"/>
        </w:rPr>
        <w:t xml:space="preserve">[ECL] </w:t>
      </w:r>
      <w:r w:rsidRPr="00614D94">
        <w:t>pretende unir los repositorios canadienses de objetos de aprendizaje heterogéneos a través de la infraestructura necesaria para permitir la interoperabilidad entre todos ellos.</w:t>
      </w:r>
      <w:r w:rsidR="00614D94">
        <w:t xml:space="preserve"> </w:t>
      </w:r>
      <w:r w:rsidRPr="00614D94">
        <w:t>Uno de los grandes logros alcanzados por el proyecto, ha sido crear una red abierta orientada a usuarios, organizaciones y servicios. Para ello, EduSource se fundamenta en tres pilares básicos:</w:t>
      </w:r>
    </w:p>
    <w:p w:rsidR="005E43FF" w:rsidRPr="00614D94" w:rsidRDefault="005E43FF" w:rsidP="00076788">
      <w:pPr>
        <w:pStyle w:val="Prrafodelista"/>
        <w:numPr>
          <w:ilvl w:val="0"/>
          <w:numId w:val="50"/>
        </w:numPr>
        <w:spacing w:line="240" w:lineRule="auto"/>
        <w:ind w:left="993" w:hanging="142"/>
        <w:jc w:val="both"/>
      </w:pPr>
      <w:r w:rsidRPr="00614D94">
        <w:t>Un protocolo claramente definido</w:t>
      </w:r>
    </w:p>
    <w:p w:rsidR="005E43FF" w:rsidRPr="00614D94" w:rsidRDefault="005E43FF" w:rsidP="00076788">
      <w:pPr>
        <w:pStyle w:val="Prrafodelista"/>
        <w:numPr>
          <w:ilvl w:val="0"/>
          <w:numId w:val="50"/>
        </w:numPr>
        <w:spacing w:line="240" w:lineRule="auto"/>
        <w:ind w:left="993" w:hanging="142"/>
        <w:jc w:val="both"/>
      </w:pPr>
      <w:r w:rsidRPr="00614D94">
        <w:t>Perfectamente capaz de trabajar con herramientas, repositorios y servicios</w:t>
      </w:r>
    </w:p>
    <w:p w:rsidR="005E43FF" w:rsidRPr="00614D94" w:rsidRDefault="005E43FF" w:rsidP="00076788">
      <w:pPr>
        <w:pStyle w:val="Prrafodelista"/>
        <w:numPr>
          <w:ilvl w:val="0"/>
          <w:numId w:val="50"/>
        </w:numPr>
        <w:spacing w:line="240" w:lineRule="auto"/>
        <w:ind w:left="993" w:hanging="142"/>
        <w:jc w:val="both"/>
      </w:pPr>
      <w:r w:rsidRPr="00614D94">
        <w:t>Creación de una capa que permita la interconexión con sistemas existentes</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t>Para poder comprender el gran esfuerzo realizado por el proyecto EduSource en la interoperabilidad de repositorios digitales, es importante comprender la variedad de comunidades a las que pretende dar soporte.</w:t>
      </w:r>
      <w:r w:rsidR="00614D94">
        <w:t xml:space="preserve"> </w:t>
      </w:r>
      <w:r w:rsidRPr="00614D94">
        <w:t>En la siguiente figura se puede observar la infraestructura de la que debe disponer para dar soporte a las distintas comunidades.</w:t>
      </w:r>
    </w:p>
    <w:p w:rsidR="005E43FF" w:rsidRPr="00614D94" w:rsidRDefault="005E43FF" w:rsidP="00614D94">
      <w:pPr>
        <w:spacing w:line="240" w:lineRule="auto"/>
        <w:jc w:val="both"/>
      </w:pPr>
    </w:p>
    <w:p w:rsidR="005E43FF" w:rsidRPr="00614D94" w:rsidRDefault="005E43FF" w:rsidP="00614D94">
      <w:pPr>
        <w:spacing w:line="240" w:lineRule="auto"/>
        <w:ind w:left="709"/>
        <w:jc w:val="both"/>
      </w:pPr>
      <w:r w:rsidRPr="00614D94">
        <w:rPr>
          <w:noProof/>
          <w:lang w:eastAsia="es-ES"/>
        </w:rPr>
        <w:drawing>
          <wp:inline distT="0" distB="0" distL="0" distR="0">
            <wp:extent cx="5148173" cy="2656936"/>
            <wp:effectExtent l="19050" t="0" r="0" b="0"/>
            <wp:docPr id="41" name="Imagen 9"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eva imagen"/>
                    <pic:cNvPicPr>
                      <a:picLocks noChangeAspect="1" noChangeArrowheads="1"/>
                    </pic:cNvPicPr>
                  </pic:nvPicPr>
                  <pic:blipFill>
                    <a:blip r:embed="rId24" cstate="print"/>
                    <a:srcRect/>
                    <a:stretch>
                      <a:fillRect/>
                    </a:stretch>
                  </pic:blipFill>
                  <pic:spPr bwMode="auto">
                    <a:xfrm>
                      <a:off x="0" y="0"/>
                      <a:ext cx="5149850" cy="2657801"/>
                    </a:xfrm>
                    <a:prstGeom prst="rect">
                      <a:avLst/>
                    </a:prstGeom>
                    <a:noFill/>
                    <a:ln w="9525">
                      <a:noFill/>
                      <a:miter lim="800000"/>
                      <a:headEnd/>
                      <a:tailEnd/>
                    </a:ln>
                  </pic:spPr>
                </pic:pic>
              </a:graphicData>
            </a:graphic>
          </wp:inline>
        </w:drawing>
      </w:r>
    </w:p>
    <w:p w:rsidR="007251ED" w:rsidRPr="00024A66" w:rsidRDefault="007251ED" w:rsidP="007251ED">
      <w:pPr>
        <w:autoSpaceDE w:val="0"/>
        <w:autoSpaceDN w:val="0"/>
        <w:adjustRightInd w:val="0"/>
        <w:spacing w:line="240" w:lineRule="auto"/>
        <w:ind w:left="1418"/>
        <w:jc w:val="both"/>
      </w:pPr>
      <w:r>
        <w:rPr>
          <w:b/>
          <w:bCs/>
          <w:sz w:val="18"/>
          <w:szCs w:val="18"/>
        </w:rPr>
        <w:t xml:space="preserve">                                                 Figura 18.Infraestructura Edusource</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lastRenderedPageBreak/>
        <w:tab/>
      </w:r>
    </w:p>
    <w:p w:rsidR="005E43FF" w:rsidRPr="00614D94" w:rsidRDefault="005E43FF" w:rsidP="00614D94">
      <w:pPr>
        <w:spacing w:line="240" w:lineRule="auto"/>
        <w:ind w:left="709"/>
        <w:jc w:val="both"/>
      </w:pPr>
      <w:r w:rsidRPr="00614D94">
        <w:t>Las distintas comunidades reflejadas en la imagen anterior son:</w:t>
      </w:r>
    </w:p>
    <w:p w:rsidR="005E43FF" w:rsidRPr="00614D94" w:rsidRDefault="005E43FF" w:rsidP="00076788">
      <w:pPr>
        <w:pStyle w:val="Prrafodelista"/>
        <w:numPr>
          <w:ilvl w:val="0"/>
          <w:numId w:val="55"/>
        </w:numPr>
        <w:spacing w:line="240" w:lineRule="auto"/>
        <w:ind w:left="993" w:hanging="142"/>
        <w:jc w:val="both"/>
      </w:pPr>
      <w:r w:rsidRPr="00614D94">
        <w:t>Repositorios existentes con búsquedas federadas. Este tipo de repositorios suele pertenecer a organismos oficiales y centros educacionales o académicos. Normalmente estos repositorios dan servicio a toda su comunidad de usuarios. Por ejemplo, repositorios albergados en universidades sirven a toda la comunidad de alumnos y profesores del entorno. Normalmente estos repositorios ofrecen sus servicios a través de un portal web. Dentro de este portal se dispone de funcionalidades de búsqueda y creación de contenidos. Es habitual que cada repositorio tiene su esquema particular de metadatos asociados a los objetos de aprendizaje.</w:t>
      </w:r>
    </w:p>
    <w:p w:rsidR="005E43FF" w:rsidRPr="00614D94" w:rsidRDefault="005E43FF" w:rsidP="00614D94">
      <w:pPr>
        <w:spacing w:line="240" w:lineRule="auto"/>
        <w:ind w:left="709"/>
        <w:jc w:val="both"/>
      </w:pPr>
    </w:p>
    <w:p w:rsidR="005E43FF" w:rsidRPr="00614D94" w:rsidRDefault="005E43FF" w:rsidP="00076788">
      <w:pPr>
        <w:pStyle w:val="Prrafodelista"/>
        <w:numPr>
          <w:ilvl w:val="0"/>
          <w:numId w:val="51"/>
        </w:numPr>
        <w:spacing w:line="240" w:lineRule="auto"/>
        <w:ind w:left="993" w:hanging="142"/>
        <w:jc w:val="both"/>
      </w:pPr>
      <w:r w:rsidRPr="00614D94">
        <w:t xml:space="preserve">Repositorios individuales. Corresponden a la red formada por los repositorios individuales que se comunican a través de protocolos peer-to-peer (P2P). Los repositorios poseen la funcionalidad necesaria para almacenar y manipular los distintos objetos de aprendizaje confeccionados por cada usuario particular. </w:t>
      </w:r>
    </w:p>
    <w:p w:rsidR="005E43FF" w:rsidRPr="00614D94" w:rsidRDefault="005E43FF" w:rsidP="00614D94">
      <w:pPr>
        <w:spacing w:line="240" w:lineRule="auto"/>
        <w:ind w:left="993" w:hanging="142"/>
        <w:jc w:val="both"/>
      </w:pPr>
    </w:p>
    <w:p w:rsidR="005E43FF" w:rsidRPr="00614D94" w:rsidRDefault="005E43FF" w:rsidP="00076788">
      <w:pPr>
        <w:pStyle w:val="Prrafodelista"/>
        <w:numPr>
          <w:ilvl w:val="0"/>
          <w:numId w:val="51"/>
        </w:numPr>
        <w:spacing w:line="240" w:lineRule="auto"/>
        <w:ind w:left="993" w:hanging="142"/>
        <w:jc w:val="both"/>
      </w:pPr>
      <w:r w:rsidRPr="00614D94">
        <w:t>Repositorios de datos recolectados. (“Harvested metadata”). Los servidores de tipo metadatos recolectados son una alternativa a las búsquedas federadas. En lugar de estar constantemente enviando peticiones de búsqueda a todos los repositorios de contenidos como hacen las búsquedas federadas, el modelo recolector, recupera la información de metadatos de los distintos repositorios en un “nodo” central y realiza sobre ese “nodo” las búsquedas.</w:t>
      </w:r>
    </w:p>
    <w:p w:rsidR="005E43FF" w:rsidRPr="00614D94" w:rsidRDefault="005E43FF" w:rsidP="00614D94">
      <w:pPr>
        <w:spacing w:line="240" w:lineRule="auto"/>
        <w:ind w:left="993" w:hanging="142"/>
        <w:jc w:val="both"/>
      </w:pPr>
    </w:p>
    <w:p w:rsidR="005E43FF" w:rsidRPr="00614D94" w:rsidRDefault="005E43FF" w:rsidP="00076788">
      <w:pPr>
        <w:pStyle w:val="Prrafodelista"/>
        <w:numPr>
          <w:ilvl w:val="0"/>
          <w:numId w:val="51"/>
        </w:numPr>
        <w:spacing w:line="240" w:lineRule="auto"/>
        <w:ind w:left="993" w:hanging="142"/>
        <w:jc w:val="both"/>
      </w:pPr>
      <w:r w:rsidRPr="00614D94">
        <w:t>Otro tipo de repositorios. EduSource hace hincapié en la posibilidad de poder conectar cualquier otra iniciativa en repositorios distribuidos. Estas conexiones deben ser bidireccionales, de forma que se permita a usuarios de eduSource realizar búsquedas en repositorios externos y viceversa.</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t xml:space="preserve">La definición del protocolo de comunicaciones apropiado juega un papel determinante en la construcción de un sistema de estas características. El protocolo permite la comunicación entre los miembros, las aplicaciones y los servicios. Es importante notar que para que eduSource se convirtiese en un sistema abierto era necesario que cimentase sus protocolos en los distintos estándares y especificaciones existentes. </w:t>
      </w:r>
      <w:r w:rsidR="00614D94">
        <w:t xml:space="preserve"> </w:t>
      </w:r>
      <w:r w:rsidRPr="00614D94">
        <w:t>De esta forma, el proyecto eduSource, crea EduSource Communication Layer (ECL) siguiendo las especificaciones y recomendaciones proporcionadas por IMS DRI. Recordando las directrices que marcaba IMS DRI en el desarrollo de su especificación, es necesario matizar que ECL ha tenido que tomar decisiones de implementación ante la falta de especificación al respecto.</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br w:type="page"/>
      </w:r>
      <w:r w:rsidRPr="00614D94">
        <w:lastRenderedPageBreak/>
        <w:t>En la siguiente figura, se muestra el entorno de trabajo que plantea ECL.</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rPr>
          <w:noProof/>
          <w:lang w:eastAsia="es-ES"/>
        </w:rPr>
        <w:drawing>
          <wp:inline distT="0" distB="0" distL="0" distR="0">
            <wp:extent cx="5486400" cy="3795395"/>
            <wp:effectExtent l="19050" t="0" r="0" b="0"/>
            <wp:docPr id="40" name="Imagen 10" descr="esquema_grafico_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quema_grafico_ecl"/>
                    <pic:cNvPicPr>
                      <a:picLocks noChangeAspect="1" noChangeArrowheads="1"/>
                    </pic:cNvPicPr>
                  </pic:nvPicPr>
                  <pic:blipFill>
                    <a:blip r:embed="rId25" cstate="print"/>
                    <a:srcRect/>
                    <a:stretch>
                      <a:fillRect/>
                    </a:stretch>
                  </pic:blipFill>
                  <pic:spPr bwMode="auto">
                    <a:xfrm>
                      <a:off x="0" y="0"/>
                      <a:ext cx="5486400" cy="3795395"/>
                    </a:xfrm>
                    <a:prstGeom prst="rect">
                      <a:avLst/>
                    </a:prstGeom>
                    <a:noFill/>
                    <a:ln w="9525">
                      <a:noFill/>
                      <a:miter lim="800000"/>
                      <a:headEnd/>
                      <a:tailEnd/>
                    </a:ln>
                  </pic:spPr>
                </pic:pic>
              </a:graphicData>
            </a:graphic>
          </wp:inline>
        </w:drawing>
      </w:r>
    </w:p>
    <w:p w:rsidR="005E43FF" w:rsidRPr="00614D94" w:rsidRDefault="007251ED" w:rsidP="007251ED">
      <w:pPr>
        <w:autoSpaceDE w:val="0"/>
        <w:autoSpaceDN w:val="0"/>
        <w:adjustRightInd w:val="0"/>
        <w:spacing w:line="240" w:lineRule="auto"/>
        <w:ind w:left="1418"/>
        <w:jc w:val="both"/>
      </w:pPr>
      <w:r>
        <w:rPr>
          <w:b/>
          <w:bCs/>
          <w:sz w:val="18"/>
          <w:szCs w:val="18"/>
        </w:rPr>
        <w:t xml:space="preserve">                                                 Figura 19.Entorno de trabajo ECL</w:t>
      </w:r>
    </w:p>
    <w:p w:rsidR="007251ED" w:rsidRDefault="007251ED" w:rsidP="00614D94">
      <w:pPr>
        <w:spacing w:line="240" w:lineRule="auto"/>
        <w:ind w:left="709"/>
        <w:jc w:val="both"/>
      </w:pPr>
    </w:p>
    <w:p w:rsidR="005E43FF" w:rsidRPr="00614D94" w:rsidRDefault="005E43FF" w:rsidP="00614D94">
      <w:pPr>
        <w:spacing w:line="240" w:lineRule="auto"/>
        <w:ind w:left="709"/>
        <w:jc w:val="both"/>
      </w:pPr>
      <w:r w:rsidRPr="00614D94">
        <w:t>ECL tuvo en cuenta los siguientes criterios para la implementación apropiada del protocolo:</w:t>
      </w:r>
    </w:p>
    <w:p w:rsidR="005E43FF" w:rsidRPr="00614D94" w:rsidRDefault="005E43FF" w:rsidP="00076788">
      <w:pPr>
        <w:pStyle w:val="Prrafodelista"/>
        <w:numPr>
          <w:ilvl w:val="0"/>
          <w:numId w:val="52"/>
        </w:numPr>
        <w:spacing w:line="240" w:lineRule="auto"/>
        <w:ind w:left="1134" w:hanging="283"/>
        <w:jc w:val="both"/>
      </w:pPr>
      <w:r w:rsidRPr="00614D94">
        <w:t>EduSource es una red heterogénea formada por repositorios existentes y aún no concebidos, compuesta por repositorios individuales y por interfaces de aplicaciones.</w:t>
      </w:r>
    </w:p>
    <w:p w:rsidR="005E43FF" w:rsidRPr="00614D94" w:rsidRDefault="005E43FF" w:rsidP="00614D94">
      <w:pPr>
        <w:spacing w:line="240" w:lineRule="auto"/>
        <w:ind w:left="1134" w:hanging="283"/>
        <w:jc w:val="both"/>
      </w:pPr>
    </w:p>
    <w:p w:rsidR="005E43FF" w:rsidRPr="00614D94" w:rsidRDefault="005E43FF" w:rsidP="00076788">
      <w:pPr>
        <w:pStyle w:val="Prrafodelista"/>
        <w:numPr>
          <w:ilvl w:val="0"/>
          <w:numId w:val="52"/>
        </w:numPr>
        <w:spacing w:line="240" w:lineRule="auto"/>
        <w:ind w:left="1134" w:hanging="283"/>
        <w:jc w:val="both"/>
      </w:pPr>
      <w:r w:rsidRPr="00614D94">
        <w:t>ECL debe ser capaz de evolucionar durante toda la vida del proyecto teniendo en cuenta todas las iniciativas nuevas posibles que interfieran con la definición del protocolo.</w:t>
      </w:r>
    </w:p>
    <w:p w:rsidR="005E43FF" w:rsidRPr="00614D94" w:rsidRDefault="005E43FF" w:rsidP="00614D94">
      <w:pPr>
        <w:spacing w:line="240" w:lineRule="auto"/>
        <w:ind w:left="1134" w:hanging="283"/>
        <w:jc w:val="both"/>
      </w:pPr>
    </w:p>
    <w:p w:rsidR="005E43FF" w:rsidRPr="00614D94" w:rsidRDefault="005E43FF" w:rsidP="00076788">
      <w:pPr>
        <w:pStyle w:val="Prrafodelista"/>
        <w:numPr>
          <w:ilvl w:val="0"/>
          <w:numId w:val="52"/>
        </w:numPr>
        <w:spacing w:line="240" w:lineRule="auto"/>
        <w:ind w:left="1134" w:hanging="283"/>
        <w:jc w:val="both"/>
      </w:pPr>
      <w:r w:rsidRPr="00614D94">
        <w:t>ECL debe soportar cualquier nuevo servicio no existente actualmente. Algunos de estos servicios podrían requerir un tratamiento asíncrono, tales como búsquedas en el protocolo peer-to-peer.</w:t>
      </w:r>
    </w:p>
    <w:p w:rsidR="005E43FF" w:rsidRPr="00614D94" w:rsidRDefault="005E43FF" w:rsidP="00614D94">
      <w:pPr>
        <w:spacing w:line="240" w:lineRule="auto"/>
        <w:ind w:left="1134" w:hanging="283"/>
        <w:jc w:val="both"/>
      </w:pPr>
    </w:p>
    <w:p w:rsidR="005E43FF" w:rsidRDefault="005E43FF" w:rsidP="00076788">
      <w:pPr>
        <w:pStyle w:val="Prrafodelista"/>
        <w:numPr>
          <w:ilvl w:val="0"/>
          <w:numId w:val="52"/>
        </w:numPr>
        <w:spacing w:line="240" w:lineRule="auto"/>
        <w:ind w:left="1134" w:hanging="283"/>
        <w:jc w:val="both"/>
      </w:pPr>
      <w:r w:rsidRPr="00614D94">
        <w:t>ECL es un protocolo completo. Para poder incorporar nuevas definiciones, debe ser rápido y fácil de usar y contar con una capa preconfigurada de funcionamiento.</w:t>
      </w:r>
    </w:p>
    <w:p w:rsidR="00614D94" w:rsidRDefault="00614D94" w:rsidP="00614D94">
      <w:pPr>
        <w:pStyle w:val="Prrafodelista"/>
      </w:pPr>
    </w:p>
    <w:p w:rsidR="005E43FF" w:rsidRPr="00614D94" w:rsidRDefault="005E43FF" w:rsidP="00076788">
      <w:pPr>
        <w:pStyle w:val="Prrafodelista"/>
        <w:numPr>
          <w:ilvl w:val="0"/>
          <w:numId w:val="52"/>
        </w:numPr>
        <w:spacing w:line="240" w:lineRule="auto"/>
        <w:ind w:left="1134" w:hanging="283"/>
        <w:jc w:val="both"/>
      </w:pPr>
      <w:r w:rsidRPr="00614D94">
        <w:t>Las soluciones para permitir la conexión entre eduSource y otras iniciativas debe ser fácil de mantener y de actualizar si se produce algún cambio en el protocolo definido por esa otra iniciativa.</w:t>
      </w:r>
    </w:p>
    <w:p w:rsidR="005E43FF" w:rsidRPr="00614D94" w:rsidRDefault="005E43FF" w:rsidP="00614D94">
      <w:pPr>
        <w:spacing w:line="240" w:lineRule="auto"/>
        <w:ind w:left="709"/>
        <w:jc w:val="both"/>
      </w:pPr>
      <w:r w:rsidRPr="00614D94">
        <w:tab/>
      </w:r>
    </w:p>
    <w:p w:rsidR="005E43FF" w:rsidRPr="00614D94" w:rsidRDefault="005E43FF" w:rsidP="00614D94">
      <w:pPr>
        <w:spacing w:line="240" w:lineRule="auto"/>
        <w:ind w:left="709"/>
        <w:jc w:val="both"/>
      </w:pPr>
      <w:r w:rsidRPr="00614D94">
        <w:t xml:space="preserve">ECL se encuentra muy cerca en su definición de las pautas marcadas por la recomendación IMS DRI y utiliza SOAP como capa de comunicación. Las funciones básicas definidas en la especificación IMS DRI son definidas como servicios. Repositorios digitales o herramientas que se conectan a la red ECL pueden implementar algunos de estos servicios y registrarlos en el registro de eduSource (por ejemplo UDDI). </w:t>
      </w:r>
    </w:p>
    <w:p w:rsidR="005E43FF" w:rsidRDefault="005E43FF" w:rsidP="00614D94">
      <w:pPr>
        <w:spacing w:line="240" w:lineRule="auto"/>
        <w:ind w:left="709"/>
        <w:jc w:val="both"/>
      </w:pPr>
      <w:r w:rsidRPr="00614D94">
        <w:lastRenderedPageBreak/>
        <w:t>Dentro de la definición de ECL se tienen dos grandes ámbitos. Por un lado, proporcionar las herramientas necesarias para crear un nuevo repositorio y permitir que se una a la red existente y por otro lado, proporcionar los componentes necesarios para que un repositorio ya existente pueda formar parte de la red que conforma ECL.</w:t>
      </w:r>
    </w:p>
    <w:p w:rsidR="00614D94" w:rsidRPr="00614D94" w:rsidRDefault="00614D94" w:rsidP="00614D94">
      <w:pPr>
        <w:spacing w:line="240" w:lineRule="auto"/>
        <w:ind w:left="709"/>
        <w:jc w:val="both"/>
      </w:pPr>
    </w:p>
    <w:p w:rsidR="005E43FF" w:rsidRPr="00614D94" w:rsidRDefault="005E43FF" w:rsidP="00614D94">
      <w:pPr>
        <w:spacing w:line="240" w:lineRule="auto"/>
        <w:ind w:left="709"/>
        <w:jc w:val="both"/>
        <w:rPr>
          <w:b/>
          <w:i/>
        </w:rPr>
      </w:pPr>
      <w:bookmarkStart w:id="0" w:name="_Toc131413071"/>
      <w:r w:rsidRPr="00614D94">
        <w:rPr>
          <w:b/>
          <w:i/>
        </w:rPr>
        <w:t>Creación de un repositorio nuevo</w:t>
      </w:r>
      <w:bookmarkEnd w:id="0"/>
    </w:p>
    <w:p w:rsidR="005E43FF" w:rsidRPr="00614D94" w:rsidRDefault="005E43FF" w:rsidP="00614D94">
      <w:pPr>
        <w:spacing w:line="240" w:lineRule="auto"/>
        <w:ind w:left="709"/>
        <w:jc w:val="both"/>
      </w:pPr>
      <w:r w:rsidRPr="00614D94">
        <w:t xml:space="preserve">Siguiendo esta línea, ECL proporciona la herramienta RIB Repository in the Box. Se trata de un conjunto de objetos, componentes y servicios disponibles para ser instalados en un servidor y trabajar como un repositorio de la red ECL. </w:t>
      </w:r>
    </w:p>
    <w:p w:rsidR="005E43FF" w:rsidRPr="00614D94" w:rsidRDefault="005E43FF" w:rsidP="00076788">
      <w:pPr>
        <w:pStyle w:val="Prrafodelista"/>
        <w:numPr>
          <w:ilvl w:val="0"/>
          <w:numId w:val="53"/>
        </w:numPr>
        <w:spacing w:line="240" w:lineRule="auto"/>
        <w:ind w:left="993" w:hanging="142"/>
        <w:jc w:val="both"/>
      </w:pPr>
      <w:r w:rsidRPr="00614D94">
        <w:t>Proporciona una interfaz web para que todos los actores puedan iniciar cualquier acción y ser informados sobre los resultados.</w:t>
      </w:r>
    </w:p>
    <w:p w:rsidR="005E43FF" w:rsidRPr="00614D94" w:rsidRDefault="005E43FF" w:rsidP="00614D94">
      <w:pPr>
        <w:spacing w:line="240" w:lineRule="auto"/>
        <w:ind w:left="993" w:hanging="142"/>
        <w:jc w:val="both"/>
      </w:pPr>
    </w:p>
    <w:p w:rsidR="005E43FF" w:rsidRPr="00614D94" w:rsidRDefault="005E43FF" w:rsidP="00076788">
      <w:pPr>
        <w:pStyle w:val="Prrafodelista"/>
        <w:numPr>
          <w:ilvl w:val="0"/>
          <w:numId w:val="53"/>
        </w:numPr>
        <w:spacing w:line="240" w:lineRule="auto"/>
        <w:ind w:left="993" w:hanging="142"/>
        <w:jc w:val="both"/>
      </w:pPr>
      <w:r w:rsidRPr="00614D94">
        <w:t>Ofrece una forma estándar de conectarse con otros repositorios para poder buscar metadatos, obtener metadatos como resultado a las búsquedas y obtener los recursos (objetos de aprendizaje) asociados a esos metadatos.</w:t>
      </w:r>
    </w:p>
    <w:p w:rsidR="005E43FF" w:rsidRPr="00614D94" w:rsidRDefault="005E43FF" w:rsidP="00614D94">
      <w:pPr>
        <w:spacing w:line="240" w:lineRule="auto"/>
        <w:ind w:left="993" w:hanging="142"/>
        <w:jc w:val="both"/>
      </w:pPr>
    </w:p>
    <w:p w:rsidR="005E43FF" w:rsidRDefault="005E43FF" w:rsidP="00076788">
      <w:pPr>
        <w:pStyle w:val="Prrafodelista"/>
        <w:numPr>
          <w:ilvl w:val="0"/>
          <w:numId w:val="53"/>
        </w:numPr>
        <w:spacing w:line="240" w:lineRule="auto"/>
        <w:ind w:left="993" w:hanging="142"/>
        <w:jc w:val="both"/>
      </w:pPr>
      <w:r w:rsidRPr="00614D94">
        <w:t>Proporciona un conjunto por defecto de herramientas que pueden ser utilizadas localmente para etiquetar contenidos, empaquetar contenidos, etc.</w:t>
      </w:r>
    </w:p>
    <w:p w:rsidR="00614D94" w:rsidRPr="00614D94" w:rsidRDefault="00614D94" w:rsidP="00614D94">
      <w:pPr>
        <w:spacing w:line="240" w:lineRule="auto"/>
        <w:jc w:val="both"/>
      </w:pPr>
    </w:p>
    <w:p w:rsidR="005E43FF" w:rsidRPr="00614D94" w:rsidRDefault="005E43FF" w:rsidP="007251ED">
      <w:pPr>
        <w:spacing w:line="240" w:lineRule="auto"/>
        <w:ind w:left="709"/>
        <w:jc w:val="both"/>
      </w:pPr>
      <w:r w:rsidRPr="00614D94">
        <w:t>El caso de uso que representa las distintas funcionalidades que tiene un usuario que puede crear un repositorio, se representan en la siguiente figura.</w:t>
      </w:r>
    </w:p>
    <w:p w:rsidR="005E43FF" w:rsidRPr="00614D94" w:rsidRDefault="00614D94" w:rsidP="00614D94">
      <w:pPr>
        <w:spacing w:line="240" w:lineRule="auto"/>
        <w:ind w:left="709"/>
        <w:jc w:val="both"/>
      </w:pPr>
      <w:r>
        <w:t xml:space="preserve">             </w:t>
      </w:r>
      <w:r w:rsidR="005E43FF" w:rsidRPr="00614D94">
        <w:rPr>
          <w:noProof/>
          <w:lang w:eastAsia="es-ES"/>
        </w:rPr>
        <w:drawing>
          <wp:inline distT="0" distB="0" distL="0" distR="0">
            <wp:extent cx="4002405" cy="2441575"/>
            <wp:effectExtent l="19050" t="0" r="0" b="0"/>
            <wp:docPr id="39" name="Imagen 11"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eva imagen (2)"/>
                    <pic:cNvPicPr>
                      <a:picLocks noChangeAspect="1" noChangeArrowheads="1"/>
                    </pic:cNvPicPr>
                  </pic:nvPicPr>
                  <pic:blipFill>
                    <a:blip r:embed="rId26" cstate="print"/>
                    <a:srcRect/>
                    <a:stretch>
                      <a:fillRect/>
                    </a:stretch>
                  </pic:blipFill>
                  <pic:spPr bwMode="auto">
                    <a:xfrm>
                      <a:off x="0" y="0"/>
                      <a:ext cx="4002405" cy="2441575"/>
                    </a:xfrm>
                    <a:prstGeom prst="rect">
                      <a:avLst/>
                    </a:prstGeom>
                    <a:noFill/>
                    <a:ln w="9525">
                      <a:noFill/>
                      <a:miter lim="800000"/>
                      <a:headEnd/>
                      <a:tailEnd/>
                    </a:ln>
                  </pic:spPr>
                </pic:pic>
              </a:graphicData>
            </a:graphic>
          </wp:inline>
        </w:drawing>
      </w:r>
    </w:p>
    <w:p w:rsidR="007251ED" w:rsidRDefault="007251ED" w:rsidP="007251ED">
      <w:pPr>
        <w:spacing w:line="240" w:lineRule="auto"/>
        <w:ind w:left="709"/>
        <w:rPr>
          <w:b/>
          <w:bCs/>
          <w:sz w:val="18"/>
          <w:szCs w:val="18"/>
        </w:rPr>
      </w:pPr>
    </w:p>
    <w:p w:rsidR="005E43FF" w:rsidRDefault="007251ED" w:rsidP="007251ED">
      <w:pPr>
        <w:spacing w:line="240" w:lineRule="auto"/>
        <w:ind w:left="709"/>
        <w:rPr>
          <w:b/>
          <w:bCs/>
          <w:sz w:val="18"/>
          <w:szCs w:val="18"/>
        </w:rPr>
      </w:pPr>
      <w:r>
        <w:rPr>
          <w:b/>
          <w:bCs/>
          <w:sz w:val="18"/>
          <w:szCs w:val="18"/>
        </w:rPr>
        <w:t>Figura 20.Casos de uso de creación de un repositorio</w:t>
      </w:r>
    </w:p>
    <w:p w:rsidR="007251ED" w:rsidRPr="00614D94" w:rsidRDefault="007251ED" w:rsidP="007251ED">
      <w:pPr>
        <w:spacing w:line="240" w:lineRule="auto"/>
        <w:ind w:left="709"/>
      </w:pPr>
    </w:p>
    <w:p w:rsidR="005E43FF" w:rsidRPr="00614D94" w:rsidRDefault="005E43FF" w:rsidP="00614D94">
      <w:pPr>
        <w:spacing w:line="240" w:lineRule="auto"/>
        <w:ind w:left="709"/>
        <w:jc w:val="both"/>
        <w:rPr>
          <w:b/>
          <w:i/>
        </w:rPr>
      </w:pPr>
      <w:bookmarkStart w:id="1" w:name="_Toc131413072"/>
      <w:r w:rsidRPr="00614D94">
        <w:rPr>
          <w:b/>
          <w:i/>
        </w:rPr>
        <w:t>Incorporación de un repositorio existente a la red eduSource</w:t>
      </w:r>
      <w:bookmarkEnd w:id="1"/>
    </w:p>
    <w:p w:rsidR="005E43FF" w:rsidRDefault="005E43FF" w:rsidP="00614D94">
      <w:pPr>
        <w:spacing w:line="240" w:lineRule="auto"/>
        <w:ind w:left="709"/>
        <w:jc w:val="both"/>
      </w:pPr>
      <w:r w:rsidRPr="00614D94">
        <w:t>Para evitar que la complejidad del protocolo definido, pueda impedir su implantación en los repositorios ya existentes, eduSource proporciona un conector que posee implementada la definición del protocolo ECL (ECL connector).  Este conector posee un API estándar para permitir la conexión de un repositorio existente a la red eduSource.</w:t>
      </w:r>
      <w:r w:rsidR="00614D94">
        <w:t xml:space="preserve"> </w:t>
      </w:r>
      <w:r w:rsidRPr="00614D94">
        <w:t>El conector ECL sólo necesita que los repositorios existentes que quieran incorporarse a la red eduSource le proporcionen los manejadores para soportar los servicios que quieran publicar al resto de repositorios, esto puede ser tan simple como desarrollar e implementar los servicios en cada repositorio.</w:t>
      </w:r>
    </w:p>
    <w:p w:rsidR="00614D94" w:rsidRDefault="00614D94" w:rsidP="00614D94">
      <w:pPr>
        <w:spacing w:line="240" w:lineRule="auto"/>
        <w:ind w:left="709"/>
        <w:jc w:val="both"/>
      </w:pPr>
    </w:p>
    <w:p w:rsidR="00614D94" w:rsidRDefault="00614D94" w:rsidP="00614D94">
      <w:pPr>
        <w:spacing w:line="240" w:lineRule="auto"/>
        <w:ind w:left="709"/>
        <w:jc w:val="both"/>
      </w:pPr>
    </w:p>
    <w:p w:rsidR="00614D94" w:rsidRDefault="00614D94" w:rsidP="00614D94">
      <w:pPr>
        <w:spacing w:line="240" w:lineRule="auto"/>
        <w:ind w:left="709"/>
        <w:jc w:val="both"/>
      </w:pPr>
    </w:p>
    <w:p w:rsidR="00614D94" w:rsidRDefault="00614D94" w:rsidP="00614D94">
      <w:pPr>
        <w:spacing w:line="240" w:lineRule="auto"/>
        <w:ind w:left="709"/>
        <w:jc w:val="both"/>
      </w:pPr>
    </w:p>
    <w:p w:rsidR="00614D94" w:rsidRPr="00614D94" w:rsidRDefault="00614D94" w:rsidP="00614D94">
      <w:pPr>
        <w:spacing w:line="240" w:lineRule="auto"/>
        <w:ind w:left="709"/>
        <w:jc w:val="both"/>
      </w:pPr>
    </w:p>
    <w:p w:rsidR="005E43FF" w:rsidRPr="00614D94" w:rsidRDefault="005E43FF" w:rsidP="00614D94">
      <w:pPr>
        <w:spacing w:line="240" w:lineRule="auto"/>
        <w:ind w:left="709"/>
        <w:jc w:val="both"/>
      </w:pPr>
      <w:r w:rsidRPr="00614D94">
        <w:lastRenderedPageBreak/>
        <w:t>En la siguiente figura se puede observar un esquema del conector ECL.</w:t>
      </w:r>
    </w:p>
    <w:p w:rsidR="005E43FF" w:rsidRPr="00614D94" w:rsidRDefault="005E43FF" w:rsidP="00614D94">
      <w:pPr>
        <w:spacing w:line="240" w:lineRule="auto"/>
        <w:ind w:left="709"/>
        <w:jc w:val="both"/>
      </w:pPr>
      <w:r w:rsidRPr="00614D94">
        <w:rPr>
          <w:noProof/>
          <w:lang w:eastAsia="es-ES"/>
        </w:rPr>
        <w:drawing>
          <wp:inline distT="0" distB="0" distL="0" distR="0">
            <wp:extent cx="4690973" cy="1802921"/>
            <wp:effectExtent l="19050" t="0" r="0" b="0"/>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4692650" cy="1803566"/>
                    </a:xfrm>
                    <a:prstGeom prst="rect">
                      <a:avLst/>
                    </a:prstGeom>
                    <a:noFill/>
                    <a:ln w="9525">
                      <a:noFill/>
                      <a:miter lim="800000"/>
                      <a:headEnd/>
                      <a:tailEnd/>
                    </a:ln>
                  </pic:spPr>
                </pic:pic>
              </a:graphicData>
            </a:graphic>
          </wp:inline>
        </w:drawing>
      </w:r>
    </w:p>
    <w:p w:rsidR="007251ED" w:rsidRDefault="007251ED" w:rsidP="007251ED">
      <w:pPr>
        <w:spacing w:line="240" w:lineRule="auto"/>
        <w:ind w:left="709"/>
        <w:rPr>
          <w:b/>
          <w:bCs/>
          <w:sz w:val="18"/>
          <w:szCs w:val="18"/>
        </w:rPr>
      </w:pPr>
      <w:r>
        <w:rPr>
          <w:b/>
          <w:bCs/>
          <w:sz w:val="18"/>
          <w:szCs w:val="18"/>
        </w:rPr>
        <w:t>Figura 21.Esquema del conector ECL</w:t>
      </w:r>
    </w:p>
    <w:p w:rsidR="007251ED" w:rsidRDefault="007251ED" w:rsidP="00614D94">
      <w:pPr>
        <w:spacing w:line="240" w:lineRule="auto"/>
        <w:ind w:left="709"/>
        <w:jc w:val="both"/>
      </w:pPr>
    </w:p>
    <w:p w:rsidR="005E43FF" w:rsidRDefault="005E43FF" w:rsidP="00614D94">
      <w:pPr>
        <w:spacing w:line="240" w:lineRule="auto"/>
        <w:ind w:left="709"/>
        <w:jc w:val="both"/>
      </w:pPr>
      <w:r w:rsidRPr="00614D94">
        <w:t>El conector facilita la sincronización de las modificaciones introducidas en su implementación durante la evolución de la definición del protocolo. La mayoría de las veces los repositorios no se deben preocupar en absoluto de los cambios producidos en el protocolo sino que simplemente deben actualizar la versión software del conector. Cambios en el protocolo ECL pueden ser detectados y actualizados por las nuevas versiones del conector lo que hace muy interesante la implementación del protocolo al permitir cambios dinámicamente en el desarrollo del conector.</w:t>
      </w:r>
      <w:r w:rsidR="00614D94">
        <w:t xml:space="preserve"> </w:t>
      </w:r>
      <w:r w:rsidRPr="00614D94">
        <w:t>Es importante destacar que un API utiliza un lenguaje de programación específico mientras que un protocolo se define a través de un lenguaje genérico. Esto implica que a pesar de que existe una versión del conector desarrollada en Java, se puede desarrollar el conector, siguiendo las especificaciones del protocolo en cualquier otro lenguaje de programación.</w:t>
      </w:r>
    </w:p>
    <w:p w:rsidR="00C0097E" w:rsidRPr="00614D94" w:rsidRDefault="00C0097E" w:rsidP="00614D94">
      <w:pPr>
        <w:spacing w:line="240" w:lineRule="auto"/>
        <w:ind w:left="709"/>
        <w:jc w:val="both"/>
      </w:pPr>
    </w:p>
    <w:p w:rsidR="005E43FF" w:rsidRPr="00614D94" w:rsidRDefault="005E43FF" w:rsidP="00C0097E">
      <w:pPr>
        <w:spacing w:line="240" w:lineRule="auto"/>
        <w:ind w:left="709"/>
        <w:jc w:val="both"/>
      </w:pPr>
      <w:r w:rsidRPr="00614D94">
        <w:t>En líneas generales, el proceso de funcionamiento que sigue un conector ECL es el siguiente:</w:t>
      </w:r>
    </w:p>
    <w:p w:rsidR="005E43FF" w:rsidRPr="00614D94" w:rsidRDefault="005E43FF" w:rsidP="00076788">
      <w:pPr>
        <w:pStyle w:val="Prrafodelista"/>
        <w:numPr>
          <w:ilvl w:val="0"/>
          <w:numId w:val="54"/>
        </w:numPr>
        <w:spacing w:line="240" w:lineRule="auto"/>
        <w:ind w:left="993" w:hanging="142"/>
        <w:jc w:val="both"/>
      </w:pPr>
      <w:r w:rsidRPr="00614D94">
        <w:t>El conector ECL recoge la petición que se recibe, normalmente a través del protocolo SOAP.</w:t>
      </w:r>
    </w:p>
    <w:p w:rsidR="005E43FF" w:rsidRPr="00614D94" w:rsidRDefault="005E43FF" w:rsidP="00076788">
      <w:pPr>
        <w:pStyle w:val="Prrafodelista"/>
        <w:numPr>
          <w:ilvl w:val="0"/>
          <w:numId w:val="54"/>
        </w:numPr>
        <w:spacing w:line="240" w:lineRule="auto"/>
        <w:ind w:left="993" w:hanging="142"/>
        <w:jc w:val="both"/>
      </w:pPr>
      <w:r w:rsidRPr="00614D94">
        <w:t>El manejador de servicios crea una petición Java.</w:t>
      </w:r>
    </w:p>
    <w:p w:rsidR="005E43FF" w:rsidRPr="00614D94" w:rsidRDefault="005E43FF" w:rsidP="00076788">
      <w:pPr>
        <w:pStyle w:val="Prrafodelista"/>
        <w:numPr>
          <w:ilvl w:val="0"/>
          <w:numId w:val="54"/>
        </w:numPr>
        <w:spacing w:line="240" w:lineRule="auto"/>
        <w:ind w:left="993" w:hanging="142"/>
        <w:jc w:val="both"/>
      </w:pPr>
      <w:r w:rsidRPr="00614D94">
        <w:t xml:space="preserve">Los manejadores que reciben las solicitudes, envían una petición al gestor de servicios. </w:t>
      </w:r>
    </w:p>
    <w:p w:rsidR="005E43FF" w:rsidRPr="00614D94" w:rsidRDefault="005E43FF" w:rsidP="00076788">
      <w:pPr>
        <w:pStyle w:val="Prrafodelista"/>
        <w:numPr>
          <w:ilvl w:val="0"/>
          <w:numId w:val="54"/>
        </w:numPr>
        <w:spacing w:line="240" w:lineRule="auto"/>
        <w:ind w:left="993" w:hanging="142"/>
        <w:jc w:val="both"/>
      </w:pPr>
      <w:r w:rsidRPr="00614D94">
        <w:t>Se crean los objetos de búsqueda Java y se ejecutan dentro del gestor de servicios.</w:t>
      </w:r>
    </w:p>
    <w:p w:rsidR="005E43FF" w:rsidRPr="00614D94" w:rsidRDefault="005E43FF" w:rsidP="00076788">
      <w:pPr>
        <w:pStyle w:val="Prrafodelista"/>
        <w:numPr>
          <w:ilvl w:val="0"/>
          <w:numId w:val="54"/>
        </w:numPr>
        <w:spacing w:line="240" w:lineRule="auto"/>
        <w:ind w:left="993" w:hanging="142"/>
        <w:jc w:val="both"/>
      </w:pPr>
      <w:r w:rsidRPr="00614D94">
        <w:t>En los repositorios “propietarios” de la red eduSource se disparan los métodos de búsqueda.</w:t>
      </w:r>
    </w:p>
    <w:p w:rsidR="005E43FF" w:rsidRPr="00614D94" w:rsidRDefault="005E43FF" w:rsidP="00076788">
      <w:pPr>
        <w:pStyle w:val="Prrafodelista"/>
        <w:numPr>
          <w:ilvl w:val="0"/>
          <w:numId w:val="54"/>
        </w:numPr>
        <w:spacing w:line="240" w:lineRule="auto"/>
        <w:ind w:left="993" w:hanging="142"/>
        <w:jc w:val="both"/>
      </w:pPr>
      <w:r w:rsidRPr="00614D94">
        <w:t>Los resultados (registros en formato LOM) se adjuntan a mensajes SOAP.</w:t>
      </w:r>
    </w:p>
    <w:p w:rsidR="005E43FF" w:rsidRPr="00614D94" w:rsidRDefault="005E43FF" w:rsidP="00076788">
      <w:pPr>
        <w:pStyle w:val="Prrafodelista"/>
        <w:numPr>
          <w:ilvl w:val="0"/>
          <w:numId w:val="54"/>
        </w:numPr>
        <w:spacing w:line="240" w:lineRule="auto"/>
        <w:ind w:left="993" w:hanging="142"/>
        <w:jc w:val="both"/>
      </w:pPr>
      <w:r w:rsidRPr="00614D94">
        <w:t>Por último, se envían los metadatos LOM a través de la tecnología SOAP al ECL cliente.</w:t>
      </w:r>
    </w:p>
    <w:p w:rsidR="005E43FF" w:rsidRPr="00614D94" w:rsidRDefault="005E43FF" w:rsidP="00614D94">
      <w:pPr>
        <w:spacing w:line="240" w:lineRule="auto"/>
        <w:ind w:left="709"/>
        <w:jc w:val="both"/>
      </w:pPr>
    </w:p>
    <w:p w:rsidR="005E43FF" w:rsidRDefault="005E43FF" w:rsidP="00614D94">
      <w:pPr>
        <w:spacing w:line="240" w:lineRule="auto"/>
        <w:ind w:left="709"/>
        <w:jc w:val="both"/>
      </w:pPr>
      <w:r w:rsidRPr="00614D94">
        <w:t>A pesar de que el protocolo definido por eduSoruce proporciona una solución cómoda y flexible para interconectar repositorios, es poco probable que repositorios estables e iniciativas para el desarrollo de los mismos, conviertan sus protocolos de comunicación a la definición proporcionada por ECL. Por tanto, la capacidad del proyecto eduSource de poder conectarse con otros protocolos ya existentes y establecidos es otro de los puntos importantes a tener en cuenta.</w:t>
      </w:r>
    </w:p>
    <w:p w:rsidR="00614D94" w:rsidRPr="00614D94" w:rsidRDefault="00614D94" w:rsidP="00614D94">
      <w:pPr>
        <w:spacing w:line="240" w:lineRule="auto"/>
        <w:ind w:left="709"/>
        <w:jc w:val="both"/>
      </w:pPr>
    </w:p>
    <w:p w:rsidR="005E43FF" w:rsidRDefault="005E43FF" w:rsidP="00614D94">
      <w:pPr>
        <w:spacing w:line="240" w:lineRule="auto"/>
        <w:ind w:left="709"/>
        <w:jc w:val="both"/>
      </w:pPr>
      <w:r w:rsidRPr="00614D94">
        <w:t>EduSource encamina el problema de la interoperabilidad con otros protocolos, proporcionando un segundo tipo de conector, llamado ECL Gateway. La función principal del ECL Gateway es actuar de mediador entre el protocolo ECL y los protocolos de comunicación utilizados por los repositorios existentes.</w:t>
      </w:r>
    </w:p>
    <w:p w:rsidR="00614D94" w:rsidRDefault="00614D94" w:rsidP="00614D94">
      <w:pPr>
        <w:spacing w:line="240" w:lineRule="auto"/>
        <w:ind w:left="709"/>
        <w:jc w:val="both"/>
      </w:pPr>
    </w:p>
    <w:p w:rsidR="00C0097E" w:rsidRDefault="00C0097E" w:rsidP="00614D94">
      <w:pPr>
        <w:spacing w:line="240" w:lineRule="auto"/>
        <w:ind w:left="709"/>
        <w:jc w:val="both"/>
      </w:pPr>
    </w:p>
    <w:p w:rsidR="00C0097E" w:rsidRPr="00614D94" w:rsidRDefault="00C0097E" w:rsidP="00614D94">
      <w:pPr>
        <w:spacing w:line="240" w:lineRule="auto"/>
        <w:ind w:left="709"/>
        <w:jc w:val="both"/>
      </w:pPr>
    </w:p>
    <w:p w:rsidR="005E43FF" w:rsidRPr="00614D94" w:rsidRDefault="005E43FF" w:rsidP="00614D94">
      <w:pPr>
        <w:spacing w:line="240" w:lineRule="auto"/>
        <w:ind w:left="709"/>
        <w:jc w:val="both"/>
      </w:pPr>
      <w:r w:rsidRPr="00614D94">
        <w:lastRenderedPageBreak/>
        <w:t>En la siguiente figura se puede observar un diagrama del esquema.</w:t>
      </w:r>
    </w:p>
    <w:p w:rsidR="005E43FF" w:rsidRPr="00614D94" w:rsidRDefault="005E43FF" w:rsidP="00614D94">
      <w:pPr>
        <w:spacing w:line="240" w:lineRule="auto"/>
        <w:ind w:left="709"/>
        <w:jc w:val="both"/>
      </w:pPr>
      <w:r w:rsidRPr="00614D94">
        <w:rPr>
          <w:noProof/>
          <w:lang w:eastAsia="es-ES"/>
        </w:rPr>
        <w:drawing>
          <wp:inline distT="0" distB="0" distL="0" distR="0">
            <wp:extent cx="4916805" cy="2562225"/>
            <wp:effectExtent l="19050" t="0" r="0" b="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916805" cy="2562225"/>
                    </a:xfrm>
                    <a:prstGeom prst="rect">
                      <a:avLst/>
                    </a:prstGeom>
                    <a:noFill/>
                    <a:ln w="9525">
                      <a:noFill/>
                      <a:miter lim="800000"/>
                      <a:headEnd/>
                      <a:tailEnd/>
                    </a:ln>
                  </pic:spPr>
                </pic:pic>
              </a:graphicData>
            </a:graphic>
          </wp:inline>
        </w:drawing>
      </w:r>
    </w:p>
    <w:p w:rsidR="007251ED" w:rsidRDefault="007251ED" w:rsidP="007251ED">
      <w:pPr>
        <w:spacing w:line="240" w:lineRule="auto"/>
        <w:ind w:left="709"/>
        <w:rPr>
          <w:b/>
          <w:bCs/>
          <w:sz w:val="18"/>
          <w:szCs w:val="18"/>
        </w:rPr>
      </w:pPr>
      <w:r>
        <w:rPr>
          <w:b/>
          <w:bCs/>
          <w:sz w:val="18"/>
          <w:szCs w:val="18"/>
        </w:rPr>
        <w:t>Figura 22. Esquema de funcionamiento.</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t>A uno de los lados se tiene el conector ECL, en el otro lado del ECL Gateway se tiene un entorno de trabajo compuesto por una serie de manejadores en cadena que consiguen la conversión entre el protocolo ECL y el protocolo existen de la red externa.</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t>El entorno de trabajo definido por ECL Gateway permite realizar el mapeo entre protocolos a cuatro niveles distintos:</w:t>
      </w:r>
    </w:p>
    <w:p w:rsidR="005E43FF" w:rsidRPr="00614D94" w:rsidRDefault="005E43FF" w:rsidP="00614D94">
      <w:pPr>
        <w:spacing w:line="240" w:lineRule="auto"/>
        <w:ind w:left="709"/>
        <w:jc w:val="both"/>
      </w:pPr>
      <w:r w:rsidRPr="00614D94">
        <w:t>Nivel 1. Protocolos de comunicación tales como http, SOPA, XML-RPC, Peer-to-Peer.</w:t>
      </w:r>
    </w:p>
    <w:p w:rsidR="005E43FF" w:rsidRPr="00614D94" w:rsidRDefault="005E43FF" w:rsidP="00614D94">
      <w:pPr>
        <w:spacing w:line="240" w:lineRule="auto"/>
        <w:ind w:left="709"/>
        <w:jc w:val="both"/>
      </w:pPr>
      <w:r w:rsidRPr="00614D94">
        <w:t>Nivel 2. Lenguajes de comunicación. Por ejemplo, ECL, OAI, POOL.</w:t>
      </w:r>
    </w:p>
    <w:p w:rsidR="005E43FF" w:rsidRPr="00614D94" w:rsidRDefault="007251ED" w:rsidP="00614D94">
      <w:pPr>
        <w:spacing w:line="240" w:lineRule="auto"/>
        <w:ind w:left="709"/>
        <w:jc w:val="both"/>
      </w:pPr>
      <w:r>
        <w:t xml:space="preserve">Nivel 3. </w:t>
      </w:r>
      <w:r w:rsidR="005E43FF" w:rsidRPr="00614D94">
        <w:t>Metadatos. Especificaciones y recomendaciones proporcionadas por IMS, CanCore, Dublín core.</w:t>
      </w:r>
    </w:p>
    <w:p w:rsidR="005E43FF" w:rsidRPr="00614D94" w:rsidRDefault="005E43FF" w:rsidP="00614D94">
      <w:pPr>
        <w:spacing w:line="240" w:lineRule="auto"/>
        <w:ind w:left="709"/>
        <w:jc w:val="both"/>
      </w:pPr>
      <w:r w:rsidRPr="00614D94">
        <w:t>Nivel 4. Ontologías, es decir, vocabulario de metadatos.</w:t>
      </w:r>
    </w:p>
    <w:p w:rsidR="005E43FF" w:rsidRPr="00614D94" w:rsidRDefault="005E43FF" w:rsidP="00614D94">
      <w:pPr>
        <w:spacing w:line="240" w:lineRule="auto"/>
        <w:ind w:left="709"/>
        <w:jc w:val="both"/>
      </w:pPr>
    </w:p>
    <w:p w:rsidR="005E43FF" w:rsidRPr="00614D94" w:rsidRDefault="005E43FF" w:rsidP="00614D94">
      <w:pPr>
        <w:spacing w:line="240" w:lineRule="auto"/>
        <w:ind w:left="709"/>
        <w:jc w:val="both"/>
      </w:pPr>
      <w:r w:rsidRPr="00614D94">
        <w:t>Gráficamente se puede observar en la siguiente figura.</w:t>
      </w:r>
    </w:p>
    <w:p w:rsidR="005E43FF" w:rsidRPr="00614D94" w:rsidRDefault="005E43FF" w:rsidP="00614D94">
      <w:pPr>
        <w:spacing w:line="240" w:lineRule="auto"/>
        <w:ind w:left="709"/>
        <w:jc w:val="both"/>
      </w:pPr>
      <w:r w:rsidRPr="00614D94">
        <w:rPr>
          <w:noProof/>
          <w:lang w:eastAsia="es-ES"/>
        </w:rPr>
        <w:drawing>
          <wp:inline distT="0" distB="0" distL="0" distR="0">
            <wp:extent cx="4491296" cy="1948355"/>
            <wp:effectExtent l="19050" t="0" r="4504" b="0"/>
            <wp:docPr id="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494530" cy="1949758"/>
                    </a:xfrm>
                    <a:prstGeom prst="rect">
                      <a:avLst/>
                    </a:prstGeom>
                    <a:noFill/>
                    <a:ln w="9525">
                      <a:noFill/>
                      <a:miter lim="800000"/>
                      <a:headEnd/>
                      <a:tailEnd/>
                    </a:ln>
                  </pic:spPr>
                </pic:pic>
              </a:graphicData>
            </a:graphic>
          </wp:inline>
        </w:drawing>
      </w:r>
    </w:p>
    <w:p w:rsidR="007251ED" w:rsidRDefault="007251ED" w:rsidP="007251ED">
      <w:pPr>
        <w:spacing w:line="240" w:lineRule="auto"/>
        <w:ind w:left="709"/>
        <w:rPr>
          <w:b/>
          <w:bCs/>
          <w:sz w:val="18"/>
          <w:szCs w:val="18"/>
        </w:rPr>
      </w:pPr>
      <w:r>
        <w:rPr>
          <w:b/>
          <w:bCs/>
          <w:sz w:val="18"/>
          <w:szCs w:val="18"/>
        </w:rPr>
        <w:t>Figura 23. ECL Gateway Framework</w:t>
      </w:r>
    </w:p>
    <w:p w:rsidR="005E43FF" w:rsidRPr="00614D94" w:rsidRDefault="005E43FF" w:rsidP="00614D94">
      <w:pPr>
        <w:spacing w:line="240" w:lineRule="auto"/>
        <w:ind w:left="709"/>
        <w:jc w:val="both"/>
      </w:pPr>
    </w:p>
    <w:p w:rsidR="005E43FF" w:rsidRPr="00C0097E" w:rsidRDefault="005E43FF" w:rsidP="00C0097E">
      <w:pPr>
        <w:spacing w:line="240" w:lineRule="auto"/>
        <w:ind w:left="709"/>
        <w:jc w:val="both"/>
      </w:pPr>
      <w:r w:rsidRPr="00614D94">
        <w:t xml:space="preserve">Normalmente, ECL Gateway se ejecuta en una máquina dedicada exclusivamente y proporciona servicio a todos los miembros de la red de eduSource.  La gran ventaja que presenta colocar la funcionalidad del ECL Gateway en una máquina únicamente, en lugar de replicarlo en cada uno de los participantes externos, radica en la facilidad para actualizar el software en caso de cambios en el protocolo. En este caso, se actualiza el software en un único punto, permitiendo a los sistemas externos seguir comunicándose a través del protocolo ECL sin necesidad de modificar nada en sus sistemas. En la actualidad, la red de eduSource permite la interconexión de distintos modelos de </w:t>
      </w:r>
      <w:r w:rsidRPr="00614D94">
        <w:lastRenderedPageBreak/>
        <w:t xml:space="preserve">repositorios, a través directa del conector ECL o a través del mediador ECL Gateway. Por ejemplo, el repositorio Explora de </w:t>
      </w:r>
      <w:smartTag w:uri="urn:schemas-microsoft-com:office:smarttags" w:element="PersonName">
        <w:smartTagPr>
          <w:attr w:name="ProductID" w:val="la T￩l￩Universit￩"/>
        </w:smartTagPr>
        <w:r w:rsidRPr="00614D94">
          <w:t>la TéléUniversité</w:t>
        </w:r>
      </w:smartTag>
      <w:r w:rsidRPr="00614D94">
        <w:t xml:space="preserve"> en Montreal, el repositorio CAREO en Calgary o el repositorio LO en la universidad de Athabasca. Por otro lado, los repositorios EdNA, SMETE y repositorios acordes a OAI se conectan a la red eduSource a través de ECL Gateway.</w:t>
      </w:r>
      <w:r w:rsidRPr="00813CFC">
        <w:rPr>
          <w:rFonts w:cs="Arial"/>
          <w:bCs/>
          <w:kern w:val="32"/>
          <w:lang w:eastAsia="es-ES_tradnl"/>
        </w:rPr>
        <w:t>En la siguiente figura se muestra un esquema de cómo se disponen los ECL Gateway con los conectores ECL.</w:t>
      </w:r>
    </w:p>
    <w:p w:rsidR="005E43FF" w:rsidRPr="00D4398E" w:rsidRDefault="005E43FF" w:rsidP="005E43FF">
      <w:pPr>
        <w:spacing w:line="240" w:lineRule="auto"/>
        <w:ind w:left="708"/>
        <w:rPr>
          <w:rFonts w:ascii="Times New Roman" w:hAnsi="Times New Roman"/>
          <w:sz w:val="24"/>
        </w:rPr>
      </w:pPr>
    </w:p>
    <w:p w:rsidR="005E43FF" w:rsidRPr="00D4398E" w:rsidRDefault="005E43FF" w:rsidP="005E43FF">
      <w:pPr>
        <w:spacing w:line="240" w:lineRule="auto"/>
        <w:rPr>
          <w:rFonts w:ascii="Times New Roman" w:hAnsi="Times New Roman"/>
          <w:sz w:val="24"/>
        </w:rPr>
      </w:pPr>
      <w:r>
        <w:rPr>
          <w:rFonts w:ascii="Times New Roman" w:hAnsi="Times New Roman"/>
          <w:noProof/>
          <w:sz w:val="24"/>
          <w:lang w:eastAsia="es-ES"/>
        </w:rPr>
        <w:drawing>
          <wp:inline distT="0" distB="0" distL="0" distR="0">
            <wp:extent cx="4965065" cy="2973705"/>
            <wp:effectExtent l="19050" t="0" r="6985" b="0"/>
            <wp:docPr id="45" name="Imagen 2" descr="ECL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Gateway"/>
                    <pic:cNvPicPr>
                      <a:picLocks noChangeAspect="1" noChangeArrowheads="1"/>
                    </pic:cNvPicPr>
                  </pic:nvPicPr>
                  <pic:blipFill>
                    <a:blip r:embed="rId30" cstate="print"/>
                    <a:srcRect/>
                    <a:stretch>
                      <a:fillRect/>
                    </a:stretch>
                  </pic:blipFill>
                  <pic:spPr bwMode="auto">
                    <a:xfrm>
                      <a:off x="0" y="0"/>
                      <a:ext cx="4965065" cy="2973705"/>
                    </a:xfrm>
                    <a:prstGeom prst="rect">
                      <a:avLst/>
                    </a:prstGeom>
                    <a:solidFill>
                      <a:srgbClr val="FFBB57"/>
                    </a:solidFill>
                  </pic:spPr>
                </pic:pic>
              </a:graphicData>
            </a:graphic>
          </wp:inline>
        </w:drawing>
      </w:r>
    </w:p>
    <w:p w:rsidR="007251ED" w:rsidRDefault="007251ED" w:rsidP="007251ED">
      <w:pPr>
        <w:spacing w:line="240" w:lineRule="auto"/>
        <w:ind w:left="709"/>
        <w:rPr>
          <w:b/>
          <w:bCs/>
          <w:sz w:val="18"/>
          <w:szCs w:val="18"/>
        </w:rPr>
      </w:pPr>
      <w:r>
        <w:rPr>
          <w:b/>
          <w:bCs/>
          <w:sz w:val="18"/>
          <w:szCs w:val="18"/>
        </w:rPr>
        <w:t xml:space="preserve">Figura 24. ECL Gateway </w:t>
      </w:r>
      <w:r w:rsidR="00C50194">
        <w:rPr>
          <w:b/>
          <w:bCs/>
          <w:sz w:val="18"/>
          <w:szCs w:val="18"/>
        </w:rPr>
        <w:t>y conectores ECL</w:t>
      </w:r>
    </w:p>
    <w:p w:rsidR="005E43FF" w:rsidRPr="00D4398E" w:rsidRDefault="005E43FF" w:rsidP="005E43FF">
      <w:pPr>
        <w:spacing w:line="240" w:lineRule="auto"/>
        <w:rPr>
          <w:rFonts w:ascii="Times New Roman" w:hAnsi="Times New Roman"/>
          <w:sz w:val="24"/>
        </w:rPr>
      </w:pPr>
    </w:p>
    <w:p w:rsidR="005E43FF" w:rsidRDefault="005E43FF" w:rsidP="00C50194">
      <w:pPr>
        <w:spacing w:line="240" w:lineRule="auto"/>
        <w:rPr>
          <w:rFonts w:cs="Arial"/>
          <w:bCs/>
          <w:kern w:val="32"/>
          <w:lang w:eastAsia="es-ES_tradnl"/>
        </w:rPr>
      </w:pPr>
      <w:r w:rsidRPr="00813CFC">
        <w:rPr>
          <w:rFonts w:cs="Arial"/>
          <w:bCs/>
          <w:kern w:val="32"/>
          <w:lang w:eastAsia="es-ES_tradnl"/>
        </w:rPr>
        <w:t>Por último, el siguiente esquema muestra la arquitectura propuesta por el proyecto eduSource.</w:t>
      </w:r>
    </w:p>
    <w:p w:rsidR="00C50194" w:rsidRPr="00C50194" w:rsidRDefault="00C50194" w:rsidP="00C50194">
      <w:pPr>
        <w:spacing w:line="240" w:lineRule="auto"/>
        <w:rPr>
          <w:rFonts w:cs="Arial"/>
          <w:bCs/>
          <w:kern w:val="32"/>
          <w:lang w:eastAsia="es-ES_tradnl"/>
        </w:rPr>
      </w:pPr>
    </w:p>
    <w:p w:rsidR="00C50194" w:rsidRDefault="005E43FF" w:rsidP="00C50194">
      <w:pPr>
        <w:spacing w:line="240" w:lineRule="auto"/>
        <w:rPr>
          <w:rFonts w:ascii="Times New Roman" w:hAnsi="Times New Roman"/>
          <w:noProof/>
          <w:sz w:val="24"/>
          <w:lang w:eastAsia="es-ES"/>
        </w:rPr>
      </w:pPr>
      <w:r>
        <w:rPr>
          <w:rFonts w:ascii="Times New Roman" w:hAnsi="Times New Roman"/>
          <w:noProof/>
          <w:sz w:val="24"/>
          <w:lang w:eastAsia="es-ES"/>
        </w:rPr>
        <w:drawing>
          <wp:inline distT="0" distB="0" distL="0" distR="0">
            <wp:extent cx="5132717" cy="3096883"/>
            <wp:effectExtent l="0" t="0" r="0" b="0"/>
            <wp:docPr id="35" name="Imagen 15" descr="Nueva 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eva imagen (9)"/>
                    <pic:cNvPicPr>
                      <a:picLocks noChangeAspect="1" noChangeArrowheads="1"/>
                    </pic:cNvPicPr>
                  </pic:nvPicPr>
                  <pic:blipFill>
                    <a:blip r:embed="rId31" cstate="print"/>
                    <a:srcRect/>
                    <a:stretch>
                      <a:fillRect/>
                    </a:stretch>
                  </pic:blipFill>
                  <pic:spPr bwMode="auto">
                    <a:xfrm>
                      <a:off x="0" y="0"/>
                      <a:ext cx="5132705" cy="3096876"/>
                    </a:xfrm>
                    <a:prstGeom prst="rect">
                      <a:avLst/>
                    </a:prstGeom>
                    <a:noFill/>
                    <a:ln w="9525">
                      <a:noFill/>
                      <a:miter lim="800000"/>
                      <a:headEnd/>
                      <a:tailEnd/>
                    </a:ln>
                  </pic:spPr>
                </pic:pic>
              </a:graphicData>
            </a:graphic>
          </wp:inline>
        </w:drawing>
      </w:r>
    </w:p>
    <w:p w:rsidR="00C50194" w:rsidRDefault="00C50194" w:rsidP="00C50194">
      <w:pPr>
        <w:spacing w:line="240" w:lineRule="auto"/>
        <w:ind w:left="709"/>
        <w:rPr>
          <w:b/>
          <w:bCs/>
          <w:sz w:val="18"/>
          <w:szCs w:val="18"/>
        </w:rPr>
      </w:pPr>
      <w:r>
        <w:rPr>
          <w:b/>
          <w:bCs/>
          <w:sz w:val="18"/>
          <w:szCs w:val="18"/>
        </w:rPr>
        <w:t>Figura 25. Arquitectura proyecto Edusource</w:t>
      </w:r>
    </w:p>
    <w:p w:rsidR="005E43FF" w:rsidRPr="008B4C6A" w:rsidRDefault="005E43FF" w:rsidP="008B4C6A">
      <w:pPr>
        <w:spacing w:line="240" w:lineRule="auto"/>
        <w:rPr>
          <w:rFonts w:ascii="Times New Roman" w:hAnsi="Times New Roman"/>
          <w:sz w:val="24"/>
        </w:rPr>
      </w:pPr>
      <w:r>
        <w:rPr>
          <w:rFonts w:ascii="Times New Roman" w:hAnsi="Times New Roman"/>
          <w:sz w:val="24"/>
        </w:rPr>
        <w:br w:type="page"/>
      </w:r>
    </w:p>
    <w:p w:rsidR="005E43FF" w:rsidRPr="00C0097E" w:rsidRDefault="00C0097E" w:rsidP="00C0097E">
      <w:pPr>
        <w:pStyle w:val="Subttulo"/>
        <w:numPr>
          <w:ilvl w:val="1"/>
          <w:numId w:val="3"/>
        </w:numPr>
        <w:ind w:left="709" w:hanging="425"/>
        <w:jc w:val="both"/>
        <w:rPr>
          <w:color w:val="17365D" w:themeColor="text2" w:themeShade="BF"/>
        </w:rPr>
      </w:pPr>
      <w:r w:rsidRPr="00C0097E">
        <w:rPr>
          <w:color w:val="17365D" w:themeColor="text2" w:themeShade="BF"/>
        </w:rPr>
        <w:lastRenderedPageBreak/>
        <w:t>Proyecto Agrega</w:t>
      </w:r>
    </w:p>
    <w:p w:rsidR="008D7809" w:rsidRDefault="008D7809" w:rsidP="008D7809">
      <w:pPr>
        <w:pStyle w:val="p1a"/>
        <w:ind w:left="709"/>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El proyecto </w:t>
      </w:r>
      <w:proofErr w:type="gramStart"/>
      <w:r w:rsidR="00835ED9" w:rsidRPr="00835ED9">
        <w:rPr>
          <w:rFonts w:asciiTheme="minorHAnsi" w:eastAsiaTheme="minorHAnsi" w:hAnsiTheme="minorHAnsi" w:cstheme="minorBidi"/>
          <w:sz w:val="22"/>
          <w:szCs w:val="22"/>
          <w:lang w:val="es-ES" w:eastAsia="en-US"/>
        </w:rPr>
        <w:t>Agrega</w:t>
      </w:r>
      <w:r w:rsidR="00B9321C">
        <w:rPr>
          <w:rFonts w:asciiTheme="minorHAnsi" w:eastAsiaTheme="minorHAnsi" w:hAnsiTheme="minorHAnsi" w:cstheme="minorBidi"/>
          <w:sz w:val="22"/>
          <w:szCs w:val="22"/>
          <w:lang w:val="es-ES" w:eastAsia="en-US"/>
        </w:rPr>
        <w:t>[</w:t>
      </w:r>
      <w:proofErr w:type="gramEnd"/>
      <w:r w:rsidR="00B9321C">
        <w:rPr>
          <w:rFonts w:ascii="Calibri" w:hAnsi="Calibri" w:cs="Calibri"/>
        </w:rPr>
        <w:t>AGREGA]</w:t>
      </w:r>
      <w:r w:rsidR="00835ED9" w:rsidRPr="00835ED9">
        <w:rPr>
          <w:rFonts w:asciiTheme="minorHAnsi" w:eastAsiaTheme="minorHAnsi" w:hAnsiTheme="minorHAnsi" w:cstheme="minorBidi"/>
          <w:sz w:val="22"/>
          <w:szCs w:val="22"/>
          <w:lang w:val="es-ES" w:eastAsia="en-US"/>
        </w:rPr>
        <w:t xml:space="preserve"> </w:t>
      </w:r>
      <w:r>
        <w:rPr>
          <w:rFonts w:asciiTheme="minorHAnsi" w:eastAsiaTheme="minorHAnsi" w:hAnsiTheme="minorHAnsi" w:cstheme="minorBidi"/>
          <w:sz w:val="22"/>
          <w:szCs w:val="22"/>
          <w:lang w:val="es-ES" w:eastAsia="en-US"/>
        </w:rPr>
        <w:t xml:space="preserve">tenía como objetivo crear </w:t>
      </w:r>
      <w:r w:rsidR="00835ED9" w:rsidRPr="00835ED9">
        <w:rPr>
          <w:rFonts w:asciiTheme="minorHAnsi" w:eastAsiaTheme="minorHAnsi" w:hAnsiTheme="minorHAnsi" w:cstheme="minorBidi"/>
          <w:sz w:val="22"/>
          <w:szCs w:val="22"/>
          <w:lang w:val="es-ES" w:eastAsia="en-US"/>
        </w:rPr>
        <w:t>una federación de repositorios digitales con nodos instalados en cada una de las comunidades autónomas de España. Cada nodo permite almacenar</w:t>
      </w:r>
      <w:r w:rsidR="00B9321C">
        <w:rPr>
          <w:rFonts w:asciiTheme="minorHAnsi" w:eastAsiaTheme="minorHAnsi" w:hAnsiTheme="minorHAnsi" w:cstheme="minorBidi"/>
          <w:sz w:val="22"/>
          <w:szCs w:val="22"/>
          <w:lang w:val="es-ES" w:eastAsia="en-US"/>
        </w:rPr>
        <w:t xml:space="preserve"> objetos digitales SCORM 2004[SCORM</w:t>
      </w:r>
      <w:r w:rsidR="00835ED9" w:rsidRPr="00835ED9">
        <w:rPr>
          <w:rFonts w:asciiTheme="minorHAnsi" w:eastAsiaTheme="minorHAnsi" w:hAnsiTheme="minorHAnsi" w:cstheme="minorBidi"/>
          <w:sz w:val="22"/>
          <w:szCs w:val="22"/>
          <w:lang w:val="es-ES" w:eastAsia="en-US"/>
        </w:rPr>
        <w:t>] etiquetados con metadatos LOM-</w:t>
      </w:r>
      <w:proofErr w:type="gramStart"/>
      <w:r w:rsidR="00835ED9" w:rsidRPr="00835ED9">
        <w:rPr>
          <w:rFonts w:asciiTheme="minorHAnsi" w:eastAsiaTheme="minorHAnsi" w:hAnsiTheme="minorHAnsi" w:cstheme="minorBidi"/>
          <w:sz w:val="22"/>
          <w:szCs w:val="22"/>
          <w:lang w:val="es-ES" w:eastAsia="en-US"/>
        </w:rPr>
        <w:t>E</w:t>
      </w:r>
      <w:r w:rsidR="00B9321C">
        <w:rPr>
          <w:rFonts w:asciiTheme="minorHAnsi" w:eastAsiaTheme="minorHAnsi" w:hAnsiTheme="minorHAnsi" w:cstheme="minorBidi"/>
          <w:sz w:val="22"/>
          <w:szCs w:val="22"/>
          <w:lang w:val="es-ES" w:eastAsia="en-US"/>
        </w:rPr>
        <w:t>S[</w:t>
      </w:r>
      <w:proofErr w:type="gramEnd"/>
      <w:r w:rsidR="00B9321C">
        <w:rPr>
          <w:rFonts w:asciiTheme="minorHAnsi" w:eastAsiaTheme="minorHAnsi" w:hAnsiTheme="minorHAnsi" w:cstheme="minorBidi"/>
          <w:sz w:val="22"/>
          <w:szCs w:val="22"/>
          <w:lang w:val="es-ES" w:eastAsia="en-US"/>
        </w:rPr>
        <w:t>Sarasa-2008]</w:t>
      </w:r>
      <w:r w:rsidR="00835ED9" w:rsidRPr="00835ED9">
        <w:rPr>
          <w:rFonts w:asciiTheme="minorHAnsi" w:eastAsiaTheme="minorHAnsi" w:hAnsiTheme="minorHAnsi" w:cstheme="minorBidi"/>
          <w:sz w:val="22"/>
          <w:szCs w:val="22"/>
          <w:lang w:val="es-ES" w:eastAsia="en-US"/>
        </w:rPr>
        <w:t xml:space="preserve">. Estos nodos permiten realizar diferentes operaciones a los usuarios en función de perfil que tengan definido tales como búsqueda, visualización o creación de nuevo material.  </w:t>
      </w:r>
    </w:p>
    <w:p w:rsidR="008D7809" w:rsidRDefault="008D7809" w:rsidP="008D7809">
      <w:pPr>
        <w:pStyle w:val="p1a"/>
        <w:ind w:left="709"/>
        <w:rPr>
          <w:rFonts w:asciiTheme="minorHAnsi" w:eastAsiaTheme="minorHAnsi" w:hAnsiTheme="minorHAnsi" w:cstheme="minorBidi"/>
          <w:sz w:val="22"/>
          <w:szCs w:val="22"/>
          <w:lang w:val="es-ES" w:eastAsia="en-US"/>
        </w:rPr>
      </w:pPr>
    </w:p>
    <w:p w:rsidR="008D7809" w:rsidRPr="008D7809" w:rsidRDefault="008D7809" w:rsidP="008D7809">
      <w:pPr>
        <w:pStyle w:val="p1a"/>
        <w:ind w:left="709"/>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 xml:space="preserve">El diseño de Agrega se realizo pensando en </w:t>
      </w:r>
      <w:r w:rsidR="00835ED9" w:rsidRPr="00835ED9">
        <w:rPr>
          <w:rFonts w:asciiTheme="minorHAnsi" w:eastAsiaTheme="minorHAnsi" w:hAnsiTheme="minorHAnsi" w:cstheme="minorBidi"/>
          <w:sz w:val="22"/>
          <w:szCs w:val="22"/>
          <w:lang w:val="es-ES" w:eastAsia="en-US"/>
        </w:rPr>
        <w:t>la necesidad de poder incorporar en la federación de repositorios a otras federaciones de repositorios que e</w:t>
      </w:r>
      <w:r>
        <w:rPr>
          <w:rFonts w:asciiTheme="minorHAnsi" w:eastAsiaTheme="minorHAnsi" w:hAnsiTheme="minorHAnsi" w:cstheme="minorBidi"/>
          <w:sz w:val="22"/>
          <w:szCs w:val="22"/>
          <w:lang w:val="es-ES" w:eastAsia="en-US"/>
        </w:rPr>
        <w:t xml:space="preserve">xisten en el mundo. Por otro lado también se tuvo en cuenta que </w:t>
      </w:r>
      <w:r w:rsidR="00835ED9" w:rsidRPr="00835ED9">
        <w:rPr>
          <w:rFonts w:asciiTheme="minorHAnsi" w:eastAsiaTheme="minorHAnsi" w:hAnsiTheme="minorHAnsi" w:cstheme="minorBidi"/>
          <w:sz w:val="22"/>
          <w:szCs w:val="22"/>
          <w:lang w:val="es-ES" w:eastAsia="en-US"/>
        </w:rPr>
        <w:t xml:space="preserve">un repositorio digital es una componente de construcción que debe ser fácil de integrar con otras herramientas u entornos, con la finalidad de crear entornos de educación online </w:t>
      </w:r>
      <w:r>
        <w:rPr>
          <w:rFonts w:asciiTheme="minorHAnsi" w:eastAsiaTheme="minorHAnsi" w:hAnsiTheme="minorHAnsi" w:cstheme="minorBidi"/>
          <w:sz w:val="22"/>
          <w:szCs w:val="22"/>
          <w:lang w:val="es-ES" w:eastAsia="en-US"/>
        </w:rPr>
        <w:t xml:space="preserve">más </w:t>
      </w:r>
      <w:r w:rsidR="00835ED9" w:rsidRPr="00835ED9">
        <w:rPr>
          <w:rFonts w:asciiTheme="minorHAnsi" w:eastAsiaTheme="minorHAnsi" w:hAnsiTheme="minorHAnsi" w:cstheme="minorBidi"/>
          <w:sz w:val="22"/>
          <w:szCs w:val="22"/>
          <w:lang w:val="es-ES" w:eastAsia="en-US"/>
        </w:rPr>
        <w:t>complejos.</w:t>
      </w:r>
      <w:r>
        <w:rPr>
          <w:rFonts w:asciiTheme="minorHAnsi" w:eastAsiaTheme="minorHAnsi" w:hAnsiTheme="minorHAnsi" w:cstheme="minorBidi"/>
          <w:sz w:val="22"/>
          <w:szCs w:val="22"/>
          <w:lang w:val="es-ES" w:eastAsia="en-US"/>
        </w:rPr>
        <w:t xml:space="preserve"> Es por ello que Agrega trató de cubrir los siguientes objetivos</w:t>
      </w:r>
      <w:r w:rsidR="00835ED9" w:rsidRPr="00835ED9">
        <w:rPr>
          <w:rFonts w:asciiTheme="minorHAnsi" w:eastAsiaTheme="minorHAnsi" w:hAnsiTheme="minorHAnsi" w:cstheme="minorBidi"/>
          <w:sz w:val="22"/>
          <w:szCs w:val="22"/>
          <w:lang w:val="es-ES" w:eastAsia="en-US"/>
        </w:rPr>
        <w:t>:</w:t>
      </w:r>
    </w:p>
    <w:p w:rsidR="00835ED9" w:rsidRDefault="00835ED9" w:rsidP="008D7809">
      <w:pPr>
        <w:numPr>
          <w:ilvl w:val="0"/>
          <w:numId w:val="56"/>
        </w:numPr>
        <w:tabs>
          <w:tab w:val="clear" w:pos="540"/>
          <w:tab w:val="num" w:pos="284"/>
        </w:tabs>
        <w:spacing w:line="240" w:lineRule="auto"/>
        <w:ind w:left="851" w:hanging="142"/>
        <w:jc w:val="both"/>
      </w:pPr>
      <w:r>
        <w:t>Posibilidad de que otras entidades se puedan federar con Agrega, de forma que se comparta el material digital de ambas entidades.</w:t>
      </w:r>
    </w:p>
    <w:p w:rsidR="00835ED9" w:rsidRPr="00344120" w:rsidRDefault="00835ED9" w:rsidP="008D7809">
      <w:pPr>
        <w:numPr>
          <w:ilvl w:val="0"/>
          <w:numId w:val="56"/>
        </w:numPr>
        <w:tabs>
          <w:tab w:val="clear" w:pos="540"/>
          <w:tab w:val="num" w:pos="284"/>
        </w:tabs>
        <w:spacing w:line="240" w:lineRule="auto"/>
        <w:ind w:left="851" w:hanging="142"/>
        <w:jc w:val="both"/>
      </w:pPr>
      <w:r>
        <w:t>Posibilidad de que otras entidades puedan incorporar en su funcionalidad algunos de los servicios implementados en los nodos, como si de servicios propios se tratara, y vicevers</w:t>
      </w:r>
      <w:r w:rsidR="008D7809">
        <w:t>a, usando el concepto de mashup.</w:t>
      </w:r>
    </w:p>
    <w:p w:rsidR="00835ED9" w:rsidRDefault="00835ED9" w:rsidP="008D7809">
      <w:pPr>
        <w:numPr>
          <w:ilvl w:val="0"/>
          <w:numId w:val="56"/>
        </w:numPr>
        <w:tabs>
          <w:tab w:val="clear" w:pos="540"/>
          <w:tab w:val="num" w:pos="284"/>
        </w:tabs>
        <w:spacing w:line="240" w:lineRule="auto"/>
        <w:ind w:left="851" w:hanging="142"/>
        <w:jc w:val="both"/>
      </w:pPr>
      <w:r>
        <w:t>Posibilidad de incorporar a los repositorios, material educativo digital recuperado de la red, de una forma sencilla.</w:t>
      </w:r>
    </w:p>
    <w:p w:rsidR="00835ED9" w:rsidRDefault="00835ED9" w:rsidP="008D7809">
      <w:pPr>
        <w:numPr>
          <w:ilvl w:val="0"/>
          <w:numId w:val="56"/>
        </w:numPr>
        <w:tabs>
          <w:tab w:val="clear" w:pos="540"/>
          <w:tab w:val="num" w:pos="284"/>
        </w:tabs>
        <w:spacing w:line="240" w:lineRule="auto"/>
        <w:ind w:left="851" w:hanging="142"/>
        <w:jc w:val="both"/>
      </w:pPr>
      <w:r>
        <w:t>Posibilidad de integración de Agrega con otras herramientas o sistemas de orden superior tales como LMS (Learning Management Systems) o bien portales educativos o de otra temática.</w:t>
      </w:r>
    </w:p>
    <w:p w:rsidR="00835ED9" w:rsidRDefault="00835ED9" w:rsidP="008D7809">
      <w:pPr>
        <w:numPr>
          <w:ilvl w:val="0"/>
          <w:numId w:val="56"/>
        </w:numPr>
        <w:tabs>
          <w:tab w:val="clear" w:pos="540"/>
          <w:tab w:val="num" w:pos="284"/>
        </w:tabs>
        <w:spacing w:line="240" w:lineRule="auto"/>
        <w:ind w:left="851" w:hanging="142"/>
        <w:jc w:val="both"/>
      </w:pPr>
      <w:r>
        <w:t>Posibilidad de extender Agrega para que gestione material otros formatos distintos a SCORM 2004.</w:t>
      </w:r>
    </w:p>
    <w:p w:rsidR="00835ED9" w:rsidRDefault="00835ED9" w:rsidP="00835ED9"/>
    <w:p w:rsidR="00835ED9" w:rsidRPr="000A276B" w:rsidRDefault="00835ED9" w:rsidP="008D7809">
      <w:pPr>
        <w:ind w:left="709"/>
        <w:jc w:val="both"/>
      </w:pPr>
      <w:bookmarkStart w:id="2" w:name="_Toc154454366"/>
      <w:bookmarkStart w:id="3" w:name="_Toc154454406"/>
      <w:r>
        <w:t xml:space="preserve">Cada nodo de la federación se ha implementado </w:t>
      </w:r>
      <w:r w:rsidR="007C5B10">
        <w:t xml:space="preserve">usando Java (J2EE) y siguiendo un modelo basado en una </w:t>
      </w:r>
      <w:r w:rsidRPr="000A276B">
        <w:t>Arquitectura Orientada a Servicios (SOA) donde el papel del provee</w:t>
      </w:r>
      <w:r w:rsidR="007C5B10">
        <w:t>dor de servicios lo interpreta</w:t>
      </w:r>
      <w:r w:rsidRPr="000A276B">
        <w:t xml:space="preserve"> el Nodo de Objetos Educativos Digitales y el p</w:t>
      </w:r>
      <w:r>
        <w:t>apel consumidor lo interpretaran</w:t>
      </w:r>
      <w:r w:rsidRPr="000A276B">
        <w:t xml:space="preserve"> las Aplicaciones Clientes, según el esquema siguiente:</w:t>
      </w:r>
    </w:p>
    <w:p w:rsidR="00835ED9" w:rsidRPr="000A276B" w:rsidRDefault="00835ED9" w:rsidP="00835ED9">
      <w:pPr>
        <w:ind w:left="180"/>
      </w:pPr>
    </w:p>
    <w:p w:rsidR="00835ED9" w:rsidRDefault="00835ED9" w:rsidP="00835ED9">
      <w:pPr>
        <w:ind w:left="180"/>
      </w:pPr>
      <w:r>
        <w:rPr>
          <w:noProof/>
          <w:lang w:eastAsia="es-ES"/>
        </w:rPr>
        <w:drawing>
          <wp:inline distT="0" distB="0" distL="0" distR="0">
            <wp:extent cx="3803615" cy="2208362"/>
            <wp:effectExtent l="19050" t="0" r="6385" b="0"/>
            <wp:docPr id="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804285" cy="2208751"/>
                    </a:xfrm>
                    <a:prstGeom prst="rect">
                      <a:avLst/>
                    </a:prstGeom>
                    <a:noFill/>
                    <a:ln w="9525">
                      <a:noFill/>
                      <a:miter lim="800000"/>
                      <a:headEnd/>
                      <a:tailEnd/>
                    </a:ln>
                  </pic:spPr>
                </pic:pic>
              </a:graphicData>
            </a:graphic>
          </wp:inline>
        </w:drawing>
      </w:r>
    </w:p>
    <w:p w:rsidR="007C5B10" w:rsidRDefault="007C5B10" w:rsidP="007C5B10">
      <w:pPr>
        <w:spacing w:line="240" w:lineRule="auto"/>
        <w:ind w:left="709"/>
        <w:rPr>
          <w:b/>
          <w:bCs/>
          <w:sz w:val="18"/>
          <w:szCs w:val="18"/>
        </w:rPr>
      </w:pPr>
      <w:r>
        <w:rPr>
          <w:b/>
          <w:bCs/>
          <w:sz w:val="18"/>
          <w:szCs w:val="18"/>
        </w:rPr>
        <w:t>Figura 26. Estructura de un nodo Agrega.</w:t>
      </w:r>
    </w:p>
    <w:p w:rsidR="007C5B10" w:rsidRDefault="007C5B10" w:rsidP="007C5B10">
      <w:pPr>
        <w:spacing w:line="240" w:lineRule="auto"/>
        <w:ind w:left="709"/>
        <w:rPr>
          <w:b/>
          <w:bCs/>
          <w:sz w:val="18"/>
          <w:szCs w:val="18"/>
        </w:rPr>
      </w:pPr>
    </w:p>
    <w:p w:rsidR="00835ED9" w:rsidRDefault="007C5B10" w:rsidP="00261261">
      <w:pPr>
        <w:ind w:left="709"/>
        <w:jc w:val="both"/>
      </w:pPr>
      <w:r>
        <w:t>Cada n</w:t>
      </w:r>
      <w:r w:rsidR="00835ED9" w:rsidRPr="000A276B">
        <w:t xml:space="preserve">odo </w:t>
      </w:r>
      <w:r w:rsidR="00835ED9">
        <w:t>alberga un</w:t>
      </w:r>
      <w:r w:rsidR="00835ED9" w:rsidRPr="000A276B">
        <w:t xml:space="preserve"> repositorio de contenidos</w:t>
      </w:r>
      <w:r w:rsidR="00835ED9" w:rsidRPr="00B71F31">
        <w:t xml:space="preserve"> </w:t>
      </w:r>
      <w:r w:rsidR="00835ED9">
        <w:t xml:space="preserve">que almacena </w:t>
      </w:r>
      <w:r w:rsidR="00835ED9" w:rsidRPr="000A276B">
        <w:t>contenidos empaquet</w:t>
      </w:r>
      <w:r>
        <w:t>ados de acuerdo a</w:t>
      </w:r>
      <w:r w:rsidR="00835ED9">
        <w:t xml:space="preserve"> SCORM 2004</w:t>
      </w:r>
      <w:r>
        <w:t>,</w:t>
      </w:r>
      <w:r w:rsidR="00835ED9">
        <w:t xml:space="preserve"> </w:t>
      </w:r>
      <w:r w:rsidR="00261261">
        <w:t xml:space="preserve">y catalogados usando el perfil de aplicación LOM-ES. Además </w:t>
      </w:r>
      <w:r w:rsidR="00835ED9">
        <w:t xml:space="preserve"> </w:t>
      </w:r>
      <w:r>
        <w:t xml:space="preserve">cada nodo </w:t>
      </w:r>
      <w:r w:rsidR="00835ED9">
        <w:t>dispone de un conjunto de</w:t>
      </w:r>
      <w:r w:rsidR="00835ED9" w:rsidRPr="000A276B">
        <w:t xml:space="preserve"> </w:t>
      </w:r>
      <w:r>
        <w:t>componentes funcionales básicos tales como</w:t>
      </w:r>
      <w:r w:rsidR="00835ED9" w:rsidRPr="000A276B">
        <w:t xml:space="preserve">: </w:t>
      </w:r>
      <w:r w:rsidR="00835ED9" w:rsidRPr="000A276B">
        <w:lastRenderedPageBreak/>
        <w:t>auten</w:t>
      </w:r>
      <w:r w:rsidR="00835ED9">
        <w:t xml:space="preserve">ticación, autorización, etc, y </w:t>
      </w:r>
      <w:r w:rsidR="00835ED9" w:rsidRPr="000A276B">
        <w:t>publica un conjunto de servicios Web, en lo que se denomina Interfaz de Interoperabilidad, para facilitar la integración con otr</w:t>
      </w:r>
      <w:r w:rsidR="00835ED9">
        <w:t>os sistemas. También incorpora</w:t>
      </w:r>
      <w:r w:rsidR="00835ED9" w:rsidRPr="000A276B">
        <w:t xml:space="preserve"> un portal de administración que integra todas las herramientas </w:t>
      </w:r>
      <w:r w:rsidR="00835ED9">
        <w:t xml:space="preserve">de gestión. </w:t>
      </w:r>
      <w:r w:rsidR="00835ED9" w:rsidRPr="000A276B">
        <w:t>La</w:t>
      </w:r>
      <w:r w:rsidR="00835ED9">
        <w:t xml:space="preserve"> arquitectura funcional del nodo</w:t>
      </w:r>
      <w:r w:rsidR="00835ED9" w:rsidRPr="000A276B">
        <w:t xml:space="preserve"> está inspirada en el estándar IMS DRI </w:t>
      </w:r>
      <w:r>
        <w:t>y l</w:t>
      </w:r>
      <w:r w:rsidR="00835ED9" w:rsidRPr="000A276B">
        <w:t>as búsq</w:t>
      </w:r>
      <w:r w:rsidR="00835ED9">
        <w:t>uedas de contenidos se realiza</w:t>
      </w:r>
      <w:r w:rsidR="00835ED9" w:rsidRPr="000A276B">
        <w:t xml:space="preserve">n </w:t>
      </w:r>
      <w:r w:rsidR="00835ED9">
        <w:t>usando la especificación SQI</w:t>
      </w:r>
      <w:bookmarkEnd w:id="2"/>
      <w:bookmarkEnd w:id="3"/>
      <w:r>
        <w:t>. El modelo de referencia de l</w:t>
      </w:r>
      <w:r w:rsidR="00835ED9">
        <w:t xml:space="preserve">a especificación IMS DRI </w:t>
      </w:r>
      <w:r>
        <w:t xml:space="preserve">se ha implementado </w:t>
      </w:r>
      <w:r w:rsidR="00835ED9">
        <w:t xml:space="preserve">a través de un servicio denominado DRI, cuya definición arquitectónica </w:t>
      </w:r>
      <w:r w:rsidR="00261261">
        <w:t xml:space="preserve">se puede ver en la figura 25. </w:t>
      </w:r>
    </w:p>
    <w:p w:rsidR="00835ED9" w:rsidRDefault="00261261" w:rsidP="00835ED9">
      <w:r>
        <w:t xml:space="preserve">                         </w:t>
      </w:r>
      <w:r w:rsidR="00835ED9">
        <w:rPr>
          <w:noProof/>
          <w:lang w:eastAsia="es-ES"/>
        </w:rPr>
        <w:drawing>
          <wp:inline distT="0" distB="0" distL="0" distR="0">
            <wp:extent cx="4676631" cy="2277373"/>
            <wp:effectExtent l="19050" t="0" r="0" b="0"/>
            <wp:docPr id="47" name="Imagen 2" descr="Implementation_Diagram__PODE__Arquitectura_Lógica__DRI__Main_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lementation_Diagram__PODE__Arquitectura_Lógica__DRI__Main_DRI"/>
                    <pic:cNvPicPr>
                      <a:picLocks noChangeAspect="1" noChangeArrowheads="1"/>
                    </pic:cNvPicPr>
                  </pic:nvPicPr>
                  <pic:blipFill>
                    <a:blip r:embed="rId33" cstate="print"/>
                    <a:srcRect/>
                    <a:stretch>
                      <a:fillRect/>
                    </a:stretch>
                  </pic:blipFill>
                  <pic:spPr bwMode="auto">
                    <a:xfrm>
                      <a:off x="0" y="0"/>
                      <a:ext cx="4684395" cy="2281154"/>
                    </a:xfrm>
                    <a:prstGeom prst="rect">
                      <a:avLst/>
                    </a:prstGeom>
                    <a:noFill/>
                    <a:ln w="9525">
                      <a:noFill/>
                      <a:miter lim="800000"/>
                      <a:headEnd/>
                      <a:tailEnd/>
                    </a:ln>
                  </pic:spPr>
                </pic:pic>
              </a:graphicData>
            </a:graphic>
          </wp:inline>
        </w:drawing>
      </w:r>
    </w:p>
    <w:p w:rsidR="007C5B10" w:rsidRDefault="007C5B10" w:rsidP="007C5B10">
      <w:pPr>
        <w:spacing w:line="240" w:lineRule="auto"/>
        <w:ind w:left="709"/>
        <w:rPr>
          <w:b/>
          <w:bCs/>
          <w:sz w:val="18"/>
          <w:szCs w:val="18"/>
        </w:rPr>
      </w:pPr>
      <w:r>
        <w:rPr>
          <w:b/>
          <w:bCs/>
          <w:sz w:val="18"/>
          <w:szCs w:val="18"/>
        </w:rPr>
        <w:t>Figura 25. Arquitectura de la implementación de IMS DRI</w:t>
      </w:r>
    </w:p>
    <w:p w:rsidR="007C5B10" w:rsidRDefault="007C5B10" w:rsidP="008D7809">
      <w:pPr>
        <w:ind w:left="709"/>
        <w:jc w:val="both"/>
      </w:pPr>
    </w:p>
    <w:p w:rsidR="00835ED9" w:rsidRDefault="00835ED9" w:rsidP="008D7809">
      <w:pPr>
        <w:ind w:left="709"/>
        <w:jc w:val="both"/>
      </w:pPr>
      <w:r w:rsidRPr="00BD255E">
        <w:t>En esta</w:t>
      </w:r>
      <w:r w:rsidR="00261261">
        <w:t xml:space="preserve"> figura</w:t>
      </w:r>
      <w:r w:rsidRPr="00BD255E">
        <w:t xml:space="preserve"> se pueden distinguir los servicios internos ut</w:t>
      </w:r>
      <w:r>
        <w:t xml:space="preserve">ilizados por el subsistema DRI, así como los tres servicios de la especificación, que pone a disposición del exterior. En este sentido para que un nodo sea interoperable y cumpla el protocolo DRI debe al menos de permitir almacenar objetos en él, buscarlos y obtener un objeto. Para almacenar objetos se ha definido el método </w:t>
      </w:r>
      <w:r w:rsidRPr="00835ED9">
        <w:t>presentar_almacenar</w:t>
      </w:r>
      <w:r>
        <w:t xml:space="preserve"> y para recuperarlos el método </w:t>
      </w:r>
      <w:r w:rsidRPr="00835ED9">
        <w:t>solicitar_entregar</w:t>
      </w:r>
      <w:r>
        <w:t>, cuya descripción funcional se puede ver en las tablas:</w:t>
      </w:r>
    </w:p>
    <w:p w:rsidR="00835ED9" w:rsidRDefault="00835ED9" w:rsidP="00835ED9"/>
    <w:tbl>
      <w:tblPr>
        <w:tblStyle w:val="Tablaconcuadrcula"/>
        <w:tblW w:w="0" w:type="auto"/>
        <w:tblInd w:w="1818" w:type="dxa"/>
        <w:tblLook w:val="01E0"/>
      </w:tblPr>
      <w:tblGrid>
        <w:gridCol w:w="1721"/>
        <w:gridCol w:w="1057"/>
        <w:gridCol w:w="1347"/>
        <w:gridCol w:w="1347"/>
        <w:gridCol w:w="738"/>
      </w:tblGrid>
      <w:tr w:rsidR="00261261" w:rsidTr="00261261">
        <w:tc>
          <w:tcPr>
            <w:tcW w:w="0" w:type="auto"/>
          </w:tcPr>
          <w:p w:rsidR="00261261" w:rsidRPr="00835ED9" w:rsidRDefault="00261261" w:rsidP="007251ED">
            <w:pPr>
              <w:pStyle w:val="Textoindependiente"/>
              <w:tabs>
                <w:tab w:val="left" w:pos="1856"/>
              </w:tabs>
              <w:spacing w:before="48" w:after="48" w:line="200" w:lineRule="exact"/>
            </w:pPr>
            <w:r>
              <w:t>Nombre Método</w:t>
            </w:r>
          </w:p>
        </w:tc>
        <w:tc>
          <w:tcPr>
            <w:tcW w:w="0" w:type="auto"/>
            <w:gridSpan w:val="2"/>
          </w:tcPr>
          <w:p w:rsidR="00261261" w:rsidRPr="00835ED9" w:rsidRDefault="00261261" w:rsidP="007251ED">
            <w:pPr>
              <w:pStyle w:val="Textoindependiente"/>
              <w:tabs>
                <w:tab w:val="left" w:pos="1856"/>
              </w:tabs>
              <w:spacing w:before="48" w:after="48" w:line="200" w:lineRule="exact"/>
            </w:pPr>
            <w:r w:rsidRPr="00835ED9">
              <w:t>presentarAlmacenar</w:t>
            </w:r>
          </w:p>
        </w:tc>
        <w:tc>
          <w:tcPr>
            <w:tcW w:w="0" w:type="auto"/>
            <w:gridSpan w:val="2"/>
          </w:tcPr>
          <w:p w:rsidR="00261261" w:rsidRPr="00835ED9" w:rsidRDefault="00261261" w:rsidP="007251ED">
            <w:pPr>
              <w:pStyle w:val="Textoindependiente"/>
              <w:tabs>
                <w:tab w:val="left" w:pos="1856"/>
              </w:tabs>
              <w:spacing w:before="48" w:after="48" w:line="200" w:lineRule="exact"/>
            </w:pPr>
            <w:r>
              <w:t>solicitarentregar</w:t>
            </w:r>
          </w:p>
        </w:tc>
      </w:tr>
      <w:tr w:rsidR="00261261" w:rsidTr="00261261">
        <w:tc>
          <w:tcPr>
            <w:tcW w:w="0" w:type="auto"/>
          </w:tcPr>
          <w:p w:rsidR="00261261" w:rsidRPr="00835ED9" w:rsidRDefault="00261261" w:rsidP="007251ED">
            <w:pPr>
              <w:pStyle w:val="Textoindependiente"/>
              <w:tabs>
                <w:tab w:val="left" w:pos="1856"/>
              </w:tabs>
              <w:spacing w:before="48" w:after="48" w:line="200" w:lineRule="exact"/>
            </w:pPr>
            <w:r>
              <w:t>Tipo retornado</w:t>
            </w:r>
          </w:p>
        </w:tc>
        <w:tc>
          <w:tcPr>
            <w:tcW w:w="0" w:type="auto"/>
          </w:tcPr>
          <w:p w:rsidR="00261261" w:rsidRPr="00835ED9" w:rsidRDefault="00261261" w:rsidP="007251ED">
            <w:pPr>
              <w:pStyle w:val="Textoindependiente"/>
              <w:tabs>
                <w:tab w:val="left" w:pos="1856"/>
              </w:tabs>
              <w:spacing w:before="48" w:after="48" w:line="200" w:lineRule="exact"/>
            </w:pPr>
            <w:r w:rsidRPr="00835ED9">
              <w:t>Void</w:t>
            </w:r>
          </w:p>
        </w:tc>
        <w:tc>
          <w:tcPr>
            <w:tcW w:w="0" w:type="auto"/>
          </w:tcPr>
          <w:p w:rsidR="00261261" w:rsidRPr="00835ED9" w:rsidRDefault="00261261" w:rsidP="007251ED">
            <w:pPr>
              <w:pStyle w:val="Textoindependiente"/>
              <w:tabs>
                <w:tab w:val="left" w:pos="1856"/>
              </w:tabs>
              <w:spacing w:before="48" w:after="48" w:line="200" w:lineRule="exact"/>
            </w:pPr>
          </w:p>
        </w:tc>
        <w:tc>
          <w:tcPr>
            <w:tcW w:w="0" w:type="auto"/>
          </w:tcPr>
          <w:p w:rsidR="00261261" w:rsidRPr="00835ED9" w:rsidRDefault="00261261" w:rsidP="007251ED">
            <w:pPr>
              <w:pStyle w:val="Textoindependiente"/>
              <w:tabs>
                <w:tab w:val="left" w:pos="1856"/>
              </w:tabs>
              <w:spacing w:before="48" w:after="48" w:line="200" w:lineRule="exact"/>
            </w:pPr>
            <w:r w:rsidRPr="00835ED9">
              <w:t>DataHandler</w:t>
            </w:r>
          </w:p>
        </w:tc>
        <w:tc>
          <w:tcPr>
            <w:tcW w:w="0" w:type="auto"/>
          </w:tcPr>
          <w:p w:rsidR="00261261" w:rsidRPr="00835ED9" w:rsidRDefault="00261261" w:rsidP="007251ED">
            <w:pPr>
              <w:pStyle w:val="Textoindependiente"/>
              <w:tabs>
                <w:tab w:val="left" w:pos="1856"/>
              </w:tabs>
              <w:spacing w:before="48" w:after="48" w:line="200" w:lineRule="exact"/>
            </w:pPr>
          </w:p>
        </w:tc>
      </w:tr>
      <w:tr w:rsidR="00261261" w:rsidTr="00261261">
        <w:tc>
          <w:tcPr>
            <w:tcW w:w="0" w:type="auto"/>
          </w:tcPr>
          <w:p w:rsidR="00261261" w:rsidRPr="00835ED9" w:rsidRDefault="00261261" w:rsidP="007251ED">
            <w:pPr>
              <w:pStyle w:val="Textoindependiente"/>
              <w:tabs>
                <w:tab w:val="left" w:pos="1856"/>
              </w:tabs>
              <w:spacing w:before="48" w:after="48" w:line="200" w:lineRule="exact"/>
            </w:pPr>
            <w:r>
              <w:t>Parámetros</w:t>
            </w:r>
          </w:p>
        </w:tc>
        <w:tc>
          <w:tcPr>
            <w:tcW w:w="0" w:type="auto"/>
          </w:tcPr>
          <w:p w:rsidR="00261261" w:rsidRPr="00835ED9" w:rsidRDefault="00261261" w:rsidP="007251ED">
            <w:pPr>
              <w:pStyle w:val="Textoindependiente"/>
              <w:tabs>
                <w:tab w:val="left" w:pos="1856"/>
              </w:tabs>
              <w:spacing w:before="48" w:after="48" w:line="200" w:lineRule="exact"/>
            </w:pPr>
            <w:r w:rsidRPr="00835ED9">
              <w:t>Name</w:t>
            </w:r>
          </w:p>
        </w:tc>
        <w:tc>
          <w:tcPr>
            <w:tcW w:w="0" w:type="auto"/>
          </w:tcPr>
          <w:p w:rsidR="00261261" w:rsidRPr="00835ED9" w:rsidRDefault="00261261" w:rsidP="007251ED">
            <w:pPr>
              <w:pStyle w:val="Textoindependiente"/>
              <w:tabs>
                <w:tab w:val="left" w:pos="1856"/>
              </w:tabs>
              <w:spacing w:before="48" w:after="48" w:line="200" w:lineRule="exact"/>
            </w:pPr>
            <w:r w:rsidRPr="00835ED9">
              <w:t>Type</w:t>
            </w:r>
          </w:p>
        </w:tc>
        <w:tc>
          <w:tcPr>
            <w:tcW w:w="0" w:type="auto"/>
          </w:tcPr>
          <w:p w:rsidR="00261261" w:rsidRPr="00835ED9" w:rsidRDefault="00261261" w:rsidP="00C4420F">
            <w:pPr>
              <w:pStyle w:val="Textoindependiente"/>
              <w:tabs>
                <w:tab w:val="left" w:pos="1856"/>
              </w:tabs>
              <w:spacing w:before="48" w:after="48" w:line="200" w:lineRule="exact"/>
            </w:pPr>
            <w:r w:rsidRPr="00835ED9">
              <w:t>Name</w:t>
            </w:r>
          </w:p>
        </w:tc>
        <w:tc>
          <w:tcPr>
            <w:tcW w:w="0" w:type="auto"/>
          </w:tcPr>
          <w:p w:rsidR="00261261" w:rsidRPr="00835ED9" w:rsidRDefault="00261261" w:rsidP="00C4420F">
            <w:pPr>
              <w:pStyle w:val="Textoindependiente"/>
              <w:tabs>
                <w:tab w:val="left" w:pos="1856"/>
              </w:tabs>
              <w:spacing w:before="48" w:after="48" w:line="200" w:lineRule="exact"/>
            </w:pPr>
            <w:r w:rsidRPr="00835ED9">
              <w:t>Type</w:t>
            </w:r>
          </w:p>
        </w:tc>
      </w:tr>
      <w:tr w:rsidR="00261261" w:rsidTr="00261261">
        <w:tc>
          <w:tcPr>
            <w:tcW w:w="0" w:type="auto"/>
          </w:tcPr>
          <w:p w:rsidR="00261261" w:rsidRPr="00835ED9" w:rsidRDefault="00261261" w:rsidP="007251ED">
            <w:pPr>
              <w:pStyle w:val="Textoindependiente"/>
              <w:tabs>
                <w:tab w:val="left" w:pos="1856"/>
              </w:tabs>
              <w:spacing w:before="48" w:after="48" w:line="200" w:lineRule="exact"/>
            </w:pPr>
          </w:p>
        </w:tc>
        <w:tc>
          <w:tcPr>
            <w:tcW w:w="0" w:type="auto"/>
          </w:tcPr>
          <w:p w:rsidR="00261261" w:rsidRPr="00835ED9" w:rsidRDefault="00261261" w:rsidP="007251ED">
            <w:pPr>
              <w:pStyle w:val="Textoindependiente"/>
              <w:tabs>
                <w:tab w:val="left" w:pos="1856"/>
              </w:tabs>
              <w:spacing w:before="48" w:after="48" w:line="200" w:lineRule="exact"/>
            </w:pPr>
            <w:r w:rsidRPr="00835ED9">
              <w:t>sessionID</w:t>
            </w:r>
          </w:p>
        </w:tc>
        <w:tc>
          <w:tcPr>
            <w:tcW w:w="0" w:type="auto"/>
          </w:tcPr>
          <w:p w:rsidR="00261261" w:rsidRPr="00835ED9" w:rsidRDefault="00261261" w:rsidP="007251ED">
            <w:pPr>
              <w:pStyle w:val="Textoindependiente"/>
              <w:tabs>
                <w:tab w:val="left" w:pos="1856"/>
              </w:tabs>
              <w:spacing w:before="48" w:after="48" w:line="200" w:lineRule="exact"/>
            </w:pPr>
            <w:r w:rsidRPr="00835ED9">
              <w:t>String</w:t>
            </w:r>
          </w:p>
        </w:tc>
        <w:tc>
          <w:tcPr>
            <w:tcW w:w="0" w:type="auto"/>
          </w:tcPr>
          <w:p w:rsidR="00261261" w:rsidRPr="00835ED9" w:rsidRDefault="00261261" w:rsidP="00C4420F">
            <w:pPr>
              <w:pStyle w:val="Textoindependiente"/>
              <w:tabs>
                <w:tab w:val="left" w:pos="1856"/>
              </w:tabs>
              <w:spacing w:before="48" w:after="48" w:line="200" w:lineRule="exact"/>
            </w:pPr>
            <w:r w:rsidRPr="00835ED9">
              <w:t>sessionID</w:t>
            </w:r>
          </w:p>
        </w:tc>
        <w:tc>
          <w:tcPr>
            <w:tcW w:w="0" w:type="auto"/>
          </w:tcPr>
          <w:p w:rsidR="00261261" w:rsidRPr="00835ED9" w:rsidRDefault="00261261" w:rsidP="00C4420F">
            <w:pPr>
              <w:pStyle w:val="Textoindependiente"/>
              <w:tabs>
                <w:tab w:val="left" w:pos="1856"/>
              </w:tabs>
              <w:spacing w:before="48" w:after="48" w:line="200" w:lineRule="exact"/>
            </w:pPr>
            <w:r w:rsidRPr="00835ED9">
              <w:t>String</w:t>
            </w:r>
          </w:p>
        </w:tc>
      </w:tr>
      <w:tr w:rsidR="00261261" w:rsidTr="00261261">
        <w:trPr>
          <w:trHeight w:val="281"/>
        </w:trPr>
        <w:tc>
          <w:tcPr>
            <w:tcW w:w="0" w:type="auto"/>
          </w:tcPr>
          <w:p w:rsidR="00261261" w:rsidRPr="00835ED9" w:rsidRDefault="00261261" w:rsidP="007251ED">
            <w:pPr>
              <w:pStyle w:val="Textoindependiente"/>
              <w:tabs>
                <w:tab w:val="left" w:pos="1856"/>
              </w:tabs>
              <w:spacing w:before="48" w:after="48" w:line="200" w:lineRule="exact"/>
            </w:pPr>
          </w:p>
        </w:tc>
        <w:tc>
          <w:tcPr>
            <w:tcW w:w="0" w:type="auto"/>
          </w:tcPr>
          <w:p w:rsidR="00261261" w:rsidRPr="00835ED9" w:rsidRDefault="00261261" w:rsidP="007251ED">
            <w:pPr>
              <w:pStyle w:val="Textoindependiente"/>
              <w:tabs>
                <w:tab w:val="left" w:pos="1856"/>
              </w:tabs>
              <w:spacing w:before="48" w:after="48" w:line="200" w:lineRule="exact"/>
            </w:pPr>
            <w:r w:rsidRPr="00835ED9">
              <w:t>pif</w:t>
            </w:r>
          </w:p>
        </w:tc>
        <w:tc>
          <w:tcPr>
            <w:tcW w:w="0" w:type="auto"/>
          </w:tcPr>
          <w:p w:rsidR="00261261" w:rsidRDefault="00261261" w:rsidP="007251ED">
            <w:pPr>
              <w:pStyle w:val="Textoindependiente"/>
              <w:tabs>
                <w:tab w:val="left" w:pos="1856"/>
              </w:tabs>
              <w:spacing w:before="48" w:after="48" w:line="200" w:lineRule="exact"/>
            </w:pPr>
            <w:r w:rsidRPr="00835ED9">
              <w:t>DataHandler</w:t>
            </w:r>
          </w:p>
        </w:tc>
        <w:tc>
          <w:tcPr>
            <w:tcW w:w="0" w:type="auto"/>
          </w:tcPr>
          <w:p w:rsidR="00261261" w:rsidRPr="00835ED9" w:rsidRDefault="00261261" w:rsidP="00C4420F">
            <w:pPr>
              <w:pStyle w:val="Textoindependiente"/>
              <w:tabs>
                <w:tab w:val="left" w:pos="1856"/>
              </w:tabs>
              <w:spacing w:before="48" w:after="48" w:line="200" w:lineRule="exact"/>
            </w:pPr>
            <w:r w:rsidRPr="00835ED9">
              <w:t>mec</w:t>
            </w:r>
          </w:p>
        </w:tc>
        <w:tc>
          <w:tcPr>
            <w:tcW w:w="0" w:type="auto"/>
          </w:tcPr>
          <w:p w:rsidR="00261261" w:rsidRPr="00835ED9" w:rsidRDefault="00261261" w:rsidP="00C4420F">
            <w:pPr>
              <w:pStyle w:val="Textoindependiente"/>
              <w:tabs>
                <w:tab w:val="left" w:pos="1856"/>
              </w:tabs>
              <w:spacing w:before="48" w:after="48" w:line="200" w:lineRule="exact"/>
            </w:pPr>
            <w:r w:rsidRPr="00835ED9">
              <w:t>String</w:t>
            </w:r>
          </w:p>
        </w:tc>
      </w:tr>
      <w:tr w:rsidR="00261261" w:rsidRPr="008A79A5" w:rsidTr="00261261">
        <w:trPr>
          <w:trHeight w:val="311"/>
        </w:trPr>
        <w:tc>
          <w:tcPr>
            <w:tcW w:w="0" w:type="auto"/>
          </w:tcPr>
          <w:p w:rsidR="00261261" w:rsidRPr="00835ED9" w:rsidRDefault="00261261" w:rsidP="007251ED">
            <w:pPr>
              <w:pStyle w:val="Textoindependiente"/>
              <w:tabs>
                <w:tab w:val="left" w:pos="1856"/>
              </w:tabs>
              <w:spacing w:before="48" w:after="48" w:line="200" w:lineRule="exact"/>
            </w:pPr>
            <w:r>
              <w:t>Errores</w:t>
            </w:r>
          </w:p>
        </w:tc>
        <w:tc>
          <w:tcPr>
            <w:tcW w:w="0" w:type="auto"/>
            <w:gridSpan w:val="2"/>
          </w:tcPr>
          <w:p w:rsidR="00261261" w:rsidRDefault="00261261" w:rsidP="007251ED">
            <w:pPr>
              <w:pStyle w:val="Textoindependiente"/>
              <w:tabs>
                <w:tab w:val="left" w:pos="1856"/>
              </w:tabs>
              <w:spacing w:before="48" w:after="48" w:line="200" w:lineRule="exact"/>
              <w:rPr>
                <w:lang w:val="en-US"/>
              </w:rPr>
            </w:pPr>
            <w:r w:rsidRPr="007251ED">
              <w:rPr>
                <w:lang w:val="en-US"/>
              </w:rPr>
              <w:t xml:space="preserve">NO_SUCH_SESSION </w:t>
            </w:r>
          </w:p>
          <w:p w:rsidR="00261261" w:rsidRPr="007251ED" w:rsidRDefault="00261261" w:rsidP="007251ED">
            <w:pPr>
              <w:pStyle w:val="Textoindependiente"/>
              <w:tabs>
                <w:tab w:val="left" w:pos="1856"/>
              </w:tabs>
              <w:spacing w:before="48" w:after="48" w:line="200" w:lineRule="exact"/>
              <w:rPr>
                <w:lang w:val="en-US"/>
              </w:rPr>
            </w:pPr>
            <w:r w:rsidRPr="007251ED">
              <w:rPr>
                <w:lang w:val="en-US"/>
              </w:rPr>
              <w:t>METHOD_FAILURE</w:t>
            </w:r>
          </w:p>
        </w:tc>
        <w:tc>
          <w:tcPr>
            <w:tcW w:w="0" w:type="auto"/>
            <w:gridSpan w:val="2"/>
          </w:tcPr>
          <w:p w:rsidR="00261261" w:rsidRDefault="00261261" w:rsidP="00261261">
            <w:pPr>
              <w:pStyle w:val="Textoindependiente"/>
              <w:tabs>
                <w:tab w:val="left" w:pos="1856"/>
              </w:tabs>
              <w:spacing w:before="48" w:after="48" w:line="200" w:lineRule="exact"/>
              <w:rPr>
                <w:lang w:val="en-US"/>
              </w:rPr>
            </w:pPr>
            <w:r w:rsidRPr="007251ED">
              <w:rPr>
                <w:lang w:val="en-US"/>
              </w:rPr>
              <w:t xml:space="preserve">NO_SUCH_SESSION </w:t>
            </w:r>
          </w:p>
          <w:p w:rsidR="00261261" w:rsidRPr="007251ED" w:rsidRDefault="00261261" w:rsidP="007251ED">
            <w:pPr>
              <w:pStyle w:val="Textoindependiente"/>
              <w:tabs>
                <w:tab w:val="left" w:pos="1856"/>
              </w:tabs>
              <w:spacing w:before="48" w:after="48" w:line="200" w:lineRule="exact"/>
              <w:rPr>
                <w:lang w:val="en-US"/>
              </w:rPr>
            </w:pPr>
            <w:r w:rsidRPr="007251ED">
              <w:rPr>
                <w:lang w:val="en-US"/>
              </w:rPr>
              <w:t>METHOD_FAILURE</w:t>
            </w:r>
          </w:p>
        </w:tc>
      </w:tr>
    </w:tbl>
    <w:p w:rsidR="00835ED9" w:rsidRDefault="000C3E7B" w:rsidP="00835ED9">
      <w:pPr>
        <w:rPr>
          <w:b/>
          <w:bCs/>
          <w:sz w:val="18"/>
          <w:szCs w:val="18"/>
        </w:rPr>
      </w:pPr>
      <w:r>
        <w:rPr>
          <w:b/>
          <w:bCs/>
          <w:sz w:val="18"/>
          <w:szCs w:val="18"/>
        </w:rPr>
        <w:t>Tabla 29.Metodos IMS DRI</w:t>
      </w:r>
    </w:p>
    <w:p w:rsidR="000C3E7B" w:rsidRPr="00C4420F" w:rsidRDefault="000C3E7B" w:rsidP="00835ED9"/>
    <w:p w:rsidR="000C3E7B" w:rsidRDefault="000C3E7B" w:rsidP="000C3E7B">
      <w:pPr>
        <w:ind w:left="709"/>
        <w:jc w:val="both"/>
      </w:pPr>
      <w:r w:rsidRPr="000C3E7B">
        <w:t>C</w:t>
      </w:r>
      <w:r w:rsidRPr="00835ED9">
        <w:t>on el fin de f</w:t>
      </w:r>
      <w:r>
        <w:t xml:space="preserve">acilitar la interoperabilidad </w:t>
      </w:r>
      <w:r w:rsidRPr="00835ED9">
        <w:t xml:space="preserve">y que otros repositorios o sistemas puedan integrarse con Agrega, todos los servicios del subsistema DRI, se han publicado al exterior en forma de servicios web. </w:t>
      </w:r>
    </w:p>
    <w:p w:rsidR="000C3E7B" w:rsidRPr="000C3E7B" w:rsidRDefault="000C3E7B" w:rsidP="00835ED9"/>
    <w:p w:rsidR="000C3E7B" w:rsidRDefault="00835ED9" w:rsidP="000C3E7B">
      <w:pPr>
        <w:ind w:left="709"/>
        <w:jc w:val="both"/>
      </w:pPr>
      <w:r w:rsidRPr="004E0A9C">
        <w:t>L</w:t>
      </w:r>
      <w:r>
        <w:t>a búsqueda y obtención de objetos se realiza a través de SQI. El servicio SQI expone todos los métodos necesarios para realizar desde el exterior cualquier tipo de consulta sobre la plataforma, y para interoperar con otros repositorios digitales. Para ello dispone de</w:t>
      </w:r>
      <w:r w:rsidR="000C3E7B">
        <w:t xml:space="preserve"> una serie de métodos definidos, y mostrados en la tabla de más abajo. </w:t>
      </w:r>
      <w:r w:rsidR="000C3E7B" w:rsidRPr="00835ED9">
        <w:t xml:space="preserve">Cuando se realiza una query desde un origen ya sea de forma síncrona o asíncrona el nodo destino </w:t>
      </w:r>
      <w:r w:rsidR="000C3E7B" w:rsidRPr="00835ED9">
        <w:lastRenderedPageBreak/>
        <w:t xml:space="preserve">debe devolver un conjunto de registros. </w:t>
      </w:r>
      <w:smartTag w:uri="urn:schemas-microsoft-com:office:smarttags" w:element="PersonName">
        <w:smartTagPr>
          <w:attr w:name="ProductID" w:val="La Query"/>
        </w:smartTagPr>
        <w:r w:rsidR="000C3E7B" w:rsidRPr="00835ED9">
          <w:t>La Query</w:t>
        </w:r>
      </w:smartTag>
      <w:r w:rsidR="000C3E7B" w:rsidRPr="00835ED9">
        <w:t xml:space="preserve"> debe realizarse en un lenguaje previamente especificado mediante el método </w:t>
      </w:r>
      <w:proofErr w:type="gramStart"/>
      <w:r w:rsidR="000C3E7B" w:rsidRPr="00835ED9">
        <w:t>setQueryLanguage .</w:t>
      </w:r>
      <w:proofErr w:type="gramEnd"/>
      <w:r w:rsidR="000C3E7B" w:rsidRPr="00835ED9">
        <w:t xml:space="preserve"> Los resultados deben devolverse en un formato que responda a un esquema previamente conocido establecido mediante el método setReultsFormat. En caso de errores se devolverá una excepción. En Agrega los lenguajes permitidos son: VSQI y LQS, y el formato de vuelta debe responder al esquema que da forma al LOM-ES.</w:t>
      </w:r>
    </w:p>
    <w:p w:rsidR="00261261" w:rsidRDefault="00261261" w:rsidP="000C3E7B">
      <w:pPr>
        <w:jc w:val="both"/>
      </w:pPr>
    </w:p>
    <w:tbl>
      <w:tblPr>
        <w:tblW w:w="6728" w:type="dxa"/>
        <w:jc w:val="center"/>
        <w:tblInd w:w="20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364"/>
        <w:gridCol w:w="3364"/>
      </w:tblGrid>
      <w:tr w:rsidR="00835ED9" w:rsidRPr="00835ED9" w:rsidTr="000C3E7B">
        <w:trPr>
          <w:cantSplit/>
          <w:jc w:val="center"/>
        </w:trPr>
        <w:tc>
          <w:tcPr>
            <w:tcW w:w="3364" w:type="dxa"/>
          </w:tcPr>
          <w:p w:rsidR="00835ED9" w:rsidRPr="00835ED9" w:rsidRDefault="00835ED9" w:rsidP="007251ED">
            <w:pPr>
              <w:pStyle w:val="Textoindependiente"/>
              <w:tabs>
                <w:tab w:val="left" w:pos="72"/>
              </w:tabs>
              <w:spacing w:before="48" w:after="48" w:line="200" w:lineRule="exact"/>
              <w:ind w:left="72" w:hanging="72"/>
            </w:pPr>
            <w:r w:rsidRPr="00835ED9">
              <w:t>Método</w:t>
            </w:r>
          </w:p>
        </w:tc>
        <w:tc>
          <w:tcPr>
            <w:tcW w:w="3364" w:type="dxa"/>
          </w:tcPr>
          <w:p w:rsidR="00835ED9" w:rsidRPr="00835ED9" w:rsidRDefault="00835ED9" w:rsidP="007251ED">
            <w:pPr>
              <w:pStyle w:val="Textoindependiente"/>
              <w:tabs>
                <w:tab w:val="left" w:pos="72"/>
              </w:tabs>
              <w:spacing w:before="48" w:after="48" w:line="200" w:lineRule="exact"/>
              <w:ind w:left="72" w:hanging="72"/>
            </w:pPr>
            <w:r w:rsidRPr="00835ED9">
              <w:t>Significado</w:t>
            </w:r>
          </w:p>
        </w:tc>
      </w:tr>
      <w:tr w:rsidR="00835ED9" w:rsidRPr="00835ED9" w:rsidTr="000C3E7B">
        <w:trPr>
          <w:cantSplit/>
          <w:jc w:val="center"/>
        </w:trPr>
        <w:tc>
          <w:tcPr>
            <w:tcW w:w="6728" w:type="dxa"/>
            <w:gridSpan w:val="2"/>
          </w:tcPr>
          <w:p w:rsidR="00835ED9" w:rsidRPr="00835ED9" w:rsidRDefault="00835ED9" w:rsidP="007251ED">
            <w:pPr>
              <w:pStyle w:val="Textoindependiente"/>
              <w:tabs>
                <w:tab w:val="left" w:pos="1856"/>
              </w:tabs>
              <w:spacing w:before="48" w:after="48" w:line="200" w:lineRule="exact"/>
            </w:pPr>
            <w:r w:rsidRPr="00835ED9">
              <w:t>Query Parameter Configuration</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setQueryLanguage</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Establece el formato en el que realizar la query al nodo.</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setResultsFormat</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Este método permite definir el formato de resultados que se desea</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setMaxQueryResults</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Define el número máximo de resultados que una query puede devolver.</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setMaxDuration</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Este método establece un tiempo de time-out, sólo en caso que se desee operar de forma asíncrona.</w:t>
            </w:r>
          </w:p>
        </w:tc>
      </w:tr>
      <w:tr w:rsidR="00835ED9" w:rsidRPr="00835ED9" w:rsidTr="000C3E7B">
        <w:trPr>
          <w:cantSplit/>
          <w:jc w:val="center"/>
        </w:trPr>
        <w:tc>
          <w:tcPr>
            <w:tcW w:w="6728" w:type="dxa"/>
            <w:gridSpan w:val="2"/>
          </w:tcPr>
          <w:p w:rsidR="00835ED9" w:rsidRPr="00835ED9" w:rsidRDefault="00835ED9" w:rsidP="007251ED">
            <w:pPr>
              <w:pStyle w:val="Textoindependiente"/>
              <w:tabs>
                <w:tab w:val="left" w:pos="1856"/>
              </w:tabs>
              <w:spacing w:before="48" w:after="48" w:line="200" w:lineRule="exact"/>
            </w:pPr>
            <w:r w:rsidRPr="00835ED9">
              <w:t>Synchronous Query Interface</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setResultsSetSize</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Define el máximo número de resultados que pueden devolverse en un conjunto simple de resultados.</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 xml:space="preserve">synchronousQuery </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Emplaza una consulta en el target.</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getTotalResultsCount</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Número total de resultados existentes de la última query realizada</w:t>
            </w:r>
          </w:p>
        </w:tc>
      </w:tr>
      <w:tr w:rsidR="00835ED9" w:rsidRPr="00835ED9" w:rsidTr="000C3E7B">
        <w:trPr>
          <w:cantSplit/>
          <w:jc w:val="center"/>
        </w:trPr>
        <w:tc>
          <w:tcPr>
            <w:tcW w:w="6728" w:type="dxa"/>
            <w:gridSpan w:val="2"/>
          </w:tcPr>
          <w:p w:rsidR="00835ED9" w:rsidRPr="00835ED9" w:rsidRDefault="00835ED9" w:rsidP="00261261">
            <w:pPr>
              <w:pStyle w:val="Textoindependiente"/>
              <w:tabs>
                <w:tab w:val="left" w:pos="1856"/>
              </w:tabs>
              <w:spacing w:before="48" w:after="48" w:line="200" w:lineRule="exact"/>
            </w:pPr>
            <w:r w:rsidRPr="00835ED9">
              <w:t>Asynchronous Query Interface</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asynchronousQuery</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Este método permite a la fuente enviar una query al target, mientras los resultados son retornados en un método asíncrono.</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setSourceLocation</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Este método debe ser llamado antes de enviar una query en modo asíncrono.</w:t>
            </w:r>
          </w:p>
        </w:tc>
      </w:tr>
      <w:tr w:rsidR="00835ED9" w:rsidRPr="00835ED9" w:rsidTr="000C3E7B">
        <w:trPr>
          <w:cantSplit/>
          <w:jc w:val="center"/>
        </w:trPr>
        <w:tc>
          <w:tcPr>
            <w:tcW w:w="3364" w:type="dxa"/>
          </w:tcPr>
          <w:p w:rsidR="00835ED9" w:rsidRPr="00835ED9" w:rsidRDefault="00835ED9" w:rsidP="00261261">
            <w:pPr>
              <w:pStyle w:val="Textoindependiente"/>
              <w:tabs>
                <w:tab w:val="left" w:pos="1856"/>
              </w:tabs>
              <w:spacing w:before="48" w:after="48" w:line="200" w:lineRule="exact"/>
              <w:jc w:val="left"/>
            </w:pPr>
            <w:r w:rsidRPr="00835ED9">
              <w:t>queryResultsListener</w:t>
            </w:r>
          </w:p>
        </w:tc>
        <w:tc>
          <w:tcPr>
            <w:tcW w:w="3364" w:type="dxa"/>
          </w:tcPr>
          <w:p w:rsidR="00835ED9" w:rsidRPr="00835ED9" w:rsidRDefault="00835ED9" w:rsidP="00261261">
            <w:pPr>
              <w:pStyle w:val="Textoindependiente"/>
              <w:tabs>
                <w:tab w:val="left" w:pos="1856"/>
              </w:tabs>
              <w:spacing w:before="48" w:after="48" w:line="200" w:lineRule="exact"/>
              <w:jc w:val="both"/>
            </w:pPr>
            <w:r w:rsidRPr="00835ED9">
              <w:t>Este método inicializa el target, enviando los resultados a la fuente</w:t>
            </w:r>
          </w:p>
        </w:tc>
      </w:tr>
    </w:tbl>
    <w:p w:rsidR="00261261" w:rsidRPr="00835ED9" w:rsidRDefault="000C3E7B" w:rsidP="000C3E7B">
      <w:pPr>
        <w:pStyle w:val="Textoindependiente"/>
        <w:tabs>
          <w:tab w:val="left" w:pos="1856"/>
        </w:tabs>
      </w:pPr>
      <w:r>
        <w:rPr>
          <w:b/>
          <w:bCs/>
          <w:sz w:val="18"/>
          <w:szCs w:val="18"/>
        </w:rPr>
        <w:t>Tabla 30.Métodos SQI</w:t>
      </w:r>
    </w:p>
    <w:p w:rsidR="00835ED9" w:rsidRPr="000C3E7B" w:rsidRDefault="000C3E7B" w:rsidP="000C3E7B">
      <w:pPr>
        <w:ind w:left="709"/>
        <w:jc w:val="both"/>
      </w:pPr>
      <w:r>
        <w:t xml:space="preserve">Por último mencionar que Agrega implementa el </w:t>
      </w:r>
      <w:r w:rsidR="00835ED9" w:rsidRPr="000C3E7B">
        <w:t>protocolo OAI-PMH (Open Archives Iniciative Proto</w:t>
      </w:r>
      <w:r>
        <w:t>col for Metadata Harvesting) para f</w:t>
      </w:r>
      <w:r w:rsidR="00835ED9">
        <w:t>acilita la publicidad de</w:t>
      </w:r>
      <w:r>
        <w:t xml:space="preserve"> los</w:t>
      </w:r>
      <w:r w:rsidR="00835ED9">
        <w:t xml:space="preserve"> recursos digitales etiquetados que se encuentran disponibles en </w:t>
      </w:r>
      <w:r>
        <w:t xml:space="preserve">el repositorio. </w:t>
      </w:r>
      <w:r w:rsidR="00835ED9">
        <w:t xml:space="preserve">En Agrega se cubre el framework de exposición de metadatos implementando los métodos: GetRecord, </w:t>
      </w:r>
      <w:proofErr w:type="gramStart"/>
      <w:r w:rsidR="00835ED9">
        <w:t>Identify ,ListIdentifiers</w:t>
      </w:r>
      <w:proofErr w:type="gramEnd"/>
      <w:r w:rsidR="00835ED9">
        <w:t xml:space="preserve">, ListMetadataFormats, ListRecords y ListSets. En este sentido el sistema devuelve </w:t>
      </w:r>
      <w:r w:rsidR="00835ED9" w:rsidRPr="00D249EB">
        <w:t>una lista de metadatos en fo</w:t>
      </w:r>
      <w:r>
        <w:t>rmato Dublin Core</w:t>
      </w:r>
      <w:r w:rsidR="00835ED9">
        <w:t>, tras haber</w:t>
      </w:r>
      <w:r w:rsidR="00835ED9" w:rsidRPr="00D249EB">
        <w:t xml:space="preserve"> realizado la</w:t>
      </w:r>
      <w:r w:rsidR="00835ED9">
        <w:t xml:space="preserve"> transformación desde LOM-ES (sólo devuelve</w:t>
      </w:r>
      <w:r w:rsidR="00835ED9" w:rsidRPr="00D249EB">
        <w:t xml:space="preserve"> los contenidos digitales públicos y que hayan cambiado desde l</w:t>
      </w:r>
      <w:r w:rsidR="00835ED9">
        <w:t>a última vez que se solicitaron)</w:t>
      </w:r>
    </w:p>
    <w:p w:rsidR="00012CDF" w:rsidRDefault="00012CDF" w:rsidP="00012CDF">
      <w:pPr>
        <w:jc w:val="both"/>
      </w:pPr>
    </w:p>
    <w:p w:rsidR="00C0003C" w:rsidRDefault="00C0003C" w:rsidP="00012CDF">
      <w:pPr>
        <w:jc w:val="both"/>
      </w:pPr>
    </w:p>
    <w:p w:rsidR="00C0003C" w:rsidRDefault="00C0003C" w:rsidP="00012CDF">
      <w:pPr>
        <w:jc w:val="both"/>
      </w:pPr>
    </w:p>
    <w:p w:rsidR="00C0003C" w:rsidRDefault="00C0003C" w:rsidP="00C0003C">
      <w:pPr>
        <w:pStyle w:val="Subttulo"/>
        <w:numPr>
          <w:ilvl w:val="1"/>
          <w:numId w:val="3"/>
        </w:numPr>
        <w:ind w:left="709" w:hanging="425"/>
        <w:jc w:val="both"/>
        <w:rPr>
          <w:color w:val="17365D" w:themeColor="text2" w:themeShade="BF"/>
        </w:rPr>
      </w:pPr>
      <w:r>
        <w:rPr>
          <w:color w:val="17365D" w:themeColor="text2" w:themeShade="BF"/>
        </w:rPr>
        <w:lastRenderedPageBreak/>
        <w:t>Otras fuentes de información.</w:t>
      </w:r>
    </w:p>
    <w:p w:rsidR="00C0003C" w:rsidRDefault="00C0003C" w:rsidP="00C0003C">
      <w:pPr>
        <w:ind w:left="709"/>
        <w:jc w:val="both"/>
      </w:pPr>
      <w:r>
        <w:t xml:space="preserve">El portal </w:t>
      </w:r>
      <w:proofErr w:type="gramStart"/>
      <w:r>
        <w:t>EDRENE[</w:t>
      </w:r>
      <w:proofErr w:type="gramEnd"/>
      <w:r>
        <w:t>EDRENE] ha realizado recientemente un estado del arte sobre los repositorios educativos digitales interoperables que existen a nivel europeo, el cual está accesible de manera gratuita desde su sitio web:</w:t>
      </w:r>
    </w:p>
    <w:p w:rsidR="00C0003C" w:rsidRDefault="00C0003C" w:rsidP="00C0003C">
      <w:pPr>
        <w:ind w:left="709"/>
      </w:pPr>
      <w:r w:rsidRPr="00C0003C">
        <w:t>http://edrene.org/results/currentState/index.html</w:t>
      </w:r>
    </w:p>
    <w:p w:rsidR="00C0003C" w:rsidRDefault="00C0003C" w:rsidP="00C0003C">
      <w:pPr>
        <w:ind w:left="709"/>
        <w:jc w:val="both"/>
      </w:pPr>
    </w:p>
    <w:p w:rsidR="00C0003C" w:rsidRDefault="00C0003C" w:rsidP="00C0003C">
      <w:pPr>
        <w:ind w:left="709"/>
        <w:jc w:val="both"/>
      </w:pPr>
      <w:r>
        <w:t xml:space="preserve"> En dicho informe se hace un respaso país por país, de las iniciativas que existen en este momento.</w:t>
      </w:r>
    </w:p>
    <w:p w:rsidR="00C0003C" w:rsidRDefault="00C0003C" w:rsidP="00C0003C">
      <w:pPr>
        <w:ind w:left="709"/>
        <w:jc w:val="both"/>
      </w:pPr>
    </w:p>
    <w:p w:rsidR="00C0097E" w:rsidRDefault="00C0097E" w:rsidP="00012CDF">
      <w:pPr>
        <w:jc w:val="both"/>
      </w:pPr>
    </w:p>
    <w:p w:rsidR="00C0003C" w:rsidRDefault="00C0003C" w:rsidP="00012CDF">
      <w:pPr>
        <w:jc w:val="both"/>
      </w:pPr>
    </w:p>
    <w:p w:rsidR="00C0003C" w:rsidRDefault="00C0003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012CDF">
      <w:pPr>
        <w:jc w:val="both"/>
      </w:pPr>
    </w:p>
    <w:p w:rsidR="00A42AAC" w:rsidRDefault="00A42AAC" w:rsidP="00A42AAC">
      <w:pPr>
        <w:pStyle w:val="Ttulo"/>
        <w:numPr>
          <w:ilvl w:val="0"/>
          <w:numId w:val="3"/>
        </w:numPr>
        <w:tabs>
          <w:tab w:val="left" w:pos="426"/>
        </w:tabs>
        <w:jc w:val="both"/>
        <w:rPr>
          <w:sz w:val="48"/>
          <w:szCs w:val="48"/>
          <w:lang w:val="en-US"/>
        </w:rPr>
      </w:pPr>
      <w:r w:rsidRPr="00A42AAC">
        <w:rPr>
          <w:sz w:val="48"/>
          <w:szCs w:val="48"/>
          <w:lang w:val="en-US"/>
        </w:rPr>
        <w:lastRenderedPageBreak/>
        <w:t>La especificación “IMS Learning Object Discovery and Exchange</w:t>
      </w:r>
      <w:proofErr w:type="gramStart"/>
      <w:r w:rsidRPr="00A42AAC">
        <w:rPr>
          <w:sz w:val="48"/>
          <w:szCs w:val="48"/>
          <w:lang w:val="en-US"/>
        </w:rPr>
        <w:t>”(</w:t>
      </w:r>
      <w:proofErr w:type="gramEnd"/>
      <w:r w:rsidRPr="00A42AAC">
        <w:rPr>
          <w:sz w:val="48"/>
          <w:szCs w:val="48"/>
          <w:lang w:val="en-US"/>
        </w:rPr>
        <w:t>IMS LODE)</w:t>
      </w:r>
    </w:p>
    <w:p w:rsidR="00C4420F" w:rsidRPr="00C4420F" w:rsidRDefault="00C4420F" w:rsidP="00E26CA8">
      <w:pPr>
        <w:ind w:left="426"/>
        <w:jc w:val="both"/>
      </w:pPr>
      <w:r w:rsidRPr="00C4420F">
        <w:t>IMS Learning Object Discovery and</w:t>
      </w:r>
      <w:r w:rsidRPr="001E58BB">
        <w:t xml:space="preserve"> Exchange (LODE</w:t>
      </w:r>
      <w:proofErr w:type="gramStart"/>
      <w:r w:rsidRPr="001E58BB">
        <w:t>)</w:t>
      </w:r>
      <w:r w:rsidR="004C03D6">
        <w:t>[</w:t>
      </w:r>
      <w:proofErr w:type="gramEnd"/>
      <w:r w:rsidR="004C03D6">
        <w:t>LODE 2010]</w:t>
      </w:r>
      <w:r w:rsidRPr="00C4420F">
        <w:t xml:space="preserve"> es una especificación que facilita de manera global el descubrimiento, intercambio y recuperación de objetos de aprendizaje reutilizables. Para ello no define nuevos protocolos, sino que toma como base las especificaciones ya existentes que facilitaban parcialmente el intercambio y reutilización de objetos de aprendizaje  tales como IMS Question and Test Interoperability, IMS Common Cartridge, IMS Content Packaging, IMS Simple Sequencing </w:t>
      </w:r>
      <w:r w:rsidR="00E26CA8">
        <w:t>o IMS Learning Design, o aquella</w:t>
      </w:r>
      <w:r w:rsidRPr="00C4420F">
        <w:t xml:space="preserve">s que facilitaban el descubrimiento tales como IMS Learning Resource Metadata o IMS Vocabulary Definition Exchange. </w:t>
      </w:r>
      <w:r w:rsidR="00E26CA8">
        <w:t>Así pues la especificación parte de lo</w:t>
      </w:r>
      <w:r w:rsidRPr="00C4420F">
        <w:t>s siguientes sup</w:t>
      </w:r>
      <w:r w:rsidR="00E26CA8">
        <w:t>uestos</w:t>
      </w:r>
      <w:r w:rsidRPr="00C4420F">
        <w:t>:</w:t>
      </w:r>
    </w:p>
    <w:p w:rsidR="00C4420F" w:rsidRPr="00C4420F" w:rsidRDefault="00C4420F" w:rsidP="006B387A">
      <w:pPr>
        <w:pStyle w:val="Prrafodelista"/>
        <w:numPr>
          <w:ilvl w:val="0"/>
          <w:numId w:val="57"/>
        </w:numPr>
        <w:ind w:left="567" w:hanging="141"/>
        <w:jc w:val="both"/>
      </w:pPr>
      <w:r w:rsidRPr="00C4420F">
        <w:t xml:space="preserve">Los objetos de aprendizaje se describen mediante metadatos </w:t>
      </w:r>
      <w:r w:rsidR="00C7099C">
        <w:t>del tipo</w:t>
      </w:r>
      <w:r w:rsidRPr="00C4420F">
        <w:t xml:space="preserve"> IEEE LOM o Dublin Core. Para describir adecuadamente todos los aspectos de un objeto de aprendizaje puede que sean necesarias múltiples instancias de metadatos.</w:t>
      </w:r>
    </w:p>
    <w:p w:rsidR="00C4420F" w:rsidRPr="00C4420F" w:rsidRDefault="00E26CA8" w:rsidP="006B387A">
      <w:pPr>
        <w:pStyle w:val="Prrafodelista"/>
        <w:numPr>
          <w:ilvl w:val="0"/>
          <w:numId w:val="57"/>
        </w:numPr>
        <w:ind w:left="567" w:hanging="141"/>
        <w:jc w:val="both"/>
      </w:pPr>
      <w:r>
        <w:t xml:space="preserve">Los metadatos pueden </w:t>
      </w:r>
      <w:r w:rsidR="00C4420F" w:rsidRPr="00C4420F">
        <w:t xml:space="preserve">unirse para crear catálogos de objetos de aprendizaje sobre los que realizar búsquedas, de manera que la consulta de los catálogos se convierte en el camino principal para obtener la información necesaria para buscar objetos de aprendizaje, evaluar su utilidad y recuperarlos. </w:t>
      </w:r>
    </w:p>
    <w:p w:rsidR="00C4420F" w:rsidRPr="00C4420F" w:rsidRDefault="00C4420F" w:rsidP="006B387A">
      <w:pPr>
        <w:pStyle w:val="Prrafodelista"/>
        <w:numPr>
          <w:ilvl w:val="0"/>
          <w:numId w:val="57"/>
        </w:numPr>
        <w:ind w:left="567" w:hanging="141"/>
        <w:jc w:val="both"/>
      </w:pPr>
      <w:r w:rsidRPr="00C4420F">
        <w:t>Los catálogos de metadatos se  almacenan en repositorios.</w:t>
      </w:r>
    </w:p>
    <w:p w:rsidR="00C4420F" w:rsidRPr="00C4420F" w:rsidRDefault="00C4420F" w:rsidP="006B387A">
      <w:pPr>
        <w:pStyle w:val="Prrafodelista"/>
        <w:numPr>
          <w:ilvl w:val="0"/>
          <w:numId w:val="57"/>
        </w:numPr>
        <w:ind w:left="567" w:hanging="141"/>
        <w:jc w:val="both"/>
      </w:pPr>
      <w:r w:rsidRPr="00C4420F">
        <w:t xml:space="preserve">Se pueden </w:t>
      </w:r>
      <w:r w:rsidR="00C7099C">
        <w:t>construir</w:t>
      </w:r>
      <w:r w:rsidRPr="00C4420F">
        <w:t xml:space="preserve"> búsquedas sobre los catálogos de metadatos, usando APIs  estándar  tales como el SQI (Simple Query Interface) o SRU (Search/Retrieve with URL).</w:t>
      </w:r>
    </w:p>
    <w:p w:rsidR="00C4420F" w:rsidRDefault="00C4420F" w:rsidP="006B387A">
      <w:pPr>
        <w:pStyle w:val="Prrafodelista"/>
        <w:numPr>
          <w:ilvl w:val="0"/>
          <w:numId w:val="57"/>
        </w:numPr>
        <w:ind w:left="567" w:hanging="141"/>
        <w:jc w:val="both"/>
      </w:pPr>
      <w:r w:rsidRPr="00C4420F">
        <w:t>Una forma de crear catálogos de metadatos es mediante el harvesting</w:t>
      </w:r>
      <w:r w:rsidR="00C7099C">
        <w:t xml:space="preserve"> o recolección</w:t>
      </w:r>
      <w:r w:rsidRPr="00C4420F">
        <w:t xml:space="preserve"> de los metadatos almacenados en los repositorios, usando protocolos como OAI-PMH (Open Archives Initiative – Protocol for Metadata Harvesting)</w:t>
      </w:r>
    </w:p>
    <w:p w:rsidR="00C4420F" w:rsidRDefault="00C4420F" w:rsidP="00C4420F">
      <w:pPr>
        <w:pStyle w:val="Prrafodelista"/>
        <w:ind w:left="567"/>
        <w:jc w:val="both"/>
      </w:pPr>
    </w:p>
    <w:p w:rsidR="00C4420F" w:rsidRPr="00847C7C" w:rsidRDefault="00C4420F" w:rsidP="00C4420F">
      <w:pPr>
        <w:pStyle w:val="Subttulo"/>
        <w:numPr>
          <w:ilvl w:val="1"/>
          <w:numId w:val="3"/>
        </w:numPr>
        <w:ind w:left="709" w:hanging="425"/>
        <w:jc w:val="both"/>
        <w:rPr>
          <w:color w:val="17365D" w:themeColor="text2" w:themeShade="BF"/>
        </w:rPr>
      </w:pPr>
      <w:r w:rsidRPr="00847C7C">
        <w:rPr>
          <w:color w:val="17365D" w:themeColor="text2" w:themeShade="BF"/>
        </w:rPr>
        <w:t xml:space="preserve">Modelos de </w:t>
      </w:r>
      <w:r w:rsidR="00847C7C" w:rsidRPr="00847C7C">
        <w:rPr>
          <w:color w:val="17365D" w:themeColor="text2" w:themeShade="BF"/>
        </w:rPr>
        <w:t xml:space="preserve">datos en </w:t>
      </w:r>
      <w:r w:rsidRPr="00847C7C">
        <w:rPr>
          <w:color w:val="17365D" w:themeColor="text2" w:themeShade="BF"/>
        </w:rPr>
        <w:t xml:space="preserve">IMS </w:t>
      </w:r>
      <w:r w:rsidR="00847C7C" w:rsidRPr="00847C7C">
        <w:rPr>
          <w:color w:val="17365D" w:themeColor="text2" w:themeShade="BF"/>
        </w:rPr>
        <w:t>LODE</w:t>
      </w:r>
    </w:p>
    <w:p w:rsidR="00C4420F" w:rsidRDefault="00C4420F" w:rsidP="00C4420F">
      <w:pPr>
        <w:ind w:left="709"/>
        <w:jc w:val="both"/>
      </w:pPr>
      <w:r w:rsidRPr="00C4420F">
        <w:t>La especificación IMS LODE  c</w:t>
      </w:r>
      <w:r>
        <w:t>onsta de 3 modelos de datos:</w:t>
      </w:r>
    </w:p>
    <w:p w:rsidR="004A786B" w:rsidRPr="00222E6C" w:rsidRDefault="001B7047" w:rsidP="004A786B">
      <w:pPr>
        <w:numPr>
          <w:ilvl w:val="0"/>
          <w:numId w:val="58"/>
        </w:numPr>
        <w:tabs>
          <w:tab w:val="clear" w:pos="720"/>
          <w:tab w:val="num" w:pos="851"/>
        </w:tabs>
        <w:spacing w:line="240" w:lineRule="auto"/>
        <w:ind w:left="851" w:hanging="142"/>
        <w:jc w:val="both"/>
      </w:pPr>
      <w:r w:rsidRPr="00222E6C">
        <w:t>IMS LODE Information for Learning Object eXchange (</w:t>
      </w:r>
      <w:r w:rsidR="00C7099C">
        <w:t xml:space="preserve">LODE </w:t>
      </w:r>
      <w:r w:rsidRPr="00222E6C">
        <w:t>ILOX)</w:t>
      </w:r>
      <w:r w:rsidR="00C7099C">
        <w:t>, es un modelo para</w:t>
      </w:r>
      <w:r w:rsidRPr="001B7047">
        <w:t xml:space="preserve"> </w:t>
      </w:r>
      <w:r w:rsidR="00C7099C">
        <w:t xml:space="preserve">organizar los </w:t>
      </w:r>
      <w:r w:rsidRPr="001B7047">
        <w:t>metadatos</w:t>
      </w:r>
      <w:r w:rsidR="004A786B">
        <w:t xml:space="preserve"> de los</w:t>
      </w:r>
      <w:r w:rsidRPr="001B7047">
        <w:t xml:space="preserve"> objetos de aprendizaje para ser usados en el intercambio de datos.</w:t>
      </w:r>
      <w:r w:rsidR="004A786B">
        <w:t xml:space="preserve"> Permite estructurar los metadatos recolectados o recuperados en una búsqueda de manera que puedan exponerse y combinarse metadatos de diferentes </w:t>
      </w:r>
      <w:proofErr w:type="gramStart"/>
      <w:r w:rsidR="004A786B">
        <w:t>orígenes(</w:t>
      </w:r>
      <w:proofErr w:type="gramEnd"/>
      <w:r w:rsidR="004A786B">
        <w:t>por ejemplo metadatos LOM, anotaciones Web 2.0 y metadatos de accesibilidad). Además permite hacer explicito diferentes usos del contenido.</w:t>
      </w:r>
    </w:p>
    <w:p w:rsidR="004A786B" w:rsidRPr="00222E6C" w:rsidRDefault="001B7047" w:rsidP="004A786B">
      <w:pPr>
        <w:numPr>
          <w:ilvl w:val="0"/>
          <w:numId w:val="58"/>
        </w:numPr>
        <w:tabs>
          <w:tab w:val="clear" w:pos="720"/>
          <w:tab w:val="num" w:pos="851"/>
        </w:tabs>
        <w:spacing w:line="240" w:lineRule="auto"/>
        <w:ind w:left="851" w:hanging="142"/>
        <w:jc w:val="both"/>
      </w:pPr>
      <w:r w:rsidRPr="00222E6C">
        <w:t xml:space="preserve">IMS LODE </w:t>
      </w:r>
      <w:r w:rsidRPr="001B7047">
        <w:t xml:space="preserve">Learning Object Repository </w:t>
      </w:r>
      <w:r w:rsidRPr="00222E6C">
        <w:t>Registry data model (</w:t>
      </w:r>
      <w:r w:rsidR="00C7099C">
        <w:t xml:space="preserve">LODE </w:t>
      </w:r>
      <w:r w:rsidRPr="00222E6C">
        <w:t xml:space="preserve">Registry), </w:t>
      </w:r>
      <w:r w:rsidRPr="001B7047">
        <w:t>es un modelo para colecciones de objetos de aprendizaje, usado para descubrir y configurar el acceso a dichas colecciones.</w:t>
      </w:r>
      <w:r w:rsidR="004A786B">
        <w:t xml:space="preserve"> Permite descubrir repositorios de objetos de aprendizaje en base a </w:t>
      </w:r>
      <w:proofErr w:type="gramStart"/>
      <w:r w:rsidR="004A786B">
        <w:t>los</w:t>
      </w:r>
      <w:proofErr w:type="gramEnd"/>
      <w:r w:rsidR="004A786B">
        <w:t xml:space="preserve"> propiedades de las coleccciones de objetos de aprendizaje y metadatos gestionadas, y sobre los protocolos soportados para exponer los metadatos. En este sentido proporciona la información necesaria para permitir una configuración automatizada de las aplicaciones de búsqueda y recolección que quieran acceder al repositorio.</w:t>
      </w:r>
    </w:p>
    <w:p w:rsidR="004A786B" w:rsidRDefault="001B7047" w:rsidP="004A786B">
      <w:pPr>
        <w:numPr>
          <w:ilvl w:val="0"/>
          <w:numId w:val="58"/>
        </w:numPr>
        <w:tabs>
          <w:tab w:val="clear" w:pos="720"/>
          <w:tab w:val="num" w:pos="851"/>
        </w:tabs>
        <w:spacing w:line="240" w:lineRule="auto"/>
        <w:ind w:left="851" w:hanging="142"/>
        <w:jc w:val="both"/>
      </w:pPr>
      <w:r w:rsidRPr="00222E6C">
        <w:t>IMS LODE Context Set for the Contextual Query Language (</w:t>
      </w:r>
      <w:r w:rsidR="00C7099C">
        <w:t xml:space="preserve">LODE </w:t>
      </w:r>
      <w:r w:rsidRPr="00222E6C">
        <w:t>CQL)</w:t>
      </w:r>
      <w:r w:rsidRPr="001B7047">
        <w:t xml:space="preserve">, es un modelo para los atributos de los objetos de aprendizaje, </w:t>
      </w:r>
      <w:r w:rsidR="00C7099C">
        <w:t>usado</w:t>
      </w:r>
      <w:r w:rsidRPr="001B7047">
        <w:t xml:space="preserve"> para buscar </w:t>
      </w:r>
      <w:r w:rsidR="00C7099C">
        <w:t>mediante</w:t>
      </w:r>
      <w:r w:rsidRPr="001B7047">
        <w:t xml:space="preserve"> consultas significativas desde el punto de vista educativo.</w:t>
      </w:r>
    </w:p>
    <w:p w:rsidR="004A786B" w:rsidRPr="001B7047" w:rsidRDefault="004A786B" w:rsidP="004A786B">
      <w:pPr>
        <w:spacing w:line="240" w:lineRule="auto"/>
        <w:ind w:left="851"/>
        <w:jc w:val="both"/>
      </w:pPr>
    </w:p>
    <w:p w:rsidR="009C3F58" w:rsidRPr="00213B69" w:rsidRDefault="00847C7C" w:rsidP="00213B69">
      <w:pPr>
        <w:ind w:left="709"/>
        <w:jc w:val="both"/>
      </w:pPr>
      <w:r>
        <w:lastRenderedPageBreak/>
        <w:t>L</w:t>
      </w:r>
      <w:r w:rsidR="003A294B">
        <w:t xml:space="preserve">a </w:t>
      </w:r>
      <w:r w:rsidR="00213B69">
        <w:t>Figura 26</w:t>
      </w:r>
      <w:r w:rsidR="00C7099C">
        <w:t xml:space="preserve"> esquematiza el uso de la especificación IMS LODE. En la figura se puede observar </w:t>
      </w:r>
      <w:r w:rsidR="003A294B">
        <w:t xml:space="preserve">un cliente </w:t>
      </w:r>
      <w:r w:rsidR="00213B69">
        <w:t xml:space="preserve">LODE </w:t>
      </w:r>
      <w:r w:rsidR="003A294B">
        <w:t xml:space="preserve">que </w:t>
      </w:r>
      <w:r w:rsidR="00C7099C">
        <w:t>descubre y recupera</w:t>
      </w:r>
      <w:r w:rsidR="003A294B">
        <w:t xml:space="preserve"> objetos de aprendizaje</w:t>
      </w:r>
      <w:r w:rsidR="009C3F58">
        <w:t xml:space="preserve">, los cuales se encuentran descritos mediante </w:t>
      </w:r>
      <w:r w:rsidR="009C3F58" w:rsidRPr="00770268">
        <w:t>metadatos almacenados en r</w:t>
      </w:r>
      <w:r w:rsidR="009C3F58">
        <w:t xml:space="preserve">epositorios. </w:t>
      </w:r>
      <w:r w:rsidR="009C3F58" w:rsidRPr="009C3F58">
        <w:t>Los metadatos s</w:t>
      </w:r>
      <w:r w:rsidR="00213B69">
        <w:t>on</w:t>
      </w:r>
      <w:r w:rsidR="009C3F58" w:rsidRPr="009C3F58">
        <w:t xml:space="preserve"> expuestos para que sean usa</w:t>
      </w:r>
      <w:r w:rsidR="009C3F58">
        <w:t xml:space="preserve">dos por los protocolos de búsqueda o de recolección de metadatos (SQI, SPI, OAI-PMH). </w:t>
      </w:r>
      <w:r w:rsidR="009C3F58" w:rsidRPr="00770268">
        <w:t xml:space="preserve">Con el fin de obtener acceso a los metadatos, el primer paso es descubrir los </w:t>
      </w:r>
      <w:r w:rsidR="009C3F58">
        <w:t>repositorio</w:t>
      </w:r>
      <w:r w:rsidR="009C3F58" w:rsidRPr="00770268">
        <w:t>s en los cuales est</w:t>
      </w:r>
      <w:r w:rsidR="009C3F58">
        <w:t xml:space="preserve">án almacenados. </w:t>
      </w:r>
      <w:r w:rsidR="009C3F58" w:rsidRPr="00770268">
        <w:t xml:space="preserve">El modelo </w:t>
      </w:r>
      <w:r w:rsidR="009C3F58" w:rsidRPr="00603F12">
        <w:t xml:space="preserve">LODE Registry </w:t>
      </w:r>
      <w:r w:rsidR="009C3F58" w:rsidRPr="00770268">
        <w:t xml:space="preserve"> </w:t>
      </w:r>
      <w:r w:rsidR="009C3F58">
        <w:t>permite</w:t>
      </w:r>
      <w:r w:rsidR="009C3F58" w:rsidRPr="00770268">
        <w:t xml:space="preserve"> </w:t>
      </w:r>
      <w:r w:rsidR="009C3F58">
        <w:t>describi</w:t>
      </w:r>
      <w:r w:rsidR="009C3F58" w:rsidRPr="00770268">
        <w:t xml:space="preserve">r </w:t>
      </w:r>
      <w:r w:rsidR="009C3F58">
        <w:t>repositorio</w:t>
      </w:r>
      <w:r w:rsidR="009C3F58" w:rsidRPr="00770268">
        <w:t>s,</w:t>
      </w:r>
      <w:r w:rsidR="009C3F58">
        <w:t xml:space="preserve"> </w:t>
      </w:r>
      <w:r w:rsidR="009C3F58" w:rsidRPr="00770268">
        <w:t xml:space="preserve">colecciones de objetos </w:t>
      </w:r>
      <w:r w:rsidR="009C3F58">
        <w:t>de aprendizaj</w:t>
      </w:r>
      <w:r w:rsidR="00213B69">
        <w:t xml:space="preserve">e, </w:t>
      </w:r>
      <w:r w:rsidR="009C3F58">
        <w:t>metadatos y</w:t>
      </w:r>
      <w:r w:rsidR="009C3F58" w:rsidRPr="00770268">
        <w:t xml:space="preserve"> protocolos soportad</w:t>
      </w:r>
      <w:r w:rsidR="009C3F58">
        <w:t>os</w:t>
      </w:r>
      <w:r w:rsidR="00213B69">
        <w:t xml:space="preserve"> por un repositorio</w:t>
      </w:r>
      <w:r w:rsidR="009C3F58">
        <w:t xml:space="preserve">. </w:t>
      </w:r>
      <w:r w:rsidR="00213B69">
        <w:t xml:space="preserve">De esta forma, los repositorios se </w:t>
      </w:r>
      <w:r w:rsidR="00C7099C">
        <w:t>registran</w:t>
      </w:r>
      <w:r w:rsidR="00213B69">
        <w:t xml:space="preserve"> en un </w:t>
      </w:r>
      <w:r w:rsidR="009C3F58">
        <w:t xml:space="preserve">registro central que puede ser accedido </w:t>
      </w:r>
      <w:r w:rsidR="00C7099C">
        <w:t>por los clientes</w:t>
      </w:r>
      <w:r w:rsidR="009C3F58">
        <w:t xml:space="preserve"> LODE.  </w:t>
      </w:r>
      <w:r w:rsidR="00C7099C">
        <w:t>C</w:t>
      </w:r>
      <w:r w:rsidR="009C3F58" w:rsidRPr="00770268">
        <w:t xml:space="preserve">uando se consulta </w:t>
      </w:r>
      <w:r w:rsidR="00C7099C">
        <w:t>el registro</w:t>
      </w:r>
      <w:r w:rsidR="009C3F58" w:rsidRPr="00770268">
        <w:t xml:space="preserve">, </w:t>
      </w:r>
      <w:r w:rsidR="00213B69">
        <w:t xml:space="preserve">se obtienen </w:t>
      </w:r>
      <w:r w:rsidR="009C3F58" w:rsidRPr="00770268">
        <w:t xml:space="preserve">descripciones de </w:t>
      </w:r>
      <w:r w:rsidR="00213B69">
        <w:t>los repositorio</w:t>
      </w:r>
      <w:r w:rsidR="009C3F58" w:rsidRPr="00770268">
        <w:t>s que contienen toda la informaci</w:t>
      </w:r>
      <w:r w:rsidR="009C3F58">
        <w:t xml:space="preserve">ón necesaria para </w:t>
      </w:r>
      <w:r w:rsidR="00213B69">
        <w:t xml:space="preserve">conectar </w:t>
      </w:r>
      <w:r w:rsidR="009C3F58">
        <w:t>automáticamente con los repositorios y conseguir acceder a las colecciones de metadatos.</w:t>
      </w:r>
      <w:r w:rsidR="00213B69">
        <w:t xml:space="preserve"> Además, p</w:t>
      </w:r>
      <w:r w:rsidR="009C3F58" w:rsidRPr="00770268">
        <w:t>ara aquellos repositorios que soportan protocolos</w:t>
      </w:r>
      <w:r w:rsidR="00213B69">
        <w:t xml:space="preserve"> </w:t>
      </w:r>
      <w:r w:rsidR="009C3F58" w:rsidRPr="00770268">
        <w:t xml:space="preserve"> de búsqueda tales como SQI o SRU, </w:t>
      </w:r>
      <w:r w:rsidR="00213B69">
        <w:t xml:space="preserve">el modelo </w:t>
      </w:r>
      <w:r>
        <w:t>LODE CQL</w:t>
      </w:r>
      <w:r w:rsidR="009C3F58" w:rsidRPr="00603F12">
        <w:t xml:space="preserve"> </w:t>
      </w:r>
      <w:r w:rsidR="009C3F58">
        <w:t>permite expresar consultas en términos de atributos de objetos de aprendizaje.</w:t>
      </w:r>
      <w:r w:rsidR="00213B69" w:rsidRPr="00213B69">
        <w:t xml:space="preserve"> Con independencia del protocolo usado para obtener los metadatos, ya sea por búsqueda o por recolección, usando LODE ILOX se puede organizar las dife</w:t>
      </w:r>
      <w:r>
        <w:t xml:space="preserve">rentes instancias de metadatos </w:t>
      </w:r>
      <w:r w:rsidR="00213B69" w:rsidRPr="00213B69">
        <w:t>para asegurar que toda la información necesaria para accede</w:t>
      </w:r>
      <w:r>
        <w:t>r</w:t>
      </w:r>
      <w:r w:rsidR="00213B69" w:rsidRPr="00213B69">
        <w:t xml:space="preserve"> a los objetos  de aprendizaje se encuentra y est</w:t>
      </w:r>
      <w:r>
        <w:t>á bien organizada.</w:t>
      </w:r>
    </w:p>
    <w:p w:rsidR="00C4420F" w:rsidRPr="00AB0F43" w:rsidRDefault="00C4420F" w:rsidP="001B7047">
      <w:pPr>
        <w:jc w:val="both"/>
      </w:pPr>
    </w:p>
    <w:p w:rsidR="00603F12" w:rsidRDefault="003A294B" w:rsidP="003A294B">
      <w:r>
        <w:rPr>
          <w:noProof/>
          <w:lang w:eastAsia="es-ES"/>
        </w:rPr>
        <w:drawing>
          <wp:inline distT="0" distB="0" distL="0" distR="0">
            <wp:extent cx="3319372" cy="2889850"/>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321050" cy="2891311"/>
                    </a:xfrm>
                    <a:prstGeom prst="rect">
                      <a:avLst/>
                    </a:prstGeom>
                    <a:noFill/>
                    <a:ln w="9525">
                      <a:noFill/>
                      <a:miter lim="800000"/>
                      <a:headEnd/>
                      <a:tailEnd/>
                    </a:ln>
                  </pic:spPr>
                </pic:pic>
              </a:graphicData>
            </a:graphic>
          </wp:inline>
        </w:drawing>
      </w:r>
    </w:p>
    <w:p w:rsidR="00603F12" w:rsidRDefault="00213B69" w:rsidP="00213B69">
      <w:pPr>
        <w:rPr>
          <w:b/>
          <w:bCs/>
          <w:sz w:val="18"/>
          <w:szCs w:val="18"/>
        </w:rPr>
      </w:pPr>
      <w:r>
        <w:rPr>
          <w:b/>
          <w:bCs/>
          <w:sz w:val="18"/>
          <w:szCs w:val="18"/>
        </w:rPr>
        <w:t xml:space="preserve">Figura 26. </w:t>
      </w:r>
      <w:r w:rsidR="00847C7C">
        <w:rPr>
          <w:b/>
          <w:bCs/>
          <w:sz w:val="18"/>
          <w:szCs w:val="18"/>
        </w:rPr>
        <w:t xml:space="preserve">Esquema del uso de </w:t>
      </w:r>
      <w:r>
        <w:rPr>
          <w:b/>
          <w:bCs/>
          <w:sz w:val="18"/>
          <w:szCs w:val="18"/>
        </w:rPr>
        <w:t>IMS LODE</w:t>
      </w:r>
    </w:p>
    <w:p w:rsidR="00213B69" w:rsidRDefault="00213B69" w:rsidP="00213B69">
      <w:pPr>
        <w:jc w:val="both"/>
        <w:rPr>
          <w:b/>
          <w:bCs/>
          <w:sz w:val="18"/>
          <w:szCs w:val="18"/>
        </w:rPr>
      </w:pPr>
    </w:p>
    <w:p w:rsidR="00B505E2" w:rsidRDefault="00847C7C" w:rsidP="004A786B">
      <w:pPr>
        <w:ind w:left="709"/>
        <w:jc w:val="both"/>
      </w:pPr>
      <w:r>
        <w:t>La especificación</w:t>
      </w:r>
      <w:r w:rsidR="00043EE5" w:rsidRPr="00043EE5">
        <w:t xml:space="preserve"> </w:t>
      </w:r>
      <w:r w:rsidR="00377513">
        <w:t>define</w:t>
      </w:r>
      <w:r w:rsidR="00043EE5" w:rsidRPr="00043EE5">
        <w:t xml:space="preserve"> </w:t>
      </w:r>
      <w:r w:rsidR="004A786B">
        <w:t>un conjunto</w:t>
      </w:r>
      <w:r w:rsidR="00043EE5" w:rsidRPr="00043EE5">
        <w:t xml:space="preserve"> de casos de</w:t>
      </w:r>
      <w:r w:rsidR="00B505E2">
        <w:t xml:space="preserve"> uso </w:t>
      </w:r>
      <w:r w:rsidR="00377513">
        <w:t xml:space="preserve">cubiertos </w:t>
      </w:r>
      <w:r w:rsidR="00B505E2">
        <w:t>mediante</w:t>
      </w:r>
      <w:r w:rsidR="004A786B">
        <w:t xml:space="preserve"> los modelos de datos definidos</w:t>
      </w:r>
      <w:r w:rsidR="00377513">
        <w:t xml:space="preserve">. Cada caso de uso se identifica </w:t>
      </w:r>
      <w:r w:rsidR="00191E58">
        <w:t>numéricamente</w:t>
      </w:r>
      <w:r w:rsidR="00377513">
        <w:t xml:space="preserve">, y </w:t>
      </w:r>
      <w:r w:rsidR="00FF12FB">
        <w:t xml:space="preserve">pueden consultarse en el apéndice </w:t>
      </w:r>
      <w:r w:rsidR="004A786B">
        <w:t>A</w:t>
      </w:r>
      <w:r w:rsidR="00191E58">
        <w:t xml:space="preserve">. </w:t>
      </w:r>
      <w:r w:rsidR="004A786B">
        <w:t>L</w:t>
      </w:r>
      <w:r w:rsidR="00977973" w:rsidRPr="00191E58">
        <w:t xml:space="preserve">a </w:t>
      </w:r>
      <w:r w:rsidR="00E1109A">
        <w:t>tabla 31</w:t>
      </w:r>
      <w:r w:rsidR="00191E58" w:rsidRPr="00191E58">
        <w:t xml:space="preserve"> </w:t>
      </w:r>
      <w:r w:rsidR="00377513">
        <w:t xml:space="preserve">muestra a modo de </w:t>
      </w:r>
      <w:r w:rsidR="00191E58">
        <w:t xml:space="preserve">resumen </w:t>
      </w:r>
      <w:r w:rsidR="00377513">
        <w:t>los casos de uso cubiertos, los modelos de datos usados y las especializaciones de los casos de uso.</w:t>
      </w:r>
    </w:p>
    <w:p w:rsidR="004A786B" w:rsidRDefault="004A786B" w:rsidP="004A786B">
      <w:pPr>
        <w:ind w:left="709"/>
        <w:jc w:val="both"/>
      </w:pPr>
    </w:p>
    <w:p w:rsidR="004A786B" w:rsidRDefault="004A786B" w:rsidP="004A786B">
      <w:pPr>
        <w:ind w:left="709"/>
        <w:jc w:val="both"/>
      </w:pPr>
    </w:p>
    <w:p w:rsidR="004A786B" w:rsidRDefault="004A786B" w:rsidP="004A786B">
      <w:pPr>
        <w:ind w:left="709"/>
        <w:jc w:val="both"/>
      </w:pPr>
    </w:p>
    <w:p w:rsidR="004A786B" w:rsidRDefault="004A786B" w:rsidP="004A786B">
      <w:pPr>
        <w:ind w:left="709"/>
        <w:jc w:val="both"/>
      </w:pPr>
    </w:p>
    <w:p w:rsidR="004A786B" w:rsidRDefault="004A786B" w:rsidP="004A786B">
      <w:pPr>
        <w:ind w:left="709"/>
        <w:jc w:val="both"/>
      </w:pPr>
    </w:p>
    <w:p w:rsidR="004A786B" w:rsidRPr="00191E58" w:rsidRDefault="004A786B" w:rsidP="004A786B">
      <w:pPr>
        <w:ind w:left="709"/>
        <w:jc w:val="both"/>
      </w:pPr>
    </w:p>
    <w:tbl>
      <w:tblPr>
        <w:tblStyle w:val="Tablaconcuadrcula"/>
        <w:tblW w:w="7635" w:type="dxa"/>
        <w:jc w:val="center"/>
        <w:tblInd w:w="709" w:type="dxa"/>
        <w:tblLook w:val="04A0"/>
      </w:tblPr>
      <w:tblGrid>
        <w:gridCol w:w="1736"/>
        <w:gridCol w:w="2063"/>
        <w:gridCol w:w="1918"/>
        <w:gridCol w:w="1918"/>
      </w:tblGrid>
      <w:tr w:rsidR="00377513" w:rsidTr="00DD7AEA">
        <w:trPr>
          <w:jc w:val="center"/>
        </w:trPr>
        <w:tc>
          <w:tcPr>
            <w:tcW w:w="5717" w:type="dxa"/>
            <w:gridSpan w:val="3"/>
          </w:tcPr>
          <w:p w:rsidR="00377513" w:rsidRPr="00B505E2" w:rsidRDefault="00377513" w:rsidP="00377513">
            <w:pPr>
              <w:rPr>
                <w:b/>
              </w:rPr>
            </w:pPr>
            <w:r>
              <w:rPr>
                <w:b/>
              </w:rPr>
              <w:t>Caso de uso</w:t>
            </w:r>
          </w:p>
        </w:tc>
        <w:tc>
          <w:tcPr>
            <w:tcW w:w="1918" w:type="dxa"/>
          </w:tcPr>
          <w:p w:rsidR="00377513" w:rsidRPr="00B505E2" w:rsidRDefault="00377513" w:rsidP="00DD7AEA">
            <w:pPr>
              <w:rPr>
                <w:b/>
              </w:rPr>
            </w:pPr>
            <w:r w:rsidRPr="00B505E2">
              <w:rPr>
                <w:b/>
              </w:rPr>
              <w:t>Modelo de datos</w:t>
            </w:r>
          </w:p>
        </w:tc>
      </w:tr>
      <w:tr w:rsidR="00377513" w:rsidTr="00DD7AEA">
        <w:trPr>
          <w:jc w:val="center"/>
        </w:trPr>
        <w:tc>
          <w:tcPr>
            <w:tcW w:w="5717" w:type="dxa"/>
            <w:gridSpan w:val="3"/>
          </w:tcPr>
          <w:p w:rsidR="00377513" w:rsidRDefault="00377513" w:rsidP="00043EE5">
            <w:pPr>
              <w:jc w:val="both"/>
            </w:pPr>
            <w:r>
              <w:t>Navegar</w:t>
            </w:r>
          </w:p>
        </w:tc>
        <w:tc>
          <w:tcPr>
            <w:tcW w:w="1918" w:type="dxa"/>
          </w:tcPr>
          <w:p w:rsidR="00377513" w:rsidRDefault="00377513" w:rsidP="00DD7AEA">
            <w:r>
              <w:t>ILOX</w:t>
            </w:r>
          </w:p>
        </w:tc>
      </w:tr>
      <w:tr w:rsidR="00377513" w:rsidTr="00DD7AEA">
        <w:trPr>
          <w:jc w:val="center"/>
        </w:trPr>
        <w:tc>
          <w:tcPr>
            <w:tcW w:w="1736" w:type="dxa"/>
            <w:vMerge w:val="restart"/>
          </w:tcPr>
          <w:p w:rsidR="00377513" w:rsidRDefault="00377513" w:rsidP="00043EE5">
            <w:pPr>
              <w:jc w:val="both"/>
            </w:pPr>
            <w:r>
              <w:t>Buscar</w:t>
            </w:r>
          </w:p>
        </w:tc>
        <w:tc>
          <w:tcPr>
            <w:tcW w:w="3981" w:type="dxa"/>
            <w:gridSpan w:val="2"/>
          </w:tcPr>
          <w:p w:rsidR="00377513" w:rsidRDefault="00377513" w:rsidP="00043EE5">
            <w:pPr>
              <w:jc w:val="both"/>
            </w:pPr>
            <w:r>
              <w:t>Busqueda federada</w:t>
            </w:r>
          </w:p>
        </w:tc>
        <w:tc>
          <w:tcPr>
            <w:tcW w:w="1918" w:type="dxa"/>
            <w:vMerge w:val="restart"/>
          </w:tcPr>
          <w:p w:rsidR="00377513" w:rsidRDefault="00377513" w:rsidP="00377513">
            <w:r>
              <w:t>ILOX+Registry</w:t>
            </w:r>
          </w:p>
        </w:tc>
      </w:tr>
      <w:tr w:rsidR="00377513" w:rsidTr="00DD7AEA">
        <w:trPr>
          <w:jc w:val="center"/>
        </w:trPr>
        <w:tc>
          <w:tcPr>
            <w:tcW w:w="1736" w:type="dxa"/>
            <w:vMerge/>
          </w:tcPr>
          <w:p w:rsidR="00377513" w:rsidRDefault="00377513" w:rsidP="00043EE5">
            <w:pPr>
              <w:jc w:val="both"/>
            </w:pPr>
          </w:p>
        </w:tc>
        <w:tc>
          <w:tcPr>
            <w:tcW w:w="3981" w:type="dxa"/>
            <w:gridSpan w:val="2"/>
          </w:tcPr>
          <w:p w:rsidR="00377513" w:rsidRDefault="00377513" w:rsidP="00043EE5">
            <w:pPr>
              <w:jc w:val="both"/>
            </w:pPr>
            <w:r>
              <w:t>Búsqueda centralizada</w:t>
            </w:r>
          </w:p>
        </w:tc>
        <w:tc>
          <w:tcPr>
            <w:tcW w:w="1918" w:type="dxa"/>
            <w:vMerge/>
          </w:tcPr>
          <w:p w:rsidR="00377513" w:rsidRDefault="00377513" w:rsidP="00DD7AEA">
            <w:pPr>
              <w:jc w:val="both"/>
            </w:pPr>
          </w:p>
        </w:tc>
      </w:tr>
      <w:tr w:rsidR="00377513" w:rsidTr="00DD7AEA">
        <w:trPr>
          <w:trHeight w:val="598"/>
          <w:jc w:val="center"/>
        </w:trPr>
        <w:tc>
          <w:tcPr>
            <w:tcW w:w="1736" w:type="dxa"/>
            <w:vMerge w:val="restart"/>
          </w:tcPr>
          <w:p w:rsidR="00377513" w:rsidRDefault="00377513" w:rsidP="00B505E2">
            <w:pPr>
              <w:jc w:val="both"/>
            </w:pPr>
            <w:r>
              <w:t>Consultar</w:t>
            </w:r>
          </w:p>
        </w:tc>
        <w:tc>
          <w:tcPr>
            <w:tcW w:w="3981" w:type="dxa"/>
            <w:gridSpan w:val="2"/>
          </w:tcPr>
          <w:p w:rsidR="00377513" w:rsidRDefault="00377513" w:rsidP="00043EE5">
            <w:pPr>
              <w:jc w:val="both"/>
            </w:pPr>
            <w:r>
              <w:t>Consulta básica</w:t>
            </w:r>
          </w:p>
        </w:tc>
        <w:tc>
          <w:tcPr>
            <w:tcW w:w="1918" w:type="dxa"/>
            <w:vMerge w:val="restart"/>
          </w:tcPr>
          <w:p w:rsidR="00377513" w:rsidRDefault="00377513" w:rsidP="00DD7AEA">
            <w:r>
              <w:t>CQL</w:t>
            </w:r>
          </w:p>
        </w:tc>
      </w:tr>
      <w:tr w:rsidR="00377513" w:rsidTr="00DD7AEA">
        <w:trPr>
          <w:trHeight w:val="598"/>
          <w:jc w:val="center"/>
        </w:trPr>
        <w:tc>
          <w:tcPr>
            <w:tcW w:w="1736" w:type="dxa"/>
            <w:vMerge/>
          </w:tcPr>
          <w:p w:rsidR="00377513" w:rsidRDefault="00377513" w:rsidP="00B505E2">
            <w:pPr>
              <w:jc w:val="both"/>
            </w:pPr>
          </w:p>
        </w:tc>
        <w:tc>
          <w:tcPr>
            <w:tcW w:w="3981" w:type="dxa"/>
            <w:gridSpan w:val="2"/>
          </w:tcPr>
          <w:p w:rsidR="00377513" w:rsidRDefault="00377513" w:rsidP="00043EE5">
            <w:pPr>
              <w:jc w:val="both"/>
            </w:pPr>
            <w:r>
              <w:t>Consulta avanzada</w:t>
            </w:r>
          </w:p>
        </w:tc>
        <w:tc>
          <w:tcPr>
            <w:tcW w:w="1918" w:type="dxa"/>
            <w:vMerge/>
          </w:tcPr>
          <w:p w:rsidR="00377513" w:rsidRDefault="00377513" w:rsidP="00DD7AEA"/>
        </w:tc>
      </w:tr>
      <w:tr w:rsidR="00377513" w:rsidTr="00377513">
        <w:trPr>
          <w:trHeight w:val="598"/>
          <w:jc w:val="center"/>
        </w:trPr>
        <w:tc>
          <w:tcPr>
            <w:tcW w:w="1736" w:type="dxa"/>
            <w:vMerge/>
          </w:tcPr>
          <w:p w:rsidR="00377513" w:rsidRDefault="00377513" w:rsidP="00B505E2">
            <w:pPr>
              <w:jc w:val="both"/>
            </w:pPr>
          </w:p>
        </w:tc>
        <w:tc>
          <w:tcPr>
            <w:tcW w:w="2063" w:type="dxa"/>
            <w:vMerge w:val="restart"/>
          </w:tcPr>
          <w:p w:rsidR="00377513" w:rsidRDefault="00377513" w:rsidP="004F1C3D">
            <w:pPr>
              <w:jc w:val="left"/>
            </w:pPr>
            <w:r>
              <w:t>Por taxonomía</w:t>
            </w:r>
          </w:p>
        </w:tc>
        <w:tc>
          <w:tcPr>
            <w:tcW w:w="1918" w:type="dxa"/>
          </w:tcPr>
          <w:p w:rsidR="00377513" w:rsidRDefault="00377513" w:rsidP="00A85BBB">
            <w:r>
              <w:t>Criterio competencia</w:t>
            </w:r>
          </w:p>
        </w:tc>
        <w:tc>
          <w:tcPr>
            <w:tcW w:w="1918" w:type="dxa"/>
            <w:vMerge/>
          </w:tcPr>
          <w:p w:rsidR="00377513" w:rsidRDefault="00377513" w:rsidP="00DD7AEA"/>
        </w:tc>
      </w:tr>
      <w:tr w:rsidR="00377513" w:rsidTr="00377513">
        <w:trPr>
          <w:trHeight w:val="598"/>
          <w:jc w:val="center"/>
        </w:trPr>
        <w:tc>
          <w:tcPr>
            <w:tcW w:w="1736" w:type="dxa"/>
            <w:vMerge/>
          </w:tcPr>
          <w:p w:rsidR="00377513" w:rsidRDefault="00377513" w:rsidP="00B505E2">
            <w:pPr>
              <w:jc w:val="both"/>
            </w:pPr>
          </w:p>
        </w:tc>
        <w:tc>
          <w:tcPr>
            <w:tcW w:w="2063" w:type="dxa"/>
            <w:vMerge/>
          </w:tcPr>
          <w:p w:rsidR="00377513" w:rsidRDefault="00377513" w:rsidP="004F1C3D">
            <w:pPr>
              <w:jc w:val="left"/>
            </w:pPr>
          </w:p>
        </w:tc>
        <w:tc>
          <w:tcPr>
            <w:tcW w:w="1918" w:type="dxa"/>
          </w:tcPr>
          <w:p w:rsidR="00377513" w:rsidRDefault="00377513" w:rsidP="00A85BBB">
            <w:r>
              <w:t>Criterio curriculum</w:t>
            </w:r>
          </w:p>
        </w:tc>
        <w:tc>
          <w:tcPr>
            <w:tcW w:w="1918" w:type="dxa"/>
            <w:vMerge/>
          </w:tcPr>
          <w:p w:rsidR="00377513" w:rsidRDefault="00377513" w:rsidP="00DD7AEA"/>
        </w:tc>
      </w:tr>
      <w:tr w:rsidR="00377513" w:rsidTr="00377513">
        <w:trPr>
          <w:trHeight w:val="598"/>
          <w:jc w:val="center"/>
        </w:trPr>
        <w:tc>
          <w:tcPr>
            <w:tcW w:w="1736" w:type="dxa"/>
            <w:vMerge/>
          </w:tcPr>
          <w:p w:rsidR="00377513" w:rsidRDefault="00377513" w:rsidP="00B505E2">
            <w:pPr>
              <w:jc w:val="both"/>
            </w:pPr>
          </w:p>
        </w:tc>
        <w:tc>
          <w:tcPr>
            <w:tcW w:w="2063" w:type="dxa"/>
            <w:vMerge w:val="restart"/>
          </w:tcPr>
          <w:p w:rsidR="00377513" w:rsidRDefault="00377513" w:rsidP="004F1C3D">
            <w:pPr>
              <w:jc w:val="left"/>
            </w:pPr>
            <w:r>
              <w:t>Por tipos de metadatos específicos</w:t>
            </w:r>
          </w:p>
        </w:tc>
        <w:tc>
          <w:tcPr>
            <w:tcW w:w="1918" w:type="dxa"/>
          </w:tcPr>
          <w:p w:rsidR="00377513" w:rsidRDefault="00377513" w:rsidP="00A85BBB">
            <w:r>
              <w:t>Criterio accesibilidad</w:t>
            </w:r>
          </w:p>
        </w:tc>
        <w:tc>
          <w:tcPr>
            <w:tcW w:w="1918" w:type="dxa"/>
            <w:vMerge/>
          </w:tcPr>
          <w:p w:rsidR="00377513" w:rsidRDefault="00377513" w:rsidP="00DD7AEA"/>
        </w:tc>
      </w:tr>
      <w:tr w:rsidR="00377513" w:rsidTr="00377513">
        <w:trPr>
          <w:trHeight w:val="258"/>
          <w:jc w:val="center"/>
        </w:trPr>
        <w:tc>
          <w:tcPr>
            <w:tcW w:w="1736" w:type="dxa"/>
            <w:vMerge/>
          </w:tcPr>
          <w:p w:rsidR="00377513" w:rsidRDefault="00377513" w:rsidP="00B505E2">
            <w:pPr>
              <w:jc w:val="both"/>
            </w:pPr>
          </w:p>
        </w:tc>
        <w:tc>
          <w:tcPr>
            <w:tcW w:w="2063" w:type="dxa"/>
            <w:vMerge/>
          </w:tcPr>
          <w:p w:rsidR="00377513" w:rsidRDefault="00377513" w:rsidP="004F1C3D">
            <w:pPr>
              <w:jc w:val="left"/>
            </w:pPr>
          </w:p>
        </w:tc>
        <w:tc>
          <w:tcPr>
            <w:tcW w:w="1918" w:type="dxa"/>
          </w:tcPr>
          <w:p w:rsidR="00377513" w:rsidRDefault="00377513" w:rsidP="00A85BBB">
            <w:r>
              <w:t>QTI</w:t>
            </w:r>
          </w:p>
        </w:tc>
        <w:tc>
          <w:tcPr>
            <w:tcW w:w="1918" w:type="dxa"/>
            <w:vMerge/>
          </w:tcPr>
          <w:p w:rsidR="00377513" w:rsidRDefault="00377513" w:rsidP="00DD7AEA"/>
        </w:tc>
      </w:tr>
      <w:tr w:rsidR="00377513" w:rsidTr="00377513">
        <w:trPr>
          <w:trHeight w:val="352"/>
          <w:jc w:val="center"/>
        </w:trPr>
        <w:tc>
          <w:tcPr>
            <w:tcW w:w="1736" w:type="dxa"/>
            <w:vMerge/>
          </w:tcPr>
          <w:p w:rsidR="00377513" w:rsidRDefault="00377513" w:rsidP="00B505E2">
            <w:pPr>
              <w:jc w:val="both"/>
            </w:pPr>
          </w:p>
        </w:tc>
        <w:tc>
          <w:tcPr>
            <w:tcW w:w="2063" w:type="dxa"/>
            <w:vMerge/>
          </w:tcPr>
          <w:p w:rsidR="00377513" w:rsidRDefault="00377513" w:rsidP="004F1C3D">
            <w:pPr>
              <w:jc w:val="left"/>
            </w:pPr>
          </w:p>
        </w:tc>
        <w:tc>
          <w:tcPr>
            <w:tcW w:w="1918" w:type="dxa"/>
          </w:tcPr>
          <w:p w:rsidR="00377513" w:rsidRDefault="00377513" w:rsidP="00A85BBB">
            <w:r>
              <w:t>LOM</w:t>
            </w:r>
          </w:p>
        </w:tc>
        <w:tc>
          <w:tcPr>
            <w:tcW w:w="1918" w:type="dxa"/>
            <w:vMerge/>
          </w:tcPr>
          <w:p w:rsidR="00377513" w:rsidRDefault="00377513" w:rsidP="00DD7AEA"/>
        </w:tc>
      </w:tr>
      <w:tr w:rsidR="00377513" w:rsidTr="00DD7AEA">
        <w:trPr>
          <w:jc w:val="center"/>
        </w:trPr>
        <w:tc>
          <w:tcPr>
            <w:tcW w:w="1736" w:type="dxa"/>
            <w:vMerge w:val="restart"/>
          </w:tcPr>
          <w:p w:rsidR="00377513" w:rsidRDefault="00377513" w:rsidP="004F1C3D">
            <w:pPr>
              <w:jc w:val="left"/>
            </w:pPr>
            <w:r>
              <w:t>Modo de consulta</w:t>
            </w:r>
          </w:p>
        </w:tc>
        <w:tc>
          <w:tcPr>
            <w:tcW w:w="3981" w:type="dxa"/>
            <w:gridSpan w:val="2"/>
          </w:tcPr>
          <w:p w:rsidR="00377513" w:rsidRDefault="00377513" w:rsidP="00043EE5">
            <w:pPr>
              <w:jc w:val="both"/>
            </w:pPr>
            <w:r>
              <w:t>Asincróna</w:t>
            </w:r>
          </w:p>
        </w:tc>
        <w:tc>
          <w:tcPr>
            <w:tcW w:w="1918" w:type="dxa"/>
            <w:vMerge w:val="restart"/>
          </w:tcPr>
          <w:p w:rsidR="00377513" w:rsidRDefault="00377513" w:rsidP="00DD7AEA">
            <w:r>
              <w:t>Registry</w:t>
            </w:r>
          </w:p>
        </w:tc>
      </w:tr>
      <w:tr w:rsidR="00377513" w:rsidTr="00DD7AEA">
        <w:trPr>
          <w:jc w:val="center"/>
        </w:trPr>
        <w:tc>
          <w:tcPr>
            <w:tcW w:w="1736" w:type="dxa"/>
            <w:vMerge/>
          </w:tcPr>
          <w:p w:rsidR="00377513" w:rsidRDefault="00377513" w:rsidP="004F1C3D">
            <w:pPr>
              <w:jc w:val="left"/>
            </w:pPr>
          </w:p>
        </w:tc>
        <w:tc>
          <w:tcPr>
            <w:tcW w:w="3981" w:type="dxa"/>
            <w:gridSpan w:val="2"/>
          </w:tcPr>
          <w:p w:rsidR="00377513" w:rsidRDefault="00377513" w:rsidP="00043EE5">
            <w:pPr>
              <w:jc w:val="both"/>
            </w:pPr>
            <w:r>
              <w:t>Síncrona</w:t>
            </w:r>
          </w:p>
        </w:tc>
        <w:tc>
          <w:tcPr>
            <w:tcW w:w="1918" w:type="dxa"/>
            <w:vMerge/>
          </w:tcPr>
          <w:p w:rsidR="00377513" w:rsidRDefault="00377513" w:rsidP="00DD7AEA"/>
        </w:tc>
      </w:tr>
      <w:tr w:rsidR="00377513" w:rsidTr="00377513">
        <w:trPr>
          <w:jc w:val="center"/>
        </w:trPr>
        <w:tc>
          <w:tcPr>
            <w:tcW w:w="1736" w:type="dxa"/>
            <w:vMerge w:val="restart"/>
          </w:tcPr>
          <w:p w:rsidR="00377513" w:rsidRDefault="00377513" w:rsidP="004F1C3D">
            <w:pPr>
              <w:jc w:val="left"/>
            </w:pPr>
            <w:r>
              <w:t>Resultados búsqueda</w:t>
            </w:r>
          </w:p>
        </w:tc>
        <w:tc>
          <w:tcPr>
            <w:tcW w:w="2063" w:type="dxa"/>
            <w:vMerge w:val="restart"/>
          </w:tcPr>
          <w:p w:rsidR="00377513" w:rsidRDefault="00377513" w:rsidP="004F1C3D">
            <w:pPr>
              <w:jc w:val="left"/>
            </w:pPr>
            <w:r>
              <w:t>Formato del resultado</w:t>
            </w:r>
          </w:p>
        </w:tc>
        <w:tc>
          <w:tcPr>
            <w:tcW w:w="1918" w:type="dxa"/>
          </w:tcPr>
          <w:p w:rsidR="00377513" w:rsidRDefault="00377513" w:rsidP="00A85BBB">
            <w:r>
              <w:t>LOM</w:t>
            </w:r>
          </w:p>
        </w:tc>
        <w:tc>
          <w:tcPr>
            <w:tcW w:w="1918" w:type="dxa"/>
            <w:vMerge w:val="restart"/>
          </w:tcPr>
          <w:p w:rsidR="00377513" w:rsidRDefault="00377513" w:rsidP="00DD7AEA">
            <w:r>
              <w:t>ILOX</w:t>
            </w:r>
          </w:p>
        </w:tc>
      </w:tr>
      <w:tr w:rsidR="00377513" w:rsidTr="00377513">
        <w:trPr>
          <w:jc w:val="center"/>
        </w:trPr>
        <w:tc>
          <w:tcPr>
            <w:tcW w:w="1736" w:type="dxa"/>
            <w:vMerge/>
          </w:tcPr>
          <w:p w:rsidR="00377513" w:rsidRDefault="00377513" w:rsidP="004F1C3D">
            <w:pPr>
              <w:jc w:val="left"/>
            </w:pPr>
          </w:p>
        </w:tc>
        <w:tc>
          <w:tcPr>
            <w:tcW w:w="2063" w:type="dxa"/>
            <w:vMerge/>
          </w:tcPr>
          <w:p w:rsidR="00377513" w:rsidRDefault="00377513" w:rsidP="004F1C3D">
            <w:pPr>
              <w:jc w:val="left"/>
            </w:pPr>
          </w:p>
        </w:tc>
        <w:tc>
          <w:tcPr>
            <w:tcW w:w="1918" w:type="dxa"/>
          </w:tcPr>
          <w:p w:rsidR="00377513" w:rsidRDefault="00377513" w:rsidP="00A85BBB">
            <w:r>
              <w:t>Accesible</w:t>
            </w:r>
          </w:p>
        </w:tc>
        <w:tc>
          <w:tcPr>
            <w:tcW w:w="1918" w:type="dxa"/>
            <w:vMerge/>
          </w:tcPr>
          <w:p w:rsidR="00377513" w:rsidRDefault="00377513" w:rsidP="00DD7AEA"/>
        </w:tc>
      </w:tr>
      <w:tr w:rsidR="00377513" w:rsidTr="00377513">
        <w:trPr>
          <w:jc w:val="center"/>
        </w:trPr>
        <w:tc>
          <w:tcPr>
            <w:tcW w:w="1736" w:type="dxa"/>
            <w:vMerge/>
          </w:tcPr>
          <w:p w:rsidR="00377513" w:rsidRDefault="00377513" w:rsidP="004F1C3D">
            <w:pPr>
              <w:jc w:val="left"/>
            </w:pPr>
          </w:p>
        </w:tc>
        <w:tc>
          <w:tcPr>
            <w:tcW w:w="2063" w:type="dxa"/>
            <w:vMerge/>
          </w:tcPr>
          <w:p w:rsidR="00377513" w:rsidRDefault="00377513" w:rsidP="004F1C3D">
            <w:pPr>
              <w:jc w:val="left"/>
            </w:pPr>
          </w:p>
        </w:tc>
        <w:tc>
          <w:tcPr>
            <w:tcW w:w="1918" w:type="dxa"/>
          </w:tcPr>
          <w:p w:rsidR="00377513" w:rsidRDefault="00377513" w:rsidP="00A85BBB">
            <w:r>
              <w:t>QTI</w:t>
            </w:r>
          </w:p>
        </w:tc>
        <w:tc>
          <w:tcPr>
            <w:tcW w:w="1918" w:type="dxa"/>
            <w:vMerge/>
          </w:tcPr>
          <w:p w:rsidR="00377513" w:rsidRDefault="00377513" w:rsidP="00DD7AEA"/>
        </w:tc>
      </w:tr>
      <w:tr w:rsidR="00377513" w:rsidTr="00DD7AEA">
        <w:trPr>
          <w:jc w:val="center"/>
        </w:trPr>
        <w:tc>
          <w:tcPr>
            <w:tcW w:w="1736" w:type="dxa"/>
            <w:vMerge w:val="restart"/>
          </w:tcPr>
          <w:p w:rsidR="00377513" w:rsidRDefault="00377513" w:rsidP="004F1C3D">
            <w:pPr>
              <w:jc w:val="left"/>
            </w:pPr>
            <w:r>
              <w:t>Exposición metadatos</w:t>
            </w:r>
          </w:p>
        </w:tc>
        <w:tc>
          <w:tcPr>
            <w:tcW w:w="3981" w:type="dxa"/>
            <w:gridSpan w:val="2"/>
          </w:tcPr>
          <w:p w:rsidR="00377513" w:rsidRDefault="00377513" w:rsidP="00043EE5">
            <w:pPr>
              <w:jc w:val="both"/>
            </w:pPr>
            <w:r>
              <w:t>Registro en catálogo</w:t>
            </w:r>
          </w:p>
        </w:tc>
        <w:tc>
          <w:tcPr>
            <w:tcW w:w="1918" w:type="dxa"/>
            <w:vMerge w:val="restart"/>
          </w:tcPr>
          <w:p w:rsidR="00377513" w:rsidRDefault="00377513" w:rsidP="00DD7AEA">
            <w:r>
              <w:t>ILOX</w:t>
            </w:r>
          </w:p>
        </w:tc>
      </w:tr>
      <w:tr w:rsidR="00377513" w:rsidTr="00DD7AEA">
        <w:trPr>
          <w:jc w:val="center"/>
        </w:trPr>
        <w:tc>
          <w:tcPr>
            <w:tcW w:w="1736" w:type="dxa"/>
            <w:vMerge/>
          </w:tcPr>
          <w:p w:rsidR="00377513" w:rsidRDefault="00377513" w:rsidP="004F1C3D">
            <w:pPr>
              <w:jc w:val="left"/>
            </w:pPr>
          </w:p>
        </w:tc>
        <w:tc>
          <w:tcPr>
            <w:tcW w:w="3981" w:type="dxa"/>
            <w:gridSpan w:val="2"/>
          </w:tcPr>
          <w:p w:rsidR="00377513" w:rsidRDefault="00377513" w:rsidP="00043EE5">
            <w:pPr>
              <w:jc w:val="both"/>
            </w:pPr>
            <w:r>
              <w:t>Actualización en catálogo</w:t>
            </w:r>
          </w:p>
        </w:tc>
        <w:tc>
          <w:tcPr>
            <w:tcW w:w="1918" w:type="dxa"/>
            <w:vMerge/>
          </w:tcPr>
          <w:p w:rsidR="00377513" w:rsidRDefault="00377513" w:rsidP="00DD7AEA"/>
        </w:tc>
      </w:tr>
      <w:tr w:rsidR="00377513" w:rsidTr="00DD7AEA">
        <w:trPr>
          <w:jc w:val="center"/>
        </w:trPr>
        <w:tc>
          <w:tcPr>
            <w:tcW w:w="1736" w:type="dxa"/>
            <w:vMerge w:val="restart"/>
          </w:tcPr>
          <w:p w:rsidR="00377513" w:rsidRDefault="00377513" w:rsidP="004F1C3D">
            <w:pPr>
              <w:jc w:val="left"/>
            </w:pPr>
            <w:r>
              <w:t>Descubrimiento</w:t>
            </w:r>
          </w:p>
          <w:p w:rsidR="00377513" w:rsidRDefault="00377513" w:rsidP="004F1C3D">
            <w:pPr>
              <w:jc w:val="left"/>
            </w:pPr>
            <w:r>
              <w:t>repositorios</w:t>
            </w:r>
          </w:p>
        </w:tc>
        <w:tc>
          <w:tcPr>
            <w:tcW w:w="3981" w:type="dxa"/>
            <w:gridSpan w:val="2"/>
          </w:tcPr>
          <w:p w:rsidR="00377513" w:rsidRDefault="00377513" w:rsidP="002F5978">
            <w:pPr>
              <w:jc w:val="both"/>
            </w:pPr>
            <w:r>
              <w:t xml:space="preserve">Describir en </w:t>
            </w:r>
            <w:r w:rsidR="002F5978">
              <w:t>registro</w:t>
            </w:r>
          </w:p>
        </w:tc>
        <w:tc>
          <w:tcPr>
            <w:tcW w:w="1918" w:type="dxa"/>
            <w:vMerge w:val="restart"/>
          </w:tcPr>
          <w:p w:rsidR="00377513" w:rsidRDefault="00377513" w:rsidP="00DD7AEA">
            <w:r>
              <w:t>Registry</w:t>
            </w:r>
          </w:p>
        </w:tc>
      </w:tr>
      <w:tr w:rsidR="00377513" w:rsidTr="00DD7AEA">
        <w:trPr>
          <w:jc w:val="center"/>
        </w:trPr>
        <w:tc>
          <w:tcPr>
            <w:tcW w:w="1736" w:type="dxa"/>
            <w:vMerge/>
          </w:tcPr>
          <w:p w:rsidR="00377513" w:rsidRDefault="00377513" w:rsidP="004F1C3D">
            <w:pPr>
              <w:jc w:val="left"/>
            </w:pPr>
          </w:p>
        </w:tc>
        <w:tc>
          <w:tcPr>
            <w:tcW w:w="3981" w:type="dxa"/>
            <w:gridSpan w:val="2"/>
          </w:tcPr>
          <w:p w:rsidR="00377513" w:rsidRDefault="00377513" w:rsidP="00043EE5">
            <w:pPr>
              <w:jc w:val="both"/>
            </w:pPr>
            <w:r>
              <w:t xml:space="preserve">Actualizar en </w:t>
            </w:r>
            <w:r w:rsidR="002F5978">
              <w:t>registro</w:t>
            </w:r>
          </w:p>
        </w:tc>
        <w:tc>
          <w:tcPr>
            <w:tcW w:w="1918" w:type="dxa"/>
            <w:vMerge/>
          </w:tcPr>
          <w:p w:rsidR="00377513" w:rsidRDefault="00377513" w:rsidP="00DD7AEA"/>
        </w:tc>
      </w:tr>
      <w:tr w:rsidR="00377513" w:rsidTr="00DD7AEA">
        <w:trPr>
          <w:jc w:val="center"/>
        </w:trPr>
        <w:tc>
          <w:tcPr>
            <w:tcW w:w="1736" w:type="dxa"/>
          </w:tcPr>
          <w:p w:rsidR="00377513" w:rsidRDefault="00377513" w:rsidP="004F1C3D">
            <w:pPr>
              <w:jc w:val="left"/>
            </w:pPr>
            <w:r>
              <w:t>Anotación/</w:t>
            </w:r>
          </w:p>
          <w:p w:rsidR="00377513" w:rsidRDefault="00377513" w:rsidP="004F1C3D">
            <w:pPr>
              <w:jc w:val="left"/>
            </w:pPr>
            <w:r>
              <w:t>Recomendación/</w:t>
            </w:r>
          </w:p>
          <w:p w:rsidR="00377513" w:rsidRDefault="00377513" w:rsidP="004F1C3D">
            <w:pPr>
              <w:jc w:val="left"/>
            </w:pPr>
            <w:r>
              <w:t>Puntuación</w:t>
            </w:r>
          </w:p>
        </w:tc>
        <w:tc>
          <w:tcPr>
            <w:tcW w:w="3981" w:type="dxa"/>
            <w:gridSpan w:val="2"/>
          </w:tcPr>
          <w:p w:rsidR="00377513" w:rsidRDefault="00377513" w:rsidP="00043EE5">
            <w:pPr>
              <w:jc w:val="both"/>
            </w:pPr>
            <w:r>
              <w:t>Etiquetar</w:t>
            </w:r>
          </w:p>
        </w:tc>
        <w:tc>
          <w:tcPr>
            <w:tcW w:w="1918" w:type="dxa"/>
          </w:tcPr>
          <w:p w:rsidR="00377513" w:rsidRDefault="00377513" w:rsidP="00DD7AEA">
            <w:r>
              <w:t>ILOX</w:t>
            </w:r>
          </w:p>
        </w:tc>
      </w:tr>
      <w:tr w:rsidR="00377513" w:rsidTr="00DD7AEA">
        <w:trPr>
          <w:jc w:val="center"/>
        </w:trPr>
        <w:tc>
          <w:tcPr>
            <w:tcW w:w="1736" w:type="dxa"/>
            <w:vMerge w:val="restart"/>
          </w:tcPr>
          <w:p w:rsidR="00377513" w:rsidRDefault="00377513" w:rsidP="004F1C3D">
            <w:pPr>
              <w:jc w:val="left"/>
            </w:pPr>
            <w:r>
              <w:t>Usos del contenido</w:t>
            </w:r>
          </w:p>
        </w:tc>
        <w:tc>
          <w:tcPr>
            <w:tcW w:w="3981" w:type="dxa"/>
            <w:gridSpan w:val="2"/>
          </w:tcPr>
          <w:p w:rsidR="00377513" w:rsidRDefault="00377513" w:rsidP="009F015A">
            <w:pPr>
              <w:jc w:val="both"/>
            </w:pPr>
            <w:r>
              <w:t>Previsualizar</w:t>
            </w:r>
          </w:p>
        </w:tc>
        <w:tc>
          <w:tcPr>
            <w:tcW w:w="1918" w:type="dxa"/>
            <w:vMerge w:val="restart"/>
          </w:tcPr>
          <w:p w:rsidR="00377513" w:rsidRDefault="00377513" w:rsidP="00DD7AEA">
            <w:r>
              <w:t>ILOX</w:t>
            </w:r>
          </w:p>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Ensamblar</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Descargar</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Utilización remota</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Incluir en curso</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Visualizar registro de metadatos completo</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Seleccionar versión</w:t>
            </w:r>
          </w:p>
        </w:tc>
        <w:tc>
          <w:tcPr>
            <w:tcW w:w="1918" w:type="dxa"/>
            <w:vMerge/>
          </w:tcPr>
          <w:p w:rsidR="00377513" w:rsidRDefault="00377513" w:rsidP="00DD7AEA"/>
        </w:tc>
      </w:tr>
      <w:tr w:rsidR="00377513" w:rsidTr="00DD7AEA">
        <w:trPr>
          <w:jc w:val="center"/>
        </w:trPr>
        <w:tc>
          <w:tcPr>
            <w:tcW w:w="1736" w:type="dxa"/>
            <w:vMerge/>
          </w:tcPr>
          <w:p w:rsidR="00377513" w:rsidRDefault="00377513" w:rsidP="009F015A"/>
        </w:tc>
        <w:tc>
          <w:tcPr>
            <w:tcW w:w="3981" w:type="dxa"/>
            <w:gridSpan w:val="2"/>
          </w:tcPr>
          <w:p w:rsidR="00377513" w:rsidRDefault="00377513" w:rsidP="009F015A">
            <w:pPr>
              <w:jc w:val="both"/>
            </w:pPr>
            <w:r>
              <w:t>Importar a entorno de aprendizaje</w:t>
            </w:r>
          </w:p>
        </w:tc>
        <w:tc>
          <w:tcPr>
            <w:tcW w:w="1918" w:type="dxa"/>
            <w:vMerge/>
          </w:tcPr>
          <w:p w:rsidR="00377513" w:rsidRDefault="00377513" w:rsidP="00DD7AEA"/>
        </w:tc>
      </w:tr>
    </w:tbl>
    <w:p w:rsidR="00E1109A" w:rsidRDefault="00E1109A" w:rsidP="00E1109A">
      <w:pPr>
        <w:rPr>
          <w:b/>
          <w:bCs/>
          <w:sz w:val="18"/>
          <w:szCs w:val="18"/>
        </w:rPr>
      </w:pPr>
      <w:r>
        <w:rPr>
          <w:b/>
          <w:bCs/>
          <w:sz w:val="18"/>
          <w:szCs w:val="18"/>
        </w:rPr>
        <w:t>Tabla 31. Resumen de casos de uso contemplados</w:t>
      </w:r>
    </w:p>
    <w:p w:rsidR="00E1109A" w:rsidRDefault="00E1109A" w:rsidP="00E1109A"/>
    <w:p w:rsidR="00377513" w:rsidRDefault="00377513" w:rsidP="00E1109A"/>
    <w:p w:rsidR="00377513" w:rsidRDefault="00377513" w:rsidP="00E1109A"/>
    <w:p w:rsidR="00377513" w:rsidRDefault="00377513" w:rsidP="00E1109A"/>
    <w:p w:rsidR="00377513" w:rsidRDefault="00377513" w:rsidP="00E1109A"/>
    <w:p w:rsidR="00377513" w:rsidRDefault="00377513" w:rsidP="00E1109A"/>
    <w:p w:rsidR="00377513" w:rsidRDefault="00377513" w:rsidP="00E1109A"/>
    <w:p w:rsidR="00377513" w:rsidRDefault="00377513" w:rsidP="00E1109A"/>
    <w:p w:rsidR="00377513" w:rsidRPr="00E1109A" w:rsidRDefault="00377513" w:rsidP="00E1109A"/>
    <w:p w:rsidR="00D81424" w:rsidRPr="002D4D1B" w:rsidRDefault="009F015A" w:rsidP="002D4D1B">
      <w:pPr>
        <w:pStyle w:val="Subttulo"/>
        <w:numPr>
          <w:ilvl w:val="1"/>
          <w:numId w:val="3"/>
        </w:numPr>
        <w:ind w:left="709" w:hanging="425"/>
        <w:jc w:val="both"/>
        <w:rPr>
          <w:color w:val="17365D" w:themeColor="text2" w:themeShade="BF"/>
          <w:lang w:val="en-US"/>
        </w:rPr>
      </w:pPr>
      <w:r w:rsidRPr="00C4420F">
        <w:rPr>
          <w:color w:val="17365D" w:themeColor="text2" w:themeShade="BF"/>
          <w:lang w:val="en-US"/>
        </w:rPr>
        <w:lastRenderedPageBreak/>
        <w:t xml:space="preserve">IMS </w:t>
      </w:r>
      <w:r>
        <w:rPr>
          <w:color w:val="17365D" w:themeColor="text2" w:themeShade="BF"/>
          <w:lang w:val="en-US"/>
        </w:rPr>
        <w:t xml:space="preserve">LODE </w:t>
      </w:r>
      <w:r w:rsidR="002F5978">
        <w:rPr>
          <w:color w:val="17365D" w:themeColor="text2" w:themeShade="BF"/>
          <w:lang w:val="en-US"/>
        </w:rPr>
        <w:t xml:space="preserve">LEARNING OBJECT REPOSITORY </w:t>
      </w:r>
      <w:proofErr w:type="gramStart"/>
      <w:r w:rsidR="002F5978">
        <w:rPr>
          <w:color w:val="17365D" w:themeColor="text2" w:themeShade="BF"/>
          <w:lang w:val="en-US"/>
        </w:rPr>
        <w:t>REGISTRY(</w:t>
      </w:r>
      <w:proofErr w:type="gramEnd"/>
      <w:r w:rsidR="002F5978">
        <w:rPr>
          <w:color w:val="17365D" w:themeColor="text2" w:themeShade="BF"/>
          <w:lang w:val="en-US"/>
        </w:rPr>
        <w:t xml:space="preserve">LODE </w:t>
      </w:r>
      <w:r>
        <w:rPr>
          <w:color w:val="17365D" w:themeColor="text2" w:themeShade="BF"/>
          <w:lang w:val="en-US"/>
        </w:rPr>
        <w:t>REGISTRY</w:t>
      </w:r>
      <w:r w:rsidR="002F5978">
        <w:rPr>
          <w:color w:val="17365D" w:themeColor="text2" w:themeShade="BF"/>
          <w:lang w:val="en-US"/>
        </w:rPr>
        <w:t>)</w:t>
      </w:r>
      <w:r>
        <w:rPr>
          <w:color w:val="17365D" w:themeColor="text2" w:themeShade="BF"/>
          <w:lang w:val="en-US"/>
        </w:rPr>
        <w:t xml:space="preserve"> </w:t>
      </w:r>
    </w:p>
    <w:p w:rsidR="009F015A" w:rsidRPr="00E1109A" w:rsidRDefault="009F015A" w:rsidP="00E1109A">
      <w:pPr>
        <w:ind w:left="709"/>
        <w:jc w:val="both"/>
      </w:pPr>
      <w:r w:rsidRPr="00E1109A">
        <w:t xml:space="preserve">El objetivo </w:t>
      </w:r>
      <w:r w:rsidR="00A1061C" w:rsidRPr="00E1109A">
        <w:t xml:space="preserve">de este modelo de datos </w:t>
      </w:r>
      <w:r w:rsidRPr="00E1109A">
        <w:t xml:space="preserve">es facilitar el acceso a las colecciones de objetos de aprendizaje almacenadas en </w:t>
      </w:r>
      <w:proofErr w:type="gramStart"/>
      <w:r w:rsidRPr="00E1109A">
        <w:t xml:space="preserve">los </w:t>
      </w:r>
      <w:r w:rsidR="00A1061C" w:rsidRPr="00E1109A">
        <w:t>repositorio</w:t>
      </w:r>
      <w:proofErr w:type="gramEnd"/>
      <w:r w:rsidR="00A1061C" w:rsidRPr="00E1109A">
        <w:t>, y el intercambio de contenidos.Para ello es necesario dis</w:t>
      </w:r>
      <w:r w:rsidRPr="00E1109A">
        <w:t xml:space="preserve">poner de metainformación </w:t>
      </w:r>
      <w:r w:rsidR="00D81424">
        <w:t xml:space="preserve"> mínima</w:t>
      </w:r>
      <w:r w:rsidR="00A1061C" w:rsidRPr="00E1109A">
        <w:t>:</w:t>
      </w:r>
      <w:r w:rsidRPr="00E1109A">
        <w:t xml:space="preserve"> </w:t>
      </w:r>
    </w:p>
    <w:p w:rsidR="00A1061C" w:rsidRPr="002D4D1B" w:rsidRDefault="00D81424" w:rsidP="00973873">
      <w:pPr>
        <w:pStyle w:val="Prrafodelista"/>
        <w:numPr>
          <w:ilvl w:val="0"/>
          <w:numId w:val="66"/>
        </w:numPr>
        <w:ind w:hanging="357"/>
        <w:jc w:val="both"/>
      </w:pPr>
      <w:r w:rsidRPr="002D4D1B">
        <w:t xml:space="preserve">Mecanismos de acceso a las </w:t>
      </w:r>
      <w:r w:rsidR="00A1061C" w:rsidRPr="002D4D1B">
        <w:t>colecciones.</w:t>
      </w:r>
    </w:p>
    <w:p w:rsidR="00A1061C" w:rsidRPr="002D4D1B" w:rsidRDefault="00A1061C" w:rsidP="00973873">
      <w:pPr>
        <w:pStyle w:val="Prrafodelista"/>
        <w:numPr>
          <w:ilvl w:val="0"/>
          <w:numId w:val="66"/>
        </w:numPr>
        <w:spacing w:before="100" w:beforeAutospacing="1" w:after="100" w:afterAutospacing="1"/>
        <w:jc w:val="both"/>
      </w:pPr>
      <w:r w:rsidRPr="002D4D1B">
        <w:t xml:space="preserve">Evaluación de </w:t>
      </w:r>
      <w:r w:rsidR="00D81424" w:rsidRPr="002D4D1B">
        <w:t xml:space="preserve">las </w:t>
      </w:r>
      <w:r w:rsidRPr="002D4D1B">
        <w:t>colecciones.</w:t>
      </w:r>
    </w:p>
    <w:p w:rsidR="00D81424" w:rsidRPr="002D4D1B" w:rsidRDefault="00D81424" w:rsidP="00973873">
      <w:pPr>
        <w:pStyle w:val="Prrafodelista"/>
        <w:numPr>
          <w:ilvl w:val="0"/>
          <w:numId w:val="66"/>
        </w:numPr>
        <w:spacing w:before="100" w:beforeAutospacing="1" w:after="100" w:afterAutospacing="1"/>
        <w:jc w:val="both"/>
      </w:pPr>
      <w:r w:rsidRPr="002D4D1B">
        <w:t>Descripción de las colecciones.</w:t>
      </w:r>
    </w:p>
    <w:p w:rsidR="00A1061C" w:rsidRPr="002D4D1B" w:rsidRDefault="00D81424" w:rsidP="00973873">
      <w:pPr>
        <w:pStyle w:val="Prrafodelista"/>
        <w:numPr>
          <w:ilvl w:val="0"/>
          <w:numId w:val="66"/>
        </w:numPr>
        <w:spacing w:before="100" w:beforeAutospacing="1" w:after="100" w:afterAutospacing="1"/>
        <w:jc w:val="both"/>
      </w:pPr>
      <w:r w:rsidRPr="002D4D1B">
        <w:t>Condiciones de acceso a las colecciones.</w:t>
      </w:r>
    </w:p>
    <w:p w:rsidR="00A1061C" w:rsidRPr="002D4D1B" w:rsidRDefault="00A1061C" w:rsidP="00973873">
      <w:pPr>
        <w:pStyle w:val="Prrafodelista"/>
        <w:numPr>
          <w:ilvl w:val="0"/>
          <w:numId w:val="66"/>
        </w:numPr>
        <w:ind w:hanging="357"/>
        <w:jc w:val="both"/>
      </w:pPr>
      <w:r w:rsidRPr="002D4D1B">
        <w:t>Configuración automática para acceder a las colecciones.</w:t>
      </w:r>
    </w:p>
    <w:p w:rsidR="00A1061C" w:rsidRDefault="00D81424" w:rsidP="002D4D1B">
      <w:pPr>
        <w:ind w:left="709"/>
        <w:jc w:val="both"/>
      </w:pPr>
      <w:r>
        <w:t xml:space="preserve">El modelo </w:t>
      </w:r>
      <w:r w:rsidR="002D4D1B">
        <w:t xml:space="preserve">ofrece una framework independiente de la configuración local de un </w:t>
      </w:r>
      <w:proofErr w:type="gramStart"/>
      <w:r w:rsidR="002D4D1B">
        <w:t>registro ,</w:t>
      </w:r>
      <w:proofErr w:type="gramEnd"/>
      <w:r w:rsidR="002D4D1B">
        <w:t xml:space="preserve"> que cubre la metainformación mínima antes comentada. La framework definida se basa por una parte </w:t>
      </w:r>
      <w:r w:rsidR="00D855BB" w:rsidRPr="00E1109A">
        <w:t>en el modelo ISO 2146[IS</w:t>
      </w:r>
      <w:r w:rsidR="002D4D1B">
        <w:t xml:space="preserve">O, 09] </w:t>
      </w:r>
      <w:r w:rsidR="00D855BB" w:rsidRPr="00E1109A">
        <w:t>que ofrece un modelo genérico para registros de contenidos independiente de cualquier protocolo o plataforma particular</w:t>
      </w:r>
      <w:r w:rsidR="002D4D1B">
        <w:t>, y por otra parte en</w:t>
      </w:r>
      <w:r w:rsidR="00D855BB" w:rsidRPr="00E1109A">
        <w:t xml:space="preserve"> el perfil del proyecto ASPECT [ASP, 09] del modelo ISO 2146 </w:t>
      </w:r>
      <w:r w:rsidR="002D4D1B">
        <w:t>que define una forma de describir</w:t>
      </w:r>
      <w:r w:rsidR="00D855BB" w:rsidRPr="00E1109A">
        <w:t xml:space="preserve"> registros de </w:t>
      </w:r>
      <w:r w:rsidR="002D4D1B">
        <w:t>objetos de aprendizaje.</w:t>
      </w:r>
    </w:p>
    <w:p w:rsidR="002D4D1B" w:rsidRPr="00E1109A" w:rsidRDefault="002D4D1B" w:rsidP="002D4D1B">
      <w:pPr>
        <w:ind w:left="709"/>
        <w:jc w:val="both"/>
      </w:pPr>
    </w:p>
    <w:p w:rsidR="00197EEA" w:rsidRPr="00FD0B49" w:rsidRDefault="00197EEA" w:rsidP="00197EEA">
      <w:pPr>
        <w:pStyle w:val="Subttulo"/>
        <w:numPr>
          <w:ilvl w:val="2"/>
          <w:numId w:val="3"/>
        </w:numPr>
        <w:ind w:left="1418" w:hanging="709"/>
        <w:jc w:val="both"/>
        <w:rPr>
          <w:color w:val="17365D" w:themeColor="text2" w:themeShade="BF"/>
        </w:rPr>
      </w:pPr>
      <w:r w:rsidRPr="00FD0B49">
        <w:rPr>
          <w:color w:val="17365D" w:themeColor="text2" w:themeShade="BF"/>
        </w:rPr>
        <w:t xml:space="preserve">Elementos </w:t>
      </w:r>
      <w:r w:rsidR="00FD0B49" w:rsidRPr="00FD0B49">
        <w:rPr>
          <w:color w:val="17365D" w:themeColor="text2" w:themeShade="BF"/>
        </w:rPr>
        <w:t xml:space="preserve">básicos </w:t>
      </w:r>
      <w:r w:rsidR="00FD0B49">
        <w:rPr>
          <w:color w:val="17365D" w:themeColor="text2" w:themeShade="BF"/>
        </w:rPr>
        <w:t xml:space="preserve">de </w:t>
      </w:r>
      <w:r w:rsidR="00FD0B49" w:rsidRPr="00FD0B49">
        <w:rPr>
          <w:color w:val="17365D" w:themeColor="text2" w:themeShade="BF"/>
        </w:rPr>
        <w:t>IMS LODE Registry.</w:t>
      </w:r>
    </w:p>
    <w:p w:rsidR="00197EEA" w:rsidRPr="00197EEA" w:rsidRDefault="00197EEA" w:rsidP="00197EEA">
      <w:pPr>
        <w:ind w:left="1418"/>
        <w:jc w:val="both"/>
      </w:pPr>
      <w:r w:rsidRPr="00197EEA">
        <w:t>Los elementos contemplados en el modelo son:</w:t>
      </w:r>
    </w:p>
    <w:p w:rsidR="00197EEA" w:rsidRDefault="00197EEA" w:rsidP="00973873">
      <w:pPr>
        <w:pStyle w:val="Prrafodelista"/>
        <w:numPr>
          <w:ilvl w:val="0"/>
          <w:numId w:val="59"/>
        </w:numPr>
        <w:ind w:left="1560" w:hanging="142"/>
        <w:jc w:val="both"/>
      </w:pPr>
      <w:r w:rsidRPr="00197EEA">
        <w:rPr>
          <w:b/>
        </w:rPr>
        <w:t>Objetos de aprendizaje</w:t>
      </w:r>
      <w:r>
        <w:t xml:space="preserve">. Es cualquier </w:t>
      </w:r>
      <w:r w:rsidR="009B047A">
        <w:t>entidad</w:t>
      </w:r>
      <w:r w:rsidR="00A2651F">
        <w:t xml:space="preserve"> que pueda ser usada</w:t>
      </w:r>
      <w:r>
        <w:t xml:space="preserve"> para enseñar o aprender. Usualmente se trata de objetos digitales.</w:t>
      </w:r>
    </w:p>
    <w:p w:rsidR="00197EEA" w:rsidRPr="00197EEA" w:rsidRDefault="00197EEA" w:rsidP="00973873">
      <w:pPr>
        <w:pStyle w:val="Prrafodelista"/>
        <w:numPr>
          <w:ilvl w:val="0"/>
          <w:numId w:val="59"/>
        </w:numPr>
        <w:ind w:left="1560" w:hanging="142"/>
        <w:jc w:val="both"/>
        <w:rPr>
          <w:b/>
        </w:rPr>
      </w:pPr>
      <w:r w:rsidRPr="00AB0F43">
        <w:rPr>
          <w:b/>
        </w:rPr>
        <w:t xml:space="preserve">Metadatos. </w:t>
      </w:r>
      <w:r w:rsidRPr="00197EEA">
        <w:t xml:space="preserve">Es información que describe a un objeto de aprendizaje en un </w:t>
      </w:r>
      <w:r>
        <w:t xml:space="preserve">formato entendible por la maquina. </w:t>
      </w:r>
      <w:r w:rsidR="009B047A">
        <w:t>En si mismo son objetos de aprendizaje.</w:t>
      </w:r>
    </w:p>
    <w:p w:rsidR="007319D9" w:rsidRDefault="00197EEA" w:rsidP="00973873">
      <w:pPr>
        <w:pStyle w:val="Prrafodelista"/>
        <w:numPr>
          <w:ilvl w:val="0"/>
          <w:numId w:val="59"/>
        </w:numPr>
        <w:ind w:left="1560" w:hanging="142"/>
        <w:jc w:val="both"/>
      </w:pPr>
      <w:r w:rsidRPr="00197EEA">
        <w:rPr>
          <w:b/>
        </w:rPr>
        <w:t xml:space="preserve">Colecciones. </w:t>
      </w:r>
      <w:r w:rsidRPr="00197EEA">
        <w:t xml:space="preserve">Es una agrupación de objetos de aprendizaje, gestionada conforme a un conjunto de normas como </w:t>
      </w:r>
      <w:r>
        <w:t xml:space="preserve">políticas de acceso o </w:t>
      </w:r>
      <w:r w:rsidR="007319D9">
        <w:t>directivas acerca de que puede</w:t>
      </w:r>
      <w:r>
        <w:t xml:space="preserve"> incluirse en una colección. </w:t>
      </w:r>
      <w:r w:rsidR="0052253C">
        <w:t xml:space="preserve">Las colecciones pueden ser colecciones de contenido </w:t>
      </w:r>
      <w:proofErr w:type="gramStart"/>
      <w:r w:rsidR="0052253C">
        <w:t>( objetos</w:t>
      </w:r>
      <w:proofErr w:type="gramEnd"/>
      <w:r w:rsidR="0052253C">
        <w:t xml:space="preserve"> de aprendizaje y sus metadatos asociados) o colecciones de metadatos( solo los metadatos de los objetos de aprendizaje). </w:t>
      </w:r>
      <w:r w:rsidR="007319D9">
        <w:t>Además una colección puede</w:t>
      </w:r>
      <w:r w:rsidR="007319D9" w:rsidRPr="0052253C">
        <w:t xml:space="preserve"> incluir otras colecciones o ser derivadas de otras colecciones. </w:t>
      </w:r>
      <w:r w:rsidR="007319D9">
        <w:t>Sin embargo</w:t>
      </w:r>
      <w:r w:rsidR="007319D9" w:rsidRPr="0052253C">
        <w:t xml:space="preserve"> </w:t>
      </w:r>
      <w:r w:rsidR="007319D9">
        <w:t xml:space="preserve">las relaciones de inclusión o derivación están restringidas, dado que </w:t>
      </w:r>
      <w:r w:rsidR="007319D9" w:rsidRPr="0052253C">
        <w:t>colecciones de metadatos no pueden incluir o ser incluidas</w:t>
      </w:r>
      <w:r w:rsidR="007319D9">
        <w:t xml:space="preserve">, o derivar o ser derivadas de </w:t>
      </w:r>
      <w:r w:rsidR="007319D9" w:rsidRPr="0052253C">
        <w:t>colecciones de contenidos</w:t>
      </w:r>
      <w:r w:rsidR="007319D9">
        <w:t>. Por otro lado o</w:t>
      </w:r>
      <w:r w:rsidR="0052253C">
        <w:t>bservar</w:t>
      </w:r>
      <w:r w:rsidR="007319D9">
        <w:t xml:space="preserve"> que:</w:t>
      </w:r>
    </w:p>
    <w:p w:rsidR="007319D9" w:rsidRDefault="007319D9" w:rsidP="00973873">
      <w:pPr>
        <w:pStyle w:val="Prrafodelista"/>
        <w:numPr>
          <w:ilvl w:val="0"/>
          <w:numId w:val="67"/>
        </w:numPr>
        <w:ind w:left="1701" w:hanging="141"/>
        <w:jc w:val="both"/>
      </w:pPr>
      <w:r>
        <w:t>Un objeto de aprendizaje puede</w:t>
      </w:r>
      <w:r w:rsidR="0052253C">
        <w:t xml:space="preserve"> estar disponi</w:t>
      </w:r>
      <w:r>
        <w:t>bles en diferentes colecciones.</w:t>
      </w:r>
    </w:p>
    <w:p w:rsidR="007319D9" w:rsidRDefault="007319D9" w:rsidP="00973873">
      <w:pPr>
        <w:pStyle w:val="Prrafodelista"/>
        <w:numPr>
          <w:ilvl w:val="0"/>
          <w:numId w:val="67"/>
        </w:numPr>
        <w:ind w:left="1701" w:hanging="141"/>
        <w:jc w:val="both"/>
      </w:pPr>
      <w:r>
        <w:t>U</w:t>
      </w:r>
      <w:r w:rsidR="0052253C">
        <w:t>na colección de metadatos puede estar restringida a objetos de aprendizaje de determi</w:t>
      </w:r>
      <w:r>
        <w:t>nadas colecciones de contenido.</w:t>
      </w:r>
    </w:p>
    <w:p w:rsidR="0052253C" w:rsidRPr="0052253C" w:rsidRDefault="007319D9" w:rsidP="00973873">
      <w:pPr>
        <w:pStyle w:val="Prrafodelista"/>
        <w:numPr>
          <w:ilvl w:val="0"/>
          <w:numId w:val="67"/>
        </w:numPr>
        <w:ind w:left="1701" w:hanging="141"/>
        <w:jc w:val="both"/>
      </w:pPr>
      <w:r>
        <w:t>L</w:t>
      </w:r>
      <w:r w:rsidR="0052253C">
        <w:t xml:space="preserve">os metadatos de una colección de metadatos podrían ser distintos de los metadatos que acompañan a un </w:t>
      </w:r>
      <w:r>
        <w:t xml:space="preserve">elemento de </w:t>
      </w:r>
      <w:r w:rsidR="0052253C">
        <w:t xml:space="preserve">una colección de contenido. </w:t>
      </w:r>
    </w:p>
    <w:p w:rsidR="0052253C" w:rsidRPr="0052253C" w:rsidRDefault="0052253C" w:rsidP="00973873">
      <w:pPr>
        <w:pStyle w:val="Prrafodelista"/>
        <w:numPr>
          <w:ilvl w:val="0"/>
          <w:numId w:val="59"/>
        </w:numPr>
        <w:spacing w:before="100" w:beforeAutospacing="1" w:after="100" w:afterAutospacing="1"/>
        <w:ind w:left="1560" w:hanging="142"/>
        <w:jc w:val="both"/>
      </w:pPr>
      <w:r>
        <w:rPr>
          <w:b/>
        </w:rPr>
        <w:t xml:space="preserve">Repositorios. </w:t>
      </w:r>
      <w:r>
        <w:t xml:space="preserve">Es </w:t>
      </w:r>
      <w:r w:rsidRPr="0052253C">
        <w:t xml:space="preserve">el  software especializado para gestionar colecciones. Observar que un repositorio no tiene </w:t>
      </w:r>
      <w:r w:rsidR="00A2651F">
        <w:t xml:space="preserve">porqué contener completamente </w:t>
      </w:r>
      <w:r w:rsidRPr="0052253C">
        <w:t>una colección, dado que podría extenderse sobre varios repositorios</w:t>
      </w:r>
      <w:r w:rsidR="00A2651F">
        <w:t xml:space="preserve">, y de la misma forma </w:t>
      </w:r>
      <w:r w:rsidRPr="0052253C">
        <w:t xml:space="preserve">un repositorio </w:t>
      </w:r>
      <w:r w:rsidR="00A2651F">
        <w:t xml:space="preserve">podría </w:t>
      </w:r>
      <w:r w:rsidRPr="0052253C">
        <w:t>conte</w:t>
      </w:r>
      <w:r w:rsidR="00A2651F">
        <w:t>ner</w:t>
      </w:r>
      <w:r w:rsidRPr="0052253C">
        <w:t xml:space="preserve"> múltiples colecciones.</w:t>
      </w:r>
    </w:p>
    <w:p w:rsidR="0052253C" w:rsidRPr="0052253C" w:rsidRDefault="0052253C" w:rsidP="00973873">
      <w:pPr>
        <w:pStyle w:val="Prrafodelista"/>
        <w:numPr>
          <w:ilvl w:val="0"/>
          <w:numId w:val="59"/>
        </w:numPr>
        <w:spacing w:before="100" w:beforeAutospacing="1" w:after="100" w:afterAutospacing="1"/>
        <w:ind w:left="1560" w:hanging="142"/>
        <w:jc w:val="both"/>
      </w:pPr>
      <w:r>
        <w:rPr>
          <w:b/>
        </w:rPr>
        <w:t xml:space="preserve">Partes. </w:t>
      </w:r>
      <w:r>
        <w:t xml:space="preserve">Entidades que </w:t>
      </w:r>
      <w:r w:rsidRPr="0052253C">
        <w:t>interactuan con las colecciones con el objetivo de llevar a cabo determinadas actividades. En las partes se incluye tanto a los usuarios finales</w:t>
      </w:r>
      <w:r>
        <w:t xml:space="preserve"> </w:t>
      </w:r>
      <w:r w:rsidRPr="0052253C">
        <w:t xml:space="preserve">(consumidores) como a los responsables de proporcionar las </w:t>
      </w:r>
      <w:proofErr w:type="gramStart"/>
      <w:r w:rsidRPr="0052253C">
        <w:lastRenderedPageBreak/>
        <w:t>colecciones(</w:t>
      </w:r>
      <w:proofErr w:type="gramEnd"/>
      <w:r w:rsidRPr="0052253C">
        <w:t>proveedores). En los proveedores se incluye a las par</w:t>
      </w:r>
      <w:r w:rsidR="007319D9">
        <w:t>tes que generan la colección, las qu</w:t>
      </w:r>
      <w:r w:rsidRPr="0052253C">
        <w:t xml:space="preserve">e mantiene el repositorio y aquellas que gestionan el repositorio </w:t>
      </w:r>
    </w:p>
    <w:p w:rsidR="009F015A" w:rsidRDefault="0052253C" w:rsidP="00973873">
      <w:pPr>
        <w:pStyle w:val="Prrafodelista"/>
        <w:numPr>
          <w:ilvl w:val="0"/>
          <w:numId w:val="59"/>
        </w:numPr>
        <w:spacing w:before="100" w:beforeAutospacing="1" w:after="100" w:afterAutospacing="1"/>
        <w:ind w:left="1560" w:hanging="142"/>
        <w:jc w:val="both"/>
      </w:pPr>
      <w:r>
        <w:rPr>
          <w:b/>
        </w:rPr>
        <w:t xml:space="preserve">Servicios. </w:t>
      </w:r>
      <w:r w:rsidRPr="0052253C">
        <w:t xml:space="preserve">Los </w:t>
      </w:r>
      <w:r w:rsidRPr="0052253C">
        <w:rPr>
          <w:rFonts w:hint="eastAsia"/>
        </w:rPr>
        <w:t>repositori</w:t>
      </w:r>
      <w:r w:rsidRPr="0052253C">
        <w:t>o</w:t>
      </w:r>
      <w:r w:rsidRPr="0052253C">
        <w:rPr>
          <w:rFonts w:hint="eastAsia"/>
        </w:rPr>
        <w:t>s</w:t>
      </w:r>
      <w:r w:rsidRPr="0052253C">
        <w:t xml:space="preserve"> soportan servicios que permiten a las partes acceder a los </w:t>
      </w:r>
      <w:r w:rsidRPr="0052253C">
        <w:rPr>
          <w:rFonts w:hint="eastAsia"/>
        </w:rPr>
        <w:t>ítems</w:t>
      </w:r>
      <w:r w:rsidRPr="0052253C">
        <w:t xml:space="preserve"> de las colecciones que albergan. Los usuarios interactúan con los servicios a través de puntos de acceso a lo servicios.</w:t>
      </w:r>
      <w:r>
        <w:t xml:space="preserve"> </w:t>
      </w:r>
      <w:r w:rsidRPr="0052253C">
        <w:t>Los servicios siguen uno o más protocolos, y están sujetos a determinadas políticas de acceso que describen quién puede acceder y cuándo. Estos servicios incluyen: el Open Archive Initiative Protocol for Metadata Harvesting  (OAI-PMH) [OAI, 04], el Simple Query Interface (SQI) [SQI, 05], e</w:t>
      </w:r>
      <w:r>
        <w:t xml:space="preserve">l </w:t>
      </w:r>
      <w:r w:rsidRPr="0052253C">
        <w:t xml:space="preserve">Search/Retrieval via </w:t>
      </w:r>
      <w:proofErr w:type="gramStart"/>
      <w:r w:rsidRPr="0052253C">
        <w:t>URL(</w:t>
      </w:r>
      <w:proofErr w:type="gramEnd"/>
      <w:r w:rsidRPr="0052253C">
        <w:t xml:space="preserve">SRU) [SRU, 08], </w:t>
      </w:r>
      <w:r>
        <w:t>y el</w:t>
      </w:r>
      <w:r w:rsidRPr="0052253C">
        <w:t xml:space="preserve"> Simple Publishing Interface (SPI) [SPI, 08].</w:t>
      </w:r>
    </w:p>
    <w:p w:rsidR="00FD0B49" w:rsidRPr="00DD7AEA" w:rsidRDefault="00FD0B49" w:rsidP="00DD7AEA">
      <w:pPr>
        <w:pStyle w:val="Subttulo"/>
        <w:numPr>
          <w:ilvl w:val="2"/>
          <w:numId w:val="3"/>
        </w:numPr>
        <w:ind w:left="1418" w:hanging="709"/>
        <w:jc w:val="both"/>
        <w:rPr>
          <w:color w:val="17365D" w:themeColor="text2" w:themeShade="BF"/>
        </w:rPr>
      </w:pPr>
      <w:r w:rsidRPr="00DD7AEA">
        <w:rPr>
          <w:color w:val="17365D" w:themeColor="text2" w:themeShade="BF"/>
        </w:rPr>
        <w:t>Modelo conceptual de IMS LODE Registry.</w:t>
      </w:r>
    </w:p>
    <w:p w:rsidR="007316CB" w:rsidRPr="00E1109A" w:rsidRDefault="00DD7AEA" w:rsidP="00DD7AEA">
      <w:pPr>
        <w:ind w:left="1418"/>
        <w:jc w:val="both"/>
      </w:pPr>
      <w:bookmarkStart w:id="4" w:name="_Toc255882552"/>
      <w:bookmarkEnd w:id="4"/>
      <w:r>
        <w:t>El modelo conceptual de IMS LODE Registry</w:t>
      </w:r>
      <w:r w:rsidR="007316CB" w:rsidRPr="00E1109A">
        <w:t xml:space="preserve"> </w:t>
      </w:r>
      <w:r w:rsidR="00E1109A" w:rsidRPr="00E1109A">
        <w:t xml:space="preserve">considera un registro como una agregación de colecciones, partes, servicios y actividades. Por tanto </w:t>
      </w:r>
      <w:r w:rsidR="007316CB" w:rsidRPr="00E1109A">
        <w:t xml:space="preserve">contempla </w:t>
      </w:r>
      <w:r>
        <w:t>entidades para</w:t>
      </w:r>
      <w:r w:rsidR="007316CB" w:rsidRPr="00E1109A">
        <w:t xml:space="preserve"> las colecciones (</w:t>
      </w:r>
      <w:r w:rsidR="007316CB" w:rsidRPr="00DD7AEA">
        <w:rPr>
          <w:b/>
        </w:rPr>
        <w:t>collection</w:t>
      </w:r>
      <w:r w:rsidR="007316CB" w:rsidRPr="00E1109A">
        <w:t>)</w:t>
      </w:r>
      <w:r>
        <w:t xml:space="preserve"> que pueden ser de </w:t>
      </w:r>
      <w:proofErr w:type="gramStart"/>
      <w:r>
        <w:t>metadatos(</w:t>
      </w:r>
      <w:proofErr w:type="gramEnd"/>
      <w:r>
        <w:rPr>
          <w:b/>
        </w:rPr>
        <w:t xml:space="preserve">Metadata collection) </w:t>
      </w:r>
      <w:r>
        <w:t xml:space="preserve"> o de contenidos(</w:t>
      </w:r>
      <w:r>
        <w:rPr>
          <w:b/>
        </w:rPr>
        <w:t>Content collection)</w:t>
      </w:r>
      <w:r>
        <w:t>, para</w:t>
      </w:r>
      <w:r w:rsidR="007316CB" w:rsidRPr="00E1109A">
        <w:t xml:space="preserve"> las partes (</w:t>
      </w:r>
      <w:r w:rsidR="007316CB" w:rsidRPr="00DD7AEA">
        <w:rPr>
          <w:b/>
        </w:rPr>
        <w:t>parties</w:t>
      </w:r>
      <w:r w:rsidR="007316CB" w:rsidRPr="00E1109A">
        <w:t xml:space="preserve">) responsables </w:t>
      </w:r>
      <w:r>
        <w:t>de</w:t>
      </w:r>
      <w:r w:rsidR="007316CB" w:rsidRPr="00E1109A">
        <w:t xml:space="preserve"> una colección y </w:t>
      </w:r>
      <w:r>
        <w:t>para</w:t>
      </w:r>
      <w:r w:rsidR="007316CB" w:rsidRPr="00E1109A">
        <w:t xml:space="preserve"> los servicios (</w:t>
      </w:r>
      <w:r w:rsidR="007316CB" w:rsidRPr="00DD7AEA">
        <w:rPr>
          <w:b/>
        </w:rPr>
        <w:t>services</w:t>
      </w:r>
      <w:r w:rsidR="007316CB" w:rsidRPr="00E1109A">
        <w:t>) que interactúan con la colección. Los servicios se modelan mediante puntos de acceso</w:t>
      </w:r>
      <w:r w:rsidR="00BA2EE0">
        <w:t xml:space="preserve"> al servicio </w:t>
      </w:r>
      <w:r w:rsidR="007316CB" w:rsidRPr="00E1109A">
        <w:t>(</w:t>
      </w:r>
      <w:r w:rsidR="007316CB" w:rsidRPr="00DD7AEA">
        <w:rPr>
          <w:b/>
        </w:rPr>
        <w:t>targets</w:t>
      </w:r>
      <w:proofErr w:type="gramStart"/>
      <w:r w:rsidR="007316CB" w:rsidRPr="00E1109A">
        <w:t>) ,</w:t>
      </w:r>
      <w:proofErr w:type="gramEnd"/>
      <w:r w:rsidR="007316CB" w:rsidRPr="00E1109A">
        <w:t xml:space="preserve"> de manera q</w:t>
      </w:r>
      <w:r w:rsidR="00BA2EE0">
        <w:t>ue dos puntos de acceso al</w:t>
      </w:r>
      <w:r w:rsidR="007316CB" w:rsidRPr="00E1109A">
        <w:t xml:space="preserve"> mismo servicio se modelará como dos entidades distintas. La descripción de los servicios incluye tanto información del </w:t>
      </w:r>
      <w:proofErr w:type="gramStart"/>
      <w:r w:rsidR="007316CB" w:rsidRPr="00E1109A">
        <w:t>protocolo</w:t>
      </w:r>
      <w:r w:rsidR="00BA2EE0">
        <w:t>(</w:t>
      </w:r>
      <w:proofErr w:type="gramEnd"/>
      <w:r w:rsidR="00BA2EE0">
        <w:rPr>
          <w:b/>
        </w:rPr>
        <w:t>protocol)</w:t>
      </w:r>
      <w:r w:rsidR="007316CB" w:rsidRPr="00E1109A">
        <w:t xml:space="preserve"> como </w:t>
      </w:r>
      <w:r w:rsidR="00BA2EE0">
        <w:t>información sobre las</w:t>
      </w:r>
      <w:r w:rsidR="007316CB" w:rsidRPr="00E1109A">
        <w:t xml:space="preserve"> políticas de acceso</w:t>
      </w:r>
      <w:r w:rsidR="00E1109A" w:rsidRPr="00E1109A">
        <w:t>(</w:t>
      </w:r>
      <w:r w:rsidR="00E1109A" w:rsidRPr="00DD7AEA">
        <w:rPr>
          <w:b/>
        </w:rPr>
        <w:t>Access policy</w:t>
      </w:r>
      <w:r w:rsidR="00E1109A" w:rsidRPr="00E1109A">
        <w:t>)</w:t>
      </w:r>
      <w:r w:rsidR="007316CB" w:rsidRPr="00E1109A">
        <w:t xml:space="preserve">. </w:t>
      </w:r>
      <w:r w:rsidR="00BA2EE0">
        <w:t>Por otro lado, l</w:t>
      </w:r>
      <w:r w:rsidR="007316CB" w:rsidRPr="00E1109A">
        <w:t xml:space="preserve">os detalles de configuración para </w:t>
      </w:r>
      <w:r w:rsidR="00BA2EE0">
        <w:t xml:space="preserve">los </w:t>
      </w:r>
      <w:r w:rsidR="007316CB" w:rsidRPr="00E1109A">
        <w:t>puntos de acceso</w:t>
      </w:r>
      <w:r w:rsidR="00BA2EE0">
        <w:t xml:space="preserve"> al servicio</w:t>
      </w:r>
      <w:r w:rsidR="007316CB" w:rsidRPr="00E1109A">
        <w:t xml:space="preserve"> individuales son modelados </w:t>
      </w:r>
      <w:r w:rsidR="00BA2EE0">
        <w:t xml:space="preserve">mediante </w:t>
      </w:r>
      <w:r w:rsidR="007316CB" w:rsidRPr="00E1109A">
        <w:t xml:space="preserve"> descripciones de implementación del  protocolo</w:t>
      </w:r>
      <w:r w:rsidR="00BA2EE0">
        <w:t xml:space="preserve"> </w:t>
      </w:r>
      <w:r w:rsidR="00E1109A" w:rsidRPr="00E1109A">
        <w:t>(</w:t>
      </w:r>
      <w:r w:rsidR="00E1109A" w:rsidRPr="00DD7AEA">
        <w:rPr>
          <w:b/>
        </w:rPr>
        <w:t>protocol implementation description</w:t>
      </w:r>
      <w:r w:rsidR="00E1109A" w:rsidRPr="00E1109A">
        <w:t>)</w:t>
      </w:r>
      <w:r w:rsidR="007316CB" w:rsidRPr="00E1109A">
        <w:t>, y son particulares del protocolo</w:t>
      </w:r>
      <w:r w:rsidR="00E1109A" w:rsidRPr="00E1109A">
        <w:t xml:space="preserve"> usado</w:t>
      </w:r>
      <w:r w:rsidR="00BA2EE0">
        <w:t xml:space="preserve"> .Observar que d</w:t>
      </w:r>
      <w:r w:rsidR="007316CB" w:rsidRPr="00E1109A">
        <w:t>os puntos de acceso pueden usar el mismo protocol</w:t>
      </w:r>
      <w:r w:rsidR="00E1109A" w:rsidRPr="00E1109A">
        <w:t>o</w:t>
      </w:r>
      <w:r w:rsidR="00BA2EE0">
        <w:t xml:space="preserve">, pero </w:t>
      </w:r>
      <w:r w:rsidR="007316CB" w:rsidRPr="00E1109A">
        <w:t>pueden tener diferentes configuraciones para ese protocolo.</w:t>
      </w:r>
      <w:r w:rsidR="00E1109A" w:rsidRPr="00E1109A">
        <w:t xml:space="preserve"> En la figura 27 se representan las relaciones entre las entidades consideras en el modelo de datos.</w:t>
      </w:r>
    </w:p>
    <w:p w:rsidR="00197EEA" w:rsidRDefault="00E1109A" w:rsidP="00197EEA">
      <w:pPr>
        <w:pStyle w:val="Epgrafe"/>
      </w:pPr>
      <w:r>
        <w:t xml:space="preserve">                             </w:t>
      </w:r>
      <w:r w:rsidR="00197EEA">
        <w:rPr>
          <w:noProof/>
          <w:lang w:eastAsia="es-ES"/>
        </w:rPr>
        <w:drawing>
          <wp:inline distT="0" distB="0" distL="0" distR="0">
            <wp:extent cx="4787028" cy="2406770"/>
            <wp:effectExtent l="19050" t="0" r="0" b="0"/>
            <wp:docPr id="9" name="Picture 2" descr="ISO2LOD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2LODE Registry"/>
                    <pic:cNvPicPr>
                      <a:picLocks noChangeAspect="1" noChangeArrowheads="1"/>
                    </pic:cNvPicPr>
                  </pic:nvPicPr>
                  <pic:blipFill>
                    <a:blip r:embed="rId35" cstate="print"/>
                    <a:srcRect/>
                    <a:stretch>
                      <a:fillRect/>
                    </a:stretch>
                  </pic:blipFill>
                  <pic:spPr bwMode="auto">
                    <a:xfrm>
                      <a:off x="0" y="0"/>
                      <a:ext cx="4793104" cy="2409825"/>
                    </a:xfrm>
                    <a:prstGeom prst="rect">
                      <a:avLst/>
                    </a:prstGeom>
                    <a:noFill/>
                    <a:ln w="9525">
                      <a:noFill/>
                      <a:miter lim="800000"/>
                      <a:headEnd/>
                      <a:tailEnd/>
                    </a:ln>
                  </pic:spPr>
                </pic:pic>
              </a:graphicData>
            </a:graphic>
          </wp:inline>
        </w:drawing>
      </w:r>
    </w:p>
    <w:p w:rsidR="00E1109A" w:rsidRPr="00E1109A" w:rsidRDefault="00E1109A" w:rsidP="00E1109A">
      <w:pPr>
        <w:rPr>
          <w:b/>
          <w:bCs/>
          <w:sz w:val="18"/>
          <w:szCs w:val="18"/>
        </w:rPr>
      </w:pPr>
      <w:bookmarkStart w:id="5" w:name="_Toc255882553"/>
      <w:bookmarkEnd w:id="5"/>
      <w:r>
        <w:rPr>
          <w:b/>
          <w:bCs/>
          <w:sz w:val="18"/>
          <w:szCs w:val="18"/>
        </w:rPr>
        <w:t xml:space="preserve">Figura 27. Relaciones entre las entidades consideradas en IMS Registry </w:t>
      </w:r>
    </w:p>
    <w:p w:rsidR="00FF12FB" w:rsidRDefault="00FF12FB" w:rsidP="00FF12FB">
      <w:pPr>
        <w:ind w:left="1418"/>
        <w:jc w:val="both"/>
        <w:rPr>
          <w:sz w:val="20"/>
          <w:szCs w:val="20"/>
        </w:rPr>
      </w:pPr>
    </w:p>
    <w:p w:rsidR="009F015A" w:rsidRDefault="00FF12FB" w:rsidP="007E1900">
      <w:pPr>
        <w:ind w:left="1418"/>
        <w:jc w:val="both"/>
      </w:pPr>
      <w:r w:rsidRPr="007E1900">
        <w:lastRenderedPageBreak/>
        <w:t xml:space="preserve">Observar que el modelo no </w:t>
      </w:r>
      <w:r w:rsidR="00BA2EE0">
        <w:t>considera la  entidad actividad</w:t>
      </w:r>
      <w:r w:rsidRPr="007E1900">
        <w:t>, aunque si presupone un conjunto de actividades</w:t>
      </w:r>
      <w:r w:rsidR="00BA2EE0">
        <w:t xml:space="preserve"> nucleares: creación de elementos de</w:t>
      </w:r>
      <w:r w:rsidRPr="007E1900">
        <w:t xml:space="preserve"> una colección, gestión de una colección y </w:t>
      </w:r>
      <w:r w:rsidR="00BA2EE0">
        <w:t xml:space="preserve">de los </w:t>
      </w:r>
      <w:r w:rsidRPr="007E1900">
        <w:t xml:space="preserve">servicios </w:t>
      </w:r>
      <w:r w:rsidR="00BA2EE0">
        <w:t xml:space="preserve">del repositorio para la colección, </w:t>
      </w:r>
      <w:r w:rsidRPr="007E1900">
        <w:t xml:space="preserve"> descubrimiento y acceso </w:t>
      </w:r>
      <w:r w:rsidR="00BA2EE0">
        <w:t>a los elementos de una colección y a</w:t>
      </w:r>
      <w:r w:rsidRPr="007E1900">
        <w:t xml:space="preserve"> las </w:t>
      </w:r>
      <w:r w:rsidR="00BA2EE0">
        <w:t>propias colecciones.</w:t>
      </w:r>
      <w:r w:rsidRPr="007E1900">
        <w:t xml:space="preserve"> El objetivo de todas las actividades es interactuar </w:t>
      </w:r>
      <w:r w:rsidR="00BA2EE0">
        <w:t>con los elementos de una colección, sin embargo</w:t>
      </w:r>
      <w:r w:rsidR="007E1900" w:rsidRPr="007E1900">
        <w:t xml:space="preserve"> el modelo tampoco</w:t>
      </w:r>
      <w:r w:rsidRPr="007E1900">
        <w:t xml:space="preserve"> </w:t>
      </w:r>
      <w:r w:rsidR="00BA2EE0">
        <w:t xml:space="preserve">considera ese tipo de entidades </w:t>
      </w:r>
      <w:r w:rsidR="007E1900" w:rsidRPr="007E1900">
        <w:t xml:space="preserve">pues ya existen especificaciones para tal fin. </w:t>
      </w:r>
    </w:p>
    <w:p w:rsidR="007E1900" w:rsidRPr="007E1900" w:rsidRDefault="007E1900" w:rsidP="007E1900">
      <w:pPr>
        <w:ind w:left="1418"/>
        <w:jc w:val="both"/>
      </w:pPr>
    </w:p>
    <w:p w:rsidR="007E1900" w:rsidRPr="002A22A4" w:rsidRDefault="002A22A4" w:rsidP="007E1900">
      <w:pPr>
        <w:pStyle w:val="Subttulo"/>
        <w:numPr>
          <w:ilvl w:val="2"/>
          <w:numId w:val="3"/>
        </w:numPr>
        <w:ind w:left="1418" w:hanging="709"/>
        <w:jc w:val="both"/>
        <w:rPr>
          <w:color w:val="17365D" w:themeColor="text2" w:themeShade="BF"/>
        </w:rPr>
      </w:pPr>
      <w:r w:rsidRPr="002A22A4">
        <w:rPr>
          <w:color w:val="17365D" w:themeColor="text2" w:themeShade="BF"/>
        </w:rPr>
        <w:t xml:space="preserve">Federaciones y </w:t>
      </w:r>
      <w:r w:rsidR="006F72F1">
        <w:rPr>
          <w:color w:val="17365D" w:themeColor="text2" w:themeShade="BF"/>
        </w:rPr>
        <w:t>búsqueda de colecciones.</w:t>
      </w:r>
    </w:p>
    <w:p w:rsidR="006F72F1" w:rsidRDefault="007E1900" w:rsidP="00AC2FDC">
      <w:pPr>
        <w:ind w:left="1418"/>
        <w:jc w:val="both"/>
      </w:pPr>
      <w:r w:rsidRPr="00C95A99">
        <w:t xml:space="preserve">Una federación es un agrupamiento de repositorios que permite a los usuarios acceder al contenido de cualquiera de los repositorios participantes. Para ello es </w:t>
      </w:r>
      <w:proofErr w:type="gramStart"/>
      <w:r w:rsidRPr="00C95A99">
        <w:t>necesario</w:t>
      </w:r>
      <w:proofErr w:type="gramEnd"/>
      <w:r w:rsidRPr="00C95A99">
        <w:t xml:space="preserve"> la existencia de un registro central donde se encuentren registrados todos los repositorios participantes. </w:t>
      </w:r>
      <w:r w:rsidR="00FE76FC" w:rsidRPr="00C95A99">
        <w:t xml:space="preserve">Existen dos modelos de federación, dependiendo de cómo el contenido </w:t>
      </w:r>
      <w:r w:rsidR="00AC2FDC" w:rsidRPr="00C95A99">
        <w:t xml:space="preserve">de </w:t>
      </w:r>
      <w:r w:rsidR="00FE76FC" w:rsidRPr="00C95A99">
        <w:t xml:space="preserve">los repositorios </w:t>
      </w:r>
      <w:r w:rsidR="006F72F1">
        <w:t>se puede localizar:</w:t>
      </w:r>
    </w:p>
    <w:p w:rsidR="006F72F1" w:rsidRDefault="006F72F1" w:rsidP="00973873">
      <w:pPr>
        <w:pStyle w:val="Prrafodelista"/>
        <w:numPr>
          <w:ilvl w:val="0"/>
          <w:numId w:val="68"/>
        </w:numPr>
        <w:ind w:left="1560" w:hanging="142"/>
        <w:jc w:val="both"/>
      </w:pPr>
      <w:r w:rsidRPr="006F72F1">
        <w:rPr>
          <w:b/>
        </w:rPr>
        <w:t>B</w:t>
      </w:r>
      <w:r w:rsidR="00FE76FC" w:rsidRPr="006F72F1">
        <w:rPr>
          <w:b/>
        </w:rPr>
        <w:t>úsqueda federada</w:t>
      </w:r>
      <w:r>
        <w:t>. L</w:t>
      </w:r>
      <w:r w:rsidR="00FE76FC" w:rsidRPr="00C95A99">
        <w:t xml:space="preserve">as peticiones para descubrir </w:t>
      </w:r>
      <w:r>
        <w:t>elementos de las colecciones,</w:t>
      </w:r>
      <w:r w:rsidR="00FE76FC" w:rsidRPr="00C95A99">
        <w:t xml:space="preserve"> son llevadas de manera separada sobr</w:t>
      </w:r>
      <w:r>
        <w:t>e cada repositorio participante</w:t>
      </w:r>
      <w:r w:rsidR="00FE76FC" w:rsidRPr="00C95A99">
        <w:t xml:space="preserve"> y los resultados son agregados.  Dado que las peticiones son separadas para cada repositorio, y el rol del registro es solo para agregar los resultados de la búsqueda, los repositorios pueden permanecer autónomos en sus políticas y en los perfiles de metadatos usados. </w:t>
      </w:r>
    </w:p>
    <w:p w:rsidR="00AC2FDC" w:rsidRPr="00C95A99" w:rsidRDefault="006F72F1" w:rsidP="00973873">
      <w:pPr>
        <w:pStyle w:val="Prrafodelista"/>
        <w:numPr>
          <w:ilvl w:val="0"/>
          <w:numId w:val="68"/>
        </w:numPr>
        <w:ind w:left="1560" w:hanging="142"/>
        <w:jc w:val="both"/>
      </w:pPr>
      <w:r w:rsidRPr="006F72F1">
        <w:rPr>
          <w:b/>
        </w:rPr>
        <w:t>B</w:t>
      </w:r>
      <w:r w:rsidR="00FE76FC" w:rsidRPr="006F72F1">
        <w:rPr>
          <w:b/>
        </w:rPr>
        <w:t>úsqueda centralizada</w:t>
      </w:r>
      <w:r>
        <w:t>. L</w:t>
      </w:r>
      <w:r w:rsidR="00AC2FDC" w:rsidRPr="00C95A99">
        <w:t xml:space="preserve">as descripciones de </w:t>
      </w:r>
      <w:r>
        <w:t>los elementos</w:t>
      </w:r>
      <w:r w:rsidR="00AC2FDC" w:rsidRPr="00C95A99">
        <w:t xml:space="preserve"> buscables son copiadas desde los repositorios participantes en el repositorio central. Esto es realizado a  través </w:t>
      </w:r>
      <w:r>
        <w:t>de un proceso de</w:t>
      </w:r>
      <w:r w:rsidR="00AC2FDC" w:rsidRPr="00C95A99">
        <w:t xml:space="preserve"> harvesting o recolección de metadatos, y puede ser implementado si los índices de los repositorios participantes son importados periódicamente  al repositorio central, o si </w:t>
      </w:r>
      <w:r w:rsidRPr="00C95A99">
        <w:t xml:space="preserve">los  repositorios participantes </w:t>
      </w:r>
      <w:r>
        <w:t xml:space="preserve">usan </w:t>
      </w:r>
      <w:r w:rsidRPr="00C95A99">
        <w:t>para iniciar la copia</w:t>
      </w:r>
      <w:r>
        <w:t xml:space="preserve"> </w:t>
      </w:r>
      <w:r w:rsidR="00AC2FDC" w:rsidRPr="00C95A99">
        <w:t>un pr</w:t>
      </w:r>
      <w:r w:rsidR="006F55D0">
        <w:t>otodolo de tipo push tal como SQ</w:t>
      </w:r>
      <w:r w:rsidR="00AC2FDC" w:rsidRPr="00C95A99">
        <w:t>I [SQI, 05] o</w:t>
      </w:r>
      <w:r w:rsidR="007E1900" w:rsidRPr="00C95A99">
        <w:t xml:space="preserve"> SWORD [SWO, 08]</w:t>
      </w:r>
      <w:r>
        <w:t xml:space="preserve">. </w:t>
      </w:r>
      <w:r w:rsidR="00AC2FDC" w:rsidRPr="00C95A99">
        <w:t xml:space="preserve">Las peticiones para el descubrimiento de </w:t>
      </w:r>
      <w:r>
        <w:t xml:space="preserve">elementos de las colecciones </w:t>
      </w:r>
      <w:r w:rsidR="00AC2FDC" w:rsidRPr="00C95A99">
        <w:t xml:space="preserve">son realizadas sobre el repositorio central, el cual </w:t>
      </w:r>
      <w:r>
        <w:t xml:space="preserve">actúa de mediador </w:t>
      </w:r>
      <w:r w:rsidR="00AC2FDC" w:rsidRPr="00C95A99">
        <w:t>del</w:t>
      </w:r>
      <w:r>
        <w:t xml:space="preserve"> acceso del</w:t>
      </w:r>
      <w:r w:rsidR="00AC2FDC" w:rsidRPr="00C95A99">
        <w:t xml:space="preserve"> usuario al contenido de la federación.</w:t>
      </w:r>
    </w:p>
    <w:p w:rsidR="002C63C2" w:rsidRPr="00C95A99" w:rsidRDefault="002C63C2" w:rsidP="00AC2FDC">
      <w:pPr>
        <w:ind w:left="1418"/>
        <w:jc w:val="both"/>
      </w:pPr>
    </w:p>
    <w:p w:rsidR="007E1900" w:rsidRPr="00C95A99" w:rsidRDefault="002C63C2" w:rsidP="007C7C3A">
      <w:pPr>
        <w:ind w:left="1418"/>
        <w:jc w:val="both"/>
      </w:pPr>
      <w:r w:rsidRPr="00C95A99">
        <w:t xml:space="preserve">El modelo LODE Registry soporta ambos tipo de federación, bajo el modelo de búsqueda federada se asume que la búsqueda será el principal servicio para interactuar con los repositorios, y bajo la búsqueda centralizada se asume que el </w:t>
      </w:r>
      <w:r w:rsidR="006F72F1" w:rsidRPr="00C95A99">
        <w:t xml:space="preserve">principal servicio </w:t>
      </w:r>
      <w:r w:rsidR="006F72F1">
        <w:t xml:space="preserve">será el </w:t>
      </w:r>
      <w:r w:rsidRPr="00C95A99">
        <w:t>ha</w:t>
      </w:r>
      <w:r w:rsidR="006F72F1">
        <w:t>rvesteado o push</w:t>
      </w:r>
      <w:r w:rsidRPr="00C95A99">
        <w:t>. A</w:t>
      </w:r>
      <w:r w:rsidR="0044384A">
        <w:t>mbos tipos de interacción pueden</w:t>
      </w:r>
      <w:r w:rsidRPr="00C95A99">
        <w:t xml:space="preserve"> ser d</w:t>
      </w:r>
      <w:r w:rsidR="006F72F1">
        <w:t>escritos</w:t>
      </w:r>
      <w:r w:rsidRPr="00C95A99">
        <w:t xml:space="preserve"> a </w:t>
      </w:r>
      <w:r w:rsidR="0044384A">
        <w:t>través de los metadatos de los servicios</w:t>
      </w:r>
      <w:r w:rsidRPr="00C95A99">
        <w:t xml:space="preserve"> </w:t>
      </w:r>
      <w:r w:rsidR="0044384A">
        <w:t>que se incluyen dentro</w:t>
      </w:r>
      <w:r w:rsidRPr="00C95A99">
        <w:t xml:space="preserve"> </w:t>
      </w:r>
      <w:r w:rsidR="0044384A">
        <w:t>de lo</w:t>
      </w:r>
      <w:r w:rsidRPr="00C95A99">
        <w:t xml:space="preserve">s </w:t>
      </w:r>
      <w:r w:rsidR="0044384A">
        <w:t xml:space="preserve">metadatos de las </w:t>
      </w:r>
      <w:r w:rsidRPr="00C95A99">
        <w:t xml:space="preserve">colecciones, de manera que </w:t>
      </w:r>
      <w:r w:rsidR="0044384A">
        <w:t xml:space="preserve">los metadatos de los </w:t>
      </w:r>
      <w:r w:rsidR="007C7C3A">
        <w:t>servicios puede</w:t>
      </w:r>
      <w:r w:rsidR="0044384A">
        <w:t>n ser usado</w:t>
      </w:r>
      <w:r w:rsidRPr="00C95A99">
        <w:t xml:space="preserve">s para configurar las federaciones automáticamente. Observar que los metadatos de las colecciones </w:t>
      </w:r>
      <w:r w:rsidR="007C7C3A">
        <w:t xml:space="preserve">facilitan la creación de las federaciones, dado que éstos se encuentran incluidos en </w:t>
      </w:r>
      <w:r w:rsidRPr="00C95A99">
        <w:t>los metadatos de los repositorios participantes.</w:t>
      </w:r>
      <w:r w:rsidR="002A55C6">
        <w:t xml:space="preserve"> Así e</w:t>
      </w:r>
      <w:r w:rsidRPr="00C95A99">
        <w:t xml:space="preserve">stos metadatos están escritos en  términos de las colecciones que los repositorios publican, y cuyos metadatos pueden ser almacenados y añadidos al registro central. </w:t>
      </w:r>
    </w:p>
    <w:p w:rsidR="002C63C2" w:rsidRDefault="002C63C2" w:rsidP="00C95A99">
      <w:pPr>
        <w:jc w:val="both"/>
        <w:rPr>
          <w:sz w:val="20"/>
          <w:szCs w:val="20"/>
        </w:rPr>
      </w:pPr>
    </w:p>
    <w:p w:rsidR="002A55C6" w:rsidRDefault="002A55C6" w:rsidP="007C7C3A">
      <w:pPr>
        <w:ind w:left="1418"/>
        <w:jc w:val="both"/>
      </w:pPr>
    </w:p>
    <w:p w:rsidR="002C63C2" w:rsidRDefault="007C7C3A" w:rsidP="007C7C3A">
      <w:pPr>
        <w:ind w:left="1418"/>
        <w:jc w:val="both"/>
      </w:pPr>
      <w:r>
        <w:lastRenderedPageBreak/>
        <w:t xml:space="preserve">Otro aspecto </w:t>
      </w:r>
      <w:r w:rsidR="002A55C6">
        <w:t xml:space="preserve">en el que intervienen los metados de las colecciones es en el propio </w:t>
      </w:r>
      <w:r w:rsidR="002C63C2" w:rsidRPr="002A55C6">
        <w:rPr>
          <w:b/>
        </w:rPr>
        <w:t>d</w:t>
      </w:r>
      <w:r w:rsidR="002A55C6" w:rsidRPr="002A55C6">
        <w:rPr>
          <w:b/>
        </w:rPr>
        <w:t>escubrimiento de las colecciones</w:t>
      </w:r>
      <w:r>
        <w:t xml:space="preserve">. </w:t>
      </w:r>
      <w:r w:rsidR="00AC7745" w:rsidRPr="00C95A99">
        <w:t>P</w:t>
      </w:r>
      <w:r w:rsidR="002C63C2" w:rsidRPr="00C95A99">
        <w:t xml:space="preserve">or una parte a los </w:t>
      </w:r>
      <w:r w:rsidR="00AC7745" w:rsidRPr="00C95A99">
        <w:t>usuarios les permite identificar las colecciones relevantes y por otra parte a las partes responsables gestionar e</w:t>
      </w:r>
      <w:r w:rsidR="002A55C6">
        <w:t xml:space="preserve">l acceso a dichas colecciones. </w:t>
      </w:r>
      <w:r w:rsidR="00AC7745" w:rsidRPr="00C95A99">
        <w:t xml:space="preserve">Los metadatos también </w:t>
      </w:r>
      <w:proofErr w:type="gramStart"/>
      <w:r w:rsidR="00AC7745" w:rsidRPr="00C95A99">
        <w:t>permite</w:t>
      </w:r>
      <w:proofErr w:type="gramEnd"/>
      <w:r w:rsidR="00AC7745" w:rsidRPr="00C95A99">
        <w:t xml:space="preserve"> a los usuarios navegar por las referencias de las colecciones </w:t>
      </w:r>
      <w:r w:rsidR="002A55C6">
        <w:t>de otras colecciones, por</w:t>
      </w:r>
      <w:r w:rsidR="00AC7745" w:rsidRPr="00C95A99">
        <w:t xml:space="preserve"> descripción</w:t>
      </w:r>
      <w:r w:rsidR="002A55C6">
        <w:t xml:space="preserve"> </w:t>
      </w:r>
      <w:r w:rsidR="00AC7745" w:rsidRPr="00C95A99">
        <w:t>(colecciones de metadatos describiendo colecciones de contenido) o por inclusión</w:t>
      </w:r>
      <w:r w:rsidR="002A55C6">
        <w:t xml:space="preserve"> (cole</w:t>
      </w:r>
      <w:r w:rsidR="00AC7745" w:rsidRPr="00C95A99">
        <w:t xml:space="preserve">ccion conteniendo otras colecciones). Si las colecciones  descritas son de acceso abierto, </w:t>
      </w:r>
      <w:r w:rsidR="00C95A99" w:rsidRPr="00C95A99">
        <w:t xml:space="preserve">entonces las  federaciones pueden </w:t>
      </w:r>
      <w:proofErr w:type="gramStart"/>
      <w:r w:rsidR="00C95A99" w:rsidRPr="00C95A99">
        <w:t>unirse ,</w:t>
      </w:r>
      <w:proofErr w:type="gramEnd"/>
      <w:r w:rsidR="00C95A99" w:rsidRPr="00C95A99">
        <w:t xml:space="preserve"> permitiendo descubrir contenido a través de un rango de repositorios sin negociación explícita. Sin embargo, </w:t>
      </w:r>
      <w:r w:rsidR="002A55C6">
        <w:t xml:space="preserve">un elemento clave para que sea posible </w:t>
      </w:r>
      <w:r w:rsidR="00C95A99" w:rsidRPr="00C95A99">
        <w:t xml:space="preserve">el descubrimiento a través de estos repositories </w:t>
      </w:r>
      <w:r w:rsidR="002A55C6">
        <w:t>es</w:t>
      </w:r>
      <w:r w:rsidR="00C95A99" w:rsidRPr="00C95A99">
        <w:t xml:space="preserve"> que se usen los mismos metadatos para describir sus ítems. </w:t>
      </w:r>
      <w:r w:rsidR="002A55C6">
        <w:t>Por último, l</w:t>
      </w:r>
      <w:r w:rsidR="00C95A99" w:rsidRPr="00C95A99">
        <w:t>as descripciones de las colecciones también permiten que las colecciones sean descubiertas automáticamente por un registro, siempre y cuando las colecciones estén disponibles en una localización qu</w:t>
      </w:r>
      <w:r w:rsidR="002A55C6">
        <w:t>e el registro conozca</w:t>
      </w:r>
      <w:r w:rsidR="00C95A99" w:rsidRPr="00C95A99">
        <w:t xml:space="preserve">. Mientras esta situación presupone alguna negociación, </w:t>
      </w:r>
      <w:r w:rsidR="002A22A4">
        <w:t>el</w:t>
      </w:r>
      <w:r w:rsidR="00C95A99" w:rsidRPr="00C95A99">
        <w:t xml:space="preserve"> descubrimiento dinámico de colecciones permite a los regist</w:t>
      </w:r>
      <w:r w:rsidR="002A55C6">
        <w:t>ros ser más flexibles en el rang</w:t>
      </w:r>
      <w:r w:rsidR="00C95A99" w:rsidRPr="00C95A99">
        <w:t>o de federaciones soportadas.</w:t>
      </w:r>
      <w:r w:rsidR="002A55C6" w:rsidRPr="002A55C6">
        <w:t xml:space="preserve"> </w:t>
      </w:r>
      <w:r w:rsidR="002A55C6">
        <w:t>Observar que s</w:t>
      </w:r>
      <w:r w:rsidR="002A55C6" w:rsidRPr="00C95A99">
        <w:t>in una estructura de federación, el acceso real necesita</w:t>
      </w:r>
      <w:r w:rsidR="002A55C6">
        <w:t>ría</w:t>
      </w:r>
      <w:r w:rsidR="002A55C6" w:rsidRPr="00C95A99">
        <w:t xml:space="preserve"> ser acordado en base a un acuerdo uno a uno</w:t>
      </w:r>
    </w:p>
    <w:p w:rsidR="002A22A4" w:rsidRPr="00C95A99" w:rsidRDefault="002A22A4" w:rsidP="002C63C2">
      <w:pPr>
        <w:ind w:left="1418"/>
        <w:jc w:val="both"/>
      </w:pPr>
    </w:p>
    <w:p w:rsidR="002A22A4" w:rsidRDefault="006916B4" w:rsidP="002A22A4">
      <w:pPr>
        <w:pStyle w:val="Subttulo"/>
        <w:numPr>
          <w:ilvl w:val="2"/>
          <w:numId w:val="3"/>
        </w:numPr>
        <w:ind w:left="1418" w:hanging="709"/>
        <w:jc w:val="both"/>
        <w:rPr>
          <w:color w:val="17365D" w:themeColor="text2" w:themeShade="BF"/>
        </w:rPr>
      </w:pPr>
      <w:r w:rsidRPr="006916B4">
        <w:rPr>
          <w:color w:val="17365D" w:themeColor="text2" w:themeShade="BF"/>
        </w:rPr>
        <w:t xml:space="preserve">Modelo </w:t>
      </w:r>
      <w:r w:rsidR="002A55C6">
        <w:rPr>
          <w:color w:val="17365D" w:themeColor="text2" w:themeShade="BF"/>
        </w:rPr>
        <w:t>de metainformación</w:t>
      </w:r>
      <w:r w:rsidRPr="006916B4">
        <w:rPr>
          <w:color w:val="17365D" w:themeColor="text2" w:themeShade="BF"/>
        </w:rPr>
        <w:t xml:space="preserve"> de IMS L</w:t>
      </w:r>
      <w:r>
        <w:rPr>
          <w:color w:val="17365D" w:themeColor="text2" w:themeShade="BF"/>
        </w:rPr>
        <w:t>ODE Registry.</w:t>
      </w:r>
    </w:p>
    <w:p w:rsidR="00BF1116" w:rsidRDefault="006916B4" w:rsidP="00BF1116">
      <w:pPr>
        <w:ind w:left="1418"/>
        <w:jc w:val="both"/>
      </w:pPr>
      <w:r>
        <w:t xml:space="preserve">El modelo </w:t>
      </w:r>
      <w:r w:rsidR="002A55C6">
        <w:t>de metainformación de</w:t>
      </w:r>
      <w:r>
        <w:t xml:space="preserve"> IMS LODE Regis</w:t>
      </w:r>
      <w:r w:rsidR="00BF1116">
        <w:t>try se describe en la figura 28(todos los metadatos pueden consultarse en el apéndice B).</w:t>
      </w:r>
    </w:p>
    <w:p w:rsidR="006916B4" w:rsidRPr="006916B4" w:rsidRDefault="006916B4" w:rsidP="006916B4">
      <w:pPr>
        <w:ind w:left="1418"/>
        <w:jc w:val="both"/>
      </w:pPr>
      <w:r w:rsidRPr="006916B4">
        <w:rPr>
          <w:noProof/>
          <w:lang w:eastAsia="es-ES"/>
        </w:rPr>
        <w:drawing>
          <wp:inline distT="0" distB="0" distL="0" distR="0">
            <wp:extent cx="5037827" cy="3674853"/>
            <wp:effectExtent l="0" t="0" r="0" b="0"/>
            <wp:docPr id="10" name="Picture 3" descr="LODE Registry 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DE Registry Binding"/>
                    <pic:cNvPicPr>
                      <a:picLocks noChangeAspect="1" noChangeArrowheads="1"/>
                    </pic:cNvPicPr>
                  </pic:nvPicPr>
                  <pic:blipFill>
                    <a:blip r:embed="rId36" cstate="print"/>
                    <a:srcRect/>
                    <a:stretch>
                      <a:fillRect/>
                    </a:stretch>
                  </pic:blipFill>
                  <pic:spPr bwMode="auto">
                    <a:xfrm>
                      <a:off x="0" y="0"/>
                      <a:ext cx="5039298" cy="3675926"/>
                    </a:xfrm>
                    <a:prstGeom prst="rect">
                      <a:avLst/>
                    </a:prstGeom>
                    <a:noFill/>
                    <a:ln w="9525">
                      <a:noFill/>
                      <a:miter lim="800000"/>
                      <a:headEnd/>
                      <a:tailEnd/>
                    </a:ln>
                  </pic:spPr>
                </pic:pic>
              </a:graphicData>
            </a:graphic>
          </wp:inline>
        </w:drawing>
      </w:r>
    </w:p>
    <w:p w:rsidR="002A55C6" w:rsidRDefault="006916B4" w:rsidP="00E06A70">
      <w:pPr>
        <w:ind w:left="709"/>
      </w:pPr>
      <w:r>
        <w:rPr>
          <w:b/>
          <w:bCs/>
          <w:sz w:val="18"/>
          <w:szCs w:val="18"/>
        </w:rPr>
        <w:t xml:space="preserve">Figura 28. Modelo </w:t>
      </w:r>
      <w:r w:rsidR="002A55C6">
        <w:rPr>
          <w:b/>
          <w:bCs/>
          <w:sz w:val="18"/>
          <w:szCs w:val="18"/>
        </w:rPr>
        <w:t>de metainformación de</w:t>
      </w:r>
      <w:r>
        <w:rPr>
          <w:b/>
          <w:bCs/>
          <w:sz w:val="18"/>
          <w:szCs w:val="18"/>
        </w:rPr>
        <w:t xml:space="preserve"> IMS LODE Registry.</w:t>
      </w:r>
    </w:p>
    <w:p w:rsidR="00E06A70" w:rsidRDefault="00E06A70" w:rsidP="00E06A70">
      <w:pPr>
        <w:ind w:left="709"/>
      </w:pPr>
    </w:p>
    <w:p w:rsidR="00E06A70" w:rsidRDefault="00E06A70" w:rsidP="00BF1116">
      <w:pPr>
        <w:jc w:val="both"/>
      </w:pPr>
    </w:p>
    <w:p w:rsidR="00BF1116" w:rsidRDefault="00BF1116" w:rsidP="00BF1116">
      <w:pPr>
        <w:ind w:left="1418"/>
        <w:jc w:val="both"/>
      </w:pPr>
      <w:r>
        <w:lastRenderedPageBreak/>
        <w:t>En el modelo se establecen las siguientes relaciones entre sus elementos:</w:t>
      </w:r>
    </w:p>
    <w:p w:rsidR="00BF1116" w:rsidRPr="00FB4710" w:rsidRDefault="00BF1116" w:rsidP="00973873">
      <w:pPr>
        <w:pStyle w:val="Prrafodelista"/>
        <w:numPr>
          <w:ilvl w:val="0"/>
          <w:numId w:val="62"/>
        </w:numPr>
        <w:ind w:left="1560" w:hanging="142"/>
        <w:jc w:val="both"/>
      </w:pPr>
      <w:r w:rsidRPr="00FB4710">
        <w:t xml:space="preserve">Las colecciones de contenido y metadatos están asociadas con uno o más puntos de acceso a servicio. </w:t>
      </w:r>
    </w:p>
    <w:p w:rsidR="00BF1116" w:rsidRDefault="00BF1116" w:rsidP="00973873">
      <w:pPr>
        <w:pStyle w:val="Prrafodelista"/>
        <w:numPr>
          <w:ilvl w:val="0"/>
          <w:numId w:val="62"/>
        </w:numPr>
        <w:ind w:left="1560" w:hanging="142"/>
        <w:jc w:val="both"/>
      </w:pPr>
      <w:r>
        <w:t xml:space="preserve">Una colección podría contener o estar contenida en cero o más colecciones del mismo </w:t>
      </w:r>
      <w:proofErr w:type="gramStart"/>
      <w:r>
        <w:t>tipo(</w:t>
      </w:r>
      <w:proofErr w:type="gramEnd"/>
      <w:r>
        <w:t xml:space="preserve">metadatos en metadatos, contenidos en contenidos). </w:t>
      </w:r>
    </w:p>
    <w:p w:rsidR="006F606E" w:rsidRDefault="00BF1116" w:rsidP="00973873">
      <w:pPr>
        <w:pStyle w:val="Prrafodelista"/>
        <w:numPr>
          <w:ilvl w:val="0"/>
          <w:numId w:val="62"/>
        </w:numPr>
        <w:ind w:left="1560" w:hanging="142"/>
        <w:jc w:val="both"/>
      </w:pPr>
      <w:r>
        <w:t>Una colección de contenido podrías ser descrita por cero o más colecciones de metadatos, y una colección de metadatos podría describir cero o más colecciones de contenido.</w:t>
      </w:r>
      <w:r w:rsidR="006F606E">
        <w:t xml:space="preserve"> O</w:t>
      </w:r>
      <w:r w:rsidR="006F606E" w:rsidRPr="007E1900">
        <w:t>bservar</w:t>
      </w:r>
      <w:r w:rsidR="006F606E">
        <w:t xml:space="preserve"> que</w:t>
      </w:r>
      <w:r w:rsidR="006F606E" w:rsidRPr="007E1900">
        <w:t xml:space="preserve"> existe una diferencia entre metadatos describiendo colecciones de ítems, y metadatos describiendo los ítems que contienen. Aunque los metadatos se solapen, no son idénticos.</w:t>
      </w:r>
    </w:p>
    <w:p w:rsidR="00BF1116" w:rsidRDefault="00BF1116" w:rsidP="00973873">
      <w:pPr>
        <w:pStyle w:val="Prrafodelista"/>
        <w:numPr>
          <w:ilvl w:val="0"/>
          <w:numId w:val="62"/>
        </w:numPr>
        <w:ind w:left="1560" w:hanging="142"/>
        <w:jc w:val="both"/>
      </w:pPr>
      <w:r w:rsidRPr="00FB4710">
        <w:t>Un punto de acceso a servicio est</w:t>
      </w:r>
      <w:r>
        <w:t>á asociado con una única política de acceso. Sin embargo una política de acceso podría aplicarse a varios puntos de acceso a servicios.</w:t>
      </w:r>
    </w:p>
    <w:p w:rsidR="00BF1116" w:rsidRDefault="00BF1116" w:rsidP="00973873">
      <w:pPr>
        <w:pStyle w:val="Prrafodelista"/>
        <w:numPr>
          <w:ilvl w:val="0"/>
          <w:numId w:val="62"/>
        </w:numPr>
        <w:ind w:left="1560" w:hanging="142"/>
        <w:jc w:val="both"/>
      </w:pPr>
      <w:r>
        <w:t>Un punto de acceso a servicio contiene una única descripción de la implementación del protocolo, puesto que un punto de acceso a servicio está definido para ser accedido a través de un solo protocolo. Un protocolo distinto significa un punto de acceso a servicio distinto.</w:t>
      </w:r>
    </w:p>
    <w:p w:rsidR="00BF1116" w:rsidRDefault="006F606E" w:rsidP="00973873">
      <w:pPr>
        <w:pStyle w:val="Prrafodelista"/>
        <w:numPr>
          <w:ilvl w:val="0"/>
          <w:numId w:val="62"/>
        </w:numPr>
        <w:ind w:left="1560" w:hanging="142"/>
        <w:jc w:val="both"/>
      </w:pPr>
      <w:r>
        <w:rPr>
          <w:rStyle w:val="longtext"/>
        </w:rPr>
        <w:t xml:space="preserve">Para todas las relaciones, </w:t>
      </w:r>
      <w:r w:rsidR="00BF1116">
        <w:rPr>
          <w:rStyle w:val="longtext"/>
        </w:rPr>
        <w:t xml:space="preserve">el objeto que hace referencia pueden referirse a los objetos relacionados por </w:t>
      </w:r>
      <w:r>
        <w:rPr>
          <w:rStyle w:val="longtext"/>
        </w:rPr>
        <w:t>valor (</w:t>
      </w:r>
      <w:r w:rsidR="00BF1116">
        <w:rPr>
          <w:rStyle w:val="longtext"/>
        </w:rPr>
        <w:t>incorporando la descripción del objeto relacionado en su propia descripción</w:t>
      </w:r>
      <w:r>
        <w:rPr>
          <w:rStyle w:val="longtext"/>
        </w:rPr>
        <w:t xml:space="preserve">), o bien por </w:t>
      </w:r>
      <w:proofErr w:type="gramStart"/>
      <w:r>
        <w:rPr>
          <w:rStyle w:val="longtext"/>
        </w:rPr>
        <w:t>referencia(</w:t>
      </w:r>
      <w:proofErr w:type="gramEnd"/>
      <w:r w:rsidR="00BF1116">
        <w:rPr>
          <w:rStyle w:val="longtext"/>
        </w:rPr>
        <w:t>añadiendo el identificador del objeto relacionado</w:t>
      </w:r>
      <w:r>
        <w:rPr>
          <w:rStyle w:val="longtext"/>
        </w:rPr>
        <w:t xml:space="preserve">). Por ejemplo </w:t>
      </w:r>
      <w:r w:rsidR="00BF1116">
        <w:rPr>
          <w:rStyle w:val="longtext"/>
        </w:rPr>
        <w:t>un punto de acceso a servicio, podría identificar su política de acceso por valor, lo que significa que incluye la descripción de la política de acceso en la descripción del punto de acceso a servicio</w:t>
      </w:r>
      <w:r>
        <w:rPr>
          <w:rStyle w:val="longtext"/>
        </w:rPr>
        <w:t>, o bien</w:t>
      </w:r>
      <w:r w:rsidR="00BF1116">
        <w:t xml:space="preserve"> por referencia, añadiendo el identificador para la política</w:t>
      </w:r>
      <w:proofErr w:type="gramStart"/>
      <w:r w:rsidR="00BF1116">
        <w:t>..</w:t>
      </w:r>
      <w:proofErr w:type="gramEnd"/>
    </w:p>
    <w:p w:rsidR="00BF1116" w:rsidRDefault="00BF1116" w:rsidP="00BF1116">
      <w:pPr>
        <w:jc w:val="both"/>
      </w:pPr>
    </w:p>
    <w:p w:rsidR="00E06A70" w:rsidRPr="0021325B" w:rsidRDefault="006F606E" w:rsidP="00E06A70">
      <w:pPr>
        <w:ind w:left="1418"/>
        <w:jc w:val="both"/>
      </w:pPr>
      <w:r>
        <w:t xml:space="preserve">En la descripción del modelo se usan un conjunto de </w:t>
      </w:r>
      <w:r w:rsidR="00E06A70">
        <w:t>tipos de datos</w:t>
      </w:r>
      <w:r>
        <w:t xml:space="preserve"> inspirados en</w:t>
      </w:r>
      <w:r w:rsidR="00E06A70">
        <w:t xml:space="preserve"> </w:t>
      </w:r>
      <w:r w:rsidR="00E06A70" w:rsidRPr="0021325B">
        <w:rPr>
          <w:sz w:val="20"/>
          <w:szCs w:val="20"/>
        </w:rPr>
        <w:t>IEEE LOM [LOM, 02]:</w:t>
      </w:r>
    </w:p>
    <w:p w:rsidR="00E06A70" w:rsidRDefault="00E06A70" w:rsidP="00973873">
      <w:pPr>
        <w:numPr>
          <w:ilvl w:val="0"/>
          <w:numId w:val="63"/>
        </w:numPr>
        <w:tabs>
          <w:tab w:val="clear" w:pos="720"/>
          <w:tab w:val="num" w:pos="1560"/>
        </w:tabs>
        <w:spacing w:line="240" w:lineRule="auto"/>
        <w:ind w:left="1560" w:hanging="142"/>
        <w:jc w:val="both"/>
      </w:pPr>
      <w:r w:rsidRPr="0021325B">
        <w:rPr>
          <w:b/>
        </w:rPr>
        <w:t>CharacterString:</w:t>
      </w:r>
      <w:r w:rsidRPr="0021325B">
        <w:t xml:space="preserve"> </w:t>
      </w:r>
      <w:proofErr w:type="gramStart"/>
      <w:r w:rsidRPr="0021325B">
        <w:t>texto ,</w:t>
      </w:r>
      <w:proofErr w:type="gramEnd"/>
      <w:r w:rsidRPr="0021325B">
        <w:t xml:space="preserve"> podría tener un número máximo de caracteres definidos. </w:t>
      </w:r>
    </w:p>
    <w:p w:rsidR="00E06A70" w:rsidRPr="0021325B" w:rsidRDefault="00E06A70" w:rsidP="00973873">
      <w:pPr>
        <w:numPr>
          <w:ilvl w:val="0"/>
          <w:numId w:val="63"/>
        </w:numPr>
        <w:tabs>
          <w:tab w:val="clear" w:pos="720"/>
          <w:tab w:val="num" w:pos="1560"/>
        </w:tabs>
        <w:spacing w:before="100" w:beforeAutospacing="1" w:after="100" w:afterAutospacing="1" w:line="240" w:lineRule="auto"/>
        <w:ind w:left="1560" w:hanging="142"/>
        <w:jc w:val="both"/>
      </w:pPr>
      <w:r w:rsidRPr="0021325B">
        <w:rPr>
          <w:b/>
        </w:rPr>
        <w:t>LangString</w:t>
      </w:r>
      <w:r w:rsidRPr="0021325B">
        <w:t xml:space="preserve">: uno o más CharacterString con indicación del lenguaje que tiene  cada </w:t>
      </w:r>
      <w:r>
        <w:t>CharacterString.</w:t>
      </w:r>
    </w:p>
    <w:p w:rsidR="00E06A70" w:rsidRPr="0021325B" w:rsidRDefault="00E06A70" w:rsidP="00973873">
      <w:pPr>
        <w:numPr>
          <w:ilvl w:val="0"/>
          <w:numId w:val="63"/>
        </w:numPr>
        <w:tabs>
          <w:tab w:val="clear" w:pos="720"/>
          <w:tab w:val="num" w:pos="1560"/>
        </w:tabs>
        <w:spacing w:before="100" w:beforeAutospacing="1" w:after="100" w:afterAutospacing="1" w:line="240" w:lineRule="auto"/>
        <w:ind w:left="1560" w:hanging="142"/>
        <w:jc w:val="both"/>
      </w:pPr>
      <w:r w:rsidRPr="00AB0F43">
        <w:rPr>
          <w:b/>
        </w:rPr>
        <w:t>Identifier</w:t>
      </w:r>
      <w:r w:rsidRPr="00AB0F43">
        <w:t xml:space="preserve">: un tipo generic en IEEE LOM. </w:t>
      </w:r>
      <w:r w:rsidRPr="0021325B">
        <w:t xml:space="preserve">En este modelo, toma la forma de un par </w:t>
      </w:r>
      <w:r>
        <w:t>formado por</w:t>
      </w:r>
      <w:r w:rsidRPr="0021325B">
        <w:t xml:space="preserve"> un </w:t>
      </w:r>
      <w:r w:rsidRPr="002B6AD3">
        <w:rPr>
          <w:b/>
        </w:rPr>
        <w:t>Entry</w:t>
      </w:r>
      <w:r w:rsidRPr="0021325B">
        <w:t xml:space="preserve"> (CharacterString), </w:t>
      </w:r>
      <w:r>
        <w:t xml:space="preserve">identificador en si mismo, y un </w:t>
      </w:r>
      <w:r w:rsidRPr="002B6AD3">
        <w:rPr>
          <w:b/>
        </w:rPr>
        <w:t xml:space="preserve">Catalog </w:t>
      </w:r>
      <w:r>
        <w:t>(CharacterString), indicando el espacio de nombres del  identificador.</w:t>
      </w:r>
    </w:p>
    <w:p w:rsidR="00E06A70" w:rsidRPr="002B6AD3" w:rsidRDefault="00E06A70" w:rsidP="00973873">
      <w:pPr>
        <w:numPr>
          <w:ilvl w:val="0"/>
          <w:numId w:val="63"/>
        </w:numPr>
        <w:tabs>
          <w:tab w:val="clear" w:pos="720"/>
          <w:tab w:val="num" w:pos="1560"/>
        </w:tabs>
        <w:spacing w:before="100" w:beforeAutospacing="1" w:after="100" w:afterAutospacing="1" w:line="240" w:lineRule="auto"/>
        <w:ind w:left="1560" w:hanging="142"/>
        <w:jc w:val="both"/>
      </w:pPr>
      <w:r w:rsidRPr="002B6AD3">
        <w:rPr>
          <w:b/>
        </w:rPr>
        <w:t>VocabularyTerm</w:t>
      </w:r>
      <w:proofErr w:type="gramStart"/>
      <w:r w:rsidRPr="002B6AD3">
        <w:t>:  un</w:t>
      </w:r>
      <w:proofErr w:type="gramEnd"/>
      <w:r w:rsidRPr="002B6AD3">
        <w:t xml:space="preserve"> par formado por un </w:t>
      </w:r>
      <w:r w:rsidRPr="002B6AD3">
        <w:rPr>
          <w:b/>
        </w:rPr>
        <w:t>Value</w:t>
      </w:r>
      <w:r w:rsidRPr="002B6AD3">
        <w:t xml:space="preserve"> (CharacterString), dando un término tomado de un vocabulario fijado</w:t>
      </w:r>
      <w:r>
        <w:t xml:space="preserve">, y un </w:t>
      </w:r>
      <w:r w:rsidRPr="002B6AD3">
        <w:rPr>
          <w:b/>
        </w:rPr>
        <w:t>Source</w:t>
      </w:r>
      <w:r>
        <w:t xml:space="preserve"> (CharacterString), identificando el vocabulario fijado.</w:t>
      </w:r>
    </w:p>
    <w:p w:rsidR="00E06A70" w:rsidRDefault="00E06A70" w:rsidP="00973873">
      <w:pPr>
        <w:numPr>
          <w:ilvl w:val="0"/>
          <w:numId w:val="63"/>
        </w:numPr>
        <w:tabs>
          <w:tab w:val="clear" w:pos="720"/>
          <w:tab w:val="num" w:pos="1560"/>
        </w:tabs>
        <w:spacing w:line="240" w:lineRule="auto"/>
        <w:ind w:left="1560" w:hanging="142"/>
        <w:jc w:val="both"/>
      </w:pPr>
      <w:r w:rsidRPr="0021325B">
        <w:rPr>
          <w:b/>
        </w:rPr>
        <w:t>DateTime</w:t>
      </w:r>
      <w:r w:rsidRPr="0021325B">
        <w:t xml:space="preserve">: </w:t>
      </w:r>
      <w:r>
        <w:t>fecha especificada acorde con la</w:t>
      </w:r>
      <w:r w:rsidRPr="0021325B">
        <w:t xml:space="preserve"> ISO8601 [ISO8601, 04]</w:t>
      </w:r>
    </w:p>
    <w:p w:rsidR="00E06A70" w:rsidRDefault="00E06A70" w:rsidP="006916B4">
      <w:pPr>
        <w:ind w:left="1418"/>
        <w:jc w:val="both"/>
      </w:pPr>
    </w:p>
    <w:p w:rsidR="00E06A70" w:rsidRDefault="00E06A70" w:rsidP="00E06A70">
      <w:pPr>
        <w:ind w:left="1418"/>
        <w:jc w:val="both"/>
        <w:rPr>
          <w:sz w:val="20"/>
          <w:szCs w:val="20"/>
        </w:rPr>
      </w:pPr>
      <w:r>
        <w:rPr>
          <w:sz w:val="20"/>
          <w:szCs w:val="20"/>
        </w:rPr>
        <w:t>Observar que:</w:t>
      </w:r>
    </w:p>
    <w:p w:rsidR="00E06A70" w:rsidRDefault="00E06A70" w:rsidP="00973873">
      <w:pPr>
        <w:pStyle w:val="Prrafodelista"/>
        <w:numPr>
          <w:ilvl w:val="0"/>
          <w:numId w:val="69"/>
        </w:numPr>
        <w:ind w:left="1701" w:hanging="283"/>
        <w:jc w:val="both"/>
        <w:rPr>
          <w:sz w:val="20"/>
          <w:szCs w:val="20"/>
        </w:rPr>
      </w:pPr>
      <w:r>
        <w:rPr>
          <w:sz w:val="20"/>
          <w:szCs w:val="20"/>
        </w:rPr>
        <w:t>M</w:t>
      </w:r>
      <w:r w:rsidRPr="00E06A70">
        <w:rPr>
          <w:sz w:val="20"/>
          <w:szCs w:val="20"/>
        </w:rPr>
        <w:t>uchas propiedades de las colecciones, son derivadas de las propiedades de sus ít</w:t>
      </w:r>
      <w:r>
        <w:rPr>
          <w:sz w:val="20"/>
          <w:szCs w:val="20"/>
        </w:rPr>
        <w:t>ems</w:t>
      </w:r>
      <w:r w:rsidRPr="00E06A70">
        <w:rPr>
          <w:sz w:val="20"/>
          <w:szCs w:val="20"/>
        </w:rPr>
        <w:t>. A causa de que las colecciones no son homogéneas</w:t>
      </w:r>
      <w:proofErr w:type="gramStart"/>
      <w:r w:rsidRPr="00E06A70">
        <w:rPr>
          <w:sz w:val="20"/>
          <w:szCs w:val="20"/>
        </w:rPr>
        <w:t>,</w:t>
      </w:r>
      <w:r>
        <w:rPr>
          <w:sz w:val="20"/>
          <w:szCs w:val="20"/>
        </w:rPr>
        <w:t>las</w:t>
      </w:r>
      <w:proofErr w:type="gramEnd"/>
      <w:r w:rsidRPr="00E06A70">
        <w:rPr>
          <w:sz w:val="20"/>
          <w:szCs w:val="20"/>
        </w:rPr>
        <w:t xml:space="preserve"> propiedades de una </w:t>
      </w:r>
      <w:r>
        <w:rPr>
          <w:sz w:val="20"/>
          <w:szCs w:val="20"/>
        </w:rPr>
        <w:t xml:space="preserve">colección </w:t>
      </w:r>
      <w:r w:rsidRPr="00E06A70">
        <w:rPr>
          <w:sz w:val="20"/>
          <w:szCs w:val="20"/>
        </w:rPr>
        <w:t xml:space="preserve"> a menudo se aplican solo a un subconjunto de todos los ítems. Para reflejar esto, el modelo usa el tipo de datos  </w:t>
      </w:r>
      <w:r w:rsidRPr="00E06A70">
        <w:rPr>
          <w:b/>
          <w:bCs/>
          <w:sz w:val="20"/>
          <w:szCs w:val="20"/>
        </w:rPr>
        <w:t>Property</w:t>
      </w:r>
      <w:r w:rsidRPr="00E06A70">
        <w:rPr>
          <w:sz w:val="20"/>
          <w:szCs w:val="20"/>
        </w:rPr>
        <w:t xml:space="preserve">, el cual establece la fortaleza de las propiedades en una colección. Un tipo Property tiene un </w:t>
      </w:r>
      <w:r w:rsidRPr="00E06A70">
        <w:rPr>
          <w:b/>
          <w:bCs/>
          <w:sz w:val="20"/>
          <w:szCs w:val="20"/>
        </w:rPr>
        <w:t>Source</w:t>
      </w:r>
      <w:r w:rsidRPr="00E06A70">
        <w:rPr>
          <w:sz w:val="20"/>
          <w:szCs w:val="20"/>
        </w:rPr>
        <w:t xml:space="preserve"> y un </w:t>
      </w:r>
      <w:r w:rsidRPr="00E06A70">
        <w:rPr>
          <w:b/>
          <w:bCs/>
          <w:sz w:val="20"/>
          <w:szCs w:val="20"/>
        </w:rPr>
        <w:t>Value</w:t>
      </w:r>
      <w:r w:rsidRPr="00E06A70">
        <w:rPr>
          <w:sz w:val="20"/>
          <w:szCs w:val="20"/>
        </w:rPr>
        <w:t>, con el mismo significado que un</w:t>
      </w:r>
      <w:r w:rsidRPr="00E06A70">
        <w:rPr>
          <w:b/>
          <w:sz w:val="20"/>
          <w:szCs w:val="20"/>
        </w:rPr>
        <w:t xml:space="preserve"> VocabularyTerm</w:t>
      </w:r>
      <w:r w:rsidRPr="00E06A70">
        <w:rPr>
          <w:sz w:val="20"/>
          <w:szCs w:val="20"/>
        </w:rPr>
        <w:t xml:space="preserve">, y un cuantificador  </w:t>
      </w:r>
      <w:r w:rsidRPr="00E06A70">
        <w:rPr>
          <w:b/>
          <w:bCs/>
          <w:sz w:val="20"/>
          <w:szCs w:val="20"/>
        </w:rPr>
        <w:t>Strength</w:t>
      </w:r>
      <w:r w:rsidRPr="00E06A70">
        <w:rPr>
          <w:sz w:val="20"/>
          <w:szCs w:val="20"/>
        </w:rPr>
        <w:t>, el cual toma uno de los valores siguientes “</w:t>
      </w:r>
      <w:r w:rsidRPr="00C64E19">
        <w:rPr>
          <w:b/>
          <w:sz w:val="20"/>
          <w:szCs w:val="20"/>
        </w:rPr>
        <w:t>some</w:t>
      </w:r>
      <w:r w:rsidRPr="00E06A70">
        <w:rPr>
          <w:sz w:val="20"/>
          <w:szCs w:val="20"/>
        </w:rPr>
        <w:t>”, “</w:t>
      </w:r>
      <w:r w:rsidRPr="00C64E19">
        <w:rPr>
          <w:b/>
          <w:sz w:val="20"/>
          <w:szCs w:val="20"/>
        </w:rPr>
        <w:t>most</w:t>
      </w:r>
      <w:r w:rsidRPr="00E06A70">
        <w:rPr>
          <w:sz w:val="20"/>
          <w:szCs w:val="20"/>
        </w:rPr>
        <w:t>”, and “</w:t>
      </w:r>
      <w:r w:rsidRPr="00C64E19">
        <w:rPr>
          <w:b/>
          <w:sz w:val="20"/>
          <w:szCs w:val="20"/>
        </w:rPr>
        <w:t>all</w:t>
      </w:r>
      <w:r w:rsidRPr="00E06A70">
        <w:rPr>
          <w:sz w:val="20"/>
          <w:szCs w:val="20"/>
        </w:rPr>
        <w:t>”. Esto signi</w:t>
      </w:r>
      <w:r>
        <w:rPr>
          <w:sz w:val="20"/>
          <w:szCs w:val="20"/>
        </w:rPr>
        <w:t xml:space="preserve">fica que la propiedad </w:t>
      </w:r>
      <w:r>
        <w:rPr>
          <w:sz w:val="20"/>
          <w:szCs w:val="20"/>
        </w:rPr>
        <w:lastRenderedPageBreak/>
        <w:t>se aplica</w:t>
      </w:r>
      <w:r w:rsidRPr="00E06A70">
        <w:rPr>
          <w:sz w:val="20"/>
          <w:szCs w:val="20"/>
        </w:rPr>
        <w:t xml:space="preserve"> a algunos, muchos, o todos los items de una colección. El cuantificador es opcional, y el valor asumido por defecto es “some”. </w:t>
      </w:r>
    </w:p>
    <w:p w:rsidR="00E06A70" w:rsidRPr="00E06A70" w:rsidRDefault="00E06A70" w:rsidP="00973873">
      <w:pPr>
        <w:pStyle w:val="Prrafodelista"/>
        <w:numPr>
          <w:ilvl w:val="0"/>
          <w:numId w:val="69"/>
        </w:numPr>
        <w:ind w:left="1701" w:hanging="283"/>
        <w:jc w:val="both"/>
        <w:rPr>
          <w:sz w:val="20"/>
          <w:szCs w:val="20"/>
        </w:rPr>
      </w:pPr>
      <w:r w:rsidRPr="00E06A70">
        <w:rPr>
          <w:sz w:val="20"/>
          <w:szCs w:val="20"/>
        </w:rPr>
        <w:t xml:space="preserve">El modelo también usa </w:t>
      </w:r>
      <w:r>
        <w:rPr>
          <w:sz w:val="20"/>
          <w:szCs w:val="20"/>
        </w:rPr>
        <w:t xml:space="preserve">los tipos de datos </w:t>
      </w:r>
      <w:r w:rsidRPr="00E06A70">
        <w:rPr>
          <w:b/>
          <w:sz w:val="20"/>
          <w:szCs w:val="20"/>
        </w:rPr>
        <w:t>Integer</w:t>
      </w:r>
      <w:r w:rsidRPr="00E06A70">
        <w:rPr>
          <w:sz w:val="20"/>
          <w:szCs w:val="20"/>
        </w:rPr>
        <w:t xml:space="preserve"> y </w:t>
      </w:r>
      <w:r w:rsidRPr="00E06A70">
        <w:rPr>
          <w:b/>
          <w:bCs/>
          <w:sz w:val="20"/>
          <w:szCs w:val="20"/>
        </w:rPr>
        <w:t>anyURI</w:t>
      </w:r>
      <w:r w:rsidRPr="00E06A70">
        <w:rPr>
          <w:sz w:val="20"/>
          <w:szCs w:val="20"/>
        </w:rPr>
        <w:t>, ambos con el significado aceptado en XMLSchema. [XML, 04].</w:t>
      </w:r>
    </w:p>
    <w:p w:rsidR="00E06A70" w:rsidRDefault="00E06A70" w:rsidP="006916B4">
      <w:pPr>
        <w:ind w:left="1418"/>
        <w:jc w:val="both"/>
      </w:pPr>
    </w:p>
    <w:p w:rsidR="006916B4" w:rsidRDefault="006916B4" w:rsidP="006916B4">
      <w:pPr>
        <w:ind w:left="1418"/>
        <w:jc w:val="both"/>
      </w:pPr>
      <w:r>
        <w:t xml:space="preserve">A continuación se describe </w:t>
      </w:r>
      <w:r w:rsidR="002A55C6">
        <w:t>el modelo</w:t>
      </w:r>
      <w:r>
        <w:t>:</w:t>
      </w:r>
    </w:p>
    <w:p w:rsidR="006916B4" w:rsidRPr="00C64E19" w:rsidRDefault="006916B4" w:rsidP="006916B4">
      <w:pPr>
        <w:ind w:left="1418"/>
        <w:jc w:val="both"/>
        <w:rPr>
          <w:b/>
          <w:i/>
          <w:u w:val="single"/>
        </w:rPr>
      </w:pPr>
      <w:r w:rsidRPr="00C64E19">
        <w:rPr>
          <w:b/>
          <w:i/>
          <w:u w:val="single"/>
        </w:rPr>
        <w:t>Atributos para</w:t>
      </w:r>
      <w:r w:rsidR="00122030">
        <w:rPr>
          <w:b/>
          <w:i/>
          <w:u w:val="single"/>
        </w:rPr>
        <w:t xml:space="preserve"> las</w:t>
      </w:r>
      <w:r w:rsidRPr="00C64E19">
        <w:rPr>
          <w:b/>
          <w:i/>
          <w:u w:val="single"/>
        </w:rPr>
        <w:t xml:space="preserve"> colecciones</w:t>
      </w:r>
    </w:p>
    <w:p w:rsidR="006916B4" w:rsidRPr="00DB779C" w:rsidRDefault="006916B4" w:rsidP="006916B4">
      <w:pPr>
        <w:ind w:left="1418"/>
        <w:jc w:val="both"/>
      </w:pPr>
      <w:r w:rsidRPr="006916B4">
        <w:t>Las cole</w:t>
      </w:r>
      <w:r w:rsidR="006F55D0">
        <w:t xml:space="preserve">cciones son modeladas usando </w:t>
      </w:r>
      <w:r w:rsidRPr="00DB779C">
        <w:t>Dublin Core Collections Application Profile (DCCAP) [DCCAP, 07] con contribucio</w:t>
      </w:r>
      <w:r w:rsidR="006F55D0">
        <w:t>nes tomadas de la ISO 2146 y de</w:t>
      </w:r>
      <w:r w:rsidRPr="00DB779C">
        <w:t xml:space="preserve"> IEEE LOM. </w:t>
      </w:r>
      <w:r w:rsidR="006F55D0">
        <w:t xml:space="preserve">Observar que aunque </w:t>
      </w:r>
      <w:r w:rsidRPr="00DB779C">
        <w:t>las colecciones de contenido y metadatos son ambas colecciones, sus atributos son modelados de forma diferente, para establecer diferen</w:t>
      </w:r>
      <w:r w:rsidR="00565E00" w:rsidRPr="00DB779C">
        <w:t>cias contextuales entre los dos.</w:t>
      </w:r>
    </w:p>
    <w:p w:rsidR="006916B4" w:rsidRDefault="006916B4" w:rsidP="00973873">
      <w:pPr>
        <w:pStyle w:val="Prrafodelista"/>
        <w:numPr>
          <w:ilvl w:val="0"/>
          <w:numId w:val="60"/>
        </w:numPr>
        <w:ind w:left="1701" w:hanging="283"/>
        <w:jc w:val="both"/>
        <w:rPr>
          <w:b/>
          <w:sz w:val="20"/>
          <w:szCs w:val="20"/>
        </w:rPr>
      </w:pPr>
      <w:r w:rsidRPr="006916B4">
        <w:rPr>
          <w:b/>
          <w:sz w:val="20"/>
          <w:szCs w:val="20"/>
        </w:rPr>
        <w:t>Colecciones de contenido</w:t>
      </w:r>
      <w:r w:rsidR="00565E00">
        <w:rPr>
          <w:b/>
          <w:sz w:val="20"/>
          <w:szCs w:val="20"/>
        </w:rPr>
        <w:t>.</w:t>
      </w:r>
    </w:p>
    <w:p w:rsidR="00565E00" w:rsidRDefault="00E06A70" w:rsidP="00565E00">
      <w:pPr>
        <w:pStyle w:val="Prrafodelista"/>
        <w:ind w:left="1701"/>
        <w:jc w:val="both"/>
        <w:rPr>
          <w:sz w:val="20"/>
          <w:szCs w:val="20"/>
        </w:rPr>
      </w:pPr>
      <w:r>
        <w:rPr>
          <w:sz w:val="20"/>
          <w:szCs w:val="20"/>
        </w:rPr>
        <w:t>Los siguientes atributos describen una colección de contenido como una entidad.</w:t>
      </w:r>
    </w:p>
    <w:tbl>
      <w:tblPr>
        <w:tblW w:w="0" w:type="auto"/>
        <w:tblInd w:w="1724" w:type="dxa"/>
        <w:tblCellMar>
          <w:left w:w="0" w:type="dxa"/>
          <w:right w:w="0" w:type="dxa"/>
        </w:tblCellMar>
        <w:tblLook w:val="04A0"/>
      </w:tblPr>
      <w:tblGrid>
        <w:gridCol w:w="1294"/>
        <w:gridCol w:w="3753"/>
        <w:gridCol w:w="1287"/>
        <w:gridCol w:w="947"/>
      </w:tblGrid>
      <w:tr w:rsidR="00565E00" w:rsidTr="00565E00">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6F55D0">
            <w:pPr>
              <w:spacing w:before="100" w:beforeAutospacing="1" w:after="100" w:afterAutospacing="1"/>
              <w:jc w:val="both"/>
              <w:rPr>
                <w:sz w:val="16"/>
                <w:szCs w:val="16"/>
              </w:rPr>
            </w:pPr>
            <w:r>
              <w:rPr>
                <w:sz w:val="16"/>
                <w:szCs w:val="16"/>
              </w:rPr>
              <w:t>Identificador de la colección de contenido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Obligatorio</w:t>
            </w:r>
          </w:p>
        </w:tc>
      </w:tr>
      <w:tr w:rsidR="00565E00" w:rsidTr="00565E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6F55D0">
            <w:pPr>
              <w:spacing w:before="100" w:beforeAutospacing="1" w:after="100" w:afterAutospacing="1"/>
              <w:jc w:val="both"/>
              <w:rPr>
                <w:sz w:val="16"/>
                <w:szCs w:val="16"/>
              </w:rPr>
            </w:pPr>
            <w:r>
              <w:rPr>
                <w:sz w:val="16"/>
                <w:szCs w:val="16"/>
              </w:rPr>
              <w:t>Una descripción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Obligatorio</w:t>
            </w:r>
          </w:p>
        </w:tc>
      </w:tr>
      <w:tr w:rsidR="00565E00" w:rsidTr="00565E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Collection Rights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6F55D0">
            <w:pPr>
              <w:jc w:val="both"/>
              <w:rPr>
                <w:sz w:val="16"/>
                <w:szCs w:val="16"/>
              </w:rPr>
            </w:pPr>
            <w:r>
              <w:rPr>
                <w:sz w:val="16"/>
                <w:szCs w:val="16"/>
              </w:rPr>
              <w:t>Descripción de los derechos que se aplican a la colección como una  entidad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Opc</w:t>
            </w:r>
            <w:r w:rsidR="00565E00" w:rsidRPr="00565E00">
              <w:rPr>
                <w:sz w:val="16"/>
                <w:szCs w:val="16"/>
              </w:rPr>
              <w:t>ional</w:t>
            </w:r>
          </w:p>
        </w:tc>
      </w:tr>
      <w:tr w:rsidR="00565E00" w:rsidTr="00565E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Keywords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6F55D0">
            <w:pPr>
              <w:jc w:val="both"/>
              <w:rPr>
                <w:sz w:val="16"/>
                <w:szCs w:val="16"/>
              </w:rPr>
            </w:pPr>
            <w:r>
              <w:rPr>
                <w:sz w:val="16"/>
                <w:szCs w:val="16"/>
              </w:rPr>
              <w:t>Lista de palabras clave que describen a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Opc</w:t>
            </w:r>
            <w:r w:rsidRPr="00565E00">
              <w:rPr>
                <w:sz w:val="16"/>
                <w:szCs w:val="16"/>
              </w:rPr>
              <w:t>ional</w:t>
            </w:r>
          </w:p>
        </w:tc>
      </w:tr>
      <w:tr w:rsidR="00565E00" w:rsidTr="00565E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Average Annual Increase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6F55D0">
            <w:pPr>
              <w:jc w:val="both"/>
              <w:rPr>
                <w:sz w:val="16"/>
                <w:szCs w:val="16"/>
              </w:rPr>
            </w:pPr>
            <w:r>
              <w:rPr>
                <w:sz w:val="16"/>
                <w:szCs w:val="16"/>
              </w:rPr>
              <w:t xml:space="preserve">Incremento  medio anual del número de objetos de aprendizaje en la colección. </w:t>
            </w:r>
            <w:r w:rsidRPr="00565E00">
              <w:rPr>
                <w:sz w:val="16"/>
                <w:szCs w:val="16"/>
              </w:rPr>
              <w:t>Puede ser un número negative.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Integer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Opc</w:t>
            </w:r>
            <w:r w:rsidRPr="00565E00">
              <w:rPr>
                <w:sz w:val="16"/>
                <w:szCs w:val="16"/>
              </w:rPr>
              <w:t>ional</w:t>
            </w:r>
          </w:p>
        </w:tc>
      </w:tr>
      <w:tr w:rsidR="00565E00" w:rsidTr="00565E00">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65E00" w:rsidRPr="008D5C25" w:rsidRDefault="00565E00" w:rsidP="00565E00">
            <w:pPr>
              <w:spacing w:before="100" w:beforeAutospacing="1" w:after="100" w:afterAutospacing="1"/>
              <w:jc w:val="left"/>
              <w:rPr>
                <w:b/>
                <w:sz w:val="16"/>
                <w:szCs w:val="16"/>
              </w:rPr>
            </w:pPr>
            <w:r w:rsidRPr="008D5C25">
              <w:rPr>
                <w:b/>
                <w:sz w:val="16"/>
                <w:szCs w:val="16"/>
              </w:rPr>
              <w:t>Accrual Periodicity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Default="00565E00" w:rsidP="006F55D0">
            <w:pPr>
              <w:jc w:val="both"/>
              <w:rPr>
                <w:sz w:val="16"/>
                <w:szCs w:val="16"/>
              </w:rPr>
            </w:pPr>
            <w:r>
              <w:rPr>
                <w:sz w:val="16"/>
                <w:szCs w:val="16"/>
              </w:rPr>
              <w:t xml:space="preserve">Atributo que usa un vocabulario controlado de </w:t>
            </w:r>
          </w:p>
          <w:p w:rsidR="00565E00" w:rsidRPr="00565E00" w:rsidRDefault="00565E00" w:rsidP="006F55D0">
            <w:pPr>
              <w:jc w:val="both"/>
              <w:rPr>
                <w:sz w:val="16"/>
                <w:szCs w:val="16"/>
              </w:rPr>
            </w:pPr>
            <w:r w:rsidRPr="00565E00">
              <w:rPr>
                <w:sz w:val="16"/>
                <w:szCs w:val="16"/>
              </w:rPr>
              <w:t>DCCAP [DCCAP, 07]  para describir con que frecuencia  nuevos objetos de aprendizaje son añadidos  o eliminados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565E00" w:rsidP="00565E00">
            <w:pPr>
              <w:spacing w:before="100" w:beforeAutospacing="1" w:after="100" w:afterAutospacing="1"/>
              <w:rPr>
                <w:sz w:val="16"/>
                <w:szCs w:val="16"/>
              </w:rPr>
            </w:pPr>
            <w:r w:rsidRPr="00565E00">
              <w:rPr>
                <w:sz w:val="16"/>
                <w:szCs w:val="16"/>
              </w:rPr>
              <w:t>VocabularyTerm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65E00" w:rsidRPr="00565E00" w:rsidRDefault="008D5C25" w:rsidP="00565E00">
            <w:pPr>
              <w:spacing w:before="100" w:beforeAutospacing="1" w:after="100" w:afterAutospacing="1"/>
              <w:rPr>
                <w:sz w:val="16"/>
                <w:szCs w:val="16"/>
              </w:rPr>
            </w:pPr>
            <w:r>
              <w:rPr>
                <w:sz w:val="16"/>
                <w:szCs w:val="16"/>
              </w:rPr>
              <w:t>Opc</w:t>
            </w:r>
            <w:r w:rsidRPr="00565E00">
              <w:rPr>
                <w:sz w:val="16"/>
                <w:szCs w:val="16"/>
              </w:rPr>
              <w:t>ional</w:t>
            </w:r>
          </w:p>
        </w:tc>
      </w:tr>
    </w:tbl>
    <w:p w:rsidR="00565E00" w:rsidRDefault="00C64E19" w:rsidP="00C64E19">
      <w:pPr>
        <w:pStyle w:val="Prrafodelista"/>
        <w:ind w:left="1701"/>
        <w:rPr>
          <w:b/>
          <w:bCs/>
          <w:sz w:val="18"/>
          <w:szCs w:val="18"/>
        </w:rPr>
      </w:pPr>
      <w:r>
        <w:rPr>
          <w:b/>
          <w:bCs/>
          <w:sz w:val="18"/>
          <w:szCs w:val="18"/>
        </w:rPr>
        <w:t>Tabla 32. Metadatos para colecciones de contenido</w:t>
      </w:r>
    </w:p>
    <w:p w:rsidR="00C64E19" w:rsidRPr="006F606E" w:rsidRDefault="00C64E19" w:rsidP="006F606E">
      <w:pPr>
        <w:jc w:val="both"/>
        <w:rPr>
          <w:sz w:val="20"/>
          <w:szCs w:val="20"/>
        </w:rPr>
      </w:pPr>
    </w:p>
    <w:p w:rsidR="00565E00" w:rsidRPr="00DB779C" w:rsidRDefault="00C64E19" w:rsidP="00DB779C">
      <w:pPr>
        <w:ind w:left="1701"/>
        <w:jc w:val="both"/>
      </w:pPr>
      <w:r>
        <w:t>También se han definido</w:t>
      </w:r>
      <w:r w:rsidR="00565E00" w:rsidRPr="00DB779C">
        <w:t xml:space="preserve"> atributos </w:t>
      </w:r>
      <w:r>
        <w:t xml:space="preserve">que </w:t>
      </w:r>
      <w:r w:rsidR="00565E00" w:rsidRPr="00DB779C">
        <w:t>describen propiedades a ni</w:t>
      </w:r>
      <w:r w:rsidR="00E06A70">
        <w:t>vel de colección de los ítems de una colección de contenido.E</w:t>
      </w:r>
      <w:r w:rsidR="00565E00" w:rsidRPr="00DB779C">
        <w:t xml:space="preserve">s por ello que todos tienen el tipo </w:t>
      </w:r>
      <w:r w:rsidR="008D5C25" w:rsidRPr="00DB779C">
        <w:t xml:space="preserve">de datos Property. Para poder describir correctamente las propiedades, todas las propiedades pueden ocurrir cero o más veces. </w:t>
      </w:r>
    </w:p>
    <w:p w:rsidR="00565E00" w:rsidRPr="00AB0F43" w:rsidRDefault="00565E00" w:rsidP="00565E00">
      <w:pPr>
        <w:pStyle w:val="Prrafodelista"/>
        <w:ind w:left="1701"/>
        <w:jc w:val="both"/>
        <w:rPr>
          <w:sz w:val="20"/>
          <w:szCs w:val="20"/>
        </w:rPr>
      </w:pPr>
    </w:p>
    <w:tbl>
      <w:tblPr>
        <w:tblW w:w="7478" w:type="dxa"/>
        <w:tblInd w:w="1722" w:type="dxa"/>
        <w:tblCellMar>
          <w:left w:w="0" w:type="dxa"/>
          <w:right w:w="0" w:type="dxa"/>
        </w:tblCellMar>
        <w:tblLook w:val="04A0"/>
      </w:tblPr>
      <w:tblGrid>
        <w:gridCol w:w="1317"/>
        <w:gridCol w:w="4583"/>
        <w:gridCol w:w="785"/>
        <w:gridCol w:w="793"/>
      </w:tblGrid>
      <w:tr w:rsidR="008D5C25" w:rsidTr="00211C2F">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Quality Procedure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832CC6" w:rsidRDefault="008D5C25" w:rsidP="00211C2F">
            <w:pPr>
              <w:jc w:val="left"/>
              <w:rPr>
                <w:sz w:val="16"/>
                <w:szCs w:val="16"/>
              </w:rPr>
            </w:pPr>
            <w:r w:rsidRPr="00832CC6">
              <w:rPr>
                <w:sz w:val="16"/>
                <w:szCs w:val="16"/>
              </w:rPr>
              <w:t>Procedimiento de calidad aplicado</w:t>
            </w:r>
          </w:p>
          <w:p w:rsidR="008D5C25" w:rsidRPr="00211C2F" w:rsidRDefault="008D5C25" w:rsidP="00211C2F">
            <w:pPr>
              <w:jc w:val="left"/>
              <w:rPr>
                <w:sz w:val="16"/>
                <w:szCs w:val="16"/>
              </w:rPr>
            </w:pPr>
            <w:r w:rsidRPr="00211C2F">
              <w:rPr>
                <w:sz w:val="16"/>
                <w:szCs w:val="16"/>
              </w:rPr>
              <w:t xml:space="preserve"> </w:t>
            </w:r>
            <w:proofErr w:type="gramStart"/>
            <w:r w:rsidRPr="00211C2F">
              <w:rPr>
                <w:sz w:val="16"/>
                <w:szCs w:val="16"/>
              </w:rPr>
              <w:t>a</w:t>
            </w:r>
            <w:proofErr w:type="gramEnd"/>
            <w:r w:rsidRPr="00211C2F">
              <w:rPr>
                <w:sz w:val="16"/>
                <w:szCs w:val="16"/>
              </w:rPr>
              <w:t xml:space="preserve"> los ítems de la colección.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Subject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 xml:space="preserve">Temas cubiertos por los objetos </w:t>
            </w:r>
            <w:r w:rsidR="006F55D0">
              <w:rPr>
                <w:sz w:val="16"/>
                <w:szCs w:val="16"/>
              </w:rPr>
              <w:t xml:space="preserve"> d</w:t>
            </w:r>
            <w:r w:rsidRPr="00211C2F">
              <w:rPr>
                <w:sz w:val="16"/>
                <w:szCs w:val="16"/>
              </w:rPr>
              <w:t>e aprendizaje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Language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 xml:space="preserve">Lenguaje </w:t>
            </w:r>
            <w:r w:rsidR="00211C2F" w:rsidRPr="00211C2F">
              <w:rPr>
                <w:sz w:val="16"/>
                <w:szCs w:val="16"/>
              </w:rPr>
              <w:t xml:space="preserve">de los objetos de aprendizaje </w:t>
            </w:r>
            <w:r w:rsidR="006F55D0">
              <w:rPr>
                <w:sz w:val="16"/>
                <w:szCs w:val="16"/>
              </w:rPr>
              <w:t xml:space="preserve"> </w:t>
            </w:r>
            <w:r w:rsidR="00211C2F" w:rsidRPr="00211C2F">
              <w:rPr>
                <w:sz w:val="16"/>
                <w:szCs w:val="16"/>
              </w:rPr>
              <w:t>de</w:t>
            </w:r>
            <w:r w:rsidRPr="00211C2F">
              <w:rPr>
                <w:sz w:val="16"/>
                <w:szCs w:val="16"/>
              </w:rPr>
              <w:t xml:space="preserv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Type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Tipo de recurso educativo  de</w:t>
            </w:r>
            <w:r w:rsidR="00211C2F" w:rsidRPr="00211C2F">
              <w:rPr>
                <w:sz w:val="16"/>
                <w:szCs w:val="16"/>
              </w:rPr>
              <w:t xml:space="preserve"> </w:t>
            </w:r>
            <w:r w:rsidRPr="00211C2F">
              <w:rPr>
                <w:sz w:val="16"/>
                <w:szCs w:val="16"/>
              </w:rPr>
              <w:t>l</w:t>
            </w:r>
            <w:r w:rsidR="00211C2F" w:rsidRPr="00211C2F">
              <w:rPr>
                <w:sz w:val="16"/>
                <w:szCs w:val="16"/>
              </w:rPr>
              <w:t>os</w:t>
            </w:r>
            <w:r w:rsidRPr="00211C2F">
              <w:rPr>
                <w:sz w:val="16"/>
                <w:szCs w:val="16"/>
              </w:rPr>
              <w:t xml:space="preserve"> objeto</w:t>
            </w:r>
            <w:r w:rsidR="00211C2F" w:rsidRPr="00211C2F">
              <w:rPr>
                <w:sz w:val="16"/>
                <w:szCs w:val="16"/>
              </w:rPr>
              <w:t>s</w:t>
            </w:r>
            <w:r w:rsidRPr="00211C2F">
              <w:rPr>
                <w:sz w:val="16"/>
                <w:szCs w:val="16"/>
              </w:rPr>
              <w:t xml:space="preserve"> </w:t>
            </w:r>
            <w:r w:rsidR="006F55D0">
              <w:rPr>
                <w:sz w:val="16"/>
                <w:szCs w:val="16"/>
              </w:rPr>
              <w:t xml:space="preserve"> </w:t>
            </w:r>
            <w:r w:rsidRPr="00211C2F">
              <w:rPr>
                <w:sz w:val="16"/>
                <w:szCs w:val="16"/>
              </w:rPr>
              <w:t>de aprendizaje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Representation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 xml:space="preserve">Representación en la que están disponibles </w:t>
            </w:r>
            <w:r w:rsidR="006F55D0">
              <w:rPr>
                <w:sz w:val="16"/>
                <w:szCs w:val="16"/>
              </w:rPr>
              <w:t xml:space="preserve"> </w:t>
            </w:r>
            <w:r w:rsidRPr="00211C2F">
              <w:rPr>
                <w:sz w:val="16"/>
                <w:szCs w:val="16"/>
              </w:rPr>
              <w:t>los objetos de aprendizaje.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RP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Format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6F55D0" w:rsidRDefault="008D5C25" w:rsidP="006F55D0">
            <w:pPr>
              <w:jc w:val="both"/>
              <w:rPr>
                <w:sz w:val="16"/>
                <w:szCs w:val="16"/>
              </w:rPr>
            </w:pPr>
            <w:r w:rsidRPr="00AB0F43">
              <w:rPr>
                <w:sz w:val="16"/>
                <w:szCs w:val="16"/>
              </w:rPr>
              <w:t xml:space="preserve">Formato técnico de los objetos de </w:t>
            </w:r>
            <w:r w:rsidR="006F55D0">
              <w:rPr>
                <w:sz w:val="16"/>
                <w:szCs w:val="16"/>
              </w:rPr>
              <w:t xml:space="preserve"> </w:t>
            </w:r>
            <w:r w:rsidRPr="006F55D0">
              <w:rPr>
                <w:sz w:val="16"/>
                <w:szCs w:val="16"/>
              </w:rPr>
              <w:t xml:space="preserve">aprendizaje de la colección.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lang w:val="en-US"/>
              </w:rPr>
            </w:pPr>
            <w:r w:rsidRPr="00211C2F">
              <w:rPr>
                <w:b/>
                <w:sz w:val="16"/>
                <w:szCs w:val="16"/>
                <w:lang w:val="en-US"/>
              </w:rPr>
              <w:t>Intended User Role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211C2F" w:rsidP="006F55D0">
            <w:pPr>
              <w:jc w:val="both"/>
              <w:rPr>
                <w:sz w:val="16"/>
                <w:szCs w:val="16"/>
              </w:rPr>
            </w:pPr>
            <w:r w:rsidRPr="00211C2F">
              <w:rPr>
                <w:sz w:val="16"/>
                <w:szCs w:val="16"/>
              </w:rPr>
              <w:t xml:space="preserve">Rol previsto para los usuarios de los objetos </w:t>
            </w:r>
            <w:r w:rsidR="006F55D0">
              <w:rPr>
                <w:sz w:val="16"/>
                <w:szCs w:val="16"/>
              </w:rPr>
              <w:t xml:space="preserve"> </w:t>
            </w:r>
            <w:r w:rsidRPr="00211C2F">
              <w:rPr>
                <w:sz w:val="16"/>
                <w:szCs w:val="16"/>
              </w:rPr>
              <w:t>de aprendizaje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lang w:val="en-US"/>
              </w:rPr>
              <w:t>O</w:t>
            </w:r>
            <w:r w:rsidRPr="00211C2F">
              <w:rPr>
                <w:sz w:val="16"/>
                <w:szCs w:val="16"/>
              </w:rPr>
              <w:t>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Context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El contexto de uso de los objetos de aprendizaje a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Typical Age Range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211C2F">
              <w:rPr>
                <w:sz w:val="16"/>
                <w:szCs w:val="16"/>
              </w:rPr>
              <w:t>La edad media de los usuarios de los objet</w:t>
            </w:r>
            <w:r w:rsidR="006F55D0">
              <w:rPr>
                <w:sz w:val="16"/>
                <w:szCs w:val="16"/>
              </w:rPr>
              <w:t xml:space="preserve"> </w:t>
            </w:r>
            <w:r w:rsidRPr="00211C2F">
              <w:rPr>
                <w:sz w:val="16"/>
                <w:szCs w:val="16"/>
              </w:rPr>
              <w:t>os</w:t>
            </w:r>
            <w:r w:rsidR="006F55D0">
              <w:rPr>
                <w:sz w:val="16"/>
                <w:szCs w:val="16"/>
              </w:rPr>
              <w:t xml:space="preserve"> de aprendizaje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rPr>
              <w:t>Opcional</w:t>
            </w:r>
          </w:p>
        </w:tc>
      </w:tr>
      <w:tr w:rsidR="008D5C25" w:rsidRP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rPr>
            </w:pPr>
            <w:r w:rsidRPr="00211C2F">
              <w:rPr>
                <w:b/>
                <w:sz w:val="16"/>
                <w:szCs w:val="16"/>
              </w:rPr>
              <w:t>Item Rights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6F55D0">
            <w:pPr>
              <w:jc w:val="both"/>
              <w:rPr>
                <w:sz w:val="16"/>
                <w:szCs w:val="16"/>
              </w:rPr>
            </w:pPr>
            <w:r w:rsidRPr="00AB0F43">
              <w:rPr>
                <w:sz w:val="16"/>
                <w:szCs w:val="16"/>
              </w:rPr>
              <w:t xml:space="preserve">Los derechos que se aplican a los objetos </w:t>
            </w:r>
            <w:r w:rsidR="006F55D0">
              <w:rPr>
                <w:sz w:val="16"/>
                <w:szCs w:val="16"/>
              </w:rPr>
              <w:t xml:space="preserve"> </w:t>
            </w:r>
            <w:r w:rsidRPr="00211C2F">
              <w:rPr>
                <w:sz w:val="16"/>
                <w:szCs w:val="16"/>
              </w:rPr>
              <w:t xml:space="preserve">de aprendizaje de la colección. Es independiente </w:t>
            </w:r>
            <w:r w:rsidR="006F55D0">
              <w:rPr>
                <w:sz w:val="16"/>
                <w:szCs w:val="16"/>
              </w:rPr>
              <w:t xml:space="preserve"> </w:t>
            </w:r>
            <w:r w:rsidRPr="00211C2F">
              <w:rPr>
                <w:sz w:val="16"/>
                <w:szCs w:val="16"/>
              </w:rPr>
              <w:t xml:space="preserve">de los derechos a nivel de colección, los cuales </w:t>
            </w:r>
            <w:r w:rsidR="006F55D0">
              <w:rPr>
                <w:sz w:val="16"/>
                <w:szCs w:val="16"/>
              </w:rPr>
              <w:t xml:space="preserve"> </w:t>
            </w:r>
            <w:r w:rsidRPr="00211C2F">
              <w:rPr>
                <w:sz w:val="16"/>
                <w:szCs w:val="16"/>
              </w:rPr>
              <w:t>gobiernan el acceso a la colección de metadatos.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Opcional</w:t>
            </w:r>
          </w:p>
        </w:tc>
      </w:tr>
      <w:tr w:rsidR="008D5C25" w:rsidTr="00211C2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b/>
                <w:sz w:val="16"/>
                <w:szCs w:val="16"/>
                <w:lang w:val="en-US"/>
              </w:rPr>
            </w:pPr>
            <w:r w:rsidRPr="00211C2F">
              <w:rPr>
                <w:b/>
                <w:sz w:val="16"/>
                <w:szCs w:val="16"/>
                <w:lang w:val="en-US"/>
              </w:rPr>
              <w:t>Cost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211C2F" w:rsidP="006F55D0">
            <w:pPr>
              <w:jc w:val="both"/>
              <w:rPr>
                <w:sz w:val="16"/>
                <w:szCs w:val="16"/>
              </w:rPr>
            </w:pPr>
            <w:r w:rsidRPr="00211C2F">
              <w:rPr>
                <w:sz w:val="16"/>
                <w:szCs w:val="16"/>
              </w:rPr>
              <w:t>Coste de los objetos de aprendizaje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lang w:val="en-US"/>
              </w:rPr>
            </w:pPr>
            <w:r w:rsidRPr="00211C2F">
              <w:rPr>
                <w:sz w:val="16"/>
                <w:szCs w:val="16"/>
                <w:lang w:val="en-US"/>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5C25" w:rsidRPr="00211C2F" w:rsidRDefault="008D5C25" w:rsidP="008D5C25">
            <w:pPr>
              <w:spacing w:before="100" w:beforeAutospacing="1" w:after="100" w:afterAutospacing="1"/>
              <w:jc w:val="left"/>
              <w:rPr>
                <w:sz w:val="16"/>
                <w:szCs w:val="16"/>
              </w:rPr>
            </w:pPr>
            <w:r w:rsidRPr="00211C2F">
              <w:rPr>
                <w:sz w:val="16"/>
                <w:szCs w:val="16"/>
                <w:lang w:val="en-US"/>
              </w:rPr>
              <w:t>Opci</w:t>
            </w:r>
            <w:r w:rsidRPr="00211C2F">
              <w:rPr>
                <w:sz w:val="16"/>
                <w:szCs w:val="16"/>
              </w:rPr>
              <w:t>onal</w:t>
            </w:r>
          </w:p>
        </w:tc>
      </w:tr>
    </w:tbl>
    <w:p w:rsidR="00C64E19" w:rsidRDefault="00C64E19" w:rsidP="00C64E19">
      <w:pPr>
        <w:pStyle w:val="Prrafodelista"/>
        <w:ind w:left="1701"/>
        <w:rPr>
          <w:b/>
          <w:bCs/>
          <w:sz w:val="18"/>
          <w:szCs w:val="18"/>
        </w:rPr>
      </w:pPr>
      <w:r>
        <w:rPr>
          <w:b/>
          <w:bCs/>
          <w:sz w:val="18"/>
          <w:szCs w:val="18"/>
        </w:rPr>
        <w:t>Tabla 33. Metadatos para atributos para ítems.</w:t>
      </w:r>
    </w:p>
    <w:p w:rsidR="006F55D0" w:rsidRPr="00C64E19" w:rsidRDefault="006F55D0" w:rsidP="00DB779C">
      <w:pPr>
        <w:jc w:val="both"/>
        <w:rPr>
          <w:sz w:val="20"/>
          <w:szCs w:val="20"/>
        </w:rPr>
      </w:pPr>
    </w:p>
    <w:p w:rsidR="00565E00" w:rsidRPr="006916B4" w:rsidRDefault="00565E00" w:rsidP="00973873">
      <w:pPr>
        <w:pStyle w:val="Prrafodelista"/>
        <w:numPr>
          <w:ilvl w:val="0"/>
          <w:numId w:val="60"/>
        </w:numPr>
        <w:ind w:left="1701" w:hanging="283"/>
        <w:jc w:val="both"/>
        <w:rPr>
          <w:b/>
          <w:sz w:val="20"/>
          <w:szCs w:val="20"/>
        </w:rPr>
      </w:pPr>
      <w:r>
        <w:rPr>
          <w:b/>
          <w:sz w:val="20"/>
          <w:szCs w:val="20"/>
        </w:rPr>
        <w:lastRenderedPageBreak/>
        <w:t>Colecciones de metadatos.</w:t>
      </w:r>
    </w:p>
    <w:p w:rsidR="00211C2F" w:rsidRPr="00211C2F" w:rsidRDefault="00C64E19" w:rsidP="00C64E19">
      <w:pPr>
        <w:pStyle w:val="Prrafodelista"/>
        <w:ind w:left="1701"/>
        <w:jc w:val="both"/>
        <w:rPr>
          <w:sz w:val="20"/>
          <w:szCs w:val="20"/>
        </w:rPr>
      </w:pPr>
      <w:r w:rsidRPr="00D94330">
        <w:rPr>
          <w:sz w:val="20"/>
          <w:szCs w:val="20"/>
        </w:rPr>
        <w:t>Los siguientes atributos desc</w:t>
      </w:r>
      <w:r w:rsidR="00D94330" w:rsidRPr="00D94330">
        <w:rPr>
          <w:sz w:val="20"/>
          <w:szCs w:val="20"/>
        </w:rPr>
        <w:t>riben una colección de metadatos</w:t>
      </w:r>
      <w:r w:rsidRPr="00D94330">
        <w:rPr>
          <w:sz w:val="20"/>
          <w:szCs w:val="20"/>
        </w:rPr>
        <w:t xml:space="preserve"> como una entidad.</w:t>
      </w:r>
    </w:p>
    <w:tbl>
      <w:tblPr>
        <w:tblW w:w="0" w:type="auto"/>
        <w:tblInd w:w="1724" w:type="dxa"/>
        <w:tblCellMar>
          <w:left w:w="0" w:type="dxa"/>
          <w:right w:w="0" w:type="dxa"/>
        </w:tblCellMar>
        <w:tblLook w:val="04A0"/>
      </w:tblPr>
      <w:tblGrid>
        <w:gridCol w:w="1301"/>
        <w:gridCol w:w="3746"/>
        <w:gridCol w:w="1287"/>
        <w:gridCol w:w="947"/>
      </w:tblGrid>
      <w:tr w:rsidR="00211C2F" w:rsidTr="002B686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11C2F">
            <w:pPr>
              <w:spacing w:before="100" w:beforeAutospacing="1" w:after="100" w:afterAutospacing="1"/>
              <w:jc w:val="left"/>
              <w:rPr>
                <w:sz w:val="16"/>
                <w:szCs w:val="16"/>
              </w:rPr>
            </w:pPr>
            <w:r>
              <w:rPr>
                <w:sz w:val="16"/>
                <w:szCs w:val="16"/>
              </w:rPr>
              <w:t>Identificador de la colección de metadatos</w:t>
            </w:r>
            <w:proofErr w:type="gramStart"/>
            <w:r>
              <w:rPr>
                <w:sz w:val="16"/>
                <w:szCs w:val="16"/>
              </w:rPr>
              <w:t>..</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Obligatorio</w:t>
            </w:r>
          </w:p>
        </w:tc>
      </w:tr>
      <w:tr w:rsidR="00211C2F"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jc w:val="left"/>
              <w:rPr>
                <w:sz w:val="16"/>
                <w:szCs w:val="16"/>
              </w:rPr>
            </w:pPr>
            <w:r>
              <w:rPr>
                <w:sz w:val="16"/>
                <w:szCs w:val="16"/>
              </w:rPr>
              <w:t>Una descripción de la colección de metadatos.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Obligatorio</w:t>
            </w:r>
          </w:p>
        </w:tc>
      </w:tr>
      <w:tr w:rsidR="00211C2F"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Collection Rights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jc w:val="left"/>
              <w:rPr>
                <w:sz w:val="16"/>
                <w:szCs w:val="16"/>
              </w:rPr>
            </w:pPr>
            <w:r>
              <w:rPr>
                <w:sz w:val="16"/>
                <w:szCs w:val="16"/>
              </w:rPr>
              <w:t>Descripción de los derechos que se aplican a la colección de metadatos como una  entidad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Opc</w:t>
            </w:r>
            <w:r w:rsidRPr="00565E00">
              <w:rPr>
                <w:sz w:val="16"/>
                <w:szCs w:val="16"/>
              </w:rPr>
              <w:t>ional</w:t>
            </w:r>
          </w:p>
        </w:tc>
      </w:tr>
      <w:tr w:rsidR="00211C2F"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Keywords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jc w:val="left"/>
              <w:rPr>
                <w:sz w:val="16"/>
                <w:szCs w:val="16"/>
              </w:rPr>
            </w:pPr>
            <w:r>
              <w:rPr>
                <w:sz w:val="16"/>
                <w:szCs w:val="16"/>
              </w:rPr>
              <w:t>Lista de palabras clave que describen a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Opc</w:t>
            </w:r>
            <w:r w:rsidRPr="00565E00">
              <w:rPr>
                <w:sz w:val="16"/>
                <w:szCs w:val="16"/>
              </w:rPr>
              <w:t>ional</w:t>
            </w:r>
          </w:p>
        </w:tc>
      </w:tr>
      <w:tr w:rsidR="00211C2F"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Average Annual Increase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jc w:val="left"/>
              <w:rPr>
                <w:sz w:val="16"/>
                <w:szCs w:val="16"/>
              </w:rPr>
            </w:pPr>
            <w:r>
              <w:rPr>
                <w:sz w:val="16"/>
                <w:szCs w:val="16"/>
              </w:rPr>
              <w:t xml:space="preserve">Incremento  medio anual del número de instancias de metadatos  en la colección. </w:t>
            </w:r>
            <w:r w:rsidRPr="00565E00">
              <w:rPr>
                <w:sz w:val="16"/>
                <w:szCs w:val="16"/>
              </w:rPr>
              <w:t>Puede ser un número negative.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Integer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Opc</w:t>
            </w:r>
            <w:r w:rsidRPr="00565E00">
              <w:rPr>
                <w:sz w:val="16"/>
                <w:szCs w:val="16"/>
              </w:rPr>
              <w:t>ional</w:t>
            </w:r>
          </w:p>
        </w:tc>
      </w:tr>
      <w:tr w:rsidR="00211C2F"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8D5C25" w:rsidRDefault="00211C2F" w:rsidP="002B6865">
            <w:pPr>
              <w:spacing w:before="100" w:beforeAutospacing="1" w:after="100" w:afterAutospacing="1"/>
              <w:jc w:val="left"/>
              <w:rPr>
                <w:b/>
                <w:sz w:val="16"/>
                <w:szCs w:val="16"/>
              </w:rPr>
            </w:pPr>
            <w:r w:rsidRPr="008D5C25">
              <w:rPr>
                <w:b/>
                <w:sz w:val="16"/>
                <w:szCs w:val="16"/>
              </w:rPr>
              <w:t>Accrual Periodicity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Default="00211C2F" w:rsidP="002B6865">
            <w:pPr>
              <w:jc w:val="left"/>
              <w:rPr>
                <w:sz w:val="16"/>
                <w:szCs w:val="16"/>
              </w:rPr>
            </w:pPr>
            <w:r>
              <w:rPr>
                <w:sz w:val="16"/>
                <w:szCs w:val="16"/>
              </w:rPr>
              <w:t xml:space="preserve">Atributo que usa un vocabulario controlado de </w:t>
            </w:r>
          </w:p>
          <w:p w:rsidR="00211C2F" w:rsidRPr="00565E00" w:rsidRDefault="00211C2F" w:rsidP="00211C2F">
            <w:pPr>
              <w:jc w:val="left"/>
              <w:rPr>
                <w:sz w:val="16"/>
                <w:szCs w:val="16"/>
              </w:rPr>
            </w:pPr>
            <w:r w:rsidRPr="00565E00">
              <w:rPr>
                <w:sz w:val="16"/>
                <w:szCs w:val="16"/>
              </w:rPr>
              <w:t xml:space="preserve">DCCAP [DCCAP, 07]  para describir con que frecuencia  </w:t>
            </w:r>
            <w:r>
              <w:rPr>
                <w:sz w:val="16"/>
                <w:szCs w:val="16"/>
              </w:rPr>
              <w:t>las  instancias de metadatos son añadidas  o eliminada</w:t>
            </w:r>
            <w:r w:rsidRPr="00565E00">
              <w:rPr>
                <w:sz w:val="16"/>
                <w:szCs w:val="16"/>
              </w:rPr>
              <w:t>s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sidRPr="00565E00">
              <w:rPr>
                <w:sz w:val="16"/>
                <w:szCs w:val="16"/>
              </w:rPr>
              <w:t>VocabularyTerm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565E00" w:rsidRDefault="00211C2F" w:rsidP="002B6865">
            <w:pPr>
              <w:spacing w:before="100" w:beforeAutospacing="1" w:after="100" w:afterAutospacing="1"/>
              <w:rPr>
                <w:sz w:val="16"/>
                <w:szCs w:val="16"/>
              </w:rPr>
            </w:pPr>
            <w:r>
              <w:rPr>
                <w:sz w:val="16"/>
                <w:szCs w:val="16"/>
              </w:rPr>
              <w:t>Opc</w:t>
            </w:r>
            <w:r w:rsidRPr="00565E00">
              <w:rPr>
                <w:sz w:val="16"/>
                <w:szCs w:val="16"/>
              </w:rPr>
              <w:t>ional</w:t>
            </w:r>
          </w:p>
        </w:tc>
      </w:tr>
    </w:tbl>
    <w:p w:rsidR="00E06A70" w:rsidRPr="00BF1116" w:rsidRDefault="00BF1116" w:rsidP="00BF1116">
      <w:pPr>
        <w:pStyle w:val="Prrafodelista"/>
        <w:ind w:left="1701"/>
        <w:rPr>
          <w:b/>
          <w:bCs/>
          <w:sz w:val="18"/>
          <w:szCs w:val="18"/>
        </w:rPr>
      </w:pPr>
      <w:r>
        <w:rPr>
          <w:b/>
          <w:bCs/>
          <w:sz w:val="18"/>
          <w:szCs w:val="18"/>
        </w:rPr>
        <w:t>Tabla 34. Metadatos para colecciones de metadatos.</w:t>
      </w:r>
    </w:p>
    <w:p w:rsidR="00D94330" w:rsidRPr="00DB779C" w:rsidRDefault="00D94330" w:rsidP="00D94330">
      <w:pPr>
        <w:ind w:left="1701"/>
        <w:jc w:val="both"/>
      </w:pPr>
      <w:r>
        <w:t>También se han definido</w:t>
      </w:r>
      <w:r w:rsidRPr="00DB779C">
        <w:t xml:space="preserve"> atributos </w:t>
      </w:r>
      <w:r>
        <w:t xml:space="preserve">que </w:t>
      </w:r>
      <w:r w:rsidRPr="00DB779C">
        <w:t xml:space="preserve">describen propiedades </w:t>
      </w:r>
      <w:r>
        <w:t>de las instancias de metadatos de la colección. T</w:t>
      </w:r>
      <w:r w:rsidRPr="00DB779C">
        <w:t>odos tienen el tipo de datos Property</w:t>
      </w:r>
      <w:r>
        <w:t>, y</w:t>
      </w:r>
      <w:r w:rsidRPr="00DB779C">
        <w:t xml:space="preserve"> pueden ocurrir cero o más veces. </w:t>
      </w:r>
    </w:p>
    <w:p w:rsidR="00E06A70" w:rsidRPr="00E06A70" w:rsidRDefault="00E06A70" w:rsidP="00D94330">
      <w:pPr>
        <w:jc w:val="both"/>
        <w:rPr>
          <w:sz w:val="20"/>
          <w:szCs w:val="20"/>
        </w:rPr>
      </w:pPr>
    </w:p>
    <w:tbl>
      <w:tblPr>
        <w:tblW w:w="0" w:type="auto"/>
        <w:tblInd w:w="1914" w:type="dxa"/>
        <w:tblCellMar>
          <w:left w:w="0" w:type="dxa"/>
          <w:right w:w="0" w:type="dxa"/>
        </w:tblCellMar>
        <w:tblLook w:val="04A0"/>
      </w:tblPr>
      <w:tblGrid>
        <w:gridCol w:w="1422"/>
        <w:gridCol w:w="3892"/>
        <w:gridCol w:w="785"/>
        <w:gridCol w:w="793"/>
      </w:tblGrid>
      <w:tr w:rsidR="00211C2F" w:rsidTr="00B76D7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spacing w:before="100" w:beforeAutospacing="1" w:after="100" w:afterAutospacing="1"/>
              <w:jc w:val="left"/>
              <w:rPr>
                <w:b/>
                <w:sz w:val="16"/>
                <w:szCs w:val="16"/>
              </w:rPr>
            </w:pPr>
            <w:r w:rsidRPr="00211C2F">
              <w:rPr>
                <w:b/>
                <w:sz w:val="16"/>
                <w:szCs w:val="16"/>
              </w:rPr>
              <w:t>Quality Procedure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 xml:space="preserve">Procedimiento de calidad applicado a los </w:t>
            </w:r>
          </w:p>
          <w:p w:rsidR="00211C2F" w:rsidRPr="00211C2F" w:rsidRDefault="00211C2F" w:rsidP="00211C2F">
            <w:pPr>
              <w:jc w:val="left"/>
              <w:rPr>
                <w:sz w:val="16"/>
                <w:szCs w:val="16"/>
              </w:rPr>
            </w:pPr>
            <w:proofErr w:type="gramStart"/>
            <w:r w:rsidRPr="00211C2F">
              <w:rPr>
                <w:sz w:val="16"/>
                <w:szCs w:val="16"/>
              </w:rPr>
              <w:t>metadatos</w:t>
            </w:r>
            <w:proofErr w:type="gramEnd"/>
            <w:r w:rsidRPr="00211C2F">
              <w:rPr>
                <w:sz w:val="16"/>
                <w:szCs w:val="16"/>
              </w:rPr>
              <w:t xml:space="preserve"> de la colección.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Property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Opcional</w:t>
            </w:r>
          </w:p>
        </w:tc>
      </w:tr>
      <w:tr w:rsidR="00211C2F" w:rsidTr="00B76D7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spacing w:before="100" w:beforeAutospacing="1" w:after="100" w:afterAutospacing="1"/>
              <w:jc w:val="left"/>
              <w:rPr>
                <w:b/>
                <w:sz w:val="16"/>
                <w:szCs w:val="16"/>
              </w:rPr>
            </w:pPr>
            <w:r w:rsidRPr="00211C2F">
              <w:rPr>
                <w:b/>
                <w:sz w:val="16"/>
                <w:szCs w:val="16"/>
              </w:rPr>
              <w:t>Language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Lenguaje de los metadatos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Opcional</w:t>
            </w:r>
          </w:p>
        </w:tc>
      </w:tr>
      <w:tr w:rsidR="00211C2F" w:rsidTr="00B76D7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spacing w:before="100" w:beforeAutospacing="1" w:after="100" w:afterAutospacing="1"/>
              <w:jc w:val="left"/>
              <w:rPr>
                <w:b/>
                <w:sz w:val="16"/>
                <w:szCs w:val="16"/>
              </w:rPr>
            </w:pPr>
            <w:r w:rsidRPr="00211C2F">
              <w:rPr>
                <w:b/>
                <w:sz w:val="16"/>
                <w:szCs w:val="16"/>
              </w:rPr>
              <w:t>Format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Formato de los metadatos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Opcional</w:t>
            </w:r>
          </w:p>
        </w:tc>
      </w:tr>
      <w:tr w:rsidR="00211C2F" w:rsidTr="00B76D7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spacing w:before="100" w:beforeAutospacing="1" w:after="100" w:afterAutospacing="1"/>
              <w:jc w:val="left"/>
              <w:rPr>
                <w:b/>
                <w:sz w:val="16"/>
                <w:szCs w:val="16"/>
              </w:rPr>
            </w:pPr>
            <w:r w:rsidRPr="00211C2F">
              <w:rPr>
                <w:b/>
                <w:sz w:val="16"/>
                <w:szCs w:val="16"/>
              </w:rPr>
              <w:t>Item Rights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Derechos que se aplican a los metadatos de la colección.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Property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211C2F" w:rsidRDefault="00211C2F" w:rsidP="00211C2F">
            <w:pPr>
              <w:jc w:val="left"/>
              <w:rPr>
                <w:sz w:val="16"/>
                <w:szCs w:val="16"/>
              </w:rPr>
            </w:pPr>
            <w:r w:rsidRPr="00211C2F">
              <w:rPr>
                <w:sz w:val="16"/>
                <w:szCs w:val="16"/>
              </w:rPr>
              <w:t>Opcional</w:t>
            </w:r>
          </w:p>
        </w:tc>
      </w:tr>
    </w:tbl>
    <w:p w:rsidR="00BF1116" w:rsidRDefault="00BF1116" w:rsidP="00BF1116">
      <w:pPr>
        <w:pStyle w:val="Prrafodelista"/>
        <w:ind w:left="1701"/>
        <w:rPr>
          <w:b/>
          <w:bCs/>
          <w:sz w:val="18"/>
          <w:szCs w:val="18"/>
        </w:rPr>
      </w:pPr>
      <w:r>
        <w:rPr>
          <w:b/>
          <w:bCs/>
          <w:sz w:val="18"/>
          <w:szCs w:val="18"/>
        </w:rPr>
        <w:t>Tabla 35. Metadatos para atributos de instancias de metadatos.</w:t>
      </w:r>
    </w:p>
    <w:p w:rsidR="00D94330" w:rsidRPr="00BF1116" w:rsidRDefault="00D94330" w:rsidP="00BF1116">
      <w:pPr>
        <w:jc w:val="both"/>
        <w:rPr>
          <w:b/>
          <w:sz w:val="20"/>
          <w:szCs w:val="20"/>
        </w:rPr>
      </w:pPr>
    </w:p>
    <w:p w:rsidR="00B76D7C" w:rsidRPr="00D94330" w:rsidRDefault="00D94330" w:rsidP="00D94330">
      <w:pPr>
        <w:ind w:left="1418"/>
        <w:jc w:val="both"/>
        <w:rPr>
          <w:b/>
          <w:i/>
          <w:u w:val="single"/>
        </w:rPr>
      </w:pPr>
      <w:r w:rsidRPr="00D94330">
        <w:rPr>
          <w:b/>
          <w:i/>
          <w:u w:val="single"/>
        </w:rPr>
        <w:t xml:space="preserve">Atributos para las </w:t>
      </w:r>
      <w:r w:rsidR="00B76D7C" w:rsidRPr="00D94330">
        <w:rPr>
          <w:b/>
          <w:i/>
          <w:u w:val="single"/>
        </w:rPr>
        <w:t>Partes.</w:t>
      </w:r>
    </w:p>
    <w:p w:rsidR="00211C2F" w:rsidRDefault="00122030" w:rsidP="00D94330">
      <w:pPr>
        <w:ind w:left="1418"/>
        <w:jc w:val="both"/>
      </w:pPr>
      <w:r>
        <w:t>Describen las partes mediante la combinación de</w:t>
      </w:r>
      <w:r w:rsidR="00D94330">
        <w:t xml:space="preserve"> dos atributos: la r</w:t>
      </w:r>
      <w:r w:rsidR="00B76D7C" w:rsidRPr="00DB779C">
        <w:t>espon</w:t>
      </w:r>
      <w:r w:rsidR="00D94330">
        <w:t>sabilidad (Responsibility) y lo</w:t>
      </w:r>
      <w:r w:rsidR="00B76D7C" w:rsidRPr="00DB779C">
        <w:t xml:space="preserve">s detalles de </w:t>
      </w:r>
      <w:proofErr w:type="gramStart"/>
      <w:r w:rsidR="00B76D7C" w:rsidRPr="00DB779C">
        <w:t>contacto(</w:t>
      </w:r>
      <w:proofErr w:type="gramEnd"/>
      <w:r w:rsidR="00B76D7C" w:rsidRPr="00DB779C">
        <w:t>Con</w:t>
      </w:r>
      <w:r w:rsidR="00D94330">
        <w:t xml:space="preserve">tact Details). </w:t>
      </w:r>
    </w:p>
    <w:p w:rsidR="00D94330" w:rsidRPr="00DB779C" w:rsidRDefault="00D94330" w:rsidP="00D94330">
      <w:pPr>
        <w:ind w:left="1418"/>
        <w:jc w:val="both"/>
      </w:pPr>
    </w:p>
    <w:tbl>
      <w:tblPr>
        <w:tblW w:w="0" w:type="auto"/>
        <w:tblInd w:w="1763" w:type="dxa"/>
        <w:tblCellMar>
          <w:left w:w="0" w:type="dxa"/>
          <w:right w:w="0" w:type="dxa"/>
        </w:tblCellMar>
        <w:tblLook w:val="04A0"/>
      </w:tblPr>
      <w:tblGrid>
        <w:gridCol w:w="1224"/>
        <w:gridCol w:w="3021"/>
        <w:gridCol w:w="1287"/>
        <w:gridCol w:w="947"/>
      </w:tblGrid>
      <w:tr w:rsidR="00211C2F" w:rsidTr="00B76D7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1C2F" w:rsidRPr="00B76D7C" w:rsidRDefault="00211C2F" w:rsidP="00B76D7C">
            <w:pPr>
              <w:spacing w:before="100" w:beforeAutospacing="1" w:after="100" w:afterAutospacing="1"/>
              <w:jc w:val="left"/>
              <w:rPr>
                <w:b/>
                <w:sz w:val="16"/>
                <w:szCs w:val="16"/>
              </w:rPr>
            </w:pPr>
            <w:r w:rsidRPr="00B76D7C">
              <w:rPr>
                <w:b/>
                <w:sz w:val="16"/>
                <w:szCs w:val="16"/>
              </w:rPr>
              <w:t>Responsibility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B76D7C" w:rsidRDefault="00B76D7C" w:rsidP="00B76D7C">
            <w:pPr>
              <w:jc w:val="left"/>
              <w:rPr>
                <w:sz w:val="16"/>
                <w:szCs w:val="16"/>
              </w:rPr>
            </w:pPr>
            <w:r w:rsidRPr="00B76D7C">
              <w:rPr>
                <w:sz w:val="16"/>
                <w:szCs w:val="16"/>
              </w:rPr>
              <w:t xml:space="preserve">Responsabilidad de la parte con respecto a </w:t>
            </w:r>
          </w:p>
          <w:p w:rsidR="00B76D7C" w:rsidRPr="00B76D7C" w:rsidRDefault="00B76D7C" w:rsidP="00B76D7C">
            <w:pPr>
              <w:jc w:val="left"/>
              <w:rPr>
                <w:sz w:val="16"/>
                <w:szCs w:val="16"/>
              </w:rPr>
            </w:pPr>
            <w:r w:rsidRPr="00B76D7C">
              <w:rPr>
                <w:sz w:val="16"/>
                <w:szCs w:val="16"/>
              </w:rPr>
              <w:t>la colección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B76D7C" w:rsidRDefault="00211C2F" w:rsidP="00B76D7C">
            <w:pPr>
              <w:spacing w:before="100" w:beforeAutospacing="1" w:after="100" w:afterAutospacing="1"/>
              <w:jc w:val="left"/>
              <w:rPr>
                <w:sz w:val="16"/>
                <w:szCs w:val="16"/>
              </w:rPr>
            </w:pPr>
            <w:r w:rsidRPr="00B76D7C">
              <w:rPr>
                <w:sz w:val="16"/>
                <w:szCs w:val="16"/>
              </w:rPr>
              <w:t>VocabularyTerm</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1C2F" w:rsidRPr="00B76D7C" w:rsidRDefault="00B76D7C" w:rsidP="00B76D7C">
            <w:pPr>
              <w:spacing w:before="100" w:beforeAutospacing="1" w:after="100" w:afterAutospacing="1"/>
              <w:jc w:val="left"/>
              <w:rPr>
                <w:sz w:val="16"/>
                <w:szCs w:val="16"/>
              </w:rPr>
            </w:pPr>
            <w:r w:rsidRPr="00B76D7C">
              <w:rPr>
                <w:sz w:val="16"/>
                <w:szCs w:val="16"/>
              </w:rPr>
              <w:t>Obligatorio</w:t>
            </w:r>
          </w:p>
        </w:tc>
      </w:tr>
      <w:tr w:rsidR="00211C2F" w:rsidTr="00B76D7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1C2F" w:rsidRPr="00B76D7C" w:rsidRDefault="00211C2F" w:rsidP="00B76D7C">
            <w:pPr>
              <w:spacing w:before="100" w:beforeAutospacing="1" w:after="100" w:afterAutospacing="1"/>
              <w:jc w:val="left"/>
              <w:rPr>
                <w:b/>
                <w:sz w:val="16"/>
                <w:szCs w:val="16"/>
              </w:rPr>
            </w:pPr>
            <w:r w:rsidRPr="00B76D7C">
              <w:rPr>
                <w:b/>
                <w:sz w:val="16"/>
                <w:szCs w:val="16"/>
              </w:rPr>
              <w:t>Contact Details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B76D7C" w:rsidRDefault="00211C2F" w:rsidP="00B76D7C">
            <w:pPr>
              <w:spacing w:before="100" w:beforeAutospacing="1" w:after="100" w:afterAutospacing="1"/>
              <w:jc w:val="left"/>
              <w:rPr>
                <w:sz w:val="16"/>
                <w:szCs w:val="16"/>
              </w:rPr>
            </w:pPr>
            <w:r w:rsidRPr="00B76D7C">
              <w:rPr>
                <w:sz w:val="16"/>
                <w:szCs w:val="16"/>
              </w:rPr>
              <w:t>VCARD [VCARD, 98] des</w:t>
            </w:r>
            <w:r w:rsidR="00B76D7C" w:rsidRPr="00B76D7C">
              <w:rPr>
                <w:sz w:val="16"/>
                <w:szCs w:val="16"/>
              </w:rPr>
              <w:t>cribiendo a la parte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B76D7C" w:rsidRDefault="00211C2F" w:rsidP="00B76D7C">
            <w:pPr>
              <w:spacing w:before="100" w:beforeAutospacing="1" w:after="100" w:afterAutospacing="1"/>
              <w:jc w:val="left"/>
              <w:rPr>
                <w:sz w:val="16"/>
                <w:szCs w:val="16"/>
              </w:rPr>
            </w:pPr>
            <w:r w:rsidRPr="00B76D7C">
              <w:rPr>
                <w:sz w:val="16"/>
                <w:szCs w:val="16"/>
              </w:rPr>
              <w:t>CharacterString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11C2F" w:rsidRPr="00B76D7C" w:rsidRDefault="00B76D7C" w:rsidP="00B76D7C">
            <w:pPr>
              <w:spacing w:before="100" w:beforeAutospacing="1" w:after="100" w:afterAutospacing="1"/>
              <w:jc w:val="left"/>
              <w:rPr>
                <w:sz w:val="16"/>
                <w:szCs w:val="16"/>
              </w:rPr>
            </w:pPr>
            <w:r w:rsidRPr="00B76D7C">
              <w:rPr>
                <w:sz w:val="16"/>
                <w:szCs w:val="16"/>
              </w:rPr>
              <w:t>Obligatorio</w:t>
            </w:r>
          </w:p>
        </w:tc>
      </w:tr>
    </w:tbl>
    <w:p w:rsidR="00BF1116" w:rsidRDefault="00BF1116" w:rsidP="00BF1116">
      <w:pPr>
        <w:pStyle w:val="Prrafodelista"/>
        <w:ind w:left="1701"/>
        <w:rPr>
          <w:b/>
          <w:bCs/>
          <w:sz w:val="18"/>
          <w:szCs w:val="18"/>
        </w:rPr>
      </w:pPr>
      <w:r>
        <w:rPr>
          <w:b/>
          <w:bCs/>
          <w:sz w:val="18"/>
          <w:szCs w:val="18"/>
        </w:rPr>
        <w:t>Tabla 36. Metadatos para atributos para las partes.</w:t>
      </w:r>
    </w:p>
    <w:p w:rsidR="00B76D7C" w:rsidRDefault="00B76D7C" w:rsidP="00B76D7C">
      <w:pPr>
        <w:ind w:left="1418"/>
        <w:jc w:val="both"/>
        <w:rPr>
          <w:b/>
          <w:i/>
        </w:rPr>
      </w:pPr>
    </w:p>
    <w:p w:rsidR="00B76D7C" w:rsidRPr="00D94330" w:rsidRDefault="00B76D7C" w:rsidP="00B76D7C">
      <w:pPr>
        <w:ind w:left="1418"/>
        <w:jc w:val="both"/>
        <w:rPr>
          <w:b/>
          <w:i/>
          <w:u w:val="single"/>
        </w:rPr>
      </w:pPr>
      <w:r w:rsidRPr="00D94330">
        <w:rPr>
          <w:b/>
          <w:i/>
          <w:u w:val="single"/>
        </w:rPr>
        <w:t>Atributos para</w:t>
      </w:r>
      <w:r w:rsidR="00D94330">
        <w:rPr>
          <w:b/>
          <w:i/>
          <w:u w:val="single"/>
        </w:rPr>
        <w:t xml:space="preserve"> los</w:t>
      </w:r>
      <w:r w:rsidRPr="00D94330">
        <w:rPr>
          <w:b/>
          <w:i/>
          <w:u w:val="single"/>
        </w:rPr>
        <w:t xml:space="preserve"> servicios.</w:t>
      </w:r>
    </w:p>
    <w:p w:rsidR="002B6865" w:rsidRDefault="002B6865" w:rsidP="00973873">
      <w:pPr>
        <w:pStyle w:val="Prrafodelista"/>
        <w:numPr>
          <w:ilvl w:val="0"/>
          <w:numId w:val="61"/>
        </w:numPr>
        <w:ind w:left="1701" w:hanging="283"/>
        <w:jc w:val="both"/>
        <w:rPr>
          <w:b/>
          <w:sz w:val="20"/>
          <w:szCs w:val="20"/>
        </w:rPr>
      </w:pPr>
      <w:r>
        <w:rPr>
          <w:b/>
          <w:sz w:val="20"/>
          <w:szCs w:val="20"/>
        </w:rPr>
        <w:t>Puntos de acceso a los servicios.</w:t>
      </w:r>
    </w:p>
    <w:p w:rsidR="002B6865" w:rsidRPr="00DB779C" w:rsidRDefault="00122030" w:rsidP="00DB779C">
      <w:pPr>
        <w:ind w:left="1701"/>
        <w:jc w:val="both"/>
      </w:pPr>
      <w:r>
        <w:t xml:space="preserve">Describen los </w:t>
      </w:r>
      <w:r w:rsidR="002B6865" w:rsidRPr="00DB779C">
        <w:t xml:space="preserve">puntos de acceso a los servicios </w:t>
      </w:r>
      <w:r>
        <w:t>que ofrecen</w:t>
      </w:r>
      <w:r w:rsidR="002B6865" w:rsidRPr="00DB779C">
        <w:t xml:space="preserve"> los repositorios p</w:t>
      </w:r>
      <w:r>
        <w:t>ara acceder a las colecciones</w:t>
      </w:r>
      <w:r w:rsidR="00BF1116">
        <w:t>.</w:t>
      </w:r>
    </w:p>
    <w:tbl>
      <w:tblPr>
        <w:tblW w:w="0" w:type="auto"/>
        <w:tblInd w:w="1683" w:type="dxa"/>
        <w:tblCellMar>
          <w:left w:w="0" w:type="dxa"/>
          <w:right w:w="0" w:type="dxa"/>
        </w:tblCellMar>
        <w:tblLook w:val="04A0"/>
      </w:tblPr>
      <w:tblGrid>
        <w:gridCol w:w="1431"/>
        <w:gridCol w:w="3804"/>
        <w:gridCol w:w="816"/>
        <w:gridCol w:w="947"/>
      </w:tblGrid>
      <w:tr w:rsidR="00DB779C" w:rsidTr="00DB779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b/>
                <w:sz w:val="16"/>
                <w:szCs w:val="16"/>
              </w:rPr>
            </w:pPr>
            <w:r w:rsidRPr="00DB779C">
              <w:rPr>
                <w:b/>
                <w:sz w:val="16"/>
                <w:szCs w:val="16"/>
              </w:rPr>
              <w:t>Target 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jc w:val="left"/>
              <w:rPr>
                <w:sz w:val="16"/>
                <w:szCs w:val="16"/>
              </w:rPr>
            </w:pPr>
            <w:r w:rsidRPr="00DB779C">
              <w:rPr>
                <w:sz w:val="16"/>
                <w:szCs w:val="16"/>
              </w:rPr>
              <w:t>Identificador único del punto de acceso.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sz w:val="16"/>
                <w:szCs w:val="16"/>
              </w:rPr>
            </w:pPr>
            <w:r w:rsidRPr="00DB779C">
              <w:rPr>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spacing w:before="100" w:beforeAutospacing="1" w:after="100" w:afterAutospacing="1"/>
              <w:jc w:val="left"/>
              <w:rPr>
                <w:sz w:val="16"/>
                <w:szCs w:val="16"/>
              </w:rPr>
            </w:pPr>
            <w:r w:rsidRPr="00DB779C">
              <w:rPr>
                <w:sz w:val="16"/>
                <w:szCs w:val="16"/>
              </w:rPr>
              <w:t>Obligatorio</w:t>
            </w:r>
          </w:p>
        </w:tc>
      </w:tr>
      <w:tr w:rsidR="00DB779C" w:rsidTr="00DB779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b/>
                <w:sz w:val="16"/>
                <w:szCs w:val="16"/>
              </w:rPr>
            </w:pPr>
            <w:r w:rsidRPr="00DB779C">
              <w:rPr>
                <w:b/>
                <w:sz w:val="16"/>
                <w:szCs w:val="16"/>
              </w:rPr>
              <w:t>Protocol Identifier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B779C" w:rsidRPr="00DB779C" w:rsidRDefault="00DB779C" w:rsidP="00DB779C">
            <w:pPr>
              <w:jc w:val="left"/>
              <w:rPr>
                <w:sz w:val="16"/>
                <w:szCs w:val="16"/>
              </w:rPr>
            </w:pPr>
            <w:r w:rsidRPr="00DB779C">
              <w:rPr>
                <w:sz w:val="16"/>
                <w:szCs w:val="16"/>
              </w:rPr>
              <w:t xml:space="preserve">Identificador del protocolo soportado por el </w:t>
            </w:r>
          </w:p>
          <w:p w:rsidR="002B6865" w:rsidRPr="00DB779C" w:rsidRDefault="00DB779C" w:rsidP="00DB779C">
            <w:pPr>
              <w:jc w:val="left"/>
              <w:rPr>
                <w:sz w:val="16"/>
                <w:szCs w:val="16"/>
              </w:rPr>
            </w:pPr>
            <w:proofErr w:type="gramStart"/>
            <w:r w:rsidRPr="00DB779C">
              <w:rPr>
                <w:sz w:val="16"/>
                <w:szCs w:val="16"/>
              </w:rPr>
              <w:t>punto</w:t>
            </w:r>
            <w:proofErr w:type="gramEnd"/>
            <w:r w:rsidRPr="00DB779C">
              <w:rPr>
                <w:sz w:val="16"/>
                <w:szCs w:val="16"/>
              </w:rPr>
              <w:t xml:space="preserve"> de acceso.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sz w:val="16"/>
                <w:szCs w:val="16"/>
              </w:rPr>
            </w:pPr>
            <w:r w:rsidRPr="00DB779C">
              <w:rPr>
                <w:sz w:val="16"/>
                <w:szCs w:val="16"/>
              </w:rPr>
              <w:t>Identifier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spacing w:before="100" w:beforeAutospacing="1" w:after="100" w:afterAutospacing="1"/>
              <w:jc w:val="left"/>
              <w:rPr>
                <w:sz w:val="16"/>
                <w:szCs w:val="16"/>
              </w:rPr>
            </w:pPr>
            <w:r w:rsidRPr="00DB779C">
              <w:rPr>
                <w:sz w:val="16"/>
                <w:szCs w:val="16"/>
              </w:rPr>
              <w:t>Obligatorio</w:t>
            </w:r>
          </w:p>
        </w:tc>
      </w:tr>
      <w:tr w:rsidR="00DB779C" w:rsidTr="00DB779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b/>
                <w:sz w:val="16"/>
                <w:szCs w:val="16"/>
              </w:rPr>
            </w:pPr>
            <w:r w:rsidRPr="00DB779C">
              <w:rPr>
                <w:b/>
                <w:sz w:val="16"/>
                <w:szCs w:val="16"/>
              </w:rPr>
              <w:t>Location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jc w:val="left"/>
              <w:rPr>
                <w:sz w:val="16"/>
                <w:szCs w:val="16"/>
              </w:rPr>
            </w:pPr>
            <w:r w:rsidRPr="00DB779C">
              <w:rPr>
                <w:sz w:val="16"/>
                <w:szCs w:val="16"/>
              </w:rPr>
              <w:t>Localización del punto de acceso.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sz w:val="16"/>
                <w:szCs w:val="16"/>
              </w:rPr>
            </w:pPr>
            <w:r w:rsidRPr="00DB779C">
              <w:rPr>
                <w:sz w:val="16"/>
                <w:szCs w:val="16"/>
              </w:rPr>
              <w:t>URI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spacing w:before="100" w:beforeAutospacing="1" w:after="100" w:afterAutospacing="1"/>
              <w:jc w:val="left"/>
              <w:rPr>
                <w:sz w:val="16"/>
                <w:szCs w:val="16"/>
              </w:rPr>
            </w:pPr>
            <w:r w:rsidRPr="00DB779C">
              <w:rPr>
                <w:sz w:val="16"/>
                <w:szCs w:val="16"/>
              </w:rPr>
              <w:t>Opc</w:t>
            </w:r>
            <w:r w:rsidR="002B6865" w:rsidRPr="00DB779C">
              <w:rPr>
                <w:sz w:val="16"/>
                <w:szCs w:val="16"/>
              </w:rPr>
              <w:t>ional</w:t>
            </w:r>
          </w:p>
        </w:tc>
      </w:tr>
      <w:tr w:rsidR="00DB779C" w:rsidTr="00DB779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b/>
                <w:sz w:val="16"/>
                <w:szCs w:val="16"/>
              </w:rPr>
            </w:pPr>
            <w:r w:rsidRPr="00DB779C">
              <w:rPr>
                <w:b/>
                <w:sz w:val="16"/>
                <w:szCs w:val="16"/>
              </w:rPr>
              <w:t>&lt;extension&gt;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DB779C" w:rsidRPr="00DB779C" w:rsidRDefault="00DB779C" w:rsidP="00DB779C">
            <w:pPr>
              <w:jc w:val="left"/>
              <w:rPr>
                <w:sz w:val="16"/>
                <w:szCs w:val="16"/>
              </w:rPr>
            </w:pPr>
            <w:r w:rsidRPr="00DB779C">
              <w:rPr>
                <w:sz w:val="16"/>
                <w:szCs w:val="16"/>
              </w:rPr>
              <w:t xml:space="preserve">Descripción XML de los parámetros del protocol </w:t>
            </w:r>
          </w:p>
          <w:p w:rsidR="00DB779C" w:rsidRPr="00DB779C" w:rsidRDefault="00DB779C" w:rsidP="00DB779C">
            <w:pPr>
              <w:jc w:val="left"/>
              <w:rPr>
                <w:sz w:val="16"/>
                <w:szCs w:val="16"/>
              </w:rPr>
            </w:pPr>
            <w:proofErr w:type="gramStart"/>
            <w:r w:rsidRPr="00DB779C">
              <w:rPr>
                <w:sz w:val="16"/>
                <w:szCs w:val="16"/>
              </w:rPr>
              <w:t>soportados</w:t>
            </w:r>
            <w:proofErr w:type="gramEnd"/>
            <w:r w:rsidRPr="00DB779C">
              <w:rPr>
                <w:sz w:val="16"/>
                <w:szCs w:val="16"/>
              </w:rPr>
              <w:t xml:space="preserve"> por el punto de acceso. Esta descripción </w:t>
            </w:r>
          </w:p>
          <w:p w:rsidR="00DB779C" w:rsidRPr="00DB779C" w:rsidRDefault="00DB779C" w:rsidP="00DB779C">
            <w:pPr>
              <w:jc w:val="left"/>
              <w:rPr>
                <w:sz w:val="16"/>
                <w:szCs w:val="16"/>
              </w:rPr>
            </w:pPr>
            <w:r w:rsidRPr="00DB779C">
              <w:rPr>
                <w:sz w:val="16"/>
                <w:szCs w:val="16"/>
              </w:rPr>
              <w:t xml:space="preserve">es una instancia válida del XSD referenciado por </w:t>
            </w:r>
          </w:p>
          <w:p w:rsidR="00DB779C" w:rsidRPr="00DB779C" w:rsidRDefault="00DB779C" w:rsidP="00DB779C">
            <w:pPr>
              <w:jc w:val="left"/>
              <w:rPr>
                <w:sz w:val="16"/>
                <w:szCs w:val="16"/>
              </w:rPr>
            </w:pPr>
            <w:r w:rsidRPr="00DB779C">
              <w:rPr>
                <w:sz w:val="16"/>
                <w:szCs w:val="16"/>
              </w:rPr>
              <w:t xml:space="preserve">el atributo </w:t>
            </w:r>
            <w:r w:rsidR="002B6865" w:rsidRPr="00DB779C">
              <w:rPr>
                <w:sz w:val="16"/>
                <w:szCs w:val="16"/>
              </w:rPr>
              <w:t xml:space="preserve">Protocol Description Binding Location </w:t>
            </w:r>
          </w:p>
          <w:p w:rsidR="002B6865" w:rsidRPr="00DB779C" w:rsidRDefault="00DB779C" w:rsidP="00DB779C">
            <w:pPr>
              <w:jc w:val="left"/>
              <w:rPr>
                <w:sz w:val="16"/>
                <w:szCs w:val="16"/>
              </w:rPr>
            </w:pPr>
            <w:proofErr w:type="gramStart"/>
            <w:r w:rsidRPr="00DB779C">
              <w:rPr>
                <w:sz w:val="16"/>
                <w:szCs w:val="16"/>
              </w:rPr>
              <w:t>del</w:t>
            </w:r>
            <w:proofErr w:type="gramEnd"/>
            <w:r w:rsidRPr="00DB779C">
              <w:rPr>
                <w:sz w:val="16"/>
                <w:szCs w:val="16"/>
              </w:rPr>
              <w:t xml:space="preserve"> protocolo identificado por el </w:t>
            </w:r>
            <w:r w:rsidR="002B6865" w:rsidRPr="00DB779C">
              <w:rPr>
                <w:sz w:val="16"/>
                <w:szCs w:val="16"/>
              </w:rPr>
              <w:t xml:space="preserve"> &lt;Protocol Identifier&gt;.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2B6865" w:rsidP="00DB779C">
            <w:pPr>
              <w:spacing w:before="100" w:beforeAutospacing="1" w:after="100" w:afterAutospacing="1"/>
              <w:jc w:val="left"/>
              <w:rPr>
                <w:sz w:val="16"/>
                <w:szCs w:val="16"/>
              </w:rPr>
            </w:pPr>
            <w:r w:rsidRPr="00DB779C">
              <w:rPr>
                <w:sz w:val="16"/>
                <w:szCs w:val="16"/>
              </w:rPr>
              <w:t>XML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DB779C" w:rsidRDefault="00DB779C" w:rsidP="00DB779C">
            <w:pPr>
              <w:spacing w:before="100" w:beforeAutospacing="1" w:after="100" w:afterAutospacing="1"/>
              <w:jc w:val="left"/>
              <w:rPr>
                <w:sz w:val="16"/>
                <w:szCs w:val="16"/>
              </w:rPr>
            </w:pPr>
            <w:r w:rsidRPr="00DB779C">
              <w:rPr>
                <w:sz w:val="16"/>
                <w:szCs w:val="16"/>
              </w:rPr>
              <w:t>Obligatorio</w:t>
            </w:r>
          </w:p>
        </w:tc>
      </w:tr>
    </w:tbl>
    <w:p w:rsidR="00BF1116" w:rsidRDefault="00BF1116" w:rsidP="00BF1116">
      <w:pPr>
        <w:pStyle w:val="Prrafodelista"/>
        <w:ind w:left="1701"/>
        <w:rPr>
          <w:b/>
          <w:bCs/>
          <w:sz w:val="18"/>
          <w:szCs w:val="18"/>
        </w:rPr>
      </w:pPr>
      <w:r>
        <w:rPr>
          <w:b/>
          <w:bCs/>
          <w:sz w:val="18"/>
          <w:szCs w:val="18"/>
        </w:rPr>
        <w:t>Tabla 37. Metadatos para puntos de acceso a los servicios.</w:t>
      </w:r>
    </w:p>
    <w:p w:rsidR="002B6865" w:rsidRDefault="002B6865" w:rsidP="002B6865">
      <w:pPr>
        <w:pStyle w:val="Prrafodelista"/>
        <w:ind w:left="1701"/>
        <w:jc w:val="both"/>
        <w:rPr>
          <w:sz w:val="20"/>
          <w:szCs w:val="20"/>
        </w:rPr>
      </w:pPr>
    </w:p>
    <w:p w:rsidR="006F606E" w:rsidRDefault="006F606E" w:rsidP="002B6865">
      <w:pPr>
        <w:pStyle w:val="Prrafodelista"/>
        <w:ind w:left="1701"/>
        <w:jc w:val="both"/>
        <w:rPr>
          <w:sz w:val="20"/>
          <w:szCs w:val="20"/>
        </w:rPr>
      </w:pPr>
    </w:p>
    <w:p w:rsidR="006F606E" w:rsidRDefault="006F606E" w:rsidP="002B6865">
      <w:pPr>
        <w:pStyle w:val="Prrafodelista"/>
        <w:ind w:left="1701"/>
        <w:jc w:val="both"/>
        <w:rPr>
          <w:sz w:val="20"/>
          <w:szCs w:val="20"/>
        </w:rPr>
      </w:pPr>
    </w:p>
    <w:p w:rsidR="006F606E" w:rsidRPr="002B6865" w:rsidRDefault="006F606E" w:rsidP="002B6865">
      <w:pPr>
        <w:pStyle w:val="Prrafodelista"/>
        <w:ind w:left="1701"/>
        <w:jc w:val="both"/>
        <w:rPr>
          <w:sz w:val="20"/>
          <w:szCs w:val="20"/>
        </w:rPr>
      </w:pPr>
    </w:p>
    <w:p w:rsidR="002B6865" w:rsidRDefault="002B6865" w:rsidP="00973873">
      <w:pPr>
        <w:pStyle w:val="Prrafodelista"/>
        <w:numPr>
          <w:ilvl w:val="0"/>
          <w:numId w:val="61"/>
        </w:numPr>
        <w:ind w:left="1701" w:hanging="283"/>
        <w:jc w:val="both"/>
        <w:rPr>
          <w:b/>
          <w:sz w:val="20"/>
          <w:szCs w:val="20"/>
        </w:rPr>
      </w:pPr>
      <w:r>
        <w:rPr>
          <w:b/>
          <w:sz w:val="20"/>
          <w:szCs w:val="20"/>
        </w:rPr>
        <w:lastRenderedPageBreak/>
        <w:t>Descripción de implementación del protocolo.</w:t>
      </w:r>
    </w:p>
    <w:p w:rsidR="00DB779C" w:rsidRPr="00DB779C" w:rsidRDefault="00122030" w:rsidP="00DB779C">
      <w:pPr>
        <w:pStyle w:val="Prrafodelista"/>
        <w:ind w:left="1701"/>
        <w:jc w:val="both"/>
        <w:rPr>
          <w:sz w:val="20"/>
          <w:szCs w:val="20"/>
        </w:rPr>
      </w:pPr>
      <w:r>
        <w:t>Describen</w:t>
      </w:r>
      <w:r w:rsidR="00DB779C" w:rsidRPr="00DB779C">
        <w:t xml:space="preserve"> las propiedades de una implementación específica del protocolo so</w:t>
      </w:r>
      <w:r>
        <w:t>portado por el punto  de acceso,</w:t>
      </w:r>
      <w:r w:rsidRPr="00DB779C">
        <w:t xml:space="preserve"> tales como </w:t>
      </w:r>
      <w:r>
        <w:t xml:space="preserve">si se usa </w:t>
      </w:r>
      <w:r w:rsidRPr="00DB779C">
        <w:t xml:space="preserve">SQI asíncrono o síncrono, </w:t>
      </w:r>
      <w:r>
        <w:t xml:space="preserve">o la </w:t>
      </w:r>
      <w:r w:rsidRPr="00DB779C">
        <w:t>elección del lenguaje de consultas</w:t>
      </w:r>
      <w:r>
        <w:t>.</w:t>
      </w:r>
      <w:r w:rsidR="00DB779C" w:rsidRPr="00DB779C">
        <w:t xml:space="preserve"> Esta descripción debería proporcionar toda la información necesaria para configurar un cliente para acceder al punto de acceso dado. </w:t>
      </w:r>
      <w:proofErr w:type="gramStart"/>
      <w:r w:rsidR="00DB779C" w:rsidRPr="00DB779C">
        <w:t>Las descripción</w:t>
      </w:r>
      <w:proofErr w:type="gramEnd"/>
      <w:r w:rsidR="00DB779C" w:rsidRPr="00DB779C">
        <w:t xml:space="preserve"> es específica para el protocolo, y debería ser una instancia válida del XSD referido en el atributo “Protocol Description Binding Location” del correspondiente protocolo. </w:t>
      </w:r>
    </w:p>
    <w:p w:rsidR="002B6865" w:rsidRPr="00AB0F43" w:rsidRDefault="002B6865" w:rsidP="002B6865">
      <w:pPr>
        <w:pStyle w:val="Prrafodelista"/>
        <w:ind w:left="1701"/>
        <w:jc w:val="both"/>
        <w:rPr>
          <w:b/>
          <w:sz w:val="20"/>
          <w:szCs w:val="20"/>
        </w:rPr>
      </w:pPr>
    </w:p>
    <w:p w:rsidR="002B6865" w:rsidRDefault="002B6865" w:rsidP="00973873">
      <w:pPr>
        <w:pStyle w:val="Prrafodelista"/>
        <w:numPr>
          <w:ilvl w:val="0"/>
          <w:numId w:val="61"/>
        </w:numPr>
        <w:ind w:left="1701" w:hanging="283"/>
        <w:jc w:val="both"/>
        <w:rPr>
          <w:b/>
          <w:sz w:val="20"/>
          <w:szCs w:val="20"/>
        </w:rPr>
      </w:pPr>
      <w:r>
        <w:rPr>
          <w:b/>
          <w:sz w:val="20"/>
          <w:szCs w:val="20"/>
        </w:rPr>
        <w:t>Protocolo.</w:t>
      </w:r>
    </w:p>
    <w:p w:rsidR="002B6865" w:rsidRDefault="002B6865" w:rsidP="002B6865">
      <w:pPr>
        <w:pStyle w:val="Prrafodelista"/>
        <w:ind w:left="1701"/>
        <w:jc w:val="both"/>
      </w:pPr>
      <w:r w:rsidRPr="00DB779C">
        <w:t xml:space="preserve">Describe la interface del servicio para interactuar con el punto de acceso. </w:t>
      </w:r>
      <w:r w:rsidR="00BF1116">
        <w:t>D</w:t>
      </w:r>
      <w:r w:rsidR="00BF1116" w:rsidRPr="00DB779C">
        <w:t>ebe  incluir un puntero a la descripción de la implementación del protocolo</w:t>
      </w:r>
      <w:r w:rsidR="00BF1116">
        <w:t xml:space="preserve">.Observar que </w:t>
      </w:r>
      <w:r w:rsidR="00BF1116" w:rsidRPr="00DB779C">
        <w:t xml:space="preserve"> </w:t>
      </w:r>
      <w:r w:rsidR="00BF1116">
        <w:t>u</w:t>
      </w:r>
      <w:r w:rsidRPr="00DB779C">
        <w:t xml:space="preserve">no o más puntos de acceso pueden tener el mismo protocolo. </w:t>
      </w:r>
    </w:p>
    <w:p w:rsidR="00BF1116" w:rsidRPr="00DB779C" w:rsidRDefault="00BF1116" w:rsidP="002B6865">
      <w:pPr>
        <w:pStyle w:val="Prrafodelista"/>
        <w:ind w:left="1701"/>
        <w:jc w:val="both"/>
      </w:pPr>
    </w:p>
    <w:tbl>
      <w:tblPr>
        <w:tblW w:w="7467" w:type="dxa"/>
        <w:tblInd w:w="1736" w:type="dxa"/>
        <w:tblCellMar>
          <w:left w:w="0" w:type="dxa"/>
          <w:right w:w="0" w:type="dxa"/>
        </w:tblCellMar>
        <w:tblLook w:val="04A0"/>
      </w:tblPr>
      <w:tblGrid>
        <w:gridCol w:w="2716"/>
        <w:gridCol w:w="2573"/>
        <w:gridCol w:w="1231"/>
        <w:gridCol w:w="947"/>
      </w:tblGrid>
      <w:tr w:rsidR="002B6865" w:rsidTr="002B686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b/>
                <w:sz w:val="16"/>
                <w:szCs w:val="16"/>
              </w:rPr>
            </w:pPr>
            <w:r w:rsidRPr="002B6865">
              <w:rPr>
                <w:b/>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122030">
            <w:pPr>
              <w:spacing w:before="100" w:beforeAutospacing="1" w:after="100" w:afterAutospacing="1"/>
              <w:jc w:val="both"/>
              <w:rPr>
                <w:sz w:val="16"/>
                <w:szCs w:val="16"/>
              </w:rPr>
            </w:pPr>
            <w:r>
              <w:rPr>
                <w:sz w:val="16"/>
                <w:szCs w:val="16"/>
              </w:rPr>
              <w:t>Un identificador único de protocolo.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2B6865">
              <w:rPr>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B76D7C">
              <w:rPr>
                <w:sz w:val="16"/>
                <w:szCs w:val="16"/>
              </w:rPr>
              <w:t>Obligatorio</w:t>
            </w:r>
          </w:p>
        </w:tc>
      </w:tr>
      <w:tr w:rsidR="002B6865"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b/>
                <w:sz w:val="16"/>
                <w:szCs w:val="16"/>
              </w:rPr>
            </w:pPr>
            <w:r w:rsidRPr="002B6865">
              <w:rPr>
                <w:b/>
                <w:sz w:val="16"/>
                <w:szCs w:val="16"/>
              </w:rPr>
              <w:t>Name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122030">
            <w:pPr>
              <w:spacing w:before="100" w:beforeAutospacing="1" w:after="100" w:afterAutospacing="1"/>
              <w:jc w:val="both"/>
              <w:rPr>
                <w:sz w:val="16"/>
                <w:szCs w:val="16"/>
              </w:rPr>
            </w:pPr>
            <w:r>
              <w:rPr>
                <w:sz w:val="16"/>
                <w:szCs w:val="16"/>
              </w:rPr>
              <w:t>Nombre del protocolo.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2B6865">
              <w:rPr>
                <w:sz w:val="16"/>
                <w:szCs w:val="16"/>
              </w:rPr>
              <w:t>CharacterString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B76D7C">
              <w:rPr>
                <w:sz w:val="16"/>
                <w:szCs w:val="16"/>
              </w:rPr>
              <w:t>Obligatorio</w:t>
            </w:r>
          </w:p>
        </w:tc>
      </w:tr>
      <w:tr w:rsidR="002B6865"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b/>
                <w:sz w:val="16"/>
                <w:szCs w:val="16"/>
              </w:rPr>
            </w:pPr>
            <w:r w:rsidRPr="002B6865">
              <w:rPr>
                <w:b/>
                <w:sz w:val="16"/>
                <w:szCs w:val="16"/>
              </w:rPr>
              <w:t>Version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122030">
            <w:pPr>
              <w:spacing w:before="100" w:beforeAutospacing="1" w:after="100" w:afterAutospacing="1"/>
              <w:jc w:val="both"/>
              <w:rPr>
                <w:sz w:val="16"/>
                <w:szCs w:val="16"/>
              </w:rPr>
            </w:pPr>
            <w:r>
              <w:rPr>
                <w:sz w:val="16"/>
                <w:szCs w:val="16"/>
              </w:rPr>
              <w:t>Versión del protocolo.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2B6865">
              <w:rPr>
                <w:sz w:val="16"/>
                <w:szCs w:val="16"/>
              </w:rPr>
              <w:t>CharacterString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Pr>
                <w:sz w:val="16"/>
                <w:szCs w:val="16"/>
              </w:rPr>
              <w:t>Opc</w:t>
            </w:r>
            <w:r w:rsidRPr="002B6865">
              <w:rPr>
                <w:sz w:val="16"/>
                <w:szCs w:val="16"/>
              </w:rPr>
              <w:t>ional</w:t>
            </w:r>
          </w:p>
        </w:tc>
      </w:tr>
      <w:tr w:rsidR="002B6865"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Default="002B6865" w:rsidP="002B6865">
            <w:pPr>
              <w:jc w:val="left"/>
              <w:rPr>
                <w:b/>
                <w:sz w:val="16"/>
                <w:szCs w:val="16"/>
                <w:lang w:val="en-US"/>
              </w:rPr>
            </w:pPr>
            <w:r w:rsidRPr="002B6865">
              <w:rPr>
                <w:b/>
                <w:sz w:val="16"/>
                <w:szCs w:val="16"/>
                <w:lang w:val="en-US"/>
              </w:rPr>
              <w:t xml:space="preserve">Protocol Description </w:t>
            </w:r>
          </w:p>
          <w:p w:rsidR="002B6865" w:rsidRPr="002B6865" w:rsidRDefault="002B6865" w:rsidP="002B6865">
            <w:pPr>
              <w:jc w:val="left"/>
              <w:rPr>
                <w:b/>
                <w:sz w:val="16"/>
                <w:szCs w:val="16"/>
                <w:lang w:val="en-US"/>
              </w:rPr>
            </w:pPr>
            <w:r w:rsidRPr="002B6865">
              <w:rPr>
                <w:b/>
                <w:sz w:val="16"/>
                <w:szCs w:val="16"/>
                <w:lang w:val="en-US"/>
              </w:rPr>
              <w:t>Binding Name Space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Default="002B6865" w:rsidP="00122030">
            <w:pPr>
              <w:jc w:val="both"/>
              <w:rPr>
                <w:sz w:val="16"/>
                <w:szCs w:val="16"/>
              </w:rPr>
            </w:pPr>
            <w:r w:rsidRPr="002B6865">
              <w:rPr>
                <w:sz w:val="16"/>
                <w:szCs w:val="16"/>
              </w:rPr>
              <w:t>Espacio de nombres usado para</w:t>
            </w:r>
          </w:p>
          <w:p w:rsidR="002B6865" w:rsidRDefault="002B6865" w:rsidP="00122030">
            <w:pPr>
              <w:jc w:val="both"/>
              <w:rPr>
                <w:sz w:val="16"/>
                <w:szCs w:val="16"/>
              </w:rPr>
            </w:pPr>
            <w:r w:rsidRPr="002B6865">
              <w:rPr>
                <w:sz w:val="16"/>
                <w:szCs w:val="16"/>
              </w:rPr>
              <w:t>describir una implementaci</w:t>
            </w:r>
            <w:r>
              <w:rPr>
                <w:sz w:val="16"/>
                <w:szCs w:val="16"/>
              </w:rPr>
              <w:t xml:space="preserve">ón </w:t>
            </w:r>
          </w:p>
          <w:p w:rsidR="002B6865" w:rsidRPr="002B6865" w:rsidRDefault="002B6865" w:rsidP="00122030">
            <w:pPr>
              <w:jc w:val="both"/>
              <w:rPr>
                <w:sz w:val="16"/>
                <w:szCs w:val="16"/>
              </w:rPr>
            </w:pPr>
            <w:proofErr w:type="gramStart"/>
            <w:r>
              <w:rPr>
                <w:sz w:val="16"/>
                <w:szCs w:val="16"/>
              </w:rPr>
              <w:t>particular</w:t>
            </w:r>
            <w:proofErr w:type="gramEnd"/>
            <w:r>
              <w:rPr>
                <w:sz w:val="16"/>
                <w:szCs w:val="16"/>
              </w:rPr>
              <w:t xml:space="preserve"> del protocolo.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2B6865">
              <w:rPr>
                <w:sz w:val="16"/>
                <w:szCs w:val="16"/>
              </w:rPr>
              <w:t>URI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B76D7C">
              <w:rPr>
                <w:sz w:val="16"/>
                <w:szCs w:val="16"/>
              </w:rPr>
              <w:t>Obligatorio</w:t>
            </w:r>
          </w:p>
        </w:tc>
      </w:tr>
      <w:tr w:rsidR="002B6865" w:rsidTr="002B686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b/>
                <w:sz w:val="16"/>
                <w:szCs w:val="16"/>
              </w:rPr>
            </w:pPr>
            <w:r w:rsidRPr="002B6865">
              <w:rPr>
                <w:b/>
                <w:sz w:val="16"/>
                <w:szCs w:val="16"/>
              </w:rPr>
              <w:t>Protocol Description Binding Location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122030">
            <w:pPr>
              <w:spacing w:before="100" w:beforeAutospacing="1" w:after="100" w:afterAutospacing="1"/>
              <w:jc w:val="both"/>
              <w:rPr>
                <w:sz w:val="16"/>
                <w:szCs w:val="16"/>
              </w:rPr>
            </w:pPr>
            <w:r>
              <w:rPr>
                <w:sz w:val="16"/>
                <w:szCs w:val="16"/>
              </w:rPr>
              <w:t>Locación del XSD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2B6865">
              <w:rPr>
                <w:sz w:val="16"/>
                <w:szCs w:val="16"/>
              </w:rPr>
              <w:t>URI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spacing w:before="100" w:beforeAutospacing="1" w:after="100" w:afterAutospacing="1"/>
              <w:jc w:val="left"/>
              <w:rPr>
                <w:sz w:val="16"/>
                <w:szCs w:val="16"/>
              </w:rPr>
            </w:pPr>
            <w:r w:rsidRPr="00B76D7C">
              <w:rPr>
                <w:sz w:val="16"/>
                <w:szCs w:val="16"/>
              </w:rPr>
              <w:t>Obligatorio</w:t>
            </w:r>
          </w:p>
        </w:tc>
      </w:tr>
    </w:tbl>
    <w:p w:rsidR="00BF1116" w:rsidRDefault="00BF1116" w:rsidP="00BF1116">
      <w:pPr>
        <w:pStyle w:val="Prrafodelista"/>
        <w:ind w:left="1701"/>
        <w:rPr>
          <w:b/>
          <w:bCs/>
          <w:sz w:val="18"/>
          <w:szCs w:val="18"/>
        </w:rPr>
      </w:pPr>
      <w:r>
        <w:rPr>
          <w:b/>
          <w:bCs/>
          <w:sz w:val="18"/>
          <w:szCs w:val="18"/>
        </w:rPr>
        <w:t>Tabla 38. Metadatos para el protocolo.</w:t>
      </w:r>
    </w:p>
    <w:p w:rsidR="00122030" w:rsidRPr="002B6865" w:rsidRDefault="00122030" w:rsidP="002B6865">
      <w:pPr>
        <w:jc w:val="both"/>
        <w:rPr>
          <w:b/>
          <w:sz w:val="20"/>
          <w:szCs w:val="20"/>
        </w:rPr>
      </w:pPr>
    </w:p>
    <w:p w:rsidR="002B6865" w:rsidRDefault="002B6865" w:rsidP="00973873">
      <w:pPr>
        <w:pStyle w:val="Prrafodelista"/>
        <w:numPr>
          <w:ilvl w:val="0"/>
          <w:numId w:val="61"/>
        </w:numPr>
        <w:ind w:left="1701" w:hanging="283"/>
        <w:jc w:val="both"/>
        <w:rPr>
          <w:b/>
          <w:sz w:val="20"/>
          <w:szCs w:val="20"/>
        </w:rPr>
      </w:pPr>
      <w:r>
        <w:rPr>
          <w:b/>
          <w:sz w:val="20"/>
          <w:szCs w:val="20"/>
        </w:rPr>
        <w:t>Políticas de acceso.</w:t>
      </w:r>
    </w:p>
    <w:p w:rsidR="002B6865" w:rsidRDefault="002B6865" w:rsidP="002B6865">
      <w:pPr>
        <w:ind w:left="1701"/>
        <w:jc w:val="both"/>
      </w:pPr>
      <w:r>
        <w:t>Se describen con dos atributos:</w:t>
      </w:r>
    </w:p>
    <w:tbl>
      <w:tblPr>
        <w:tblW w:w="0" w:type="auto"/>
        <w:tblInd w:w="2415" w:type="dxa"/>
        <w:tblCellMar>
          <w:left w:w="0" w:type="dxa"/>
          <w:right w:w="0" w:type="dxa"/>
        </w:tblCellMar>
        <w:tblLook w:val="04A0"/>
      </w:tblPr>
      <w:tblGrid>
        <w:gridCol w:w="977"/>
        <w:gridCol w:w="2511"/>
        <w:gridCol w:w="899"/>
        <w:gridCol w:w="947"/>
      </w:tblGrid>
      <w:tr w:rsidR="002B6865" w:rsidTr="00BF111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b/>
                <w:sz w:val="16"/>
                <w:szCs w:val="16"/>
              </w:rPr>
            </w:pPr>
            <w:r w:rsidRPr="002B6865">
              <w:rPr>
                <w:b/>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Pr>
                <w:sz w:val="16"/>
                <w:szCs w:val="16"/>
              </w:rPr>
              <w:t>Identificador único de política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sidRPr="002B6865">
              <w:rPr>
                <w:sz w:val="16"/>
                <w:szCs w:val="16"/>
              </w:rPr>
              <w:t>Identifier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sidRPr="00B76D7C">
              <w:rPr>
                <w:sz w:val="16"/>
                <w:szCs w:val="16"/>
              </w:rPr>
              <w:t>Obligatorio</w:t>
            </w:r>
          </w:p>
        </w:tc>
      </w:tr>
      <w:tr w:rsidR="002B6865" w:rsidTr="00BF11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b/>
                <w:sz w:val="16"/>
                <w:szCs w:val="16"/>
              </w:rPr>
            </w:pPr>
            <w:r w:rsidRPr="002B6865">
              <w:rPr>
                <w:b/>
                <w:sz w:val="16"/>
                <w:szCs w:val="16"/>
              </w:rPr>
              <w:t>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Pr>
                <w:sz w:val="16"/>
                <w:szCs w:val="16"/>
              </w:rPr>
              <w:t>Descripción de la política de acceso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sidRPr="002B6865">
              <w:rPr>
                <w:sz w:val="16"/>
                <w:szCs w:val="16"/>
              </w:rPr>
              <w:t>LangString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2B6865" w:rsidRPr="002B6865" w:rsidRDefault="002B6865" w:rsidP="002B6865">
            <w:pPr>
              <w:jc w:val="left"/>
              <w:rPr>
                <w:sz w:val="16"/>
                <w:szCs w:val="16"/>
              </w:rPr>
            </w:pPr>
            <w:r w:rsidRPr="00B76D7C">
              <w:rPr>
                <w:sz w:val="16"/>
                <w:szCs w:val="16"/>
              </w:rPr>
              <w:t>Obligatorio</w:t>
            </w:r>
          </w:p>
        </w:tc>
      </w:tr>
    </w:tbl>
    <w:p w:rsidR="00BF1116" w:rsidRDefault="00BF1116" w:rsidP="00BF1116">
      <w:pPr>
        <w:pStyle w:val="Prrafodelista"/>
        <w:ind w:left="1701"/>
        <w:rPr>
          <w:b/>
          <w:bCs/>
          <w:sz w:val="18"/>
          <w:szCs w:val="18"/>
        </w:rPr>
      </w:pPr>
      <w:r>
        <w:rPr>
          <w:b/>
          <w:bCs/>
          <w:sz w:val="18"/>
          <w:szCs w:val="18"/>
        </w:rPr>
        <w:t>Tabla 39. Metadatos para políticas de acceso.</w:t>
      </w:r>
    </w:p>
    <w:p w:rsidR="000E0FF2" w:rsidRPr="00AB0F43" w:rsidRDefault="000E0FF2" w:rsidP="00C64E19">
      <w:pPr>
        <w:jc w:val="both"/>
        <w:rPr>
          <w:sz w:val="20"/>
          <w:szCs w:val="20"/>
        </w:rPr>
      </w:pPr>
    </w:p>
    <w:p w:rsidR="000E0FF2" w:rsidRDefault="00BF1116" w:rsidP="002B6AD3">
      <w:pPr>
        <w:ind w:left="1418"/>
        <w:jc w:val="both"/>
        <w:rPr>
          <w:sz w:val="20"/>
          <w:szCs w:val="20"/>
        </w:rPr>
      </w:pPr>
      <w:r>
        <w:rPr>
          <w:sz w:val="20"/>
          <w:szCs w:val="20"/>
        </w:rPr>
        <w:t>O</w:t>
      </w:r>
      <w:r w:rsidR="00EF0EB5">
        <w:rPr>
          <w:sz w:val="20"/>
          <w:szCs w:val="20"/>
        </w:rPr>
        <w:t>bserva</w:t>
      </w:r>
      <w:r w:rsidR="000E0FF2" w:rsidRPr="00EF0EB5">
        <w:rPr>
          <w:sz w:val="20"/>
          <w:szCs w:val="20"/>
        </w:rPr>
        <w:t xml:space="preserve">r que </w:t>
      </w:r>
      <w:r w:rsidR="00EF0EB5" w:rsidRPr="00EF0EB5">
        <w:rPr>
          <w:sz w:val="20"/>
          <w:szCs w:val="20"/>
        </w:rPr>
        <w:t>e</w:t>
      </w:r>
      <w:r w:rsidR="00EF0EB5">
        <w:rPr>
          <w:sz w:val="20"/>
          <w:szCs w:val="20"/>
        </w:rPr>
        <w:t xml:space="preserve">ste modelo es genérico, y requiere que algunos aspectos sean </w:t>
      </w:r>
      <w:r>
        <w:rPr>
          <w:sz w:val="20"/>
          <w:szCs w:val="20"/>
        </w:rPr>
        <w:t>desarrollados antes de poder ser usado. Concretamente es necesario:</w:t>
      </w:r>
    </w:p>
    <w:p w:rsidR="00EF0EB5" w:rsidRDefault="00EF0EB5" w:rsidP="00973873">
      <w:pPr>
        <w:pStyle w:val="Prrafodelista"/>
        <w:numPr>
          <w:ilvl w:val="0"/>
          <w:numId w:val="64"/>
        </w:numPr>
        <w:ind w:left="1560" w:hanging="142"/>
        <w:jc w:val="both"/>
        <w:rPr>
          <w:sz w:val="20"/>
          <w:szCs w:val="20"/>
        </w:rPr>
      </w:pPr>
      <w:r>
        <w:rPr>
          <w:sz w:val="20"/>
          <w:szCs w:val="20"/>
        </w:rPr>
        <w:t>Especificar un tipo de Identificador.</w:t>
      </w:r>
    </w:p>
    <w:p w:rsidR="00EF0EB5" w:rsidRDefault="00EF0EB5" w:rsidP="00973873">
      <w:pPr>
        <w:pStyle w:val="Prrafodelista"/>
        <w:numPr>
          <w:ilvl w:val="0"/>
          <w:numId w:val="64"/>
        </w:numPr>
        <w:ind w:left="1560" w:hanging="142"/>
        <w:jc w:val="both"/>
        <w:rPr>
          <w:sz w:val="20"/>
          <w:szCs w:val="20"/>
        </w:rPr>
      </w:pPr>
      <w:r>
        <w:rPr>
          <w:sz w:val="20"/>
          <w:szCs w:val="20"/>
        </w:rPr>
        <w:t>Seleccionar que atributos serán obligatorios, pues por defecto todos los atributos son opcionales.</w:t>
      </w:r>
    </w:p>
    <w:p w:rsidR="00EF0EB5" w:rsidRDefault="00EF0EB5" w:rsidP="00973873">
      <w:pPr>
        <w:pStyle w:val="Prrafodelista"/>
        <w:numPr>
          <w:ilvl w:val="0"/>
          <w:numId w:val="64"/>
        </w:numPr>
        <w:ind w:left="1560" w:hanging="142"/>
        <w:jc w:val="both"/>
        <w:rPr>
          <w:sz w:val="20"/>
          <w:szCs w:val="20"/>
        </w:rPr>
      </w:pPr>
      <w:r>
        <w:rPr>
          <w:sz w:val="20"/>
          <w:szCs w:val="20"/>
        </w:rPr>
        <w:t>Seleccionar los vocabularios controlados para los diferentes atributos de tipo propiedad.</w:t>
      </w:r>
    </w:p>
    <w:p w:rsidR="00EF0EB5" w:rsidRDefault="00EF0EB5" w:rsidP="00973873">
      <w:pPr>
        <w:pStyle w:val="Prrafodelista"/>
        <w:numPr>
          <w:ilvl w:val="0"/>
          <w:numId w:val="64"/>
        </w:numPr>
        <w:ind w:left="1560" w:hanging="142"/>
        <w:jc w:val="both"/>
        <w:rPr>
          <w:sz w:val="20"/>
          <w:szCs w:val="20"/>
        </w:rPr>
      </w:pPr>
      <w:r>
        <w:rPr>
          <w:sz w:val="20"/>
          <w:szCs w:val="20"/>
        </w:rPr>
        <w:t>Añadir los bindings XSD para las diferentes descripciones de protocolo.</w:t>
      </w:r>
    </w:p>
    <w:p w:rsidR="006F606E" w:rsidRDefault="006F606E" w:rsidP="00C64E19">
      <w:pPr>
        <w:jc w:val="both"/>
      </w:pPr>
    </w:p>
    <w:p w:rsidR="00A30710" w:rsidRPr="00213B69" w:rsidRDefault="00A30710" w:rsidP="00A30710">
      <w:pPr>
        <w:pStyle w:val="Subttulo"/>
        <w:numPr>
          <w:ilvl w:val="1"/>
          <w:numId w:val="3"/>
        </w:numPr>
        <w:ind w:left="709" w:hanging="425"/>
        <w:jc w:val="both"/>
        <w:rPr>
          <w:color w:val="17365D" w:themeColor="text2" w:themeShade="BF"/>
          <w:lang w:val="en-US"/>
        </w:rPr>
      </w:pPr>
      <w:r w:rsidRPr="00C4420F">
        <w:rPr>
          <w:color w:val="17365D" w:themeColor="text2" w:themeShade="BF"/>
          <w:lang w:val="en-US"/>
        </w:rPr>
        <w:t xml:space="preserve">IMS </w:t>
      </w:r>
      <w:r>
        <w:rPr>
          <w:color w:val="17365D" w:themeColor="text2" w:themeShade="BF"/>
          <w:lang w:val="en-US"/>
        </w:rPr>
        <w:t xml:space="preserve">LODE LEARNING OBJECTO </w:t>
      </w:r>
      <w:proofErr w:type="gramStart"/>
      <w:r>
        <w:rPr>
          <w:color w:val="17365D" w:themeColor="text2" w:themeShade="BF"/>
          <w:lang w:val="en-US"/>
        </w:rPr>
        <w:t>EXCHANGE(</w:t>
      </w:r>
      <w:proofErr w:type="gramEnd"/>
      <w:r>
        <w:rPr>
          <w:color w:val="17365D" w:themeColor="text2" w:themeShade="BF"/>
          <w:lang w:val="en-US"/>
        </w:rPr>
        <w:t>ILOX)</w:t>
      </w:r>
    </w:p>
    <w:p w:rsidR="00C560A6" w:rsidRDefault="00C560A6" w:rsidP="00ED7CED">
      <w:pPr>
        <w:ind w:left="709"/>
        <w:jc w:val="both"/>
      </w:pPr>
      <w:r w:rsidRPr="00C560A6">
        <w:t>El objetivo final de la especificación LODE es especificar que se desea hacer con un objeto de aprendizaje que ha sido descubierto en una búsqueda (tal como se describe en los casos de uso). Para ello es esencial poder describir algunos aspectos de los objetos de aprendizaje (tales como las versiones, los formatos</w:t>
      </w:r>
      <w:proofErr w:type="gramStart"/>
      <w:r w:rsidRPr="00C560A6">
        <w:t>,etc</w:t>
      </w:r>
      <w:proofErr w:type="gramEnd"/>
      <w:r w:rsidRPr="00C560A6">
        <w:t xml:space="preserve">) mediante diferentes instancias de metadatos. Con los estándares de metadatos usados (Dublin Core o LOM) no es posible describir los aspectos de un objeto en una única instancia de metadatos, y si se utiliza más de una instancia para describirlos no hay forma de relacionarlas. El modelo ILOX permite que cada aspecto de un objeto de aprendizaje sea descrito con distintas instancias de </w:t>
      </w:r>
      <w:r w:rsidRPr="00C560A6">
        <w:lastRenderedPageBreak/>
        <w:t>metadatos, proporcionando un mecanismo para identificar qué aspecto se  describe y que relaciones existen entre las descripciones.</w:t>
      </w:r>
    </w:p>
    <w:p w:rsidR="00ED7CED" w:rsidRDefault="00ED7CED" w:rsidP="00ED7CED">
      <w:pPr>
        <w:ind w:left="709"/>
        <w:jc w:val="both"/>
      </w:pPr>
    </w:p>
    <w:p w:rsidR="00ED7CED" w:rsidRDefault="00ED7CED" w:rsidP="00ED7CED">
      <w:pPr>
        <w:pStyle w:val="Subttulo"/>
        <w:numPr>
          <w:ilvl w:val="2"/>
          <w:numId w:val="3"/>
        </w:numPr>
        <w:ind w:left="1418" w:hanging="709"/>
        <w:jc w:val="both"/>
        <w:rPr>
          <w:color w:val="17365D" w:themeColor="text2" w:themeShade="BF"/>
        </w:rPr>
      </w:pPr>
      <w:r>
        <w:rPr>
          <w:color w:val="17365D" w:themeColor="text2" w:themeShade="BF"/>
        </w:rPr>
        <w:t>Fundamentos.</w:t>
      </w:r>
    </w:p>
    <w:p w:rsidR="00ED7CED" w:rsidRDefault="00ED7CED" w:rsidP="00ED7CED">
      <w:pPr>
        <w:spacing w:line="240" w:lineRule="auto"/>
        <w:ind w:left="1418"/>
        <w:jc w:val="both"/>
      </w:pPr>
      <w:r w:rsidRPr="00ED7CED">
        <w:t>Una materialización es un mecanismo de abstracción usado cuando se modela información para representar las relaciones entre una clase de categorías y una clase de ítems más concretos.  Los atributos de  las clases abstractas son heredados por las clases que los materializan.</w:t>
      </w:r>
    </w:p>
    <w:p w:rsidR="00ED7CED" w:rsidRPr="00ED7CED" w:rsidRDefault="00ED7CED" w:rsidP="00ED7CED">
      <w:pPr>
        <w:spacing w:line="240" w:lineRule="auto"/>
        <w:ind w:left="1418"/>
        <w:jc w:val="both"/>
      </w:pPr>
    </w:p>
    <w:p w:rsidR="00ED7CED" w:rsidRPr="00ED7CED" w:rsidRDefault="00ED7CED" w:rsidP="00ED7CED">
      <w:pPr>
        <w:spacing w:line="240" w:lineRule="auto"/>
        <w:ind w:left="1418"/>
        <w:jc w:val="both"/>
      </w:pPr>
      <w:r w:rsidRPr="00ED7CED">
        <w:t>El FRBR (</w:t>
      </w:r>
      <w:r w:rsidRPr="00983394">
        <w:t>Functional Requirements for Bibliographic Records</w:t>
      </w:r>
      <w:r w:rsidRPr="00ED7CED">
        <w:t xml:space="preserve">) </w:t>
      </w:r>
      <w:r w:rsidRPr="00983394">
        <w:t>[FRBR, 98]</w:t>
      </w:r>
      <w:r w:rsidRPr="00ED7CED">
        <w:t xml:space="preserve"> es un modelo de representación de información que usa una materialización jerárquica basada en los siguientes conceptos:</w:t>
      </w:r>
    </w:p>
    <w:p w:rsidR="00ED7CED" w:rsidRDefault="00ED7CED" w:rsidP="00973873">
      <w:pPr>
        <w:pStyle w:val="Prrafodelista"/>
        <w:numPr>
          <w:ilvl w:val="0"/>
          <w:numId w:val="70"/>
        </w:numPr>
        <w:spacing w:line="240" w:lineRule="auto"/>
        <w:ind w:left="1560" w:hanging="142"/>
        <w:contextualSpacing w:val="0"/>
        <w:jc w:val="both"/>
      </w:pPr>
      <w:r>
        <w:t>FRBR work es una creación distinguible de tipo intelectual o artística.</w:t>
      </w:r>
    </w:p>
    <w:p w:rsidR="00ED7CED" w:rsidRDefault="00ED7CED" w:rsidP="00973873">
      <w:pPr>
        <w:pStyle w:val="Prrafodelista"/>
        <w:numPr>
          <w:ilvl w:val="0"/>
          <w:numId w:val="70"/>
        </w:numPr>
        <w:spacing w:before="100" w:beforeAutospacing="1" w:after="100" w:afterAutospacing="1" w:line="240" w:lineRule="auto"/>
        <w:ind w:left="1560" w:hanging="142"/>
        <w:contextualSpacing w:val="0"/>
        <w:jc w:val="both"/>
      </w:pPr>
      <w:r>
        <w:t>FRBR expression es cada una de las versiones de un FRBR work.</w:t>
      </w:r>
    </w:p>
    <w:p w:rsidR="00ED7CED" w:rsidRDefault="00ED7CED" w:rsidP="00973873">
      <w:pPr>
        <w:pStyle w:val="Prrafodelista"/>
        <w:numPr>
          <w:ilvl w:val="0"/>
          <w:numId w:val="70"/>
        </w:numPr>
        <w:spacing w:before="100" w:beforeAutospacing="1" w:after="100" w:afterAutospacing="1" w:line="240" w:lineRule="auto"/>
        <w:ind w:left="1560" w:hanging="142"/>
        <w:contextualSpacing w:val="0"/>
        <w:jc w:val="both"/>
      </w:pPr>
      <w:r>
        <w:t>FRBR manifestation es cada una de las implementaciones de un FRBR expression de un FRBR work.</w:t>
      </w:r>
    </w:p>
    <w:p w:rsidR="00ED7CED" w:rsidRDefault="00ED7CED" w:rsidP="00973873">
      <w:pPr>
        <w:pStyle w:val="Prrafodelista"/>
        <w:numPr>
          <w:ilvl w:val="0"/>
          <w:numId w:val="70"/>
        </w:numPr>
        <w:spacing w:before="100" w:beforeAutospacing="1" w:after="100" w:afterAutospacing="1" w:line="240" w:lineRule="auto"/>
        <w:ind w:left="1560" w:hanging="142"/>
        <w:contextualSpacing w:val="0"/>
        <w:jc w:val="both"/>
      </w:pPr>
      <w:r>
        <w:t>FRBR ítem es cada una de las copias de un FRBR ítem.</w:t>
      </w:r>
    </w:p>
    <w:p w:rsidR="00ED7CED" w:rsidRPr="00ED7CED" w:rsidRDefault="00ED7CED" w:rsidP="00ED7CED">
      <w:pPr>
        <w:ind w:left="1418"/>
        <w:jc w:val="both"/>
      </w:pPr>
      <w:r>
        <w:t xml:space="preserve">El modelo FRBR puede ser </w:t>
      </w:r>
      <w:r w:rsidRPr="00ED7CED">
        <w:t xml:space="preserve">útil para </w:t>
      </w:r>
      <w:r>
        <w:t>describir los</w:t>
      </w:r>
      <w:r w:rsidRPr="00ED7CED">
        <w:t xml:space="preserve"> aspectos de un objeto de aprendizaje relevantes para diferentes contextos. En  la figura </w:t>
      </w:r>
      <w:r>
        <w:t>29</w:t>
      </w:r>
      <w:r w:rsidRPr="00ED7CED">
        <w:t>, se muestra un ejemplo de aplicación del FRBR a un objeto de aprendizaje sobre nutrición donde:</w:t>
      </w:r>
    </w:p>
    <w:p w:rsidR="00ED7CED" w:rsidRDefault="00ED7CED" w:rsidP="00973873">
      <w:pPr>
        <w:pStyle w:val="Prrafodelista"/>
        <w:numPr>
          <w:ilvl w:val="0"/>
          <w:numId w:val="71"/>
        </w:numPr>
        <w:tabs>
          <w:tab w:val="left" w:pos="1701"/>
        </w:tabs>
        <w:spacing w:before="100" w:beforeAutospacing="1" w:after="100" w:afterAutospacing="1" w:line="240" w:lineRule="auto"/>
        <w:ind w:left="1701" w:hanging="283"/>
        <w:contextualSpacing w:val="0"/>
        <w:jc w:val="both"/>
      </w:pPr>
      <w:r w:rsidRPr="00ED7CED">
        <w:t xml:space="preserve">El FRBR work </w:t>
      </w:r>
      <w:r>
        <w:t>es</w:t>
      </w:r>
      <w:r w:rsidRPr="00ED7CED">
        <w:t xml:space="preserve"> el objeto de aprendizaje</w:t>
      </w:r>
      <w:r>
        <w:t xml:space="preserve"> sobre nutrición.</w:t>
      </w:r>
    </w:p>
    <w:p w:rsidR="00ED7CED" w:rsidRDefault="00ED7CED" w:rsidP="00973873">
      <w:pPr>
        <w:pStyle w:val="Prrafodelista"/>
        <w:numPr>
          <w:ilvl w:val="0"/>
          <w:numId w:val="71"/>
        </w:numPr>
        <w:tabs>
          <w:tab w:val="left" w:pos="1701"/>
        </w:tabs>
        <w:spacing w:before="100" w:beforeAutospacing="1" w:after="100" w:afterAutospacing="1" w:line="240" w:lineRule="auto"/>
        <w:ind w:left="1701" w:hanging="283"/>
        <w:contextualSpacing w:val="0"/>
        <w:jc w:val="both"/>
      </w:pPr>
      <w:r>
        <w:t>La</w:t>
      </w:r>
      <w:r w:rsidRPr="00ED7CED">
        <w:t>s versiones del objeto de apren</w:t>
      </w:r>
      <w:r>
        <w:t>dizaje en inglés y francés son FRBR expressions del FRBR work</w:t>
      </w:r>
    </w:p>
    <w:p w:rsidR="00ED7CED" w:rsidRDefault="00ED7CED" w:rsidP="00973873">
      <w:pPr>
        <w:pStyle w:val="Prrafodelista"/>
        <w:numPr>
          <w:ilvl w:val="0"/>
          <w:numId w:val="71"/>
        </w:numPr>
        <w:tabs>
          <w:tab w:val="left" w:pos="1701"/>
        </w:tabs>
        <w:spacing w:before="100" w:beforeAutospacing="1" w:after="100" w:afterAutospacing="1" w:line="240" w:lineRule="auto"/>
        <w:ind w:left="1701" w:hanging="283"/>
        <w:contextualSpacing w:val="0"/>
        <w:jc w:val="both"/>
      </w:pPr>
      <w:r>
        <w:t xml:space="preserve">Los paquetes en IMS Content Package y en IMS Common Cartridge de cada </w:t>
      </w:r>
      <w:r w:rsidR="00943C3A">
        <w:t>FRBR</w:t>
      </w:r>
      <w:r>
        <w:t xml:space="preserve"> expression anterior considerada son </w:t>
      </w:r>
      <w:r w:rsidR="00943C3A">
        <w:t>FRBR</w:t>
      </w:r>
      <w:r>
        <w:t xml:space="preserve"> manifestations.</w:t>
      </w:r>
    </w:p>
    <w:p w:rsidR="00ED7CED" w:rsidRPr="00A73835" w:rsidRDefault="00ED7CED" w:rsidP="00973873">
      <w:pPr>
        <w:pStyle w:val="Prrafodelista"/>
        <w:numPr>
          <w:ilvl w:val="0"/>
          <w:numId w:val="71"/>
        </w:numPr>
        <w:tabs>
          <w:tab w:val="left" w:pos="1701"/>
        </w:tabs>
        <w:spacing w:before="100" w:beforeAutospacing="1" w:after="100" w:afterAutospacing="1" w:line="240" w:lineRule="auto"/>
        <w:ind w:left="1701" w:hanging="283"/>
        <w:contextualSpacing w:val="0"/>
        <w:jc w:val="both"/>
      </w:pPr>
      <w:r>
        <w:t>Cada copia del paquete IMS Common Cartridge de la versión inglesa de</w:t>
      </w:r>
      <w:r w:rsidR="00943C3A">
        <w:t>l objeto de aprendizaje es un FRBR</w:t>
      </w:r>
      <w:r>
        <w:t xml:space="preserve"> ítem </w:t>
      </w:r>
      <w:r w:rsidR="00943C3A">
        <w:t>de dicho FRBR</w:t>
      </w:r>
      <w:r>
        <w:t xml:space="preserve"> manifestation.</w:t>
      </w:r>
    </w:p>
    <w:p w:rsidR="00ED7CED" w:rsidRDefault="00ED7CED" w:rsidP="00ED7CED">
      <w:pPr>
        <w:jc w:val="both"/>
      </w:pPr>
    </w:p>
    <w:p w:rsidR="00ED7CED" w:rsidRPr="00ED7CED" w:rsidRDefault="00ED7CED" w:rsidP="00ED7CED">
      <w:r>
        <w:t xml:space="preserve">                      </w:t>
      </w:r>
      <w:r w:rsidRPr="00ED7CED">
        <w:rPr>
          <w:noProof/>
          <w:lang w:eastAsia="es-ES"/>
        </w:rPr>
        <w:drawing>
          <wp:inline distT="0" distB="0" distL="0" distR="0">
            <wp:extent cx="3689410" cy="2846717"/>
            <wp:effectExtent l="19050" t="0" r="0" b="0"/>
            <wp:docPr id="1" name="Imagen 2" descr="FromLO2Fi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mLO2Files3.png"/>
                    <pic:cNvPicPr>
                      <a:picLocks noChangeAspect="1" noChangeArrowheads="1"/>
                    </pic:cNvPicPr>
                  </pic:nvPicPr>
                  <pic:blipFill>
                    <a:blip r:embed="rId37" cstate="print"/>
                    <a:srcRect/>
                    <a:stretch>
                      <a:fillRect/>
                    </a:stretch>
                  </pic:blipFill>
                  <pic:spPr bwMode="auto">
                    <a:xfrm>
                      <a:off x="0" y="0"/>
                      <a:ext cx="3686175" cy="2844221"/>
                    </a:xfrm>
                    <a:prstGeom prst="rect">
                      <a:avLst/>
                    </a:prstGeom>
                    <a:noFill/>
                    <a:ln w="9525">
                      <a:noFill/>
                      <a:miter lim="800000"/>
                      <a:headEnd/>
                      <a:tailEnd/>
                    </a:ln>
                  </pic:spPr>
                </pic:pic>
              </a:graphicData>
            </a:graphic>
          </wp:inline>
        </w:drawing>
      </w:r>
    </w:p>
    <w:p w:rsidR="00ED7CED" w:rsidRDefault="00ED7CED" w:rsidP="00ED7CED">
      <w:pPr>
        <w:ind w:left="709"/>
      </w:pPr>
      <w:r>
        <w:rPr>
          <w:b/>
          <w:bCs/>
          <w:sz w:val="18"/>
          <w:szCs w:val="18"/>
        </w:rPr>
        <w:t xml:space="preserve">Figura 29. </w:t>
      </w:r>
      <w:r w:rsidR="00943C3A">
        <w:rPr>
          <w:b/>
          <w:bCs/>
          <w:sz w:val="18"/>
          <w:szCs w:val="18"/>
        </w:rPr>
        <w:t>Ejemplo de aplicación del FRBR</w:t>
      </w:r>
      <w:r>
        <w:rPr>
          <w:b/>
          <w:bCs/>
          <w:sz w:val="18"/>
          <w:szCs w:val="18"/>
        </w:rPr>
        <w:t xml:space="preserve"> a un objeto de aprendizaje</w:t>
      </w:r>
    </w:p>
    <w:p w:rsidR="0024442E" w:rsidRDefault="0024442E" w:rsidP="002F6615">
      <w:pPr>
        <w:jc w:val="both"/>
        <w:rPr>
          <w:b/>
          <w:bCs/>
          <w:sz w:val="18"/>
          <w:szCs w:val="18"/>
        </w:rPr>
      </w:pPr>
    </w:p>
    <w:p w:rsidR="0024442E" w:rsidRPr="002F6615" w:rsidRDefault="0024442E" w:rsidP="002F6615">
      <w:pPr>
        <w:pStyle w:val="Subttulo"/>
        <w:numPr>
          <w:ilvl w:val="2"/>
          <w:numId w:val="3"/>
        </w:numPr>
        <w:ind w:left="1418" w:hanging="709"/>
        <w:jc w:val="both"/>
        <w:rPr>
          <w:color w:val="17365D" w:themeColor="text2" w:themeShade="BF"/>
        </w:rPr>
      </w:pPr>
      <w:r>
        <w:rPr>
          <w:color w:val="17365D" w:themeColor="text2" w:themeShade="BF"/>
        </w:rPr>
        <w:lastRenderedPageBreak/>
        <w:t>Modelo conceptual</w:t>
      </w:r>
    </w:p>
    <w:p w:rsidR="002F6615" w:rsidRPr="002F6615" w:rsidRDefault="002F6615" w:rsidP="002F6615">
      <w:pPr>
        <w:ind w:left="1418"/>
        <w:jc w:val="both"/>
      </w:pPr>
      <w:r w:rsidRPr="002F6615">
        <w:t xml:space="preserve">El modelo de datos ILOX estructura la descripción de un objeto de aprendizaje como una materialización jerárquica de </w:t>
      </w:r>
      <w:r w:rsidRPr="00943C3A">
        <w:t>los aspectos FRB</w:t>
      </w:r>
      <w:r>
        <w:t>R de un objeto de aprendizaje. En la figura 30 se muestra un diagrama de clases del modelo</w:t>
      </w:r>
    </w:p>
    <w:p w:rsidR="002F6615" w:rsidRPr="00943C3A" w:rsidRDefault="002F6615" w:rsidP="00973873">
      <w:pPr>
        <w:pStyle w:val="Prrafodelista"/>
        <w:numPr>
          <w:ilvl w:val="0"/>
          <w:numId w:val="72"/>
        </w:numPr>
        <w:ind w:left="1560" w:hanging="142"/>
        <w:jc w:val="both"/>
      </w:pPr>
      <w:r w:rsidRPr="00943C3A">
        <w:t>La clase LO Copy  es una materialización de la clase LO Package, y modela el aspecto</w:t>
      </w:r>
      <w:r>
        <w:t xml:space="preserve"> FRBR</w:t>
      </w:r>
      <w:r w:rsidRPr="00943C3A">
        <w:t xml:space="preserve"> ítem de  un objeto de aprendizaje</w:t>
      </w:r>
    </w:p>
    <w:p w:rsidR="002F6615" w:rsidRPr="00943C3A" w:rsidRDefault="002F6615" w:rsidP="00973873">
      <w:pPr>
        <w:pStyle w:val="Prrafodelista"/>
        <w:numPr>
          <w:ilvl w:val="0"/>
          <w:numId w:val="72"/>
        </w:numPr>
        <w:ind w:left="1560" w:hanging="142"/>
        <w:jc w:val="both"/>
      </w:pPr>
      <w:r w:rsidRPr="00943C3A">
        <w:t xml:space="preserve">La clase LO Package  es una materialización de la clase LO Version, y modela el aspecto </w:t>
      </w:r>
      <w:r>
        <w:t>FRBR</w:t>
      </w:r>
      <w:r w:rsidRPr="00943C3A">
        <w:t xml:space="preserve"> </w:t>
      </w:r>
      <w:r>
        <w:t xml:space="preserve"> </w:t>
      </w:r>
      <w:r w:rsidRPr="00943C3A">
        <w:t>manifestation de  un objeto de aprendizaje</w:t>
      </w:r>
    </w:p>
    <w:p w:rsidR="002F6615" w:rsidRPr="00943C3A" w:rsidRDefault="002F6615" w:rsidP="00973873">
      <w:pPr>
        <w:pStyle w:val="Prrafodelista"/>
        <w:numPr>
          <w:ilvl w:val="0"/>
          <w:numId w:val="72"/>
        </w:numPr>
        <w:ind w:left="1560" w:hanging="142"/>
        <w:jc w:val="both"/>
      </w:pPr>
      <w:r w:rsidRPr="00943C3A">
        <w:t xml:space="preserve">La clase LO Version  es una materialización de la clase Learning Object, y modela el aspecto </w:t>
      </w:r>
      <w:r>
        <w:t>FRBR</w:t>
      </w:r>
      <w:r w:rsidRPr="00943C3A">
        <w:t xml:space="preserve"> expression  de  un objeto de aprendizaje</w:t>
      </w:r>
    </w:p>
    <w:p w:rsidR="002F6615" w:rsidRDefault="002F6615" w:rsidP="00973873">
      <w:pPr>
        <w:pStyle w:val="Prrafodelista"/>
        <w:numPr>
          <w:ilvl w:val="0"/>
          <w:numId w:val="72"/>
        </w:numPr>
        <w:ind w:left="1560" w:hanging="142"/>
        <w:jc w:val="both"/>
      </w:pPr>
      <w:r w:rsidRPr="00943C3A">
        <w:t xml:space="preserve">La clase Learning  Object modela el aspecto </w:t>
      </w:r>
      <w:r>
        <w:t>FRBR</w:t>
      </w:r>
      <w:r w:rsidRPr="00943C3A">
        <w:t xml:space="preserve"> work de un objeto de aprendizaje.</w:t>
      </w:r>
    </w:p>
    <w:p w:rsidR="002F6615" w:rsidRDefault="002F6615" w:rsidP="002F6615">
      <w:pPr>
        <w:pStyle w:val="Prrafodelista"/>
        <w:ind w:left="1560"/>
        <w:jc w:val="both"/>
      </w:pPr>
      <w:r w:rsidRPr="002F6615">
        <w:rPr>
          <w:noProof/>
          <w:lang w:eastAsia="es-ES"/>
        </w:rPr>
        <w:drawing>
          <wp:inline distT="0" distB="0" distL="0" distR="0">
            <wp:extent cx="4391025" cy="762000"/>
            <wp:effectExtent l="0" t="0" r="0" b="0"/>
            <wp:docPr id="6" name="Imagen 3" descr="FRBR_lo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BR_lo_line.png"/>
                    <pic:cNvPicPr>
                      <a:picLocks noChangeAspect="1" noChangeArrowheads="1"/>
                    </pic:cNvPicPr>
                  </pic:nvPicPr>
                  <pic:blipFill>
                    <a:blip r:embed="rId38" cstate="print"/>
                    <a:srcRect/>
                    <a:stretch>
                      <a:fillRect/>
                    </a:stretch>
                  </pic:blipFill>
                  <pic:spPr bwMode="auto">
                    <a:xfrm>
                      <a:off x="0" y="0"/>
                      <a:ext cx="4391025" cy="762000"/>
                    </a:xfrm>
                    <a:prstGeom prst="rect">
                      <a:avLst/>
                    </a:prstGeom>
                    <a:noFill/>
                    <a:ln w="9525">
                      <a:noFill/>
                      <a:miter lim="800000"/>
                      <a:headEnd/>
                      <a:tailEnd/>
                    </a:ln>
                  </pic:spPr>
                </pic:pic>
              </a:graphicData>
            </a:graphic>
          </wp:inline>
        </w:drawing>
      </w:r>
    </w:p>
    <w:p w:rsidR="002F6615" w:rsidRDefault="002F6615" w:rsidP="002F6615">
      <w:pPr>
        <w:ind w:left="1418"/>
        <w:rPr>
          <w:b/>
          <w:bCs/>
          <w:sz w:val="18"/>
          <w:szCs w:val="18"/>
        </w:rPr>
      </w:pPr>
      <w:r>
        <w:rPr>
          <w:b/>
          <w:bCs/>
          <w:sz w:val="18"/>
          <w:szCs w:val="18"/>
        </w:rPr>
        <w:t>Figura 30. Diagrama de clases modelando las materializaciones.</w:t>
      </w:r>
    </w:p>
    <w:p w:rsidR="002F6615" w:rsidRPr="002F6615" w:rsidRDefault="002F6615" w:rsidP="002F6615">
      <w:pPr>
        <w:ind w:left="1418"/>
        <w:rPr>
          <w:b/>
          <w:bCs/>
          <w:sz w:val="18"/>
          <w:szCs w:val="18"/>
        </w:rPr>
      </w:pPr>
    </w:p>
    <w:p w:rsidR="002F6615" w:rsidRPr="002F6615" w:rsidRDefault="002F6615" w:rsidP="002F6615">
      <w:pPr>
        <w:ind w:left="1418"/>
        <w:jc w:val="both"/>
      </w:pPr>
      <w:r w:rsidRPr="002F6615">
        <w:t>En el modelo, los aspectos FRBR son usados de la siguiente forma.</w:t>
      </w:r>
    </w:p>
    <w:p w:rsidR="002F6615" w:rsidRPr="002F6615" w:rsidRDefault="002F6615" w:rsidP="00973873">
      <w:pPr>
        <w:pStyle w:val="Prrafodelista"/>
        <w:numPr>
          <w:ilvl w:val="0"/>
          <w:numId w:val="73"/>
        </w:numPr>
        <w:ind w:left="1701" w:hanging="283"/>
        <w:jc w:val="both"/>
      </w:pPr>
      <w:r w:rsidRPr="002F6615">
        <w:t>Work. Es una visión abstacta de un objeto de aprendizaje que captura los puntos comunes entre todas las posibles variaciones de este objeto.</w:t>
      </w:r>
    </w:p>
    <w:p w:rsidR="002F6615" w:rsidRPr="002F6615" w:rsidRDefault="002F6615" w:rsidP="00973873">
      <w:pPr>
        <w:pStyle w:val="Prrafodelista"/>
        <w:numPr>
          <w:ilvl w:val="0"/>
          <w:numId w:val="73"/>
        </w:numPr>
        <w:ind w:left="1701" w:hanging="283"/>
        <w:jc w:val="both"/>
      </w:pPr>
      <w:r w:rsidRPr="002F6615">
        <w:t>Expressions. Son usadas para capturar información específica de las diferentes versiones, drafts, traducciones y localizaciones de los objetos de aprendizaje.</w:t>
      </w:r>
    </w:p>
    <w:p w:rsidR="002F6615" w:rsidRPr="002F6615" w:rsidRDefault="002F6615" w:rsidP="00973873">
      <w:pPr>
        <w:pStyle w:val="Prrafodelista"/>
        <w:numPr>
          <w:ilvl w:val="0"/>
          <w:numId w:val="73"/>
        </w:numPr>
        <w:ind w:left="1701" w:hanging="283"/>
        <w:jc w:val="both"/>
      </w:pPr>
      <w:r w:rsidRPr="002F6615">
        <w:t>Manifestations. Son usadas para capturar información específica de la forma que una expression de un objeto de aprendizaje es codificada y presentada.</w:t>
      </w:r>
    </w:p>
    <w:p w:rsidR="0024442E" w:rsidRDefault="002F6615" w:rsidP="00973873">
      <w:pPr>
        <w:pStyle w:val="Prrafodelista"/>
        <w:numPr>
          <w:ilvl w:val="0"/>
          <w:numId w:val="73"/>
        </w:numPr>
        <w:ind w:left="1701" w:hanging="283"/>
        <w:jc w:val="both"/>
      </w:pPr>
      <w:r w:rsidRPr="002F6615">
        <w:t>Items. Son usados para capturar información específica de las copias concretas de un objeto de aprendizaje</w:t>
      </w:r>
    </w:p>
    <w:p w:rsidR="00481D38" w:rsidRPr="00C560A6" w:rsidRDefault="00481D38" w:rsidP="00481D38">
      <w:pPr>
        <w:pStyle w:val="Prrafodelista"/>
        <w:ind w:left="1701"/>
        <w:jc w:val="both"/>
      </w:pPr>
    </w:p>
    <w:p w:rsidR="00481D38" w:rsidRDefault="00481D38" w:rsidP="00481D38">
      <w:pPr>
        <w:ind w:left="1418"/>
        <w:jc w:val="both"/>
      </w:pPr>
      <w:r w:rsidRPr="00481D38">
        <w:t>Una instancia ILOX puede finalizar en cualquier nivel de la jerarquía dependiendo del nivel de concreción o abstracción que sea necesario. Así mantener descripciones de objetos de aprendizaje a:</w:t>
      </w:r>
    </w:p>
    <w:p w:rsidR="00481D38" w:rsidRDefault="00481D38" w:rsidP="00481D38">
      <w:pPr>
        <w:pStyle w:val="Prrafodelista"/>
        <w:numPr>
          <w:ilvl w:val="0"/>
          <w:numId w:val="5"/>
        </w:numPr>
        <w:ind w:left="1560" w:hanging="142"/>
        <w:jc w:val="both"/>
      </w:pPr>
      <w:r w:rsidRPr="00481D38">
        <w:t>Nivel Work, permite una entrada por cada objeto de aprendizaje sin distinción entre versiones del mismo objeto de aprendizaje.</w:t>
      </w:r>
    </w:p>
    <w:p w:rsidR="00481D38" w:rsidRDefault="00481D38" w:rsidP="00481D38">
      <w:pPr>
        <w:pStyle w:val="Prrafodelista"/>
        <w:numPr>
          <w:ilvl w:val="0"/>
          <w:numId w:val="5"/>
        </w:numPr>
        <w:ind w:left="1560" w:hanging="142"/>
        <w:jc w:val="both"/>
      </w:pPr>
      <w:r w:rsidRPr="00481D38">
        <w:t>Nivel Expression, permite una entrada por cada versión de un objeto de aprendizaje sin distinción entre diferentes formatos de una versión de un objeto de aprendizaje dado, y sin poder decidir a que work las expressions pertenecen.</w:t>
      </w:r>
    </w:p>
    <w:p w:rsidR="00481D38" w:rsidRDefault="00481D38" w:rsidP="00481D38">
      <w:pPr>
        <w:pStyle w:val="Prrafodelista"/>
        <w:numPr>
          <w:ilvl w:val="0"/>
          <w:numId w:val="5"/>
        </w:numPr>
        <w:ind w:left="1560" w:hanging="142"/>
        <w:jc w:val="both"/>
      </w:pPr>
      <w:r w:rsidRPr="00481D38">
        <w:t>Nivel Manifestation, permite una entrada por cada formato de un objeto de aprendizaje sin distinción entre diferentes copias de un objeto de aprendizaje, y sin poder decidir a que work o expression, los manifestation pertenecen.</w:t>
      </w:r>
    </w:p>
    <w:p w:rsidR="00481D38" w:rsidRPr="00481D38" w:rsidRDefault="00481D38" w:rsidP="00481D38">
      <w:pPr>
        <w:pStyle w:val="Prrafodelista"/>
        <w:numPr>
          <w:ilvl w:val="0"/>
          <w:numId w:val="5"/>
        </w:numPr>
        <w:ind w:left="1560" w:hanging="142"/>
        <w:jc w:val="both"/>
      </w:pPr>
      <w:r w:rsidRPr="00481D38">
        <w:t>Nivel ítem, permite una entrada por cada copia de un objeto de aprendizaje, sin poder decidir a que work, expression o manifestation, los ítems pertenecen.</w:t>
      </w:r>
    </w:p>
    <w:p w:rsidR="00AB0F43" w:rsidRDefault="00AB0F43" w:rsidP="00EF0EB5">
      <w:pPr>
        <w:ind w:left="1418"/>
        <w:jc w:val="both"/>
      </w:pPr>
    </w:p>
    <w:p w:rsidR="00481D38" w:rsidRDefault="00481D38" w:rsidP="00EF0EB5">
      <w:pPr>
        <w:ind w:left="1418"/>
        <w:jc w:val="both"/>
      </w:pPr>
    </w:p>
    <w:p w:rsidR="00481D38" w:rsidRDefault="00481D38" w:rsidP="00EF0EB5">
      <w:pPr>
        <w:ind w:left="1418"/>
        <w:jc w:val="both"/>
      </w:pPr>
    </w:p>
    <w:p w:rsidR="00481D38" w:rsidRDefault="00481D38" w:rsidP="00EF0EB5">
      <w:pPr>
        <w:ind w:left="1418"/>
        <w:jc w:val="both"/>
      </w:pPr>
    </w:p>
    <w:p w:rsidR="00481D38" w:rsidRPr="00481D38" w:rsidRDefault="00481D38" w:rsidP="00481D38">
      <w:pPr>
        <w:ind w:left="1418"/>
        <w:jc w:val="both"/>
      </w:pPr>
      <w:r w:rsidRPr="00481D38">
        <w:lastRenderedPageBreak/>
        <w:t xml:space="preserve">En cada nivel de la jerarquía, existe un patrón común usado para modelizar el correspondiente aspecto FRBR del objeto de aprendizaje. En la </w:t>
      </w:r>
      <w:proofErr w:type="gramStart"/>
      <w:r w:rsidRPr="00481D38">
        <w:t>figura  ,se</w:t>
      </w:r>
      <w:proofErr w:type="gramEnd"/>
      <w:r w:rsidRPr="00481D38">
        <w:t xml:space="preserve"> muestra el diagrama de clases del patrón para  un nivel FRBR dado(clase “LO at FRBR level #n”), y en la que aparecen:</w:t>
      </w:r>
    </w:p>
    <w:p w:rsidR="00481D38" w:rsidRPr="00481D38" w:rsidRDefault="00481D38" w:rsidP="00973873">
      <w:pPr>
        <w:pStyle w:val="Prrafodelista"/>
        <w:numPr>
          <w:ilvl w:val="0"/>
          <w:numId w:val="75"/>
        </w:numPr>
        <w:ind w:left="1560" w:hanging="142"/>
        <w:jc w:val="both"/>
      </w:pPr>
      <w:r w:rsidRPr="00481D38">
        <w:t>Identificadores opcionales(modelizado por el atributo Identifier)</w:t>
      </w:r>
    </w:p>
    <w:p w:rsidR="00481D38" w:rsidRPr="00481D38" w:rsidRDefault="00481D38" w:rsidP="00973873">
      <w:pPr>
        <w:pStyle w:val="Prrafodelista"/>
        <w:numPr>
          <w:ilvl w:val="0"/>
          <w:numId w:val="75"/>
        </w:numPr>
        <w:ind w:left="1560" w:hanging="142"/>
        <w:jc w:val="both"/>
      </w:pPr>
      <w:r w:rsidRPr="00481D38">
        <w:t>Descripciones consistentes de metadatos del nivel específico(modelizado por la clase Description)</w:t>
      </w:r>
    </w:p>
    <w:p w:rsidR="00481D38" w:rsidRPr="00481D38" w:rsidRDefault="00481D38" w:rsidP="00973873">
      <w:pPr>
        <w:pStyle w:val="Prrafodelista"/>
        <w:numPr>
          <w:ilvl w:val="0"/>
          <w:numId w:val="75"/>
        </w:numPr>
        <w:ind w:left="1560" w:hanging="142"/>
        <w:jc w:val="both"/>
      </w:pPr>
      <w:r w:rsidRPr="00481D38">
        <w:t xml:space="preserve">Información adicional del nivel </w:t>
      </w:r>
      <w:proofErr w:type="gramStart"/>
      <w:r w:rsidRPr="00481D38">
        <w:t>específico(</w:t>
      </w:r>
      <w:proofErr w:type="gramEnd"/>
      <w:r w:rsidRPr="00481D38">
        <w:t>modelizado por el atributo “Level specific features”).</w:t>
      </w:r>
    </w:p>
    <w:p w:rsidR="00481D38" w:rsidRPr="00481D38" w:rsidRDefault="00481D38" w:rsidP="00973873">
      <w:pPr>
        <w:pStyle w:val="Prrafodelista"/>
        <w:numPr>
          <w:ilvl w:val="0"/>
          <w:numId w:val="75"/>
        </w:numPr>
        <w:ind w:left="1560" w:hanging="142"/>
        <w:jc w:val="both"/>
      </w:pPr>
      <w:r w:rsidRPr="00481D38">
        <w:t>Información acerca del nivel FRBR inmediatamente más bajo (modelizado por la clase “LO at FRBR level #n-1”)</w:t>
      </w:r>
    </w:p>
    <w:p w:rsidR="00481D38" w:rsidRDefault="00481D38" w:rsidP="00481D38">
      <w:pPr>
        <w:ind w:left="1418"/>
      </w:pPr>
      <w:r w:rsidRPr="00481D38">
        <w:rPr>
          <w:noProof/>
          <w:lang w:eastAsia="es-ES"/>
        </w:rPr>
        <w:drawing>
          <wp:inline distT="0" distB="0" distL="0" distR="0">
            <wp:extent cx="3238500" cy="1847850"/>
            <wp:effectExtent l="0" t="0" r="0" b="0"/>
            <wp:docPr id="11" name="Imagen 4" descr="C:\Documents and Settings\Antonio\Escritorio\UOC\Proyecto-Grado\imsLODEv1p0bd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ntonio\Escritorio\UOC\Proyecto-Grado\imsLODEv1p0bd_files\image010.png"/>
                    <pic:cNvPicPr>
                      <a:picLocks noChangeAspect="1" noChangeArrowheads="1"/>
                    </pic:cNvPicPr>
                  </pic:nvPicPr>
                  <pic:blipFill>
                    <a:blip r:embed="rId39" cstate="print"/>
                    <a:srcRect/>
                    <a:stretch>
                      <a:fillRect/>
                    </a:stretch>
                  </pic:blipFill>
                  <pic:spPr bwMode="auto">
                    <a:xfrm>
                      <a:off x="0" y="0"/>
                      <a:ext cx="3238500" cy="1847850"/>
                    </a:xfrm>
                    <a:prstGeom prst="rect">
                      <a:avLst/>
                    </a:prstGeom>
                    <a:noFill/>
                    <a:ln w="9525">
                      <a:noFill/>
                      <a:miter lim="800000"/>
                      <a:headEnd/>
                      <a:tailEnd/>
                    </a:ln>
                  </pic:spPr>
                </pic:pic>
              </a:graphicData>
            </a:graphic>
          </wp:inline>
        </w:drawing>
      </w:r>
    </w:p>
    <w:p w:rsidR="00481D38" w:rsidRPr="00481D38" w:rsidRDefault="00481D38" w:rsidP="00481D38">
      <w:pPr>
        <w:ind w:left="1418"/>
        <w:rPr>
          <w:b/>
          <w:bCs/>
          <w:sz w:val="18"/>
          <w:szCs w:val="18"/>
        </w:rPr>
      </w:pPr>
      <w:r>
        <w:rPr>
          <w:b/>
          <w:bCs/>
          <w:sz w:val="18"/>
          <w:szCs w:val="18"/>
        </w:rPr>
        <w:t>Figura 31. Diagrama de clases del patrón de un aspecto FRBR</w:t>
      </w:r>
    </w:p>
    <w:p w:rsidR="00481D38" w:rsidRPr="00481D38" w:rsidRDefault="00481D38" w:rsidP="00481D38">
      <w:pPr>
        <w:ind w:left="1418"/>
        <w:jc w:val="both"/>
      </w:pPr>
      <w:r w:rsidRPr="00481D38">
        <w:t>Observar:</w:t>
      </w:r>
    </w:p>
    <w:p w:rsidR="00481D38" w:rsidRPr="00481D38" w:rsidRDefault="00481D38" w:rsidP="00973873">
      <w:pPr>
        <w:pStyle w:val="Prrafodelista"/>
        <w:numPr>
          <w:ilvl w:val="0"/>
          <w:numId w:val="74"/>
        </w:numPr>
        <w:ind w:left="1560" w:hanging="142"/>
        <w:jc w:val="both"/>
      </w:pPr>
      <w:r w:rsidRPr="00481D38">
        <w:t xml:space="preserve">Algunos tipos de información son típicos de un nivel de materialización FRBR. Por ejemplo el lenguaje de un objeto es una característica de una </w:t>
      </w:r>
      <w:proofErr w:type="gramStart"/>
      <w:r w:rsidRPr="00481D38">
        <w:t>expression(</w:t>
      </w:r>
      <w:proofErr w:type="gramEnd"/>
      <w:r w:rsidRPr="00481D38">
        <w:t>un objeto puede ser traducido en diferentes lenguajes sin convertirse en un diferente work), aunque diferentes manifestations de una  misma expression se esperan que estén en el mismo lenguaje.</w:t>
      </w:r>
    </w:p>
    <w:p w:rsidR="00481D38" w:rsidRPr="00481D38" w:rsidRDefault="00481D38" w:rsidP="00973873">
      <w:pPr>
        <w:pStyle w:val="Prrafodelista"/>
        <w:numPr>
          <w:ilvl w:val="0"/>
          <w:numId w:val="74"/>
        </w:numPr>
        <w:ind w:left="1560" w:hanging="142"/>
        <w:jc w:val="both"/>
      </w:pPr>
      <w:r w:rsidRPr="00481D38">
        <w:t>Hay información que puede aparecer en múltiples niveles de materialización. Por ejemplo, los derechos de acceso pueden aplicarse a todas las copias de un work, o podrían ser especificados a un manifestation particular.</w:t>
      </w:r>
    </w:p>
    <w:p w:rsidR="00481D38" w:rsidRDefault="00481D38" w:rsidP="00973873">
      <w:pPr>
        <w:pStyle w:val="Prrafodelista"/>
        <w:numPr>
          <w:ilvl w:val="0"/>
          <w:numId w:val="74"/>
        </w:numPr>
        <w:ind w:left="1560" w:hanging="142"/>
        <w:jc w:val="both"/>
      </w:pPr>
      <w:r w:rsidRPr="00481D38">
        <w:t>La misma información de un nivel de materialización más bajo sobreescribe a la información que aparece en un nivel más alto.Por ejemplo los derechos de acceso pueden ser configurados para un work como entidad, pero derechos de acceso más específicos pueden ser especificados como una excepción a nivel de manifestation.</w:t>
      </w:r>
    </w:p>
    <w:p w:rsidR="00481D38" w:rsidRDefault="00481D38" w:rsidP="00481D38">
      <w:pPr>
        <w:pStyle w:val="Prrafodelista"/>
        <w:ind w:left="1560"/>
        <w:jc w:val="both"/>
      </w:pPr>
    </w:p>
    <w:p w:rsidR="00AB0F43" w:rsidRPr="008535D9" w:rsidRDefault="00481D38" w:rsidP="00481D38">
      <w:pPr>
        <w:pStyle w:val="Subttulo"/>
        <w:numPr>
          <w:ilvl w:val="2"/>
          <w:numId w:val="3"/>
        </w:numPr>
        <w:ind w:left="1418" w:hanging="709"/>
        <w:jc w:val="both"/>
        <w:rPr>
          <w:color w:val="17365D" w:themeColor="text2" w:themeShade="BF"/>
        </w:rPr>
      </w:pPr>
      <w:r>
        <w:rPr>
          <w:color w:val="17365D" w:themeColor="text2" w:themeShade="BF"/>
        </w:rPr>
        <w:t>Tipos de datos</w:t>
      </w:r>
    </w:p>
    <w:p w:rsidR="008535D9" w:rsidRPr="008535D9" w:rsidRDefault="008535D9" w:rsidP="008535D9">
      <w:pPr>
        <w:ind w:left="1418"/>
        <w:jc w:val="both"/>
      </w:pPr>
      <w:r w:rsidRPr="008535D9">
        <w:t xml:space="preserve">El modelo se basa en dos tipos XML primitivos: normalizedString y </w:t>
      </w:r>
      <w:proofErr w:type="gramStart"/>
      <w:r w:rsidRPr="008535D9">
        <w:t>anyURI ,</w:t>
      </w:r>
      <w:proofErr w:type="gramEnd"/>
      <w:r w:rsidRPr="008535D9">
        <w:t xml:space="preserve"> con los que se construye los tres tipos básicos del modelo:</w:t>
      </w:r>
    </w:p>
    <w:p w:rsidR="008535D9" w:rsidRPr="008535D9" w:rsidRDefault="008535D9" w:rsidP="00973873">
      <w:pPr>
        <w:pStyle w:val="Prrafodelista"/>
        <w:numPr>
          <w:ilvl w:val="0"/>
          <w:numId w:val="77"/>
        </w:numPr>
        <w:ind w:left="1560" w:hanging="142"/>
        <w:jc w:val="both"/>
      </w:pPr>
      <w:r w:rsidRPr="008535D9">
        <w:t xml:space="preserve">El tipo </w:t>
      </w:r>
      <w:r w:rsidRPr="0079406F">
        <w:rPr>
          <w:b/>
          <w:i/>
        </w:rPr>
        <w:t>Identifier</w:t>
      </w:r>
      <w:r w:rsidRPr="008535D9">
        <w:t xml:space="preserve"> es el tipo de los identificadores de elementos, y consta de dos subelementos:</w:t>
      </w:r>
    </w:p>
    <w:p w:rsidR="008535D9" w:rsidRPr="008535D9" w:rsidRDefault="0079406F" w:rsidP="00973873">
      <w:pPr>
        <w:pStyle w:val="Prrafodelista"/>
        <w:numPr>
          <w:ilvl w:val="0"/>
          <w:numId w:val="76"/>
        </w:numPr>
        <w:ind w:left="1701" w:hanging="141"/>
        <w:jc w:val="both"/>
      </w:pPr>
      <w:r w:rsidRPr="0079406F">
        <w:rPr>
          <w:b/>
        </w:rPr>
        <w:t>c</w:t>
      </w:r>
      <w:r w:rsidR="008535D9" w:rsidRPr="0079406F">
        <w:rPr>
          <w:b/>
        </w:rPr>
        <w:t>atalog</w:t>
      </w:r>
      <w:r w:rsidR="008535D9" w:rsidRPr="008535D9">
        <w:t xml:space="preserve"> que indica el espacio de nombres del </w:t>
      </w:r>
      <w:proofErr w:type="gramStart"/>
      <w:r w:rsidR="008535D9" w:rsidRPr="008535D9">
        <w:t>identificador(</w:t>
      </w:r>
      <w:proofErr w:type="gramEnd"/>
      <w:r w:rsidR="008535D9" w:rsidRPr="008535D9">
        <w:t>normalizedString).</w:t>
      </w:r>
    </w:p>
    <w:p w:rsidR="008535D9" w:rsidRPr="008535D9" w:rsidRDefault="0079406F" w:rsidP="00973873">
      <w:pPr>
        <w:pStyle w:val="Prrafodelista"/>
        <w:numPr>
          <w:ilvl w:val="0"/>
          <w:numId w:val="76"/>
        </w:numPr>
        <w:ind w:left="1701" w:hanging="141"/>
        <w:jc w:val="both"/>
      </w:pPr>
      <w:r w:rsidRPr="0079406F">
        <w:rPr>
          <w:b/>
        </w:rPr>
        <w:t>e</w:t>
      </w:r>
      <w:r w:rsidR="008535D9" w:rsidRPr="0079406F">
        <w:rPr>
          <w:b/>
        </w:rPr>
        <w:t>ntry</w:t>
      </w:r>
      <w:r w:rsidR="008535D9" w:rsidRPr="008535D9">
        <w:t xml:space="preserve"> que es la cadena del identificador en si misma(normalizedString)</w:t>
      </w:r>
    </w:p>
    <w:p w:rsidR="008535D9" w:rsidRPr="008535D9" w:rsidRDefault="008535D9" w:rsidP="008535D9">
      <w:pPr>
        <w:ind w:left="1418"/>
        <w:jc w:val="both"/>
      </w:pPr>
    </w:p>
    <w:p w:rsidR="008535D9" w:rsidRPr="008535D9" w:rsidRDefault="008535D9" w:rsidP="00973873">
      <w:pPr>
        <w:pStyle w:val="Prrafodelista"/>
        <w:numPr>
          <w:ilvl w:val="0"/>
          <w:numId w:val="78"/>
        </w:numPr>
        <w:ind w:left="1560" w:hanging="142"/>
        <w:jc w:val="both"/>
      </w:pPr>
      <w:r w:rsidRPr="008535D9">
        <w:lastRenderedPageBreak/>
        <w:t xml:space="preserve">El tipo </w:t>
      </w:r>
      <w:r w:rsidRPr="0079406F">
        <w:rPr>
          <w:b/>
        </w:rPr>
        <w:t>ValueFromVocab</w:t>
      </w:r>
      <w:r w:rsidRPr="008535D9">
        <w:t xml:space="preserve"> es usado por  los elementos que contienen vocabulario controlado, y consta de dos subelementos:</w:t>
      </w:r>
    </w:p>
    <w:p w:rsidR="008535D9" w:rsidRPr="008535D9" w:rsidRDefault="008535D9" w:rsidP="00973873">
      <w:pPr>
        <w:pStyle w:val="Prrafodelista"/>
        <w:numPr>
          <w:ilvl w:val="0"/>
          <w:numId w:val="79"/>
        </w:numPr>
        <w:ind w:left="1701" w:hanging="141"/>
        <w:jc w:val="both"/>
      </w:pPr>
      <w:r w:rsidRPr="0079406F">
        <w:rPr>
          <w:b/>
        </w:rPr>
        <w:t>vocabularyID</w:t>
      </w:r>
      <w:r w:rsidRPr="008535D9">
        <w:t xml:space="preserve"> que identifica a un vocabulario controlado (normalizedString).</w:t>
      </w:r>
    </w:p>
    <w:p w:rsidR="008535D9" w:rsidRPr="008535D9" w:rsidRDefault="0079406F" w:rsidP="00973873">
      <w:pPr>
        <w:pStyle w:val="Prrafodelista"/>
        <w:numPr>
          <w:ilvl w:val="0"/>
          <w:numId w:val="79"/>
        </w:numPr>
        <w:ind w:left="1701" w:hanging="141"/>
        <w:jc w:val="both"/>
      </w:pPr>
      <w:r>
        <w:rPr>
          <w:b/>
        </w:rPr>
        <w:t>v</w:t>
      </w:r>
      <w:r w:rsidR="008535D9" w:rsidRPr="0079406F">
        <w:rPr>
          <w:b/>
        </w:rPr>
        <w:t>alue</w:t>
      </w:r>
      <w:r w:rsidR="008535D9" w:rsidRPr="008535D9">
        <w:t xml:space="preserve"> que contiene un término tomado de un vocabulario controlado(normalizedString)</w:t>
      </w:r>
    </w:p>
    <w:p w:rsidR="008535D9" w:rsidRPr="008535D9" w:rsidRDefault="008535D9" w:rsidP="00973873">
      <w:pPr>
        <w:pStyle w:val="Prrafodelista"/>
        <w:numPr>
          <w:ilvl w:val="0"/>
          <w:numId w:val="78"/>
        </w:numPr>
        <w:ind w:left="1560" w:hanging="142"/>
        <w:jc w:val="both"/>
      </w:pPr>
      <w:r w:rsidRPr="008535D9">
        <w:t>El tipo Metadata proporciona puntos de extensión para los registros de metadatos XML embebebidos dentro de la estructura ILOX. Consta de dos subelementos:</w:t>
      </w:r>
    </w:p>
    <w:p w:rsidR="008535D9" w:rsidRPr="008535D9" w:rsidRDefault="0079406F" w:rsidP="00973873">
      <w:pPr>
        <w:pStyle w:val="Prrafodelista"/>
        <w:numPr>
          <w:ilvl w:val="0"/>
          <w:numId w:val="80"/>
        </w:numPr>
        <w:ind w:left="1701" w:hanging="141"/>
        <w:jc w:val="both"/>
      </w:pPr>
      <w:r>
        <w:rPr>
          <w:b/>
        </w:rPr>
        <w:t>s</w:t>
      </w:r>
      <w:r w:rsidR="008535D9" w:rsidRPr="0079406F">
        <w:rPr>
          <w:b/>
        </w:rPr>
        <w:t>chema</w:t>
      </w:r>
      <w:r w:rsidR="008535D9" w:rsidRPr="008535D9">
        <w:t xml:space="preserve"> que identifica el esquema de metadatos para el registro XML embebido. El esquema es identificado por su espacio de nombre(anyURI))</w:t>
      </w:r>
    </w:p>
    <w:p w:rsidR="008535D9" w:rsidRPr="008535D9" w:rsidRDefault="0079406F" w:rsidP="00973873">
      <w:pPr>
        <w:pStyle w:val="Prrafodelista"/>
        <w:numPr>
          <w:ilvl w:val="0"/>
          <w:numId w:val="80"/>
        </w:numPr>
        <w:ind w:left="1701" w:hanging="141"/>
        <w:jc w:val="both"/>
      </w:pPr>
      <w:r w:rsidRPr="0079406F">
        <w:rPr>
          <w:b/>
        </w:rPr>
        <w:t>metadata</w:t>
      </w:r>
      <w:r>
        <w:t xml:space="preserve"> que son l</w:t>
      </w:r>
      <w:r w:rsidR="008535D9" w:rsidRPr="008535D9">
        <w:t>os metadatos propiamente dichos.</w:t>
      </w:r>
    </w:p>
    <w:p w:rsidR="0079406F" w:rsidRPr="0079406F" w:rsidRDefault="0079406F" w:rsidP="0079406F">
      <w:pPr>
        <w:ind w:left="1418"/>
        <w:jc w:val="both"/>
      </w:pPr>
    </w:p>
    <w:p w:rsidR="0079406F" w:rsidRDefault="008535D9" w:rsidP="0079406F">
      <w:pPr>
        <w:ind w:left="1418"/>
        <w:jc w:val="both"/>
      </w:pPr>
      <w:r w:rsidRPr="0079406F">
        <w:t xml:space="preserve">Asi mismo existen </w:t>
      </w:r>
      <w:r w:rsidR="0079406F">
        <w:t>dos tipos de datos derivados:</w:t>
      </w:r>
    </w:p>
    <w:p w:rsidR="008535D9" w:rsidRPr="0079406F" w:rsidRDefault="0079406F" w:rsidP="00973873">
      <w:pPr>
        <w:pStyle w:val="Prrafodelista"/>
        <w:numPr>
          <w:ilvl w:val="0"/>
          <w:numId w:val="78"/>
        </w:numPr>
        <w:ind w:left="1560" w:hanging="142"/>
        <w:jc w:val="both"/>
      </w:pPr>
      <w:r>
        <w:t xml:space="preserve">Eltipo </w:t>
      </w:r>
      <w:r w:rsidRPr="0079406F">
        <w:rPr>
          <w:b/>
        </w:rPr>
        <w:t>Description</w:t>
      </w:r>
      <w:r>
        <w:rPr>
          <w:b/>
        </w:rPr>
        <w:t xml:space="preserve">, </w:t>
      </w:r>
      <w:r w:rsidR="008535D9" w:rsidRPr="0079406F">
        <w:t xml:space="preserve">usados para describir cada nivel FRBR de un objeto de aprendizaje con metadatos específicos del nivel. </w:t>
      </w:r>
      <w:r>
        <w:t>C</w:t>
      </w:r>
      <w:r w:rsidR="008535D9" w:rsidRPr="0079406F">
        <w:t>onstan de dos subelementos:</w:t>
      </w:r>
    </w:p>
    <w:p w:rsidR="008535D9" w:rsidRPr="0079406F" w:rsidRDefault="008535D9" w:rsidP="00973873">
      <w:pPr>
        <w:pStyle w:val="Prrafodelista"/>
        <w:numPr>
          <w:ilvl w:val="0"/>
          <w:numId w:val="81"/>
        </w:numPr>
        <w:ind w:left="1701" w:hanging="141"/>
        <w:jc w:val="both"/>
      </w:pPr>
      <w:r w:rsidRPr="0079406F">
        <w:rPr>
          <w:b/>
        </w:rPr>
        <w:t>Facet</w:t>
      </w:r>
      <w:r w:rsidRPr="0079406F">
        <w:t xml:space="preserve"> que indica qué faceta de un aspecto FRBR dado de un objeto de aprendizaje es </w:t>
      </w:r>
      <w:proofErr w:type="gramStart"/>
      <w:r w:rsidRPr="0079406F">
        <w:t>descrito(</w:t>
      </w:r>
      <w:proofErr w:type="gramEnd"/>
      <w:r w:rsidRPr="0079406F">
        <w:t>ValueFromVocab).</w:t>
      </w:r>
    </w:p>
    <w:p w:rsidR="008535D9" w:rsidRPr="0079406F" w:rsidRDefault="008535D9" w:rsidP="00973873">
      <w:pPr>
        <w:pStyle w:val="Prrafodelista"/>
        <w:numPr>
          <w:ilvl w:val="0"/>
          <w:numId w:val="81"/>
        </w:numPr>
        <w:ind w:left="1701" w:hanging="141"/>
        <w:jc w:val="both"/>
      </w:pPr>
      <w:r w:rsidRPr="0079406F">
        <w:rPr>
          <w:b/>
        </w:rPr>
        <w:t>Metadata</w:t>
      </w:r>
      <w:r w:rsidRPr="0079406F">
        <w:t xml:space="preserve"> que contiene una descripción de metadatos de un aspecto de un FRBR dado del objeto de </w:t>
      </w:r>
      <w:proofErr w:type="gramStart"/>
      <w:r w:rsidRPr="0079406F">
        <w:t>aprendizaje(</w:t>
      </w:r>
      <w:proofErr w:type="gramEnd"/>
      <w:r w:rsidRPr="0079406F">
        <w:t>metadata).</w:t>
      </w:r>
    </w:p>
    <w:p w:rsidR="008535D9" w:rsidRPr="0079406F" w:rsidRDefault="008535D9" w:rsidP="0079406F">
      <w:pPr>
        <w:ind w:left="1560"/>
        <w:jc w:val="both"/>
      </w:pPr>
      <w:r w:rsidRPr="0079406F">
        <w:t>Observar:</w:t>
      </w:r>
    </w:p>
    <w:p w:rsidR="008535D9" w:rsidRDefault="008535D9" w:rsidP="00973873">
      <w:pPr>
        <w:pStyle w:val="Prrafodelista"/>
        <w:numPr>
          <w:ilvl w:val="0"/>
          <w:numId w:val="82"/>
        </w:numPr>
        <w:ind w:left="1701" w:hanging="141"/>
        <w:jc w:val="both"/>
      </w:pPr>
      <w:r w:rsidRPr="0079406F">
        <w:t>Cada nivel puede tener multiples descripciones de metadatos,  y cada una de ellas con su propia faceta para diferenciar entre ellas. En ILOX no se define ningún vocabular</w:t>
      </w:r>
      <w:r w:rsidR="0079406F">
        <w:t xml:space="preserve">io controlado para las facetas, y </w:t>
      </w:r>
      <w:r w:rsidRPr="0079406F">
        <w:t>se espera que los perfiles de aplicación de LODE proporcionen los vocabularios controlados a usar. Estos vocabularios probablemente diferirán en cada perfil de aplicación y en cada nivel FRBR.</w:t>
      </w:r>
    </w:p>
    <w:p w:rsidR="008535D9" w:rsidRDefault="0079406F" w:rsidP="00973873">
      <w:pPr>
        <w:pStyle w:val="Prrafodelista"/>
        <w:numPr>
          <w:ilvl w:val="0"/>
          <w:numId w:val="82"/>
        </w:numPr>
        <w:ind w:left="1701" w:hanging="141"/>
        <w:jc w:val="both"/>
      </w:pPr>
      <w:r>
        <w:t xml:space="preserve">Un </w:t>
      </w:r>
      <w:r w:rsidR="008535D9" w:rsidRPr="0079406F">
        <w:t>element</w:t>
      </w:r>
      <w:r>
        <w:t>o faceta se puede usar para d</w:t>
      </w:r>
      <w:r w:rsidR="008535D9" w:rsidRPr="0079406F">
        <w:t>istinguir entr</w:t>
      </w:r>
      <w:r>
        <w:t>e los proveedores de metadatos indicando por ejemplo si es</w:t>
      </w:r>
      <w:r w:rsidR="008535D9" w:rsidRPr="0079406F">
        <w:t xml:space="preserve"> información generada por el u</w:t>
      </w:r>
      <w:r>
        <w:t xml:space="preserve">suario o son metadatos del proveedor, o para </w:t>
      </w:r>
      <w:r w:rsidR="008535D9" w:rsidRPr="0079406F">
        <w:t>ndicar el propósito del r</w:t>
      </w:r>
      <w:r>
        <w:t>egistro de metadatos embebido, indicando p</w:t>
      </w:r>
      <w:r w:rsidR="008535D9" w:rsidRPr="0079406F">
        <w:t>or ejemplo “descripción general”, “descripción de derechos”, “perfil de accesibilidad”.</w:t>
      </w:r>
    </w:p>
    <w:p w:rsidR="0079406F" w:rsidRDefault="008535D9" w:rsidP="00973873">
      <w:pPr>
        <w:pStyle w:val="Prrafodelista"/>
        <w:numPr>
          <w:ilvl w:val="0"/>
          <w:numId w:val="82"/>
        </w:numPr>
        <w:ind w:left="1701" w:hanging="141"/>
        <w:jc w:val="both"/>
      </w:pPr>
      <w:r w:rsidRPr="0079406F">
        <w:t>La cantidad de información que se adjunto a un elemento description varía según el  escenario que se considere. Por ejemplo cuando se recolecciona información, puede que interese intercambiar descripciones del objeto de aprendizaje tan completas como sea posible, pero sin embargo cuando se está busca</w:t>
      </w:r>
      <w:r w:rsidR="0079406F">
        <w:t>n</w:t>
      </w:r>
      <w:r w:rsidRPr="0079406F">
        <w:t>do, podría ser interesante limitar la cantidad de información transportada que va a ser mostrada al usuario.</w:t>
      </w:r>
    </w:p>
    <w:p w:rsidR="008535D9" w:rsidRPr="0079406F" w:rsidRDefault="008535D9" w:rsidP="00973873">
      <w:pPr>
        <w:pStyle w:val="Prrafodelista"/>
        <w:numPr>
          <w:ilvl w:val="0"/>
          <w:numId w:val="82"/>
        </w:numPr>
        <w:ind w:left="1701" w:hanging="141"/>
        <w:jc w:val="both"/>
      </w:pPr>
      <w:r w:rsidRPr="0079406F">
        <w:t>A causa de la importancia de los derechos de los metadatos, las licencias disponen de su propio faceta denominada licenseType, que incluye un identificador de licencia y la descripción de los metadatos.La faceta de la licencia puede aplicarse a cualquier nivel, y aplicarse a todas las materializaciones en los niveles más bajos, a menos que sea sobreescrita  por una faceta de licencia distinta. Además más de una licencia podría ser aplicada al mismo objeto.</w:t>
      </w:r>
    </w:p>
    <w:p w:rsidR="0079406F" w:rsidRDefault="0079406F" w:rsidP="0079406F">
      <w:pPr>
        <w:pStyle w:val="Subttulo"/>
        <w:numPr>
          <w:ilvl w:val="2"/>
          <w:numId w:val="3"/>
        </w:numPr>
        <w:ind w:left="1418" w:hanging="709"/>
        <w:jc w:val="both"/>
        <w:rPr>
          <w:color w:val="17365D" w:themeColor="text2" w:themeShade="BF"/>
        </w:rPr>
      </w:pPr>
      <w:r>
        <w:rPr>
          <w:color w:val="17365D" w:themeColor="text2" w:themeShade="BF"/>
        </w:rPr>
        <w:lastRenderedPageBreak/>
        <w:t>El aspecto Work.</w:t>
      </w:r>
    </w:p>
    <w:p w:rsidR="00F86E99" w:rsidRDefault="00730775" w:rsidP="00F86E99">
      <w:pPr>
        <w:ind w:left="1418"/>
        <w:jc w:val="both"/>
      </w:pPr>
      <w:r>
        <w:t>Es uno de los posibles elementos raíz de una instancia ILOX, y s</w:t>
      </w:r>
      <w:r w:rsidR="00F86E99" w:rsidRPr="00F86E99">
        <w:t>e trata de una vista abstracta de un objeto de aprendizaje que trata de capturar aquellos aspectos comunes a todas las versiones de un objeto de aprendizaje.</w:t>
      </w:r>
      <w:r w:rsidR="00F86E99">
        <w:t xml:space="preserve"> Consta de:</w:t>
      </w:r>
    </w:p>
    <w:p w:rsidR="00F86E99" w:rsidRDefault="00F86E99" w:rsidP="00973873">
      <w:pPr>
        <w:pStyle w:val="Prrafodelista"/>
        <w:numPr>
          <w:ilvl w:val="0"/>
          <w:numId w:val="83"/>
        </w:numPr>
        <w:ind w:left="1560" w:hanging="142"/>
        <w:jc w:val="both"/>
      </w:pPr>
      <w:r>
        <w:t xml:space="preserve">Uno o más identificadores </w:t>
      </w:r>
      <w:proofErr w:type="gramStart"/>
      <w:r>
        <w:t>opcionales(</w:t>
      </w:r>
      <w:proofErr w:type="gramEnd"/>
      <w:r>
        <w:t>Identifier Type).</w:t>
      </w:r>
    </w:p>
    <w:p w:rsidR="00F86E99" w:rsidRDefault="00F86E99" w:rsidP="00973873">
      <w:pPr>
        <w:pStyle w:val="Prrafodelista"/>
        <w:numPr>
          <w:ilvl w:val="0"/>
          <w:numId w:val="83"/>
        </w:numPr>
        <w:ind w:left="1560" w:hanging="142"/>
        <w:jc w:val="both"/>
      </w:pPr>
      <w:r>
        <w:t xml:space="preserve">Uno o más descripciones </w:t>
      </w:r>
      <w:proofErr w:type="gramStart"/>
      <w:r>
        <w:t>opcionales(</w:t>
      </w:r>
      <w:proofErr w:type="gramEnd"/>
      <w:r>
        <w:t>Description Type).</w:t>
      </w:r>
    </w:p>
    <w:p w:rsidR="00F86E99" w:rsidRDefault="00F86E99" w:rsidP="00973873">
      <w:pPr>
        <w:pStyle w:val="Prrafodelista"/>
        <w:numPr>
          <w:ilvl w:val="0"/>
          <w:numId w:val="83"/>
        </w:numPr>
        <w:ind w:left="1560" w:hanging="142"/>
        <w:jc w:val="both"/>
      </w:pPr>
      <w:r>
        <w:t xml:space="preserve">Al menos una </w:t>
      </w:r>
      <w:r w:rsidRPr="005B0768">
        <w:rPr>
          <w:b/>
        </w:rPr>
        <w:t>expression</w:t>
      </w:r>
      <w:r>
        <w:t xml:space="preserve"> ILOX.</w:t>
      </w:r>
    </w:p>
    <w:p w:rsidR="00F86E99" w:rsidRDefault="00F86E99" w:rsidP="005B0768">
      <w:pPr>
        <w:ind w:left="1418"/>
        <w:jc w:val="both"/>
      </w:pPr>
    </w:p>
    <w:p w:rsidR="005B0768" w:rsidRDefault="005B0768" w:rsidP="005B0768">
      <w:pPr>
        <w:ind w:left="1418"/>
        <w:jc w:val="both"/>
      </w:pPr>
      <w:r>
        <w:t>Observar:</w:t>
      </w:r>
    </w:p>
    <w:p w:rsidR="005B0768" w:rsidRDefault="005B0768" w:rsidP="00973873">
      <w:pPr>
        <w:pStyle w:val="Prrafodelista"/>
        <w:numPr>
          <w:ilvl w:val="0"/>
          <w:numId w:val="78"/>
        </w:numPr>
        <w:ind w:left="1560" w:hanging="142"/>
        <w:jc w:val="both"/>
      </w:pPr>
      <w:r>
        <w:t>El identificador únicamente identifica a un</w:t>
      </w:r>
      <w:r w:rsidRPr="00730775">
        <w:rPr>
          <w:b/>
        </w:rPr>
        <w:t xml:space="preserve"> </w:t>
      </w:r>
      <w:r w:rsidRPr="00730775">
        <w:rPr>
          <w:b/>
          <w:i/>
        </w:rPr>
        <w:t>work</w:t>
      </w:r>
      <w:r>
        <w:t xml:space="preserve"> propiamente dicho, y no a una versión, formato o copia particular del objeto de aprendizaje.</w:t>
      </w:r>
    </w:p>
    <w:p w:rsidR="0079406F" w:rsidRPr="005B0768" w:rsidRDefault="005B0768" w:rsidP="00973873">
      <w:pPr>
        <w:pStyle w:val="Prrafodelista"/>
        <w:numPr>
          <w:ilvl w:val="0"/>
          <w:numId w:val="78"/>
        </w:numPr>
        <w:ind w:left="1560" w:hanging="142"/>
        <w:jc w:val="both"/>
      </w:pPr>
      <w:r>
        <w:t xml:space="preserve">La descripción debería ser usada para describir las diferentes facetas de un </w:t>
      </w:r>
      <w:r w:rsidRPr="00730775">
        <w:rPr>
          <w:b/>
          <w:i/>
        </w:rPr>
        <w:t>work</w:t>
      </w:r>
      <w:r>
        <w:t>, de manera que información específica de una versión particular, formato o copia del objeto no debería aparecer a este nivel.</w:t>
      </w:r>
    </w:p>
    <w:p w:rsidR="0079406F" w:rsidRPr="005B0768" w:rsidRDefault="0079406F" w:rsidP="0079406F"/>
    <w:p w:rsidR="00730775" w:rsidRPr="00730775" w:rsidRDefault="0079406F" w:rsidP="00730775">
      <w:pPr>
        <w:pStyle w:val="Subttulo"/>
        <w:numPr>
          <w:ilvl w:val="2"/>
          <w:numId w:val="3"/>
        </w:numPr>
        <w:ind w:left="1418" w:hanging="709"/>
        <w:jc w:val="both"/>
        <w:rPr>
          <w:color w:val="17365D" w:themeColor="text2" w:themeShade="BF"/>
        </w:rPr>
      </w:pPr>
      <w:r>
        <w:rPr>
          <w:color w:val="17365D" w:themeColor="text2" w:themeShade="BF"/>
        </w:rPr>
        <w:t>El aspecto Expression</w:t>
      </w:r>
    </w:p>
    <w:p w:rsidR="00730775" w:rsidRDefault="00730775" w:rsidP="00730775">
      <w:pPr>
        <w:ind w:left="1418"/>
        <w:jc w:val="both"/>
      </w:pPr>
      <w:r w:rsidRPr="00730775">
        <w:t xml:space="preserve">Una </w:t>
      </w:r>
      <w:r w:rsidRPr="006B7CF8">
        <w:rPr>
          <w:b/>
          <w:i/>
        </w:rPr>
        <w:t>expression</w:t>
      </w:r>
      <w:r w:rsidRPr="00730775">
        <w:t xml:space="preserve"> ILOX puede ser un elemento raíz de una instancia ILOX o bien ser un subelemento de un </w:t>
      </w:r>
      <w:r w:rsidRPr="006B7CF8">
        <w:rPr>
          <w:b/>
          <w:i/>
        </w:rPr>
        <w:t>work</w:t>
      </w:r>
      <w:r w:rsidRPr="00730775">
        <w:t>.  Se usan para capturar información específica de las diferentes vers</w:t>
      </w:r>
      <w:r>
        <w:t>iones, drafts, traducciones y localizaciones de los objetos de aprendizaje. Consta de:</w:t>
      </w:r>
    </w:p>
    <w:p w:rsidR="00730775" w:rsidRDefault="00730775" w:rsidP="00973873">
      <w:pPr>
        <w:pStyle w:val="Prrafodelista"/>
        <w:numPr>
          <w:ilvl w:val="0"/>
          <w:numId w:val="84"/>
        </w:numPr>
        <w:ind w:left="1701" w:hanging="283"/>
        <w:jc w:val="both"/>
      </w:pPr>
      <w:r w:rsidRPr="00730775">
        <w:t xml:space="preserve">Uno o más identificadores </w:t>
      </w:r>
      <w:proofErr w:type="gramStart"/>
      <w:r w:rsidRPr="00730775">
        <w:t>opcionales(</w:t>
      </w:r>
      <w:proofErr w:type="gramEnd"/>
      <w:r w:rsidRPr="00730775">
        <w:t>Identifier Type)</w:t>
      </w:r>
      <w:r>
        <w:t>.</w:t>
      </w:r>
    </w:p>
    <w:p w:rsidR="00730775" w:rsidRDefault="00730775" w:rsidP="00973873">
      <w:pPr>
        <w:pStyle w:val="Prrafodelista"/>
        <w:numPr>
          <w:ilvl w:val="0"/>
          <w:numId w:val="84"/>
        </w:numPr>
        <w:ind w:left="1701" w:hanging="283"/>
        <w:jc w:val="both"/>
      </w:pPr>
      <w:r>
        <w:t xml:space="preserve">Uno o más descripciones </w:t>
      </w:r>
      <w:proofErr w:type="gramStart"/>
      <w:r>
        <w:t>opcionales(</w:t>
      </w:r>
      <w:proofErr w:type="gramEnd"/>
      <w:r>
        <w:t>Description Type).</w:t>
      </w:r>
    </w:p>
    <w:p w:rsidR="00730775" w:rsidRDefault="006B7CF8" w:rsidP="00973873">
      <w:pPr>
        <w:pStyle w:val="Prrafodelista"/>
        <w:numPr>
          <w:ilvl w:val="0"/>
          <w:numId w:val="84"/>
        </w:numPr>
        <w:ind w:left="1701" w:hanging="283"/>
        <w:jc w:val="both"/>
      </w:pPr>
      <w:r>
        <w:t>Al menos un manifestation</w:t>
      </w:r>
      <w:r w:rsidR="00730775">
        <w:t xml:space="preserve"> ILOX.</w:t>
      </w:r>
    </w:p>
    <w:p w:rsidR="00730775" w:rsidRDefault="00730775" w:rsidP="00973873">
      <w:pPr>
        <w:pStyle w:val="Prrafodelista"/>
        <w:numPr>
          <w:ilvl w:val="0"/>
          <w:numId w:val="84"/>
        </w:numPr>
        <w:ind w:left="1701" w:hanging="283"/>
        <w:jc w:val="both"/>
      </w:pPr>
      <w:r>
        <w:t xml:space="preserve">Uno o mas dimensión </w:t>
      </w:r>
      <w:proofErr w:type="gramStart"/>
      <w:r>
        <w:t>opcionales(</w:t>
      </w:r>
      <w:proofErr w:type="gramEnd"/>
      <w:r>
        <w:t xml:space="preserve">Dimension Type) que explicitan </w:t>
      </w:r>
      <w:r w:rsidR="006B7CF8">
        <w:t xml:space="preserve">los critrios por los que </w:t>
      </w:r>
      <w:r>
        <w:t xml:space="preserve">las </w:t>
      </w:r>
      <w:r w:rsidRPr="00730775">
        <w:rPr>
          <w:b/>
          <w:i/>
        </w:rPr>
        <w:t>expressions</w:t>
      </w:r>
      <w:r>
        <w:t xml:space="preserve"> de un </w:t>
      </w:r>
      <w:r w:rsidR="006B7CF8">
        <w:t xml:space="preserve">mismo </w:t>
      </w:r>
      <w:r w:rsidRPr="00730775">
        <w:rPr>
          <w:b/>
          <w:i/>
        </w:rPr>
        <w:t>work</w:t>
      </w:r>
      <w:r>
        <w:t xml:space="preserve"> difieren. Este elemento es opcional si la </w:t>
      </w:r>
      <w:r w:rsidRPr="00730775">
        <w:rPr>
          <w:b/>
          <w:i/>
        </w:rPr>
        <w:t>expression</w:t>
      </w:r>
      <w:r>
        <w:t xml:space="preserve"> es un elemento raíz, y es obligatorio si la expression es un subelemento de un </w:t>
      </w:r>
      <w:r w:rsidRPr="00730775">
        <w:rPr>
          <w:b/>
          <w:i/>
        </w:rPr>
        <w:t>work</w:t>
      </w:r>
      <w:r>
        <w:t>.</w:t>
      </w:r>
    </w:p>
    <w:p w:rsidR="00730775" w:rsidRDefault="006B7CF8" w:rsidP="006B7CF8">
      <w:pPr>
        <w:ind w:left="1418"/>
        <w:jc w:val="both"/>
      </w:pPr>
      <w:r>
        <w:t>Observar:</w:t>
      </w:r>
    </w:p>
    <w:p w:rsidR="006B7CF8" w:rsidRDefault="006B7CF8" w:rsidP="00973873">
      <w:pPr>
        <w:pStyle w:val="Prrafodelista"/>
        <w:numPr>
          <w:ilvl w:val="0"/>
          <w:numId w:val="85"/>
        </w:numPr>
        <w:ind w:left="1560" w:hanging="142"/>
        <w:jc w:val="both"/>
      </w:pPr>
      <w:r>
        <w:t xml:space="preserve">El identificar únicamente identifica a una </w:t>
      </w:r>
      <w:r w:rsidRPr="006B7CF8">
        <w:rPr>
          <w:b/>
          <w:i/>
        </w:rPr>
        <w:t>expresssion</w:t>
      </w:r>
      <w:r>
        <w:t xml:space="preserve"> propiamente </w:t>
      </w:r>
      <w:proofErr w:type="gramStart"/>
      <w:r>
        <w:t>dicho(</w:t>
      </w:r>
      <w:proofErr w:type="gramEnd"/>
      <w:r>
        <w:t xml:space="preserve">una versión dada de un objeto de aprendizaje). Cada identificador diferirá de los identificadores de otras </w:t>
      </w:r>
      <w:r w:rsidRPr="006B7CF8">
        <w:rPr>
          <w:b/>
          <w:i/>
        </w:rPr>
        <w:t>expression</w:t>
      </w:r>
      <w:r>
        <w:t xml:space="preserve"> del mismo objeto de aprendizaje y del identificador del </w:t>
      </w:r>
      <w:r w:rsidRPr="006B7CF8">
        <w:rPr>
          <w:b/>
          <w:i/>
        </w:rPr>
        <w:t>work</w:t>
      </w:r>
      <w:r>
        <w:t>.</w:t>
      </w:r>
    </w:p>
    <w:p w:rsidR="006B7CF8" w:rsidRDefault="006B7CF8" w:rsidP="00973873">
      <w:pPr>
        <w:pStyle w:val="Prrafodelista"/>
        <w:numPr>
          <w:ilvl w:val="0"/>
          <w:numId w:val="85"/>
        </w:numPr>
        <w:ind w:left="1560" w:hanging="142"/>
        <w:jc w:val="both"/>
      </w:pPr>
      <w:r>
        <w:t xml:space="preserve">La descripción debería ser usada para describir las diferentes facetas de una </w:t>
      </w:r>
      <w:r w:rsidRPr="006B7CF8">
        <w:rPr>
          <w:b/>
          <w:i/>
        </w:rPr>
        <w:t>expression</w:t>
      </w:r>
      <w:r>
        <w:t xml:space="preserve">. Además si la </w:t>
      </w:r>
      <w:r w:rsidRPr="006B7CF8">
        <w:rPr>
          <w:b/>
          <w:i/>
        </w:rPr>
        <w:t>expression</w:t>
      </w:r>
      <w:r w:rsidR="00D4705F">
        <w:t xml:space="preserve"> es un e</w:t>
      </w:r>
      <w:r>
        <w:t xml:space="preserve">lemento raíz, entonces la información del aspecto </w:t>
      </w:r>
      <w:r w:rsidRPr="006B7CF8">
        <w:rPr>
          <w:b/>
          <w:i/>
        </w:rPr>
        <w:t>work</w:t>
      </w:r>
      <w:r>
        <w:t xml:space="preserve"> debería ser expresada a nivel de la </w:t>
      </w:r>
      <w:r w:rsidRPr="006B7CF8">
        <w:rPr>
          <w:b/>
          <w:i/>
        </w:rPr>
        <w:t>expression</w:t>
      </w:r>
      <w:r>
        <w:t>.</w:t>
      </w:r>
    </w:p>
    <w:p w:rsidR="00DB204F" w:rsidRDefault="00DB204F" w:rsidP="00973873">
      <w:pPr>
        <w:pStyle w:val="Prrafodelista"/>
        <w:numPr>
          <w:ilvl w:val="0"/>
          <w:numId w:val="85"/>
        </w:numPr>
        <w:ind w:left="1560" w:hanging="142"/>
        <w:jc w:val="both"/>
      </w:pPr>
      <w:r>
        <w:t xml:space="preserve">El elemento </w:t>
      </w:r>
      <w:r w:rsidRPr="00DB204F">
        <w:rPr>
          <w:b/>
        </w:rPr>
        <w:t>Dimension</w:t>
      </w:r>
      <w:r>
        <w:t xml:space="preserve"> es del tipo </w:t>
      </w:r>
      <w:r w:rsidRPr="00DB204F">
        <w:rPr>
          <w:b/>
        </w:rPr>
        <w:t>Dimension</w:t>
      </w:r>
      <w:r>
        <w:t>, el cual consta de dos subelementos:</w:t>
      </w:r>
    </w:p>
    <w:p w:rsidR="00DB204F" w:rsidRDefault="00DB204F" w:rsidP="00973873">
      <w:pPr>
        <w:pStyle w:val="Prrafodelista"/>
        <w:numPr>
          <w:ilvl w:val="0"/>
          <w:numId w:val="86"/>
        </w:numPr>
        <w:ind w:left="1701" w:hanging="141"/>
        <w:jc w:val="both"/>
      </w:pPr>
      <w:r w:rsidRPr="00DB204F">
        <w:rPr>
          <w:b/>
        </w:rPr>
        <w:t>name</w:t>
      </w:r>
      <w:r>
        <w:t xml:space="preserve">, que indica el nombre de la dimensión de la </w:t>
      </w:r>
      <w:proofErr w:type="gramStart"/>
      <w:r>
        <w:t>expression(</w:t>
      </w:r>
      <w:proofErr w:type="gramEnd"/>
      <w:r>
        <w:t>ValueFromVocab). Por ejemplo podría ser “lenguaje”, indicando que las diferentes expressions del objeto de aprendizaje están expresadas en diferentes lenguajes.</w:t>
      </w:r>
    </w:p>
    <w:p w:rsidR="00730775" w:rsidRPr="00DB204F" w:rsidRDefault="00DB204F" w:rsidP="00973873">
      <w:pPr>
        <w:pStyle w:val="Prrafodelista"/>
        <w:numPr>
          <w:ilvl w:val="0"/>
          <w:numId w:val="86"/>
        </w:numPr>
        <w:ind w:left="1701" w:hanging="141"/>
        <w:jc w:val="both"/>
      </w:pPr>
      <w:r w:rsidRPr="00DB204F">
        <w:rPr>
          <w:b/>
        </w:rPr>
        <w:t>parameter</w:t>
      </w:r>
      <w:r>
        <w:t xml:space="preserve">, define la posición actual de una expression en la dimensión que está siendo </w:t>
      </w:r>
      <w:proofErr w:type="gramStart"/>
      <w:r>
        <w:t>considerada(</w:t>
      </w:r>
      <w:proofErr w:type="gramEnd"/>
      <w:r>
        <w:t>ValueFromVocab). Por ejemplo el valor actual del lenguaje.</w:t>
      </w:r>
    </w:p>
    <w:p w:rsidR="00941B47" w:rsidRPr="00941B47" w:rsidRDefault="0079406F" w:rsidP="00941B47">
      <w:pPr>
        <w:pStyle w:val="Subttulo"/>
        <w:numPr>
          <w:ilvl w:val="2"/>
          <w:numId w:val="3"/>
        </w:numPr>
        <w:ind w:left="1418" w:hanging="709"/>
        <w:jc w:val="both"/>
        <w:rPr>
          <w:color w:val="17365D" w:themeColor="text2" w:themeShade="BF"/>
        </w:rPr>
      </w:pPr>
      <w:r>
        <w:rPr>
          <w:color w:val="17365D" w:themeColor="text2" w:themeShade="BF"/>
        </w:rPr>
        <w:lastRenderedPageBreak/>
        <w:t>El aspecto Manifestation</w:t>
      </w:r>
    </w:p>
    <w:p w:rsidR="00C12338" w:rsidRDefault="00941B47" w:rsidP="00941B47">
      <w:pPr>
        <w:ind w:left="1418"/>
        <w:jc w:val="both"/>
        <w:rPr>
          <w:lang w:val="en-US"/>
        </w:rPr>
      </w:pPr>
      <w:r w:rsidRPr="00941B47">
        <w:t>Un</w:t>
      </w:r>
      <w:r w:rsidRPr="00C12338">
        <w:rPr>
          <w:b/>
          <w:i/>
        </w:rPr>
        <w:t xml:space="preserve"> manifestation</w:t>
      </w:r>
      <w:r w:rsidRPr="00941B47">
        <w:t xml:space="preserve"> ILOX puede ser la raiz de una instancia ILOX o un  subelemento d</w:t>
      </w:r>
      <w:r>
        <w:t xml:space="preserve">e una </w:t>
      </w:r>
      <w:r w:rsidRPr="00C12338">
        <w:rPr>
          <w:b/>
          <w:i/>
        </w:rPr>
        <w:t>expression</w:t>
      </w:r>
      <w:r>
        <w:t xml:space="preserve">. </w:t>
      </w:r>
      <w:r w:rsidRPr="00941B47">
        <w:t>Son usados para capturar información específica de la f</w:t>
      </w:r>
      <w:r>
        <w:t>orma en que una expression de un objeto de aprendizaje es codificado y presentado</w:t>
      </w:r>
      <w:r w:rsidR="00C12338">
        <w:t xml:space="preserve">. </w:t>
      </w:r>
      <w:r w:rsidR="00C12338" w:rsidRPr="00C12338">
        <w:rPr>
          <w:lang w:val="en-US"/>
        </w:rPr>
        <w:t>Consta</w:t>
      </w:r>
      <w:r w:rsidR="00C12338">
        <w:rPr>
          <w:lang w:val="en-US"/>
        </w:rPr>
        <w:t xml:space="preserve"> de:</w:t>
      </w:r>
    </w:p>
    <w:p w:rsidR="00941B47" w:rsidRDefault="00C12338" w:rsidP="00973873">
      <w:pPr>
        <w:pStyle w:val="Prrafodelista"/>
        <w:numPr>
          <w:ilvl w:val="0"/>
          <w:numId w:val="91"/>
        </w:numPr>
        <w:ind w:left="1560" w:hanging="142"/>
        <w:jc w:val="both"/>
      </w:pPr>
      <w:r w:rsidRPr="00C12338">
        <w:t xml:space="preserve">Uno o más identificadores </w:t>
      </w:r>
      <w:proofErr w:type="gramStart"/>
      <w:r w:rsidRPr="00C12338">
        <w:t>o</w:t>
      </w:r>
      <w:r>
        <w:t>pcionales</w:t>
      </w:r>
      <w:r w:rsidRPr="00C12338">
        <w:t>(</w:t>
      </w:r>
      <w:proofErr w:type="gramEnd"/>
      <w:r w:rsidRPr="00C12338">
        <w:t>Identifier Type)</w:t>
      </w:r>
      <w:r>
        <w:t>.</w:t>
      </w:r>
    </w:p>
    <w:p w:rsidR="00C12338" w:rsidRDefault="00C12338" w:rsidP="00973873">
      <w:pPr>
        <w:pStyle w:val="Prrafodelista"/>
        <w:numPr>
          <w:ilvl w:val="0"/>
          <w:numId w:val="91"/>
        </w:numPr>
        <w:ind w:left="1560" w:hanging="142"/>
        <w:jc w:val="both"/>
      </w:pPr>
      <w:r>
        <w:t xml:space="preserve">Uno o más descripciones opcionales </w:t>
      </w:r>
      <w:r w:rsidR="00941B47" w:rsidRPr="00983394">
        <w:t>(Description Type)</w:t>
      </w:r>
      <w:r>
        <w:t>.</w:t>
      </w:r>
    </w:p>
    <w:p w:rsidR="00C12338" w:rsidRDefault="00C12338" w:rsidP="00973873">
      <w:pPr>
        <w:pStyle w:val="Prrafodelista"/>
        <w:numPr>
          <w:ilvl w:val="0"/>
          <w:numId w:val="91"/>
        </w:numPr>
        <w:ind w:left="1560" w:hanging="142"/>
        <w:jc w:val="both"/>
      </w:pPr>
      <w:r>
        <w:t xml:space="preserve">Al menos un </w:t>
      </w:r>
      <w:r w:rsidRPr="00C12338">
        <w:rPr>
          <w:b/>
          <w:i/>
        </w:rPr>
        <w:t>ítem</w:t>
      </w:r>
      <w:r>
        <w:t xml:space="preserve"> ILOX.</w:t>
      </w:r>
    </w:p>
    <w:p w:rsidR="00C12338" w:rsidRPr="00C12338" w:rsidRDefault="00C12338" w:rsidP="00973873">
      <w:pPr>
        <w:pStyle w:val="Prrafodelista"/>
        <w:numPr>
          <w:ilvl w:val="0"/>
          <w:numId w:val="91"/>
        </w:numPr>
        <w:ind w:left="1560" w:hanging="142"/>
        <w:jc w:val="both"/>
      </w:pPr>
      <w:r w:rsidRPr="00C12338">
        <w:t xml:space="preserve">Un </w:t>
      </w:r>
      <w:r w:rsidRPr="00C12338">
        <w:rPr>
          <w:b/>
          <w:i/>
        </w:rPr>
        <w:t xml:space="preserve">nombre </w:t>
      </w:r>
      <w:r w:rsidRPr="00C12338">
        <w:t>opcional para el manifestation</w:t>
      </w:r>
      <w:r w:rsidR="00941B47" w:rsidRPr="00C12338">
        <w:t xml:space="preserve"> (ValueFromVocab)</w:t>
      </w:r>
      <w:r w:rsidRPr="00C12338">
        <w:t xml:space="preserve">. Es opcional si el manifestation es la raiz de la </w:t>
      </w:r>
      <w:r>
        <w:t xml:space="preserve">instancia ILOX, y obligatorio si un subelemento de una expression. </w:t>
      </w:r>
      <w:r w:rsidRPr="00C12338">
        <w:rPr>
          <w:lang w:val="en-US"/>
        </w:rPr>
        <w:t>A</w:t>
      </w:r>
      <w:r>
        <w:rPr>
          <w:lang w:val="en-US"/>
        </w:rPr>
        <w:t>lgunos posibles nombrs son:</w:t>
      </w:r>
    </w:p>
    <w:p w:rsidR="00C12338" w:rsidRDefault="00C12338" w:rsidP="00973873">
      <w:pPr>
        <w:pStyle w:val="Prrafodelista"/>
        <w:numPr>
          <w:ilvl w:val="0"/>
          <w:numId w:val="92"/>
        </w:numPr>
        <w:ind w:left="1701" w:hanging="141"/>
        <w:jc w:val="both"/>
      </w:pPr>
      <w:r w:rsidRPr="00C12338">
        <w:t>preview: Una previsualización de u</w:t>
      </w:r>
      <w:r>
        <w:t>na expression.</w:t>
      </w:r>
    </w:p>
    <w:p w:rsidR="00C12338" w:rsidRDefault="00C12338" w:rsidP="00973873">
      <w:pPr>
        <w:pStyle w:val="Prrafodelista"/>
        <w:numPr>
          <w:ilvl w:val="0"/>
          <w:numId w:val="92"/>
        </w:numPr>
        <w:ind w:left="1701" w:hanging="141"/>
        <w:jc w:val="both"/>
      </w:pPr>
      <w:r>
        <w:t>thumbail: Un thumbail de una expression.</w:t>
      </w:r>
    </w:p>
    <w:p w:rsidR="00C12338" w:rsidRPr="002E4566" w:rsidRDefault="00C12338" w:rsidP="00973873">
      <w:pPr>
        <w:pStyle w:val="Prrafodelista"/>
        <w:numPr>
          <w:ilvl w:val="0"/>
          <w:numId w:val="92"/>
        </w:numPr>
        <w:ind w:left="1701" w:hanging="141"/>
        <w:jc w:val="both"/>
      </w:pPr>
      <w:r>
        <w:t>metadata in: Una descripción de metadatos completa del objeto de aprendizaje.</w:t>
      </w:r>
    </w:p>
    <w:p w:rsidR="00C12338" w:rsidRPr="002E4566" w:rsidRDefault="00C12338" w:rsidP="00973873">
      <w:pPr>
        <w:pStyle w:val="Prrafodelista"/>
        <w:numPr>
          <w:ilvl w:val="0"/>
          <w:numId w:val="92"/>
        </w:numPr>
        <w:ind w:left="1701" w:hanging="141"/>
        <w:jc w:val="both"/>
      </w:pPr>
      <w:r w:rsidRPr="002E4566">
        <w:t>experience: Es un manifestation de un objeto de aprendizaje que está disponibel online y puede ser visualizado desde un navegador web.</w:t>
      </w:r>
    </w:p>
    <w:p w:rsidR="00941B47" w:rsidRPr="00C12338" w:rsidRDefault="00C12338" w:rsidP="00973873">
      <w:pPr>
        <w:pStyle w:val="Prrafodelista"/>
        <w:numPr>
          <w:ilvl w:val="0"/>
          <w:numId w:val="92"/>
        </w:numPr>
        <w:ind w:left="1701" w:hanging="141"/>
        <w:jc w:val="both"/>
      </w:pPr>
      <w:r w:rsidRPr="00C12338">
        <w:t>package in: Es un manifestation de un objeto de aprend</w:t>
      </w:r>
      <w:r>
        <w:t>izaje que está empaquetado de acuerdo un formato de empaquetamiento de contenido dado.</w:t>
      </w:r>
    </w:p>
    <w:p w:rsidR="00941B47" w:rsidRDefault="00C12338" w:rsidP="00973873">
      <w:pPr>
        <w:pStyle w:val="Prrafodelista"/>
        <w:numPr>
          <w:ilvl w:val="0"/>
          <w:numId w:val="91"/>
        </w:numPr>
        <w:ind w:left="1560" w:hanging="142"/>
        <w:jc w:val="both"/>
      </w:pPr>
      <w:r>
        <w:t xml:space="preserve">Un parámetro opcional que proporciona información adicional del tipo de manifestation </w:t>
      </w:r>
      <w:r w:rsidR="00941B47" w:rsidRPr="00C12338">
        <w:t>(ValueFromVocab)</w:t>
      </w:r>
      <w:r w:rsidR="00052302">
        <w:t>.  Solo puede aparecer un parámetro, y sus posibles valores dependen del nombre dado:</w:t>
      </w:r>
    </w:p>
    <w:p w:rsidR="00052302" w:rsidRDefault="00052302" w:rsidP="00973873">
      <w:pPr>
        <w:pStyle w:val="Prrafodelista"/>
        <w:numPr>
          <w:ilvl w:val="0"/>
          <w:numId w:val="93"/>
        </w:numPr>
        <w:ind w:left="1701" w:hanging="141"/>
        <w:jc w:val="both"/>
      </w:pPr>
      <w:r>
        <w:t>p</w:t>
      </w:r>
      <w:r w:rsidRPr="00C12338">
        <w:t>review</w:t>
      </w:r>
      <w:r>
        <w:t>.</w:t>
      </w:r>
    </w:p>
    <w:p w:rsidR="00052302" w:rsidRDefault="00052302" w:rsidP="00052302">
      <w:pPr>
        <w:pStyle w:val="Prrafodelista"/>
        <w:ind w:left="1701"/>
        <w:jc w:val="both"/>
      </w:pPr>
      <w:r>
        <w:t>No está definido.</w:t>
      </w:r>
    </w:p>
    <w:p w:rsidR="00052302" w:rsidRDefault="00052302" w:rsidP="00973873">
      <w:pPr>
        <w:pStyle w:val="Prrafodelista"/>
        <w:numPr>
          <w:ilvl w:val="0"/>
          <w:numId w:val="93"/>
        </w:numPr>
        <w:ind w:left="1701" w:hanging="141"/>
        <w:jc w:val="both"/>
      </w:pPr>
      <w:r>
        <w:t>thumbail.</w:t>
      </w:r>
    </w:p>
    <w:p w:rsidR="00052302" w:rsidRPr="00052302" w:rsidRDefault="00052302" w:rsidP="00052302">
      <w:pPr>
        <w:ind w:left="1701"/>
        <w:jc w:val="both"/>
      </w:pPr>
      <w:r>
        <w:t>Todos los tipos MIME para imágenes, es decir del estilo “image/”</w:t>
      </w:r>
    </w:p>
    <w:p w:rsidR="00052302" w:rsidRDefault="00052302" w:rsidP="00973873">
      <w:pPr>
        <w:pStyle w:val="Prrafodelista"/>
        <w:numPr>
          <w:ilvl w:val="0"/>
          <w:numId w:val="93"/>
        </w:numPr>
        <w:ind w:left="1701" w:hanging="141"/>
        <w:jc w:val="both"/>
      </w:pPr>
      <w:r>
        <w:t>metadata in.</w:t>
      </w:r>
    </w:p>
    <w:p w:rsidR="00052302" w:rsidRPr="00052302" w:rsidRDefault="00052302" w:rsidP="00052302">
      <w:pPr>
        <w:pStyle w:val="Prrafodelista"/>
        <w:ind w:left="1701"/>
        <w:jc w:val="both"/>
      </w:pPr>
      <w:r>
        <w:t>Todos los espacios de nombre válidos de esquemas de metadatos usados en un registro completo de metadatos.</w:t>
      </w:r>
    </w:p>
    <w:p w:rsidR="00052302" w:rsidRDefault="00052302" w:rsidP="00973873">
      <w:pPr>
        <w:pStyle w:val="Prrafodelista"/>
        <w:numPr>
          <w:ilvl w:val="0"/>
          <w:numId w:val="93"/>
        </w:numPr>
        <w:ind w:left="1701" w:hanging="141"/>
        <w:jc w:val="both"/>
      </w:pPr>
      <w:r w:rsidRPr="00052302">
        <w:t>Experience</w:t>
      </w:r>
      <w:r>
        <w:t>.</w:t>
      </w:r>
    </w:p>
    <w:p w:rsidR="00052302" w:rsidRPr="00052302" w:rsidRDefault="00052302" w:rsidP="00052302">
      <w:pPr>
        <w:pStyle w:val="Prrafodelista"/>
        <w:ind w:left="1701"/>
        <w:jc w:val="both"/>
      </w:pPr>
      <w:r>
        <w:t>Con este nombre es opcional el uso de un parámetro. Pero si se usa, debe contener el tipo MIME de los ficheros referidos en el elemento</w:t>
      </w:r>
      <w:r w:rsidRPr="00052302">
        <w:t xml:space="preserve"> “item.location</w:t>
      </w:r>
      <w:r>
        <w:t xml:space="preserve">.uri”. También son aceptables los tipos MIME basados en IANA </w:t>
      </w:r>
      <w:proofErr w:type="gramStart"/>
      <w:r>
        <w:t>registration</w:t>
      </w:r>
      <w:r w:rsidRPr="00052302">
        <w:t>[</w:t>
      </w:r>
      <w:proofErr w:type="gramEnd"/>
      <w:r w:rsidRPr="00052302">
        <w:t xml:space="preserve">IANA, 07] </w:t>
      </w:r>
    </w:p>
    <w:p w:rsidR="00052302" w:rsidRDefault="00052302" w:rsidP="00973873">
      <w:pPr>
        <w:pStyle w:val="Prrafodelista"/>
        <w:numPr>
          <w:ilvl w:val="0"/>
          <w:numId w:val="93"/>
        </w:numPr>
        <w:ind w:left="1701" w:hanging="141"/>
        <w:jc w:val="both"/>
      </w:pPr>
      <w:r w:rsidRPr="00C12338">
        <w:t>package in</w:t>
      </w:r>
      <w:r>
        <w:t>.</w:t>
      </w:r>
    </w:p>
    <w:p w:rsidR="00052302" w:rsidRDefault="00052302" w:rsidP="00052302">
      <w:pPr>
        <w:pStyle w:val="Prrafodelista"/>
        <w:ind w:left="1701"/>
        <w:jc w:val="both"/>
      </w:pPr>
      <w:r>
        <w:t>Es e</w:t>
      </w:r>
      <w:r w:rsidRPr="00052302">
        <w:t xml:space="preserve">l vocabulario controlado usado </w:t>
      </w:r>
      <w:r>
        <w:t xml:space="preserve">para describir </w:t>
      </w:r>
      <w:proofErr w:type="gramStart"/>
      <w:r>
        <w:t>los diferente formatos</w:t>
      </w:r>
      <w:proofErr w:type="gramEnd"/>
      <w:r>
        <w:t xml:space="preserve"> de paquete. Se muestra en la tabla </w:t>
      </w:r>
      <w:r w:rsidR="00D4705F">
        <w:t>40.</w:t>
      </w:r>
    </w:p>
    <w:p w:rsidR="00052302" w:rsidRDefault="00052302" w:rsidP="00052302">
      <w:pPr>
        <w:pStyle w:val="Prrafodelista"/>
        <w:ind w:left="1701"/>
        <w:jc w:val="both"/>
      </w:pPr>
    </w:p>
    <w:p w:rsidR="00052302" w:rsidRDefault="00052302" w:rsidP="00052302">
      <w:pPr>
        <w:pStyle w:val="Prrafodelista"/>
        <w:ind w:left="1701"/>
        <w:jc w:val="both"/>
      </w:pPr>
    </w:p>
    <w:p w:rsidR="00052302" w:rsidRDefault="00052302" w:rsidP="00052302">
      <w:pPr>
        <w:pStyle w:val="Prrafodelista"/>
        <w:ind w:left="1701"/>
        <w:jc w:val="both"/>
      </w:pPr>
    </w:p>
    <w:p w:rsidR="00052302" w:rsidRDefault="00052302" w:rsidP="00052302">
      <w:pPr>
        <w:pStyle w:val="Prrafodelista"/>
        <w:ind w:left="1701"/>
        <w:jc w:val="both"/>
      </w:pPr>
    </w:p>
    <w:p w:rsidR="00052302" w:rsidRDefault="00052302" w:rsidP="00052302">
      <w:pPr>
        <w:pStyle w:val="Prrafodelista"/>
        <w:ind w:left="1701"/>
        <w:jc w:val="both"/>
      </w:pPr>
    </w:p>
    <w:p w:rsidR="00052302" w:rsidRDefault="00052302" w:rsidP="00052302">
      <w:pPr>
        <w:pStyle w:val="Prrafodelista"/>
        <w:ind w:left="1701"/>
        <w:jc w:val="both"/>
      </w:pPr>
    </w:p>
    <w:p w:rsidR="00052302" w:rsidRDefault="00052302" w:rsidP="00052302">
      <w:pPr>
        <w:pStyle w:val="Prrafodelista"/>
        <w:ind w:left="1701"/>
        <w:jc w:val="both"/>
      </w:pPr>
    </w:p>
    <w:tbl>
      <w:tblPr>
        <w:tblW w:w="0" w:type="auto"/>
        <w:tblInd w:w="2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76"/>
        <w:gridCol w:w="3822"/>
      </w:tblGrid>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b/>
                <w:sz w:val="16"/>
                <w:szCs w:val="16"/>
              </w:rPr>
            </w:pPr>
            <w:r w:rsidRPr="00052302">
              <w:rPr>
                <w:b/>
                <w:sz w:val="16"/>
                <w:szCs w:val="16"/>
              </w:rPr>
              <w:lastRenderedPageBreak/>
              <w:t>Term</w:t>
            </w:r>
            <w:r w:rsidR="00D4705F">
              <w:rPr>
                <w:b/>
                <w:sz w:val="16"/>
                <w:szCs w:val="16"/>
              </w:rPr>
              <w:t>ino</w:t>
            </w:r>
          </w:p>
        </w:tc>
        <w:tc>
          <w:tcPr>
            <w:tcW w:w="3822" w:type="dxa"/>
            <w:tcMar>
              <w:top w:w="0" w:type="dxa"/>
              <w:left w:w="108" w:type="dxa"/>
              <w:bottom w:w="0" w:type="dxa"/>
              <w:right w:w="108" w:type="dxa"/>
            </w:tcMar>
            <w:hideMark/>
          </w:tcPr>
          <w:p w:rsidR="00052302" w:rsidRPr="00052302" w:rsidRDefault="00052302" w:rsidP="00D4705F">
            <w:pPr>
              <w:spacing w:before="100" w:beforeAutospacing="1" w:after="100" w:afterAutospacing="1" w:line="240" w:lineRule="auto"/>
              <w:jc w:val="left"/>
              <w:rPr>
                <w:b/>
                <w:sz w:val="16"/>
                <w:szCs w:val="16"/>
              </w:rPr>
            </w:pPr>
            <w:r w:rsidRPr="00052302">
              <w:rPr>
                <w:b/>
                <w:sz w:val="16"/>
                <w:szCs w:val="16"/>
              </w:rPr>
              <w:t>Descri</w:t>
            </w:r>
            <w:r w:rsidR="00D4705F">
              <w:rPr>
                <w:b/>
                <w:sz w:val="16"/>
                <w:szCs w:val="16"/>
              </w:rPr>
              <w:t>pción</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imscp_v1p0</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1.0</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1.1</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imscp_v1p1p1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1.1.1</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imscp_v1p1p2</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1.1.2</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imscp_v1p1p3</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1.1.3</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imscp_v1p1p4</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Content Packaging Version 1.1.4</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imscc_v1p0</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Common Cartridge Version 1.0</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imscc_v1p1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 Common Cartridge Version 1.1</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scorm_v1p0</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 Version 1.0</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scorm_v1p1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 Version 1.1</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scorm_v1p2</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 Version 1.2</w:t>
            </w:r>
          </w:p>
        </w:tc>
      </w:tr>
      <w:tr w:rsidR="00052302" w:rsidRPr="00983394"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scorm_v2004</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SCORM 2004</w:t>
            </w:r>
          </w:p>
        </w:tc>
      </w:tr>
      <w:tr w:rsidR="00052302" w:rsidRPr="008A79A5"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imsqti_v1p2lite</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lang w:val="en-US"/>
              </w:rPr>
            </w:pPr>
            <w:r w:rsidRPr="00052302">
              <w:rPr>
                <w:sz w:val="16"/>
                <w:szCs w:val="16"/>
                <w:lang w:val="en-US"/>
              </w:rPr>
              <w:t>IMS Question &amp; Test Interoperability Version 1.2 Lite</w:t>
            </w:r>
          </w:p>
        </w:tc>
      </w:tr>
      <w:tr w:rsidR="00052302" w:rsidRPr="008A79A5"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imsqti_v1p2</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lang w:val="en-US"/>
              </w:rPr>
            </w:pPr>
            <w:r w:rsidRPr="00052302">
              <w:rPr>
                <w:sz w:val="16"/>
                <w:szCs w:val="16"/>
                <w:lang w:val="en-US"/>
              </w:rPr>
              <w:t>IMS Question &amp; Test Interoperability Version 1.2</w:t>
            </w:r>
          </w:p>
        </w:tc>
      </w:tr>
      <w:tr w:rsidR="00052302" w:rsidRPr="008A79A5"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imsqti_v1p2p1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lang w:val="en-US"/>
              </w:rPr>
            </w:pPr>
            <w:r w:rsidRPr="00052302">
              <w:rPr>
                <w:sz w:val="16"/>
                <w:szCs w:val="16"/>
                <w:lang w:val="en-US"/>
              </w:rPr>
              <w:t>IMS Question &amp; Test Interoperability Version 1.2.1</w:t>
            </w:r>
          </w:p>
        </w:tc>
      </w:tr>
      <w:tr w:rsidR="00052302" w:rsidRPr="008A79A5"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imsqti_v2p0</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lang w:val="en-US"/>
              </w:rPr>
            </w:pPr>
            <w:r w:rsidRPr="00052302">
              <w:rPr>
                <w:sz w:val="16"/>
                <w:szCs w:val="16"/>
                <w:lang w:val="en-US"/>
              </w:rPr>
              <w:t>IMS Question &amp; Test Interoperability Version 2.0</w:t>
            </w:r>
          </w:p>
        </w:tc>
      </w:tr>
      <w:tr w:rsidR="00052302" w:rsidRPr="008A79A5" w:rsidTr="00052302">
        <w:tc>
          <w:tcPr>
            <w:tcW w:w="1376"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rPr>
            </w:pPr>
            <w:r w:rsidRPr="00052302">
              <w:rPr>
                <w:sz w:val="16"/>
                <w:szCs w:val="16"/>
              </w:rPr>
              <w:t>imsqti_v2p1</w:t>
            </w:r>
          </w:p>
        </w:tc>
        <w:tc>
          <w:tcPr>
            <w:tcW w:w="3822" w:type="dxa"/>
            <w:tcMar>
              <w:top w:w="0" w:type="dxa"/>
              <w:left w:w="108" w:type="dxa"/>
              <w:bottom w:w="0" w:type="dxa"/>
              <w:right w:w="108" w:type="dxa"/>
            </w:tcMar>
            <w:hideMark/>
          </w:tcPr>
          <w:p w:rsidR="00052302" w:rsidRPr="00052302" w:rsidRDefault="00052302" w:rsidP="00052302">
            <w:pPr>
              <w:spacing w:before="100" w:beforeAutospacing="1" w:after="100" w:afterAutospacing="1" w:line="240" w:lineRule="auto"/>
              <w:jc w:val="left"/>
              <w:rPr>
                <w:sz w:val="16"/>
                <w:szCs w:val="16"/>
                <w:lang w:val="en-US"/>
              </w:rPr>
            </w:pPr>
            <w:r w:rsidRPr="00052302">
              <w:rPr>
                <w:sz w:val="16"/>
                <w:szCs w:val="16"/>
                <w:lang w:val="en-US"/>
              </w:rPr>
              <w:t>IMS Question &amp; Test Interoperability Version 2.1</w:t>
            </w:r>
          </w:p>
        </w:tc>
      </w:tr>
    </w:tbl>
    <w:p w:rsidR="00052302" w:rsidRDefault="00052302" w:rsidP="00052302">
      <w:pPr>
        <w:pStyle w:val="Prrafodelista"/>
        <w:ind w:left="1701"/>
        <w:rPr>
          <w:b/>
          <w:bCs/>
          <w:sz w:val="18"/>
          <w:szCs w:val="18"/>
        </w:rPr>
      </w:pPr>
      <w:r>
        <w:rPr>
          <w:b/>
          <w:bCs/>
          <w:sz w:val="18"/>
          <w:szCs w:val="18"/>
        </w:rPr>
        <w:t xml:space="preserve">Tabla 40. </w:t>
      </w:r>
      <w:r w:rsidR="00D4705F">
        <w:rPr>
          <w:b/>
          <w:bCs/>
          <w:sz w:val="18"/>
          <w:szCs w:val="18"/>
        </w:rPr>
        <w:t>Vocabulario para formatos de paquete</w:t>
      </w:r>
    </w:p>
    <w:p w:rsidR="00052302" w:rsidRPr="00052302" w:rsidRDefault="00052302" w:rsidP="00052302">
      <w:pPr>
        <w:pStyle w:val="Prrafodelista"/>
        <w:ind w:left="1701"/>
        <w:jc w:val="both"/>
      </w:pPr>
    </w:p>
    <w:p w:rsidR="00D4705F" w:rsidRDefault="00D4705F" w:rsidP="00D4705F">
      <w:pPr>
        <w:ind w:left="1418"/>
        <w:jc w:val="both"/>
      </w:pPr>
      <w:r>
        <w:t>Observar:</w:t>
      </w:r>
    </w:p>
    <w:p w:rsidR="00D4705F" w:rsidRDefault="00D4705F" w:rsidP="00973873">
      <w:pPr>
        <w:pStyle w:val="Prrafodelista"/>
        <w:numPr>
          <w:ilvl w:val="0"/>
          <w:numId w:val="85"/>
        </w:numPr>
        <w:ind w:left="1560" w:hanging="142"/>
        <w:jc w:val="both"/>
      </w:pPr>
      <w:r>
        <w:t xml:space="preserve">El identificar únicamente identifica a un </w:t>
      </w:r>
      <w:r w:rsidRPr="00D4705F">
        <w:rPr>
          <w:b/>
          <w:i/>
        </w:rPr>
        <w:t>manifestation</w:t>
      </w:r>
      <w:r>
        <w:t xml:space="preserve"> propiamente </w:t>
      </w:r>
      <w:proofErr w:type="gramStart"/>
      <w:r>
        <w:t>dicho(</w:t>
      </w:r>
      <w:proofErr w:type="gramEnd"/>
      <w:r>
        <w:t xml:space="preserve">un formato dado de una versión dada de un objeto de aprendizaje). Cada identificador diferirá de los identificadores de otros </w:t>
      </w:r>
      <w:r>
        <w:rPr>
          <w:b/>
          <w:i/>
        </w:rPr>
        <w:t>manifestation</w:t>
      </w:r>
      <w:r>
        <w:t xml:space="preserve"> del mismo objeto de aprendizaje y del resto de identificadores del </w:t>
      </w:r>
      <w:r w:rsidRPr="00D4705F">
        <w:rPr>
          <w:b/>
          <w:i/>
        </w:rPr>
        <w:t xml:space="preserve">work </w:t>
      </w:r>
      <w:r>
        <w:t xml:space="preserve">y de las </w:t>
      </w:r>
      <w:r w:rsidRPr="00D4705F">
        <w:rPr>
          <w:b/>
          <w:i/>
        </w:rPr>
        <w:t>expressions</w:t>
      </w:r>
      <w:r>
        <w:t xml:space="preserve">. </w:t>
      </w:r>
    </w:p>
    <w:p w:rsidR="00D4705F" w:rsidRDefault="00D4705F" w:rsidP="00973873">
      <w:pPr>
        <w:pStyle w:val="Prrafodelista"/>
        <w:numPr>
          <w:ilvl w:val="0"/>
          <w:numId w:val="85"/>
        </w:numPr>
        <w:ind w:left="1560" w:hanging="142"/>
        <w:jc w:val="both"/>
      </w:pPr>
      <w:r>
        <w:t xml:space="preserve">La descripción debería ser usada para describir las diferentes facetas de un </w:t>
      </w:r>
      <w:r w:rsidRPr="00D4705F">
        <w:rPr>
          <w:b/>
          <w:i/>
        </w:rPr>
        <w:t>manifestation</w:t>
      </w:r>
      <w:r>
        <w:t xml:space="preserve">. Además si el </w:t>
      </w:r>
      <w:r w:rsidRPr="00D4705F">
        <w:rPr>
          <w:b/>
          <w:i/>
        </w:rPr>
        <w:t>manifestation</w:t>
      </w:r>
      <w:r>
        <w:t xml:space="preserve"> es un elemento raíz, entonces la información del aspecto </w:t>
      </w:r>
      <w:r w:rsidRPr="00D4705F">
        <w:rPr>
          <w:b/>
          <w:i/>
        </w:rPr>
        <w:t>work</w:t>
      </w:r>
      <w:r>
        <w:t xml:space="preserve"> y de las </w:t>
      </w:r>
      <w:r w:rsidRPr="00D4705F">
        <w:rPr>
          <w:b/>
          <w:i/>
        </w:rPr>
        <w:t>expressions</w:t>
      </w:r>
      <w:r>
        <w:t xml:space="preserve"> debería ser expresada a nivel del </w:t>
      </w:r>
      <w:r>
        <w:rPr>
          <w:b/>
          <w:i/>
        </w:rPr>
        <w:t>manifestation</w:t>
      </w:r>
      <w:r>
        <w:t>.</w:t>
      </w:r>
    </w:p>
    <w:p w:rsidR="00D4705F" w:rsidRDefault="00D4705F" w:rsidP="00973873">
      <w:pPr>
        <w:pStyle w:val="Prrafodelista"/>
        <w:numPr>
          <w:ilvl w:val="0"/>
          <w:numId w:val="85"/>
        </w:numPr>
        <w:ind w:left="1560" w:hanging="142"/>
        <w:jc w:val="both"/>
      </w:pPr>
      <w:r>
        <w:t xml:space="preserve">Cada combinación nombre+parámetro es única. Es decir, que sólo es posible tener diferentes </w:t>
      </w:r>
      <w:r w:rsidRPr="00D4705F">
        <w:rPr>
          <w:b/>
          <w:i/>
        </w:rPr>
        <w:t>manifestations</w:t>
      </w:r>
      <w:r>
        <w:t xml:space="preserve"> de una misma </w:t>
      </w:r>
      <w:r w:rsidRPr="00D4705F">
        <w:rPr>
          <w:b/>
          <w:i/>
        </w:rPr>
        <w:t>expression</w:t>
      </w:r>
      <w:r>
        <w:t xml:space="preserve"> con el mismo nombre si tienen diferentes valore de parámetro.</w:t>
      </w:r>
    </w:p>
    <w:p w:rsidR="005E2486" w:rsidRPr="002E4566" w:rsidRDefault="005E2486" w:rsidP="00D4705F">
      <w:pPr>
        <w:jc w:val="both"/>
      </w:pPr>
      <w:bookmarkStart w:id="6" w:name="_Toc255882259"/>
      <w:bookmarkEnd w:id="6"/>
    </w:p>
    <w:p w:rsidR="00DE7AFB" w:rsidRPr="00DE7AFB" w:rsidRDefault="0079406F" w:rsidP="00DE7AFB">
      <w:pPr>
        <w:pStyle w:val="Subttulo"/>
        <w:numPr>
          <w:ilvl w:val="2"/>
          <w:numId w:val="3"/>
        </w:numPr>
        <w:ind w:left="1418" w:hanging="709"/>
        <w:jc w:val="both"/>
        <w:rPr>
          <w:color w:val="17365D" w:themeColor="text2" w:themeShade="BF"/>
        </w:rPr>
      </w:pPr>
      <w:r>
        <w:rPr>
          <w:color w:val="17365D" w:themeColor="text2" w:themeShade="BF"/>
        </w:rPr>
        <w:t>El aspecto Item.</w:t>
      </w:r>
    </w:p>
    <w:p w:rsidR="00EB6DAD" w:rsidRDefault="00EB6DAD" w:rsidP="00DE7AFB">
      <w:pPr>
        <w:ind w:left="1418"/>
        <w:jc w:val="both"/>
      </w:pPr>
      <w:r w:rsidRPr="00EB6DAD">
        <w:t xml:space="preserve">Un </w:t>
      </w:r>
      <w:r w:rsidRPr="00B83A8F">
        <w:rPr>
          <w:b/>
          <w:i/>
        </w:rPr>
        <w:t xml:space="preserve">item </w:t>
      </w:r>
      <w:r w:rsidRPr="00EB6DAD">
        <w:t>ILOX puede se</w:t>
      </w:r>
      <w:r>
        <w:t xml:space="preserve">r la raíz de una instancia ILOX o bien ser un subelemento de un </w:t>
      </w:r>
      <w:r w:rsidRPr="00B83A8F">
        <w:rPr>
          <w:b/>
          <w:i/>
        </w:rPr>
        <w:t>manifestation</w:t>
      </w:r>
      <w:r>
        <w:t xml:space="preserve">. </w:t>
      </w:r>
      <w:r w:rsidRPr="00EB6DAD">
        <w:t>Se usan para capturar información específica de las copias c</w:t>
      </w:r>
      <w:r>
        <w:t>oncretas de los objetos de aprendizaje. Constan de:</w:t>
      </w:r>
    </w:p>
    <w:p w:rsidR="00DE7AFB" w:rsidRDefault="00EB6DAD" w:rsidP="00973873">
      <w:pPr>
        <w:pStyle w:val="Prrafodelista"/>
        <w:numPr>
          <w:ilvl w:val="0"/>
          <w:numId w:val="88"/>
        </w:numPr>
        <w:ind w:left="1560" w:hanging="142"/>
        <w:jc w:val="both"/>
      </w:pPr>
      <w:r>
        <w:t xml:space="preserve">Uno o más identificadores </w:t>
      </w:r>
      <w:proofErr w:type="gramStart"/>
      <w:r>
        <w:t>opcionales(</w:t>
      </w:r>
      <w:proofErr w:type="gramEnd"/>
      <w:r>
        <w:t>Identifier Type).</w:t>
      </w:r>
    </w:p>
    <w:p w:rsidR="00DE7AFB" w:rsidRDefault="00EB6DAD" w:rsidP="00973873">
      <w:pPr>
        <w:pStyle w:val="Prrafodelista"/>
        <w:numPr>
          <w:ilvl w:val="0"/>
          <w:numId w:val="88"/>
        </w:numPr>
        <w:ind w:left="1560" w:hanging="142"/>
        <w:jc w:val="both"/>
      </w:pPr>
      <w:r>
        <w:t xml:space="preserve">Una o más despcripciones </w:t>
      </w:r>
      <w:proofErr w:type="gramStart"/>
      <w:r>
        <w:t>opcionales(</w:t>
      </w:r>
      <w:proofErr w:type="gramEnd"/>
      <w:r>
        <w:t>Description Type).</w:t>
      </w:r>
    </w:p>
    <w:p w:rsidR="00EB6DAD" w:rsidRDefault="00EB6DAD" w:rsidP="00973873">
      <w:pPr>
        <w:pStyle w:val="Prrafodelista"/>
        <w:numPr>
          <w:ilvl w:val="0"/>
          <w:numId w:val="88"/>
        </w:numPr>
        <w:ind w:left="1560" w:hanging="142"/>
        <w:jc w:val="both"/>
      </w:pPr>
      <w:r>
        <w:t xml:space="preserve">Una característica específica del </w:t>
      </w:r>
      <w:r w:rsidRPr="00B83A8F">
        <w:rPr>
          <w:b/>
          <w:i/>
        </w:rPr>
        <w:t>ítem</w:t>
      </w:r>
      <w:r>
        <w:t xml:space="preserve"> denominado </w:t>
      </w:r>
      <w:proofErr w:type="gramStart"/>
      <w:r w:rsidRPr="00B83A8F">
        <w:rPr>
          <w:b/>
          <w:i/>
        </w:rPr>
        <w:t>location</w:t>
      </w:r>
      <w:r>
        <w:t>(</w:t>
      </w:r>
      <w:proofErr w:type="gramEnd"/>
      <w:r>
        <w:t xml:space="preserve">Location Type) que proporciona información acerca de la localización actual del </w:t>
      </w:r>
      <w:r w:rsidRPr="00B83A8F">
        <w:rPr>
          <w:b/>
          <w:i/>
        </w:rPr>
        <w:t>ítem</w:t>
      </w:r>
      <w:r>
        <w:t>.</w:t>
      </w:r>
    </w:p>
    <w:p w:rsidR="00EB6DAD" w:rsidRDefault="00EB6DAD" w:rsidP="00EB6DAD">
      <w:pPr>
        <w:ind w:left="1418"/>
        <w:jc w:val="both"/>
      </w:pPr>
      <w:r>
        <w:t>Observar:</w:t>
      </w:r>
    </w:p>
    <w:p w:rsidR="00EB6DAD" w:rsidRDefault="00EB6DAD" w:rsidP="00973873">
      <w:pPr>
        <w:pStyle w:val="Prrafodelista"/>
        <w:numPr>
          <w:ilvl w:val="0"/>
          <w:numId w:val="89"/>
        </w:numPr>
        <w:ind w:left="1560" w:hanging="142"/>
        <w:jc w:val="both"/>
      </w:pPr>
      <w:r>
        <w:t xml:space="preserve">El </w:t>
      </w:r>
      <w:r w:rsidRPr="00B83A8F">
        <w:rPr>
          <w:b/>
          <w:i/>
        </w:rPr>
        <w:t>ítem</w:t>
      </w:r>
      <w:r>
        <w:t xml:space="preserve"> es nivel más bajo de la jerarquía ILOX, y no necesita de ningún elemento de modelización de un nivel menor.</w:t>
      </w:r>
    </w:p>
    <w:p w:rsidR="00EB6DAD" w:rsidRDefault="00EB6DAD" w:rsidP="00973873">
      <w:pPr>
        <w:pStyle w:val="Prrafodelista"/>
        <w:numPr>
          <w:ilvl w:val="0"/>
          <w:numId w:val="89"/>
        </w:numPr>
        <w:ind w:left="1560" w:hanging="142"/>
        <w:jc w:val="both"/>
      </w:pPr>
      <w:r>
        <w:t xml:space="preserve">El identificador identifica únicamente a un </w:t>
      </w:r>
      <w:proofErr w:type="gramStart"/>
      <w:r w:rsidRPr="00B83A8F">
        <w:rPr>
          <w:b/>
          <w:i/>
        </w:rPr>
        <w:t>ítem</w:t>
      </w:r>
      <w:r>
        <w:t>(</w:t>
      </w:r>
      <w:proofErr w:type="gramEnd"/>
      <w:r>
        <w:t xml:space="preserve">una copia de un objeto de aprendizaje).  Cada identificador será diferente de los identificadores del resto de copias, y del resto de identificadores de </w:t>
      </w:r>
      <w:r w:rsidRPr="00B83A8F">
        <w:rPr>
          <w:b/>
          <w:i/>
        </w:rPr>
        <w:t>manifestations</w:t>
      </w:r>
      <w:r>
        <w:t xml:space="preserve">, </w:t>
      </w:r>
      <w:r w:rsidRPr="00B83A8F">
        <w:rPr>
          <w:b/>
          <w:i/>
        </w:rPr>
        <w:t>expressions</w:t>
      </w:r>
      <w:r>
        <w:t xml:space="preserve"> y </w:t>
      </w:r>
      <w:r w:rsidRPr="00B83A8F">
        <w:rPr>
          <w:b/>
          <w:i/>
        </w:rPr>
        <w:t>works</w:t>
      </w:r>
      <w:r>
        <w:t>.</w:t>
      </w:r>
    </w:p>
    <w:p w:rsidR="00EB6DAD" w:rsidRDefault="00EB6DAD" w:rsidP="00973873">
      <w:pPr>
        <w:pStyle w:val="Prrafodelista"/>
        <w:numPr>
          <w:ilvl w:val="0"/>
          <w:numId w:val="89"/>
        </w:numPr>
        <w:ind w:left="1560" w:hanging="142"/>
        <w:jc w:val="both"/>
      </w:pPr>
      <w:r>
        <w:t xml:space="preserve">La descripción debería ser usada para describir las diferentes facetas del </w:t>
      </w:r>
      <w:r w:rsidRPr="00B83A8F">
        <w:rPr>
          <w:b/>
          <w:i/>
        </w:rPr>
        <w:t>ítem</w:t>
      </w:r>
      <w:r>
        <w:t xml:space="preserve">. Además si el </w:t>
      </w:r>
      <w:r w:rsidRPr="00B83A8F">
        <w:rPr>
          <w:b/>
          <w:i/>
        </w:rPr>
        <w:t>ítem</w:t>
      </w:r>
      <w:r>
        <w:t xml:space="preserve"> es un elemento raíz</w:t>
      </w:r>
      <w:proofErr w:type="gramStart"/>
      <w:r>
        <w:t>,la</w:t>
      </w:r>
      <w:proofErr w:type="gramEnd"/>
      <w:r>
        <w:t xml:space="preserve"> información de los aspectos del </w:t>
      </w:r>
      <w:r w:rsidRPr="00B83A8F">
        <w:rPr>
          <w:b/>
          <w:i/>
        </w:rPr>
        <w:t>work</w:t>
      </w:r>
      <w:r>
        <w:t xml:space="preserve">, </w:t>
      </w:r>
      <w:r w:rsidRPr="00B83A8F">
        <w:rPr>
          <w:b/>
          <w:i/>
        </w:rPr>
        <w:lastRenderedPageBreak/>
        <w:t>expression</w:t>
      </w:r>
      <w:r>
        <w:t xml:space="preserve"> y </w:t>
      </w:r>
      <w:r w:rsidRPr="00B83A8F">
        <w:rPr>
          <w:b/>
          <w:i/>
        </w:rPr>
        <w:t>manifestation</w:t>
      </w:r>
      <w:r>
        <w:t xml:space="preserve"> del objeto de aprendizaje son expresadas a nivel de </w:t>
      </w:r>
      <w:r w:rsidRPr="00B83A8F">
        <w:rPr>
          <w:b/>
          <w:i/>
        </w:rPr>
        <w:t>ítem</w:t>
      </w:r>
      <w:r>
        <w:t>.</w:t>
      </w:r>
    </w:p>
    <w:p w:rsidR="00EB6DAD" w:rsidRDefault="00EB6DAD" w:rsidP="00973873">
      <w:pPr>
        <w:pStyle w:val="Prrafodelista"/>
        <w:numPr>
          <w:ilvl w:val="0"/>
          <w:numId w:val="89"/>
        </w:numPr>
        <w:ind w:left="1560" w:hanging="142"/>
        <w:jc w:val="both"/>
      </w:pPr>
      <w:r>
        <w:t xml:space="preserve">El elemento </w:t>
      </w:r>
      <w:r w:rsidRPr="00B83A8F">
        <w:rPr>
          <w:b/>
          <w:i/>
        </w:rPr>
        <w:t>location</w:t>
      </w:r>
      <w:r>
        <w:t xml:space="preserve"> es del tipo </w:t>
      </w:r>
      <w:r w:rsidRPr="00B83A8F">
        <w:rPr>
          <w:b/>
          <w:i/>
        </w:rPr>
        <w:t>Location</w:t>
      </w:r>
      <w:r>
        <w:t>,el cual consta de:</w:t>
      </w:r>
    </w:p>
    <w:p w:rsidR="00EB6DAD" w:rsidRDefault="00EB6DAD" w:rsidP="00973873">
      <w:pPr>
        <w:pStyle w:val="Prrafodelista"/>
        <w:numPr>
          <w:ilvl w:val="0"/>
          <w:numId w:val="90"/>
        </w:numPr>
        <w:ind w:left="1701" w:hanging="141"/>
        <w:jc w:val="both"/>
      </w:pPr>
      <w:r w:rsidRPr="00B83A8F">
        <w:rPr>
          <w:b/>
          <w:i/>
        </w:rPr>
        <w:t xml:space="preserve">URI </w:t>
      </w:r>
      <w:r>
        <w:t xml:space="preserve">de tipo anyURL. </w:t>
      </w:r>
      <w:r w:rsidR="00B83A8F">
        <w:t xml:space="preserve">Es un elemento obligatorio que debe contener la información de cómo alcanzar el recurso tal como la página de autenticación, o información sobre el modelo de distribución. </w:t>
      </w:r>
      <w:r>
        <w:t xml:space="preserve">Debe </w:t>
      </w:r>
      <w:r w:rsidR="00B83A8F">
        <w:t>tratarse de</w:t>
      </w:r>
      <w:r>
        <w:t xml:space="preserve"> una localización alcanzable del tipo URL, URL persistente, o cualquier otr</w:t>
      </w:r>
      <w:r w:rsidR="00B83A8F">
        <w:t xml:space="preserve">a entidad </w:t>
      </w:r>
      <w:r>
        <w:t>que permita alcanzar dicha localización.</w:t>
      </w:r>
    </w:p>
    <w:p w:rsidR="00EB6DAD" w:rsidRDefault="00EB6DAD" w:rsidP="00973873">
      <w:pPr>
        <w:pStyle w:val="Prrafodelista"/>
        <w:numPr>
          <w:ilvl w:val="0"/>
          <w:numId w:val="90"/>
        </w:numPr>
        <w:ind w:left="1701" w:hanging="141"/>
        <w:jc w:val="both"/>
      </w:pPr>
      <w:r w:rsidRPr="00B83A8F">
        <w:rPr>
          <w:b/>
          <w:i/>
        </w:rPr>
        <w:t>Metadata</w:t>
      </w:r>
      <w:r>
        <w:t xml:space="preserve"> de tipo Metadata Type.</w:t>
      </w:r>
    </w:p>
    <w:p w:rsidR="00B83A8F" w:rsidRDefault="00B83A8F" w:rsidP="00B83A8F">
      <w:pPr>
        <w:ind w:left="1560"/>
        <w:jc w:val="both"/>
      </w:pPr>
    </w:p>
    <w:p w:rsidR="00DE7AFB" w:rsidRPr="00B83A8F" w:rsidRDefault="00B83A8F" w:rsidP="00B83A8F">
      <w:pPr>
        <w:ind w:left="1560"/>
        <w:jc w:val="both"/>
      </w:pPr>
      <w:r>
        <w:t xml:space="preserve">Observar que si la localización representada en el elemento URI es la localización del ítem propiamente dicho, el elemento Metadata no es usado. Por otro parte, si  la URI no contiene la localización del objeto de </w:t>
      </w:r>
      <w:proofErr w:type="gramStart"/>
      <w:r>
        <w:t>aprendizaje(</w:t>
      </w:r>
      <w:proofErr w:type="gramEnd"/>
      <w:r>
        <w:t>por ejemplo en objetos de aprendizaje comerciales con acceso controlado), entonces el elemento Metadata es usado para describir el modelo de distribución ofrecido por el proveedor del objeto.</w:t>
      </w:r>
    </w:p>
    <w:p w:rsidR="00DE7AFB" w:rsidRPr="00B83A8F" w:rsidRDefault="00DE7AFB" w:rsidP="00DE7AFB">
      <w:pPr>
        <w:jc w:val="both"/>
      </w:pPr>
    </w:p>
    <w:p w:rsidR="00DE7AFB" w:rsidRDefault="00DE7AFB" w:rsidP="00DE7AFB">
      <w:pPr>
        <w:pStyle w:val="Subttulo"/>
        <w:numPr>
          <w:ilvl w:val="2"/>
          <w:numId w:val="3"/>
        </w:numPr>
        <w:ind w:left="1418" w:hanging="709"/>
        <w:jc w:val="both"/>
        <w:rPr>
          <w:color w:val="17365D" w:themeColor="text2" w:themeShade="BF"/>
        </w:rPr>
      </w:pPr>
      <w:r>
        <w:rPr>
          <w:color w:val="17365D" w:themeColor="text2" w:themeShade="BF"/>
        </w:rPr>
        <w:t>Perfilado del modelo de datos</w:t>
      </w:r>
    </w:p>
    <w:p w:rsidR="00AB0F43" w:rsidRPr="00DE7AFB" w:rsidRDefault="00DE7AFB" w:rsidP="00EF0EB5">
      <w:pPr>
        <w:ind w:left="1418"/>
        <w:jc w:val="both"/>
      </w:pPr>
      <w:r>
        <w:rPr>
          <w:sz w:val="20"/>
          <w:szCs w:val="20"/>
        </w:rPr>
        <w:t>Este modelo es genérico, y requiere que algunos aspectos sean desarrollados antes de poder ser usado. Concretamente es necesario:</w:t>
      </w:r>
    </w:p>
    <w:p w:rsidR="00DE7AFB" w:rsidRDefault="00DE7AFB" w:rsidP="00973873">
      <w:pPr>
        <w:pStyle w:val="Prrafodelista"/>
        <w:numPr>
          <w:ilvl w:val="0"/>
          <w:numId w:val="87"/>
        </w:numPr>
        <w:ind w:left="1560" w:hanging="142"/>
        <w:jc w:val="both"/>
      </w:pPr>
      <w:r>
        <w:t xml:space="preserve">Seleccionar el elemento raíz </w:t>
      </w:r>
      <w:proofErr w:type="gramStart"/>
      <w:r>
        <w:t>ILOX(</w:t>
      </w:r>
      <w:proofErr w:type="gramEnd"/>
      <w:r w:rsidRPr="00983394">
        <w:t>Work, Expr</w:t>
      </w:r>
      <w:r>
        <w:t>ession, Manifestation, or Item).</w:t>
      </w:r>
    </w:p>
    <w:p w:rsidR="00DE7AFB" w:rsidRDefault="00DE7AFB" w:rsidP="00973873">
      <w:pPr>
        <w:pStyle w:val="Prrafodelista"/>
        <w:numPr>
          <w:ilvl w:val="0"/>
          <w:numId w:val="87"/>
        </w:numPr>
        <w:ind w:left="1560" w:hanging="142"/>
        <w:jc w:val="both"/>
      </w:pPr>
      <w:r>
        <w:t>Hace obligatorios uno o más de los elementos opcionales ILOX.</w:t>
      </w:r>
    </w:p>
    <w:p w:rsidR="00DE7AFB" w:rsidRDefault="00DE7AFB" w:rsidP="00973873">
      <w:pPr>
        <w:pStyle w:val="Prrafodelista"/>
        <w:numPr>
          <w:ilvl w:val="0"/>
          <w:numId w:val="87"/>
        </w:numPr>
        <w:ind w:left="1560" w:hanging="142"/>
        <w:jc w:val="both"/>
      </w:pPr>
      <w:r>
        <w:t>Seleccionar los vocabularios controlados  para los elementos facet y description.</w:t>
      </w:r>
    </w:p>
    <w:p w:rsidR="00C64E19" w:rsidRPr="00DE7AFB" w:rsidRDefault="00DE7AFB" w:rsidP="00973873">
      <w:pPr>
        <w:pStyle w:val="Prrafodelista"/>
        <w:numPr>
          <w:ilvl w:val="0"/>
          <w:numId w:val="87"/>
        </w:numPr>
        <w:ind w:left="1560" w:hanging="142"/>
        <w:jc w:val="both"/>
      </w:pPr>
      <w:r>
        <w:t>Seleccionar el esquema de metadatos permitido para los diferentes puntos de extensión de metainformación que permite el esquema de ILOX.</w:t>
      </w:r>
    </w:p>
    <w:p w:rsidR="00ED7CED" w:rsidRPr="00DE7AFB" w:rsidRDefault="00ED7CED" w:rsidP="00D4705F">
      <w:pPr>
        <w:jc w:val="both"/>
      </w:pPr>
    </w:p>
    <w:p w:rsidR="00EB0E34" w:rsidRPr="00101ED5" w:rsidRDefault="00A30710" w:rsidP="00F150C4">
      <w:pPr>
        <w:pStyle w:val="Subttulo"/>
        <w:numPr>
          <w:ilvl w:val="1"/>
          <w:numId w:val="3"/>
        </w:numPr>
        <w:ind w:left="709" w:hanging="425"/>
        <w:jc w:val="both"/>
        <w:rPr>
          <w:rStyle w:val="longtext"/>
          <w:color w:val="17365D" w:themeColor="text2" w:themeShade="BF"/>
          <w:lang w:val="en-US"/>
        </w:rPr>
      </w:pPr>
      <w:r w:rsidRPr="00C4420F">
        <w:rPr>
          <w:color w:val="17365D" w:themeColor="text2" w:themeShade="BF"/>
          <w:lang w:val="en-US"/>
        </w:rPr>
        <w:t xml:space="preserve">IMS </w:t>
      </w:r>
      <w:r>
        <w:rPr>
          <w:color w:val="17365D" w:themeColor="text2" w:themeShade="BF"/>
          <w:lang w:val="en-US"/>
        </w:rPr>
        <w:t xml:space="preserve">LODE </w:t>
      </w:r>
      <w:r w:rsidR="005F1DFB">
        <w:rPr>
          <w:color w:val="17365D" w:themeColor="text2" w:themeShade="BF"/>
          <w:lang w:val="en-US"/>
        </w:rPr>
        <w:t>CONTEXT SET FOR CQL</w:t>
      </w:r>
    </w:p>
    <w:p w:rsidR="00101ED5" w:rsidRDefault="00EB0E34" w:rsidP="00101ED5">
      <w:pPr>
        <w:ind w:left="709"/>
        <w:jc w:val="both"/>
        <w:rPr>
          <w:rStyle w:val="longtext"/>
        </w:rPr>
      </w:pPr>
      <w:r>
        <w:rPr>
          <w:rStyle w:val="longtext"/>
        </w:rPr>
        <w:t>Las búsquedas de objetos de aprendizaje siguen el modelo de</w:t>
      </w:r>
      <w:r w:rsidR="00101ED5">
        <w:rPr>
          <w:rStyle w:val="longtext"/>
        </w:rPr>
        <w:t xml:space="preserve">finido en </w:t>
      </w:r>
      <w:r>
        <w:rPr>
          <w:rStyle w:val="longtext"/>
        </w:rPr>
        <w:t xml:space="preserve"> </w:t>
      </w:r>
      <w:proofErr w:type="gramStart"/>
      <w:r>
        <w:rPr>
          <w:rStyle w:val="longtext"/>
        </w:rPr>
        <w:t>CQL</w:t>
      </w:r>
      <w:r w:rsidR="00101ED5" w:rsidRPr="00101ED5">
        <w:rPr>
          <w:sz w:val="20"/>
          <w:szCs w:val="20"/>
        </w:rPr>
        <w:t>[</w:t>
      </w:r>
      <w:proofErr w:type="gramEnd"/>
      <w:r w:rsidR="00101ED5" w:rsidRPr="00101ED5">
        <w:rPr>
          <w:sz w:val="20"/>
          <w:szCs w:val="20"/>
        </w:rPr>
        <w:t>CQL, 08],</w:t>
      </w:r>
      <w:r w:rsidR="00101ED5">
        <w:rPr>
          <w:rStyle w:val="longtext"/>
        </w:rPr>
        <w:t>de manera que se usan los atributos de los objetos de aprendizaje como términos de las búsquedas. Así el modelo se caracteriza por:</w:t>
      </w:r>
    </w:p>
    <w:p w:rsidR="007E411B" w:rsidRDefault="00101ED5" w:rsidP="00973873">
      <w:pPr>
        <w:pStyle w:val="Prrafodelista"/>
        <w:numPr>
          <w:ilvl w:val="0"/>
          <w:numId w:val="65"/>
        </w:numPr>
        <w:ind w:left="851" w:hanging="142"/>
        <w:jc w:val="both"/>
      </w:pPr>
      <w:r>
        <w:rPr>
          <w:rStyle w:val="longtext"/>
        </w:rPr>
        <w:t>L</w:t>
      </w:r>
      <w:r w:rsidR="00EB0E34">
        <w:rPr>
          <w:rStyle w:val="longtext"/>
        </w:rPr>
        <w:t>os atributos de un objeto de aprendizaje están disponibles para buscar a través de</w:t>
      </w:r>
      <w:r>
        <w:rPr>
          <w:rStyle w:val="longtext"/>
        </w:rPr>
        <w:t xml:space="preserve"> los denominados </w:t>
      </w:r>
      <w:r w:rsidR="00EB0E34" w:rsidRPr="007E411B">
        <w:rPr>
          <w:rStyle w:val="longtext"/>
          <w:b/>
        </w:rPr>
        <w:t>punto</w:t>
      </w:r>
      <w:r w:rsidRPr="007E411B">
        <w:rPr>
          <w:rStyle w:val="longtext"/>
          <w:b/>
        </w:rPr>
        <w:t>s</w:t>
      </w:r>
      <w:r w:rsidR="00EB0E34" w:rsidRPr="007E411B">
        <w:rPr>
          <w:rStyle w:val="longtext"/>
          <w:b/>
        </w:rPr>
        <w:t xml:space="preserve"> de acceso</w:t>
      </w:r>
      <w:r w:rsidRPr="007E411B">
        <w:rPr>
          <w:rStyle w:val="longtext"/>
          <w:b/>
        </w:rPr>
        <w:t xml:space="preserve"> </w:t>
      </w:r>
      <w:r w:rsidR="00EB0E34" w:rsidRPr="007E411B">
        <w:rPr>
          <w:rStyle w:val="longtext"/>
          <w:b/>
        </w:rPr>
        <w:t>(access point)</w:t>
      </w:r>
      <w:r>
        <w:rPr>
          <w:rStyle w:val="longtext"/>
        </w:rPr>
        <w:t xml:space="preserve">, existiendo uno por </w:t>
      </w:r>
      <w:r w:rsidR="00EB0E34">
        <w:rPr>
          <w:rStyle w:val="longtext"/>
        </w:rPr>
        <w:t xml:space="preserve">cada atributo diferente </w:t>
      </w:r>
      <w:proofErr w:type="gramStart"/>
      <w:r>
        <w:rPr>
          <w:rStyle w:val="longtext"/>
        </w:rPr>
        <w:t>considerado(</w:t>
      </w:r>
      <w:proofErr w:type="gramEnd"/>
      <w:r>
        <w:rPr>
          <w:rStyle w:val="longtext"/>
        </w:rPr>
        <w:t>por</w:t>
      </w:r>
      <w:r w:rsidR="00EB0E34">
        <w:rPr>
          <w:rStyle w:val="longtext"/>
        </w:rPr>
        <w:t xml:space="preserve"> ejemplo “competencia” es un punto de acceso para descubrir contenido basado  </w:t>
      </w:r>
      <w:r>
        <w:rPr>
          <w:rStyle w:val="longtext"/>
        </w:rPr>
        <w:t>sobre las competencias soportad</w:t>
      </w:r>
      <w:r w:rsidR="00EB0E34">
        <w:rPr>
          <w:rStyle w:val="longtext"/>
        </w:rPr>
        <w:t>as por  el contenido</w:t>
      </w:r>
      <w:r>
        <w:rPr>
          <w:rStyle w:val="longtext"/>
        </w:rPr>
        <w:t>)</w:t>
      </w:r>
      <w:r w:rsidR="00EB0E34">
        <w:rPr>
          <w:rStyle w:val="longtext"/>
        </w:rPr>
        <w:t xml:space="preserve">. Las consultas de </w:t>
      </w:r>
      <w:r>
        <w:rPr>
          <w:rStyle w:val="longtext"/>
        </w:rPr>
        <w:t>una búsqueda pueden</w:t>
      </w:r>
      <w:r w:rsidR="00EB0E34">
        <w:rPr>
          <w:rStyle w:val="longtext"/>
        </w:rPr>
        <w:t xml:space="preserve"> ser construidas combinando uno o más puntos de acceso</w:t>
      </w:r>
      <w:r>
        <w:rPr>
          <w:rStyle w:val="longtext"/>
        </w:rPr>
        <w:t>.</w:t>
      </w:r>
      <w:r w:rsidR="007E411B">
        <w:rPr>
          <w:rStyle w:val="longtext"/>
        </w:rPr>
        <w:t xml:space="preserve"> </w:t>
      </w:r>
      <w:r w:rsidR="00DB4EB4">
        <w:t>En la tabla 41</w:t>
      </w:r>
      <w:r w:rsidR="007E411B">
        <w:t xml:space="preserve"> aparecen </w:t>
      </w:r>
      <w:r w:rsidR="00DB4EB4">
        <w:t>los metadatos referidos a los puntos de acceso.</w:t>
      </w:r>
    </w:p>
    <w:p w:rsidR="007E411B" w:rsidRDefault="007E411B" w:rsidP="007E411B">
      <w:pPr>
        <w:jc w:val="both"/>
      </w:pPr>
    </w:p>
    <w:p w:rsidR="007E411B" w:rsidRDefault="007E411B" w:rsidP="007E411B">
      <w:pPr>
        <w:jc w:val="both"/>
      </w:pPr>
    </w:p>
    <w:p w:rsidR="007E411B" w:rsidRDefault="007E411B" w:rsidP="007E411B">
      <w:pPr>
        <w:jc w:val="both"/>
      </w:pPr>
    </w:p>
    <w:p w:rsidR="007E411B" w:rsidRDefault="007E411B" w:rsidP="007E411B">
      <w:pPr>
        <w:jc w:val="both"/>
      </w:pPr>
    </w:p>
    <w:p w:rsidR="007E411B" w:rsidRDefault="007E411B" w:rsidP="007E411B">
      <w:pPr>
        <w:jc w:val="both"/>
      </w:pPr>
    </w:p>
    <w:p w:rsidR="007E411B" w:rsidRDefault="007E411B" w:rsidP="007E411B">
      <w:pPr>
        <w:jc w:val="both"/>
      </w:pPr>
    </w:p>
    <w:p w:rsidR="007E411B" w:rsidRDefault="007E411B" w:rsidP="007E411B">
      <w:pPr>
        <w:jc w:val="both"/>
      </w:pPr>
    </w:p>
    <w:p w:rsidR="00DB4EB4" w:rsidRDefault="00DB4EB4" w:rsidP="007E411B">
      <w:pPr>
        <w:jc w:val="both"/>
      </w:pPr>
    </w:p>
    <w:p w:rsidR="007E411B" w:rsidRPr="00832CC6" w:rsidRDefault="007E411B" w:rsidP="007E411B">
      <w:pPr>
        <w:jc w:val="both"/>
      </w:pPr>
    </w:p>
    <w:tbl>
      <w:tblPr>
        <w:tblW w:w="7938" w:type="dxa"/>
        <w:tblInd w:w="959" w:type="dxa"/>
        <w:tblCellMar>
          <w:left w:w="0" w:type="dxa"/>
          <w:right w:w="0" w:type="dxa"/>
        </w:tblCellMar>
        <w:tblLook w:val="04A0"/>
      </w:tblPr>
      <w:tblGrid>
        <w:gridCol w:w="1290"/>
        <w:gridCol w:w="4962"/>
        <w:gridCol w:w="1686"/>
      </w:tblGrid>
      <w:tr w:rsidR="007E411B" w:rsidTr="007E411B">
        <w:tc>
          <w:tcPr>
            <w:tcW w:w="1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lastRenderedPageBreak/>
              <w:t>Punto Acceso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Definición</w:t>
            </w:r>
          </w:p>
        </w:tc>
        <w:tc>
          <w:tcPr>
            <w:tcW w:w="1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Fuente Definición</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Registro completo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F150C4" w:rsidRDefault="007E411B" w:rsidP="002E4566">
            <w:pPr>
              <w:spacing w:before="100" w:beforeAutospacing="1" w:after="100" w:afterAutospacing="1"/>
              <w:jc w:val="left"/>
              <w:rPr>
                <w:sz w:val="16"/>
                <w:szCs w:val="16"/>
              </w:rPr>
            </w:pPr>
            <w:r w:rsidRPr="00F150C4">
              <w:rPr>
                <w:sz w:val="16"/>
                <w:szCs w:val="16"/>
              </w:rPr>
              <w:t>Índice del texto complete de los metadatos para un recurso.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Título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Pr>
                <w:sz w:val="16"/>
                <w:szCs w:val="16"/>
              </w:rPr>
              <w:t>Nombre dado al recurso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Autor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E170D" w:rsidRDefault="007E411B" w:rsidP="002E4566">
            <w:pPr>
              <w:spacing w:before="100" w:beforeAutospacing="1" w:after="100" w:afterAutospacing="1"/>
              <w:jc w:val="left"/>
              <w:rPr>
                <w:sz w:val="16"/>
                <w:szCs w:val="16"/>
              </w:rPr>
            </w:pPr>
            <w:r w:rsidRPr="003E170D">
              <w:rPr>
                <w:sz w:val="16"/>
                <w:szCs w:val="16"/>
              </w:rPr>
              <w:t>Entidad principal de hacer el recurso.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Publicador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E170D" w:rsidRDefault="007E411B" w:rsidP="002E4566">
            <w:pPr>
              <w:spacing w:before="100" w:beforeAutospacing="1" w:after="100" w:afterAutospacing="1"/>
              <w:jc w:val="left"/>
              <w:rPr>
                <w:sz w:val="16"/>
                <w:szCs w:val="16"/>
              </w:rPr>
            </w:pPr>
            <w:r w:rsidRPr="003E170D">
              <w:rPr>
                <w:sz w:val="16"/>
                <w:szCs w:val="16"/>
              </w:rPr>
              <w:t>Cualquier entidad responsablle de hacer disponible el rec</w:t>
            </w:r>
            <w:r>
              <w:rPr>
                <w:sz w:val="16"/>
                <w:szCs w:val="16"/>
              </w:rPr>
              <w:t>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Contribuidor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E170D" w:rsidRDefault="007E411B" w:rsidP="002E4566">
            <w:pPr>
              <w:spacing w:before="100" w:beforeAutospacing="1" w:after="100" w:afterAutospacing="1"/>
              <w:jc w:val="left"/>
              <w:rPr>
                <w:sz w:val="16"/>
                <w:szCs w:val="16"/>
              </w:rPr>
            </w:pPr>
            <w:r w:rsidRPr="003E170D">
              <w:rPr>
                <w:sz w:val="16"/>
                <w:szCs w:val="16"/>
              </w:rPr>
              <w:t>Cualquier entidad responsible de hacer contribuciones al recurso.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Palabras clave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E170D" w:rsidRDefault="007E411B" w:rsidP="002E4566">
            <w:pPr>
              <w:spacing w:before="100" w:beforeAutospacing="1" w:after="100" w:afterAutospacing="1"/>
              <w:jc w:val="left"/>
              <w:rPr>
                <w:sz w:val="16"/>
                <w:szCs w:val="16"/>
              </w:rPr>
            </w:pPr>
            <w:r w:rsidRPr="003E170D">
              <w:rPr>
                <w:sz w:val="16"/>
                <w:szCs w:val="16"/>
              </w:rPr>
              <w:t>Tópicos del objeto de aprendizaje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RPr="00AB0F43"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Disciplina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Pr>
                <w:sz w:val="16"/>
                <w:szCs w:val="16"/>
              </w:rPr>
              <w:t>C</w:t>
            </w:r>
            <w:r w:rsidRPr="00832CC6">
              <w:rPr>
                <w:sz w:val="16"/>
                <w:szCs w:val="16"/>
              </w:rPr>
              <w:t>lasificación de un objeto de aprendizaje de acuerdo a su uso por los departamentos, facultades o unidades en una organización</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7C7C3A" w:rsidRDefault="007E411B" w:rsidP="002E4566">
            <w:pPr>
              <w:spacing w:before="100" w:beforeAutospacing="1" w:after="100" w:afterAutospacing="1"/>
              <w:jc w:val="left"/>
              <w:rPr>
                <w:sz w:val="16"/>
                <w:szCs w:val="16"/>
              </w:rPr>
            </w:pPr>
            <w:r w:rsidRPr="007C7C3A">
              <w:rPr>
                <w:sz w:val="16"/>
                <w:szCs w:val="16"/>
              </w:rPr>
              <w:t>LOM (CanCore): 9. Classification donde proposito = disciplina</w:t>
            </w:r>
          </w:p>
        </w:tc>
      </w:tr>
      <w:tr w:rsidR="007E411B" w:rsidRPr="00832CC6"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Competencia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sidRPr="00832CC6">
              <w:rPr>
                <w:sz w:val="16"/>
                <w:szCs w:val="16"/>
              </w:rPr>
              <w:t>Clasificación de un</w:t>
            </w:r>
            <w:r>
              <w:rPr>
                <w:sz w:val="16"/>
                <w:szCs w:val="16"/>
              </w:rPr>
              <w:t xml:space="preserve"> objeto de aprendizaje</w:t>
            </w:r>
            <w:r w:rsidRPr="00832CC6">
              <w:rPr>
                <w:sz w:val="16"/>
                <w:szCs w:val="16"/>
              </w:rPr>
              <w:t xml:space="preserve"> de acuerdo a su uso para desarrollar habilidades, conocimientos, tareas y resultados del aprendizaje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sidRPr="00832CC6">
              <w:rPr>
                <w:sz w:val="16"/>
                <w:szCs w:val="16"/>
              </w:rPr>
              <w:t>LOM (IMS RDCEO): 9. Classification donde pro</w:t>
            </w:r>
            <w:r>
              <w:rPr>
                <w:sz w:val="16"/>
                <w:szCs w:val="16"/>
              </w:rPr>
              <w:t>pó</w:t>
            </w:r>
            <w:r w:rsidRPr="00832CC6">
              <w:rPr>
                <w:sz w:val="16"/>
                <w:szCs w:val="16"/>
              </w:rPr>
              <w:t>sito = competencia</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L</w:t>
            </w:r>
            <w:r>
              <w:rPr>
                <w:b/>
                <w:sz w:val="16"/>
                <w:szCs w:val="16"/>
              </w:rPr>
              <w:t>enguaje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lang w:val="en-US"/>
              </w:rPr>
            </w:pPr>
            <w:r>
              <w:rPr>
                <w:sz w:val="16"/>
                <w:szCs w:val="16"/>
                <w:lang w:val="en-US"/>
              </w:rPr>
              <w:t>Lenguaje del recurso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Cost</w:t>
            </w:r>
            <w:r>
              <w:rPr>
                <w:b/>
                <w:sz w:val="16"/>
                <w:szCs w:val="16"/>
              </w:rPr>
              <w: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Pr>
                <w:sz w:val="16"/>
                <w:szCs w:val="16"/>
              </w:rPr>
              <w:t>Si el recurso requiere pagar algo.</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LOM: 6.1 Cost</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L</w:t>
            </w:r>
            <w:r>
              <w:rPr>
                <w:b/>
                <w:sz w:val="16"/>
                <w:szCs w:val="16"/>
              </w:rPr>
              <w:t>icencia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Pr>
                <w:sz w:val="16"/>
                <w:szCs w:val="16"/>
              </w:rPr>
              <w:t>Identificador de una licencia bajo la cual el recurso se hace disponible.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Tipo de recurso de aprendizaje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E170D" w:rsidRDefault="007E411B" w:rsidP="002E4566">
            <w:pPr>
              <w:spacing w:before="100" w:beforeAutospacing="1" w:after="100" w:afterAutospacing="1"/>
              <w:jc w:val="left"/>
              <w:rPr>
                <w:sz w:val="16"/>
                <w:szCs w:val="16"/>
              </w:rPr>
            </w:pPr>
            <w:r w:rsidRPr="003E170D">
              <w:rPr>
                <w:sz w:val="16"/>
                <w:szCs w:val="16"/>
              </w:rPr>
              <w:t>Tipo específico del objeto de aprendizaje.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LOM: 5.2 Learning Resource Type</w:t>
            </w:r>
          </w:p>
        </w:tc>
      </w:tr>
      <w:tr w:rsidR="007E411B" w:rsidRPr="008A79A5"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 xml:space="preserve">Papel predefinido para el  usuario final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sidRPr="00832CC6">
              <w:rPr>
                <w:sz w:val="16"/>
                <w:szCs w:val="16"/>
              </w:rPr>
              <w:t>Usuarios principales para los cuales está diseñad el objeto de aprendizaje.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lang w:val="en-US"/>
              </w:rPr>
            </w:pPr>
            <w:r w:rsidRPr="00832CC6">
              <w:rPr>
                <w:sz w:val="16"/>
                <w:szCs w:val="16"/>
                <w:lang w:val="en-US"/>
              </w:rPr>
              <w:t>LOM: 5.5 Intended End User Role</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sidRPr="00393B6E">
              <w:rPr>
                <w:b/>
                <w:sz w:val="16"/>
                <w:szCs w:val="16"/>
              </w:rPr>
              <w:t>Context</w:t>
            </w:r>
            <w:r>
              <w:rPr>
                <w:b/>
                <w:sz w:val="16"/>
                <w:szCs w:val="16"/>
              </w:rPr>
              <w: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sidRPr="00832CC6">
              <w:rPr>
                <w:sz w:val="16"/>
                <w:szCs w:val="16"/>
              </w:rPr>
              <w:t xml:space="preserve">Entorno principal dentro del cual </w:t>
            </w:r>
            <w:r>
              <w:rPr>
                <w:sz w:val="16"/>
                <w:szCs w:val="16"/>
              </w:rPr>
              <w:t xml:space="preserve">se espera que </w:t>
            </w:r>
            <w:r w:rsidRPr="00832CC6">
              <w:rPr>
                <w:sz w:val="16"/>
                <w:szCs w:val="16"/>
              </w:rPr>
              <w:t>el aprendizaje y</w:t>
            </w:r>
            <w:r>
              <w:rPr>
                <w:sz w:val="16"/>
                <w:szCs w:val="16"/>
              </w:rPr>
              <w:t xml:space="preserve"> uso del objeto de aprendizaje </w:t>
            </w:r>
            <w:r w:rsidRPr="00832CC6">
              <w:rPr>
                <w:sz w:val="16"/>
                <w:szCs w:val="16"/>
              </w:rPr>
              <w:t>tenga lugar.</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LOM: 5.6 Context</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Edad títpica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Pr>
                <w:sz w:val="16"/>
                <w:szCs w:val="16"/>
              </w:rPr>
              <w:t>Edad del típico usuario final</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LOM: 5.7 Typical Age Range</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Fecha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lang w:val="en-US"/>
              </w:rPr>
            </w:pPr>
            <w:r>
              <w:rPr>
                <w:sz w:val="16"/>
                <w:szCs w:val="16"/>
                <w:lang w:val="en-US"/>
              </w:rPr>
              <w:t>Fecha de publicación</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393B6E">
              <w:rPr>
                <w:sz w:val="16"/>
                <w:szCs w:val="16"/>
              </w:rPr>
              <w:t>DC</w:t>
            </w:r>
          </w:p>
        </w:tc>
      </w:tr>
      <w:tr w:rsidR="007E411B" w:rsidRPr="00832CC6"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Versión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Pr>
                <w:sz w:val="16"/>
                <w:szCs w:val="16"/>
              </w:rPr>
              <w:t>Versión del objeto de aprendizaje.</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rPr>
            </w:pPr>
            <w:r w:rsidRPr="00832CC6">
              <w:rPr>
                <w:sz w:val="16"/>
                <w:szCs w:val="16"/>
              </w:rPr>
              <w:t xml:space="preserve">LODE: ILOX Expression dimension parameter donde nombre de </w:t>
            </w:r>
            <w:r>
              <w:rPr>
                <w:sz w:val="16"/>
                <w:szCs w:val="16"/>
              </w:rPr>
              <w:t>dimensión= versió</w:t>
            </w:r>
            <w:r w:rsidRPr="00832CC6">
              <w:rPr>
                <w:sz w:val="16"/>
                <w:szCs w:val="16"/>
              </w:rPr>
              <w:t>n</w:t>
            </w:r>
          </w:p>
        </w:tc>
      </w:tr>
      <w:tr w:rsidR="007E411B" w:rsidRPr="00832CC6"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b/>
                <w:sz w:val="16"/>
                <w:szCs w:val="16"/>
              </w:rPr>
            </w:pPr>
            <w:r>
              <w:rPr>
                <w:b/>
                <w:sz w:val="16"/>
                <w:szCs w:val="16"/>
              </w:rPr>
              <w:t xml:space="preserve">Nombre del manifestation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lang w:val="en-US"/>
              </w:rPr>
            </w:pPr>
            <w:r>
              <w:rPr>
                <w:sz w:val="16"/>
                <w:szCs w:val="16"/>
                <w:lang w:val="en-US"/>
              </w:rPr>
              <w:t>Nombre del manifestation.</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spacing w:before="100" w:beforeAutospacing="1" w:after="100" w:afterAutospacing="1"/>
              <w:jc w:val="left"/>
              <w:rPr>
                <w:sz w:val="16"/>
                <w:szCs w:val="16"/>
                <w:lang w:val="en-US"/>
              </w:rPr>
            </w:pPr>
            <w:r w:rsidRPr="00832CC6">
              <w:rPr>
                <w:sz w:val="16"/>
                <w:szCs w:val="16"/>
                <w:lang w:val="en-US"/>
              </w:rPr>
              <w:t>LODE: ILOX Manifestation name</w:t>
            </w:r>
          </w:p>
        </w:tc>
      </w:tr>
      <w:tr w:rsidR="007E411B" w:rsidTr="007E411B">
        <w:tc>
          <w:tcPr>
            <w:tcW w:w="12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832CC6" w:rsidRDefault="007E411B" w:rsidP="002E4566">
            <w:pPr>
              <w:jc w:val="left"/>
              <w:rPr>
                <w:b/>
                <w:sz w:val="16"/>
                <w:szCs w:val="16"/>
                <w:lang w:val="en-US"/>
              </w:rPr>
            </w:pPr>
            <w:r w:rsidRPr="00832CC6">
              <w:rPr>
                <w:b/>
                <w:sz w:val="16"/>
                <w:szCs w:val="16"/>
                <w:lang w:val="en-US"/>
              </w:rPr>
              <w:t xml:space="preserve">Parámetro del </w:t>
            </w:r>
          </w:p>
          <w:p w:rsidR="007E411B" w:rsidRPr="00832CC6" w:rsidRDefault="007E411B" w:rsidP="002E4566">
            <w:pPr>
              <w:jc w:val="left"/>
              <w:rPr>
                <w:b/>
                <w:sz w:val="16"/>
                <w:szCs w:val="16"/>
                <w:lang w:val="en-US"/>
              </w:rPr>
            </w:pPr>
            <w:r w:rsidRPr="00832CC6">
              <w:rPr>
                <w:b/>
                <w:sz w:val="16"/>
                <w:szCs w:val="16"/>
                <w:lang w:val="en-US"/>
              </w:rPr>
              <w:t>manifestation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lang w:val="en-US"/>
              </w:rPr>
            </w:pPr>
            <w:r>
              <w:rPr>
                <w:sz w:val="16"/>
                <w:szCs w:val="16"/>
                <w:lang w:val="en-US"/>
              </w:rPr>
              <w:t>Parámetro del manifestation.</w:t>
            </w: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left"/>
              <w:rPr>
                <w:sz w:val="16"/>
                <w:szCs w:val="16"/>
              </w:rPr>
            </w:pPr>
            <w:r w:rsidRPr="00832CC6">
              <w:rPr>
                <w:sz w:val="16"/>
                <w:szCs w:val="16"/>
                <w:lang w:val="en-US"/>
              </w:rPr>
              <w:t>LOD</w:t>
            </w:r>
            <w:r w:rsidRPr="00393B6E">
              <w:rPr>
                <w:sz w:val="16"/>
                <w:szCs w:val="16"/>
              </w:rPr>
              <w:t>E: ILOX Manifestation parameter</w:t>
            </w:r>
          </w:p>
        </w:tc>
      </w:tr>
    </w:tbl>
    <w:p w:rsidR="007E411B" w:rsidRDefault="007E411B" w:rsidP="007E411B">
      <w:pPr>
        <w:pStyle w:val="Prrafodelista"/>
        <w:ind w:left="1701"/>
        <w:rPr>
          <w:b/>
          <w:bCs/>
          <w:sz w:val="18"/>
          <w:szCs w:val="18"/>
        </w:rPr>
      </w:pPr>
      <w:r>
        <w:rPr>
          <w:b/>
          <w:bCs/>
          <w:sz w:val="18"/>
          <w:szCs w:val="18"/>
        </w:rPr>
        <w:t>Tabla 41. Metadatos referidos a los puntos de acceso.</w:t>
      </w:r>
    </w:p>
    <w:p w:rsidR="007E411B" w:rsidRDefault="007E411B" w:rsidP="007E411B">
      <w:pPr>
        <w:jc w:val="both"/>
      </w:pPr>
    </w:p>
    <w:p w:rsidR="009C06C0" w:rsidRDefault="00F004E7" w:rsidP="00973873">
      <w:pPr>
        <w:pStyle w:val="Prrafodelista"/>
        <w:numPr>
          <w:ilvl w:val="0"/>
          <w:numId w:val="65"/>
        </w:numPr>
        <w:ind w:left="851" w:hanging="142"/>
        <w:jc w:val="both"/>
      </w:pPr>
      <w:r>
        <w:t>Se d</w:t>
      </w:r>
      <w:r w:rsidR="00F150C4" w:rsidRPr="00F150C4">
        <w:t>efine</w:t>
      </w:r>
      <w:r>
        <w:t>n</w:t>
      </w:r>
      <w:r w:rsidR="00F150C4" w:rsidRPr="00F150C4">
        <w:t xml:space="preserve"> </w:t>
      </w:r>
      <w:r w:rsidR="00101ED5">
        <w:t xml:space="preserve">los </w:t>
      </w:r>
      <w:r w:rsidR="00F150C4" w:rsidRPr="00101ED5">
        <w:rPr>
          <w:b/>
        </w:rPr>
        <w:t>modificadores</w:t>
      </w:r>
      <w:r w:rsidR="00101ED5">
        <w:rPr>
          <w:b/>
        </w:rPr>
        <w:t xml:space="preserve"> </w:t>
      </w:r>
      <w:r w:rsidR="00EB0E34" w:rsidRPr="00101ED5">
        <w:rPr>
          <w:b/>
        </w:rPr>
        <w:t>(modifiers)</w:t>
      </w:r>
      <w:r w:rsidR="00F150C4" w:rsidRPr="00F150C4">
        <w:t xml:space="preserve"> para ciertos puntos de acceso</w:t>
      </w:r>
      <w:r w:rsidR="00101ED5">
        <w:t xml:space="preserve"> con el objetivo de hacer más específicas las </w:t>
      </w:r>
      <w:r>
        <w:t>consultas en caso de que los puntos de acceso puedan contener múltiples valores</w:t>
      </w:r>
      <w:r w:rsidR="00101ED5">
        <w:t xml:space="preserve"> (p</w:t>
      </w:r>
      <w:r>
        <w:t>or ejempl</w:t>
      </w:r>
      <w:r w:rsidR="00101ED5">
        <w:t>o</w:t>
      </w:r>
      <w:r>
        <w:t xml:space="preserve"> el modificador </w:t>
      </w:r>
      <w:r w:rsidR="00101ED5">
        <w:t xml:space="preserve">language </w:t>
      </w:r>
      <w:r>
        <w:t xml:space="preserve">puede ser usado en conjunción con el punto de acceso </w:t>
      </w:r>
      <w:r w:rsidR="00101ED5">
        <w:t xml:space="preserve">title </w:t>
      </w:r>
      <w:r>
        <w:t xml:space="preserve">para construir una búsqueda </w:t>
      </w:r>
      <w:r w:rsidR="00101ED5">
        <w:t>que</w:t>
      </w:r>
      <w:r>
        <w:t xml:space="preserve"> solo </w:t>
      </w:r>
      <w:r w:rsidR="00101ED5">
        <w:t xml:space="preserve">considere </w:t>
      </w:r>
      <w:r>
        <w:t>títulos en francés</w:t>
      </w:r>
      <w:r w:rsidR="00101ED5">
        <w:t>).</w:t>
      </w:r>
      <w:r w:rsidR="007E411B">
        <w:t>En la tabla 42 aparecen los metadatos referidos a los modificadores.</w:t>
      </w:r>
    </w:p>
    <w:p w:rsidR="007E411B" w:rsidRPr="007E411B" w:rsidRDefault="007E411B" w:rsidP="007E411B">
      <w:pPr>
        <w:jc w:val="both"/>
        <w:rPr>
          <w:b/>
          <w:bCs/>
          <w:sz w:val="18"/>
          <w:szCs w:val="18"/>
        </w:rPr>
      </w:pPr>
      <w:r w:rsidRPr="007E411B">
        <w:rPr>
          <w:sz w:val="20"/>
          <w:szCs w:val="20"/>
        </w:rPr>
        <w:t> </w:t>
      </w:r>
    </w:p>
    <w:tbl>
      <w:tblPr>
        <w:tblW w:w="4408" w:type="pct"/>
        <w:tblInd w:w="960" w:type="dxa"/>
        <w:tblCellMar>
          <w:left w:w="0" w:type="dxa"/>
          <w:right w:w="0" w:type="dxa"/>
        </w:tblCellMar>
        <w:tblLook w:val="04A0"/>
      </w:tblPr>
      <w:tblGrid>
        <w:gridCol w:w="1032"/>
        <w:gridCol w:w="3620"/>
        <w:gridCol w:w="3287"/>
      </w:tblGrid>
      <w:tr w:rsidR="007E411B" w:rsidTr="007E411B">
        <w:tc>
          <w:tcPr>
            <w:tcW w:w="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sidRPr="00447EA8">
              <w:rPr>
                <w:b/>
                <w:sz w:val="16"/>
                <w:szCs w:val="16"/>
              </w:rPr>
              <w:t>Modificador</w:t>
            </w:r>
          </w:p>
        </w:tc>
        <w:tc>
          <w:tcPr>
            <w:tcW w:w="22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sidRPr="00447EA8">
              <w:rPr>
                <w:b/>
                <w:sz w:val="16"/>
                <w:szCs w:val="16"/>
              </w:rPr>
              <w:t>Definición</w:t>
            </w:r>
          </w:p>
        </w:tc>
        <w:tc>
          <w:tcPr>
            <w:tcW w:w="20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sidRPr="00447EA8">
              <w:rPr>
                <w:b/>
                <w:sz w:val="16"/>
                <w:szCs w:val="16"/>
              </w:rPr>
              <w:t>Fuente Definición</w:t>
            </w:r>
          </w:p>
        </w:tc>
      </w:tr>
      <w:tr w:rsidR="007E411B" w:rsidTr="007E411B">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Pr>
                <w:b/>
                <w:sz w:val="16"/>
                <w:szCs w:val="16"/>
              </w:rPr>
              <w:t>Lenguaje</w:t>
            </w:r>
          </w:p>
        </w:tc>
        <w:tc>
          <w:tcPr>
            <w:tcW w:w="2280"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both"/>
              <w:rPr>
                <w:sz w:val="16"/>
                <w:szCs w:val="16"/>
              </w:rPr>
            </w:pPr>
            <w:r w:rsidRPr="00393B6E">
              <w:rPr>
                <w:sz w:val="16"/>
                <w:szCs w:val="16"/>
              </w:rPr>
              <w:t>Restringe la búsqueda a valores en el lenguaje especificado.</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both"/>
              <w:rPr>
                <w:sz w:val="16"/>
                <w:szCs w:val="16"/>
              </w:rPr>
            </w:pPr>
            <w:r w:rsidRPr="00393B6E">
              <w:rPr>
                <w:sz w:val="16"/>
                <w:szCs w:val="16"/>
              </w:rPr>
              <w:t>LOM</w:t>
            </w:r>
          </w:p>
        </w:tc>
      </w:tr>
      <w:tr w:rsidR="007E411B" w:rsidRPr="00393B6E" w:rsidTr="007E411B">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Pr>
                <w:b/>
                <w:sz w:val="16"/>
                <w:szCs w:val="16"/>
              </w:rPr>
              <w:t>Fuente</w:t>
            </w:r>
          </w:p>
        </w:tc>
        <w:tc>
          <w:tcPr>
            <w:tcW w:w="2280"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both"/>
              <w:rPr>
                <w:sz w:val="16"/>
                <w:szCs w:val="16"/>
              </w:rPr>
            </w:pPr>
            <w:r w:rsidRPr="00393B6E">
              <w:rPr>
                <w:sz w:val="16"/>
                <w:szCs w:val="16"/>
              </w:rPr>
              <w:t>Restringe la búsqueda a valores del vocabulario específicado.</w:t>
            </w:r>
          </w:p>
          <w:p w:rsidR="007E411B" w:rsidRPr="00832CC6" w:rsidRDefault="007E411B" w:rsidP="002E4566">
            <w:pPr>
              <w:spacing w:before="100" w:beforeAutospacing="1" w:after="100" w:afterAutospacing="1"/>
              <w:jc w:val="both"/>
              <w:rPr>
                <w:sz w:val="16"/>
                <w:szCs w:val="16"/>
              </w:rPr>
            </w:pP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393B6E" w:rsidRDefault="007E411B" w:rsidP="002E4566">
            <w:pPr>
              <w:spacing w:before="100" w:beforeAutospacing="1" w:after="100" w:afterAutospacing="1"/>
              <w:jc w:val="both"/>
              <w:rPr>
                <w:sz w:val="16"/>
                <w:szCs w:val="16"/>
              </w:rPr>
            </w:pPr>
            <w:r w:rsidRPr="00393B6E">
              <w:rPr>
                <w:sz w:val="16"/>
                <w:szCs w:val="16"/>
              </w:rPr>
              <w:t xml:space="preserve">bib.classAuthority [CQLBIB, 09]. </w:t>
            </w:r>
            <w:proofErr w:type="gramStart"/>
            <w:r w:rsidRPr="00393B6E">
              <w:rPr>
                <w:sz w:val="16"/>
                <w:szCs w:val="16"/>
              </w:rPr>
              <w:t>restriction</w:t>
            </w:r>
            <w:proofErr w:type="gramEnd"/>
            <w:r w:rsidRPr="00393B6E">
              <w:rPr>
                <w:sz w:val="16"/>
                <w:szCs w:val="16"/>
              </w:rPr>
              <w:t xml:space="preserve">  condiciona los vocabularios controlados a las autoridades de clasificación  bibliográfica como las listadas en  [MARC, 03]. </w:t>
            </w:r>
          </w:p>
        </w:tc>
      </w:tr>
    </w:tbl>
    <w:p w:rsidR="007E411B" w:rsidRDefault="007E411B" w:rsidP="007E411B">
      <w:pPr>
        <w:pStyle w:val="Prrafodelista"/>
        <w:ind w:left="1701"/>
        <w:rPr>
          <w:b/>
          <w:bCs/>
          <w:sz w:val="18"/>
          <w:szCs w:val="18"/>
        </w:rPr>
      </w:pPr>
      <w:r w:rsidRPr="00393B6E">
        <w:rPr>
          <w:sz w:val="20"/>
          <w:szCs w:val="20"/>
        </w:rPr>
        <w:t> </w:t>
      </w:r>
      <w:r>
        <w:rPr>
          <w:b/>
          <w:bCs/>
          <w:sz w:val="18"/>
          <w:szCs w:val="18"/>
        </w:rPr>
        <w:t>Tabla 42. Metadatos referidos a los modificadores.</w:t>
      </w:r>
    </w:p>
    <w:p w:rsidR="007E411B" w:rsidRDefault="007E411B" w:rsidP="007E411B">
      <w:pPr>
        <w:jc w:val="both"/>
      </w:pPr>
    </w:p>
    <w:p w:rsidR="00F004E7" w:rsidRDefault="00F004E7" w:rsidP="00973873">
      <w:pPr>
        <w:pStyle w:val="Prrafodelista"/>
        <w:numPr>
          <w:ilvl w:val="0"/>
          <w:numId w:val="65"/>
        </w:numPr>
        <w:ind w:left="851" w:hanging="142"/>
        <w:jc w:val="both"/>
      </w:pPr>
      <w:r>
        <w:lastRenderedPageBreak/>
        <w:t xml:space="preserve">No </w:t>
      </w:r>
      <w:r w:rsidR="00101ED5">
        <w:t>es obligatorio que</w:t>
      </w:r>
      <w:r>
        <w:t xml:space="preserve"> los puntos de acceso tengan u</w:t>
      </w:r>
      <w:r w:rsidR="00101ED5">
        <w:t>n único valor por</w:t>
      </w:r>
      <w:r>
        <w:t xml:space="preserve"> o</w:t>
      </w:r>
      <w:r w:rsidR="00101ED5">
        <w:t>bjeto, de manera que si no se especifica ningún  modificador</w:t>
      </w:r>
      <w:r>
        <w:t xml:space="preserve">, todos los </w:t>
      </w:r>
      <w:r w:rsidR="00101ED5">
        <w:t xml:space="preserve">posibles </w:t>
      </w:r>
      <w:r>
        <w:t>valores</w:t>
      </w:r>
      <w:r w:rsidR="00101ED5">
        <w:t xml:space="preserve"> d</w:t>
      </w:r>
      <w:r>
        <w:t>el punto de acceso so</w:t>
      </w:r>
      <w:r w:rsidR="00101ED5">
        <w:t xml:space="preserve">n considerados cuando se lleva a cabo </w:t>
      </w:r>
      <w:r>
        <w:t>la búsqueda.</w:t>
      </w:r>
    </w:p>
    <w:p w:rsidR="00AB0F43" w:rsidRDefault="00F004E7" w:rsidP="00973873">
      <w:pPr>
        <w:pStyle w:val="Prrafodelista"/>
        <w:numPr>
          <w:ilvl w:val="0"/>
          <w:numId w:val="65"/>
        </w:numPr>
        <w:ind w:left="851" w:hanging="142"/>
        <w:jc w:val="both"/>
      </w:pPr>
      <w:r>
        <w:t xml:space="preserve">Se define un </w:t>
      </w:r>
      <w:r w:rsidR="00101ED5" w:rsidRPr="00101ED5">
        <w:rPr>
          <w:b/>
        </w:rPr>
        <w:t xml:space="preserve">criterio de </w:t>
      </w:r>
      <w:proofErr w:type="gramStart"/>
      <w:r w:rsidR="00101ED5" w:rsidRPr="00101ED5">
        <w:rPr>
          <w:b/>
        </w:rPr>
        <w:t>ordenación(</w:t>
      </w:r>
      <w:proofErr w:type="gramEnd"/>
      <w:r w:rsidRPr="00101ED5">
        <w:rPr>
          <w:b/>
        </w:rPr>
        <w:t>sort criteria</w:t>
      </w:r>
      <w:r w:rsidR="00101ED5" w:rsidRPr="00101ED5">
        <w:rPr>
          <w:b/>
        </w:rPr>
        <w:t>)</w:t>
      </w:r>
      <w:r>
        <w:t>,</w:t>
      </w:r>
      <w:r w:rsidR="00E26CA8">
        <w:t xml:space="preserve"> que se utiliza para indicar como ordenar el resultado generado por la búsqueda.</w:t>
      </w:r>
      <w:r>
        <w:t xml:space="preserve"> </w:t>
      </w:r>
      <w:r w:rsidR="00AB0F43" w:rsidRPr="00E26CA8">
        <w:rPr>
          <w:sz w:val="20"/>
          <w:szCs w:val="20"/>
        </w:rPr>
        <w:t> </w:t>
      </w:r>
      <w:r w:rsidR="007E411B">
        <w:t>En la tabla 43 aparecen los metadatos referidos al criterio de ordenación.</w:t>
      </w:r>
    </w:p>
    <w:p w:rsidR="007E411B" w:rsidRPr="007E411B" w:rsidRDefault="007E411B" w:rsidP="007E411B">
      <w:pPr>
        <w:jc w:val="both"/>
        <w:rPr>
          <w:b/>
          <w:bCs/>
          <w:sz w:val="18"/>
          <w:szCs w:val="18"/>
        </w:rPr>
      </w:pPr>
    </w:p>
    <w:tbl>
      <w:tblPr>
        <w:tblW w:w="4408" w:type="pct"/>
        <w:tblInd w:w="960" w:type="dxa"/>
        <w:tblCellMar>
          <w:left w:w="0" w:type="dxa"/>
          <w:right w:w="0" w:type="dxa"/>
        </w:tblCellMar>
        <w:tblLook w:val="04A0"/>
      </w:tblPr>
      <w:tblGrid>
        <w:gridCol w:w="1082"/>
        <w:gridCol w:w="3931"/>
        <w:gridCol w:w="2926"/>
      </w:tblGrid>
      <w:tr w:rsidR="007E411B" w:rsidTr="007E411B">
        <w:tc>
          <w:tcPr>
            <w:tcW w:w="6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E411B" w:rsidRPr="009C06C0" w:rsidRDefault="007E411B" w:rsidP="002E4566">
            <w:pPr>
              <w:spacing w:before="100" w:beforeAutospacing="1" w:after="100" w:afterAutospacing="1"/>
              <w:jc w:val="left"/>
              <w:rPr>
                <w:b/>
                <w:sz w:val="16"/>
                <w:szCs w:val="16"/>
              </w:rPr>
            </w:pPr>
            <w:r>
              <w:rPr>
                <w:b/>
                <w:sz w:val="16"/>
                <w:szCs w:val="16"/>
              </w:rPr>
              <w:t>Criterio  Ordenación</w:t>
            </w:r>
          </w:p>
        </w:tc>
        <w:tc>
          <w:tcPr>
            <w:tcW w:w="24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sidRPr="00447EA8">
              <w:rPr>
                <w:b/>
                <w:sz w:val="16"/>
                <w:szCs w:val="16"/>
              </w:rPr>
              <w:t>Definición</w:t>
            </w:r>
          </w:p>
        </w:tc>
        <w:tc>
          <w:tcPr>
            <w:tcW w:w="18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b/>
                <w:sz w:val="16"/>
                <w:szCs w:val="16"/>
              </w:rPr>
            </w:pPr>
            <w:r w:rsidRPr="00447EA8">
              <w:rPr>
                <w:b/>
                <w:sz w:val="16"/>
                <w:szCs w:val="16"/>
              </w:rPr>
              <w:t>Fuente Definición</w:t>
            </w:r>
          </w:p>
        </w:tc>
      </w:tr>
      <w:tr w:rsidR="007E411B" w:rsidTr="007E411B">
        <w:tc>
          <w:tcPr>
            <w:tcW w:w="6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9C06C0" w:rsidRDefault="007E411B" w:rsidP="002E4566">
            <w:pPr>
              <w:spacing w:before="100" w:beforeAutospacing="1" w:after="100" w:afterAutospacing="1"/>
              <w:jc w:val="left"/>
              <w:rPr>
                <w:b/>
                <w:sz w:val="16"/>
                <w:szCs w:val="16"/>
              </w:rPr>
            </w:pPr>
            <w:r>
              <w:rPr>
                <w:b/>
                <w:sz w:val="16"/>
                <w:szCs w:val="16"/>
              </w:rPr>
              <w:t>Fecha Modificación</w:t>
            </w:r>
          </w:p>
        </w:tc>
        <w:tc>
          <w:tcPr>
            <w:tcW w:w="2476"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Ordenado en orden inverso de la última modificación de fecha/hora.</w:t>
            </w:r>
          </w:p>
        </w:tc>
        <w:tc>
          <w:tcPr>
            <w:tcW w:w="1843"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w:t>
            </w:r>
          </w:p>
        </w:tc>
      </w:tr>
      <w:tr w:rsidR="007E411B" w:rsidTr="007E411B">
        <w:tc>
          <w:tcPr>
            <w:tcW w:w="6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9C06C0" w:rsidRDefault="007E411B" w:rsidP="002E4566">
            <w:pPr>
              <w:spacing w:before="100" w:beforeAutospacing="1" w:after="100" w:afterAutospacing="1"/>
              <w:jc w:val="left"/>
              <w:rPr>
                <w:b/>
                <w:sz w:val="16"/>
                <w:szCs w:val="16"/>
              </w:rPr>
            </w:pPr>
            <w:r>
              <w:rPr>
                <w:b/>
                <w:sz w:val="16"/>
                <w:szCs w:val="16"/>
              </w:rPr>
              <w:t>Calificación</w:t>
            </w:r>
          </w:p>
        </w:tc>
        <w:tc>
          <w:tcPr>
            <w:tcW w:w="2476"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Ordenado en orden inverso de la calificación media de los usuarios.</w:t>
            </w:r>
          </w:p>
        </w:tc>
        <w:tc>
          <w:tcPr>
            <w:tcW w:w="1843"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w:t>
            </w:r>
          </w:p>
        </w:tc>
      </w:tr>
      <w:tr w:rsidR="007E411B" w:rsidTr="007E411B">
        <w:tc>
          <w:tcPr>
            <w:tcW w:w="6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411B" w:rsidRPr="009C06C0" w:rsidRDefault="007E411B" w:rsidP="002E4566">
            <w:pPr>
              <w:spacing w:before="100" w:beforeAutospacing="1" w:after="100" w:afterAutospacing="1"/>
              <w:jc w:val="left"/>
              <w:rPr>
                <w:b/>
                <w:sz w:val="16"/>
                <w:szCs w:val="16"/>
              </w:rPr>
            </w:pPr>
            <w:r>
              <w:rPr>
                <w:b/>
                <w:sz w:val="16"/>
                <w:szCs w:val="16"/>
              </w:rPr>
              <w:t>Relevancia</w:t>
            </w:r>
          </w:p>
        </w:tc>
        <w:tc>
          <w:tcPr>
            <w:tcW w:w="2476"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Ordenado en orden de relevancia del criterio de búsqueda especificado.</w:t>
            </w:r>
          </w:p>
        </w:tc>
        <w:tc>
          <w:tcPr>
            <w:tcW w:w="1843" w:type="pct"/>
            <w:tcBorders>
              <w:top w:val="nil"/>
              <w:left w:val="nil"/>
              <w:bottom w:val="single" w:sz="8" w:space="0" w:color="auto"/>
              <w:right w:val="single" w:sz="8" w:space="0" w:color="auto"/>
            </w:tcBorders>
            <w:tcMar>
              <w:top w:w="0" w:type="dxa"/>
              <w:left w:w="108" w:type="dxa"/>
              <w:bottom w:w="0" w:type="dxa"/>
              <w:right w:w="108" w:type="dxa"/>
            </w:tcMar>
            <w:hideMark/>
          </w:tcPr>
          <w:p w:rsidR="007E411B" w:rsidRPr="00447EA8" w:rsidRDefault="007E411B" w:rsidP="002E4566">
            <w:pPr>
              <w:spacing w:before="100" w:beforeAutospacing="1" w:after="100" w:afterAutospacing="1"/>
              <w:jc w:val="left"/>
              <w:rPr>
                <w:sz w:val="16"/>
                <w:szCs w:val="16"/>
              </w:rPr>
            </w:pPr>
            <w:r w:rsidRPr="00447EA8">
              <w:rPr>
                <w:sz w:val="16"/>
                <w:szCs w:val="16"/>
              </w:rPr>
              <w:t>—</w:t>
            </w:r>
          </w:p>
        </w:tc>
      </w:tr>
    </w:tbl>
    <w:p w:rsidR="007E411B" w:rsidRDefault="007E411B" w:rsidP="007E411B">
      <w:pPr>
        <w:pStyle w:val="Prrafodelista"/>
        <w:ind w:left="1701"/>
        <w:rPr>
          <w:b/>
          <w:bCs/>
          <w:sz w:val="18"/>
          <w:szCs w:val="18"/>
        </w:rPr>
      </w:pPr>
      <w:r>
        <w:rPr>
          <w:b/>
          <w:bCs/>
          <w:sz w:val="18"/>
          <w:szCs w:val="18"/>
        </w:rPr>
        <w:t>Tabla 43. Metadatos para indicar el criterio de ordenación</w:t>
      </w:r>
    </w:p>
    <w:p w:rsidR="00E26CA8" w:rsidRDefault="00E26CA8" w:rsidP="00F150C4">
      <w:pPr>
        <w:jc w:val="both"/>
        <w:rPr>
          <w:sz w:val="20"/>
          <w:szCs w:val="20"/>
        </w:rPr>
      </w:pPr>
    </w:p>
    <w:p w:rsidR="00E26CA8" w:rsidRDefault="00E26CA8" w:rsidP="00DB4EB4">
      <w:pPr>
        <w:ind w:left="709"/>
        <w:jc w:val="both"/>
        <w:rPr>
          <w:sz w:val="20"/>
          <w:szCs w:val="20"/>
        </w:rPr>
      </w:pPr>
      <w:r>
        <w:rPr>
          <w:sz w:val="20"/>
          <w:szCs w:val="20"/>
        </w:rPr>
        <w:t>Observar que:</w:t>
      </w:r>
    </w:p>
    <w:p w:rsidR="00DB4EB4" w:rsidRDefault="00E26CA8" w:rsidP="00973873">
      <w:pPr>
        <w:pStyle w:val="Prrafodelista"/>
        <w:numPr>
          <w:ilvl w:val="0"/>
          <w:numId w:val="65"/>
        </w:numPr>
        <w:ind w:left="851" w:hanging="142"/>
        <w:jc w:val="both"/>
      </w:pPr>
      <w:r w:rsidRPr="00F004E7">
        <w:t>La implementación de los puntos de acceso</w:t>
      </w:r>
      <w:r>
        <w:t xml:space="preserve"> a través de índices de búsqueda enlaza los puntos de acceso a un protocolo de búsqueda existente, de manera que el modelo de datos puede ser enlazado a otros protocolos de búsqueda. </w:t>
      </w:r>
      <w:r w:rsidR="009E2B17">
        <w:rPr>
          <w:rStyle w:val="longtext"/>
        </w:rPr>
        <w:t>Sin embargo e</w:t>
      </w:r>
      <w:r w:rsidR="00DB4EB4">
        <w:rPr>
          <w:rStyle w:val="longtext"/>
        </w:rPr>
        <w:t xml:space="preserve">l modelo de datos está diseñado para ser usado a través de CQL [CQL, 08], y sus puntos de acceso y modificadores corresponden a los índices CQL y modificadores de la relación, a través de un binding con CQL. </w:t>
      </w:r>
      <w:r w:rsidR="009E2B17">
        <w:rPr>
          <w:rStyle w:val="longtext"/>
        </w:rPr>
        <w:t xml:space="preserve">Este binding </w:t>
      </w:r>
      <w:r w:rsidR="009E2B17">
        <w:t>enlaza los puntos de acceso a índices desde cuatro conjuntos contextuales separados.No se espera que todos procedan de un simple conjunto contextual CQL.</w:t>
      </w:r>
    </w:p>
    <w:p w:rsidR="00DB4EB4" w:rsidRPr="00DB4EB4" w:rsidRDefault="00E26CA8" w:rsidP="00973873">
      <w:pPr>
        <w:pStyle w:val="Prrafodelista"/>
        <w:numPr>
          <w:ilvl w:val="0"/>
          <w:numId w:val="65"/>
        </w:numPr>
        <w:ind w:left="851" w:hanging="142"/>
        <w:jc w:val="both"/>
      </w:pPr>
      <w:r w:rsidRPr="00DB4EB4">
        <w:rPr>
          <w:sz w:val="20"/>
          <w:szCs w:val="20"/>
        </w:rPr>
        <w:t xml:space="preserve">La semantica de los puntos de acceso y los modificadores </w:t>
      </w:r>
      <w:r w:rsidR="00DB4EB4">
        <w:rPr>
          <w:sz w:val="20"/>
          <w:szCs w:val="20"/>
        </w:rPr>
        <w:t>se basa en el</w:t>
      </w:r>
      <w:r w:rsidRPr="00DB4EB4">
        <w:rPr>
          <w:sz w:val="20"/>
          <w:szCs w:val="20"/>
        </w:rPr>
        <w:t xml:space="preserve"> modelo de LOM [LOM, 02]</w:t>
      </w:r>
      <w:r w:rsidR="00DB4EB4">
        <w:rPr>
          <w:sz w:val="20"/>
          <w:szCs w:val="20"/>
        </w:rPr>
        <w:t>, pero no existe ninguna obligatoriedad acerca de que los metadatos deban estar codificados en LOM.</w:t>
      </w:r>
      <w:r w:rsidRPr="00DB4EB4">
        <w:rPr>
          <w:sz w:val="20"/>
          <w:szCs w:val="20"/>
        </w:rPr>
        <w:t xml:space="preserve"> </w:t>
      </w:r>
      <w:r w:rsidR="00DB4EB4">
        <w:rPr>
          <w:sz w:val="20"/>
          <w:szCs w:val="20"/>
        </w:rPr>
        <w:t>De hecho cualquier esquema de metadatos que pueda ser adaptado para coincidir con la semántica de los puntos de acceso, puede ser utilizado.</w:t>
      </w:r>
    </w:p>
    <w:p w:rsidR="00DB4EB4" w:rsidRPr="00DB4EB4" w:rsidRDefault="00E26CA8" w:rsidP="00973873">
      <w:pPr>
        <w:pStyle w:val="Prrafodelista"/>
        <w:numPr>
          <w:ilvl w:val="0"/>
          <w:numId w:val="65"/>
        </w:numPr>
        <w:ind w:left="851" w:hanging="142"/>
        <w:jc w:val="both"/>
      </w:pPr>
      <w:r w:rsidRPr="00DB4EB4">
        <w:rPr>
          <w:sz w:val="20"/>
          <w:szCs w:val="20"/>
        </w:rPr>
        <w:t>Las fuentes de las definiciones siguen el orden jerárquico: Dublin Core [DCME, 08] donde sea aplicable, semántica de LOM donde Dublin Core no es lo suficiente específico, CanCore [CANCORE, 04] o IMS RDCEO [RDCEO, 02</w:t>
      </w:r>
      <w:proofErr w:type="gramStart"/>
      <w:r w:rsidRPr="00DB4EB4">
        <w:rPr>
          <w:sz w:val="20"/>
          <w:szCs w:val="20"/>
        </w:rPr>
        <w:t>]donde</w:t>
      </w:r>
      <w:proofErr w:type="gramEnd"/>
      <w:r w:rsidRPr="00DB4EB4">
        <w:rPr>
          <w:sz w:val="20"/>
          <w:szCs w:val="20"/>
        </w:rPr>
        <w:t xml:space="preserve"> LOM no es definitivo(por ejemplo en algunos de s</w:t>
      </w:r>
      <w:r w:rsidR="00DB4EB4">
        <w:rPr>
          <w:sz w:val="20"/>
          <w:szCs w:val="20"/>
        </w:rPr>
        <w:t xml:space="preserve">us vocabularios). </w:t>
      </w:r>
    </w:p>
    <w:p w:rsidR="00DB4EB4" w:rsidRPr="00DB4EB4" w:rsidRDefault="00DB4EB4" w:rsidP="00973873">
      <w:pPr>
        <w:pStyle w:val="Prrafodelista"/>
        <w:numPr>
          <w:ilvl w:val="0"/>
          <w:numId w:val="65"/>
        </w:numPr>
        <w:ind w:left="851" w:hanging="142"/>
        <w:jc w:val="both"/>
      </w:pPr>
      <w:r>
        <w:rPr>
          <w:sz w:val="20"/>
          <w:szCs w:val="20"/>
        </w:rPr>
        <w:t>A</w:t>
      </w:r>
      <w:r w:rsidR="00E26CA8" w:rsidRPr="00DB4EB4">
        <w:rPr>
          <w:sz w:val="20"/>
          <w:szCs w:val="20"/>
        </w:rPr>
        <w:t xml:space="preserve">lgunos de los puntos de acceso corresponden </w:t>
      </w:r>
      <w:r>
        <w:rPr>
          <w:sz w:val="20"/>
          <w:szCs w:val="20"/>
        </w:rPr>
        <w:t xml:space="preserve">directamente </w:t>
      </w:r>
      <w:r w:rsidR="00E26CA8" w:rsidRPr="00DB4EB4">
        <w:rPr>
          <w:sz w:val="20"/>
          <w:szCs w:val="20"/>
        </w:rPr>
        <w:t>a campos de LOM que están condicionadas a un v</w:t>
      </w:r>
      <w:r>
        <w:rPr>
          <w:sz w:val="20"/>
          <w:szCs w:val="20"/>
        </w:rPr>
        <w:t>ocabulario. Aunque estos</w:t>
      </w:r>
      <w:r w:rsidR="00E26CA8" w:rsidRPr="00DB4EB4">
        <w:rPr>
          <w:sz w:val="20"/>
          <w:szCs w:val="20"/>
        </w:rPr>
        <w:t xml:space="preserve"> vocabularios no están incluidos en el modelo</w:t>
      </w:r>
      <w:r>
        <w:rPr>
          <w:sz w:val="20"/>
          <w:szCs w:val="20"/>
        </w:rPr>
        <w:t>, se espera que cualquier perfil de la especificación los use por defecto.</w:t>
      </w:r>
    </w:p>
    <w:p w:rsidR="00447EA8" w:rsidRPr="00447EA8" w:rsidRDefault="00447EA8" w:rsidP="00973873">
      <w:pPr>
        <w:pStyle w:val="Prrafodelista"/>
        <w:numPr>
          <w:ilvl w:val="0"/>
          <w:numId w:val="65"/>
        </w:numPr>
        <w:ind w:left="851" w:hanging="142"/>
        <w:jc w:val="both"/>
      </w:pPr>
      <w:r>
        <w:rPr>
          <w:rStyle w:val="longtext"/>
        </w:rPr>
        <w:t xml:space="preserve">Los metadatos subyacentes a los puntos de acceso puede ser refinados con el fin de limitar los valores de los vocabularios. </w:t>
      </w:r>
      <w:r w:rsidR="009E2B17">
        <w:rPr>
          <w:rStyle w:val="longtext"/>
        </w:rPr>
        <w:t>En particular e</w:t>
      </w:r>
      <w:r>
        <w:rPr>
          <w:rStyle w:val="longtext"/>
        </w:rPr>
        <w:t>l identificador utilizado para el punto de acceso de la Licencia debe ser adaptado a un esquema particular</w:t>
      </w:r>
    </w:p>
    <w:p w:rsidR="00DB779C" w:rsidRPr="00832CC6" w:rsidRDefault="009E2B17" w:rsidP="005F1DFB">
      <w:pPr>
        <w:jc w:val="both"/>
      </w:pPr>
      <w:r>
        <w:t>.</w:t>
      </w:r>
    </w:p>
    <w:p w:rsidR="00DB779C" w:rsidRPr="00832CC6" w:rsidRDefault="00DB779C" w:rsidP="00A42AAC"/>
    <w:p w:rsidR="00DB779C" w:rsidRPr="00832CC6" w:rsidRDefault="00DB779C" w:rsidP="00A42AAC"/>
    <w:p w:rsidR="00DB779C" w:rsidRPr="00832CC6" w:rsidRDefault="00DB779C" w:rsidP="00A42AAC"/>
    <w:p w:rsidR="00DB779C" w:rsidRPr="00832CC6" w:rsidRDefault="00DB779C" w:rsidP="00A42AAC"/>
    <w:p w:rsidR="00DB779C" w:rsidRPr="00832CC6" w:rsidRDefault="00DB779C" w:rsidP="009E2B17">
      <w:pPr>
        <w:jc w:val="both"/>
      </w:pPr>
    </w:p>
    <w:p w:rsidR="00A42AAC" w:rsidRPr="00832CC6" w:rsidRDefault="00A42AAC" w:rsidP="00191E58">
      <w:pPr>
        <w:jc w:val="both"/>
      </w:pPr>
    </w:p>
    <w:p w:rsidR="00A42AAC" w:rsidRPr="00A42AAC" w:rsidRDefault="00A42AAC" w:rsidP="002B57B2">
      <w:pPr>
        <w:pStyle w:val="Ttulo"/>
        <w:numPr>
          <w:ilvl w:val="0"/>
          <w:numId w:val="3"/>
        </w:numPr>
        <w:jc w:val="left"/>
        <w:rPr>
          <w:sz w:val="48"/>
          <w:szCs w:val="48"/>
        </w:rPr>
      </w:pPr>
      <w:r w:rsidRPr="00A42AAC">
        <w:rPr>
          <w:sz w:val="48"/>
          <w:szCs w:val="48"/>
        </w:rPr>
        <w:lastRenderedPageBreak/>
        <w:t>Desarrollo de un caso de uso de IMS LODE para el contexto de un repositorio digital de material de lógica matemática.</w:t>
      </w:r>
    </w:p>
    <w:p w:rsidR="0017553F" w:rsidRDefault="0017553F" w:rsidP="0017553F">
      <w:pPr>
        <w:pStyle w:val="Prrafodelista"/>
        <w:ind w:left="426"/>
        <w:jc w:val="both"/>
      </w:pPr>
      <w:r>
        <w:t xml:space="preserve">En este capítulo se presenta un caso de uso de la especificación en el contexto de un repositorio digital de material de </w:t>
      </w:r>
      <w:proofErr w:type="gramStart"/>
      <w:r>
        <w:t>lógica matemáticas</w:t>
      </w:r>
      <w:proofErr w:type="gramEnd"/>
      <w:r>
        <w:t>. Para ello se va introduciendo el ejemplo, y cómo se aplica la especificación a cada uno de los aspectos.</w:t>
      </w:r>
    </w:p>
    <w:p w:rsidR="0017553F" w:rsidRDefault="0017553F" w:rsidP="0017553F">
      <w:pPr>
        <w:pStyle w:val="Prrafodelista"/>
        <w:ind w:left="426"/>
        <w:jc w:val="both"/>
      </w:pPr>
    </w:p>
    <w:p w:rsidR="00C0003C" w:rsidRDefault="002E4566" w:rsidP="002E4566">
      <w:pPr>
        <w:pStyle w:val="Prrafodelista"/>
        <w:numPr>
          <w:ilvl w:val="0"/>
          <w:numId w:val="94"/>
        </w:numPr>
        <w:ind w:left="709" w:hanging="283"/>
        <w:jc w:val="both"/>
      </w:pPr>
      <w:r>
        <w:t>IMS LODE Registry</w:t>
      </w:r>
    </w:p>
    <w:p w:rsidR="00AF6DC0" w:rsidRDefault="0017553F" w:rsidP="002E4566">
      <w:pPr>
        <w:pStyle w:val="Prrafodelista"/>
        <w:ind w:left="709"/>
        <w:jc w:val="both"/>
        <w:rPr>
          <w:lang w:val="en-US"/>
        </w:rPr>
      </w:pPr>
      <w:r>
        <w:rPr>
          <w:lang w:val="en-US"/>
        </w:rPr>
        <w:t xml:space="preserve">Caso de </w:t>
      </w:r>
      <w:proofErr w:type="gramStart"/>
      <w:r>
        <w:rPr>
          <w:lang w:val="en-US"/>
        </w:rPr>
        <w:t>uso</w:t>
      </w:r>
      <w:proofErr w:type="gramEnd"/>
      <w:r>
        <w:rPr>
          <w:lang w:val="en-US"/>
        </w:rPr>
        <w:t>:</w:t>
      </w:r>
    </w:p>
    <w:tbl>
      <w:tblPr>
        <w:tblStyle w:val="Tablaconcuadrcula"/>
        <w:tblW w:w="0" w:type="auto"/>
        <w:tblInd w:w="709" w:type="dxa"/>
        <w:tblLook w:val="04A0"/>
      </w:tblPr>
      <w:tblGrid>
        <w:gridCol w:w="2519"/>
        <w:gridCol w:w="3446"/>
      </w:tblGrid>
      <w:tr w:rsidR="002D2510" w:rsidTr="002D2510">
        <w:tc>
          <w:tcPr>
            <w:tcW w:w="2519" w:type="dxa"/>
          </w:tcPr>
          <w:p w:rsidR="002D2510" w:rsidRPr="0017553F" w:rsidRDefault="002D2510" w:rsidP="002E4566">
            <w:pPr>
              <w:pStyle w:val="Prrafodelista"/>
              <w:ind w:left="0"/>
              <w:jc w:val="both"/>
              <w:rPr>
                <w:b/>
                <w:lang w:val="en-US"/>
              </w:rPr>
            </w:pPr>
            <w:r w:rsidRPr="0017553F">
              <w:rPr>
                <w:b/>
                <w:lang w:val="en-US"/>
              </w:rPr>
              <w:t>Medatato</w:t>
            </w:r>
          </w:p>
        </w:tc>
        <w:tc>
          <w:tcPr>
            <w:tcW w:w="3446" w:type="dxa"/>
          </w:tcPr>
          <w:p w:rsidR="002D2510" w:rsidRPr="0017553F" w:rsidRDefault="002D2510" w:rsidP="002E4566">
            <w:pPr>
              <w:pStyle w:val="Prrafodelista"/>
              <w:ind w:left="0"/>
              <w:jc w:val="both"/>
              <w:rPr>
                <w:b/>
                <w:lang w:val="en-US"/>
              </w:rPr>
            </w:pPr>
            <w:r w:rsidRPr="0017553F">
              <w:rPr>
                <w:b/>
                <w:lang w:val="en-US"/>
              </w:rPr>
              <w:t>Valor</w:t>
            </w:r>
          </w:p>
        </w:tc>
      </w:tr>
      <w:tr w:rsidR="002D2510" w:rsidTr="002D2510">
        <w:tc>
          <w:tcPr>
            <w:tcW w:w="2519" w:type="dxa"/>
          </w:tcPr>
          <w:p w:rsidR="002D2510" w:rsidRDefault="002D2510" w:rsidP="002E4566">
            <w:pPr>
              <w:pStyle w:val="Prrafodelista"/>
              <w:ind w:left="0"/>
              <w:jc w:val="both"/>
              <w:rPr>
                <w:lang w:val="en-US"/>
              </w:rPr>
            </w:pPr>
            <w:r>
              <w:rPr>
                <w:lang w:val="en-US"/>
              </w:rPr>
              <w:t>identifier</w:t>
            </w:r>
          </w:p>
        </w:tc>
        <w:tc>
          <w:tcPr>
            <w:tcW w:w="3446" w:type="dxa"/>
          </w:tcPr>
          <w:p w:rsidR="002D2510" w:rsidRDefault="002D2510" w:rsidP="002E4566">
            <w:pPr>
              <w:pStyle w:val="Prrafodelista"/>
              <w:ind w:left="0"/>
              <w:jc w:val="both"/>
              <w:rPr>
                <w:lang w:val="en-US"/>
              </w:rPr>
            </w:pPr>
            <w:r>
              <w:rPr>
                <w:lang w:val="en-US"/>
              </w:rPr>
              <w:t>Nombre Catálogo:Uoc-Catalog</w:t>
            </w:r>
          </w:p>
          <w:p w:rsidR="002D2510" w:rsidRDefault="002D2510" w:rsidP="002E4566">
            <w:pPr>
              <w:pStyle w:val="Prrafodelista"/>
              <w:ind w:left="0"/>
              <w:jc w:val="both"/>
              <w:rPr>
                <w:lang w:val="en-US"/>
              </w:rPr>
            </w:pPr>
            <w:r>
              <w:rPr>
                <w:lang w:val="en-US"/>
              </w:rPr>
              <w:t>Valor:Meta-02</w:t>
            </w:r>
          </w:p>
        </w:tc>
      </w:tr>
      <w:tr w:rsidR="002D2510" w:rsidRPr="002D2510" w:rsidTr="002D2510">
        <w:tc>
          <w:tcPr>
            <w:tcW w:w="2519" w:type="dxa"/>
          </w:tcPr>
          <w:p w:rsidR="002D2510" w:rsidRPr="002D2510" w:rsidRDefault="002D2510" w:rsidP="002E4566">
            <w:pPr>
              <w:pStyle w:val="Prrafodelista"/>
              <w:ind w:left="0"/>
              <w:jc w:val="both"/>
            </w:pPr>
            <w:r>
              <w:rPr>
                <w:lang w:val="en-US"/>
              </w:rPr>
              <w:t>description</w:t>
            </w:r>
          </w:p>
        </w:tc>
        <w:tc>
          <w:tcPr>
            <w:tcW w:w="3446" w:type="dxa"/>
          </w:tcPr>
          <w:p w:rsidR="002D2510" w:rsidRPr="002D2510" w:rsidRDefault="002D2510" w:rsidP="002E4566">
            <w:pPr>
              <w:pStyle w:val="Prrafodelista"/>
              <w:ind w:left="0"/>
              <w:jc w:val="both"/>
            </w:pPr>
            <w:r w:rsidRPr="002D2510">
              <w:t>“</w:t>
            </w:r>
            <w:r>
              <w:t>Colección de problemas de lógica de enunciados”</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collectionRights</w:t>
            </w:r>
          </w:p>
        </w:tc>
        <w:tc>
          <w:tcPr>
            <w:tcW w:w="3446" w:type="dxa"/>
          </w:tcPr>
          <w:p w:rsidR="002D2510" w:rsidRPr="002D2510" w:rsidRDefault="002D2510" w:rsidP="002E4566">
            <w:pPr>
              <w:pStyle w:val="Prrafodelista"/>
              <w:ind w:left="0"/>
              <w:jc w:val="both"/>
            </w:pPr>
            <w:r w:rsidRPr="002D2510">
              <w:t>Creative Commons Reconocimiento-Compartir Igual</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keywords</w:t>
            </w:r>
          </w:p>
        </w:tc>
        <w:tc>
          <w:tcPr>
            <w:tcW w:w="3446" w:type="dxa"/>
          </w:tcPr>
          <w:p w:rsidR="002D2510" w:rsidRPr="002D2510" w:rsidRDefault="002D2510" w:rsidP="002E4566">
            <w:pPr>
              <w:pStyle w:val="Prrafodelista"/>
              <w:ind w:left="0"/>
              <w:jc w:val="both"/>
            </w:pPr>
            <w:r w:rsidRPr="002D2510">
              <w:t>Logica de enunciados, Deducción natural</w:t>
            </w:r>
          </w:p>
        </w:tc>
      </w:tr>
      <w:tr w:rsidR="002D2510" w:rsidTr="002D2510">
        <w:tc>
          <w:tcPr>
            <w:tcW w:w="2519" w:type="dxa"/>
          </w:tcPr>
          <w:p w:rsidR="002D2510" w:rsidRDefault="002D2510" w:rsidP="002E4566">
            <w:pPr>
              <w:pStyle w:val="Prrafodelista"/>
              <w:ind w:left="0"/>
              <w:jc w:val="both"/>
              <w:rPr>
                <w:lang w:val="en-US"/>
              </w:rPr>
            </w:pPr>
            <w:r w:rsidRPr="00313F58">
              <w:rPr>
                <w:lang w:val="en-US"/>
              </w:rPr>
              <w:t>averageAnnualIncrease</w:t>
            </w:r>
          </w:p>
        </w:tc>
        <w:tc>
          <w:tcPr>
            <w:tcW w:w="3446" w:type="dxa"/>
          </w:tcPr>
          <w:p w:rsidR="002D2510" w:rsidRDefault="002D2510" w:rsidP="002E4566">
            <w:pPr>
              <w:pStyle w:val="Prrafodelista"/>
              <w:ind w:left="0"/>
              <w:jc w:val="both"/>
              <w:rPr>
                <w:lang w:val="en-US"/>
              </w:rPr>
            </w:pPr>
            <w:r>
              <w:rPr>
                <w:lang w:val="en-US"/>
              </w:rPr>
              <w:t>100</w:t>
            </w:r>
          </w:p>
        </w:tc>
      </w:tr>
      <w:tr w:rsidR="002D2510" w:rsidTr="002D2510">
        <w:tc>
          <w:tcPr>
            <w:tcW w:w="2519" w:type="dxa"/>
          </w:tcPr>
          <w:p w:rsidR="002D2510" w:rsidRDefault="002D2510" w:rsidP="002E4566">
            <w:pPr>
              <w:pStyle w:val="Prrafodelista"/>
              <w:ind w:left="0"/>
              <w:jc w:val="both"/>
              <w:rPr>
                <w:lang w:val="en-US"/>
              </w:rPr>
            </w:pPr>
            <w:r w:rsidRPr="00313F58">
              <w:t>accrualPeriodicity</w:t>
            </w:r>
          </w:p>
        </w:tc>
        <w:tc>
          <w:tcPr>
            <w:tcW w:w="3446" w:type="dxa"/>
          </w:tcPr>
          <w:p w:rsidR="002D2510" w:rsidRDefault="002D2510" w:rsidP="002E4566">
            <w:pPr>
              <w:pStyle w:val="Prrafodelista"/>
              <w:ind w:left="0"/>
              <w:jc w:val="both"/>
              <w:rPr>
                <w:lang w:val="en-US"/>
              </w:rPr>
            </w:pPr>
            <w:r>
              <w:rPr>
                <w:lang w:val="en-US"/>
              </w:rPr>
              <w:t>freq:annual [</w:t>
            </w:r>
            <w:r w:rsidRPr="002D2510">
              <w:rPr>
                <w:lang w:val="en-US"/>
              </w:rPr>
              <w:t>DCCAP]</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qualityProcedure</w:t>
            </w:r>
          </w:p>
        </w:tc>
        <w:tc>
          <w:tcPr>
            <w:tcW w:w="3446" w:type="dxa"/>
          </w:tcPr>
          <w:p w:rsidR="002D2510" w:rsidRPr="002D2510" w:rsidRDefault="002D2510" w:rsidP="002E4566">
            <w:pPr>
              <w:pStyle w:val="Prrafodelista"/>
              <w:ind w:left="0"/>
              <w:jc w:val="both"/>
            </w:pPr>
            <w:r w:rsidRPr="002D2510">
              <w:t>No se aplica procedimiento de calidad</w:t>
            </w:r>
            <w:r>
              <w:t>, all [UOC-Vocabulario]</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language</w:t>
            </w:r>
          </w:p>
        </w:tc>
        <w:tc>
          <w:tcPr>
            <w:tcW w:w="3446" w:type="dxa"/>
          </w:tcPr>
          <w:p w:rsidR="002D2510" w:rsidRPr="002D2510" w:rsidRDefault="002D2510" w:rsidP="002D2510">
            <w:pPr>
              <w:pStyle w:val="Prrafodelista"/>
              <w:ind w:left="0"/>
              <w:jc w:val="both"/>
            </w:pPr>
            <w:r>
              <w:t>Castellano,</w:t>
            </w:r>
            <w:r w:rsidRPr="002D2510">
              <w:t>most[</w:t>
            </w:r>
            <w:r>
              <w:t>UOC-Vocabulario</w:t>
            </w:r>
            <w:r w:rsidRPr="002D2510">
              <w:t>]</w:t>
            </w:r>
          </w:p>
        </w:tc>
      </w:tr>
      <w:tr w:rsidR="002D2510" w:rsidRPr="008A79A5" w:rsidTr="002D2510">
        <w:tc>
          <w:tcPr>
            <w:tcW w:w="2519" w:type="dxa"/>
          </w:tcPr>
          <w:p w:rsidR="002D2510" w:rsidRPr="002D2510" w:rsidRDefault="002D2510" w:rsidP="002E4566">
            <w:pPr>
              <w:pStyle w:val="Prrafodelista"/>
              <w:ind w:left="0"/>
              <w:jc w:val="both"/>
              <w:rPr>
                <w:lang w:val="en-US"/>
              </w:rPr>
            </w:pPr>
            <w:r w:rsidRPr="00BB015B">
              <w:rPr>
                <w:lang w:val="en-US"/>
              </w:rPr>
              <w:t>format</w:t>
            </w:r>
          </w:p>
        </w:tc>
        <w:tc>
          <w:tcPr>
            <w:tcW w:w="3446" w:type="dxa"/>
          </w:tcPr>
          <w:p w:rsidR="002D2510" w:rsidRDefault="002D2510" w:rsidP="002E4566">
            <w:pPr>
              <w:pStyle w:val="Prrafodelista"/>
              <w:ind w:left="0"/>
              <w:jc w:val="both"/>
              <w:rPr>
                <w:lang w:val="en-US"/>
              </w:rPr>
            </w:pPr>
            <w:r w:rsidRPr="002D2510">
              <w:rPr>
                <w:lang w:val="en-US"/>
              </w:rPr>
              <w:t>text/plain</w:t>
            </w:r>
            <w:r>
              <w:rPr>
                <w:lang w:val="en-US"/>
              </w:rPr>
              <w:t>,all[Mime Types]</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itemRights</w:t>
            </w:r>
          </w:p>
        </w:tc>
        <w:tc>
          <w:tcPr>
            <w:tcW w:w="3446" w:type="dxa"/>
          </w:tcPr>
          <w:p w:rsidR="002D2510" w:rsidRPr="002D2510" w:rsidRDefault="002D2510" w:rsidP="002E4566">
            <w:pPr>
              <w:pStyle w:val="Prrafodelista"/>
              <w:ind w:left="0"/>
              <w:jc w:val="both"/>
            </w:pPr>
            <w:r w:rsidRPr="002D2510">
              <w:t>No hay derechos definidos, all[UOC-Vocabulario]</w:t>
            </w:r>
          </w:p>
        </w:tc>
      </w:tr>
      <w:tr w:rsidR="002D2510" w:rsidRPr="002D2510" w:rsidTr="002D2510">
        <w:tc>
          <w:tcPr>
            <w:tcW w:w="2519" w:type="dxa"/>
          </w:tcPr>
          <w:p w:rsidR="002D2510" w:rsidRPr="002D2510" w:rsidRDefault="002D2510" w:rsidP="002E4566">
            <w:pPr>
              <w:pStyle w:val="Prrafodelista"/>
              <w:ind w:left="0"/>
              <w:jc w:val="both"/>
            </w:pPr>
            <w:r w:rsidRPr="00BB015B">
              <w:rPr>
                <w:lang w:val="en-US"/>
              </w:rPr>
              <w:t>responsible</w:t>
            </w:r>
          </w:p>
        </w:tc>
        <w:tc>
          <w:tcPr>
            <w:tcW w:w="3446" w:type="dxa"/>
          </w:tcPr>
          <w:p w:rsidR="002D2510" w:rsidRPr="002D2510" w:rsidRDefault="002D2510" w:rsidP="002E4566">
            <w:pPr>
              <w:pStyle w:val="Prrafodelista"/>
              <w:ind w:left="0"/>
              <w:jc w:val="both"/>
            </w:pPr>
            <w:r w:rsidRPr="002D2510">
              <w:t>Contacto Autor[UOC Vocabulario], Antonio Sarasa</w:t>
            </w:r>
          </w:p>
        </w:tc>
      </w:tr>
      <w:tr w:rsidR="002D2510" w:rsidRPr="002D2510" w:rsidTr="002D2510">
        <w:tc>
          <w:tcPr>
            <w:tcW w:w="2519" w:type="dxa"/>
          </w:tcPr>
          <w:p w:rsidR="002D2510" w:rsidRPr="00BB015B" w:rsidRDefault="002D2510" w:rsidP="002E4566">
            <w:pPr>
              <w:pStyle w:val="Prrafodelista"/>
              <w:ind w:left="0"/>
              <w:jc w:val="both"/>
              <w:rPr>
                <w:lang w:val="en-US"/>
              </w:rPr>
            </w:pPr>
            <w:r>
              <w:rPr>
                <w:lang w:val="en-US"/>
              </w:rPr>
              <w:t>target</w:t>
            </w:r>
          </w:p>
          <w:p w:rsidR="002D2510" w:rsidRDefault="002D2510" w:rsidP="002E4566">
            <w:pPr>
              <w:pStyle w:val="Prrafodelista"/>
              <w:ind w:left="0"/>
              <w:jc w:val="both"/>
              <w:rPr>
                <w:lang w:val="en-US"/>
              </w:rPr>
            </w:pPr>
          </w:p>
        </w:tc>
        <w:tc>
          <w:tcPr>
            <w:tcW w:w="3446" w:type="dxa"/>
          </w:tcPr>
          <w:p w:rsidR="002D2510" w:rsidRPr="002D2510" w:rsidRDefault="002D2510" w:rsidP="002D2510">
            <w:pPr>
              <w:pStyle w:val="Prrafodelista"/>
              <w:ind w:left="0"/>
              <w:jc w:val="both"/>
            </w:pPr>
            <w:r w:rsidRPr="002D2510">
              <w:t>Nombre Catálogo:URI</w:t>
            </w:r>
          </w:p>
          <w:p w:rsidR="002D2510" w:rsidRPr="002D2510" w:rsidRDefault="002D2510" w:rsidP="002D2510">
            <w:pPr>
              <w:pStyle w:val="Prrafodelista"/>
              <w:ind w:left="0"/>
              <w:jc w:val="both"/>
            </w:pPr>
            <w:r w:rsidRPr="002D2510">
              <w:t>Valor</w:t>
            </w:r>
            <w:r>
              <w:t>:</w:t>
            </w:r>
            <w:r w:rsidRPr="002D2510">
              <w:t>http</w:t>
            </w:r>
            <w:r>
              <w:t>://www.uoc.es/lógica-enun-oaiphm</w:t>
            </w:r>
          </w:p>
        </w:tc>
      </w:tr>
      <w:tr w:rsidR="002D2510" w:rsidRPr="002D2510" w:rsidTr="002D2510">
        <w:tc>
          <w:tcPr>
            <w:tcW w:w="2519" w:type="dxa"/>
          </w:tcPr>
          <w:p w:rsidR="002D2510" w:rsidRPr="002D2510" w:rsidRDefault="002D2510" w:rsidP="002D2510">
            <w:pPr>
              <w:pStyle w:val="Prrafodelista"/>
              <w:ind w:left="0"/>
              <w:jc w:val="both"/>
            </w:pPr>
            <w:r w:rsidRPr="00BB015B">
              <w:rPr>
                <w:lang w:val="en-US"/>
              </w:rPr>
              <w:t>toContentCollection</w:t>
            </w:r>
          </w:p>
        </w:tc>
        <w:tc>
          <w:tcPr>
            <w:tcW w:w="3446" w:type="dxa"/>
          </w:tcPr>
          <w:p w:rsidR="002D2510" w:rsidRPr="002D2510" w:rsidRDefault="002D2510" w:rsidP="002D2510">
            <w:pPr>
              <w:pStyle w:val="Prrafodelista"/>
              <w:ind w:left="0"/>
              <w:jc w:val="both"/>
            </w:pPr>
            <w:r w:rsidRPr="002D2510">
              <w:t>Nombre Catálogo:Uoc-Catalog</w:t>
            </w:r>
          </w:p>
          <w:p w:rsidR="002D2510" w:rsidRPr="002D2510" w:rsidRDefault="002D2510" w:rsidP="002D2510">
            <w:pPr>
              <w:pStyle w:val="Prrafodelista"/>
              <w:ind w:left="0"/>
              <w:jc w:val="both"/>
            </w:pPr>
            <w:r w:rsidRPr="002D2510">
              <w:t>Valor:Content-02</w:t>
            </w:r>
          </w:p>
        </w:tc>
      </w:tr>
      <w:tr w:rsidR="002D2510" w:rsidRPr="002D2510" w:rsidTr="002D2510">
        <w:tc>
          <w:tcPr>
            <w:tcW w:w="2519" w:type="dxa"/>
          </w:tcPr>
          <w:p w:rsidR="002D2510" w:rsidRDefault="002D2510" w:rsidP="002D2510">
            <w:pPr>
              <w:pStyle w:val="Prrafodelista"/>
              <w:ind w:left="0"/>
              <w:jc w:val="both"/>
              <w:rPr>
                <w:lang w:val="en-US"/>
              </w:rPr>
            </w:pPr>
            <w:r w:rsidRPr="00BB015B">
              <w:rPr>
                <w:lang w:val="en-US"/>
              </w:rPr>
              <w:t>contains</w:t>
            </w:r>
          </w:p>
        </w:tc>
        <w:tc>
          <w:tcPr>
            <w:tcW w:w="3446" w:type="dxa"/>
          </w:tcPr>
          <w:p w:rsidR="002D2510" w:rsidRPr="002D2510" w:rsidRDefault="002D2510" w:rsidP="002D2510">
            <w:pPr>
              <w:pStyle w:val="Prrafodelista"/>
              <w:ind w:left="0"/>
              <w:jc w:val="both"/>
            </w:pPr>
            <w:r w:rsidRPr="002D2510">
              <w:t>Nombre Catálogo:Uoc-Catalog</w:t>
            </w:r>
          </w:p>
          <w:p w:rsidR="002D2510" w:rsidRPr="002D2510" w:rsidRDefault="002D2510" w:rsidP="002D2510">
            <w:pPr>
              <w:pStyle w:val="Prrafodelista"/>
              <w:ind w:left="0"/>
              <w:jc w:val="both"/>
            </w:pPr>
            <w:r w:rsidRPr="002D2510">
              <w:t>Valor:Meta-01</w:t>
            </w:r>
          </w:p>
        </w:tc>
      </w:tr>
      <w:tr w:rsidR="002D2510" w:rsidRPr="002D2510" w:rsidTr="002D2510">
        <w:tc>
          <w:tcPr>
            <w:tcW w:w="2519" w:type="dxa"/>
          </w:tcPr>
          <w:p w:rsidR="002D2510" w:rsidRPr="002D2510" w:rsidRDefault="002D2510" w:rsidP="002D2510">
            <w:pPr>
              <w:pStyle w:val="Prrafodelista"/>
              <w:ind w:left="0"/>
              <w:jc w:val="both"/>
            </w:pPr>
            <w:r w:rsidRPr="00AF6DC0">
              <w:t>isContained</w:t>
            </w:r>
          </w:p>
        </w:tc>
        <w:tc>
          <w:tcPr>
            <w:tcW w:w="3446" w:type="dxa"/>
          </w:tcPr>
          <w:p w:rsidR="002D2510" w:rsidRPr="002D2510" w:rsidRDefault="002D2510" w:rsidP="002D2510">
            <w:pPr>
              <w:pStyle w:val="Prrafodelista"/>
              <w:ind w:left="0"/>
              <w:jc w:val="both"/>
            </w:pPr>
            <w:r w:rsidRPr="002D2510">
              <w:t>Nombre Catálogo:Uoc-Catalog</w:t>
            </w:r>
          </w:p>
          <w:p w:rsidR="002D2510" w:rsidRPr="002D2510" w:rsidRDefault="002D2510" w:rsidP="002D2510">
            <w:pPr>
              <w:pStyle w:val="Prrafodelista"/>
              <w:ind w:left="0"/>
              <w:jc w:val="both"/>
            </w:pPr>
            <w:r w:rsidRPr="002D2510">
              <w:t>Valor:Meta-03</w:t>
            </w:r>
          </w:p>
        </w:tc>
      </w:tr>
    </w:tbl>
    <w:p w:rsidR="0017553F" w:rsidRDefault="0017553F" w:rsidP="002E4566">
      <w:pPr>
        <w:pStyle w:val="Prrafodelista"/>
        <w:ind w:left="709"/>
        <w:jc w:val="both"/>
      </w:pPr>
    </w:p>
    <w:p w:rsidR="002D2510" w:rsidRDefault="002D2510" w:rsidP="002E4566">
      <w:pPr>
        <w:pStyle w:val="Prrafodelista"/>
        <w:ind w:left="709"/>
        <w:jc w:val="both"/>
      </w:pPr>
    </w:p>
    <w:p w:rsidR="002D2510" w:rsidRDefault="002D2510" w:rsidP="002E4566">
      <w:pPr>
        <w:pStyle w:val="Prrafodelista"/>
        <w:ind w:left="709"/>
        <w:jc w:val="both"/>
      </w:pPr>
    </w:p>
    <w:p w:rsidR="002D2510" w:rsidRDefault="002D2510" w:rsidP="002E4566">
      <w:pPr>
        <w:pStyle w:val="Prrafodelista"/>
        <w:ind w:left="709"/>
        <w:jc w:val="both"/>
      </w:pPr>
    </w:p>
    <w:p w:rsidR="002D2510" w:rsidRPr="002D2510" w:rsidRDefault="002D2510" w:rsidP="002E4566">
      <w:pPr>
        <w:pStyle w:val="Prrafodelista"/>
        <w:ind w:left="709"/>
        <w:jc w:val="both"/>
      </w:pPr>
    </w:p>
    <w:p w:rsidR="00313F58" w:rsidRPr="00696452" w:rsidRDefault="00313F58" w:rsidP="00AF6DC0">
      <w:pPr>
        <w:pStyle w:val="Prrafodelista"/>
        <w:ind w:left="709"/>
        <w:jc w:val="both"/>
        <w:rPr>
          <w:b/>
        </w:rPr>
      </w:pPr>
      <w:r w:rsidRPr="00696452">
        <w:rPr>
          <w:b/>
        </w:rPr>
        <w:lastRenderedPageBreak/>
        <w:t>&lt;</w:t>
      </w:r>
      <w:proofErr w:type="gramStart"/>
      <w:r w:rsidRPr="00696452">
        <w:rPr>
          <w:b/>
        </w:rPr>
        <w:t>metadataCollection</w:t>
      </w:r>
      <w:proofErr w:type="gramEnd"/>
      <w:r w:rsidRPr="00696452">
        <w:rPr>
          <w:b/>
        </w:rPr>
        <w:t>&gt;</w:t>
      </w:r>
    </w:p>
    <w:p w:rsidR="00313F58" w:rsidRPr="00696452" w:rsidRDefault="00313F58" w:rsidP="00313F58">
      <w:pPr>
        <w:pStyle w:val="Prrafodelista"/>
        <w:ind w:left="709"/>
        <w:jc w:val="both"/>
      </w:pPr>
      <w:r w:rsidRPr="00696452">
        <w:t xml:space="preserve">    &lt;</w:t>
      </w:r>
      <w:proofErr w:type="gramStart"/>
      <w:r w:rsidRPr="00696452">
        <w:t>identifier</w:t>
      </w:r>
      <w:proofErr w:type="gramEnd"/>
      <w:r w:rsidRPr="00696452">
        <w:t>&gt;</w:t>
      </w:r>
    </w:p>
    <w:p w:rsidR="00313F58" w:rsidRPr="00696452" w:rsidRDefault="00313F58" w:rsidP="00313F58">
      <w:pPr>
        <w:pStyle w:val="Prrafodelista"/>
        <w:ind w:left="709"/>
        <w:jc w:val="both"/>
      </w:pPr>
      <w:r w:rsidRPr="00696452">
        <w:t xml:space="preserve">        &lt;</w:t>
      </w:r>
      <w:proofErr w:type="gramStart"/>
      <w:r w:rsidRPr="00696452">
        <w:t>catalog</w:t>
      </w:r>
      <w:proofErr w:type="gramEnd"/>
      <w:r w:rsidRPr="00696452">
        <w:t xml:space="preserve">&gt; </w:t>
      </w:r>
      <w:r w:rsidR="002D2510" w:rsidRPr="00696452">
        <w:t xml:space="preserve">Uoc-Catalog </w:t>
      </w:r>
      <w:r w:rsidRPr="00696452">
        <w:t>&lt;/catalog&gt;</w:t>
      </w:r>
    </w:p>
    <w:p w:rsidR="00313F58" w:rsidRPr="00696452" w:rsidRDefault="00313F58" w:rsidP="00313F58">
      <w:pPr>
        <w:pStyle w:val="Prrafodelista"/>
        <w:ind w:left="709"/>
        <w:jc w:val="both"/>
      </w:pPr>
      <w:r w:rsidRPr="00696452">
        <w:t xml:space="preserve">        &lt;</w:t>
      </w:r>
      <w:proofErr w:type="gramStart"/>
      <w:r w:rsidRPr="00696452">
        <w:t>entry</w:t>
      </w:r>
      <w:proofErr w:type="gramEnd"/>
      <w:r w:rsidRPr="00696452">
        <w:t xml:space="preserve">&gt; </w:t>
      </w:r>
      <w:r w:rsidR="002D2510" w:rsidRPr="00696452">
        <w:t>Meta-02</w:t>
      </w:r>
      <w:r w:rsidRPr="00696452">
        <w:t>&lt;/entry&gt;</w:t>
      </w:r>
    </w:p>
    <w:p w:rsidR="00313F58" w:rsidRPr="00313F58" w:rsidRDefault="00313F58" w:rsidP="00313F58">
      <w:pPr>
        <w:pStyle w:val="Prrafodelista"/>
        <w:ind w:left="709"/>
        <w:jc w:val="both"/>
      </w:pPr>
      <w:r w:rsidRPr="00696452">
        <w:t xml:space="preserve">   </w:t>
      </w:r>
      <w:r w:rsidRPr="00313F58">
        <w:t>&lt;/</w:t>
      </w:r>
      <w:proofErr w:type="gramStart"/>
      <w:r w:rsidRPr="00313F58">
        <w:t>identifier</w:t>
      </w:r>
      <w:proofErr w:type="gramEnd"/>
      <w:r w:rsidRPr="00313F58">
        <w:t>&gt;</w:t>
      </w:r>
    </w:p>
    <w:p w:rsidR="00313F58" w:rsidRPr="00313F58" w:rsidRDefault="00313F58" w:rsidP="00313F58">
      <w:pPr>
        <w:pStyle w:val="Prrafodelista"/>
        <w:ind w:left="709"/>
        <w:jc w:val="both"/>
      </w:pPr>
      <w:r w:rsidRPr="00313F58">
        <w:t xml:space="preserve">    &lt;</w:t>
      </w:r>
      <w:proofErr w:type="gramStart"/>
      <w:r>
        <w:t>descri</w:t>
      </w:r>
      <w:r w:rsidR="0017553F">
        <w:t>p</w:t>
      </w:r>
      <w:r>
        <w:t>tion</w:t>
      </w:r>
      <w:proofErr w:type="gramEnd"/>
      <w:r w:rsidRPr="00313F58">
        <w:t>&gt;</w:t>
      </w:r>
    </w:p>
    <w:p w:rsidR="00313F58" w:rsidRPr="002D2510" w:rsidRDefault="00313F58" w:rsidP="00313F58">
      <w:pPr>
        <w:pStyle w:val="Prrafodelista"/>
        <w:ind w:left="709"/>
        <w:jc w:val="both"/>
      </w:pPr>
      <w:r w:rsidRPr="002D2510">
        <w:t xml:space="preserve">        &lt;</w:t>
      </w:r>
      <w:proofErr w:type="gramStart"/>
      <w:r w:rsidRPr="002D2510">
        <w:t>language</w:t>
      </w:r>
      <w:proofErr w:type="gramEnd"/>
      <w:r w:rsidRPr="002D2510">
        <w:t xml:space="preserve">&gt; </w:t>
      </w:r>
      <w:r w:rsidR="002D2510">
        <w:t xml:space="preserve">es </w:t>
      </w:r>
      <w:r w:rsidRPr="002D2510">
        <w:t>&lt;/language&gt;</w:t>
      </w:r>
    </w:p>
    <w:p w:rsidR="00313F58" w:rsidRPr="002D2510" w:rsidRDefault="00313F58" w:rsidP="00313F58">
      <w:pPr>
        <w:pStyle w:val="Prrafodelista"/>
        <w:ind w:left="709"/>
        <w:jc w:val="both"/>
      </w:pPr>
      <w:r w:rsidRPr="002D2510">
        <w:t xml:space="preserve">        &lt;</w:t>
      </w:r>
      <w:proofErr w:type="gramStart"/>
      <w:r w:rsidRPr="002D2510">
        <w:t>string</w:t>
      </w:r>
      <w:proofErr w:type="gramEnd"/>
      <w:r w:rsidRPr="002D2510">
        <w:t xml:space="preserve">&gt; </w:t>
      </w:r>
      <w:r w:rsidR="002D2510">
        <w:t>Colección de problemas de lógica de enunciados</w:t>
      </w:r>
      <w:r w:rsidR="002D2510" w:rsidRPr="002D2510">
        <w:t xml:space="preserve"> </w:t>
      </w:r>
      <w:r w:rsidRPr="002D2510">
        <w:t>&lt;/string&gt;</w:t>
      </w:r>
    </w:p>
    <w:p w:rsidR="00313F58" w:rsidRPr="00722434" w:rsidRDefault="00313F58" w:rsidP="00313F58">
      <w:pPr>
        <w:pStyle w:val="Prrafodelista"/>
        <w:ind w:left="709"/>
        <w:jc w:val="both"/>
        <w:rPr>
          <w:lang w:val="en-US"/>
        </w:rPr>
      </w:pPr>
      <w:r w:rsidRPr="002D2510">
        <w:t xml:space="preserve">   </w:t>
      </w:r>
      <w:r>
        <w:rPr>
          <w:lang w:val="en-US"/>
        </w:rPr>
        <w:t>&lt;/description</w:t>
      </w:r>
      <w:r w:rsidRPr="00722434">
        <w:rPr>
          <w:lang w:val="en-US"/>
        </w:rPr>
        <w:t>&gt;</w:t>
      </w:r>
    </w:p>
    <w:p w:rsidR="00313F58" w:rsidRPr="00AF6DC0" w:rsidRDefault="00313F58" w:rsidP="00313F58">
      <w:pPr>
        <w:pStyle w:val="Prrafodelista"/>
        <w:ind w:left="709"/>
        <w:jc w:val="both"/>
        <w:rPr>
          <w:lang w:val="en-US"/>
        </w:rPr>
      </w:pPr>
      <w:r w:rsidRPr="00AF6DC0">
        <w:rPr>
          <w:lang w:val="en-US"/>
        </w:rPr>
        <w:t xml:space="preserve">    &lt;</w:t>
      </w:r>
      <w:r w:rsidRPr="00313F58">
        <w:rPr>
          <w:lang w:val="en-US"/>
        </w:rPr>
        <w:t xml:space="preserve"> </w:t>
      </w:r>
      <w:proofErr w:type="gramStart"/>
      <w:r w:rsidRPr="00BB015B">
        <w:rPr>
          <w:lang w:val="en-US"/>
        </w:rPr>
        <w:t>collectionRights</w:t>
      </w:r>
      <w:proofErr w:type="gramEnd"/>
      <w:r w:rsidRPr="00AF6DC0">
        <w:rPr>
          <w:lang w:val="en-US"/>
        </w:rPr>
        <w:t xml:space="preserve"> &gt;</w:t>
      </w:r>
    </w:p>
    <w:p w:rsidR="00313F58" w:rsidRPr="00AF6DC0" w:rsidRDefault="00313F58" w:rsidP="00313F58">
      <w:pPr>
        <w:pStyle w:val="Prrafodelista"/>
        <w:ind w:left="709"/>
        <w:jc w:val="both"/>
        <w:rPr>
          <w:lang w:val="en-US"/>
        </w:rPr>
      </w:pPr>
      <w:r w:rsidRPr="00AF6DC0">
        <w:rPr>
          <w:lang w:val="en-US"/>
        </w:rPr>
        <w:t xml:space="preserve">        &lt;</w:t>
      </w:r>
      <w:proofErr w:type="gramStart"/>
      <w:r w:rsidRPr="00AF6DC0">
        <w:rPr>
          <w:lang w:val="en-US"/>
        </w:rPr>
        <w:t>language</w:t>
      </w:r>
      <w:proofErr w:type="gramEnd"/>
      <w:r w:rsidRPr="00AF6DC0">
        <w:rPr>
          <w:lang w:val="en-US"/>
        </w:rPr>
        <w:t>&gt;</w:t>
      </w:r>
      <w:r w:rsidR="002D2510">
        <w:rPr>
          <w:lang w:val="en-US"/>
        </w:rPr>
        <w:t xml:space="preserve"> es</w:t>
      </w:r>
      <w:r w:rsidRPr="00AF6DC0">
        <w:rPr>
          <w:lang w:val="en-US"/>
        </w:rPr>
        <w:t xml:space="preserve"> &lt;/language&gt;</w:t>
      </w:r>
    </w:p>
    <w:p w:rsidR="00313F58" w:rsidRPr="00313F58" w:rsidRDefault="00313F58" w:rsidP="00313F58">
      <w:pPr>
        <w:pStyle w:val="Prrafodelista"/>
        <w:ind w:left="709"/>
        <w:jc w:val="both"/>
        <w:rPr>
          <w:lang w:val="en-US"/>
        </w:rPr>
      </w:pPr>
      <w:r w:rsidRPr="00AF6DC0">
        <w:rPr>
          <w:lang w:val="en-US"/>
        </w:rPr>
        <w:t xml:space="preserve">        </w:t>
      </w:r>
      <w:r>
        <w:rPr>
          <w:lang w:val="en-US"/>
        </w:rPr>
        <w:t>&lt;</w:t>
      </w:r>
      <w:proofErr w:type="gramStart"/>
      <w:r>
        <w:rPr>
          <w:lang w:val="en-US"/>
        </w:rPr>
        <w:t>string</w:t>
      </w:r>
      <w:proofErr w:type="gramEnd"/>
      <w:r w:rsidRPr="00313F58">
        <w:rPr>
          <w:lang w:val="en-US"/>
        </w:rPr>
        <w:t>&gt;</w:t>
      </w:r>
      <w:r w:rsidR="002D2510" w:rsidRPr="00696452">
        <w:rPr>
          <w:lang w:val="en-US"/>
        </w:rPr>
        <w:t xml:space="preserve"> Creative Commons Reconocimiento-Compartir Igual</w:t>
      </w:r>
      <w:r w:rsidRPr="00313F58">
        <w:rPr>
          <w:lang w:val="en-US"/>
        </w:rPr>
        <w:t xml:space="preserve"> </w:t>
      </w:r>
      <w:r>
        <w:rPr>
          <w:lang w:val="en-US"/>
        </w:rPr>
        <w:t>&lt;/string</w:t>
      </w:r>
      <w:r w:rsidRPr="00BB015B">
        <w:rPr>
          <w:lang w:val="en-US"/>
        </w:rPr>
        <w:t>&gt;</w:t>
      </w:r>
    </w:p>
    <w:p w:rsidR="00313F58" w:rsidRPr="00722434" w:rsidRDefault="00313F58" w:rsidP="00313F58">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collectionRights</w:t>
      </w:r>
      <w:proofErr w:type="gramEnd"/>
      <w:r w:rsidRPr="00722434">
        <w:rPr>
          <w:lang w:val="en-US"/>
        </w:rPr>
        <w:t xml:space="preserve"> &gt;</w:t>
      </w:r>
    </w:p>
    <w:p w:rsidR="00313F58" w:rsidRPr="00313F58" w:rsidRDefault="00313F58" w:rsidP="00313F58">
      <w:pPr>
        <w:pStyle w:val="Prrafodelista"/>
        <w:ind w:left="709"/>
        <w:jc w:val="both"/>
        <w:rPr>
          <w:lang w:val="en-US"/>
        </w:rPr>
      </w:pPr>
      <w:r w:rsidRPr="00313F58">
        <w:rPr>
          <w:lang w:val="en-US"/>
        </w:rPr>
        <w:t xml:space="preserve">    &lt; </w:t>
      </w:r>
      <w:proofErr w:type="gramStart"/>
      <w:r w:rsidRPr="00BB015B">
        <w:rPr>
          <w:lang w:val="en-US"/>
        </w:rPr>
        <w:t>keywords</w:t>
      </w:r>
      <w:proofErr w:type="gramEnd"/>
      <w:r w:rsidRPr="00313F58">
        <w:rPr>
          <w:lang w:val="en-US"/>
        </w:rPr>
        <w:t xml:space="preserve"> &gt;</w:t>
      </w:r>
    </w:p>
    <w:p w:rsidR="00313F58" w:rsidRPr="00313F58" w:rsidRDefault="00313F58" w:rsidP="00313F58">
      <w:pPr>
        <w:pStyle w:val="Prrafodelista"/>
        <w:ind w:left="709"/>
        <w:jc w:val="both"/>
        <w:rPr>
          <w:lang w:val="en-US"/>
        </w:rPr>
      </w:pPr>
      <w:r w:rsidRPr="00313F58">
        <w:rPr>
          <w:lang w:val="en-US"/>
        </w:rPr>
        <w:t xml:space="preserve">        &lt;</w:t>
      </w:r>
      <w:proofErr w:type="gramStart"/>
      <w:r w:rsidRPr="00313F58">
        <w:rPr>
          <w:lang w:val="en-US"/>
        </w:rPr>
        <w:t>language&gt;</w:t>
      </w:r>
      <w:proofErr w:type="gramEnd"/>
      <w:r w:rsidR="002D2510">
        <w:rPr>
          <w:lang w:val="en-US"/>
        </w:rPr>
        <w:t>es</w:t>
      </w:r>
      <w:r w:rsidRPr="00313F58">
        <w:rPr>
          <w:lang w:val="en-US"/>
        </w:rPr>
        <w:t xml:space="preserve"> &lt;/language&gt;</w:t>
      </w:r>
    </w:p>
    <w:p w:rsidR="00313F58" w:rsidRPr="00696452" w:rsidRDefault="00313F58" w:rsidP="00313F58">
      <w:pPr>
        <w:pStyle w:val="Prrafodelista"/>
        <w:ind w:left="709"/>
        <w:jc w:val="both"/>
      </w:pPr>
      <w:r w:rsidRPr="00313F58">
        <w:rPr>
          <w:lang w:val="en-US"/>
        </w:rPr>
        <w:t xml:space="preserve">        </w:t>
      </w:r>
      <w:r w:rsidRPr="00696452">
        <w:t>&lt;</w:t>
      </w:r>
      <w:proofErr w:type="gramStart"/>
      <w:r w:rsidRPr="00696452">
        <w:t>string</w:t>
      </w:r>
      <w:proofErr w:type="gramEnd"/>
      <w:r w:rsidRPr="00696452">
        <w:t xml:space="preserve">&gt; </w:t>
      </w:r>
      <w:r w:rsidR="002D2510" w:rsidRPr="002D2510">
        <w:t>Logica de enunciados</w:t>
      </w:r>
      <w:r w:rsidR="002D2510" w:rsidRPr="00696452">
        <w:t xml:space="preserve"> </w:t>
      </w:r>
      <w:r w:rsidRPr="00696452">
        <w:t>&lt;/string&gt;</w:t>
      </w:r>
    </w:p>
    <w:p w:rsidR="00313F58" w:rsidRDefault="00313F58" w:rsidP="00313F58">
      <w:pPr>
        <w:pStyle w:val="Prrafodelista"/>
        <w:ind w:left="709"/>
        <w:jc w:val="both"/>
        <w:rPr>
          <w:lang w:val="en-US"/>
        </w:rPr>
      </w:pPr>
      <w:r w:rsidRPr="00696452">
        <w:t xml:space="preserve">   </w:t>
      </w:r>
      <w:r>
        <w:rPr>
          <w:lang w:val="en-US"/>
        </w:rPr>
        <w:t>&lt;/</w:t>
      </w:r>
      <w:r w:rsidRPr="00313F58">
        <w:rPr>
          <w:lang w:val="en-US"/>
        </w:rPr>
        <w:t xml:space="preserve"> </w:t>
      </w:r>
      <w:proofErr w:type="gramStart"/>
      <w:r w:rsidRPr="00BB015B">
        <w:rPr>
          <w:lang w:val="en-US"/>
        </w:rPr>
        <w:t>keywords</w:t>
      </w:r>
      <w:proofErr w:type="gramEnd"/>
      <w:r w:rsidRPr="00722434">
        <w:rPr>
          <w:lang w:val="en-US"/>
        </w:rPr>
        <w:t xml:space="preserve"> &gt;</w:t>
      </w:r>
    </w:p>
    <w:p w:rsidR="002D2510" w:rsidRPr="00313F58" w:rsidRDefault="002D2510" w:rsidP="002D2510">
      <w:pPr>
        <w:pStyle w:val="Prrafodelista"/>
        <w:ind w:left="709"/>
        <w:jc w:val="both"/>
        <w:rPr>
          <w:lang w:val="en-US"/>
        </w:rPr>
      </w:pPr>
      <w:r w:rsidRPr="00313F58">
        <w:rPr>
          <w:lang w:val="en-US"/>
        </w:rPr>
        <w:t xml:space="preserve">    &lt; </w:t>
      </w:r>
      <w:proofErr w:type="gramStart"/>
      <w:r w:rsidRPr="00BB015B">
        <w:rPr>
          <w:lang w:val="en-US"/>
        </w:rPr>
        <w:t>keywords</w:t>
      </w:r>
      <w:proofErr w:type="gramEnd"/>
      <w:r w:rsidRPr="00313F58">
        <w:rPr>
          <w:lang w:val="en-US"/>
        </w:rPr>
        <w:t xml:space="preserve"> &gt;</w:t>
      </w:r>
    </w:p>
    <w:p w:rsidR="002D2510" w:rsidRPr="00313F58" w:rsidRDefault="002D2510" w:rsidP="002D2510">
      <w:pPr>
        <w:pStyle w:val="Prrafodelista"/>
        <w:ind w:left="709"/>
        <w:jc w:val="both"/>
        <w:rPr>
          <w:lang w:val="en-US"/>
        </w:rPr>
      </w:pPr>
      <w:r w:rsidRPr="00313F58">
        <w:rPr>
          <w:lang w:val="en-US"/>
        </w:rPr>
        <w:t xml:space="preserve">        &lt;</w:t>
      </w:r>
      <w:proofErr w:type="gramStart"/>
      <w:r w:rsidRPr="00313F58">
        <w:rPr>
          <w:lang w:val="en-US"/>
        </w:rPr>
        <w:t>language&gt;</w:t>
      </w:r>
      <w:proofErr w:type="gramEnd"/>
      <w:r>
        <w:rPr>
          <w:lang w:val="en-US"/>
        </w:rPr>
        <w:t>es</w:t>
      </w:r>
      <w:r w:rsidRPr="00313F58">
        <w:rPr>
          <w:lang w:val="en-US"/>
        </w:rPr>
        <w:t xml:space="preserve"> &lt;/language&gt;</w:t>
      </w:r>
    </w:p>
    <w:p w:rsidR="002D2510" w:rsidRPr="00313F58" w:rsidRDefault="002D2510" w:rsidP="002D2510">
      <w:pPr>
        <w:pStyle w:val="Prrafodelista"/>
        <w:ind w:left="709"/>
        <w:jc w:val="both"/>
        <w:rPr>
          <w:lang w:val="en-US"/>
        </w:rPr>
      </w:pPr>
      <w:r w:rsidRPr="00313F58">
        <w:rPr>
          <w:lang w:val="en-US"/>
        </w:rPr>
        <w:t xml:space="preserve">        </w:t>
      </w:r>
      <w:r>
        <w:rPr>
          <w:lang w:val="en-US"/>
        </w:rPr>
        <w:t>&lt;</w:t>
      </w:r>
      <w:proofErr w:type="gramStart"/>
      <w:r>
        <w:rPr>
          <w:lang w:val="en-US"/>
        </w:rPr>
        <w:t>string</w:t>
      </w:r>
      <w:proofErr w:type="gramEnd"/>
      <w:r w:rsidRPr="00313F58">
        <w:rPr>
          <w:lang w:val="en-US"/>
        </w:rPr>
        <w:t xml:space="preserve">&gt; </w:t>
      </w:r>
      <w:r w:rsidRPr="002D2510">
        <w:rPr>
          <w:lang w:val="en-US"/>
        </w:rPr>
        <w:t>Deducción natural</w:t>
      </w:r>
      <w:r>
        <w:rPr>
          <w:lang w:val="en-US"/>
        </w:rPr>
        <w:t xml:space="preserve"> &lt;/string</w:t>
      </w:r>
      <w:r w:rsidRPr="00BB015B">
        <w:rPr>
          <w:lang w:val="en-US"/>
        </w:rPr>
        <w:t>&gt;</w:t>
      </w:r>
    </w:p>
    <w:p w:rsidR="002D2510" w:rsidRPr="002D2510" w:rsidRDefault="002D2510" w:rsidP="002D2510">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keywords</w:t>
      </w:r>
      <w:proofErr w:type="gramEnd"/>
      <w:r w:rsidRPr="00722434">
        <w:rPr>
          <w:lang w:val="en-US"/>
        </w:rPr>
        <w:t xml:space="preserve"> &gt;</w:t>
      </w:r>
    </w:p>
    <w:p w:rsidR="00313F58" w:rsidRPr="002D2510" w:rsidRDefault="00313F58" w:rsidP="002D2510">
      <w:pPr>
        <w:pStyle w:val="Prrafodelista"/>
        <w:ind w:left="709"/>
        <w:jc w:val="both"/>
        <w:rPr>
          <w:lang w:val="en-US"/>
        </w:rPr>
      </w:pPr>
      <w:r w:rsidRPr="00313F58">
        <w:rPr>
          <w:lang w:val="en-US"/>
        </w:rPr>
        <w:t xml:space="preserve">    &lt; </w:t>
      </w:r>
      <w:proofErr w:type="gramStart"/>
      <w:r w:rsidRPr="00313F58">
        <w:rPr>
          <w:lang w:val="en-US"/>
        </w:rPr>
        <w:t>averageAnnualIncrease</w:t>
      </w:r>
      <w:proofErr w:type="gramEnd"/>
      <w:r w:rsidRPr="00313F58">
        <w:rPr>
          <w:lang w:val="en-US"/>
        </w:rPr>
        <w:t xml:space="preserve"> &gt;</w:t>
      </w:r>
      <w:r w:rsidR="002D2510">
        <w:rPr>
          <w:lang w:val="en-US"/>
        </w:rPr>
        <w:t xml:space="preserve"> 100 </w:t>
      </w:r>
      <w:r w:rsidRPr="002D2510">
        <w:rPr>
          <w:lang w:val="en-US"/>
        </w:rPr>
        <w:t>&lt;/ averageAnnualIncrease &gt;</w:t>
      </w:r>
    </w:p>
    <w:p w:rsidR="00313F58" w:rsidRPr="00696452" w:rsidRDefault="00313F58" w:rsidP="00313F58">
      <w:pPr>
        <w:pStyle w:val="Prrafodelista"/>
        <w:ind w:left="709"/>
        <w:jc w:val="both"/>
        <w:rPr>
          <w:lang w:val="en-US"/>
        </w:rPr>
      </w:pPr>
      <w:r w:rsidRPr="00696452">
        <w:rPr>
          <w:lang w:val="en-US"/>
        </w:rPr>
        <w:t xml:space="preserve">    &lt; </w:t>
      </w:r>
      <w:proofErr w:type="gramStart"/>
      <w:r w:rsidRPr="00696452">
        <w:rPr>
          <w:lang w:val="en-US"/>
        </w:rPr>
        <w:t>accrualPeriodicity</w:t>
      </w:r>
      <w:proofErr w:type="gramEnd"/>
      <w:r w:rsidRPr="00696452">
        <w:rPr>
          <w:lang w:val="en-US"/>
        </w:rPr>
        <w:t xml:space="preserve"> &gt;</w:t>
      </w:r>
    </w:p>
    <w:p w:rsidR="00313F58" w:rsidRPr="00313F58" w:rsidRDefault="00313F58" w:rsidP="00313F58">
      <w:pPr>
        <w:pStyle w:val="Prrafodelista"/>
        <w:ind w:left="709"/>
        <w:jc w:val="both"/>
        <w:rPr>
          <w:lang w:val="en-US"/>
        </w:rPr>
      </w:pPr>
      <w:r w:rsidRPr="00313F58">
        <w:rPr>
          <w:lang w:val="en-US"/>
        </w:rPr>
        <w:t xml:space="preserve">        &lt;</w:t>
      </w:r>
      <w:proofErr w:type="gramStart"/>
      <w:r w:rsidRPr="00313F58">
        <w:rPr>
          <w:lang w:val="en-US"/>
        </w:rPr>
        <w:t>vocabularyID</w:t>
      </w:r>
      <w:proofErr w:type="gramEnd"/>
      <w:r w:rsidRPr="00313F58">
        <w:rPr>
          <w:lang w:val="en-US"/>
        </w:rPr>
        <w:t>&gt;</w:t>
      </w:r>
      <w:r w:rsidR="002D2510" w:rsidRPr="002D2510">
        <w:rPr>
          <w:lang w:val="en-US"/>
        </w:rPr>
        <w:t xml:space="preserve"> DCCAP</w:t>
      </w:r>
      <w:r w:rsidRPr="00313F58">
        <w:rPr>
          <w:lang w:val="en-US"/>
        </w:rPr>
        <w:t xml:space="preserve"> &lt;/vocabularyID&gt;</w:t>
      </w:r>
    </w:p>
    <w:p w:rsidR="00313F58" w:rsidRPr="00313F58" w:rsidRDefault="00313F58" w:rsidP="00313F58">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Pr>
          <w:lang w:val="en-US"/>
        </w:rPr>
        <w:t xml:space="preserve">freq:annual </w:t>
      </w:r>
      <w:r>
        <w:rPr>
          <w:lang w:val="en-US"/>
        </w:rPr>
        <w:t>&lt;/value</w:t>
      </w:r>
      <w:r w:rsidRPr="00BB015B">
        <w:rPr>
          <w:lang w:val="en-US"/>
        </w:rPr>
        <w:t>&gt;</w:t>
      </w:r>
    </w:p>
    <w:p w:rsidR="00313F58" w:rsidRPr="00722434" w:rsidRDefault="00313F58" w:rsidP="00313F58">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accrualPeriodicity</w:t>
      </w:r>
      <w:proofErr w:type="gramEnd"/>
      <w:r w:rsidRPr="00722434">
        <w:rPr>
          <w:lang w:val="en-US"/>
        </w:rPr>
        <w:t xml:space="preserve"> &gt;</w:t>
      </w:r>
    </w:p>
    <w:p w:rsidR="00313F58" w:rsidRPr="00AF6DC0" w:rsidRDefault="00313F58" w:rsidP="00313F58">
      <w:pPr>
        <w:pStyle w:val="Prrafodelista"/>
        <w:ind w:left="709"/>
        <w:jc w:val="both"/>
        <w:rPr>
          <w:lang w:val="en-US"/>
        </w:rPr>
      </w:pPr>
      <w:r w:rsidRPr="00AF6DC0">
        <w:rPr>
          <w:lang w:val="en-US"/>
        </w:rPr>
        <w:t xml:space="preserve">    &lt; </w:t>
      </w:r>
      <w:proofErr w:type="gramStart"/>
      <w:r w:rsidRPr="00BB015B">
        <w:rPr>
          <w:lang w:val="en-US"/>
        </w:rPr>
        <w:t>qualityProcedure</w:t>
      </w:r>
      <w:proofErr w:type="gramEnd"/>
      <w:r w:rsidRPr="00AF6DC0">
        <w:rPr>
          <w:lang w:val="en-US"/>
        </w:rPr>
        <w:t xml:space="preserve"> &gt;</w:t>
      </w:r>
    </w:p>
    <w:p w:rsidR="00313F58" w:rsidRPr="00AF6DC0" w:rsidRDefault="00313F58" w:rsidP="00313F58">
      <w:pPr>
        <w:pStyle w:val="Prrafodelista"/>
        <w:ind w:left="709"/>
        <w:jc w:val="both"/>
        <w:rPr>
          <w:lang w:val="en-US"/>
        </w:rPr>
      </w:pPr>
      <w:r w:rsidRPr="00AF6DC0">
        <w:rPr>
          <w:lang w:val="en-US"/>
        </w:rPr>
        <w:t xml:space="preserve">        &lt;</w:t>
      </w:r>
      <w:proofErr w:type="gramStart"/>
      <w:r w:rsidRPr="00AF6DC0">
        <w:rPr>
          <w:lang w:val="en-US"/>
        </w:rPr>
        <w:t>vocabularyID&gt;</w:t>
      </w:r>
      <w:proofErr w:type="gramEnd"/>
      <w:r w:rsidR="002D2510" w:rsidRPr="00696452">
        <w:rPr>
          <w:lang w:val="en-US"/>
        </w:rPr>
        <w:t>UOC-Vocabulario</w:t>
      </w:r>
      <w:r w:rsidRPr="00AF6DC0">
        <w:rPr>
          <w:lang w:val="en-US"/>
        </w:rPr>
        <w:t xml:space="preserve"> &lt;/vocabularyID&gt;</w:t>
      </w:r>
    </w:p>
    <w:p w:rsidR="00310421" w:rsidRPr="002D2510" w:rsidRDefault="00310421" w:rsidP="00313F58">
      <w:pPr>
        <w:pStyle w:val="Prrafodelista"/>
        <w:ind w:left="709"/>
        <w:jc w:val="both"/>
      </w:pPr>
      <w:r w:rsidRPr="00696452">
        <w:rPr>
          <w:lang w:val="en-US"/>
        </w:rPr>
        <w:t xml:space="preserve">        </w:t>
      </w:r>
      <w:r w:rsidRPr="002D2510">
        <w:t>&lt;</w:t>
      </w:r>
      <w:proofErr w:type="gramStart"/>
      <w:r w:rsidRPr="002D2510">
        <w:t>value</w:t>
      </w:r>
      <w:proofErr w:type="gramEnd"/>
      <w:r w:rsidRPr="002D2510">
        <w:t xml:space="preserve">&gt; </w:t>
      </w:r>
      <w:r w:rsidR="002D2510" w:rsidRPr="002D2510">
        <w:t xml:space="preserve">No se aplica procedimiento de calidad </w:t>
      </w:r>
      <w:r w:rsidRPr="002D2510">
        <w:t>&lt;/value&gt;</w:t>
      </w:r>
    </w:p>
    <w:p w:rsidR="00313F58" w:rsidRPr="00313F58" w:rsidRDefault="00313F58" w:rsidP="00313F58">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Pr>
          <w:lang w:val="en-US"/>
        </w:rPr>
        <w:t xml:space="preserve">all </w:t>
      </w:r>
      <w:r>
        <w:rPr>
          <w:lang w:val="en-US"/>
        </w:rPr>
        <w:t>&lt;/</w:t>
      </w:r>
      <w:r w:rsidRPr="00310421">
        <w:rPr>
          <w:lang w:val="en-US"/>
        </w:rPr>
        <w:t xml:space="preserve"> </w:t>
      </w:r>
      <w:r w:rsidRPr="00313F58">
        <w:rPr>
          <w:lang w:val="en-US"/>
        </w:rPr>
        <w:t xml:space="preserve">strength </w:t>
      </w:r>
      <w:r w:rsidRPr="00BB015B">
        <w:rPr>
          <w:lang w:val="en-US"/>
        </w:rPr>
        <w:t>&gt;</w:t>
      </w:r>
    </w:p>
    <w:p w:rsidR="00313F58" w:rsidRPr="00722434" w:rsidRDefault="00313F58" w:rsidP="00313F58">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qualityProcedure</w:t>
      </w:r>
      <w:proofErr w:type="gramEnd"/>
      <w:r w:rsidRPr="00722434">
        <w:rPr>
          <w:lang w:val="en-US"/>
        </w:rPr>
        <w:t xml:space="preserve"> &gt;</w:t>
      </w:r>
    </w:p>
    <w:p w:rsidR="00310421" w:rsidRPr="00310421" w:rsidRDefault="00310421" w:rsidP="00310421">
      <w:pPr>
        <w:pStyle w:val="Prrafodelista"/>
        <w:ind w:left="709"/>
        <w:jc w:val="both"/>
        <w:rPr>
          <w:lang w:val="en-US"/>
        </w:rPr>
      </w:pPr>
      <w:r w:rsidRPr="00310421">
        <w:rPr>
          <w:lang w:val="en-US"/>
        </w:rPr>
        <w:t xml:space="preserve">    &lt; </w:t>
      </w:r>
      <w:proofErr w:type="gramStart"/>
      <w:r w:rsidRPr="00BB015B">
        <w:rPr>
          <w:lang w:val="en-US"/>
        </w:rPr>
        <w:t>language</w:t>
      </w:r>
      <w:proofErr w:type="gramEnd"/>
      <w:r w:rsidRPr="00310421">
        <w:rPr>
          <w:lang w:val="en-US"/>
        </w:rPr>
        <w:t xml:space="preserve"> &gt;</w:t>
      </w:r>
    </w:p>
    <w:p w:rsidR="00310421" w:rsidRPr="00AF6DC0" w:rsidRDefault="00310421" w:rsidP="00310421">
      <w:pPr>
        <w:pStyle w:val="Prrafodelista"/>
        <w:ind w:left="709"/>
        <w:jc w:val="both"/>
        <w:rPr>
          <w:lang w:val="en-US"/>
        </w:rPr>
      </w:pPr>
      <w:r w:rsidRPr="00310421">
        <w:rPr>
          <w:lang w:val="en-US"/>
        </w:rPr>
        <w:t xml:space="preserve">        </w:t>
      </w:r>
      <w:r w:rsidRPr="00AF6DC0">
        <w:rPr>
          <w:lang w:val="en-US"/>
        </w:rPr>
        <w:t>&lt;</w:t>
      </w:r>
      <w:proofErr w:type="gramStart"/>
      <w:r w:rsidRPr="00AF6DC0">
        <w:rPr>
          <w:lang w:val="en-US"/>
        </w:rPr>
        <w:t>vocabularyID</w:t>
      </w:r>
      <w:proofErr w:type="gramEnd"/>
      <w:r w:rsidRPr="00AF6DC0">
        <w:rPr>
          <w:lang w:val="en-US"/>
        </w:rPr>
        <w:t xml:space="preserve">&gt; </w:t>
      </w:r>
      <w:r w:rsidR="002D2510" w:rsidRPr="002D2510">
        <w:rPr>
          <w:lang w:val="en-US"/>
        </w:rPr>
        <w:t>UOC-Vocabulario</w:t>
      </w:r>
      <w:r w:rsidR="002D2510" w:rsidRPr="00AF6DC0">
        <w:rPr>
          <w:lang w:val="en-US"/>
        </w:rPr>
        <w:t xml:space="preserve"> </w:t>
      </w:r>
      <w:r w:rsidRPr="00AF6DC0">
        <w:rPr>
          <w:lang w:val="en-US"/>
        </w:rPr>
        <w:t>&lt;/vocabularyID&gt;</w:t>
      </w:r>
    </w:p>
    <w:p w:rsidR="00310421" w:rsidRPr="00AF6DC0" w:rsidRDefault="00310421" w:rsidP="00310421">
      <w:pPr>
        <w:pStyle w:val="Prrafodelista"/>
        <w:ind w:left="709"/>
        <w:jc w:val="both"/>
        <w:rPr>
          <w:lang w:val="en-US"/>
        </w:rPr>
      </w:pPr>
      <w:r w:rsidRPr="00AF6DC0">
        <w:rPr>
          <w:lang w:val="en-US"/>
        </w:rPr>
        <w:t xml:space="preserve">        &lt;</w:t>
      </w:r>
      <w:proofErr w:type="gramStart"/>
      <w:r w:rsidRPr="00AF6DC0">
        <w:rPr>
          <w:lang w:val="en-US"/>
        </w:rPr>
        <w:t>value</w:t>
      </w:r>
      <w:proofErr w:type="gramEnd"/>
      <w:r w:rsidRPr="00AF6DC0">
        <w:rPr>
          <w:lang w:val="en-US"/>
        </w:rPr>
        <w:t xml:space="preserve">&gt; </w:t>
      </w:r>
      <w:r w:rsidR="002D2510">
        <w:rPr>
          <w:lang w:val="en-US"/>
        </w:rPr>
        <w:t xml:space="preserve">castellano </w:t>
      </w:r>
      <w:r w:rsidRPr="00AF6DC0">
        <w:rPr>
          <w:lang w:val="en-US"/>
        </w:rPr>
        <w:t>&lt;/value&gt;</w:t>
      </w:r>
    </w:p>
    <w:p w:rsidR="00310421" w:rsidRPr="00313F58" w:rsidRDefault="00310421" w:rsidP="00310421">
      <w:pPr>
        <w:pStyle w:val="Prrafodelista"/>
        <w:ind w:left="709"/>
        <w:jc w:val="both"/>
        <w:rPr>
          <w:lang w:val="en-US"/>
        </w:rPr>
      </w:pPr>
      <w:r w:rsidRPr="00AF6DC0">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Pr>
          <w:lang w:val="en-US"/>
        </w:rPr>
        <w:t xml:space="preserve">most </w:t>
      </w:r>
      <w:r>
        <w:rPr>
          <w:lang w:val="en-US"/>
        </w:rPr>
        <w:t>&lt;/</w:t>
      </w:r>
      <w:r w:rsidRPr="00310421">
        <w:rPr>
          <w:lang w:val="en-US"/>
        </w:rPr>
        <w:t xml:space="preserve"> </w:t>
      </w:r>
      <w:r w:rsidRPr="00313F58">
        <w:rPr>
          <w:lang w:val="en-US"/>
        </w:rPr>
        <w:t xml:space="preserve">strength </w:t>
      </w:r>
      <w:r w:rsidRPr="00BB015B">
        <w:rPr>
          <w:lang w:val="en-US"/>
        </w:rPr>
        <w:t>&gt;</w:t>
      </w:r>
    </w:p>
    <w:p w:rsidR="00310421" w:rsidRPr="00722434" w:rsidRDefault="00310421" w:rsidP="00310421">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language</w:t>
      </w:r>
      <w:proofErr w:type="gramEnd"/>
      <w:r w:rsidRPr="00722434">
        <w:rPr>
          <w:lang w:val="en-US"/>
        </w:rPr>
        <w:t xml:space="preserve"> &gt;</w:t>
      </w:r>
    </w:p>
    <w:p w:rsidR="00310421" w:rsidRPr="00AF6DC0" w:rsidRDefault="00310421" w:rsidP="00310421">
      <w:pPr>
        <w:pStyle w:val="Prrafodelista"/>
        <w:ind w:left="709"/>
        <w:jc w:val="both"/>
        <w:rPr>
          <w:lang w:val="en-US"/>
        </w:rPr>
      </w:pPr>
      <w:r w:rsidRPr="00AF6DC0">
        <w:rPr>
          <w:lang w:val="en-US"/>
        </w:rPr>
        <w:t xml:space="preserve">    &lt; </w:t>
      </w:r>
      <w:proofErr w:type="gramStart"/>
      <w:r w:rsidRPr="00BB015B">
        <w:rPr>
          <w:lang w:val="en-US"/>
        </w:rPr>
        <w:t>format</w:t>
      </w:r>
      <w:proofErr w:type="gramEnd"/>
      <w:r w:rsidRPr="00AF6DC0">
        <w:rPr>
          <w:lang w:val="en-US"/>
        </w:rPr>
        <w:t xml:space="preserve"> &gt;</w:t>
      </w:r>
    </w:p>
    <w:p w:rsidR="00310421" w:rsidRPr="00AF6DC0" w:rsidRDefault="00310421" w:rsidP="00310421">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Pr>
          <w:lang w:val="en-US"/>
        </w:rPr>
        <w:t>Mime Types</w:t>
      </w:r>
      <w:r w:rsidR="002D2510" w:rsidRPr="00AF6DC0">
        <w:rPr>
          <w:lang w:val="en-US"/>
        </w:rPr>
        <w:t xml:space="preserve"> </w:t>
      </w:r>
      <w:r w:rsidRPr="00AF6DC0">
        <w:rPr>
          <w:lang w:val="en-US"/>
        </w:rPr>
        <w:t>&lt;/vocabularyID&gt;</w:t>
      </w:r>
    </w:p>
    <w:p w:rsidR="00310421" w:rsidRPr="00310421" w:rsidRDefault="00310421" w:rsidP="00310421">
      <w:pPr>
        <w:pStyle w:val="Prrafodelista"/>
        <w:ind w:left="709"/>
        <w:jc w:val="both"/>
        <w:rPr>
          <w:lang w:val="en-US"/>
        </w:rPr>
      </w:pPr>
      <w:r w:rsidRPr="00AF6DC0">
        <w:rPr>
          <w:lang w:val="en-US"/>
        </w:rPr>
        <w:t xml:space="preserve">        </w:t>
      </w:r>
      <w:r w:rsidRPr="00310421">
        <w:rPr>
          <w:lang w:val="en-US"/>
        </w:rPr>
        <w:t>&lt;</w:t>
      </w:r>
      <w:proofErr w:type="gramStart"/>
      <w:r w:rsidRPr="00310421">
        <w:rPr>
          <w:lang w:val="en-US"/>
        </w:rPr>
        <w:t>value</w:t>
      </w:r>
      <w:proofErr w:type="gramEnd"/>
      <w:r w:rsidRPr="00310421">
        <w:rPr>
          <w:lang w:val="en-US"/>
        </w:rPr>
        <w:t xml:space="preserve">&gt; </w:t>
      </w:r>
      <w:r w:rsidR="002D2510" w:rsidRPr="002D2510">
        <w:rPr>
          <w:lang w:val="en-US"/>
        </w:rPr>
        <w:t>text/plain</w:t>
      </w:r>
      <w:r w:rsidRPr="00310421">
        <w:rPr>
          <w:lang w:val="en-US"/>
        </w:rPr>
        <w:t>&lt;/value&gt;</w:t>
      </w:r>
    </w:p>
    <w:p w:rsidR="00310421" w:rsidRPr="00313F58" w:rsidRDefault="00310421" w:rsidP="00310421">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Pr>
          <w:lang w:val="en-US"/>
        </w:rPr>
        <w:t xml:space="preserve">all </w:t>
      </w:r>
      <w:r>
        <w:rPr>
          <w:lang w:val="en-US"/>
        </w:rPr>
        <w:t>&lt;/</w:t>
      </w:r>
      <w:r w:rsidRPr="00310421">
        <w:rPr>
          <w:lang w:val="en-US"/>
        </w:rPr>
        <w:t xml:space="preserve"> </w:t>
      </w:r>
      <w:r w:rsidRPr="00313F58">
        <w:rPr>
          <w:lang w:val="en-US"/>
        </w:rPr>
        <w:t xml:space="preserve">strength </w:t>
      </w:r>
      <w:r w:rsidRPr="00BB015B">
        <w:rPr>
          <w:lang w:val="en-US"/>
        </w:rPr>
        <w:t>&gt;</w:t>
      </w:r>
    </w:p>
    <w:p w:rsidR="00310421" w:rsidRPr="00722434" w:rsidRDefault="00310421" w:rsidP="00310421">
      <w:pPr>
        <w:pStyle w:val="Prrafodelista"/>
        <w:ind w:left="709"/>
        <w:jc w:val="both"/>
        <w:rPr>
          <w:lang w:val="en-US"/>
        </w:rPr>
      </w:pPr>
      <w:r w:rsidRPr="00722434">
        <w:rPr>
          <w:lang w:val="en-US"/>
        </w:rPr>
        <w:t xml:space="preserve">   </w:t>
      </w:r>
      <w:r>
        <w:rPr>
          <w:lang w:val="en-US"/>
        </w:rPr>
        <w:t>&lt;/</w:t>
      </w:r>
      <w:r w:rsidRPr="00313F58">
        <w:rPr>
          <w:lang w:val="en-US"/>
        </w:rPr>
        <w:t xml:space="preserve"> </w:t>
      </w:r>
      <w:r w:rsidRPr="00BB015B">
        <w:rPr>
          <w:lang w:val="en-US"/>
        </w:rPr>
        <w:t>format</w:t>
      </w:r>
      <w:r w:rsidRPr="00722434">
        <w:rPr>
          <w:lang w:val="en-US"/>
        </w:rPr>
        <w:t xml:space="preserve"> &gt;</w:t>
      </w:r>
    </w:p>
    <w:p w:rsidR="00310421" w:rsidRPr="00310421" w:rsidRDefault="00310421" w:rsidP="00310421">
      <w:pPr>
        <w:pStyle w:val="Prrafodelista"/>
        <w:ind w:left="709"/>
        <w:jc w:val="both"/>
        <w:rPr>
          <w:lang w:val="en-US"/>
        </w:rPr>
      </w:pPr>
      <w:r w:rsidRPr="00310421">
        <w:rPr>
          <w:lang w:val="en-US"/>
        </w:rPr>
        <w:t xml:space="preserve">    &lt; </w:t>
      </w:r>
      <w:proofErr w:type="gramStart"/>
      <w:r w:rsidRPr="00BB015B">
        <w:rPr>
          <w:lang w:val="en-US"/>
        </w:rPr>
        <w:t>itemRights</w:t>
      </w:r>
      <w:proofErr w:type="gramEnd"/>
      <w:r w:rsidRPr="00310421">
        <w:rPr>
          <w:lang w:val="en-US"/>
        </w:rPr>
        <w:t xml:space="preserve"> &gt;</w:t>
      </w:r>
    </w:p>
    <w:p w:rsidR="00310421" w:rsidRPr="00696452" w:rsidRDefault="00310421" w:rsidP="00310421">
      <w:pPr>
        <w:pStyle w:val="Prrafodelista"/>
        <w:ind w:left="709"/>
        <w:jc w:val="both"/>
        <w:rPr>
          <w:lang w:val="en-US"/>
        </w:rPr>
      </w:pPr>
      <w:r w:rsidRPr="00696452">
        <w:rPr>
          <w:lang w:val="en-US"/>
        </w:rPr>
        <w:t xml:space="preserve">        &lt;</w:t>
      </w:r>
      <w:proofErr w:type="gramStart"/>
      <w:r w:rsidRPr="00696452">
        <w:rPr>
          <w:lang w:val="en-US"/>
        </w:rPr>
        <w:t>vocabularyID&gt;</w:t>
      </w:r>
      <w:proofErr w:type="gramEnd"/>
      <w:r w:rsidR="002D2510" w:rsidRPr="00696452">
        <w:rPr>
          <w:lang w:val="en-US"/>
        </w:rPr>
        <w:t>UOC-Vocabulario</w:t>
      </w:r>
      <w:r w:rsidRPr="00696452">
        <w:rPr>
          <w:lang w:val="en-US"/>
        </w:rPr>
        <w:t xml:space="preserve"> &lt;/vocabularyID&gt;</w:t>
      </w:r>
    </w:p>
    <w:p w:rsidR="00310421" w:rsidRPr="002D2510" w:rsidRDefault="00310421" w:rsidP="00310421">
      <w:pPr>
        <w:pStyle w:val="Prrafodelista"/>
        <w:ind w:left="709"/>
        <w:jc w:val="both"/>
      </w:pPr>
      <w:r w:rsidRPr="00696452">
        <w:rPr>
          <w:lang w:val="en-US"/>
        </w:rPr>
        <w:t xml:space="preserve">        </w:t>
      </w:r>
      <w:r w:rsidRPr="002D2510">
        <w:t>&lt;</w:t>
      </w:r>
      <w:proofErr w:type="gramStart"/>
      <w:r w:rsidRPr="002D2510">
        <w:t>value</w:t>
      </w:r>
      <w:proofErr w:type="gramEnd"/>
      <w:r w:rsidRPr="002D2510">
        <w:t xml:space="preserve">&gt; </w:t>
      </w:r>
      <w:r w:rsidR="002D2510" w:rsidRPr="002D2510">
        <w:t>No hay derechos definidos</w:t>
      </w:r>
      <w:r w:rsidRPr="002D2510">
        <w:t>&lt;/value&gt;</w:t>
      </w:r>
    </w:p>
    <w:p w:rsidR="00310421" w:rsidRPr="00313F58" w:rsidRDefault="00310421" w:rsidP="00310421">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w:t>
      </w:r>
      <w:r w:rsidR="002D2510">
        <w:rPr>
          <w:lang w:val="en-US"/>
        </w:rPr>
        <w:t>all</w:t>
      </w:r>
      <w:r w:rsidRPr="00313F58">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313F58" w:rsidRPr="00AF6DC0" w:rsidRDefault="00310421" w:rsidP="00AF6DC0">
      <w:pPr>
        <w:pStyle w:val="Prrafodelista"/>
        <w:ind w:left="709"/>
        <w:jc w:val="both"/>
        <w:rPr>
          <w:lang w:val="en-US"/>
        </w:rPr>
      </w:pPr>
      <w:r w:rsidRPr="00722434">
        <w:rPr>
          <w:lang w:val="en-US"/>
        </w:rPr>
        <w:lastRenderedPageBreak/>
        <w:t xml:space="preserve">   </w:t>
      </w:r>
      <w:r>
        <w:rPr>
          <w:lang w:val="en-US"/>
        </w:rPr>
        <w:t>&lt;/</w:t>
      </w:r>
      <w:r w:rsidRPr="00313F58">
        <w:rPr>
          <w:lang w:val="en-US"/>
        </w:rPr>
        <w:t xml:space="preserve"> </w:t>
      </w:r>
      <w:proofErr w:type="gramStart"/>
      <w:r w:rsidRPr="00BB015B">
        <w:rPr>
          <w:lang w:val="en-US"/>
        </w:rPr>
        <w:t>itemRights</w:t>
      </w:r>
      <w:proofErr w:type="gramEnd"/>
      <w:r w:rsidRPr="00722434">
        <w:rPr>
          <w:lang w:val="en-US"/>
        </w:rPr>
        <w:t xml:space="preserve"> &gt;</w:t>
      </w:r>
    </w:p>
    <w:p w:rsidR="00310421" w:rsidRDefault="00310421" w:rsidP="00310421">
      <w:pPr>
        <w:pStyle w:val="Prrafodelista"/>
        <w:ind w:left="709"/>
        <w:jc w:val="both"/>
        <w:rPr>
          <w:lang w:val="en-US"/>
        </w:rPr>
      </w:pPr>
      <w:r w:rsidRPr="00310421">
        <w:rPr>
          <w:lang w:val="en-US"/>
        </w:rPr>
        <w:t xml:space="preserve">    &lt; </w:t>
      </w:r>
      <w:proofErr w:type="gramStart"/>
      <w:r w:rsidRPr="00BB015B">
        <w:rPr>
          <w:lang w:val="en-US"/>
        </w:rPr>
        <w:t>responsible</w:t>
      </w:r>
      <w:proofErr w:type="gramEnd"/>
      <w:r w:rsidRPr="00310421">
        <w:rPr>
          <w:lang w:val="en-US"/>
        </w:rPr>
        <w:t xml:space="preserve"> &gt;</w:t>
      </w:r>
    </w:p>
    <w:p w:rsidR="00310421" w:rsidRPr="00AF6DC0" w:rsidRDefault="00310421" w:rsidP="00310421">
      <w:pPr>
        <w:pStyle w:val="Prrafodelista"/>
        <w:ind w:left="709"/>
        <w:jc w:val="both"/>
        <w:rPr>
          <w:lang w:val="en-US"/>
        </w:rPr>
      </w:pPr>
      <w:r w:rsidRPr="00AF6DC0">
        <w:rPr>
          <w:lang w:val="en-US"/>
        </w:rPr>
        <w:t xml:space="preserve">         &lt;</w:t>
      </w:r>
      <w:proofErr w:type="gramStart"/>
      <w:r w:rsidRPr="00AF6DC0">
        <w:rPr>
          <w:lang w:val="en-US"/>
        </w:rPr>
        <w:t>responsibility</w:t>
      </w:r>
      <w:proofErr w:type="gramEnd"/>
      <w:r w:rsidRPr="00AF6DC0">
        <w:rPr>
          <w:lang w:val="en-US"/>
        </w:rPr>
        <w:t>&gt;</w:t>
      </w:r>
    </w:p>
    <w:p w:rsidR="00310421" w:rsidRPr="00AF6DC0" w:rsidRDefault="00310421" w:rsidP="00310421">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Pr>
          <w:lang w:val="en-US"/>
        </w:rPr>
        <w:t>UOC-Vocabulario</w:t>
      </w:r>
      <w:r w:rsidRPr="00AF6DC0">
        <w:rPr>
          <w:lang w:val="en-US"/>
        </w:rPr>
        <w:t>&lt;/vocabularyID&gt;</w:t>
      </w:r>
    </w:p>
    <w:p w:rsidR="00310421" w:rsidRDefault="00310421" w:rsidP="00310421">
      <w:pPr>
        <w:pStyle w:val="Prrafodelista"/>
        <w:ind w:left="709"/>
        <w:jc w:val="both"/>
        <w:rPr>
          <w:lang w:val="en-US"/>
        </w:rPr>
      </w:pPr>
      <w:r w:rsidRPr="00310421">
        <w:rPr>
          <w:lang w:val="en-US"/>
        </w:rPr>
        <w:t xml:space="preserve">              &lt;</w:t>
      </w:r>
      <w:proofErr w:type="gramStart"/>
      <w:r w:rsidRPr="00310421">
        <w:rPr>
          <w:lang w:val="en-US"/>
        </w:rPr>
        <w:t>value</w:t>
      </w:r>
      <w:proofErr w:type="gramEnd"/>
      <w:r w:rsidRPr="00310421">
        <w:rPr>
          <w:lang w:val="en-US"/>
        </w:rPr>
        <w:t xml:space="preserve">&gt; </w:t>
      </w:r>
      <w:r w:rsidR="002D2510">
        <w:rPr>
          <w:lang w:val="en-US"/>
        </w:rPr>
        <w:t>Contacto autor</w:t>
      </w:r>
      <w:r w:rsidRPr="00310421">
        <w:rPr>
          <w:lang w:val="en-US"/>
        </w:rPr>
        <w:t>&lt;/value&gt;</w:t>
      </w:r>
    </w:p>
    <w:p w:rsidR="00310421" w:rsidRPr="00310421" w:rsidRDefault="00310421" w:rsidP="00310421">
      <w:pPr>
        <w:pStyle w:val="Prrafodelista"/>
        <w:ind w:left="709"/>
        <w:jc w:val="both"/>
        <w:rPr>
          <w:lang w:val="en-US"/>
        </w:rPr>
      </w:pPr>
      <w:r w:rsidRPr="00310421">
        <w:rPr>
          <w:lang w:val="en-US"/>
        </w:rPr>
        <w:t xml:space="preserve">    </w:t>
      </w:r>
      <w:r>
        <w:rPr>
          <w:lang w:val="en-US"/>
        </w:rPr>
        <w:t xml:space="preserve">  </w:t>
      </w:r>
      <w:r w:rsidR="00EC048A">
        <w:rPr>
          <w:lang w:val="en-US"/>
        </w:rPr>
        <w:t xml:space="preserve">   </w:t>
      </w:r>
      <w:r w:rsidR="00A47AB5">
        <w:rPr>
          <w:lang w:val="en-US"/>
        </w:rPr>
        <w:t>&lt;/</w:t>
      </w:r>
      <w:r w:rsidRPr="00310421">
        <w:rPr>
          <w:lang w:val="en-US"/>
        </w:rPr>
        <w:t>responsibility &gt;</w:t>
      </w:r>
    </w:p>
    <w:p w:rsidR="002D2510" w:rsidRPr="002D2510" w:rsidRDefault="00310421" w:rsidP="002D2510">
      <w:pPr>
        <w:pStyle w:val="Prrafodelista"/>
        <w:ind w:left="709"/>
        <w:jc w:val="both"/>
      </w:pPr>
      <w:r w:rsidRPr="002D2510">
        <w:t xml:space="preserve">     </w:t>
      </w:r>
      <w:r w:rsidR="002D2510">
        <w:t xml:space="preserve">   </w:t>
      </w:r>
      <w:r w:rsidRPr="002D2510">
        <w:t xml:space="preserve"> &lt; </w:t>
      </w:r>
      <w:proofErr w:type="gramStart"/>
      <w:r w:rsidRPr="002D2510">
        <w:t>vcard</w:t>
      </w:r>
      <w:proofErr w:type="gramEnd"/>
      <w:r w:rsidRPr="002D2510">
        <w:t xml:space="preserve"> &gt;</w:t>
      </w:r>
      <w:r w:rsidR="002D2510" w:rsidRPr="002D2510">
        <w:t xml:space="preserve"> BEGIN:VCARD VERSION:2.1</w:t>
      </w:r>
      <w:r w:rsidR="002D2510">
        <w:t xml:space="preserve"> </w:t>
      </w:r>
      <w:r w:rsidR="002D2510" w:rsidRPr="002D2510">
        <w:t>N:Antonio Sarasa</w:t>
      </w:r>
      <w:r w:rsidR="002D2510">
        <w:t xml:space="preserve"> </w:t>
      </w:r>
      <w:r w:rsidR="002D2510" w:rsidRPr="002D2510">
        <w:t>FN:4758</w:t>
      </w:r>
    </w:p>
    <w:p w:rsidR="002D2510" w:rsidRPr="002D2510" w:rsidRDefault="002D2510" w:rsidP="002D2510">
      <w:pPr>
        <w:pStyle w:val="Prrafodelista"/>
        <w:ind w:left="709"/>
        <w:jc w:val="both"/>
      </w:pPr>
      <w:r>
        <w:t xml:space="preserve">                         </w:t>
      </w:r>
      <w:r w:rsidRPr="002D2510">
        <w:t>ORG</w:t>
      </w:r>
      <w:proofErr w:type="gramStart"/>
      <w:r w:rsidRPr="002D2510">
        <w:t>:Universitat</w:t>
      </w:r>
      <w:proofErr w:type="gramEnd"/>
      <w:r w:rsidRPr="002D2510">
        <w:t xml:space="preserve"> Oberta de Catalunya</w:t>
      </w:r>
      <w:r>
        <w:t xml:space="preserve"> </w:t>
      </w:r>
      <w:r w:rsidRPr="002D2510">
        <w:t>TITLE:Consultor</w:t>
      </w:r>
    </w:p>
    <w:p w:rsidR="002D2510" w:rsidRDefault="002D2510" w:rsidP="002D2510">
      <w:pPr>
        <w:pStyle w:val="Prrafodelista"/>
        <w:ind w:left="709"/>
        <w:jc w:val="both"/>
        <w:rPr>
          <w:lang w:val="en-US"/>
        </w:rPr>
      </w:pPr>
      <w:r w:rsidRPr="002D2510">
        <w:t xml:space="preserve">                     </w:t>
      </w:r>
      <w:r>
        <w:t xml:space="preserve">    </w:t>
      </w:r>
      <w:r w:rsidRPr="002D2510">
        <w:rPr>
          <w:lang w:val="en-US"/>
        </w:rPr>
        <w:t>END</w:t>
      </w:r>
      <w:proofErr w:type="gramStart"/>
      <w:r w:rsidRPr="002D2510">
        <w:rPr>
          <w:lang w:val="en-US"/>
        </w:rPr>
        <w:t>:VCARD</w:t>
      </w:r>
      <w:proofErr w:type="gramEnd"/>
      <w:r w:rsidR="00310421" w:rsidRPr="00313F58">
        <w:rPr>
          <w:lang w:val="en-US"/>
        </w:rPr>
        <w:t xml:space="preserve"> </w:t>
      </w:r>
    </w:p>
    <w:p w:rsidR="00310421" w:rsidRPr="00313F58" w:rsidRDefault="002D2510" w:rsidP="002D2510">
      <w:pPr>
        <w:pStyle w:val="Prrafodelista"/>
        <w:ind w:left="709"/>
        <w:jc w:val="both"/>
        <w:rPr>
          <w:lang w:val="en-US"/>
        </w:rPr>
      </w:pPr>
      <w:r>
        <w:rPr>
          <w:lang w:val="en-US"/>
        </w:rPr>
        <w:t xml:space="preserve">         </w:t>
      </w:r>
      <w:r w:rsidR="00310421">
        <w:rPr>
          <w:lang w:val="en-US"/>
        </w:rPr>
        <w:t>&lt;/</w:t>
      </w:r>
      <w:r w:rsidR="00310421" w:rsidRPr="00310421">
        <w:rPr>
          <w:lang w:val="en-US"/>
        </w:rPr>
        <w:t xml:space="preserve"> </w:t>
      </w:r>
      <w:proofErr w:type="gramStart"/>
      <w:r w:rsidR="00310421">
        <w:rPr>
          <w:lang w:val="en-US"/>
        </w:rPr>
        <w:t>vcard</w:t>
      </w:r>
      <w:proofErr w:type="gramEnd"/>
      <w:r w:rsidR="00310421" w:rsidRPr="00313F58">
        <w:rPr>
          <w:lang w:val="en-US"/>
        </w:rPr>
        <w:t xml:space="preserve"> </w:t>
      </w:r>
      <w:r w:rsidR="00310421" w:rsidRPr="00BB015B">
        <w:rPr>
          <w:lang w:val="en-US"/>
        </w:rPr>
        <w:t>&gt;</w:t>
      </w:r>
    </w:p>
    <w:p w:rsidR="00310421" w:rsidRPr="00722434" w:rsidRDefault="00310421" w:rsidP="00310421">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Pr="00BB015B">
        <w:rPr>
          <w:lang w:val="en-US"/>
        </w:rPr>
        <w:t>responsible</w:t>
      </w:r>
      <w:proofErr w:type="gramEnd"/>
      <w:r w:rsidRPr="00722434">
        <w:rPr>
          <w:lang w:val="en-US"/>
        </w:rPr>
        <w:t xml:space="preserve"> &gt;</w:t>
      </w:r>
    </w:p>
    <w:p w:rsidR="00310421" w:rsidRPr="00696452" w:rsidRDefault="00310421" w:rsidP="00310421">
      <w:pPr>
        <w:pStyle w:val="Prrafodelista"/>
        <w:ind w:left="709"/>
        <w:jc w:val="both"/>
        <w:rPr>
          <w:lang w:val="en-US"/>
        </w:rPr>
      </w:pPr>
      <w:r w:rsidRPr="00696452">
        <w:rPr>
          <w:lang w:val="en-US"/>
        </w:rPr>
        <w:t xml:space="preserve">    &lt; </w:t>
      </w:r>
      <w:proofErr w:type="gramStart"/>
      <w:r w:rsidRPr="00696452">
        <w:rPr>
          <w:lang w:val="en-US"/>
        </w:rPr>
        <w:t>target</w:t>
      </w:r>
      <w:proofErr w:type="gramEnd"/>
      <w:r w:rsidRPr="00696452">
        <w:rPr>
          <w:lang w:val="en-US"/>
        </w:rPr>
        <w:t xml:space="preserve"> &gt;</w:t>
      </w:r>
    </w:p>
    <w:p w:rsidR="00AF6DC0" w:rsidRDefault="00310421" w:rsidP="00310421">
      <w:pPr>
        <w:pStyle w:val="Prrafodelista"/>
        <w:ind w:left="709"/>
        <w:jc w:val="both"/>
        <w:rPr>
          <w:lang w:val="en-US"/>
        </w:rPr>
      </w:pPr>
      <w:r w:rsidRPr="00310421">
        <w:rPr>
          <w:lang w:val="en-US"/>
        </w:rPr>
        <w:t xml:space="preserve">  </w:t>
      </w:r>
      <w:r>
        <w:rPr>
          <w:lang w:val="en-US"/>
        </w:rPr>
        <w:t xml:space="preserve">    &lt;</w:t>
      </w:r>
      <w:r w:rsidRPr="00313F58">
        <w:rPr>
          <w:lang w:val="en-US"/>
        </w:rPr>
        <w:t xml:space="preserve"> </w:t>
      </w:r>
      <w:proofErr w:type="gramStart"/>
      <w:r w:rsidR="00EC048A" w:rsidRPr="00EC048A">
        <w:rPr>
          <w:lang w:val="en-US"/>
        </w:rPr>
        <w:t>targetIdentifier</w:t>
      </w:r>
      <w:proofErr w:type="gramEnd"/>
      <w:r w:rsidRPr="00313F58">
        <w:rPr>
          <w:lang w:val="en-US"/>
        </w:rPr>
        <w:t xml:space="preserve"> &gt; </w:t>
      </w:r>
    </w:p>
    <w:p w:rsidR="00AF6DC0" w:rsidRPr="00AF6DC0" w:rsidRDefault="00AF6DC0" w:rsidP="00AF6DC0">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catalog&gt;</w:t>
      </w:r>
      <w:proofErr w:type="gramEnd"/>
      <w:r w:rsidR="002D2510">
        <w:rPr>
          <w:lang w:val="en-US"/>
        </w:rPr>
        <w:t>URI</w:t>
      </w:r>
      <w:r w:rsidRPr="00AF6DC0">
        <w:rPr>
          <w:lang w:val="en-US"/>
        </w:rPr>
        <w:t xml:space="preserve"> &lt;/catalog&gt;</w:t>
      </w:r>
    </w:p>
    <w:p w:rsidR="00AF6DC0" w:rsidRPr="00AF6DC0" w:rsidRDefault="00AF6DC0" w:rsidP="00AF6DC0">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entry</w:t>
      </w:r>
      <w:proofErr w:type="gramEnd"/>
      <w:r w:rsidRPr="00AF6DC0">
        <w:rPr>
          <w:lang w:val="en-US"/>
        </w:rPr>
        <w:t xml:space="preserve">&gt; </w:t>
      </w:r>
      <w:r w:rsidR="002D2510" w:rsidRPr="00696452">
        <w:rPr>
          <w:lang w:val="en-US"/>
        </w:rPr>
        <w:t>http://www.uoc.es/lógica-enun-oaiphm</w:t>
      </w:r>
      <w:r w:rsidR="002D2510" w:rsidRPr="00AF6DC0">
        <w:rPr>
          <w:lang w:val="en-US"/>
        </w:rPr>
        <w:t xml:space="preserve"> </w:t>
      </w:r>
      <w:r w:rsidRPr="00AF6DC0">
        <w:rPr>
          <w:lang w:val="en-US"/>
        </w:rPr>
        <w:t>&lt;/entry&gt;</w:t>
      </w:r>
    </w:p>
    <w:p w:rsidR="00310421" w:rsidRDefault="00AF6DC0" w:rsidP="00310421">
      <w:pPr>
        <w:pStyle w:val="Prrafodelista"/>
        <w:ind w:left="709"/>
        <w:jc w:val="both"/>
        <w:rPr>
          <w:lang w:val="en-US"/>
        </w:rPr>
      </w:pPr>
      <w:r>
        <w:rPr>
          <w:lang w:val="en-US"/>
        </w:rPr>
        <w:t xml:space="preserve">     </w:t>
      </w:r>
      <w:r w:rsidR="00310421">
        <w:rPr>
          <w:lang w:val="en-US"/>
        </w:rPr>
        <w:t>&lt;/</w:t>
      </w:r>
      <w:r w:rsidR="00310421" w:rsidRPr="00310421">
        <w:rPr>
          <w:lang w:val="en-US"/>
        </w:rPr>
        <w:t xml:space="preserve"> </w:t>
      </w:r>
      <w:proofErr w:type="gramStart"/>
      <w:r w:rsidR="00EC048A" w:rsidRPr="00EC048A">
        <w:rPr>
          <w:lang w:val="en-US"/>
        </w:rPr>
        <w:t>targetIdentifier</w:t>
      </w:r>
      <w:proofErr w:type="gramEnd"/>
      <w:r w:rsidR="00310421" w:rsidRPr="00313F58">
        <w:rPr>
          <w:lang w:val="en-US"/>
        </w:rPr>
        <w:t xml:space="preserve"> </w:t>
      </w:r>
      <w:r w:rsidR="00310421" w:rsidRPr="00BB015B">
        <w:rPr>
          <w:lang w:val="en-US"/>
        </w:rPr>
        <w:t>&gt;</w:t>
      </w:r>
    </w:p>
    <w:p w:rsidR="00B32C9A" w:rsidRPr="00D9217B" w:rsidRDefault="00310421" w:rsidP="00D9217B">
      <w:pPr>
        <w:pStyle w:val="Prrafodelista"/>
        <w:ind w:left="709"/>
        <w:jc w:val="both"/>
        <w:rPr>
          <w:lang w:val="en-US"/>
        </w:rPr>
      </w:pPr>
      <w:r w:rsidRPr="00696452">
        <w:rPr>
          <w:lang w:val="en-US"/>
        </w:rPr>
        <w:t xml:space="preserve">   </w:t>
      </w:r>
      <w:r>
        <w:rPr>
          <w:lang w:val="en-US"/>
        </w:rPr>
        <w:t>&lt;/</w:t>
      </w:r>
      <w:r w:rsidRPr="00310421">
        <w:rPr>
          <w:lang w:val="en-US"/>
        </w:rPr>
        <w:t xml:space="preserve"> </w:t>
      </w:r>
      <w:r w:rsidRPr="00BB015B">
        <w:rPr>
          <w:lang w:val="en-US"/>
        </w:rPr>
        <w:t>target</w:t>
      </w:r>
      <w:r w:rsidRPr="00722434">
        <w:rPr>
          <w:lang w:val="en-US"/>
        </w:rPr>
        <w:t xml:space="preserve"> &gt;</w:t>
      </w:r>
    </w:p>
    <w:p w:rsidR="00310421" w:rsidRDefault="00D9217B" w:rsidP="00310421">
      <w:pPr>
        <w:pStyle w:val="Prrafodelista"/>
        <w:ind w:left="709"/>
        <w:jc w:val="both"/>
        <w:rPr>
          <w:lang w:val="en-US"/>
        </w:rPr>
      </w:pPr>
      <w:r>
        <w:rPr>
          <w:lang w:val="en-US"/>
        </w:rPr>
        <w:t xml:space="preserve">   </w:t>
      </w:r>
      <w:r w:rsidR="00310421" w:rsidRPr="00310421">
        <w:rPr>
          <w:lang w:val="en-US"/>
        </w:rPr>
        <w:t xml:space="preserve">&lt; </w:t>
      </w:r>
      <w:proofErr w:type="gramStart"/>
      <w:r w:rsidR="00310421" w:rsidRPr="00BB015B">
        <w:rPr>
          <w:lang w:val="en-US"/>
        </w:rPr>
        <w:t>toContentCollection</w:t>
      </w:r>
      <w:proofErr w:type="gramEnd"/>
      <w:r w:rsidR="00310421" w:rsidRPr="00310421">
        <w:rPr>
          <w:lang w:val="en-US"/>
        </w:rPr>
        <w:t xml:space="preserve"> &gt;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contentCollectionIdentifier</w:t>
      </w:r>
      <w:proofErr w:type="gramEnd"/>
      <w:r w:rsidRPr="00AF6DC0">
        <w:rPr>
          <w:lang w:val="en-US"/>
        </w:rPr>
        <w:t xml:space="preserve">&gt; </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&gt;</w:t>
      </w:r>
      <w:r w:rsidR="002D2510" w:rsidRPr="002D2510">
        <w:rPr>
          <w:lang w:val="en-US"/>
        </w:rPr>
        <w:t xml:space="preserve"> Uoc-Catalog</w:t>
      </w:r>
      <w:r w:rsidR="002D2510" w:rsidRPr="00AF6DC0">
        <w:rPr>
          <w:lang w:val="en-US"/>
        </w:rPr>
        <w:t xml:space="preserve"> </w:t>
      </w:r>
      <w:r w:rsidRPr="00AF6DC0">
        <w:rPr>
          <w:lang w:val="en-US"/>
        </w:rPr>
        <w:t>&lt;/catalog&gt;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 xml:space="preserve">&gt; </w:t>
      </w:r>
      <w:r w:rsidR="002D2510" w:rsidRPr="00696452">
        <w:rPr>
          <w:lang w:val="en-US"/>
        </w:rPr>
        <w:t>Content-02</w:t>
      </w:r>
      <w:r w:rsidRPr="00AF6DC0">
        <w:rPr>
          <w:lang w:val="en-US"/>
        </w:rPr>
        <w:t>&lt;/entry&gt;</w:t>
      </w:r>
    </w:p>
    <w:p w:rsidR="00AF6DC0" w:rsidRPr="00AF6DC0" w:rsidRDefault="00AF6DC0" w:rsidP="00AF6DC0">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contentCollectionIdentifier&gt; </w:t>
      </w:r>
    </w:p>
    <w:p w:rsidR="00AF6DC0" w:rsidRPr="00D9217B" w:rsidRDefault="00310421"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Pr="00BB015B">
        <w:rPr>
          <w:lang w:val="en-US"/>
        </w:rPr>
        <w:t>toContentCollection</w:t>
      </w:r>
      <w:proofErr w:type="gramEnd"/>
      <w:r w:rsidRPr="00722434">
        <w:rPr>
          <w:lang w:val="en-US"/>
        </w:rPr>
        <w:t xml:space="preserve"> &gt;</w:t>
      </w:r>
    </w:p>
    <w:p w:rsidR="00310421" w:rsidRDefault="00D9217B" w:rsidP="00310421">
      <w:pPr>
        <w:pStyle w:val="Prrafodelista"/>
        <w:ind w:left="709"/>
        <w:jc w:val="both"/>
        <w:rPr>
          <w:lang w:val="en-US"/>
        </w:rPr>
      </w:pPr>
      <w:r>
        <w:rPr>
          <w:lang w:val="en-US"/>
        </w:rPr>
        <w:t xml:space="preserve">  </w:t>
      </w:r>
      <w:r w:rsidR="00310421" w:rsidRPr="00310421">
        <w:rPr>
          <w:lang w:val="en-US"/>
        </w:rPr>
        <w:t xml:space="preserve"> &lt; </w:t>
      </w:r>
      <w:proofErr w:type="gramStart"/>
      <w:r w:rsidR="00310421" w:rsidRPr="00BB015B">
        <w:rPr>
          <w:lang w:val="en-US"/>
        </w:rPr>
        <w:t>contains</w:t>
      </w:r>
      <w:proofErr w:type="gramEnd"/>
      <w:r w:rsidR="00310421" w:rsidRPr="00310421">
        <w:rPr>
          <w:lang w:val="en-US"/>
        </w:rPr>
        <w:t xml:space="preserve"> &gt;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metadataCollectionIdentifier</w:t>
      </w:r>
      <w:proofErr w:type="gramEnd"/>
      <w:r w:rsidRPr="00AF6DC0">
        <w:rPr>
          <w:lang w:val="en-US"/>
        </w:rPr>
        <w:t xml:space="preserve">&gt; </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 xml:space="preserve">&gt; </w:t>
      </w:r>
      <w:r w:rsidR="002D2510" w:rsidRPr="00696452">
        <w:rPr>
          <w:lang w:val="en-US"/>
        </w:rPr>
        <w:t>Uoc-Catalog</w:t>
      </w:r>
      <w:r w:rsidR="002D2510" w:rsidRPr="00AF6DC0">
        <w:rPr>
          <w:lang w:val="en-US"/>
        </w:rPr>
        <w:t xml:space="preserve"> </w:t>
      </w:r>
      <w:r w:rsidRPr="00AF6DC0">
        <w:rPr>
          <w:lang w:val="en-US"/>
        </w:rPr>
        <w:t>&lt;/catalog&gt;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&gt;</w:t>
      </w:r>
      <w:r w:rsidR="002D2510" w:rsidRPr="00696452">
        <w:rPr>
          <w:lang w:val="en-US"/>
        </w:rPr>
        <w:t xml:space="preserve"> Meta-01</w:t>
      </w:r>
      <w:r w:rsidRPr="00AF6DC0">
        <w:rPr>
          <w:lang w:val="en-US"/>
        </w:rPr>
        <w:t xml:space="preserve"> &lt;/entry&gt;</w:t>
      </w:r>
    </w:p>
    <w:p w:rsidR="00AF6DC0" w:rsidRPr="00AF6DC0" w:rsidRDefault="00AF6DC0" w:rsidP="00AF6DC0">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metadataCollectionIdentifier&gt; </w:t>
      </w:r>
    </w:p>
    <w:p w:rsidR="00AF6DC0" w:rsidRPr="00D9217B" w:rsidRDefault="00310421"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r w:rsidRPr="00BB015B">
        <w:rPr>
          <w:lang w:val="en-US"/>
        </w:rPr>
        <w:t>contains</w:t>
      </w:r>
      <w:r w:rsidRPr="00722434">
        <w:rPr>
          <w:lang w:val="en-US"/>
        </w:rPr>
        <w:t xml:space="preserve"> &gt;</w:t>
      </w:r>
    </w:p>
    <w:p w:rsidR="00310421" w:rsidRPr="00696452" w:rsidRDefault="00D9217B" w:rsidP="00310421">
      <w:pPr>
        <w:pStyle w:val="Prrafodelista"/>
        <w:ind w:left="709"/>
        <w:jc w:val="both"/>
        <w:rPr>
          <w:lang w:val="en-US"/>
        </w:rPr>
      </w:pPr>
      <w:r w:rsidRPr="00696452">
        <w:rPr>
          <w:lang w:val="en-US"/>
        </w:rPr>
        <w:t xml:space="preserve">   </w:t>
      </w:r>
      <w:r w:rsidR="00310421" w:rsidRPr="00696452">
        <w:rPr>
          <w:lang w:val="en-US"/>
        </w:rPr>
        <w:t xml:space="preserve">&lt; </w:t>
      </w:r>
      <w:proofErr w:type="gramStart"/>
      <w:r w:rsidR="00310421" w:rsidRPr="00696452">
        <w:rPr>
          <w:lang w:val="en-US"/>
        </w:rPr>
        <w:t>isContained</w:t>
      </w:r>
      <w:proofErr w:type="gramEnd"/>
      <w:r w:rsidR="00310421" w:rsidRPr="00696452">
        <w:rPr>
          <w:lang w:val="en-US"/>
        </w:rPr>
        <w:t xml:space="preserve"> &gt;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metadataCollectionIdentifier</w:t>
      </w:r>
      <w:proofErr w:type="gramEnd"/>
      <w:r w:rsidRPr="00AF6DC0">
        <w:rPr>
          <w:lang w:val="en-US"/>
        </w:rPr>
        <w:t xml:space="preserve">&gt; </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 xml:space="preserve">&gt; </w:t>
      </w:r>
      <w:r w:rsidR="002D2510" w:rsidRPr="00696452">
        <w:rPr>
          <w:lang w:val="en-US"/>
        </w:rPr>
        <w:t>Uoc-Catalog</w:t>
      </w:r>
      <w:r w:rsidR="002D2510" w:rsidRPr="00AF6DC0">
        <w:rPr>
          <w:lang w:val="en-US"/>
        </w:rPr>
        <w:t xml:space="preserve"> </w:t>
      </w:r>
      <w:r w:rsidRPr="00AF6DC0">
        <w:rPr>
          <w:lang w:val="en-US"/>
        </w:rPr>
        <w:t>&lt;/catalog&gt;</w:t>
      </w:r>
    </w:p>
    <w:p w:rsidR="00AF6DC0" w:rsidRPr="00AF6DC0" w:rsidRDefault="00AF6DC0" w:rsidP="00AF6DC0">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 xml:space="preserve">&gt; </w:t>
      </w:r>
      <w:r w:rsidR="002D2510" w:rsidRPr="00696452">
        <w:rPr>
          <w:lang w:val="en-US"/>
        </w:rPr>
        <w:t>Meta-03</w:t>
      </w:r>
      <w:r w:rsidRPr="00AF6DC0">
        <w:rPr>
          <w:lang w:val="en-US"/>
        </w:rPr>
        <w:t>&lt;/entry&gt;</w:t>
      </w:r>
    </w:p>
    <w:p w:rsidR="00AF6DC0" w:rsidRPr="00AF6DC0" w:rsidRDefault="00AF6DC0" w:rsidP="00AF6DC0">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metadataCollectionIdentifier&gt; </w:t>
      </w:r>
    </w:p>
    <w:p w:rsidR="00310421" w:rsidRPr="00722434" w:rsidRDefault="00310421" w:rsidP="00310421">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Pr="00BB015B">
        <w:rPr>
          <w:lang w:val="en-US"/>
        </w:rPr>
        <w:t>isContained</w:t>
      </w:r>
      <w:proofErr w:type="gramEnd"/>
      <w:r w:rsidRPr="00722434">
        <w:rPr>
          <w:lang w:val="en-US"/>
        </w:rPr>
        <w:t xml:space="preserve"> &gt;</w:t>
      </w:r>
    </w:p>
    <w:p w:rsidR="00AF6DC0" w:rsidRDefault="00AF6DC0" w:rsidP="00AF6DC0">
      <w:pPr>
        <w:pStyle w:val="Prrafodelista"/>
        <w:ind w:left="709"/>
        <w:jc w:val="both"/>
        <w:rPr>
          <w:b/>
          <w:lang w:val="en-US"/>
        </w:rPr>
      </w:pPr>
      <w:r w:rsidRPr="00D9217B">
        <w:rPr>
          <w:b/>
          <w:lang w:val="en-US"/>
        </w:rPr>
        <w:t>&lt;/metadataCollection&gt;</w:t>
      </w: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AF6DC0">
      <w:pPr>
        <w:pStyle w:val="Prrafodelista"/>
        <w:ind w:left="709"/>
        <w:jc w:val="both"/>
        <w:rPr>
          <w:b/>
          <w:lang w:val="en-US"/>
        </w:rPr>
      </w:pPr>
    </w:p>
    <w:p w:rsidR="002D2510" w:rsidRDefault="002D2510" w:rsidP="002D2510">
      <w:pPr>
        <w:pStyle w:val="Prrafodelista"/>
        <w:ind w:left="709"/>
        <w:jc w:val="both"/>
        <w:rPr>
          <w:lang w:val="en-US"/>
        </w:rPr>
      </w:pPr>
      <w:r>
        <w:rPr>
          <w:lang w:val="en-US"/>
        </w:rPr>
        <w:lastRenderedPageBreak/>
        <w:t xml:space="preserve">Caso de </w:t>
      </w:r>
      <w:proofErr w:type="gramStart"/>
      <w:r>
        <w:rPr>
          <w:lang w:val="en-US"/>
        </w:rPr>
        <w:t>uso</w:t>
      </w:r>
      <w:proofErr w:type="gramEnd"/>
      <w:r>
        <w:rPr>
          <w:lang w:val="en-US"/>
        </w:rPr>
        <w:t>:</w:t>
      </w:r>
    </w:p>
    <w:tbl>
      <w:tblPr>
        <w:tblStyle w:val="Tablaconcuadrcula"/>
        <w:tblW w:w="0" w:type="auto"/>
        <w:tblInd w:w="709" w:type="dxa"/>
        <w:tblLook w:val="04A0"/>
      </w:tblPr>
      <w:tblGrid>
        <w:gridCol w:w="2519"/>
        <w:gridCol w:w="3446"/>
      </w:tblGrid>
      <w:tr w:rsidR="002D2510" w:rsidTr="00D07CB8">
        <w:tc>
          <w:tcPr>
            <w:tcW w:w="2519" w:type="dxa"/>
          </w:tcPr>
          <w:p w:rsidR="002D2510" w:rsidRPr="0017553F" w:rsidRDefault="002D2510" w:rsidP="00D07CB8">
            <w:pPr>
              <w:pStyle w:val="Prrafodelista"/>
              <w:ind w:left="0"/>
              <w:jc w:val="both"/>
              <w:rPr>
                <w:b/>
                <w:lang w:val="en-US"/>
              </w:rPr>
            </w:pPr>
            <w:r w:rsidRPr="0017553F">
              <w:rPr>
                <w:b/>
                <w:lang w:val="en-US"/>
              </w:rPr>
              <w:t>Medatato</w:t>
            </w:r>
          </w:p>
        </w:tc>
        <w:tc>
          <w:tcPr>
            <w:tcW w:w="3446" w:type="dxa"/>
          </w:tcPr>
          <w:p w:rsidR="002D2510" w:rsidRPr="0017553F" w:rsidRDefault="002D2510" w:rsidP="00D07CB8">
            <w:pPr>
              <w:pStyle w:val="Prrafodelista"/>
              <w:ind w:left="0"/>
              <w:jc w:val="both"/>
              <w:rPr>
                <w:b/>
                <w:lang w:val="en-US"/>
              </w:rPr>
            </w:pPr>
            <w:r w:rsidRPr="0017553F">
              <w:rPr>
                <w:b/>
                <w:lang w:val="en-US"/>
              </w:rPr>
              <w:t>Valor</w:t>
            </w:r>
          </w:p>
        </w:tc>
      </w:tr>
      <w:tr w:rsidR="002D2510" w:rsidRPr="002D2510" w:rsidTr="00D07CB8">
        <w:tc>
          <w:tcPr>
            <w:tcW w:w="2519" w:type="dxa"/>
          </w:tcPr>
          <w:p w:rsidR="002D2510" w:rsidRDefault="002D2510" w:rsidP="00D07CB8">
            <w:pPr>
              <w:pStyle w:val="Prrafodelista"/>
              <w:ind w:left="0"/>
              <w:jc w:val="both"/>
              <w:rPr>
                <w:lang w:val="en-US"/>
              </w:rPr>
            </w:pPr>
            <w:r>
              <w:rPr>
                <w:lang w:val="en-US"/>
              </w:rPr>
              <w:t>identifier</w:t>
            </w:r>
          </w:p>
        </w:tc>
        <w:tc>
          <w:tcPr>
            <w:tcW w:w="3446" w:type="dxa"/>
          </w:tcPr>
          <w:p w:rsidR="002D2510" w:rsidRPr="002D2510" w:rsidRDefault="002D2510" w:rsidP="00D07CB8">
            <w:pPr>
              <w:pStyle w:val="Prrafodelista"/>
              <w:ind w:left="0"/>
              <w:jc w:val="both"/>
            </w:pPr>
            <w:r w:rsidRPr="002D2510">
              <w:t>Nombre Catálogo:Uoc-Catalog</w:t>
            </w:r>
          </w:p>
          <w:p w:rsidR="002D2510" w:rsidRPr="002D2510" w:rsidRDefault="002D2510" w:rsidP="00D07CB8">
            <w:pPr>
              <w:pStyle w:val="Prrafodelista"/>
              <w:ind w:left="0"/>
              <w:jc w:val="both"/>
            </w:pPr>
            <w:r>
              <w:t>Valor:Content</w:t>
            </w:r>
            <w:r w:rsidRPr="002D2510">
              <w:t>-02</w:t>
            </w:r>
          </w:p>
        </w:tc>
      </w:tr>
      <w:tr w:rsidR="002D2510" w:rsidRPr="002D2510" w:rsidTr="00D07CB8">
        <w:tc>
          <w:tcPr>
            <w:tcW w:w="2519" w:type="dxa"/>
          </w:tcPr>
          <w:p w:rsidR="002D2510" w:rsidRPr="002D2510" w:rsidRDefault="002D2510" w:rsidP="00D07CB8">
            <w:pPr>
              <w:pStyle w:val="Prrafodelista"/>
              <w:ind w:left="0"/>
              <w:jc w:val="both"/>
            </w:pPr>
            <w:r>
              <w:rPr>
                <w:lang w:val="en-US"/>
              </w:rPr>
              <w:t>description</w:t>
            </w:r>
          </w:p>
        </w:tc>
        <w:tc>
          <w:tcPr>
            <w:tcW w:w="3446" w:type="dxa"/>
          </w:tcPr>
          <w:p w:rsidR="002D2510" w:rsidRPr="002D2510" w:rsidRDefault="002D2510" w:rsidP="00D07CB8">
            <w:pPr>
              <w:pStyle w:val="Prrafodelista"/>
              <w:ind w:left="0"/>
              <w:jc w:val="both"/>
            </w:pPr>
            <w:r w:rsidRPr="002D2510">
              <w:t>“</w:t>
            </w:r>
            <w:r>
              <w:t>Colección de problemas de lógica de enunciados”</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collectionRights</w:t>
            </w:r>
          </w:p>
        </w:tc>
        <w:tc>
          <w:tcPr>
            <w:tcW w:w="3446" w:type="dxa"/>
          </w:tcPr>
          <w:p w:rsidR="002D2510" w:rsidRPr="002D2510" w:rsidRDefault="002D2510" w:rsidP="00D07CB8">
            <w:pPr>
              <w:pStyle w:val="Prrafodelista"/>
              <w:ind w:left="0"/>
              <w:jc w:val="both"/>
            </w:pPr>
            <w:r w:rsidRPr="002D2510">
              <w:t>Creative Commons Reconocimiento-Compartir Igual</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keywords</w:t>
            </w:r>
          </w:p>
        </w:tc>
        <w:tc>
          <w:tcPr>
            <w:tcW w:w="3446" w:type="dxa"/>
          </w:tcPr>
          <w:p w:rsidR="002D2510" w:rsidRPr="002D2510" w:rsidRDefault="002D2510" w:rsidP="00D07CB8">
            <w:pPr>
              <w:pStyle w:val="Prrafodelista"/>
              <w:ind w:left="0"/>
              <w:jc w:val="both"/>
            </w:pPr>
            <w:r w:rsidRPr="002D2510">
              <w:t>Logica de enunciados, Deducción natural</w:t>
            </w:r>
          </w:p>
        </w:tc>
      </w:tr>
      <w:tr w:rsidR="002D2510" w:rsidTr="00D07CB8">
        <w:tc>
          <w:tcPr>
            <w:tcW w:w="2519" w:type="dxa"/>
          </w:tcPr>
          <w:p w:rsidR="002D2510" w:rsidRDefault="002D2510" w:rsidP="00D07CB8">
            <w:pPr>
              <w:pStyle w:val="Prrafodelista"/>
              <w:ind w:left="0"/>
              <w:jc w:val="both"/>
              <w:rPr>
                <w:lang w:val="en-US"/>
              </w:rPr>
            </w:pPr>
            <w:r w:rsidRPr="00313F58">
              <w:rPr>
                <w:lang w:val="en-US"/>
              </w:rPr>
              <w:t>averageAnnualIncrease</w:t>
            </w:r>
          </w:p>
        </w:tc>
        <w:tc>
          <w:tcPr>
            <w:tcW w:w="3446" w:type="dxa"/>
          </w:tcPr>
          <w:p w:rsidR="002D2510" w:rsidRDefault="002D2510" w:rsidP="00D07CB8">
            <w:pPr>
              <w:pStyle w:val="Prrafodelista"/>
              <w:ind w:left="0"/>
              <w:jc w:val="both"/>
              <w:rPr>
                <w:lang w:val="en-US"/>
              </w:rPr>
            </w:pPr>
            <w:r>
              <w:rPr>
                <w:lang w:val="en-US"/>
              </w:rPr>
              <w:t>100</w:t>
            </w:r>
          </w:p>
        </w:tc>
      </w:tr>
      <w:tr w:rsidR="002D2510" w:rsidTr="00D07CB8">
        <w:tc>
          <w:tcPr>
            <w:tcW w:w="2519" w:type="dxa"/>
          </w:tcPr>
          <w:p w:rsidR="002D2510" w:rsidRDefault="002D2510" w:rsidP="00D07CB8">
            <w:pPr>
              <w:pStyle w:val="Prrafodelista"/>
              <w:ind w:left="0"/>
              <w:jc w:val="both"/>
              <w:rPr>
                <w:lang w:val="en-US"/>
              </w:rPr>
            </w:pPr>
            <w:r w:rsidRPr="00313F58">
              <w:t>accrualPeriodicity</w:t>
            </w:r>
          </w:p>
        </w:tc>
        <w:tc>
          <w:tcPr>
            <w:tcW w:w="3446" w:type="dxa"/>
          </w:tcPr>
          <w:p w:rsidR="002D2510" w:rsidRDefault="002D2510" w:rsidP="00D07CB8">
            <w:pPr>
              <w:pStyle w:val="Prrafodelista"/>
              <w:ind w:left="0"/>
              <w:jc w:val="both"/>
              <w:rPr>
                <w:lang w:val="en-US"/>
              </w:rPr>
            </w:pPr>
            <w:r>
              <w:rPr>
                <w:lang w:val="en-US"/>
              </w:rPr>
              <w:t>freq:annual [</w:t>
            </w:r>
            <w:r w:rsidRPr="002D2510">
              <w:rPr>
                <w:lang w:val="en-US"/>
              </w:rPr>
              <w:t>DCCAP]</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qualityProcedure</w:t>
            </w:r>
          </w:p>
        </w:tc>
        <w:tc>
          <w:tcPr>
            <w:tcW w:w="3446" w:type="dxa"/>
          </w:tcPr>
          <w:p w:rsidR="002D2510" w:rsidRPr="002D2510" w:rsidRDefault="002D2510" w:rsidP="00D07CB8">
            <w:pPr>
              <w:pStyle w:val="Prrafodelista"/>
              <w:ind w:left="0"/>
              <w:jc w:val="both"/>
            </w:pPr>
            <w:r w:rsidRPr="002D2510">
              <w:t>No se aplica procedimiento de calidad</w:t>
            </w:r>
            <w:r>
              <w:t>, all [UOC-Vocabulario]</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language</w:t>
            </w:r>
          </w:p>
        </w:tc>
        <w:tc>
          <w:tcPr>
            <w:tcW w:w="3446" w:type="dxa"/>
          </w:tcPr>
          <w:p w:rsidR="002D2510" w:rsidRPr="002D2510" w:rsidRDefault="002D2510" w:rsidP="00D07CB8">
            <w:pPr>
              <w:pStyle w:val="Prrafodelista"/>
              <w:ind w:left="0"/>
              <w:jc w:val="both"/>
            </w:pPr>
            <w:r>
              <w:t xml:space="preserve">Castellano </w:t>
            </w:r>
            <w:r w:rsidRPr="002D2510">
              <w:t>,most[</w:t>
            </w:r>
            <w:r>
              <w:t>UOC-Vocabulario</w:t>
            </w:r>
            <w:r w:rsidRPr="002D2510">
              <w:t>]</w:t>
            </w:r>
          </w:p>
        </w:tc>
      </w:tr>
      <w:tr w:rsidR="002D2510" w:rsidRPr="008A79A5" w:rsidTr="00D07CB8">
        <w:tc>
          <w:tcPr>
            <w:tcW w:w="2519" w:type="dxa"/>
          </w:tcPr>
          <w:p w:rsidR="002D2510" w:rsidRPr="002D2510" w:rsidRDefault="002D2510" w:rsidP="00D07CB8">
            <w:pPr>
              <w:pStyle w:val="Prrafodelista"/>
              <w:ind w:left="0"/>
              <w:jc w:val="both"/>
              <w:rPr>
                <w:lang w:val="en-US"/>
              </w:rPr>
            </w:pPr>
            <w:r w:rsidRPr="00BB015B">
              <w:rPr>
                <w:lang w:val="en-US"/>
              </w:rPr>
              <w:t>format</w:t>
            </w:r>
          </w:p>
        </w:tc>
        <w:tc>
          <w:tcPr>
            <w:tcW w:w="3446" w:type="dxa"/>
          </w:tcPr>
          <w:p w:rsidR="002D2510" w:rsidRDefault="002D2510" w:rsidP="00D07CB8">
            <w:pPr>
              <w:pStyle w:val="Prrafodelista"/>
              <w:ind w:left="0"/>
              <w:jc w:val="both"/>
              <w:rPr>
                <w:lang w:val="en-US"/>
              </w:rPr>
            </w:pPr>
            <w:r w:rsidRPr="002D2510">
              <w:rPr>
                <w:lang w:val="en-US"/>
              </w:rPr>
              <w:t>text/plain</w:t>
            </w:r>
            <w:r>
              <w:rPr>
                <w:lang w:val="en-US"/>
              </w:rPr>
              <w:t>,all[Mime Types]</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itemRights</w:t>
            </w:r>
          </w:p>
        </w:tc>
        <w:tc>
          <w:tcPr>
            <w:tcW w:w="3446" w:type="dxa"/>
          </w:tcPr>
          <w:p w:rsidR="002D2510" w:rsidRPr="002D2510" w:rsidRDefault="002D2510" w:rsidP="00D07CB8">
            <w:pPr>
              <w:pStyle w:val="Prrafodelista"/>
              <w:ind w:left="0"/>
              <w:jc w:val="both"/>
            </w:pPr>
            <w:r w:rsidRPr="002D2510">
              <w:t>No hay derechos definidos, all[UOC-Vocabulario]</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responsible</w:t>
            </w:r>
          </w:p>
        </w:tc>
        <w:tc>
          <w:tcPr>
            <w:tcW w:w="3446" w:type="dxa"/>
          </w:tcPr>
          <w:p w:rsidR="002D2510" w:rsidRPr="002D2510" w:rsidRDefault="002D2510" w:rsidP="00D07CB8">
            <w:pPr>
              <w:pStyle w:val="Prrafodelista"/>
              <w:ind w:left="0"/>
              <w:jc w:val="both"/>
            </w:pPr>
            <w:r w:rsidRPr="002D2510">
              <w:t>Contacto Autor[UOC Vocabulario], Antonio Sarasa</w:t>
            </w:r>
          </w:p>
        </w:tc>
      </w:tr>
      <w:tr w:rsidR="002D2510" w:rsidRPr="002D2510" w:rsidTr="00D07CB8">
        <w:tc>
          <w:tcPr>
            <w:tcW w:w="2519" w:type="dxa"/>
          </w:tcPr>
          <w:p w:rsidR="002D2510" w:rsidRPr="00BB015B" w:rsidRDefault="002D2510" w:rsidP="00D07CB8">
            <w:pPr>
              <w:pStyle w:val="Prrafodelista"/>
              <w:ind w:left="0"/>
              <w:jc w:val="both"/>
              <w:rPr>
                <w:lang w:val="en-US"/>
              </w:rPr>
            </w:pPr>
            <w:r>
              <w:rPr>
                <w:lang w:val="en-US"/>
              </w:rPr>
              <w:t>target</w:t>
            </w:r>
          </w:p>
          <w:p w:rsidR="002D2510" w:rsidRDefault="002D2510" w:rsidP="00D07CB8">
            <w:pPr>
              <w:pStyle w:val="Prrafodelista"/>
              <w:ind w:left="0"/>
              <w:jc w:val="both"/>
              <w:rPr>
                <w:lang w:val="en-US"/>
              </w:rPr>
            </w:pPr>
          </w:p>
        </w:tc>
        <w:tc>
          <w:tcPr>
            <w:tcW w:w="3446" w:type="dxa"/>
          </w:tcPr>
          <w:p w:rsidR="002D2510" w:rsidRPr="002D2510" w:rsidRDefault="002D2510" w:rsidP="00D07CB8">
            <w:pPr>
              <w:pStyle w:val="Prrafodelista"/>
              <w:ind w:left="0"/>
              <w:jc w:val="both"/>
            </w:pPr>
            <w:r w:rsidRPr="002D2510">
              <w:t>Nombre Catálogo:URI</w:t>
            </w:r>
          </w:p>
          <w:p w:rsidR="002D2510" w:rsidRPr="002D2510" w:rsidRDefault="002D2510" w:rsidP="00D07CB8">
            <w:pPr>
              <w:pStyle w:val="Prrafodelista"/>
              <w:ind w:left="0"/>
              <w:jc w:val="both"/>
            </w:pPr>
            <w:r w:rsidRPr="002D2510">
              <w:t>Valor</w:t>
            </w:r>
            <w:r>
              <w:t>:</w:t>
            </w:r>
            <w:r w:rsidRPr="002D2510">
              <w:t>http</w:t>
            </w:r>
            <w:r>
              <w:t>://www.uoc.es/lógica-enun-search</w:t>
            </w:r>
          </w:p>
        </w:tc>
      </w:tr>
      <w:tr w:rsidR="002D2510" w:rsidRPr="002D2510" w:rsidTr="00D07CB8">
        <w:tc>
          <w:tcPr>
            <w:tcW w:w="2519" w:type="dxa"/>
          </w:tcPr>
          <w:p w:rsidR="002D2510" w:rsidRDefault="002D2510" w:rsidP="00D07CB8">
            <w:pPr>
              <w:pStyle w:val="Prrafodelista"/>
              <w:ind w:left="0"/>
              <w:jc w:val="both"/>
              <w:rPr>
                <w:lang w:val="en-US"/>
              </w:rPr>
            </w:pPr>
            <w:r w:rsidRPr="0074149D">
              <w:rPr>
                <w:lang w:val="en-US"/>
              </w:rPr>
              <w:t>subject</w:t>
            </w:r>
          </w:p>
        </w:tc>
        <w:tc>
          <w:tcPr>
            <w:tcW w:w="3446" w:type="dxa"/>
          </w:tcPr>
          <w:p w:rsidR="002D2510" w:rsidRPr="002D2510" w:rsidRDefault="002D2510" w:rsidP="00D07CB8">
            <w:pPr>
              <w:pStyle w:val="Prrafodelista"/>
              <w:ind w:left="0"/>
              <w:jc w:val="both"/>
            </w:pPr>
            <w:r>
              <w:t>Deducción  natural</w:t>
            </w:r>
            <w:r w:rsidRPr="002D2510">
              <w:t>, all[UOC-Vocabulario]</w:t>
            </w:r>
          </w:p>
        </w:tc>
      </w:tr>
      <w:tr w:rsidR="002D2510" w:rsidRPr="002D2510" w:rsidTr="00D07CB8">
        <w:tc>
          <w:tcPr>
            <w:tcW w:w="2519" w:type="dxa"/>
          </w:tcPr>
          <w:p w:rsidR="002D2510" w:rsidRDefault="002D2510" w:rsidP="00D07CB8">
            <w:pPr>
              <w:pStyle w:val="Prrafodelista"/>
              <w:ind w:left="0"/>
              <w:jc w:val="both"/>
              <w:rPr>
                <w:lang w:val="en-US"/>
              </w:rPr>
            </w:pPr>
            <w:r>
              <w:rPr>
                <w:lang w:val="en-US"/>
              </w:rPr>
              <w:t>type</w:t>
            </w:r>
          </w:p>
        </w:tc>
        <w:tc>
          <w:tcPr>
            <w:tcW w:w="3446" w:type="dxa"/>
          </w:tcPr>
          <w:p w:rsidR="002D2510" w:rsidRPr="002D2510" w:rsidRDefault="002D2510" w:rsidP="00D07CB8">
            <w:pPr>
              <w:pStyle w:val="Prrafodelista"/>
              <w:ind w:left="0"/>
              <w:jc w:val="both"/>
            </w:pPr>
            <w:r>
              <w:t>Objeto de aprendizaje</w:t>
            </w:r>
            <w:r w:rsidRPr="002D2510">
              <w:t>, all[UOC-Vocabulario]</w:t>
            </w:r>
          </w:p>
        </w:tc>
      </w:tr>
      <w:tr w:rsidR="002D2510" w:rsidRPr="008A79A5" w:rsidTr="00D07CB8">
        <w:tc>
          <w:tcPr>
            <w:tcW w:w="2519" w:type="dxa"/>
          </w:tcPr>
          <w:p w:rsidR="002D2510" w:rsidRDefault="002D2510" w:rsidP="00D07CB8">
            <w:pPr>
              <w:pStyle w:val="Prrafodelista"/>
              <w:ind w:left="0"/>
              <w:jc w:val="both"/>
              <w:rPr>
                <w:lang w:val="en-US"/>
              </w:rPr>
            </w:pPr>
            <w:r w:rsidRPr="0074149D">
              <w:rPr>
                <w:lang w:val="en-US"/>
              </w:rPr>
              <w:t>representation</w:t>
            </w:r>
          </w:p>
        </w:tc>
        <w:tc>
          <w:tcPr>
            <w:tcW w:w="3446" w:type="dxa"/>
          </w:tcPr>
          <w:p w:rsidR="002D2510" w:rsidRPr="002D2510" w:rsidRDefault="002D2510" w:rsidP="00D07CB8">
            <w:pPr>
              <w:pStyle w:val="Prrafodelista"/>
              <w:ind w:left="0"/>
              <w:jc w:val="both"/>
              <w:rPr>
                <w:lang w:val="en-US"/>
              </w:rPr>
            </w:pPr>
            <w:r w:rsidRPr="002D2510">
              <w:rPr>
                <w:lang w:val="en-US"/>
              </w:rPr>
              <w:t>imscp_v1p0, all[UOC-Vocabulario]</w:t>
            </w:r>
          </w:p>
        </w:tc>
      </w:tr>
      <w:tr w:rsidR="002D2510" w:rsidRPr="002D2510" w:rsidTr="00D07CB8">
        <w:tc>
          <w:tcPr>
            <w:tcW w:w="2519" w:type="dxa"/>
          </w:tcPr>
          <w:p w:rsidR="002D2510" w:rsidRDefault="002D2510" w:rsidP="00D07CB8">
            <w:pPr>
              <w:pStyle w:val="Prrafodelista"/>
              <w:ind w:left="0"/>
              <w:jc w:val="both"/>
              <w:rPr>
                <w:lang w:val="en-US"/>
              </w:rPr>
            </w:pPr>
            <w:r w:rsidRPr="0074149D">
              <w:rPr>
                <w:lang w:val="en-US"/>
              </w:rPr>
              <w:t>intendedUserRole</w:t>
            </w:r>
          </w:p>
        </w:tc>
        <w:tc>
          <w:tcPr>
            <w:tcW w:w="3446" w:type="dxa"/>
          </w:tcPr>
          <w:p w:rsidR="002D2510" w:rsidRPr="002D2510" w:rsidRDefault="002D2510" w:rsidP="00D07CB8">
            <w:pPr>
              <w:pStyle w:val="Prrafodelista"/>
              <w:ind w:left="0"/>
              <w:jc w:val="both"/>
            </w:pPr>
            <w:r>
              <w:t>Estudiante</w:t>
            </w:r>
            <w:r w:rsidRPr="002D2510">
              <w:t>, all[UOC-Vocabulario]</w:t>
            </w:r>
          </w:p>
        </w:tc>
      </w:tr>
      <w:tr w:rsidR="002D2510" w:rsidRPr="002D2510" w:rsidTr="00D07CB8">
        <w:tc>
          <w:tcPr>
            <w:tcW w:w="2519" w:type="dxa"/>
          </w:tcPr>
          <w:p w:rsidR="002D2510" w:rsidRDefault="002D2510" w:rsidP="00D07CB8">
            <w:pPr>
              <w:pStyle w:val="Prrafodelista"/>
              <w:ind w:left="0"/>
              <w:jc w:val="both"/>
              <w:rPr>
                <w:lang w:val="en-US"/>
              </w:rPr>
            </w:pPr>
            <w:r w:rsidRPr="0074149D">
              <w:rPr>
                <w:lang w:val="en-US"/>
              </w:rPr>
              <w:t>context</w:t>
            </w:r>
          </w:p>
        </w:tc>
        <w:tc>
          <w:tcPr>
            <w:tcW w:w="3446" w:type="dxa"/>
          </w:tcPr>
          <w:p w:rsidR="002D2510" w:rsidRPr="002D2510" w:rsidRDefault="002D2510" w:rsidP="00D07CB8">
            <w:pPr>
              <w:pStyle w:val="Prrafodelista"/>
              <w:ind w:left="0"/>
              <w:jc w:val="both"/>
            </w:pPr>
            <w:r>
              <w:t>Grado informatica</w:t>
            </w:r>
            <w:r w:rsidRPr="002D2510">
              <w:t>, all[UOC-Vocabulario]</w:t>
            </w:r>
          </w:p>
        </w:tc>
      </w:tr>
      <w:tr w:rsidR="002D2510" w:rsidRPr="002D2510" w:rsidTr="00D07CB8">
        <w:tc>
          <w:tcPr>
            <w:tcW w:w="2519" w:type="dxa"/>
          </w:tcPr>
          <w:p w:rsidR="002D2510" w:rsidRDefault="002D2510" w:rsidP="00D07CB8">
            <w:pPr>
              <w:pStyle w:val="Prrafodelista"/>
              <w:ind w:left="0"/>
              <w:jc w:val="both"/>
              <w:rPr>
                <w:lang w:val="en-US"/>
              </w:rPr>
            </w:pPr>
            <w:r w:rsidRPr="0074149D">
              <w:rPr>
                <w:lang w:val="en-US"/>
              </w:rPr>
              <w:t>typicalAgeRange</w:t>
            </w:r>
          </w:p>
        </w:tc>
        <w:tc>
          <w:tcPr>
            <w:tcW w:w="3446" w:type="dxa"/>
          </w:tcPr>
          <w:p w:rsidR="002D2510" w:rsidRPr="002D2510" w:rsidRDefault="002D2510" w:rsidP="00D07CB8">
            <w:pPr>
              <w:pStyle w:val="Prrafodelista"/>
              <w:ind w:left="0"/>
              <w:jc w:val="both"/>
            </w:pPr>
            <w:r>
              <w:t>20-50</w:t>
            </w:r>
            <w:r w:rsidRPr="002D2510">
              <w:t>, all[UOC-Vocabulario]</w:t>
            </w:r>
          </w:p>
        </w:tc>
      </w:tr>
      <w:tr w:rsidR="002D2510" w:rsidRPr="002D2510" w:rsidTr="00D07CB8">
        <w:tc>
          <w:tcPr>
            <w:tcW w:w="2519" w:type="dxa"/>
          </w:tcPr>
          <w:p w:rsidR="002D2510" w:rsidRDefault="002D2510" w:rsidP="00D07CB8">
            <w:pPr>
              <w:pStyle w:val="Prrafodelista"/>
              <w:ind w:left="0"/>
              <w:jc w:val="both"/>
              <w:rPr>
                <w:lang w:val="en-US"/>
              </w:rPr>
            </w:pPr>
            <w:r>
              <w:rPr>
                <w:lang w:val="en-US"/>
              </w:rPr>
              <w:t>cost</w:t>
            </w:r>
          </w:p>
        </w:tc>
        <w:tc>
          <w:tcPr>
            <w:tcW w:w="3446" w:type="dxa"/>
          </w:tcPr>
          <w:p w:rsidR="002D2510" w:rsidRPr="002D2510" w:rsidRDefault="002D2510" w:rsidP="002D2510">
            <w:pPr>
              <w:pStyle w:val="Prrafodelista"/>
              <w:ind w:left="0"/>
              <w:jc w:val="both"/>
            </w:pPr>
            <w:r w:rsidRPr="002D2510">
              <w:t xml:space="preserve">No </w:t>
            </w:r>
            <w:r>
              <w:t>tiene coste</w:t>
            </w:r>
            <w:r w:rsidRPr="002D2510">
              <w:t>, all[UOC-Vocabulario]</w:t>
            </w:r>
          </w:p>
        </w:tc>
      </w:tr>
      <w:tr w:rsidR="002D2510" w:rsidRPr="002D2510" w:rsidTr="00D07CB8">
        <w:tc>
          <w:tcPr>
            <w:tcW w:w="2519" w:type="dxa"/>
          </w:tcPr>
          <w:p w:rsidR="002D2510" w:rsidRPr="002D2510" w:rsidRDefault="002D2510" w:rsidP="00D07CB8">
            <w:pPr>
              <w:pStyle w:val="Prrafodelista"/>
              <w:ind w:left="0"/>
              <w:jc w:val="both"/>
            </w:pPr>
            <w:r w:rsidRPr="00BB015B">
              <w:rPr>
                <w:lang w:val="en-US"/>
              </w:rPr>
              <w:t>toContentCollection</w:t>
            </w:r>
          </w:p>
        </w:tc>
        <w:tc>
          <w:tcPr>
            <w:tcW w:w="3446" w:type="dxa"/>
          </w:tcPr>
          <w:p w:rsidR="002D2510" w:rsidRPr="002D2510" w:rsidRDefault="002D2510" w:rsidP="00D07CB8">
            <w:pPr>
              <w:pStyle w:val="Prrafodelista"/>
              <w:ind w:left="0"/>
              <w:jc w:val="both"/>
            </w:pPr>
            <w:r w:rsidRPr="002D2510">
              <w:t>Nombre Catálogo:Uoc-Catalog</w:t>
            </w:r>
          </w:p>
          <w:p w:rsidR="002D2510" w:rsidRPr="002D2510" w:rsidRDefault="002D2510" w:rsidP="00D07CB8">
            <w:pPr>
              <w:pStyle w:val="Prrafodelista"/>
              <w:ind w:left="0"/>
              <w:jc w:val="both"/>
            </w:pPr>
            <w:r w:rsidRPr="002D2510">
              <w:t>Valor:</w:t>
            </w:r>
            <w:r>
              <w:t>Meta</w:t>
            </w:r>
            <w:r w:rsidRPr="002D2510">
              <w:t>-02</w:t>
            </w:r>
          </w:p>
        </w:tc>
      </w:tr>
      <w:tr w:rsidR="002D2510" w:rsidRPr="002D2510" w:rsidTr="00D07CB8">
        <w:tc>
          <w:tcPr>
            <w:tcW w:w="2519" w:type="dxa"/>
          </w:tcPr>
          <w:p w:rsidR="002D2510" w:rsidRDefault="002D2510" w:rsidP="00D07CB8">
            <w:pPr>
              <w:pStyle w:val="Prrafodelista"/>
              <w:ind w:left="0"/>
              <w:jc w:val="both"/>
              <w:rPr>
                <w:lang w:val="en-US"/>
              </w:rPr>
            </w:pPr>
            <w:r w:rsidRPr="00BB015B">
              <w:rPr>
                <w:lang w:val="en-US"/>
              </w:rPr>
              <w:t>contains</w:t>
            </w:r>
          </w:p>
        </w:tc>
        <w:tc>
          <w:tcPr>
            <w:tcW w:w="3446" w:type="dxa"/>
          </w:tcPr>
          <w:p w:rsidR="002D2510" w:rsidRPr="002D2510" w:rsidRDefault="002D2510" w:rsidP="00D07CB8">
            <w:pPr>
              <w:pStyle w:val="Prrafodelista"/>
              <w:ind w:left="0"/>
              <w:jc w:val="both"/>
            </w:pPr>
            <w:r w:rsidRPr="002D2510">
              <w:t>Nombre Catálogo:Uoc-Catalog</w:t>
            </w:r>
          </w:p>
          <w:p w:rsidR="002D2510" w:rsidRPr="002D2510" w:rsidRDefault="002D2510" w:rsidP="00D07CB8">
            <w:pPr>
              <w:pStyle w:val="Prrafodelista"/>
              <w:ind w:left="0"/>
              <w:jc w:val="both"/>
            </w:pPr>
            <w:r>
              <w:t>Valor:Content</w:t>
            </w:r>
            <w:r w:rsidRPr="002D2510">
              <w:t>-01</w:t>
            </w:r>
          </w:p>
        </w:tc>
      </w:tr>
      <w:tr w:rsidR="002D2510" w:rsidRPr="002D2510" w:rsidTr="00D07CB8">
        <w:tc>
          <w:tcPr>
            <w:tcW w:w="2519" w:type="dxa"/>
          </w:tcPr>
          <w:p w:rsidR="002D2510" w:rsidRPr="002D2510" w:rsidRDefault="002D2510" w:rsidP="00D07CB8">
            <w:pPr>
              <w:pStyle w:val="Prrafodelista"/>
              <w:ind w:left="0"/>
              <w:jc w:val="both"/>
            </w:pPr>
            <w:r w:rsidRPr="00AF6DC0">
              <w:t>isContained</w:t>
            </w:r>
          </w:p>
        </w:tc>
        <w:tc>
          <w:tcPr>
            <w:tcW w:w="3446" w:type="dxa"/>
          </w:tcPr>
          <w:p w:rsidR="002D2510" w:rsidRPr="002D2510" w:rsidRDefault="002D2510" w:rsidP="00D07CB8">
            <w:pPr>
              <w:pStyle w:val="Prrafodelista"/>
              <w:ind w:left="0"/>
              <w:jc w:val="both"/>
            </w:pPr>
            <w:r w:rsidRPr="002D2510">
              <w:t>Nombre Catálogo:Uoc-Catalog</w:t>
            </w:r>
          </w:p>
          <w:p w:rsidR="002D2510" w:rsidRPr="002D2510" w:rsidRDefault="002D2510" w:rsidP="00D07CB8">
            <w:pPr>
              <w:pStyle w:val="Prrafodelista"/>
              <w:ind w:left="0"/>
              <w:jc w:val="both"/>
            </w:pPr>
            <w:r>
              <w:t>Valor:Content</w:t>
            </w:r>
            <w:r w:rsidRPr="002D2510">
              <w:t>-03</w:t>
            </w:r>
          </w:p>
        </w:tc>
      </w:tr>
    </w:tbl>
    <w:p w:rsidR="002D2510" w:rsidRPr="002D2510" w:rsidRDefault="002D2510" w:rsidP="00AF6DC0">
      <w:pPr>
        <w:pStyle w:val="Prrafodelista"/>
        <w:ind w:left="709"/>
        <w:jc w:val="both"/>
        <w:rPr>
          <w:b/>
        </w:rPr>
      </w:pPr>
    </w:p>
    <w:p w:rsidR="00D9217B" w:rsidRPr="00D9217B" w:rsidRDefault="00D9217B" w:rsidP="00D9217B">
      <w:pPr>
        <w:pStyle w:val="Prrafodelista"/>
        <w:ind w:left="709"/>
        <w:jc w:val="both"/>
        <w:rPr>
          <w:b/>
          <w:lang w:val="en-US"/>
        </w:rPr>
      </w:pPr>
      <w:r>
        <w:rPr>
          <w:b/>
          <w:lang w:val="en-US"/>
        </w:rPr>
        <w:t>&lt;</w:t>
      </w:r>
      <w:proofErr w:type="gramStart"/>
      <w:r>
        <w:rPr>
          <w:b/>
          <w:lang w:val="en-US"/>
        </w:rPr>
        <w:t>content</w:t>
      </w:r>
      <w:r w:rsidRPr="00D9217B">
        <w:rPr>
          <w:b/>
          <w:lang w:val="en-US"/>
        </w:rPr>
        <w:t>Collection</w:t>
      </w:r>
      <w:proofErr w:type="gramEnd"/>
      <w:r w:rsidRPr="00D9217B">
        <w:rPr>
          <w:b/>
          <w:lang w:val="en-US"/>
        </w:rPr>
        <w:t>&gt;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identifier</w:t>
      </w:r>
      <w:proofErr w:type="gramEnd"/>
      <w:r w:rsidRPr="00AF6DC0">
        <w:rPr>
          <w:lang w:val="en-US"/>
        </w:rPr>
        <w:t>&gt;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&gt;</w:t>
      </w:r>
      <w:r w:rsidR="002D2510" w:rsidRPr="002D2510">
        <w:rPr>
          <w:lang w:val="en-US"/>
        </w:rPr>
        <w:t xml:space="preserve"> Uoc-Catalog</w:t>
      </w:r>
      <w:r w:rsidRPr="00AF6DC0">
        <w:rPr>
          <w:lang w:val="en-US"/>
        </w:rPr>
        <w:t xml:space="preserve"> &lt;/catalog&gt;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&gt;</w:t>
      </w:r>
      <w:r w:rsidR="002D2510" w:rsidRPr="002D2510">
        <w:rPr>
          <w:lang w:val="en-US"/>
        </w:rPr>
        <w:t xml:space="preserve"> Content-02</w:t>
      </w:r>
      <w:r w:rsidRPr="00AF6DC0">
        <w:rPr>
          <w:lang w:val="en-US"/>
        </w:rPr>
        <w:t xml:space="preserve"> &lt;/entry&gt;</w:t>
      </w:r>
    </w:p>
    <w:p w:rsidR="00D9217B" w:rsidRPr="00D9217B" w:rsidRDefault="00D9217B" w:rsidP="00D9217B">
      <w:pPr>
        <w:pStyle w:val="Prrafodelista"/>
        <w:ind w:left="709"/>
        <w:jc w:val="both"/>
        <w:rPr>
          <w:lang w:val="en-US"/>
        </w:rPr>
      </w:pPr>
      <w:r w:rsidRPr="00AF6DC0">
        <w:rPr>
          <w:lang w:val="en-US"/>
        </w:rPr>
        <w:t xml:space="preserve">   </w:t>
      </w:r>
      <w:r w:rsidRPr="00D9217B">
        <w:rPr>
          <w:lang w:val="en-US"/>
        </w:rPr>
        <w:t>&lt;/identifier&gt;</w:t>
      </w:r>
    </w:p>
    <w:p w:rsidR="00D9217B" w:rsidRPr="008A79A5" w:rsidRDefault="00D9217B" w:rsidP="00D9217B">
      <w:pPr>
        <w:pStyle w:val="Prrafodelista"/>
        <w:ind w:left="709"/>
        <w:jc w:val="both"/>
      </w:pPr>
      <w:r w:rsidRPr="00D9217B">
        <w:rPr>
          <w:lang w:val="en-US"/>
        </w:rPr>
        <w:t xml:space="preserve">    </w:t>
      </w:r>
      <w:r w:rsidRPr="008A79A5">
        <w:t>&lt;descrition&gt;</w:t>
      </w:r>
    </w:p>
    <w:p w:rsidR="00D9217B" w:rsidRPr="00696452" w:rsidRDefault="00D9217B" w:rsidP="00D9217B">
      <w:pPr>
        <w:pStyle w:val="Prrafodelista"/>
        <w:ind w:left="709"/>
        <w:jc w:val="both"/>
      </w:pPr>
      <w:r w:rsidRPr="00696452">
        <w:t xml:space="preserve">        &lt;</w:t>
      </w:r>
      <w:proofErr w:type="gramStart"/>
      <w:r w:rsidRPr="00696452">
        <w:t>language</w:t>
      </w:r>
      <w:proofErr w:type="gramEnd"/>
      <w:r w:rsidRPr="00696452">
        <w:t xml:space="preserve">&gt; </w:t>
      </w:r>
      <w:r w:rsidR="002D2510" w:rsidRPr="00696452">
        <w:t xml:space="preserve">es </w:t>
      </w:r>
      <w:r w:rsidRPr="00696452">
        <w:t>&lt;/language&gt;</w:t>
      </w:r>
    </w:p>
    <w:p w:rsidR="00D9217B" w:rsidRPr="002D2510" w:rsidRDefault="00D9217B" w:rsidP="00D9217B">
      <w:pPr>
        <w:pStyle w:val="Prrafodelista"/>
        <w:ind w:left="709"/>
        <w:jc w:val="both"/>
      </w:pPr>
      <w:r w:rsidRPr="002D2510">
        <w:t xml:space="preserve">        &lt;</w:t>
      </w:r>
      <w:proofErr w:type="gramStart"/>
      <w:r w:rsidRPr="002D2510">
        <w:t>string</w:t>
      </w:r>
      <w:proofErr w:type="gramEnd"/>
      <w:r w:rsidRPr="002D2510">
        <w:t xml:space="preserve">&gt; </w:t>
      </w:r>
      <w:r w:rsidR="002D2510">
        <w:t>Colección de problemas de lógica de enunciados</w:t>
      </w:r>
      <w:r w:rsidR="002D2510" w:rsidRPr="002D2510">
        <w:t xml:space="preserve"> </w:t>
      </w:r>
      <w:r w:rsidRPr="002D2510">
        <w:t>&lt;/string&gt;</w:t>
      </w:r>
    </w:p>
    <w:p w:rsidR="00D9217B" w:rsidRPr="00722434" w:rsidRDefault="00D9217B" w:rsidP="00D9217B">
      <w:pPr>
        <w:pStyle w:val="Prrafodelista"/>
        <w:ind w:left="709"/>
        <w:jc w:val="both"/>
        <w:rPr>
          <w:lang w:val="en-US"/>
        </w:rPr>
      </w:pPr>
      <w:r w:rsidRPr="00696452">
        <w:lastRenderedPageBreak/>
        <w:t xml:space="preserve">   </w:t>
      </w:r>
      <w:r>
        <w:rPr>
          <w:lang w:val="en-US"/>
        </w:rPr>
        <w:t>&lt;/description</w:t>
      </w:r>
      <w:r w:rsidRPr="00722434">
        <w:rPr>
          <w:lang w:val="en-US"/>
        </w:rPr>
        <w:t>&gt;</w:t>
      </w:r>
    </w:p>
    <w:p w:rsidR="00D9217B" w:rsidRPr="00AF6DC0" w:rsidRDefault="00D9217B" w:rsidP="00D9217B">
      <w:pPr>
        <w:pStyle w:val="Prrafodelista"/>
        <w:ind w:left="709"/>
        <w:jc w:val="both"/>
        <w:rPr>
          <w:lang w:val="en-US"/>
        </w:rPr>
      </w:pPr>
      <w:r w:rsidRPr="00AF6DC0">
        <w:rPr>
          <w:lang w:val="en-US"/>
        </w:rPr>
        <w:t xml:space="preserve">    &lt;</w:t>
      </w:r>
      <w:r w:rsidRPr="00313F58">
        <w:rPr>
          <w:lang w:val="en-US"/>
        </w:rPr>
        <w:t xml:space="preserve"> </w:t>
      </w:r>
      <w:proofErr w:type="gramStart"/>
      <w:r w:rsidRPr="00BB015B">
        <w:rPr>
          <w:lang w:val="en-US"/>
        </w:rPr>
        <w:t>collectionRights</w:t>
      </w:r>
      <w:proofErr w:type="gramEnd"/>
      <w:r w:rsidRPr="00AF6DC0">
        <w:rPr>
          <w:lang w:val="en-US"/>
        </w:rPr>
        <w:t xml:space="preserve"> &gt;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language</w:t>
      </w:r>
      <w:proofErr w:type="gramEnd"/>
      <w:r w:rsidRPr="00AF6DC0">
        <w:rPr>
          <w:lang w:val="en-US"/>
        </w:rPr>
        <w:t xml:space="preserve">&gt; </w:t>
      </w:r>
      <w:r w:rsidR="002D2510">
        <w:rPr>
          <w:lang w:val="en-US"/>
        </w:rPr>
        <w:t xml:space="preserve">es </w:t>
      </w:r>
      <w:r w:rsidRPr="00AF6DC0">
        <w:rPr>
          <w:lang w:val="en-US"/>
        </w:rPr>
        <w:t>&lt;/language&gt;</w:t>
      </w:r>
    </w:p>
    <w:p w:rsidR="00D9217B" w:rsidRPr="00313F58" w:rsidRDefault="00D9217B" w:rsidP="00D9217B">
      <w:pPr>
        <w:pStyle w:val="Prrafodelista"/>
        <w:ind w:left="709"/>
        <w:jc w:val="both"/>
        <w:rPr>
          <w:lang w:val="en-US"/>
        </w:rPr>
      </w:pPr>
      <w:r w:rsidRPr="00AF6DC0">
        <w:rPr>
          <w:lang w:val="en-US"/>
        </w:rPr>
        <w:t xml:space="preserve">        </w:t>
      </w:r>
      <w:r>
        <w:rPr>
          <w:lang w:val="en-US"/>
        </w:rPr>
        <w:t>&lt;</w:t>
      </w:r>
      <w:proofErr w:type="gramStart"/>
      <w:r>
        <w:rPr>
          <w:lang w:val="en-US"/>
        </w:rPr>
        <w:t>string</w:t>
      </w:r>
      <w:proofErr w:type="gramEnd"/>
      <w:r w:rsidRPr="00313F58">
        <w:rPr>
          <w:lang w:val="en-US"/>
        </w:rPr>
        <w:t xml:space="preserve">&gt; </w:t>
      </w:r>
      <w:r w:rsidR="002D2510" w:rsidRPr="00696452">
        <w:rPr>
          <w:lang w:val="en-US"/>
        </w:rPr>
        <w:t>Creative Commons Reconocimiento-Compartir Igual</w:t>
      </w:r>
      <w:r w:rsidR="002D2510">
        <w:rPr>
          <w:lang w:val="en-US"/>
        </w:rPr>
        <w:t xml:space="preserve"> </w:t>
      </w:r>
      <w:r>
        <w:rPr>
          <w:lang w:val="en-US"/>
        </w:rPr>
        <w:t>&lt;/string</w:t>
      </w:r>
      <w:r w:rsidRPr="00BB015B">
        <w:rPr>
          <w:lang w:val="en-US"/>
        </w:rPr>
        <w:t>&gt;</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collectionRights</w:t>
      </w:r>
      <w:proofErr w:type="gramEnd"/>
      <w:r w:rsidRPr="00722434">
        <w:rPr>
          <w:lang w:val="en-US"/>
        </w:rPr>
        <w:t xml:space="preserve"> &gt;</w:t>
      </w:r>
    </w:p>
    <w:p w:rsidR="00D9217B" w:rsidRPr="00313F58" w:rsidRDefault="00D9217B" w:rsidP="00D9217B">
      <w:pPr>
        <w:pStyle w:val="Prrafodelista"/>
        <w:ind w:left="709"/>
        <w:jc w:val="both"/>
        <w:rPr>
          <w:lang w:val="en-US"/>
        </w:rPr>
      </w:pPr>
      <w:r w:rsidRPr="00313F58">
        <w:rPr>
          <w:lang w:val="en-US"/>
        </w:rPr>
        <w:t xml:space="preserve">    &lt; </w:t>
      </w:r>
      <w:proofErr w:type="gramStart"/>
      <w:r w:rsidRPr="00BB015B">
        <w:rPr>
          <w:lang w:val="en-US"/>
        </w:rPr>
        <w:t>keywords</w:t>
      </w:r>
      <w:proofErr w:type="gramEnd"/>
      <w:r w:rsidRPr="00313F58">
        <w:rPr>
          <w:lang w:val="en-US"/>
        </w:rPr>
        <w:t xml:space="preserve"> &gt;</w:t>
      </w:r>
    </w:p>
    <w:p w:rsidR="00D9217B" w:rsidRPr="00313F58" w:rsidRDefault="00D9217B" w:rsidP="00D9217B">
      <w:pPr>
        <w:pStyle w:val="Prrafodelista"/>
        <w:ind w:left="709"/>
        <w:jc w:val="both"/>
        <w:rPr>
          <w:lang w:val="en-US"/>
        </w:rPr>
      </w:pPr>
      <w:r w:rsidRPr="00313F58">
        <w:rPr>
          <w:lang w:val="en-US"/>
        </w:rPr>
        <w:t xml:space="preserve">        &lt;</w:t>
      </w:r>
      <w:proofErr w:type="gramStart"/>
      <w:r w:rsidRPr="00313F58">
        <w:rPr>
          <w:lang w:val="en-US"/>
        </w:rPr>
        <w:t>language</w:t>
      </w:r>
      <w:proofErr w:type="gramEnd"/>
      <w:r w:rsidRPr="00313F58">
        <w:rPr>
          <w:lang w:val="en-US"/>
        </w:rPr>
        <w:t xml:space="preserve">&gt; </w:t>
      </w:r>
      <w:r w:rsidR="002D2510">
        <w:rPr>
          <w:lang w:val="en-US"/>
        </w:rPr>
        <w:t xml:space="preserve">es </w:t>
      </w:r>
      <w:r w:rsidRPr="00313F58">
        <w:rPr>
          <w:lang w:val="en-US"/>
        </w:rPr>
        <w:t>&lt;/language&gt;</w:t>
      </w:r>
    </w:p>
    <w:p w:rsidR="00D9217B" w:rsidRPr="008A79A5" w:rsidRDefault="00D9217B" w:rsidP="00D9217B">
      <w:pPr>
        <w:pStyle w:val="Prrafodelista"/>
        <w:ind w:left="709"/>
        <w:jc w:val="both"/>
      </w:pPr>
      <w:r w:rsidRPr="00696452">
        <w:rPr>
          <w:lang w:val="en-US"/>
        </w:rPr>
        <w:t xml:space="preserve">        </w:t>
      </w:r>
      <w:r w:rsidRPr="008A79A5">
        <w:t xml:space="preserve">&lt;string&gt; </w:t>
      </w:r>
      <w:r w:rsidR="002D2510" w:rsidRPr="008A79A5">
        <w:t xml:space="preserve">Logica de enunciados </w:t>
      </w:r>
      <w:r w:rsidRPr="008A79A5">
        <w:t>&lt;/string&gt;</w:t>
      </w:r>
    </w:p>
    <w:p w:rsidR="00D9217B" w:rsidRDefault="00D9217B" w:rsidP="00D9217B">
      <w:pPr>
        <w:pStyle w:val="Prrafodelista"/>
        <w:ind w:left="709"/>
        <w:jc w:val="both"/>
        <w:rPr>
          <w:lang w:val="en-US"/>
        </w:rPr>
      </w:pPr>
      <w:r w:rsidRPr="008A79A5">
        <w:t xml:space="preserve">   </w:t>
      </w:r>
      <w:r>
        <w:rPr>
          <w:lang w:val="en-US"/>
        </w:rPr>
        <w:t>&lt;/</w:t>
      </w:r>
      <w:r w:rsidRPr="00313F58">
        <w:rPr>
          <w:lang w:val="en-US"/>
        </w:rPr>
        <w:t xml:space="preserve"> </w:t>
      </w:r>
      <w:proofErr w:type="gramStart"/>
      <w:r w:rsidRPr="00BB015B">
        <w:rPr>
          <w:lang w:val="en-US"/>
        </w:rPr>
        <w:t>keywords</w:t>
      </w:r>
      <w:proofErr w:type="gramEnd"/>
      <w:r w:rsidRPr="00722434">
        <w:rPr>
          <w:lang w:val="en-US"/>
        </w:rPr>
        <w:t xml:space="preserve"> &gt;</w:t>
      </w:r>
    </w:p>
    <w:p w:rsidR="002D2510" w:rsidRPr="00313F58" w:rsidRDefault="002D2510" w:rsidP="002D2510">
      <w:pPr>
        <w:pStyle w:val="Prrafodelista"/>
        <w:ind w:left="709"/>
        <w:jc w:val="both"/>
        <w:rPr>
          <w:lang w:val="en-US"/>
        </w:rPr>
      </w:pPr>
      <w:r w:rsidRPr="00313F58">
        <w:rPr>
          <w:lang w:val="en-US"/>
        </w:rPr>
        <w:t xml:space="preserve">    &lt; </w:t>
      </w:r>
      <w:proofErr w:type="gramStart"/>
      <w:r w:rsidRPr="00BB015B">
        <w:rPr>
          <w:lang w:val="en-US"/>
        </w:rPr>
        <w:t>keywords</w:t>
      </w:r>
      <w:proofErr w:type="gramEnd"/>
      <w:r w:rsidRPr="00313F58">
        <w:rPr>
          <w:lang w:val="en-US"/>
        </w:rPr>
        <w:t xml:space="preserve"> &gt;</w:t>
      </w:r>
    </w:p>
    <w:p w:rsidR="002D2510" w:rsidRPr="00313F58" w:rsidRDefault="002D2510" w:rsidP="002D2510">
      <w:pPr>
        <w:pStyle w:val="Prrafodelista"/>
        <w:ind w:left="709"/>
        <w:jc w:val="both"/>
        <w:rPr>
          <w:lang w:val="en-US"/>
        </w:rPr>
      </w:pPr>
      <w:r w:rsidRPr="00313F58">
        <w:rPr>
          <w:lang w:val="en-US"/>
        </w:rPr>
        <w:t xml:space="preserve">        &lt;</w:t>
      </w:r>
      <w:proofErr w:type="gramStart"/>
      <w:r w:rsidRPr="00313F58">
        <w:rPr>
          <w:lang w:val="en-US"/>
        </w:rPr>
        <w:t>language</w:t>
      </w:r>
      <w:proofErr w:type="gramEnd"/>
      <w:r w:rsidRPr="00313F58">
        <w:rPr>
          <w:lang w:val="en-US"/>
        </w:rPr>
        <w:t xml:space="preserve">&gt; </w:t>
      </w:r>
      <w:r>
        <w:rPr>
          <w:lang w:val="en-US"/>
        </w:rPr>
        <w:t xml:space="preserve">es </w:t>
      </w:r>
      <w:r w:rsidRPr="00313F58">
        <w:rPr>
          <w:lang w:val="en-US"/>
        </w:rPr>
        <w:t>&lt;/language&gt;</w:t>
      </w:r>
    </w:p>
    <w:p w:rsidR="002D2510" w:rsidRPr="002D2510" w:rsidRDefault="002D2510" w:rsidP="002D2510">
      <w:pPr>
        <w:pStyle w:val="Prrafodelista"/>
        <w:ind w:left="709"/>
        <w:jc w:val="both"/>
        <w:rPr>
          <w:lang w:val="en-US"/>
        </w:rPr>
      </w:pPr>
      <w:r w:rsidRPr="002D2510">
        <w:rPr>
          <w:lang w:val="en-US"/>
        </w:rPr>
        <w:t xml:space="preserve">        &lt;</w:t>
      </w:r>
      <w:proofErr w:type="gramStart"/>
      <w:r w:rsidRPr="002D2510">
        <w:rPr>
          <w:lang w:val="en-US"/>
        </w:rPr>
        <w:t>string</w:t>
      </w:r>
      <w:proofErr w:type="gramEnd"/>
      <w:r w:rsidRPr="002D2510">
        <w:rPr>
          <w:lang w:val="en-US"/>
        </w:rPr>
        <w:t>&gt; Deducción natural &lt;/string&gt;</w:t>
      </w:r>
    </w:p>
    <w:p w:rsidR="002D2510" w:rsidRPr="002D2510" w:rsidRDefault="002D2510" w:rsidP="002D2510">
      <w:pPr>
        <w:pStyle w:val="Prrafodelista"/>
        <w:ind w:left="709"/>
        <w:jc w:val="both"/>
        <w:rPr>
          <w:lang w:val="en-US"/>
        </w:rPr>
      </w:pPr>
      <w:r w:rsidRPr="002D2510">
        <w:rPr>
          <w:lang w:val="en-US"/>
        </w:rPr>
        <w:t xml:space="preserve">   </w:t>
      </w:r>
      <w:r>
        <w:rPr>
          <w:lang w:val="en-US"/>
        </w:rPr>
        <w:t>&lt;/</w:t>
      </w:r>
      <w:r w:rsidRPr="00313F58">
        <w:rPr>
          <w:lang w:val="en-US"/>
        </w:rPr>
        <w:t xml:space="preserve"> </w:t>
      </w:r>
      <w:proofErr w:type="gramStart"/>
      <w:r w:rsidRPr="00BB015B">
        <w:rPr>
          <w:lang w:val="en-US"/>
        </w:rPr>
        <w:t>keywords</w:t>
      </w:r>
      <w:proofErr w:type="gramEnd"/>
      <w:r w:rsidRPr="00722434">
        <w:rPr>
          <w:lang w:val="en-US"/>
        </w:rPr>
        <w:t xml:space="preserve"> &gt;</w:t>
      </w:r>
    </w:p>
    <w:p w:rsidR="00D9217B" w:rsidRPr="002D2510" w:rsidRDefault="00D9217B" w:rsidP="002D2510">
      <w:pPr>
        <w:pStyle w:val="Prrafodelista"/>
        <w:ind w:left="709"/>
        <w:jc w:val="both"/>
        <w:rPr>
          <w:lang w:val="en-US"/>
        </w:rPr>
      </w:pPr>
      <w:r w:rsidRPr="00313F58">
        <w:rPr>
          <w:lang w:val="en-US"/>
        </w:rPr>
        <w:t xml:space="preserve">    &lt; </w:t>
      </w:r>
      <w:proofErr w:type="gramStart"/>
      <w:r w:rsidRPr="00313F58">
        <w:rPr>
          <w:lang w:val="en-US"/>
        </w:rPr>
        <w:t>averageAnnualIncrease</w:t>
      </w:r>
      <w:proofErr w:type="gramEnd"/>
      <w:r w:rsidRPr="00313F58">
        <w:rPr>
          <w:lang w:val="en-US"/>
        </w:rPr>
        <w:t xml:space="preserve"> &gt;</w:t>
      </w:r>
      <w:r w:rsidR="002D2510">
        <w:rPr>
          <w:lang w:val="en-US"/>
        </w:rPr>
        <w:t xml:space="preserve"> 100 </w:t>
      </w:r>
      <w:r w:rsidRPr="002D2510">
        <w:rPr>
          <w:lang w:val="en-US"/>
        </w:rPr>
        <w:t>&lt;/ averageAnnualIncrease &gt;</w:t>
      </w:r>
    </w:p>
    <w:p w:rsidR="00D9217B" w:rsidRPr="00D9217B" w:rsidRDefault="00D9217B" w:rsidP="00D9217B">
      <w:pPr>
        <w:pStyle w:val="Prrafodelista"/>
        <w:ind w:left="709"/>
        <w:jc w:val="both"/>
        <w:rPr>
          <w:lang w:val="en-US"/>
        </w:rPr>
      </w:pPr>
      <w:r w:rsidRPr="00D9217B">
        <w:rPr>
          <w:lang w:val="en-US"/>
        </w:rPr>
        <w:t xml:space="preserve">    &lt; </w:t>
      </w:r>
      <w:proofErr w:type="gramStart"/>
      <w:r w:rsidRPr="00D9217B">
        <w:rPr>
          <w:lang w:val="en-US"/>
        </w:rPr>
        <w:t>accrualPeriodicity</w:t>
      </w:r>
      <w:proofErr w:type="gramEnd"/>
      <w:r w:rsidRPr="00D9217B">
        <w:rPr>
          <w:lang w:val="en-US"/>
        </w:rPr>
        <w:t xml:space="preserve"> &gt;</w:t>
      </w:r>
    </w:p>
    <w:p w:rsidR="00D9217B" w:rsidRPr="00313F58" w:rsidRDefault="00D9217B" w:rsidP="00D9217B">
      <w:pPr>
        <w:pStyle w:val="Prrafodelista"/>
        <w:ind w:left="709"/>
        <w:jc w:val="both"/>
        <w:rPr>
          <w:lang w:val="en-US"/>
        </w:rPr>
      </w:pPr>
      <w:r w:rsidRPr="00313F58">
        <w:rPr>
          <w:lang w:val="en-US"/>
        </w:rPr>
        <w:t xml:space="preserve">        &lt;</w:t>
      </w:r>
      <w:proofErr w:type="gramStart"/>
      <w:r w:rsidRPr="00313F58">
        <w:rPr>
          <w:lang w:val="en-US"/>
        </w:rPr>
        <w:t>vocabularyID</w:t>
      </w:r>
      <w:proofErr w:type="gramEnd"/>
      <w:r w:rsidRPr="00313F58">
        <w:rPr>
          <w:lang w:val="en-US"/>
        </w:rPr>
        <w:t xml:space="preserve">&gt; </w:t>
      </w:r>
      <w:r w:rsidR="002D2510" w:rsidRPr="002D2510">
        <w:rPr>
          <w:lang w:val="en-US"/>
        </w:rPr>
        <w:t>DCCAP</w:t>
      </w:r>
      <w:r w:rsidR="002D2510" w:rsidRPr="00313F58">
        <w:rPr>
          <w:lang w:val="en-US"/>
        </w:rPr>
        <w:t xml:space="preserve"> </w:t>
      </w:r>
      <w:r w:rsidR="002D2510">
        <w:rPr>
          <w:lang w:val="en-US"/>
        </w:rPr>
        <w:t xml:space="preserve"> </w:t>
      </w:r>
      <w:r w:rsidRPr="00313F58">
        <w:rPr>
          <w:lang w:val="en-US"/>
        </w:rPr>
        <w:t>&lt;/vocabularyID&gt;</w:t>
      </w:r>
    </w:p>
    <w:p w:rsidR="00D9217B" w:rsidRPr="00313F58" w:rsidRDefault="00D9217B" w:rsidP="00D9217B">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Pr>
          <w:lang w:val="en-US"/>
        </w:rPr>
        <w:t xml:space="preserve">freq:annual </w:t>
      </w:r>
      <w:r>
        <w:rPr>
          <w:lang w:val="en-US"/>
        </w:rPr>
        <w:t>&lt;/value</w:t>
      </w:r>
      <w:r w:rsidRPr="00BB015B">
        <w:rPr>
          <w:lang w:val="en-US"/>
        </w:rPr>
        <w:t>&gt;</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accrualPeriodicity</w:t>
      </w:r>
      <w:proofErr w:type="gramEnd"/>
      <w:r w:rsidRPr="00722434">
        <w:rPr>
          <w:lang w:val="en-US"/>
        </w:rPr>
        <w:t xml:space="preserve"> &gt;</w:t>
      </w:r>
    </w:p>
    <w:p w:rsidR="00D9217B" w:rsidRPr="00AF6DC0" w:rsidRDefault="00D9217B" w:rsidP="00D9217B">
      <w:pPr>
        <w:pStyle w:val="Prrafodelista"/>
        <w:ind w:left="709"/>
        <w:jc w:val="both"/>
        <w:rPr>
          <w:lang w:val="en-US"/>
        </w:rPr>
      </w:pPr>
      <w:r w:rsidRPr="00AF6DC0">
        <w:rPr>
          <w:lang w:val="en-US"/>
        </w:rPr>
        <w:t xml:space="preserve">    &lt; </w:t>
      </w:r>
      <w:proofErr w:type="gramStart"/>
      <w:r w:rsidRPr="00BB015B">
        <w:rPr>
          <w:lang w:val="en-US"/>
        </w:rPr>
        <w:t>qualityProcedure</w:t>
      </w:r>
      <w:proofErr w:type="gramEnd"/>
      <w:r w:rsidRPr="00AF6DC0">
        <w:rPr>
          <w:lang w:val="en-US"/>
        </w:rPr>
        <w:t xml:space="preserve"> &gt;</w:t>
      </w:r>
    </w:p>
    <w:p w:rsidR="00D9217B" w:rsidRPr="00696452" w:rsidRDefault="00D9217B" w:rsidP="00D9217B">
      <w:pPr>
        <w:pStyle w:val="Prrafodelista"/>
        <w:ind w:left="709"/>
        <w:jc w:val="both"/>
        <w:rPr>
          <w:lang w:val="en-US"/>
        </w:rPr>
      </w:pPr>
      <w:r w:rsidRPr="00696452">
        <w:rPr>
          <w:lang w:val="en-US"/>
        </w:rPr>
        <w:t xml:space="preserve">        &lt;</w:t>
      </w:r>
      <w:proofErr w:type="gramStart"/>
      <w:r w:rsidRPr="00696452">
        <w:rPr>
          <w:lang w:val="en-US"/>
        </w:rPr>
        <w:t>vocabularyID</w:t>
      </w:r>
      <w:proofErr w:type="gramEnd"/>
      <w:r w:rsidRPr="00696452">
        <w:rPr>
          <w:lang w:val="en-US"/>
        </w:rPr>
        <w:t xml:space="preserve">&gt; </w:t>
      </w:r>
      <w:r w:rsidR="002D2510" w:rsidRPr="00696452">
        <w:rPr>
          <w:lang w:val="en-US"/>
        </w:rPr>
        <w:t xml:space="preserve">UOC-Vocabulario </w:t>
      </w:r>
      <w:r w:rsidRPr="00696452">
        <w:rPr>
          <w:lang w:val="en-US"/>
        </w:rPr>
        <w:t>&lt;/vocabularyID&gt;</w:t>
      </w:r>
    </w:p>
    <w:p w:rsidR="00D9217B" w:rsidRPr="002D2510" w:rsidRDefault="00D9217B" w:rsidP="00D9217B">
      <w:pPr>
        <w:pStyle w:val="Prrafodelista"/>
        <w:ind w:left="709"/>
        <w:jc w:val="both"/>
      </w:pPr>
      <w:r w:rsidRPr="00696452">
        <w:rPr>
          <w:lang w:val="en-US"/>
        </w:rPr>
        <w:t xml:space="preserve">        </w:t>
      </w:r>
      <w:r w:rsidRPr="002D2510">
        <w:t>&lt;</w:t>
      </w:r>
      <w:proofErr w:type="gramStart"/>
      <w:r w:rsidRPr="002D2510">
        <w:t>value</w:t>
      </w:r>
      <w:proofErr w:type="gramEnd"/>
      <w:r w:rsidRPr="002D2510">
        <w:t xml:space="preserve">&gt; </w:t>
      </w:r>
      <w:r w:rsidR="002D2510" w:rsidRPr="002D2510">
        <w:t xml:space="preserve">No se aplica procedimiento de calidad </w:t>
      </w:r>
      <w:r w:rsidRPr="002D2510">
        <w:t>&lt;/value&gt;</w:t>
      </w:r>
    </w:p>
    <w:p w:rsidR="00D9217B" w:rsidRPr="00313F58" w:rsidRDefault="00D9217B" w:rsidP="00D9217B">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w:t>
      </w:r>
      <w:r w:rsidR="002D2510">
        <w:rPr>
          <w:lang w:val="en-US"/>
        </w:rPr>
        <w:t>all</w:t>
      </w:r>
      <w:r w:rsidRPr="00313F58">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D9217B" w:rsidRDefault="00D9217B" w:rsidP="00D9217B">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qualityProcedure</w:t>
      </w:r>
      <w:proofErr w:type="gramEnd"/>
      <w:r w:rsidRPr="00722434">
        <w:rPr>
          <w:lang w:val="en-US"/>
        </w:rPr>
        <w:t xml:space="preserve"> &gt;</w:t>
      </w:r>
    </w:p>
    <w:p w:rsidR="00D9217B" w:rsidRPr="00310421" w:rsidRDefault="00D9217B" w:rsidP="00D9217B">
      <w:pPr>
        <w:pStyle w:val="Prrafodelista"/>
        <w:ind w:left="709"/>
        <w:jc w:val="both"/>
        <w:rPr>
          <w:lang w:val="en-US"/>
        </w:rPr>
      </w:pPr>
      <w:r w:rsidRPr="00696452">
        <w:rPr>
          <w:lang w:val="en-US"/>
        </w:rPr>
        <w:t xml:space="preserve">    </w:t>
      </w:r>
      <w:r w:rsidRPr="00310421">
        <w:rPr>
          <w:lang w:val="en-US"/>
        </w:rPr>
        <w:t xml:space="preserve">&lt; </w:t>
      </w:r>
      <w:proofErr w:type="gramStart"/>
      <w:r w:rsidRPr="00BB015B">
        <w:rPr>
          <w:lang w:val="en-US"/>
        </w:rPr>
        <w:t>language</w:t>
      </w:r>
      <w:proofErr w:type="gramEnd"/>
      <w:r w:rsidRPr="00310421">
        <w:rPr>
          <w:lang w:val="en-US"/>
        </w:rPr>
        <w:t xml:space="preserve"> &gt;</w:t>
      </w:r>
    </w:p>
    <w:p w:rsidR="00D9217B" w:rsidRPr="00AF6DC0" w:rsidRDefault="00D9217B" w:rsidP="00D9217B">
      <w:pPr>
        <w:pStyle w:val="Prrafodelista"/>
        <w:ind w:left="709"/>
        <w:jc w:val="both"/>
        <w:rPr>
          <w:lang w:val="en-US"/>
        </w:rPr>
      </w:pPr>
      <w:r w:rsidRPr="00310421">
        <w:rPr>
          <w:lang w:val="en-US"/>
        </w:rPr>
        <w:t xml:space="preserve">        </w:t>
      </w:r>
      <w:r w:rsidRPr="00AF6DC0">
        <w:rPr>
          <w:lang w:val="en-US"/>
        </w:rPr>
        <w:t>&lt;</w:t>
      </w:r>
      <w:proofErr w:type="gramStart"/>
      <w:r w:rsidRPr="00AF6DC0">
        <w:rPr>
          <w:lang w:val="en-US"/>
        </w:rPr>
        <w:t>vocabularyID</w:t>
      </w:r>
      <w:proofErr w:type="gramEnd"/>
      <w:r w:rsidRPr="00AF6DC0">
        <w:rPr>
          <w:lang w:val="en-US"/>
        </w:rPr>
        <w:t xml:space="preserve">&gt; </w:t>
      </w:r>
      <w:r w:rsidR="002D2510" w:rsidRPr="00696452">
        <w:rPr>
          <w:lang w:val="en-US"/>
        </w:rPr>
        <w:t>UOC-Vocabulario</w:t>
      </w:r>
      <w:r w:rsidR="002D2510" w:rsidRPr="00AF6DC0">
        <w:rPr>
          <w:lang w:val="en-US"/>
        </w:rPr>
        <w:t xml:space="preserve"> </w:t>
      </w:r>
      <w:r w:rsidRPr="00AF6DC0">
        <w:rPr>
          <w:lang w:val="en-US"/>
        </w:rPr>
        <w:t>&lt;/vocabularyID&gt;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value&gt;</w:t>
      </w:r>
      <w:proofErr w:type="gramEnd"/>
      <w:r w:rsidR="002D2510">
        <w:rPr>
          <w:lang w:val="en-US"/>
        </w:rPr>
        <w:t>Castellano</w:t>
      </w:r>
      <w:r w:rsidRPr="00AF6DC0">
        <w:rPr>
          <w:lang w:val="en-US"/>
        </w:rPr>
        <w:t>&lt;/value&gt;</w:t>
      </w:r>
    </w:p>
    <w:p w:rsidR="00D9217B" w:rsidRPr="00313F58" w:rsidRDefault="00D9217B" w:rsidP="00D9217B">
      <w:pPr>
        <w:pStyle w:val="Prrafodelista"/>
        <w:ind w:left="709"/>
        <w:jc w:val="both"/>
        <w:rPr>
          <w:lang w:val="en-US"/>
        </w:rPr>
      </w:pPr>
      <w:r w:rsidRPr="00AF6DC0">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Pr>
          <w:lang w:val="en-US"/>
        </w:rPr>
        <w:t>most</w:t>
      </w:r>
      <w:r>
        <w:rPr>
          <w:lang w:val="en-US"/>
        </w:rPr>
        <w:t>&lt;/</w:t>
      </w:r>
      <w:r w:rsidRPr="00310421">
        <w:rPr>
          <w:lang w:val="en-US"/>
        </w:rPr>
        <w:t xml:space="preserve"> </w:t>
      </w:r>
      <w:r w:rsidRPr="00313F58">
        <w:rPr>
          <w:lang w:val="en-US"/>
        </w:rPr>
        <w:t xml:space="preserve">strength </w:t>
      </w:r>
      <w:r w:rsidRPr="00BB015B">
        <w:rPr>
          <w:lang w:val="en-US"/>
        </w:rPr>
        <w:t>&gt;</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language</w:t>
      </w:r>
      <w:proofErr w:type="gramEnd"/>
      <w:r w:rsidRPr="00722434">
        <w:rPr>
          <w:lang w:val="en-US"/>
        </w:rPr>
        <w:t xml:space="preserve"> &gt;</w:t>
      </w:r>
    </w:p>
    <w:p w:rsidR="00D9217B" w:rsidRPr="00AF6DC0" w:rsidRDefault="00D9217B" w:rsidP="00D9217B">
      <w:pPr>
        <w:pStyle w:val="Prrafodelista"/>
        <w:ind w:left="709"/>
        <w:jc w:val="both"/>
        <w:rPr>
          <w:lang w:val="en-US"/>
        </w:rPr>
      </w:pPr>
      <w:r w:rsidRPr="00AF6DC0">
        <w:rPr>
          <w:lang w:val="en-US"/>
        </w:rPr>
        <w:t xml:space="preserve">    &lt; </w:t>
      </w:r>
      <w:proofErr w:type="gramStart"/>
      <w:r w:rsidRPr="00BB015B">
        <w:rPr>
          <w:lang w:val="en-US"/>
        </w:rPr>
        <w:t>format</w:t>
      </w:r>
      <w:proofErr w:type="gramEnd"/>
      <w:r w:rsidRPr="00AF6DC0">
        <w:rPr>
          <w:lang w:val="en-US"/>
        </w:rPr>
        <w:t xml:space="preserve"> &gt;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Pr>
          <w:lang w:val="en-US"/>
        </w:rPr>
        <w:t>Mime Types</w:t>
      </w:r>
      <w:r w:rsidR="002D2510" w:rsidRPr="00AF6DC0">
        <w:rPr>
          <w:lang w:val="en-US"/>
        </w:rPr>
        <w:t xml:space="preserve"> </w:t>
      </w:r>
      <w:r w:rsidRPr="00AF6DC0">
        <w:rPr>
          <w:lang w:val="en-US"/>
        </w:rPr>
        <w:t>&lt;/vocabularyID&gt;</w:t>
      </w:r>
    </w:p>
    <w:p w:rsidR="00D9217B" w:rsidRPr="00310421" w:rsidRDefault="00D9217B" w:rsidP="00D9217B">
      <w:pPr>
        <w:pStyle w:val="Prrafodelista"/>
        <w:ind w:left="709"/>
        <w:jc w:val="both"/>
        <w:rPr>
          <w:lang w:val="en-US"/>
        </w:rPr>
      </w:pPr>
      <w:r w:rsidRPr="00AF6DC0">
        <w:rPr>
          <w:lang w:val="en-US"/>
        </w:rPr>
        <w:t xml:space="preserve">        </w:t>
      </w:r>
      <w:r w:rsidRPr="00310421">
        <w:rPr>
          <w:lang w:val="en-US"/>
        </w:rPr>
        <w:t>&lt;</w:t>
      </w:r>
      <w:proofErr w:type="gramStart"/>
      <w:r w:rsidRPr="00310421">
        <w:rPr>
          <w:lang w:val="en-US"/>
        </w:rPr>
        <w:t>value</w:t>
      </w:r>
      <w:proofErr w:type="gramEnd"/>
      <w:r w:rsidRPr="00310421">
        <w:rPr>
          <w:lang w:val="en-US"/>
        </w:rPr>
        <w:t xml:space="preserve">&gt; </w:t>
      </w:r>
      <w:r w:rsidR="002D2510" w:rsidRPr="002D2510">
        <w:rPr>
          <w:lang w:val="en-US"/>
        </w:rPr>
        <w:t>text/plain</w:t>
      </w:r>
      <w:r w:rsidR="002D2510" w:rsidRPr="00310421">
        <w:rPr>
          <w:lang w:val="en-US"/>
        </w:rPr>
        <w:t xml:space="preserve"> </w:t>
      </w:r>
      <w:r w:rsidRPr="00310421">
        <w:rPr>
          <w:lang w:val="en-US"/>
        </w:rPr>
        <w:t>&lt;/value&gt;</w:t>
      </w:r>
    </w:p>
    <w:p w:rsidR="00D9217B" w:rsidRPr="00313F58" w:rsidRDefault="00D9217B" w:rsidP="00D9217B">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Pr>
          <w:lang w:val="en-US"/>
        </w:rPr>
        <w:t xml:space="preserve">all </w:t>
      </w:r>
      <w:r>
        <w:rPr>
          <w:lang w:val="en-US"/>
        </w:rPr>
        <w:t>&lt;/</w:t>
      </w:r>
      <w:r w:rsidRPr="00310421">
        <w:rPr>
          <w:lang w:val="en-US"/>
        </w:rPr>
        <w:t xml:space="preserve"> </w:t>
      </w:r>
      <w:r w:rsidRPr="00313F58">
        <w:rPr>
          <w:lang w:val="en-US"/>
        </w:rPr>
        <w:t xml:space="preserve">strength </w:t>
      </w:r>
      <w:r w:rsidRPr="00BB015B">
        <w:rPr>
          <w:lang w:val="en-US"/>
        </w:rPr>
        <w:t>&gt;</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3F58">
        <w:rPr>
          <w:lang w:val="en-US"/>
        </w:rPr>
        <w:t xml:space="preserve"> </w:t>
      </w:r>
      <w:r w:rsidRPr="00BB015B">
        <w:rPr>
          <w:lang w:val="en-US"/>
        </w:rPr>
        <w:t>format</w:t>
      </w:r>
      <w:r w:rsidRPr="00722434">
        <w:rPr>
          <w:lang w:val="en-US"/>
        </w:rPr>
        <w:t xml:space="preserve"> &gt;</w:t>
      </w:r>
    </w:p>
    <w:p w:rsidR="00D9217B" w:rsidRPr="00310421" w:rsidRDefault="00D9217B" w:rsidP="00D9217B">
      <w:pPr>
        <w:pStyle w:val="Prrafodelista"/>
        <w:ind w:left="709"/>
        <w:jc w:val="both"/>
        <w:rPr>
          <w:lang w:val="en-US"/>
        </w:rPr>
      </w:pPr>
      <w:r w:rsidRPr="00310421">
        <w:rPr>
          <w:lang w:val="en-US"/>
        </w:rPr>
        <w:t xml:space="preserve">    &lt; </w:t>
      </w:r>
      <w:proofErr w:type="gramStart"/>
      <w:r w:rsidRPr="00BB015B">
        <w:rPr>
          <w:lang w:val="en-US"/>
        </w:rPr>
        <w:t>itemRights</w:t>
      </w:r>
      <w:proofErr w:type="gramEnd"/>
      <w:r w:rsidRPr="00310421">
        <w:rPr>
          <w:lang w:val="en-US"/>
        </w:rPr>
        <w:t xml:space="preserve"> &gt;</w:t>
      </w:r>
    </w:p>
    <w:p w:rsidR="00D9217B" w:rsidRPr="00696452" w:rsidRDefault="00D9217B" w:rsidP="00D9217B">
      <w:pPr>
        <w:pStyle w:val="Prrafodelista"/>
        <w:ind w:left="709"/>
        <w:jc w:val="both"/>
        <w:rPr>
          <w:lang w:val="en-US"/>
        </w:rPr>
      </w:pPr>
      <w:r w:rsidRPr="00696452">
        <w:rPr>
          <w:lang w:val="en-US"/>
        </w:rPr>
        <w:t xml:space="preserve">        &lt;</w:t>
      </w:r>
      <w:proofErr w:type="gramStart"/>
      <w:r w:rsidRPr="00696452">
        <w:rPr>
          <w:lang w:val="en-US"/>
        </w:rPr>
        <w:t>vocabularyID</w:t>
      </w:r>
      <w:proofErr w:type="gramEnd"/>
      <w:r w:rsidRPr="00696452">
        <w:rPr>
          <w:lang w:val="en-US"/>
        </w:rPr>
        <w:t xml:space="preserve">&gt; </w:t>
      </w:r>
      <w:r w:rsidR="002D2510" w:rsidRPr="00696452">
        <w:rPr>
          <w:lang w:val="en-US"/>
        </w:rPr>
        <w:t xml:space="preserve">UOC-Vocabulario </w:t>
      </w:r>
      <w:r w:rsidRPr="00696452">
        <w:rPr>
          <w:lang w:val="en-US"/>
        </w:rPr>
        <w:t>&lt;/vocabularyID&gt;</w:t>
      </w:r>
    </w:p>
    <w:p w:rsidR="00D9217B" w:rsidRPr="002D2510" w:rsidRDefault="00D9217B" w:rsidP="00D9217B">
      <w:pPr>
        <w:pStyle w:val="Prrafodelista"/>
        <w:ind w:left="709"/>
        <w:jc w:val="both"/>
      </w:pPr>
      <w:r w:rsidRPr="00696452">
        <w:rPr>
          <w:lang w:val="en-US"/>
        </w:rPr>
        <w:t xml:space="preserve">        </w:t>
      </w:r>
      <w:r w:rsidRPr="002D2510">
        <w:t>&lt;</w:t>
      </w:r>
      <w:proofErr w:type="gramStart"/>
      <w:r w:rsidRPr="002D2510">
        <w:t>value</w:t>
      </w:r>
      <w:proofErr w:type="gramEnd"/>
      <w:r w:rsidRPr="002D2510">
        <w:t xml:space="preserve">&gt; </w:t>
      </w:r>
      <w:r w:rsidR="002D2510" w:rsidRPr="002D2510">
        <w:t xml:space="preserve">No hay derechos definidos </w:t>
      </w:r>
      <w:r w:rsidRPr="002D2510">
        <w:t>&lt;/value&gt;</w:t>
      </w:r>
    </w:p>
    <w:p w:rsidR="00D9217B" w:rsidRPr="00313F58" w:rsidRDefault="00D9217B" w:rsidP="00D9217B">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696452">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2D2510" w:rsidRPr="002D2510" w:rsidRDefault="00D9217B" w:rsidP="002D2510">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BB015B">
        <w:rPr>
          <w:lang w:val="en-US"/>
        </w:rPr>
        <w:t>itemRights</w:t>
      </w:r>
      <w:proofErr w:type="gramEnd"/>
      <w:r w:rsidRPr="00722434">
        <w:rPr>
          <w:lang w:val="en-US"/>
        </w:rPr>
        <w:t xml:space="preserve"> &gt;</w:t>
      </w:r>
    </w:p>
    <w:p w:rsidR="00D9217B" w:rsidRDefault="00D9217B" w:rsidP="00D9217B">
      <w:pPr>
        <w:pStyle w:val="Prrafodelista"/>
        <w:ind w:left="709"/>
        <w:jc w:val="both"/>
        <w:rPr>
          <w:lang w:val="en-US"/>
        </w:rPr>
      </w:pPr>
      <w:r w:rsidRPr="00696452">
        <w:rPr>
          <w:lang w:val="en-US"/>
        </w:rPr>
        <w:t xml:space="preserve">    </w:t>
      </w:r>
      <w:r w:rsidRPr="00310421">
        <w:rPr>
          <w:lang w:val="en-US"/>
        </w:rPr>
        <w:t xml:space="preserve">&lt; </w:t>
      </w:r>
      <w:proofErr w:type="gramStart"/>
      <w:r w:rsidRPr="00BB015B">
        <w:rPr>
          <w:lang w:val="en-US"/>
        </w:rPr>
        <w:t>responsible</w:t>
      </w:r>
      <w:proofErr w:type="gramEnd"/>
      <w:r w:rsidRPr="00310421">
        <w:rPr>
          <w:lang w:val="en-US"/>
        </w:rPr>
        <w:t xml:space="preserve"> &gt;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responsibility</w:t>
      </w:r>
      <w:proofErr w:type="gramEnd"/>
      <w:r w:rsidRPr="00AF6DC0">
        <w:rPr>
          <w:lang w:val="en-US"/>
        </w:rPr>
        <w:t>&gt;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sidRPr="00696452">
        <w:rPr>
          <w:lang w:val="en-US"/>
        </w:rPr>
        <w:t>UOC Vocabulario</w:t>
      </w:r>
      <w:r w:rsidR="002D2510" w:rsidRPr="00AF6DC0">
        <w:rPr>
          <w:lang w:val="en-US"/>
        </w:rPr>
        <w:t xml:space="preserve"> </w:t>
      </w:r>
      <w:r w:rsidRPr="00AF6DC0">
        <w:rPr>
          <w:lang w:val="en-US"/>
        </w:rPr>
        <w:t>&lt;/vocabularyID&gt;</w:t>
      </w:r>
    </w:p>
    <w:p w:rsidR="00D9217B" w:rsidRDefault="00D9217B" w:rsidP="00D9217B">
      <w:pPr>
        <w:pStyle w:val="Prrafodelista"/>
        <w:ind w:left="709"/>
        <w:jc w:val="both"/>
        <w:rPr>
          <w:lang w:val="en-US"/>
        </w:rPr>
      </w:pPr>
      <w:r w:rsidRPr="00310421">
        <w:rPr>
          <w:lang w:val="en-US"/>
        </w:rPr>
        <w:t xml:space="preserve">              &lt;</w:t>
      </w:r>
      <w:proofErr w:type="gramStart"/>
      <w:r w:rsidRPr="00310421">
        <w:rPr>
          <w:lang w:val="en-US"/>
        </w:rPr>
        <w:t>value</w:t>
      </w:r>
      <w:proofErr w:type="gramEnd"/>
      <w:r w:rsidRPr="00310421">
        <w:rPr>
          <w:lang w:val="en-US"/>
        </w:rPr>
        <w:t xml:space="preserve">&gt; </w:t>
      </w:r>
      <w:r w:rsidR="002D2510" w:rsidRPr="00696452">
        <w:rPr>
          <w:lang w:val="en-US"/>
        </w:rPr>
        <w:t>Contacto Autor</w:t>
      </w:r>
      <w:r w:rsidR="002D2510" w:rsidRPr="00310421">
        <w:rPr>
          <w:lang w:val="en-US"/>
        </w:rPr>
        <w:t xml:space="preserve"> </w:t>
      </w:r>
      <w:r w:rsidRPr="00310421">
        <w:rPr>
          <w:lang w:val="en-US"/>
        </w:rPr>
        <w:t>&lt;/value&gt;</w:t>
      </w:r>
    </w:p>
    <w:p w:rsidR="00D9217B" w:rsidRPr="00310421" w:rsidRDefault="00D9217B" w:rsidP="00D9217B">
      <w:pPr>
        <w:pStyle w:val="Prrafodelista"/>
        <w:ind w:left="709"/>
        <w:jc w:val="both"/>
        <w:rPr>
          <w:lang w:val="en-US"/>
        </w:rPr>
      </w:pPr>
      <w:r w:rsidRPr="00310421">
        <w:rPr>
          <w:lang w:val="en-US"/>
        </w:rPr>
        <w:t xml:space="preserve">    </w:t>
      </w:r>
      <w:r>
        <w:rPr>
          <w:lang w:val="en-US"/>
        </w:rPr>
        <w:t xml:space="preserve">     &lt;/</w:t>
      </w:r>
      <w:r w:rsidRPr="00310421">
        <w:rPr>
          <w:lang w:val="en-US"/>
        </w:rPr>
        <w:t>responsibility &gt;</w:t>
      </w:r>
    </w:p>
    <w:p w:rsidR="002D2510" w:rsidRPr="008A79A5" w:rsidRDefault="00D9217B" w:rsidP="002D2510">
      <w:pPr>
        <w:pStyle w:val="Prrafodelista"/>
        <w:ind w:left="709"/>
        <w:jc w:val="both"/>
      </w:pPr>
      <w:r w:rsidRPr="00696452">
        <w:rPr>
          <w:lang w:val="en-US"/>
        </w:rPr>
        <w:t xml:space="preserve">      </w:t>
      </w:r>
      <w:r w:rsidR="002D2510" w:rsidRPr="00696452">
        <w:rPr>
          <w:lang w:val="en-US"/>
        </w:rPr>
        <w:t xml:space="preserve">   </w:t>
      </w:r>
      <w:r w:rsidR="002D2510" w:rsidRPr="008A79A5">
        <w:t>&lt; vcard &gt; BEGIN:VCARD VERSION:2.1 N:Antonio Sarasa FN:4758</w:t>
      </w:r>
    </w:p>
    <w:p w:rsidR="002D2510" w:rsidRPr="008A79A5" w:rsidRDefault="002D2510" w:rsidP="002D2510">
      <w:pPr>
        <w:pStyle w:val="Prrafodelista"/>
        <w:ind w:left="709"/>
        <w:jc w:val="both"/>
      </w:pPr>
      <w:r w:rsidRPr="008A79A5">
        <w:t xml:space="preserve">                         ORG:Universitat Oberta de Catalunya TITLE:Consultor</w:t>
      </w:r>
    </w:p>
    <w:p w:rsidR="002D2510" w:rsidRDefault="002D2510" w:rsidP="002D2510">
      <w:pPr>
        <w:pStyle w:val="Prrafodelista"/>
        <w:ind w:left="709"/>
        <w:jc w:val="both"/>
        <w:rPr>
          <w:lang w:val="en-US"/>
        </w:rPr>
      </w:pPr>
      <w:r w:rsidRPr="008A79A5">
        <w:lastRenderedPageBreak/>
        <w:t xml:space="preserve">                         </w:t>
      </w:r>
      <w:r w:rsidRPr="002D2510">
        <w:rPr>
          <w:lang w:val="en-US"/>
        </w:rPr>
        <w:t>END</w:t>
      </w:r>
      <w:proofErr w:type="gramStart"/>
      <w:r w:rsidRPr="002D2510">
        <w:rPr>
          <w:lang w:val="en-US"/>
        </w:rPr>
        <w:t>:VCARD</w:t>
      </w:r>
      <w:proofErr w:type="gramEnd"/>
      <w:r w:rsidRPr="00313F58">
        <w:rPr>
          <w:lang w:val="en-US"/>
        </w:rPr>
        <w:t xml:space="preserve"> </w:t>
      </w:r>
    </w:p>
    <w:p w:rsidR="00D9217B" w:rsidRPr="002D2510" w:rsidRDefault="002D2510" w:rsidP="002D2510">
      <w:pPr>
        <w:pStyle w:val="Prrafodelista"/>
        <w:ind w:left="709"/>
        <w:jc w:val="both"/>
        <w:rPr>
          <w:lang w:val="en-US"/>
        </w:rPr>
      </w:pPr>
      <w:r>
        <w:rPr>
          <w:lang w:val="en-US"/>
        </w:rPr>
        <w:t xml:space="preserve">         &lt;/</w:t>
      </w:r>
      <w:r w:rsidRPr="00310421">
        <w:rPr>
          <w:lang w:val="en-US"/>
        </w:rPr>
        <w:t xml:space="preserve"> </w:t>
      </w:r>
      <w:proofErr w:type="gramStart"/>
      <w:r>
        <w:rPr>
          <w:lang w:val="en-US"/>
        </w:rPr>
        <w:t>vcard</w:t>
      </w:r>
      <w:proofErr w:type="gramEnd"/>
      <w:r w:rsidRPr="00313F58">
        <w:rPr>
          <w:lang w:val="en-US"/>
        </w:rPr>
        <w:t xml:space="preserve"> </w:t>
      </w:r>
      <w:r w:rsidRPr="00BB015B">
        <w:rPr>
          <w:lang w:val="en-US"/>
        </w:rPr>
        <w:t>&gt;</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Pr="00BB015B">
        <w:rPr>
          <w:lang w:val="en-US"/>
        </w:rPr>
        <w:t>responsible</w:t>
      </w:r>
      <w:proofErr w:type="gramEnd"/>
      <w:r w:rsidRPr="00722434">
        <w:rPr>
          <w:lang w:val="en-US"/>
        </w:rPr>
        <w:t xml:space="preserve"> &gt;</w:t>
      </w:r>
    </w:p>
    <w:p w:rsidR="00D9217B" w:rsidRPr="00D9217B" w:rsidRDefault="00D9217B" w:rsidP="00D9217B">
      <w:pPr>
        <w:pStyle w:val="Prrafodelista"/>
        <w:ind w:left="709"/>
        <w:jc w:val="both"/>
        <w:rPr>
          <w:lang w:val="en-US"/>
        </w:rPr>
      </w:pPr>
      <w:r w:rsidRPr="00D9217B">
        <w:rPr>
          <w:lang w:val="en-US"/>
        </w:rPr>
        <w:t xml:space="preserve">    &lt; </w:t>
      </w:r>
      <w:proofErr w:type="gramStart"/>
      <w:r w:rsidRPr="00D9217B">
        <w:rPr>
          <w:lang w:val="en-US"/>
        </w:rPr>
        <w:t>target</w:t>
      </w:r>
      <w:proofErr w:type="gramEnd"/>
      <w:r w:rsidRPr="00D9217B">
        <w:rPr>
          <w:lang w:val="en-US"/>
        </w:rPr>
        <w:t xml:space="preserve"> &gt;</w:t>
      </w:r>
    </w:p>
    <w:p w:rsidR="00D9217B" w:rsidRDefault="00D9217B" w:rsidP="00D9217B">
      <w:pPr>
        <w:pStyle w:val="Prrafodelista"/>
        <w:ind w:left="709"/>
        <w:jc w:val="both"/>
        <w:rPr>
          <w:lang w:val="en-US"/>
        </w:rPr>
      </w:pPr>
      <w:r w:rsidRPr="00310421">
        <w:rPr>
          <w:lang w:val="en-US"/>
        </w:rPr>
        <w:t xml:space="preserve">  </w:t>
      </w:r>
      <w:r>
        <w:rPr>
          <w:lang w:val="en-US"/>
        </w:rPr>
        <w:t xml:space="preserve">    &lt;</w:t>
      </w:r>
      <w:r w:rsidRPr="00313F58">
        <w:rPr>
          <w:lang w:val="en-US"/>
        </w:rPr>
        <w:t xml:space="preserve"> </w:t>
      </w:r>
      <w:proofErr w:type="gramStart"/>
      <w:r w:rsidRPr="00EC048A">
        <w:rPr>
          <w:lang w:val="en-US"/>
        </w:rPr>
        <w:t>targetIdentifier</w:t>
      </w:r>
      <w:proofErr w:type="gramEnd"/>
      <w:r w:rsidRPr="00313F58">
        <w:rPr>
          <w:lang w:val="en-US"/>
        </w:rPr>
        <w:t xml:space="preserve"> &gt; </w:t>
      </w:r>
    </w:p>
    <w:p w:rsidR="00D9217B" w:rsidRPr="00AF6DC0" w:rsidRDefault="00D9217B" w:rsidP="00D9217B">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catalog</w:t>
      </w:r>
      <w:proofErr w:type="gramEnd"/>
      <w:r w:rsidRPr="00AF6DC0">
        <w:rPr>
          <w:lang w:val="en-US"/>
        </w:rPr>
        <w:t xml:space="preserve">&gt; </w:t>
      </w:r>
      <w:r w:rsidR="002D2510" w:rsidRPr="00696452">
        <w:rPr>
          <w:lang w:val="en-US"/>
        </w:rPr>
        <w:t>URI</w:t>
      </w:r>
      <w:r w:rsidR="002D2510" w:rsidRPr="00AF6DC0">
        <w:rPr>
          <w:lang w:val="en-US"/>
        </w:rPr>
        <w:t xml:space="preserve"> </w:t>
      </w:r>
      <w:r w:rsidRPr="00AF6DC0">
        <w:rPr>
          <w:lang w:val="en-US"/>
        </w:rPr>
        <w:t>&lt;/catalog&gt;</w:t>
      </w:r>
    </w:p>
    <w:p w:rsidR="00D9217B" w:rsidRPr="00AF6DC0" w:rsidRDefault="00D9217B" w:rsidP="00D9217B">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entry</w:t>
      </w:r>
      <w:proofErr w:type="gramEnd"/>
      <w:r w:rsidRPr="00AF6DC0">
        <w:rPr>
          <w:lang w:val="en-US"/>
        </w:rPr>
        <w:t xml:space="preserve">&gt; </w:t>
      </w:r>
      <w:r w:rsidR="002D2510" w:rsidRPr="00696452">
        <w:rPr>
          <w:lang w:val="en-US"/>
        </w:rPr>
        <w:t>http://www.uoc.es/lógica-enun-search</w:t>
      </w:r>
      <w:r w:rsidR="002D2510" w:rsidRPr="00AF6DC0">
        <w:rPr>
          <w:lang w:val="en-US"/>
        </w:rPr>
        <w:t xml:space="preserve"> </w:t>
      </w:r>
      <w:r w:rsidRPr="00AF6DC0">
        <w:rPr>
          <w:lang w:val="en-US"/>
        </w:rPr>
        <w:t>&lt;/entry&gt;</w:t>
      </w:r>
    </w:p>
    <w:p w:rsidR="00D9217B" w:rsidRPr="00313F58" w:rsidRDefault="00D9217B" w:rsidP="00D9217B">
      <w:pPr>
        <w:pStyle w:val="Prrafodelista"/>
        <w:ind w:left="709"/>
        <w:jc w:val="both"/>
        <w:rPr>
          <w:lang w:val="en-US"/>
        </w:rPr>
      </w:pPr>
      <w:r>
        <w:rPr>
          <w:lang w:val="en-US"/>
        </w:rPr>
        <w:t xml:space="preserve">     &lt;/</w:t>
      </w:r>
      <w:r w:rsidRPr="00310421">
        <w:rPr>
          <w:lang w:val="en-US"/>
        </w:rPr>
        <w:t xml:space="preserve"> </w:t>
      </w:r>
      <w:proofErr w:type="gramStart"/>
      <w:r w:rsidRPr="00EC048A">
        <w:rPr>
          <w:lang w:val="en-US"/>
        </w:rPr>
        <w:t>targetIdentifier</w:t>
      </w:r>
      <w:proofErr w:type="gramEnd"/>
      <w:r w:rsidRPr="00313F58">
        <w:rPr>
          <w:lang w:val="en-US"/>
        </w:rPr>
        <w:t xml:space="preserve"> </w:t>
      </w:r>
      <w:r w:rsidRPr="00BB015B">
        <w:rPr>
          <w:lang w:val="en-US"/>
        </w:rPr>
        <w:t>&gt;</w:t>
      </w:r>
    </w:p>
    <w:p w:rsidR="00D9217B" w:rsidRDefault="00D9217B"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r w:rsidRPr="00BB015B">
        <w:rPr>
          <w:lang w:val="en-US"/>
        </w:rPr>
        <w:t>target</w:t>
      </w:r>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subject</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&gt;</w:t>
      </w:r>
      <w:r w:rsidR="002D2510" w:rsidRPr="002D2510">
        <w:rPr>
          <w:lang w:val="en-US"/>
        </w:rPr>
        <w:t xml:space="preserve"> UOC-Vocabulario</w:t>
      </w:r>
      <w:r w:rsidRPr="00AF6DC0">
        <w:rPr>
          <w:lang w:val="en-US"/>
        </w:rPr>
        <w:t xml:space="preserve"> &lt;/vocabularyID&gt;</w:t>
      </w:r>
    </w:p>
    <w:p w:rsidR="0074149D" w:rsidRPr="00310421" w:rsidRDefault="0074149D" w:rsidP="0074149D">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sidRPr="00696452">
        <w:rPr>
          <w:lang w:val="en-US"/>
        </w:rPr>
        <w:t>Deducción  natural</w:t>
      </w:r>
      <w:r w:rsidR="002D2510">
        <w:rPr>
          <w:lang w:val="en-US"/>
        </w:rPr>
        <w:t xml:space="preserve"> </w:t>
      </w:r>
      <w:r>
        <w:rPr>
          <w:lang w:val="en-US"/>
        </w:rPr>
        <w:t>&lt;/value</w:t>
      </w:r>
      <w:r w:rsidRPr="00BB015B">
        <w:rPr>
          <w:lang w:val="en-US"/>
        </w:rPr>
        <w:t>&gt;</w:t>
      </w:r>
    </w:p>
    <w:p w:rsidR="0074149D" w:rsidRPr="00313F58" w:rsidRDefault="0074149D" w:rsidP="0074149D">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696452">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r w:rsidRPr="0074149D">
        <w:rPr>
          <w:lang w:val="en-US"/>
        </w:rPr>
        <w:t>subject</w:t>
      </w:r>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type</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&gt;</w:t>
      </w:r>
      <w:r w:rsidR="002D2510" w:rsidRPr="002D2510">
        <w:rPr>
          <w:lang w:val="en-US"/>
        </w:rPr>
        <w:t xml:space="preserve"> UOC-Vocabulario</w:t>
      </w:r>
      <w:r w:rsidRPr="00AF6DC0">
        <w:rPr>
          <w:lang w:val="en-US"/>
        </w:rPr>
        <w:t xml:space="preserve"> &lt;/vocabularyID&gt;</w:t>
      </w:r>
    </w:p>
    <w:p w:rsidR="0074149D" w:rsidRPr="002D2510" w:rsidRDefault="0074149D" w:rsidP="0074149D">
      <w:pPr>
        <w:pStyle w:val="Prrafodelista"/>
        <w:ind w:left="709"/>
        <w:jc w:val="both"/>
      </w:pPr>
      <w:r w:rsidRPr="00696452">
        <w:rPr>
          <w:lang w:val="en-US"/>
        </w:rPr>
        <w:t xml:space="preserve">        </w:t>
      </w:r>
      <w:r w:rsidRPr="002D2510">
        <w:t>&lt;</w:t>
      </w:r>
      <w:proofErr w:type="gramStart"/>
      <w:r w:rsidRPr="002D2510">
        <w:t>value</w:t>
      </w:r>
      <w:proofErr w:type="gramEnd"/>
      <w:r w:rsidRPr="002D2510">
        <w:t xml:space="preserve">&gt; </w:t>
      </w:r>
      <w:r w:rsidR="002D2510">
        <w:t>Objeto de aprendizaje</w:t>
      </w:r>
      <w:r w:rsidR="002D2510" w:rsidRPr="002D2510">
        <w:t xml:space="preserve"> </w:t>
      </w:r>
      <w:r w:rsidRPr="002D2510">
        <w:t>&lt;/value&gt;</w:t>
      </w:r>
    </w:p>
    <w:p w:rsidR="0074149D" w:rsidRPr="00313F58" w:rsidRDefault="0074149D" w:rsidP="0074149D">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696452">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r w:rsidRPr="0074149D">
        <w:rPr>
          <w:lang w:val="en-US"/>
        </w:rPr>
        <w:t>type</w:t>
      </w:r>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representation</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sidRPr="002D2510">
        <w:rPr>
          <w:lang w:val="en-US"/>
        </w:rPr>
        <w:t>UOC-Vocabulario</w:t>
      </w:r>
      <w:r w:rsidR="002D2510" w:rsidRPr="00AF6DC0">
        <w:rPr>
          <w:lang w:val="en-US"/>
        </w:rPr>
        <w:t xml:space="preserve"> </w:t>
      </w:r>
      <w:r w:rsidRPr="00AF6DC0">
        <w:rPr>
          <w:lang w:val="en-US"/>
        </w:rPr>
        <w:t>&lt;/vocabularyID&gt;</w:t>
      </w:r>
    </w:p>
    <w:p w:rsidR="0074149D" w:rsidRPr="00310421" w:rsidRDefault="0074149D" w:rsidP="0074149D">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sidRPr="002D2510">
        <w:rPr>
          <w:lang w:val="en-US"/>
        </w:rPr>
        <w:t>imscp_v1p0</w:t>
      </w:r>
      <w:r>
        <w:rPr>
          <w:lang w:val="en-US"/>
        </w:rPr>
        <w:t>&lt;/value</w:t>
      </w:r>
      <w:r w:rsidRPr="00BB015B">
        <w:rPr>
          <w:lang w:val="en-US"/>
        </w:rPr>
        <w:t>&gt;</w:t>
      </w:r>
    </w:p>
    <w:p w:rsidR="0074149D" w:rsidRPr="00313F58" w:rsidRDefault="0074149D" w:rsidP="0074149D">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2D2510">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74149D">
        <w:rPr>
          <w:lang w:val="en-US"/>
        </w:rPr>
        <w:t>representation</w:t>
      </w:r>
      <w:proofErr w:type="gramEnd"/>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intendedUserRole</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 xml:space="preserve">&gt; </w:t>
      </w:r>
      <w:r w:rsidR="002D2510" w:rsidRPr="002D2510">
        <w:rPr>
          <w:lang w:val="en-US"/>
        </w:rPr>
        <w:t>UOC-Vocabulario</w:t>
      </w:r>
      <w:r w:rsidR="002D2510" w:rsidRPr="00AF6DC0">
        <w:rPr>
          <w:lang w:val="en-US"/>
        </w:rPr>
        <w:t xml:space="preserve"> </w:t>
      </w:r>
      <w:r w:rsidRPr="00AF6DC0">
        <w:rPr>
          <w:lang w:val="en-US"/>
        </w:rPr>
        <w:t>&lt;/vocabularyID&gt;</w:t>
      </w:r>
    </w:p>
    <w:p w:rsidR="0074149D" w:rsidRPr="00310421" w:rsidRDefault="0074149D" w:rsidP="0074149D">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sidRPr="00696452">
        <w:rPr>
          <w:lang w:val="en-US"/>
        </w:rPr>
        <w:t>Estudiante</w:t>
      </w:r>
      <w:r w:rsidR="002D2510">
        <w:rPr>
          <w:lang w:val="en-US"/>
        </w:rPr>
        <w:t xml:space="preserve"> </w:t>
      </w:r>
      <w:r>
        <w:rPr>
          <w:lang w:val="en-US"/>
        </w:rPr>
        <w:t>&lt;/value</w:t>
      </w:r>
      <w:r w:rsidRPr="00BB015B">
        <w:rPr>
          <w:lang w:val="en-US"/>
        </w:rPr>
        <w:t>&gt;</w:t>
      </w:r>
    </w:p>
    <w:p w:rsidR="0074149D" w:rsidRPr="00313F58" w:rsidRDefault="0074149D" w:rsidP="0074149D">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2D2510">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74149D">
        <w:rPr>
          <w:lang w:val="en-US"/>
        </w:rPr>
        <w:t>intendedUserRole</w:t>
      </w:r>
      <w:proofErr w:type="gramEnd"/>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context</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&gt;</w:t>
      </w:r>
      <w:r w:rsidR="002D2510" w:rsidRPr="002D2510">
        <w:rPr>
          <w:lang w:val="en-US"/>
        </w:rPr>
        <w:t xml:space="preserve"> UOC-Vocabulario</w:t>
      </w:r>
      <w:r w:rsidRPr="00AF6DC0">
        <w:rPr>
          <w:lang w:val="en-US"/>
        </w:rPr>
        <w:t xml:space="preserve"> &lt;/vocabularyID&gt;</w:t>
      </w:r>
    </w:p>
    <w:p w:rsidR="0074149D" w:rsidRPr="00310421" w:rsidRDefault="0074149D" w:rsidP="0074149D">
      <w:pPr>
        <w:pStyle w:val="Prrafodelista"/>
        <w:ind w:left="709"/>
        <w:jc w:val="both"/>
        <w:rPr>
          <w:lang w:val="en-US"/>
        </w:rPr>
      </w:pP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2D2510" w:rsidRPr="002D2510">
        <w:rPr>
          <w:lang w:val="en-US"/>
        </w:rPr>
        <w:t>Grado informatica</w:t>
      </w:r>
      <w:r w:rsidR="002D2510">
        <w:rPr>
          <w:lang w:val="en-US"/>
        </w:rPr>
        <w:t xml:space="preserve"> </w:t>
      </w:r>
      <w:r>
        <w:rPr>
          <w:lang w:val="en-US"/>
        </w:rPr>
        <w:t>&lt;/value</w:t>
      </w:r>
      <w:r w:rsidRPr="00BB015B">
        <w:rPr>
          <w:lang w:val="en-US"/>
        </w:rPr>
        <w:t>&gt;</w:t>
      </w:r>
    </w:p>
    <w:p w:rsidR="0074149D" w:rsidRPr="00313F58" w:rsidRDefault="0074149D" w:rsidP="0074149D">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2D2510">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74149D">
        <w:rPr>
          <w:lang w:val="en-US"/>
        </w:rPr>
        <w:t>context</w:t>
      </w:r>
      <w:proofErr w:type="gramEnd"/>
      <w:r w:rsidRPr="00722434">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 </w:t>
      </w:r>
      <w:proofErr w:type="gramStart"/>
      <w:r w:rsidRPr="0074149D">
        <w:rPr>
          <w:lang w:val="en-US"/>
        </w:rPr>
        <w:t>typicalAgeRange</w:t>
      </w:r>
      <w:proofErr w:type="gramEnd"/>
      <w:r w:rsidRPr="00AF6DC0">
        <w:rPr>
          <w:lang w:val="en-US"/>
        </w:rPr>
        <w:t xml:space="preserve"> &gt;</w:t>
      </w:r>
    </w:p>
    <w:p w:rsidR="0074149D" w:rsidRPr="00AF6DC0" w:rsidRDefault="0074149D" w:rsidP="0074149D">
      <w:pPr>
        <w:pStyle w:val="Prrafodelista"/>
        <w:ind w:left="709"/>
        <w:jc w:val="both"/>
        <w:rPr>
          <w:lang w:val="en-US"/>
        </w:rPr>
      </w:pPr>
      <w:r w:rsidRPr="00AF6DC0">
        <w:rPr>
          <w:lang w:val="en-US"/>
        </w:rPr>
        <w:t xml:space="preserve">        &lt;</w:t>
      </w:r>
      <w:proofErr w:type="gramStart"/>
      <w:r w:rsidRPr="00AF6DC0">
        <w:rPr>
          <w:lang w:val="en-US"/>
        </w:rPr>
        <w:t>vocabularyID</w:t>
      </w:r>
      <w:proofErr w:type="gramEnd"/>
      <w:r w:rsidRPr="00AF6DC0">
        <w:rPr>
          <w:lang w:val="en-US"/>
        </w:rPr>
        <w:t>&gt;</w:t>
      </w:r>
      <w:r w:rsidR="002D2510" w:rsidRPr="002D2510">
        <w:rPr>
          <w:lang w:val="en-US"/>
        </w:rPr>
        <w:t xml:space="preserve"> UOC-Vocabulario</w:t>
      </w:r>
      <w:r w:rsidRPr="00AF6DC0">
        <w:rPr>
          <w:lang w:val="en-US"/>
        </w:rPr>
        <w:t xml:space="preserve"> &lt;/vocabularyID&gt;</w:t>
      </w:r>
    </w:p>
    <w:p w:rsidR="0074149D" w:rsidRPr="00310421" w:rsidRDefault="0074149D" w:rsidP="0074149D">
      <w:pPr>
        <w:pStyle w:val="Prrafodelista"/>
        <w:ind w:left="709"/>
        <w:jc w:val="both"/>
        <w:rPr>
          <w:lang w:val="en-US"/>
        </w:rPr>
      </w:pPr>
      <w:r w:rsidRPr="00313F58">
        <w:rPr>
          <w:lang w:val="en-US"/>
        </w:rPr>
        <w:t xml:space="preserve">        </w:t>
      </w:r>
      <w:r>
        <w:rPr>
          <w:lang w:val="en-US"/>
        </w:rPr>
        <w:t>&lt;value</w:t>
      </w:r>
      <w:r w:rsidRPr="00313F58">
        <w:rPr>
          <w:lang w:val="en-US"/>
        </w:rPr>
        <w:t xml:space="preserve">&gt; </w:t>
      </w:r>
      <w:r w:rsidR="002D2510" w:rsidRPr="002D2510">
        <w:rPr>
          <w:lang w:val="en-US"/>
        </w:rPr>
        <w:t>20-50</w:t>
      </w:r>
      <w:r>
        <w:rPr>
          <w:lang w:val="en-US"/>
        </w:rPr>
        <w:t>&lt;/value</w:t>
      </w:r>
      <w:r w:rsidRPr="00BB015B">
        <w:rPr>
          <w:lang w:val="en-US"/>
        </w:rPr>
        <w:t>&gt;</w:t>
      </w:r>
    </w:p>
    <w:p w:rsidR="0074149D" w:rsidRPr="00313F58" w:rsidRDefault="0074149D" w:rsidP="0074149D">
      <w:pPr>
        <w:pStyle w:val="Prrafodelista"/>
        <w:ind w:left="709"/>
        <w:jc w:val="both"/>
        <w:rPr>
          <w:lang w:val="en-US"/>
        </w:rPr>
      </w:pPr>
      <w:r w:rsidRPr="00310421">
        <w:rPr>
          <w:lang w:val="en-US"/>
        </w:rPr>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w:t>
      </w:r>
      <w:r w:rsidR="002D2510" w:rsidRPr="00696452">
        <w:rPr>
          <w:lang w:val="en-US"/>
        </w:rPr>
        <w:t xml:space="preserve"> all</w:t>
      </w:r>
      <w:r w:rsidRPr="00313F58">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74149D" w:rsidRPr="00722434" w:rsidRDefault="0074149D" w:rsidP="0074149D">
      <w:pPr>
        <w:pStyle w:val="Prrafodelista"/>
        <w:ind w:left="709"/>
        <w:jc w:val="both"/>
        <w:rPr>
          <w:lang w:val="en-US"/>
        </w:rPr>
      </w:pPr>
      <w:r w:rsidRPr="00722434">
        <w:rPr>
          <w:lang w:val="en-US"/>
        </w:rPr>
        <w:t xml:space="preserve">   </w:t>
      </w:r>
      <w:r>
        <w:rPr>
          <w:lang w:val="en-US"/>
        </w:rPr>
        <w:t>&lt;/</w:t>
      </w:r>
      <w:r w:rsidRPr="00313F58">
        <w:rPr>
          <w:lang w:val="en-US"/>
        </w:rPr>
        <w:t xml:space="preserve"> </w:t>
      </w:r>
      <w:proofErr w:type="gramStart"/>
      <w:r w:rsidRPr="0074149D">
        <w:rPr>
          <w:lang w:val="en-US"/>
        </w:rPr>
        <w:t>typicalAgeRange</w:t>
      </w:r>
      <w:proofErr w:type="gramEnd"/>
      <w:r w:rsidRPr="00722434">
        <w:rPr>
          <w:lang w:val="en-US"/>
        </w:rPr>
        <w:t>&gt;</w:t>
      </w:r>
    </w:p>
    <w:p w:rsidR="0074149D" w:rsidRPr="00AF6DC0" w:rsidRDefault="0074149D" w:rsidP="0074149D">
      <w:pPr>
        <w:pStyle w:val="Prrafodelista"/>
        <w:ind w:left="709"/>
        <w:jc w:val="both"/>
        <w:rPr>
          <w:lang w:val="en-US"/>
        </w:rPr>
      </w:pPr>
      <w:r w:rsidRPr="00AF6DC0">
        <w:rPr>
          <w:lang w:val="en-US"/>
        </w:rPr>
        <w:t xml:space="preserve">    &lt; </w:t>
      </w:r>
      <w:proofErr w:type="gramStart"/>
      <w:r w:rsidR="002C67B2" w:rsidRPr="002C67B2">
        <w:rPr>
          <w:lang w:val="en-US"/>
        </w:rPr>
        <w:t>cost</w:t>
      </w:r>
      <w:proofErr w:type="gramEnd"/>
      <w:r w:rsidRPr="00AF6DC0">
        <w:rPr>
          <w:lang w:val="en-US"/>
        </w:rPr>
        <w:t xml:space="preserve"> &gt;</w:t>
      </w:r>
    </w:p>
    <w:p w:rsidR="0074149D" w:rsidRPr="00696452" w:rsidRDefault="0074149D" w:rsidP="0074149D">
      <w:pPr>
        <w:pStyle w:val="Prrafodelista"/>
        <w:ind w:left="709"/>
        <w:jc w:val="both"/>
      </w:pPr>
      <w:r w:rsidRPr="00AF6DC0">
        <w:rPr>
          <w:lang w:val="en-US"/>
        </w:rPr>
        <w:t xml:space="preserve">        </w:t>
      </w:r>
      <w:r w:rsidRPr="00696452">
        <w:t>&lt;</w:t>
      </w:r>
      <w:proofErr w:type="gramStart"/>
      <w:r w:rsidRPr="00696452">
        <w:t>vocabularyID</w:t>
      </w:r>
      <w:proofErr w:type="gramEnd"/>
      <w:r w:rsidRPr="00696452">
        <w:t xml:space="preserve">&gt; </w:t>
      </w:r>
      <w:r w:rsidR="002D2510" w:rsidRPr="00696452">
        <w:t xml:space="preserve">UOC-Vocabulario </w:t>
      </w:r>
      <w:r w:rsidRPr="00696452">
        <w:t>&lt;/vocabularyID&gt;</w:t>
      </w:r>
    </w:p>
    <w:p w:rsidR="0074149D" w:rsidRPr="002D2510" w:rsidRDefault="0074149D" w:rsidP="0074149D">
      <w:pPr>
        <w:pStyle w:val="Prrafodelista"/>
        <w:ind w:left="709"/>
        <w:jc w:val="both"/>
      </w:pPr>
      <w:r w:rsidRPr="002D2510">
        <w:t xml:space="preserve">        &lt;</w:t>
      </w:r>
      <w:proofErr w:type="gramStart"/>
      <w:r w:rsidRPr="002D2510">
        <w:t>value</w:t>
      </w:r>
      <w:proofErr w:type="gramEnd"/>
      <w:r w:rsidRPr="002D2510">
        <w:t xml:space="preserve">&gt; </w:t>
      </w:r>
      <w:r w:rsidR="002D2510" w:rsidRPr="002D2510">
        <w:t xml:space="preserve">No </w:t>
      </w:r>
      <w:r w:rsidR="002D2510">
        <w:t>tiene coste</w:t>
      </w:r>
      <w:r w:rsidR="002D2510" w:rsidRPr="002D2510">
        <w:t xml:space="preserve"> </w:t>
      </w:r>
      <w:r w:rsidRPr="002D2510">
        <w:t>&lt;/value&gt;</w:t>
      </w:r>
    </w:p>
    <w:p w:rsidR="0074149D" w:rsidRPr="00313F58" w:rsidRDefault="0074149D" w:rsidP="0074149D">
      <w:pPr>
        <w:pStyle w:val="Prrafodelista"/>
        <w:ind w:left="709"/>
        <w:jc w:val="both"/>
        <w:rPr>
          <w:lang w:val="en-US"/>
        </w:rPr>
      </w:pPr>
      <w:r w:rsidRPr="002D2510">
        <w:t xml:space="preserve">        </w:t>
      </w:r>
      <w:r>
        <w:rPr>
          <w:lang w:val="en-US"/>
        </w:rPr>
        <w:t>&lt;</w:t>
      </w:r>
      <w:r w:rsidRPr="00313F58">
        <w:rPr>
          <w:lang w:val="en-US"/>
        </w:rPr>
        <w:t xml:space="preserve"> </w:t>
      </w:r>
      <w:proofErr w:type="gramStart"/>
      <w:r w:rsidRPr="00313F58">
        <w:rPr>
          <w:lang w:val="en-US"/>
        </w:rPr>
        <w:t>strength</w:t>
      </w:r>
      <w:proofErr w:type="gramEnd"/>
      <w:r w:rsidRPr="00313F58">
        <w:rPr>
          <w:lang w:val="en-US"/>
        </w:rPr>
        <w:t xml:space="preserve"> &gt; </w:t>
      </w:r>
      <w:r w:rsidR="002D2510" w:rsidRPr="00696452">
        <w:rPr>
          <w:lang w:val="en-US"/>
        </w:rPr>
        <w:t>all</w:t>
      </w:r>
      <w:r w:rsidR="002D2510">
        <w:rPr>
          <w:lang w:val="en-US"/>
        </w:rPr>
        <w:t xml:space="preserve"> </w:t>
      </w:r>
      <w:r>
        <w:rPr>
          <w:lang w:val="en-US"/>
        </w:rPr>
        <w:t>&lt;/</w:t>
      </w:r>
      <w:r w:rsidRPr="00310421">
        <w:rPr>
          <w:lang w:val="en-US"/>
        </w:rPr>
        <w:t xml:space="preserve"> </w:t>
      </w:r>
      <w:r w:rsidRPr="00313F58">
        <w:rPr>
          <w:lang w:val="en-US"/>
        </w:rPr>
        <w:t xml:space="preserve">strength </w:t>
      </w:r>
      <w:r w:rsidRPr="00BB015B">
        <w:rPr>
          <w:lang w:val="en-US"/>
        </w:rPr>
        <w:t>&gt;</w:t>
      </w:r>
    </w:p>
    <w:p w:rsidR="002D2510" w:rsidRPr="002D2510" w:rsidRDefault="0074149D" w:rsidP="002D2510">
      <w:pPr>
        <w:pStyle w:val="Prrafodelista"/>
        <w:ind w:left="709"/>
        <w:jc w:val="both"/>
        <w:rPr>
          <w:lang w:val="en-US"/>
        </w:rPr>
      </w:pPr>
      <w:r w:rsidRPr="00722434">
        <w:rPr>
          <w:lang w:val="en-US"/>
        </w:rPr>
        <w:t xml:space="preserve">   </w:t>
      </w:r>
      <w:r>
        <w:rPr>
          <w:lang w:val="en-US"/>
        </w:rPr>
        <w:t>&lt;/</w:t>
      </w:r>
      <w:r w:rsidR="002C67B2" w:rsidRPr="002C67B2">
        <w:rPr>
          <w:lang w:val="en-US"/>
        </w:rPr>
        <w:t>cost</w:t>
      </w:r>
      <w:r w:rsidRPr="00722434">
        <w:rPr>
          <w:lang w:val="en-US"/>
        </w:rPr>
        <w:t>&gt;</w:t>
      </w:r>
    </w:p>
    <w:p w:rsidR="00D9217B" w:rsidRDefault="00D9217B" w:rsidP="00D9217B">
      <w:pPr>
        <w:pStyle w:val="Prrafodelista"/>
        <w:ind w:left="709"/>
        <w:jc w:val="both"/>
        <w:rPr>
          <w:lang w:val="en-US"/>
        </w:rPr>
      </w:pPr>
      <w:r w:rsidRPr="00696452">
        <w:rPr>
          <w:lang w:val="en-US"/>
        </w:rPr>
        <w:t xml:space="preserve">   </w:t>
      </w:r>
      <w:r w:rsidRPr="00310421">
        <w:rPr>
          <w:lang w:val="en-US"/>
        </w:rPr>
        <w:t xml:space="preserve">&lt; </w:t>
      </w:r>
      <w:proofErr w:type="gramStart"/>
      <w:r w:rsidR="002C67B2" w:rsidRPr="002C67B2">
        <w:rPr>
          <w:lang w:val="en-US"/>
        </w:rPr>
        <w:t>toMetadataCollection</w:t>
      </w:r>
      <w:proofErr w:type="gramEnd"/>
      <w:r w:rsidRPr="00310421">
        <w:rPr>
          <w:lang w:val="en-US"/>
        </w:rPr>
        <w:t>&gt;</w:t>
      </w:r>
    </w:p>
    <w:p w:rsidR="002C67B2" w:rsidRPr="00AF6DC0" w:rsidRDefault="002C67B2" w:rsidP="002C67B2">
      <w:pPr>
        <w:pStyle w:val="Prrafodelista"/>
        <w:ind w:left="709"/>
        <w:jc w:val="both"/>
        <w:rPr>
          <w:lang w:val="en-US"/>
        </w:rPr>
      </w:pPr>
      <w:r w:rsidRPr="00AF6DC0">
        <w:rPr>
          <w:lang w:val="en-US"/>
        </w:rPr>
        <w:lastRenderedPageBreak/>
        <w:t xml:space="preserve">        &lt;</w:t>
      </w:r>
      <w:proofErr w:type="gramStart"/>
      <w:r w:rsidRPr="00AF6DC0">
        <w:rPr>
          <w:lang w:val="en-US"/>
        </w:rPr>
        <w:t>metadataCollectionIdentifier</w:t>
      </w:r>
      <w:proofErr w:type="gramEnd"/>
      <w:r w:rsidRPr="00AF6DC0">
        <w:rPr>
          <w:lang w:val="en-US"/>
        </w:rPr>
        <w:t xml:space="preserve">&gt; </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&gt;</w:t>
      </w:r>
      <w:r w:rsidR="002D2510" w:rsidRPr="00696452">
        <w:rPr>
          <w:lang w:val="en-US"/>
        </w:rPr>
        <w:t xml:space="preserve"> Uoc-Catalog</w:t>
      </w:r>
      <w:r w:rsidRPr="00AF6DC0">
        <w:rPr>
          <w:lang w:val="en-US"/>
        </w:rPr>
        <w:t xml:space="preserve"> &lt;/catalog&gt;</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&gt;</w:t>
      </w:r>
      <w:r w:rsidR="002D2510" w:rsidRPr="00696452">
        <w:rPr>
          <w:lang w:val="en-US"/>
        </w:rPr>
        <w:t xml:space="preserve"> Meta-02</w:t>
      </w:r>
      <w:r w:rsidRPr="00AF6DC0">
        <w:rPr>
          <w:lang w:val="en-US"/>
        </w:rPr>
        <w:t xml:space="preserve"> &lt;/entry&gt;</w:t>
      </w:r>
    </w:p>
    <w:p w:rsidR="002C67B2" w:rsidRPr="002C67B2" w:rsidRDefault="002C67B2" w:rsidP="002C67B2">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metadataCollectionIdentifier&gt; </w:t>
      </w:r>
    </w:p>
    <w:p w:rsidR="00D9217B" w:rsidRPr="00D9217B" w:rsidRDefault="00D9217B"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002C67B2" w:rsidRPr="002C67B2">
        <w:rPr>
          <w:lang w:val="en-US"/>
        </w:rPr>
        <w:t>toMetadataCollection</w:t>
      </w:r>
      <w:proofErr w:type="gramEnd"/>
      <w:r w:rsidRPr="00722434">
        <w:rPr>
          <w:lang w:val="en-US"/>
        </w:rPr>
        <w:t xml:space="preserve"> &gt;</w:t>
      </w:r>
    </w:p>
    <w:p w:rsidR="00D9217B" w:rsidRDefault="00D9217B" w:rsidP="00D9217B">
      <w:pPr>
        <w:pStyle w:val="Prrafodelista"/>
        <w:ind w:left="709"/>
        <w:jc w:val="both"/>
        <w:rPr>
          <w:lang w:val="en-US"/>
        </w:rPr>
      </w:pPr>
      <w:r>
        <w:rPr>
          <w:lang w:val="en-US"/>
        </w:rPr>
        <w:t xml:space="preserve">  </w:t>
      </w:r>
      <w:r w:rsidRPr="00310421">
        <w:rPr>
          <w:lang w:val="en-US"/>
        </w:rPr>
        <w:t xml:space="preserve"> &lt; </w:t>
      </w:r>
      <w:proofErr w:type="gramStart"/>
      <w:r w:rsidRPr="00BB015B">
        <w:rPr>
          <w:lang w:val="en-US"/>
        </w:rPr>
        <w:t>contains</w:t>
      </w:r>
      <w:proofErr w:type="gramEnd"/>
      <w:r w:rsidRPr="00310421">
        <w:rPr>
          <w:lang w:val="en-US"/>
        </w:rPr>
        <w:t xml:space="preserve"> &gt;</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contentCollectionIdentifier</w:t>
      </w:r>
      <w:proofErr w:type="gramEnd"/>
      <w:r w:rsidRPr="00AF6DC0">
        <w:rPr>
          <w:lang w:val="en-US"/>
        </w:rPr>
        <w:t xml:space="preserve">&gt; </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 xml:space="preserve">&gt; </w:t>
      </w:r>
      <w:r w:rsidR="002D2510" w:rsidRPr="002D2510">
        <w:rPr>
          <w:lang w:val="en-US"/>
        </w:rPr>
        <w:t>Uoc-Catalog</w:t>
      </w:r>
      <w:r w:rsidR="002D2510" w:rsidRPr="00AF6DC0">
        <w:rPr>
          <w:lang w:val="en-US"/>
        </w:rPr>
        <w:t xml:space="preserve"> </w:t>
      </w:r>
      <w:r w:rsidRPr="00AF6DC0">
        <w:rPr>
          <w:lang w:val="en-US"/>
        </w:rPr>
        <w:t>&lt;/catalog&gt;</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 xml:space="preserve">&gt; </w:t>
      </w:r>
      <w:r w:rsidR="002D2510" w:rsidRPr="002D2510">
        <w:rPr>
          <w:lang w:val="en-US"/>
        </w:rPr>
        <w:t>Content-01</w:t>
      </w:r>
      <w:r w:rsidRPr="00AF6DC0">
        <w:rPr>
          <w:lang w:val="en-US"/>
        </w:rPr>
        <w:t>&lt;/entry&gt;</w:t>
      </w:r>
    </w:p>
    <w:p w:rsidR="002C67B2" w:rsidRDefault="002C67B2" w:rsidP="002C67B2">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contentCollectionIdentifier&gt; </w:t>
      </w:r>
    </w:p>
    <w:p w:rsidR="00D9217B" w:rsidRPr="00D9217B" w:rsidRDefault="00D9217B"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r w:rsidRPr="00BB015B">
        <w:rPr>
          <w:lang w:val="en-US"/>
        </w:rPr>
        <w:t>contains</w:t>
      </w:r>
      <w:r w:rsidRPr="00722434">
        <w:rPr>
          <w:lang w:val="en-US"/>
        </w:rPr>
        <w:t xml:space="preserve"> &gt;</w:t>
      </w:r>
    </w:p>
    <w:p w:rsidR="00D9217B" w:rsidRPr="00D9217B" w:rsidRDefault="00D9217B" w:rsidP="00D9217B">
      <w:pPr>
        <w:pStyle w:val="Prrafodelista"/>
        <w:ind w:left="709"/>
        <w:jc w:val="both"/>
        <w:rPr>
          <w:lang w:val="en-US"/>
        </w:rPr>
      </w:pPr>
      <w:r w:rsidRPr="00D9217B">
        <w:rPr>
          <w:lang w:val="en-US"/>
        </w:rPr>
        <w:t xml:space="preserve">   &lt; </w:t>
      </w:r>
      <w:proofErr w:type="gramStart"/>
      <w:r w:rsidRPr="00D9217B">
        <w:rPr>
          <w:lang w:val="en-US"/>
        </w:rPr>
        <w:t>isContained</w:t>
      </w:r>
      <w:proofErr w:type="gramEnd"/>
      <w:r w:rsidRPr="00D9217B">
        <w:rPr>
          <w:lang w:val="en-US"/>
        </w:rPr>
        <w:t xml:space="preserve"> &gt;</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contentCollectionIdentifier</w:t>
      </w:r>
      <w:proofErr w:type="gramEnd"/>
      <w:r w:rsidRPr="00AF6DC0">
        <w:rPr>
          <w:lang w:val="en-US"/>
        </w:rPr>
        <w:t xml:space="preserve">&gt; </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&gt;</w:t>
      </w:r>
      <w:r w:rsidR="002D2510" w:rsidRPr="002D2510">
        <w:rPr>
          <w:lang w:val="en-US"/>
        </w:rPr>
        <w:t xml:space="preserve"> Uoc-Catalog</w:t>
      </w:r>
      <w:r w:rsidRPr="00AF6DC0">
        <w:rPr>
          <w:lang w:val="en-US"/>
        </w:rPr>
        <w:t xml:space="preserve"> &lt;/catalog&gt;</w:t>
      </w:r>
    </w:p>
    <w:p w:rsidR="002C67B2" w:rsidRPr="00AF6DC0" w:rsidRDefault="002C67B2" w:rsidP="002C67B2">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&gt;</w:t>
      </w:r>
      <w:r w:rsidR="002D2510" w:rsidRPr="002D2510">
        <w:rPr>
          <w:lang w:val="en-US"/>
        </w:rPr>
        <w:t xml:space="preserve"> Content-03</w:t>
      </w:r>
      <w:r w:rsidRPr="00AF6DC0">
        <w:rPr>
          <w:lang w:val="en-US"/>
        </w:rPr>
        <w:t xml:space="preserve"> &lt;/entry&gt;</w:t>
      </w:r>
    </w:p>
    <w:p w:rsidR="002C67B2" w:rsidRDefault="002C67B2" w:rsidP="002C67B2">
      <w:pPr>
        <w:pStyle w:val="Prrafodelista"/>
        <w:ind w:left="709"/>
        <w:jc w:val="both"/>
        <w:rPr>
          <w:lang w:val="en-US"/>
        </w:rPr>
      </w:pPr>
      <w:r>
        <w:rPr>
          <w:lang w:val="en-US"/>
        </w:rPr>
        <w:t xml:space="preserve">        </w:t>
      </w:r>
      <w:r w:rsidRPr="00AF6DC0">
        <w:rPr>
          <w:lang w:val="en-US"/>
        </w:rPr>
        <w:t>&lt;</w:t>
      </w:r>
      <w:r>
        <w:rPr>
          <w:lang w:val="en-US"/>
        </w:rPr>
        <w:t>/</w:t>
      </w:r>
      <w:r w:rsidRPr="00AF6DC0">
        <w:rPr>
          <w:lang w:val="en-US"/>
        </w:rPr>
        <w:t xml:space="preserve">contentCollectionIdentifier&gt; </w:t>
      </w:r>
    </w:p>
    <w:p w:rsidR="00D9217B" w:rsidRPr="00722434" w:rsidRDefault="00D9217B" w:rsidP="00D9217B">
      <w:pPr>
        <w:pStyle w:val="Prrafodelista"/>
        <w:ind w:left="709"/>
        <w:jc w:val="both"/>
        <w:rPr>
          <w:lang w:val="en-US"/>
        </w:rPr>
      </w:pPr>
      <w:r w:rsidRPr="00722434">
        <w:rPr>
          <w:lang w:val="en-US"/>
        </w:rPr>
        <w:t xml:space="preserve">   </w:t>
      </w:r>
      <w:r>
        <w:rPr>
          <w:lang w:val="en-US"/>
        </w:rPr>
        <w:t>&lt;/</w:t>
      </w:r>
      <w:r w:rsidRPr="00310421">
        <w:rPr>
          <w:lang w:val="en-US"/>
        </w:rPr>
        <w:t xml:space="preserve"> </w:t>
      </w:r>
      <w:proofErr w:type="gramStart"/>
      <w:r w:rsidRPr="00BB015B">
        <w:rPr>
          <w:lang w:val="en-US"/>
        </w:rPr>
        <w:t>isContained</w:t>
      </w:r>
      <w:proofErr w:type="gramEnd"/>
      <w:r w:rsidRPr="00722434">
        <w:rPr>
          <w:lang w:val="en-US"/>
        </w:rPr>
        <w:t xml:space="preserve"> &gt;</w:t>
      </w:r>
    </w:p>
    <w:p w:rsidR="00D9217B" w:rsidRPr="00D9217B" w:rsidRDefault="00D9217B" w:rsidP="00D9217B">
      <w:pPr>
        <w:pStyle w:val="Prrafodelista"/>
        <w:ind w:left="709"/>
        <w:jc w:val="both"/>
        <w:rPr>
          <w:b/>
          <w:lang w:val="en-US"/>
        </w:rPr>
      </w:pPr>
      <w:r w:rsidRPr="00D9217B">
        <w:rPr>
          <w:b/>
          <w:lang w:val="en-US"/>
        </w:rPr>
        <w:t>&lt;/</w:t>
      </w:r>
      <w:r>
        <w:rPr>
          <w:b/>
          <w:lang w:val="en-US"/>
        </w:rPr>
        <w:t>content</w:t>
      </w:r>
      <w:r w:rsidRPr="00D9217B">
        <w:rPr>
          <w:b/>
          <w:lang w:val="en-US"/>
        </w:rPr>
        <w:t>Collection&gt;</w:t>
      </w:r>
    </w:p>
    <w:p w:rsidR="002D2510" w:rsidRPr="002D2510" w:rsidRDefault="002D2510" w:rsidP="002D2510">
      <w:pPr>
        <w:jc w:val="both"/>
        <w:rPr>
          <w:lang w:val="en-US"/>
        </w:rPr>
      </w:pPr>
    </w:p>
    <w:p w:rsidR="002D2510" w:rsidRDefault="002D2510" w:rsidP="002D2510">
      <w:pPr>
        <w:pStyle w:val="Prrafodelista"/>
        <w:ind w:left="709"/>
        <w:jc w:val="both"/>
        <w:rPr>
          <w:lang w:val="en-US"/>
        </w:rPr>
      </w:pPr>
      <w:r>
        <w:rPr>
          <w:lang w:val="en-US"/>
        </w:rPr>
        <w:t xml:space="preserve">Caso de </w:t>
      </w:r>
      <w:proofErr w:type="gramStart"/>
      <w:r>
        <w:rPr>
          <w:lang w:val="en-US"/>
        </w:rPr>
        <w:t>uso</w:t>
      </w:r>
      <w:proofErr w:type="gramEnd"/>
      <w:r>
        <w:rPr>
          <w:lang w:val="en-US"/>
        </w:rPr>
        <w:t>:</w:t>
      </w:r>
    </w:p>
    <w:tbl>
      <w:tblPr>
        <w:tblStyle w:val="Tablaconcuadrcula"/>
        <w:tblW w:w="8578" w:type="dxa"/>
        <w:tblInd w:w="709" w:type="dxa"/>
        <w:tblLook w:val="04A0"/>
      </w:tblPr>
      <w:tblGrid>
        <w:gridCol w:w="3866"/>
        <w:gridCol w:w="4712"/>
      </w:tblGrid>
      <w:tr w:rsidR="002D2510" w:rsidTr="005C0B58">
        <w:tc>
          <w:tcPr>
            <w:tcW w:w="3937" w:type="dxa"/>
          </w:tcPr>
          <w:p w:rsidR="002D2510" w:rsidRPr="0017553F" w:rsidRDefault="002D2510" w:rsidP="00D07CB8">
            <w:pPr>
              <w:pStyle w:val="Prrafodelista"/>
              <w:ind w:left="0"/>
              <w:jc w:val="both"/>
              <w:rPr>
                <w:b/>
                <w:lang w:val="en-US"/>
              </w:rPr>
            </w:pPr>
            <w:r w:rsidRPr="0017553F">
              <w:rPr>
                <w:b/>
                <w:lang w:val="en-US"/>
              </w:rPr>
              <w:t>Medatato</w:t>
            </w:r>
          </w:p>
        </w:tc>
        <w:tc>
          <w:tcPr>
            <w:tcW w:w="4641" w:type="dxa"/>
          </w:tcPr>
          <w:p w:rsidR="002D2510" w:rsidRPr="0017553F" w:rsidRDefault="002D2510" w:rsidP="00D07CB8">
            <w:pPr>
              <w:pStyle w:val="Prrafodelista"/>
              <w:ind w:left="0"/>
              <w:jc w:val="both"/>
              <w:rPr>
                <w:b/>
                <w:lang w:val="en-US"/>
              </w:rPr>
            </w:pPr>
            <w:r w:rsidRPr="0017553F">
              <w:rPr>
                <w:b/>
                <w:lang w:val="en-US"/>
              </w:rPr>
              <w:t>Valor</w:t>
            </w:r>
          </w:p>
        </w:tc>
      </w:tr>
      <w:tr w:rsidR="002D2510" w:rsidRPr="002D2510" w:rsidTr="005C0B58">
        <w:tc>
          <w:tcPr>
            <w:tcW w:w="3937" w:type="dxa"/>
          </w:tcPr>
          <w:p w:rsidR="002D2510" w:rsidRDefault="002D2510" w:rsidP="00D07CB8">
            <w:pPr>
              <w:pStyle w:val="Prrafodelista"/>
              <w:ind w:left="0"/>
              <w:jc w:val="both"/>
              <w:rPr>
                <w:lang w:val="en-US"/>
              </w:rPr>
            </w:pPr>
            <w:r>
              <w:rPr>
                <w:lang w:val="en-US"/>
              </w:rPr>
              <w:t>identifier</w:t>
            </w:r>
          </w:p>
        </w:tc>
        <w:tc>
          <w:tcPr>
            <w:tcW w:w="4641" w:type="dxa"/>
          </w:tcPr>
          <w:p w:rsidR="002D2510" w:rsidRPr="002D2510" w:rsidRDefault="002D2510" w:rsidP="00D07CB8">
            <w:pPr>
              <w:pStyle w:val="Prrafodelista"/>
              <w:ind w:left="0"/>
              <w:jc w:val="both"/>
            </w:pPr>
            <w:r w:rsidRPr="002D2510">
              <w:t>Nombre Catálogo:Uoc-Catalog</w:t>
            </w:r>
          </w:p>
          <w:p w:rsidR="002D2510" w:rsidRPr="002D2510" w:rsidRDefault="002D2510" w:rsidP="00D07CB8">
            <w:pPr>
              <w:pStyle w:val="Prrafodelista"/>
              <w:ind w:left="0"/>
              <w:jc w:val="both"/>
            </w:pPr>
            <w:r>
              <w:t>Valor:Protocol</w:t>
            </w:r>
            <w:r w:rsidRPr="002D2510">
              <w:t>-0</w:t>
            </w:r>
            <w:r>
              <w:t>1</w:t>
            </w:r>
          </w:p>
        </w:tc>
      </w:tr>
      <w:tr w:rsidR="002D2510" w:rsidRPr="002D2510" w:rsidTr="005C0B58">
        <w:tc>
          <w:tcPr>
            <w:tcW w:w="3937" w:type="dxa"/>
          </w:tcPr>
          <w:p w:rsidR="002D2510" w:rsidRPr="002D2510" w:rsidRDefault="002D2510" w:rsidP="00D07CB8">
            <w:pPr>
              <w:pStyle w:val="Prrafodelista"/>
              <w:ind w:left="0"/>
              <w:jc w:val="both"/>
            </w:pPr>
            <w:r>
              <w:rPr>
                <w:lang w:val="en-US"/>
              </w:rPr>
              <w:t>name</w:t>
            </w:r>
          </w:p>
        </w:tc>
        <w:tc>
          <w:tcPr>
            <w:tcW w:w="4641" w:type="dxa"/>
          </w:tcPr>
          <w:p w:rsidR="002D2510" w:rsidRPr="002D2510" w:rsidRDefault="002D2510" w:rsidP="00D07CB8">
            <w:pPr>
              <w:pStyle w:val="Prrafodelista"/>
              <w:ind w:left="0"/>
              <w:jc w:val="both"/>
            </w:pPr>
            <w:r w:rsidRPr="002D2510">
              <w:t>“</w:t>
            </w:r>
            <w:r w:rsidR="00D07CB8">
              <w:t>Simple Query Interface</w:t>
            </w:r>
            <w:r>
              <w:t>”</w:t>
            </w:r>
          </w:p>
        </w:tc>
      </w:tr>
      <w:tr w:rsidR="002D2510" w:rsidRPr="002D2510" w:rsidTr="005C0B58">
        <w:tc>
          <w:tcPr>
            <w:tcW w:w="3937" w:type="dxa"/>
          </w:tcPr>
          <w:p w:rsidR="002D2510" w:rsidRPr="002D2510" w:rsidRDefault="002D2510" w:rsidP="00D07CB8">
            <w:pPr>
              <w:pStyle w:val="Prrafodelista"/>
              <w:ind w:left="0"/>
              <w:jc w:val="both"/>
            </w:pPr>
            <w:r>
              <w:rPr>
                <w:lang w:val="en-US"/>
              </w:rPr>
              <w:t>version</w:t>
            </w:r>
          </w:p>
        </w:tc>
        <w:tc>
          <w:tcPr>
            <w:tcW w:w="4641" w:type="dxa"/>
          </w:tcPr>
          <w:p w:rsidR="002D2510" w:rsidRPr="002D2510" w:rsidRDefault="00D07CB8" w:rsidP="00D07CB8">
            <w:pPr>
              <w:pStyle w:val="Prrafodelista"/>
              <w:ind w:left="0"/>
              <w:jc w:val="both"/>
            </w:pPr>
            <w:r>
              <w:t>1.0</w:t>
            </w:r>
          </w:p>
        </w:tc>
      </w:tr>
      <w:tr w:rsidR="002D2510" w:rsidRPr="002D2510" w:rsidTr="005C0B58">
        <w:tc>
          <w:tcPr>
            <w:tcW w:w="3937" w:type="dxa"/>
          </w:tcPr>
          <w:p w:rsidR="002D2510" w:rsidRPr="002D2510" w:rsidRDefault="002D2510" w:rsidP="00D07CB8">
            <w:pPr>
              <w:pStyle w:val="Prrafodelista"/>
              <w:ind w:left="0"/>
              <w:jc w:val="both"/>
            </w:pPr>
            <w:r w:rsidRPr="002E4566">
              <w:rPr>
                <w:lang w:val="en-US"/>
              </w:rPr>
              <w:t>protocolDescriptionBindingNamespace</w:t>
            </w:r>
          </w:p>
        </w:tc>
        <w:tc>
          <w:tcPr>
            <w:tcW w:w="4641" w:type="dxa"/>
          </w:tcPr>
          <w:p w:rsidR="002D2510" w:rsidRPr="002D2510" w:rsidRDefault="005C0B58" w:rsidP="00D07CB8">
            <w:pPr>
              <w:pStyle w:val="Prrafodelista"/>
              <w:ind w:left="0"/>
              <w:jc w:val="both"/>
            </w:pPr>
            <w:r w:rsidRPr="005C0B58">
              <w:t>http://www.imsglobal.org/services/lode/imslosqi-1p0_v1p0</w:t>
            </w:r>
          </w:p>
        </w:tc>
      </w:tr>
      <w:tr w:rsidR="002D2510" w:rsidRPr="008A79A5" w:rsidTr="005C0B58">
        <w:tc>
          <w:tcPr>
            <w:tcW w:w="3937" w:type="dxa"/>
          </w:tcPr>
          <w:p w:rsidR="002D2510" w:rsidRDefault="002D2510" w:rsidP="00D07CB8">
            <w:pPr>
              <w:pStyle w:val="Prrafodelista"/>
              <w:ind w:left="0"/>
              <w:jc w:val="both"/>
              <w:rPr>
                <w:lang w:val="en-US"/>
              </w:rPr>
            </w:pPr>
            <w:r w:rsidRPr="002E4566">
              <w:rPr>
                <w:lang w:val="en-US"/>
              </w:rPr>
              <w:t>protocolDescriptionBindingLocation</w:t>
            </w:r>
          </w:p>
        </w:tc>
        <w:tc>
          <w:tcPr>
            <w:tcW w:w="4641" w:type="dxa"/>
          </w:tcPr>
          <w:p w:rsidR="002D2510" w:rsidRPr="005C0B58" w:rsidRDefault="005C0B58" w:rsidP="00D07CB8">
            <w:pPr>
              <w:pStyle w:val="Prrafodelista"/>
              <w:ind w:left="0"/>
              <w:jc w:val="both"/>
              <w:rPr>
                <w:lang w:val="en-US"/>
              </w:rPr>
            </w:pPr>
            <w:r w:rsidRPr="005C0B58">
              <w:rPr>
                <w:lang w:val="en-US"/>
              </w:rPr>
              <w:t>http://www.imsglobal.org/services/lode/imslosqi-1p0_v1p0</w:t>
            </w:r>
            <w:r>
              <w:rPr>
                <w:lang w:val="en-US"/>
              </w:rPr>
              <w:t>.xsd</w:t>
            </w:r>
          </w:p>
        </w:tc>
      </w:tr>
    </w:tbl>
    <w:p w:rsidR="00D9217B" w:rsidRPr="005C0B58" w:rsidRDefault="00D9217B" w:rsidP="002D2510">
      <w:pPr>
        <w:jc w:val="both"/>
        <w:rPr>
          <w:lang w:val="en-US"/>
        </w:rPr>
      </w:pPr>
    </w:p>
    <w:p w:rsidR="00D9217B" w:rsidRPr="00696452" w:rsidRDefault="00D9217B" w:rsidP="00D9217B">
      <w:pPr>
        <w:pStyle w:val="Prrafodelista"/>
        <w:ind w:left="709"/>
        <w:jc w:val="both"/>
        <w:rPr>
          <w:b/>
        </w:rPr>
      </w:pPr>
      <w:r w:rsidRPr="00696452">
        <w:rPr>
          <w:b/>
        </w:rPr>
        <w:t>&lt;</w:t>
      </w:r>
      <w:proofErr w:type="gramStart"/>
      <w:r w:rsidRPr="00696452">
        <w:rPr>
          <w:b/>
        </w:rPr>
        <w:t>protocol</w:t>
      </w:r>
      <w:proofErr w:type="gramEnd"/>
      <w:r w:rsidRPr="00696452">
        <w:rPr>
          <w:b/>
        </w:rPr>
        <w:t>&gt;</w:t>
      </w:r>
    </w:p>
    <w:p w:rsidR="00D9217B" w:rsidRPr="00696452" w:rsidRDefault="00D9217B" w:rsidP="00D9217B">
      <w:pPr>
        <w:pStyle w:val="Prrafodelista"/>
        <w:ind w:left="709"/>
        <w:jc w:val="both"/>
      </w:pPr>
      <w:r w:rsidRPr="00696452">
        <w:t xml:space="preserve">    &lt;</w:t>
      </w:r>
      <w:proofErr w:type="gramStart"/>
      <w:r w:rsidRPr="00696452">
        <w:t>identifier</w:t>
      </w:r>
      <w:proofErr w:type="gramEnd"/>
      <w:r w:rsidRPr="00696452">
        <w:t>&gt;</w:t>
      </w:r>
    </w:p>
    <w:p w:rsidR="00D9217B" w:rsidRPr="00696452" w:rsidRDefault="00D9217B" w:rsidP="00D9217B">
      <w:pPr>
        <w:pStyle w:val="Prrafodelista"/>
        <w:ind w:left="709"/>
        <w:jc w:val="both"/>
      </w:pPr>
      <w:r w:rsidRPr="00696452">
        <w:t xml:space="preserve">        &lt;</w:t>
      </w:r>
      <w:proofErr w:type="gramStart"/>
      <w:r w:rsidRPr="00696452">
        <w:t>catalog</w:t>
      </w:r>
      <w:proofErr w:type="gramEnd"/>
      <w:r w:rsidRPr="00696452">
        <w:t xml:space="preserve">&gt;  </w:t>
      </w:r>
      <w:r w:rsidR="005C0B58" w:rsidRPr="002D2510">
        <w:t>Uoc-Catalog</w:t>
      </w:r>
      <w:r w:rsidRPr="00696452">
        <w:t xml:space="preserve"> &lt;/catalog&gt;</w:t>
      </w:r>
    </w:p>
    <w:p w:rsidR="00D9217B" w:rsidRPr="00D9217B" w:rsidRDefault="00D9217B" w:rsidP="00D9217B">
      <w:pPr>
        <w:pStyle w:val="Prrafodelista"/>
        <w:ind w:left="709"/>
        <w:jc w:val="both"/>
        <w:rPr>
          <w:lang w:val="en-US"/>
        </w:rPr>
      </w:pPr>
      <w:r w:rsidRPr="00696452">
        <w:t xml:space="preserve">        </w:t>
      </w:r>
      <w:r w:rsidRPr="00D9217B">
        <w:rPr>
          <w:lang w:val="en-US"/>
        </w:rPr>
        <w:t>&lt;</w:t>
      </w:r>
      <w:proofErr w:type="gramStart"/>
      <w:r w:rsidRPr="00D9217B">
        <w:rPr>
          <w:lang w:val="en-US"/>
        </w:rPr>
        <w:t>entry</w:t>
      </w:r>
      <w:proofErr w:type="gramEnd"/>
      <w:r w:rsidRPr="00D9217B">
        <w:rPr>
          <w:lang w:val="en-US"/>
        </w:rPr>
        <w:t xml:space="preserve">&gt; </w:t>
      </w:r>
      <w:r w:rsidR="005C0B58" w:rsidRPr="00696452">
        <w:rPr>
          <w:lang w:val="en-US"/>
        </w:rPr>
        <w:t>Protocol-01</w:t>
      </w:r>
      <w:r w:rsidRPr="00D9217B">
        <w:rPr>
          <w:lang w:val="en-US"/>
        </w:rPr>
        <w:t xml:space="preserve">  </w:t>
      </w:r>
      <w:r w:rsidRPr="00BB015B">
        <w:rPr>
          <w:lang w:val="en-US"/>
        </w:rPr>
        <w:t>&lt;/entry&gt;</w:t>
      </w:r>
    </w:p>
    <w:p w:rsidR="00D9217B" w:rsidRPr="00722434" w:rsidRDefault="00D9217B" w:rsidP="00D9217B">
      <w:pPr>
        <w:pStyle w:val="Prrafodelista"/>
        <w:ind w:left="709"/>
        <w:jc w:val="both"/>
        <w:rPr>
          <w:lang w:val="en-US"/>
        </w:rPr>
      </w:pPr>
      <w:r w:rsidRPr="00722434">
        <w:rPr>
          <w:lang w:val="en-US"/>
        </w:rPr>
        <w:t xml:space="preserve">   &lt;/identifier&gt;</w:t>
      </w:r>
    </w:p>
    <w:p w:rsidR="00D9217B" w:rsidRPr="00722434" w:rsidRDefault="00D9217B" w:rsidP="00D9217B">
      <w:pPr>
        <w:pStyle w:val="Prrafodelista"/>
        <w:ind w:left="709"/>
        <w:jc w:val="both"/>
        <w:rPr>
          <w:lang w:val="en-US"/>
        </w:rPr>
      </w:pPr>
      <w:r>
        <w:rPr>
          <w:lang w:val="en-US"/>
        </w:rPr>
        <w:t xml:space="preserve">    &lt;</w:t>
      </w:r>
      <w:proofErr w:type="gramStart"/>
      <w:r>
        <w:rPr>
          <w:lang w:val="en-US"/>
        </w:rPr>
        <w:t>name</w:t>
      </w:r>
      <w:proofErr w:type="gramEnd"/>
      <w:r>
        <w:rPr>
          <w:lang w:val="en-US"/>
        </w:rPr>
        <w:t>&gt;</w:t>
      </w:r>
      <w:r w:rsidRPr="00722434">
        <w:rPr>
          <w:rFonts w:ascii="Times New Roman" w:hAnsi="Times New Roman" w:cs="Times New Roman"/>
          <w:sz w:val="17"/>
          <w:szCs w:val="17"/>
          <w:lang w:val="en-US"/>
        </w:rPr>
        <w:t xml:space="preserve"> </w:t>
      </w:r>
      <w:r>
        <w:rPr>
          <w:lang w:val="en-US"/>
        </w:rPr>
        <w:t xml:space="preserve"> </w:t>
      </w:r>
      <w:r w:rsidR="005C0B58" w:rsidRPr="005C0B58">
        <w:rPr>
          <w:lang w:val="en-US"/>
        </w:rPr>
        <w:t>Simple Query Interface</w:t>
      </w:r>
      <w:r>
        <w:rPr>
          <w:lang w:val="en-US"/>
        </w:rPr>
        <w:t xml:space="preserve"> </w:t>
      </w:r>
      <w:r w:rsidRPr="00722434">
        <w:rPr>
          <w:lang w:val="en-US"/>
        </w:rPr>
        <w:t>&lt;/name&gt;</w:t>
      </w:r>
    </w:p>
    <w:p w:rsidR="00D9217B" w:rsidRPr="00722434" w:rsidRDefault="00D9217B" w:rsidP="00D9217B">
      <w:pPr>
        <w:pStyle w:val="Prrafodelista"/>
        <w:ind w:left="709"/>
        <w:jc w:val="both"/>
        <w:rPr>
          <w:lang w:val="en-US"/>
        </w:rPr>
      </w:pPr>
      <w:r>
        <w:rPr>
          <w:lang w:val="en-US"/>
        </w:rPr>
        <w:t xml:space="preserve">    &lt;version&gt; </w:t>
      </w:r>
      <w:proofErr w:type="gramStart"/>
      <w:r w:rsidR="005C0B58">
        <w:rPr>
          <w:lang w:val="en-US"/>
        </w:rPr>
        <w:t>1.0</w:t>
      </w:r>
      <w:r>
        <w:rPr>
          <w:lang w:val="en-US"/>
        </w:rPr>
        <w:t xml:space="preserve">  </w:t>
      </w:r>
      <w:r w:rsidRPr="00722434">
        <w:rPr>
          <w:lang w:val="en-US"/>
        </w:rPr>
        <w:t>&lt;</w:t>
      </w:r>
      <w:proofErr w:type="gramEnd"/>
      <w:r w:rsidRPr="00722434">
        <w:rPr>
          <w:lang w:val="en-US"/>
        </w:rPr>
        <w:t>/version&gt;</w:t>
      </w:r>
    </w:p>
    <w:p w:rsidR="00D9217B" w:rsidRDefault="00D9217B" w:rsidP="00D9217B">
      <w:pPr>
        <w:autoSpaceDE w:val="0"/>
        <w:autoSpaceDN w:val="0"/>
        <w:adjustRightInd w:val="0"/>
        <w:spacing w:line="240" w:lineRule="auto"/>
        <w:jc w:val="left"/>
        <w:rPr>
          <w:rFonts w:ascii="Times New Roman" w:hAnsi="Times New Roman" w:cs="Times New Roman"/>
          <w:sz w:val="13"/>
          <w:szCs w:val="13"/>
          <w:lang w:val="en-US"/>
        </w:rPr>
      </w:pPr>
      <w:r>
        <w:rPr>
          <w:lang w:val="en-US"/>
        </w:rPr>
        <w:t xml:space="preserve">                   &lt;</w:t>
      </w:r>
      <w:r w:rsidRPr="00722434">
        <w:rPr>
          <w:lang w:val="en-US"/>
        </w:rPr>
        <w:t xml:space="preserve"> </w:t>
      </w:r>
      <w:proofErr w:type="gramStart"/>
      <w:r w:rsidRPr="002E4566">
        <w:rPr>
          <w:lang w:val="en-US"/>
        </w:rPr>
        <w:t>protocolDescriptionBindingNamespace</w:t>
      </w:r>
      <w:proofErr w:type="gramEnd"/>
      <w:r>
        <w:rPr>
          <w:lang w:val="en-US"/>
        </w:rPr>
        <w:t>&gt;</w:t>
      </w:r>
      <w:r w:rsidRPr="00722434">
        <w:rPr>
          <w:rFonts w:ascii="Times New Roman" w:hAnsi="Times New Roman" w:cs="Times New Roman"/>
          <w:sz w:val="13"/>
          <w:szCs w:val="13"/>
          <w:lang w:val="en-US"/>
        </w:rPr>
        <w:t xml:space="preserve"> </w:t>
      </w:r>
    </w:p>
    <w:p w:rsidR="00D9217B" w:rsidRPr="005C0B58" w:rsidRDefault="00D9217B" w:rsidP="00D9217B">
      <w:pPr>
        <w:autoSpaceDE w:val="0"/>
        <w:autoSpaceDN w:val="0"/>
        <w:adjustRightInd w:val="0"/>
        <w:spacing w:line="240" w:lineRule="auto"/>
        <w:jc w:val="left"/>
        <w:rPr>
          <w:lang w:val="en-US"/>
        </w:rPr>
      </w:pPr>
      <w:r>
        <w:rPr>
          <w:rFonts w:ascii="Times New Roman" w:hAnsi="Times New Roman" w:cs="Times New Roman"/>
          <w:sz w:val="13"/>
          <w:szCs w:val="13"/>
          <w:lang w:val="en-US"/>
        </w:rPr>
        <w:t xml:space="preserve">                                  </w:t>
      </w:r>
      <w:r w:rsidR="005C0B58" w:rsidRPr="005C0B58">
        <w:rPr>
          <w:lang w:val="en-US"/>
        </w:rPr>
        <w:t>http://www.imsglobal.org/services/lode/imslosqi-1p0_v1p0</w:t>
      </w:r>
    </w:p>
    <w:p w:rsidR="00D9217B" w:rsidRDefault="00D9217B" w:rsidP="00D9217B">
      <w:pPr>
        <w:pStyle w:val="Prrafodelista"/>
        <w:ind w:left="709"/>
        <w:jc w:val="both"/>
        <w:rPr>
          <w:lang w:val="en-US"/>
        </w:rPr>
      </w:pPr>
      <w:r>
        <w:rPr>
          <w:lang w:val="en-US"/>
        </w:rPr>
        <w:t xml:space="preserve">    &lt;/</w:t>
      </w:r>
      <w:r w:rsidRPr="002E4566">
        <w:rPr>
          <w:lang w:val="en-US"/>
        </w:rPr>
        <w:t>protocolDescriptionBindingNamespace</w:t>
      </w:r>
      <w:r>
        <w:rPr>
          <w:lang w:val="en-US"/>
        </w:rPr>
        <w:t>&gt;</w:t>
      </w:r>
    </w:p>
    <w:p w:rsidR="00D9217B" w:rsidRDefault="00D9217B" w:rsidP="00D9217B">
      <w:pPr>
        <w:pStyle w:val="Prrafodelista"/>
        <w:ind w:left="709"/>
        <w:jc w:val="both"/>
        <w:rPr>
          <w:lang w:val="en-US"/>
        </w:rPr>
      </w:pPr>
      <w:r>
        <w:rPr>
          <w:lang w:val="en-US"/>
        </w:rPr>
        <w:t xml:space="preserve">    &lt;</w:t>
      </w:r>
      <w:r w:rsidRPr="00722434">
        <w:rPr>
          <w:lang w:val="en-US"/>
        </w:rPr>
        <w:t xml:space="preserve"> </w:t>
      </w:r>
      <w:proofErr w:type="gramStart"/>
      <w:r w:rsidRPr="002E4566">
        <w:rPr>
          <w:lang w:val="en-US"/>
        </w:rPr>
        <w:t>protocolDescriptionBindingLocation</w:t>
      </w:r>
      <w:proofErr w:type="gramEnd"/>
      <w:r>
        <w:rPr>
          <w:lang w:val="en-US"/>
        </w:rPr>
        <w:t>&gt;</w:t>
      </w:r>
    </w:p>
    <w:p w:rsidR="00D9217B" w:rsidRPr="00AF6DC0" w:rsidRDefault="00D9217B" w:rsidP="00D9217B">
      <w:pPr>
        <w:pStyle w:val="Prrafodelista"/>
        <w:ind w:left="709"/>
        <w:jc w:val="both"/>
        <w:rPr>
          <w:lang w:val="en-US"/>
        </w:rPr>
      </w:pPr>
      <w:r>
        <w:rPr>
          <w:lang w:val="en-US"/>
        </w:rPr>
        <w:t xml:space="preserve">    </w:t>
      </w:r>
      <w:r w:rsidR="005C0B58" w:rsidRPr="005C0B58">
        <w:rPr>
          <w:lang w:val="en-US"/>
        </w:rPr>
        <w:t>http://www.imsglobal.org/services/lode/imslosqi-1p0_v1p0</w:t>
      </w:r>
      <w:r w:rsidR="005C0B58">
        <w:rPr>
          <w:lang w:val="en-US"/>
        </w:rPr>
        <w:t>.xsd</w:t>
      </w:r>
    </w:p>
    <w:p w:rsidR="00D9217B" w:rsidRPr="002D2510" w:rsidRDefault="00D9217B" w:rsidP="00D9217B">
      <w:pPr>
        <w:pStyle w:val="Prrafodelista"/>
        <w:ind w:left="709"/>
        <w:jc w:val="both"/>
      </w:pPr>
      <w:r>
        <w:rPr>
          <w:lang w:val="en-US"/>
        </w:rPr>
        <w:t xml:space="preserve">    </w:t>
      </w:r>
      <w:r w:rsidRPr="002D2510">
        <w:t>&lt;/</w:t>
      </w:r>
      <w:proofErr w:type="gramStart"/>
      <w:r w:rsidRPr="002D2510">
        <w:t>protocolDescriptionBindingLocation</w:t>
      </w:r>
      <w:proofErr w:type="gramEnd"/>
      <w:r w:rsidRPr="002D2510">
        <w:t>&gt;</w:t>
      </w:r>
    </w:p>
    <w:p w:rsidR="00D9217B" w:rsidRDefault="00D9217B" w:rsidP="00D9217B">
      <w:pPr>
        <w:pStyle w:val="Prrafodelista"/>
        <w:ind w:left="709"/>
        <w:jc w:val="both"/>
        <w:rPr>
          <w:b/>
        </w:rPr>
      </w:pPr>
      <w:r w:rsidRPr="002D2510">
        <w:rPr>
          <w:b/>
        </w:rPr>
        <w:t>&lt;/</w:t>
      </w:r>
      <w:proofErr w:type="gramStart"/>
      <w:r w:rsidRPr="002D2510">
        <w:rPr>
          <w:b/>
        </w:rPr>
        <w:t>protocol</w:t>
      </w:r>
      <w:proofErr w:type="gramEnd"/>
      <w:r w:rsidRPr="002D2510">
        <w:rPr>
          <w:b/>
        </w:rPr>
        <w:t>&gt;</w:t>
      </w:r>
    </w:p>
    <w:p w:rsidR="002D2510" w:rsidRDefault="002D2510" w:rsidP="00D9217B">
      <w:pPr>
        <w:pStyle w:val="Prrafodelista"/>
        <w:ind w:left="709"/>
        <w:jc w:val="both"/>
        <w:rPr>
          <w:b/>
        </w:rPr>
      </w:pPr>
    </w:p>
    <w:p w:rsidR="005C0B58" w:rsidRPr="002D2510" w:rsidRDefault="005C0B58" w:rsidP="00D9217B">
      <w:pPr>
        <w:pStyle w:val="Prrafodelista"/>
        <w:ind w:left="709"/>
        <w:jc w:val="both"/>
        <w:rPr>
          <w:b/>
        </w:rPr>
      </w:pPr>
    </w:p>
    <w:p w:rsidR="002D2510" w:rsidRPr="002D2510" w:rsidRDefault="002D2510" w:rsidP="002D2510">
      <w:pPr>
        <w:pStyle w:val="Prrafodelista"/>
        <w:ind w:left="709"/>
        <w:jc w:val="both"/>
      </w:pPr>
      <w:r w:rsidRPr="002D2510">
        <w:lastRenderedPageBreak/>
        <w:t>Caso de uso:</w:t>
      </w:r>
    </w:p>
    <w:tbl>
      <w:tblPr>
        <w:tblStyle w:val="Tablaconcuadrcula"/>
        <w:tblW w:w="0" w:type="auto"/>
        <w:tblInd w:w="709" w:type="dxa"/>
        <w:tblLook w:val="04A0"/>
      </w:tblPr>
      <w:tblGrid>
        <w:gridCol w:w="3439"/>
        <w:gridCol w:w="3446"/>
      </w:tblGrid>
      <w:tr w:rsidR="002D2510" w:rsidTr="00D07CB8">
        <w:tc>
          <w:tcPr>
            <w:tcW w:w="2519" w:type="dxa"/>
          </w:tcPr>
          <w:p w:rsidR="002D2510" w:rsidRPr="0017553F" w:rsidRDefault="002D2510" w:rsidP="00D07CB8">
            <w:pPr>
              <w:pStyle w:val="Prrafodelista"/>
              <w:ind w:left="0"/>
              <w:jc w:val="both"/>
              <w:rPr>
                <w:b/>
                <w:lang w:val="en-US"/>
              </w:rPr>
            </w:pPr>
            <w:r w:rsidRPr="0017553F">
              <w:rPr>
                <w:b/>
                <w:lang w:val="en-US"/>
              </w:rPr>
              <w:t>Medatato</w:t>
            </w:r>
          </w:p>
        </w:tc>
        <w:tc>
          <w:tcPr>
            <w:tcW w:w="3446" w:type="dxa"/>
          </w:tcPr>
          <w:p w:rsidR="002D2510" w:rsidRPr="0017553F" w:rsidRDefault="002D2510" w:rsidP="00D07CB8">
            <w:pPr>
              <w:pStyle w:val="Prrafodelista"/>
              <w:ind w:left="0"/>
              <w:jc w:val="both"/>
              <w:rPr>
                <w:b/>
                <w:lang w:val="en-US"/>
              </w:rPr>
            </w:pPr>
            <w:r w:rsidRPr="0017553F">
              <w:rPr>
                <w:b/>
                <w:lang w:val="en-US"/>
              </w:rPr>
              <w:t>Valor</w:t>
            </w:r>
          </w:p>
        </w:tc>
      </w:tr>
      <w:tr w:rsidR="002D2510" w:rsidRPr="002D2510" w:rsidTr="00D07CB8">
        <w:tc>
          <w:tcPr>
            <w:tcW w:w="2519" w:type="dxa"/>
          </w:tcPr>
          <w:p w:rsidR="002D2510" w:rsidRDefault="002D2510" w:rsidP="00D07CB8">
            <w:pPr>
              <w:pStyle w:val="Prrafodelista"/>
              <w:ind w:left="0"/>
              <w:jc w:val="both"/>
              <w:rPr>
                <w:lang w:val="en-US"/>
              </w:rPr>
            </w:pPr>
            <w:r>
              <w:rPr>
                <w:lang w:val="en-US"/>
              </w:rPr>
              <w:t>identifier</w:t>
            </w:r>
          </w:p>
        </w:tc>
        <w:tc>
          <w:tcPr>
            <w:tcW w:w="3446" w:type="dxa"/>
          </w:tcPr>
          <w:p w:rsidR="002D2510" w:rsidRPr="002D2510" w:rsidRDefault="002D2510" w:rsidP="00D07CB8">
            <w:pPr>
              <w:pStyle w:val="Prrafodelista"/>
              <w:ind w:left="0"/>
              <w:jc w:val="both"/>
            </w:pPr>
            <w:r w:rsidRPr="002D2510">
              <w:t>Nombre Catálogo:Uoc-Catalog</w:t>
            </w:r>
          </w:p>
          <w:p w:rsidR="002D2510" w:rsidRPr="002D2510" w:rsidRDefault="00F408A8" w:rsidP="00D07CB8">
            <w:pPr>
              <w:pStyle w:val="Prrafodelista"/>
              <w:ind w:left="0"/>
              <w:jc w:val="both"/>
            </w:pPr>
            <w:r>
              <w:t>Valor:Target-01</w:t>
            </w:r>
          </w:p>
        </w:tc>
      </w:tr>
      <w:tr w:rsidR="002D2510" w:rsidRPr="002D2510" w:rsidTr="00D07CB8">
        <w:tc>
          <w:tcPr>
            <w:tcW w:w="2519" w:type="dxa"/>
          </w:tcPr>
          <w:p w:rsidR="002D2510" w:rsidRPr="002D2510" w:rsidRDefault="00F408A8" w:rsidP="00D07CB8">
            <w:pPr>
              <w:pStyle w:val="Prrafodelista"/>
              <w:ind w:left="0"/>
              <w:jc w:val="both"/>
            </w:pPr>
            <w:r w:rsidRPr="00D9217B">
              <w:rPr>
                <w:lang w:val="en-US"/>
              </w:rPr>
              <w:t>protocolIdentifier</w:t>
            </w:r>
          </w:p>
        </w:tc>
        <w:tc>
          <w:tcPr>
            <w:tcW w:w="3446" w:type="dxa"/>
          </w:tcPr>
          <w:p w:rsidR="00E82591" w:rsidRPr="002D2510" w:rsidRDefault="00E82591" w:rsidP="00E82591">
            <w:pPr>
              <w:pStyle w:val="Prrafodelista"/>
              <w:ind w:left="0"/>
              <w:jc w:val="both"/>
            </w:pPr>
            <w:r w:rsidRPr="002D2510">
              <w:t>Nombre Catálogo:Uoc-Catalog</w:t>
            </w:r>
          </w:p>
          <w:p w:rsidR="002D2510" w:rsidRPr="002D2510" w:rsidRDefault="00E82591" w:rsidP="00E82591">
            <w:pPr>
              <w:pStyle w:val="Prrafodelista"/>
              <w:ind w:left="0"/>
              <w:jc w:val="both"/>
            </w:pPr>
            <w:r>
              <w:t>Valor:OAIPMH</w:t>
            </w:r>
          </w:p>
        </w:tc>
      </w:tr>
      <w:tr w:rsidR="002D2510" w:rsidRPr="002D2510" w:rsidTr="00D07CB8">
        <w:tc>
          <w:tcPr>
            <w:tcW w:w="2519" w:type="dxa"/>
          </w:tcPr>
          <w:p w:rsidR="002D2510" w:rsidRPr="002D2510" w:rsidRDefault="00F408A8" w:rsidP="00D07CB8">
            <w:pPr>
              <w:pStyle w:val="Prrafodelista"/>
              <w:ind w:left="0"/>
              <w:jc w:val="both"/>
            </w:pPr>
            <w:r w:rsidRPr="00D9217B">
              <w:rPr>
                <w:lang w:val="en-US"/>
              </w:rPr>
              <w:t>location</w:t>
            </w:r>
          </w:p>
        </w:tc>
        <w:tc>
          <w:tcPr>
            <w:tcW w:w="3446" w:type="dxa"/>
          </w:tcPr>
          <w:p w:rsidR="002D2510" w:rsidRPr="002D2510" w:rsidRDefault="00E82591" w:rsidP="00D07CB8">
            <w:pPr>
              <w:pStyle w:val="Prrafodelista"/>
              <w:ind w:left="0"/>
              <w:jc w:val="both"/>
            </w:pPr>
            <w:r w:rsidRPr="002D2510">
              <w:t>http</w:t>
            </w:r>
            <w:r>
              <w:t>://www.uoc.es/lógica-enun-target-oaiphm</w:t>
            </w:r>
          </w:p>
        </w:tc>
      </w:tr>
      <w:tr w:rsidR="00E82591" w:rsidRPr="002D2510" w:rsidTr="00D07CB8">
        <w:tc>
          <w:tcPr>
            <w:tcW w:w="2519" w:type="dxa"/>
          </w:tcPr>
          <w:p w:rsidR="00E82591" w:rsidRPr="00D9217B" w:rsidRDefault="00E82591" w:rsidP="00D07CB8">
            <w:pPr>
              <w:pStyle w:val="Prrafodelista"/>
              <w:ind w:left="0"/>
              <w:jc w:val="both"/>
              <w:rPr>
                <w:lang w:val="en-US"/>
              </w:rPr>
            </w:pPr>
            <w:r w:rsidRPr="00E82591">
              <w:t>protocolImplementationDescription</w:t>
            </w:r>
          </w:p>
        </w:tc>
        <w:tc>
          <w:tcPr>
            <w:tcW w:w="3446" w:type="dxa"/>
          </w:tcPr>
          <w:p w:rsidR="00E82591" w:rsidRPr="002D2510" w:rsidRDefault="00E82591" w:rsidP="00D07CB8">
            <w:pPr>
              <w:pStyle w:val="Prrafodelista"/>
              <w:ind w:left="0"/>
              <w:jc w:val="both"/>
            </w:pPr>
            <w:r>
              <w:t>Instancia de la implementación del servicio de OAI-PMH</w:t>
            </w:r>
          </w:p>
        </w:tc>
      </w:tr>
      <w:tr w:rsidR="002D2510" w:rsidRPr="002D2510" w:rsidTr="00D07CB8">
        <w:tc>
          <w:tcPr>
            <w:tcW w:w="2519" w:type="dxa"/>
          </w:tcPr>
          <w:p w:rsidR="002D2510" w:rsidRPr="002D2510" w:rsidRDefault="00F408A8" w:rsidP="00D07CB8">
            <w:pPr>
              <w:pStyle w:val="Prrafodelista"/>
              <w:ind w:left="0"/>
              <w:jc w:val="both"/>
            </w:pPr>
            <w:r w:rsidRPr="00EC048A">
              <w:t>responsible</w:t>
            </w:r>
          </w:p>
        </w:tc>
        <w:tc>
          <w:tcPr>
            <w:tcW w:w="3446" w:type="dxa"/>
          </w:tcPr>
          <w:p w:rsidR="002D2510" w:rsidRPr="002D2510" w:rsidRDefault="00F408A8" w:rsidP="00F408A8">
            <w:pPr>
              <w:pStyle w:val="Prrafodelista"/>
              <w:ind w:left="0"/>
              <w:jc w:val="both"/>
            </w:pPr>
            <w:r>
              <w:t>Contacto Técnico</w:t>
            </w:r>
            <w:r w:rsidRPr="002D2510">
              <w:t xml:space="preserve"> [UOC Vocabulario], Antonio Sarasa</w:t>
            </w:r>
          </w:p>
        </w:tc>
      </w:tr>
      <w:tr w:rsidR="002D2510" w:rsidTr="00D07CB8">
        <w:tc>
          <w:tcPr>
            <w:tcW w:w="2519" w:type="dxa"/>
          </w:tcPr>
          <w:p w:rsidR="002D2510" w:rsidRDefault="00F408A8" w:rsidP="00D07CB8">
            <w:pPr>
              <w:pStyle w:val="Prrafodelista"/>
              <w:ind w:left="0"/>
              <w:jc w:val="both"/>
              <w:rPr>
                <w:lang w:val="en-US"/>
              </w:rPr>
            </w:pPr>
            <w:r w:rsidRPr="00D9217B">
              <w:rPr>
                <w:lang w:val="en-US"/>
              </w:rPr>
              <w:t>accessPolicy</w:t>
            </w:r>
          </w:p>
        </w:tc>
        <w:tc>
          <w:tcPr>
            <w:tcW w:w="3446" w:type="dxa"/>
          </w:tcPr>
          <w:p w:rsidR="005B49E8" w:rsidRPr="002D2510" w:rsidRDefault="005B49E8" w:rsidP="005B49E8">
            <w:pPr>
              <w:pStyle w:val="Prrafodelista"/>
              <w:ind w:left="0"/>
              <w:jc w:val="both"/>
            </w:pPr>
            <w:r w:rsidRPr="002D2510">
              <w:t>Nombre Catálogo:Uoc-Catalog</w:t>
            </w:r>
          </w:p>
          <w:p w:rsidR="002D2510" w:rsidRPr="00696452" w:rsidRDefault="005B49E8" w:rsidP="005B49E8">
            <w:pPr>
              <w:pStyle w:val="Prrafodelista"/>
              <w:ind w:left="0"/>
              <w:jc w:val="both"/>
            </w:pPr>
            <w:r>
              <w:t>Valor:Access</w:t>
            </w:r>
            <w:r w:rsidRPr="002D2510">
              <w:t>-0</w:t>
            </w:r>
            <w:r>
              <w:t>1</w:t>
            </w:r>
          </w:p>
        </w:tc>
      </w:tr>
      <w:tr w:rsidR="002D2510" w:rsidTr="00D07CB8">
        <w:tc>
          <w:tcPr>
            <w:tcW w:w="2519" w:type="dxa"/>
          </w:tcPr>
          <w:p w:rsidR="002D2510" w:rsidRDefault="00F408A8" w:rsidP="00D07CB8">
            <w:pPr>
              <w:pStyle w:val="Prrafodelista"/>
              <w:ind w:left="0"/>
              <w:jc w:val="both"/>
              <w:rPr>
                <w:lang w:val="en-US"/>
              </w:rPr>
            </w:pPr>
            <w:r>
              <w:t>collection</w:t>
            </w:r>
          </w:p>
        </w:tc>
        <w:tc>
          <w:tcPr>
            <w:tcW w:w="3446" w:type="dxa"/>
          </w:tcPr>
          <w:p w:rsidR="005B49E8" w:rsidRPr="00696452" w:rsidRDefault="005B49E8" w:rsidP="005B49E8">
            <w:pPr>
              <w:pStyle w:val="Prrafodelista"/>
              <w:ind w:left="0"/>
              <w:jc w:val="both"/>
            </w:pPr>
            <w:r w:rsidRPr="00696452">
              <w:t>Nombre Catálogo:Uoc-Catalog</w:t>
            </w:r>
          </w:p>
          <w:p w:rsidR="002D2510" w:rsidRPr="00696452" w:rsidRDefault="005B49E8" w:rsidP="005B49E8">
            <w:pPr>
              <w:pStyle w:val="Prrafodelista"/>
              <w:ind w:left="0"/>
              <w:jc w:val="both"/>
            </w:pPr>
            <w:r w:rsidRPr="00696452">
              <w:t>Valor:Meta-02</w:t>
            </w:r>
          </w:p>
        </w:tc>
      </w:tr>
    </w:tbl>
    <w:p w:rsidR="00310421" w:rsidRPr="002D2510" w:rsidRDefault="00310421" w:rsidP="00B32C9A">
      <w:pPr>
        <w:jc w:val="both"/>
      </w:pPr>
    </w:p>
    <w:p w:rsidR="00D9217B" w:rsidRPr="00D9217B" w:rsidRDefault="00D9217B" w:rsidP="00D9217B">
      <w:pPr>
        <w:pStyle w:val="Prrafodelista"/>
        <w:ind w:left="709"/>
        <w:jc w:val="both"/>
        <w:rPr>
          <w:b/>
          <w:lang w:val="en-US"/>
        </w:rPr>
      </w:pPr>
      <w:r w:rsidRPr="00D9217B">
        <w:rPr>
          <w:b/>
          <w:lang w:val="en-US"/>
        </w:rPr>
        <w:t xml:space="preserve">&lt; </w:t>
      </w:r>
      <w:proofErr w:type="gramStart"/>
      <w:r w:rsidRPr="00D9217B">
        <w:rPr>
          <w:b/>
          <w:lang w:val="en-US"/>
        </w:rPr>
        <w:t>target</w:t>
      </w:r>
      <w:proofErr w:type="gramEnd"/>
      <w:r w:rsidRPr="00D9217B">
        <w:rPr>
          <w:b/>
          <w:lang w:val="en-US"/>
        </w:rPr>
        <w:t xml:space="preserve"> &gt;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identifier</w:t>
      </w:r>
      <w:proofErr w:type="gramEnd"/>
      <w:r w:rsidRPr="00D9217B">
        <w:rPr>
          <w:lang w:val="en-US"/>
        </w:rPr>
        <w:t xml:space="preserve">&gt; </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catalog</w:t>
      </w:r>
      <w:proofErr w:type="gramEnd"/>
      <w:r w:rsidRPr="00D9217B">
        <w:rPr>
          <w:lang w:val="en-US"/>
        </w:rPr>
        <w:t>&gt;</w:t>
      </w:r>
      <w:r w:rsidR="00E82591" w:rsidRPr="00696452">
        <w:rPr>
          <w:lang w:val="en-US"/>
        </w:rPr>
        <w:t xml:space="preserve"> Uoc-Catalog</w:t>
      </w:r>
      <w:r w:rsidRPr="00D9217B">
        <w:rPr>
          <w:lang w:val="en-US"/>
        </w:rPr>
        <w:t xml:space="preserve"> &lt;/catalog&gt;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entry</w:t>
      </w:r>
      <w:proofErr w:type="gramEnd"/>
      <w:r w:rsidRPr="00D9217B">
        <w:rPr>
          <w:lang w:val="en-US"/>
        </w:rPr>
        <w:t xml:space="preserve">&gt; </w:t>
      </w:r>
      <w:r w:rsidR="00E82591" w:rsidRPr="00696452">
        <w:rPr>
          <w:lang w:val="en-US"/>
        </w:rPr>
        <w:t>Target-01</w:t>
      </w:r>
      <w:r w:rsidRPr="00D9217B">
        <w:rPr>
          <w:lang w:val="en-US"/>
        </w:rPr>
        <w:t>&lt;/entry&gt;</w:t>
      </w:r>
    </w:p>
    <w:p w:rsidR="00D9217B" w:rsidRPr="00696452" w:rsidRDefault="00D9217B" w:rsidP="00D9217B">
      <w:pPr>
        <w:pStyle w:val="Prrafodelista"/>
        <w:ind w:left="709"/>
        <w:jc w:val="both"/>
      </w:pPr>
      <w:r w:rsidRPr="00D9217B">
        <w:rPr>
          <w:lang w:val="en-US"/>
        </w:rPr>
        <w:t xml:space="preserve">              </w:t>
      </w:r>
      <w:r w:rsidRPr="00696452">
        <w:t>&lt;</w:t>
      </w:r>
      <w:proofErr w:type="gramStart"/>
      <w:r w:rsidRPr="00696452">
        <w:t>identifier</w:t>
      </w:r>
      <w:proofErr w:type="gramEnd"/>
      <w:r w:rsidRPr="00696452">
        <w:t xml:space="preserve">&gt; </w:t>
      </w:r>
    </w:p>
    <w:p w:rsidR="00D9217B" w:rsidRPr="00696452" w:rsidRDefault="00D9217B" w:rsidP="00D9217B">
      <w:pPr>
        <w:pStyle w:val="Prrafodelista"/>
        <w:ind w:left="709"/>
        <w:jc w:val="both"/>
      </w:pPr>
      <w:r w:rsidRPr="00696452">
        <w:t xml:space="preserve">              &lt;</w:t>
      </w:r>
      <w:proofErr w:type="gramStart"/>
      <w:r w:rsidRPr="00696452">
        <w:t>protocolIdentifier</w:t>
      </w:r>
      <w:proofErr w:type="gramEnd"/>
      <w:r w:rsidRPr="00696452">
        <w:t xml:space="preserve">&gt; </w:t>
      </w:r>
    </w:p>
    <w:p w:rsidR="00D9217B" w:rsidRPr="00696452" w:rsidRDefault="00D9217B" w:rsidP="00D9217B">
      <w:pPr>
        <w:pStyle w:val="Prrafodelista"/>
        <w:ind w:left="709"/>
        <w:jc w:val="both"/>
      </w:pPr>
      <w:r w:rsidRPr="00696452">
        <w:t xml:space="preserve">                 &lt;</w:t>
      </w:r>
      <w:proofErr w:type="gramStart"/>
      <w:r w:rsidRPr="00696452">
        <w:t>catalog</w:t>
      </w:r>
      <w:proofErr w:type="gramEnd"/>
      <w:r w:rsidRPr="00696452">
        <w:t>&gt;</w:t>
      </w:r>
      <w:r w:rsidR="00E82591" w:rsidRPr="00696452">
        <w:t xml:space="preserve"> Uoc-Catalog</w:t>
      </w:r>
      <w:r w:rsidRPr="00696452">
        <w:t xml:space="preserve"> &lt;/catalog&gt;</w:t>
      </w:r>
    </w:p>
    <w:p w:rsidR="00D9217B" w:rsidRPr="00D9217B" w:rsidRDefault="00D9217B" w:rsidP="00D9217B">
      <w:pPr>
        <w:pStyle w:val="Prrafodelista"/>
        <w:ind w:left="709"/>
        <w:jc w:val="both"/>
        <w:rPr>
          <w:lang w:val="en-US"/>
        </w:rPr>
      </w:pPr>
      <w:r w:rsidRPr="00696452">
        <w:t xml:space="preserve">                 </w:t>
      </w:r>
      <w:r w:rsidRPr="00D9217B">
        <w:rPr>
          <w:lang w:val="en-US"/>
        </w:rPr>
        <w:t>&lt;</w:t>
      </w:r>
      <w:proofErr w:type="gramStart"/>
      <w:r w:rsidRPr="00D9217B">
        <w:rPr>
          <w:lang w:val="en-US"/>
        </w:rPr>
        <w:t>entry</w:t>
      </w:r>
      <w:proofErr w:type="gramEnd"/>
      <w:r w:rsidRPr="00D9217B">
        <w:rPr>
          <w:lang w:val="en-US"/>
        </w:rPr>
        <w:t xml:space="preserve">&gt; </w:t>
      </w:r>
      <w:r w:rsidR="00E82591" w:rsidRPr="00E82591">
        <w:rPr>
          <w:lang w:val="en-US"/>
        </w:rPr>
        <w:t>OAIPMH</w:t>
      </w:r>
      <w:r w:rsidR="00E82591" w:rsidRPr="00D9217B">
        <w:rPr>
          <w:lang w:val="en-US"/>
        </w:rPr>
        <w:t xml:space="preserve"> </w:t>
      </w:r>
      <w:r w:rsidRPr="00D9217B">
        <w:rPr>
          <w:lang w:val="en-US"/>
        </w:rPr>
        <w:t>&lt;/entry&gt;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protocolIdentifier</w:t>
      </w:r>
      <w:proofErr w:type="gramEnd"/>
      <w:r w:rsidRPr="00D9217B">
        <w:rPr>
          <w:lang w:val="en-US"/>
        </w:rPr>
        <w:t xml:space="preserve">&gt; </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location</w:t>
      </w:r>
      <w:proofErr w:type="gramEnd"/>
      <w:r w:rsidRPr="00D9217B">
        <w:rPr>
          <w:lang w:val="en-US"/>
        </w:rPr>
        <w:t xml:space="preserve">&gt; </w:t>
      </w:r>
      <w:r w:rsidR="00E82591" w:rsidRPr="00E82591">
        <w:rPr>
          <w:lang w:val="en-US"/>
        </w:rPr>
        <w:t>http://www.uoc.es/lógica-enun-target-oaiphm</w:t>
      </w:r>
      <w:r w:rsidR="00E82591" w:rsidRPr="00D9217B">
        <w:rPr>
          <w:lang w:val="en-US"/>
        </w:rPr>
        <w:t xml:space="preserve"> </w:t>
      </w:r>
      <w:r w:rsidRPr="00D9217B">
        <w:rPr>
          <w:lang w:val="en-US"/>
        </w:rPr>
        <w:t>&lt;/location&gt;</w:t>
      </w:r>
    </w:p>
    <w:p w:rsidR="00D9217B" w:rsidRDefault="00D9217B" w:rsidP="00D9217B">
      <w:pPr>
        <w:pStyle w:val="Prrafodelista"/>
        <w:ind w:left="709"/>
        <w:jc w:val="both"/>
      </w:pPr>
      <w:r w:rsidRPr="00D9217B">
        <w:rPr>
          <w:lang w:val="en-US"/>
        </w:rPr>
        <w:t xml:space="preserve">             </w:t>
      </w:r>
      <w:r w:rsidR="00E82591">
        <w:t>&lt;</w:t>
      </w:r>
      <w:r w:rsidR="00E82591" w:rsidRPr="00E82591">
        <w:t xml:space="preserve"> </w:t>
      </w:r>
      <w:proofErr w:type="gramStart"/>
      <w:r w:rsidR="00E82591" w:rsidRPr="00E82591">
        <w:t>protocolImplementationDescription</w:t>
      </w:r>
      <w:proofErr w:type="gramEnd"/>
      <w:r w:rsidR="00E82591">
        <w:t>&gt;</w:t>
      </w:r>
    </w:p>
    <w:p w:rsidR="00E82591" w:rsidRDefault="00E82591" w:rsidP="00D9217B">
      <w:pPr>
        <w:pStyle w:val="Prrafodelista"/>
        <w:ind w:left="709"/>
        <w:jc w:val="both"/>
      </w:pPr>
      <w:r>
        <w:t xml:space="preserve">                  Instancia de la implementación del servicio de OAI-PMH</w:t>
      </w:r>
    </w:p>
    <w:p w:rsidR="00E82591" w:rsidRDefault="00E82591" w:rsidP="00D9217B">
      <w:pPr>
        <w:pStyle w:val="Prrafodelista"/>
        <w:ind w:left="709"/>
        <w:jc w:val="both"/>
      </w:pPr>
      <w:r>
        <w:t xml:space="preserve">            &lt;</w:t>
      </w:r>
      <w:r w:rsidRPr="00E82591">
        <w:t xml:space="preserve"> </w:t>
      </w:r>
      <w:r>
        <w:t>/</w:t>
      </w:r>
      <w:proofErr w:type="gramStart"/>
      <w:r w:rsidRPr="00E82591">
        <w:t>protocolImplementationDescription</w:t>
      </w:r>
      <w:proofErr w:type="gramEnd"/>
      <w:r>
        <w:t>&gt;</w:t>
      </w:r>
    </w:p>
    <w:p w:rsidR="00D9217B" w:rsidRPr="00EC048A" w:rsidRDefault="00D9217B" w:rsidP="00D9217B">
      <w:pPr>
        <w:pStyle w:val="Prrafodelista"/>
        <w:ind w:left="709"/>
        <w:jc w:val="both"/>
      </w:pPr>
      <w:r w:rsidRPr="00EC048A">
        <w:t xml:space="preserve">    </w:t>
      </w:r>
      <w:r>
        <w:t xml:space="preserve">        </w:t>
      </w:r>
      <w:r w:rsidRPr="00EC048A">
        <w:t xml:space="preserve">&lt; </w:t>
      </w:r>
      <w:proofErr w:type="gramStart"/>
      <w:r w:rsidRPr="00EC048A">
        <w:t>responsible</w:t>
      </w:r>
      <w:proofErr w:type="gramEnd"/>
      <w:r w:rsidRPr="00EC048A">
        <w:t xml:space="preserve"> &gt;</w:t>
      </w:r>
    </w:p>
    <w:p w:rsidR="00D9217B" w:rsidRPr="00310421" w:rsidRDefault="00D9217B" w:rsidP="00D9217B">
      <w:pPr>
        <w:pStyle w:val="Prrafodelista"/>
        <w:ind w:left="709"/>
        <w:jc w:val="both"/>
      </w:pPr>
      <w:r w:rsidRPr="00310421">
        <w:t xml:space="preserve">         </w:t>
      </w:r>
      <w:r>
        <w:t xml:space="preserve">      </w:t>
      </w:r>
      <w:r w:rsidRPr="00310421">
        <w:t>&lt;</w:t>
      </w:r>
      <w:proofErr w:type="gramStart"/>
      <w:r w:rsidRPr="00310421">
        <w:t>responsibility</w:t>
      </w:r>
      <w:proofErr w:type="gramEnd"/>
      <w:r w:rsidRPr="00310421">
        <w:t>&gt;</w:t>
      </w:r>
    </w:p>
    <w:p w:rsidR="00D9217B" w:rsidRPr="00696452" w:rsidRDefault="00D9217B" w:rsidP="00D9217B">
      <w:pPr>
        <w:pStyle w:val="Prrafodelista"/>
        <w:ind w:left="709"/>
        <w:jc w:val="both"/>
      </w:pPr>
      <w:r w:rsidRPr="00696452">
        <w:t xml:space="preserve">                  &lt;</w:t>
      </w:r>
      <w:proofErr w:type="gramStart"/>
      <w:r w:rsidRPr="00696452">
        <w:t>vocabularyID</w:t>
      </w:r>
      <w:proofErr w:type="gramEnd"/>
      <w:r w:rsidRPr="00696452">
        <w:t>&gt;</w:t>
      </w:r>
      <w:r w:rsidR="005B49E8" w:rsidRPr="005B49E8">
        <w:t xml:space="preserve"> </w:t>
      </w:r>
      <w:r w:rsidR="005B49E8" w:rsidRPr="002D2510">
        <w:t>UOC Vocabulario</w:t>
      </w:r>
      <w:r w:rsidRPr="00696452">
        <w:t xml:space="preserve"> &lt;/vocabularyID&gt;</w:t>
      </w:r>
    </w:p>
    <w:p w:rsidR="00D9217B" w:rsidRPr="00696452" w:rsidRDefault="00D9217B" w:rsidP="00D9217B">
      <w:pPr>
        <w:pStyle w:val="Prrafodelista"/>
        <w:ind w:left="709"/>
        <w:jc w:val="both"/>
      </w:pPr>
      <w:r w:rsidRPr="00696452">
        <w:t xml:space="preserve">                  &lt;</w:t>
      </w:r>
      <w:proofErr w:type="gramStart"/>
      <w:r w:rsidRPr="00696452">
        <w:t>value</w:t>
      </w:r>
      <w:proofErr w:type="gramEnd"/>
      <w:r w:rsidRPr="00696452">
        <w:t>&gt;</w:t>
      </w:r>
      <w:r w:rsidR="005B49E8" w:rsidRPr="005B49E8">
        <w:t xml:space="preserve"> </w:t>
      </w:r>
      <w:r w:rsidR="005B49E8">
        <w:t>Contacto Técnico</w:t>
      </w:r>
      <w:r w:rsidRPr="00696452">
        <w:t xml:space="preserve"> &lt;/value&gt;</w:t>
      </w:r>
    </w:p>
    <w:p w:rsidR="00D9217B" w:rsidRPr="00696452" w:rsidRDefault="00D9217B" w:rsidP="00D9217B">
      <w:pPr>
        <w:pStyle w:val="Prrafodelista"/>
        <w:ind w:left="709"/>
        <w:jc w:val="both"/>
      </w:pPr>
      <w:r w:rsidRPr="00696452">
        <w:t xml:space="preserve">              &lt;/</w:t>
      </w:r>
      <w:proofErr w:type="gramStart"/>
      <w:r w:rsidRPr="00696452">
        <w:t>responsibility</w:t>
      </w:r>
      <w:proofErr w:type="gramEnd"/>
      <w:r w:rsidRPr="00696452">
        <w:t xml:space="preserve"> &gt;</w:t>
      </w:r>
    </w:p>
    <w:p w:rsidR="005B49E8" w:rsidRPr="002D2510" w:rsidRDefault="00D9217B" w:rsidP="005B49E8">
      <w:pPr>
        <w:pStyle w:val="Prrafodelista"/>
        <w:ind w:left="709"/>
        <w:jc w:val="both"/>
      </w:pPr>
      <w:r w:rsidRPr="005B49E8">
        <w:t xml:space="preserve">            </w:t>
      </w:r>
      <w:r w:rsidR="005B49E8">
        <w:t xml:space="preserve"> </w:t>
      </w:r>
      <w:r w:rsidR="005B49E8" w:rsidRPr="002D2510">
        <w:t xml:space="preserve">&lt; </w:t>
      </w:r>
      <w:proofErr w:type="gramStart"/>
      <w:r w:rsidR="005B49E8" w:rsidRPr="002D2510">
        <w:t>vcard</w:t>
      </w:r>
      <w:proofErr w:type="gramEnd"/>
      <w:r w:rsidR="005B49E8" w:rsidRPr="002D2510">
        <w:t xml:space="preserve"> &gt; BEGIN:VCARD VERSION:2.1</w:t>
      </w:r>
      <w:r w:rsidR="005B49E8">
        <w:t xml:space="preserve"> </w:t>
      </w:r>
      <w:r w:rsidR="005B49E8" w:rsidRPr="002D2510">
        <w:t>N:Antonio Sarasa</w:t>
      </w:r>
      <w:r w:rsidR="005B49E8">
        <w:t xml:space="preserve"> </w:t>
      </w:r>
      <w:r w:rsidR="005B49E8" w:rsidRPr="002D2510">
        <w:t>FN:4758</w:t>
      </w:r>
    </w:p>
    <w:p w:rsidR="005B49E8" w:rsidRPr="002D2510" w:rsidRDefault="005B49E8" w:rsidP="005B49E8">
      <w:pPr>
        <w:pStyle w:val="Prrafodelista"/>
        <w:ind w:left="709"/>
        <w:jc w:val="both"/>
      </w:pPr>
      <w:r>
        <w:t xml:space="preserve">                         </w:t>
      </w:r>
      <w:r w:rsidRPr="002D2510">
        <w:t>ORG</w:t>
      </w:r>
      <w:proofErr w:type="gramStart"/>
      <w:r w:rsidRPr="002D2510">
        <w:t>:Universitat</w:t>
      </w:r>
      <w:proofErr w:type="gramEnd"/>
      <w:r w:rsidRPr="002D2510">
        <w:t xml:space="preserve"> Oberta de Catalunya</w:t>
      </w:r>
      <w:r>
        <w:t xml:space="preserve"> </w:t>
      </w:r>
      <w:r w:rsidRPr="002D2510">
        <w:t>TITLE:Consultor</w:t>
      </w:r>
    </w:p>
    <w:p w:rsidR="005B49E8" w:rsidRDefault="005B49E8" w:rsidP="005B49E8">
      <w:pPr>
        <w:pStyle w:val="Prrafodelista"/>
        <w:ind w:left="709"/>
        <w:jc w:val="both"/>
        <w:rPr>
          <w:lang w:val="en-US"/>
        </w:rPr>
      </w:pPr>
      <w:r w:rsidRPr="002D2510">
        <w:t xml:space="preserve">                     </w:t>
      </w:r>
      <w:r>
        <w:t xml:space="preserve">    </w:t>
      </w:r>
      <w:r w:rsidRPr="002D2510">
        <w:rPr>
          <w:lang w:val="en-US"/>
        </w:rPr>
        <w:t>END</w:t>
      </w:r>
      <w:proofErr w:type="gramStart"/>
      <w:r w:rsidRPr="002D2510">
        <w:rPr>
          <w:lang w:val="en-US"/>
        </w:rPr>
        <w:t>:VCARD</w:t>
      </w:r>
      <w:proofErr w:type="gramEnd"/>
      <w:r w:rsidRPr="00313F58">
        <w:rPr>
          <w:lang w:val="en-US"/>
        </w:rPr>
        <w:t xml:space="preserve"> </w:t>
      </w:r>
    </w:p>
    <w:p w:rsidR="00D9217B" w:rsidRPr="005B49E8" w:rsidRDefault="005B49E8" w:rsidP="005B49E8">
      <w:pPr>
        <w:pStyle w:val="Prrafodelista"/>
        <w:ind w:left="709"/>
        <w:jc w:val="both"/>
        <w:rPr>
          <w:lang w:val="en-US"/>
        </w:rPr>
      </w:pPr>
      <w:r>
        <w:rPr>
          <w:lang w:val="en-US"/>
        </w:rPr>
        <w:t xml:space="preserve">             &lt;/</w:t>
      </w:r>
      <w:r w:rsidRPr="00310421">
        <w:rPr>
          <w:lang w:val="en-US"/>
        </w:rPr>
        <w:t xml:space="preserve"> </w:t>
      </w:r>
      <w:proofErr w:type="gramStart"/>
      <w:r>
        <w:rPr>
          <w:lang w:val="en-US"/>
        </w:rPr>
        <w:t>vcard</w:t>
      </w:r>
      <w:proofErr w:type="gramEnd"/>
      <w:r w:rsidRPr="00313F58">
        <w:rPr>
          <w:lang w:val="en-US"/>
        </w:rPr>
        <w:t xml:space="preserve"> </w:t>
      </w:r>
      <w:r w:rsidRPr="00BB015B">
        <w:rPr>
          <w:lang w:val="en-US"/>
        </w:rPr>
        <w:t>&gt;</w:t>
      </w:r>
    </w:p>
    <w:p w:rsidR="00D9217B" w:rsidRPr="00696452" w:rsidRDefault="00D9217B" w:rsidP="005B49E8">
      <w:pPr>
        <w:pStyle w:val="Prrafodelista"/>
        <w:ind w:left="709"/>
        <w:jc w:val="both"/>
        <w:rPr>
          <w:lang w:val="en-US"/>
        </w:rPr>
      </w:pPr>
      <w:r w:rsidRPr="00B32C9A">
        <w:rPr>
          <w:lang w:val="en-US"/>
        </w:rPr>
        <w:t xml:space="preserve">          </w:t>
      </w:r>
      <w:r w:rsidRPr="00696452">
        <w:rPr>
          <w:lang w:val="en-US"/>
        </w:rPr>
        <w:t xml:space="preserve">&lt;/ </w:t>
      </w:r>
      <w:proofErr w:type="gramStart"/>
      <w:r w:rsidRPr="00696452">
        <w:rPr>
          <w:lang w:val="en-US"/>
        </w:rPr>
        <w:t>responsible</w:t>
      </w:r>
      <w:proofErr w:type="gramEnd"/>
      <w:r w:rsidRPr="00696452">
        <w:rPr>
          <w:lang w:val="en-US"/>
        </w:rPr>
        <w:t xml:space="preserve"> &gt;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accessPolicy</w:t>
      </w:r>
      <w:proofErr w:type="gramEnd"/>
      <w:r w:rsidRPr="00D9217B">
        <w:rPr>
          <w:lang w:val="en-US"/>
        </w:rPr>
        <w:t>&gt;</w:t>
      </w:r>
    </w:p>
    <w:p w:rsidR="00D9217B" w:rsidRPr="00B32C9A" w:rsidRDefault="00D9217B" w:rsidP="00D9217B">
      <w:pPr>
        <w:pStyle w:val="Prrafodelista"/>
        <w:ind w:left="709"/>
        <w:jc w:val="both"/>
        <w:rPr>
          <w:lang w:val="en-US"/>
        </w:rPr>
      </w:pPr>
      <w:r w:rsidRPr="00B32C9A">
        <w:rPr>
          <w:lang w:val="en-US"/>
        </w:rPr>
        <w:t xml:space="preserve">              &lt;</w:t>
      </w:r>
      <w:proofErr w:type="gramStart"/>
      <w:r w:rsidRPr="00B32C9A">
        <w:rPr>
          <w:lang w:val="en-US"/>
        </w:rPr>
        <w:t>accessPolicyIdentifier</w:t>
      </w:r>
      <w:proofErr w:type="gramEnd"/>
      <w:r w:rsidRPr="00B32C9A">
        <w:rPr>
          <w:lang w:val="en-US"/>
        </w:rPr>
        <w:t xml:space="preserve">&gt; </w:t>
      </w:r>
    </w:p>
    <w:p w:rsidR="00D9217B" w:rsidRPr="00B32C9A" w:rsidRDefault="00D9217B" w:rsidP="00D9217B">
      <w:pPr>
        <w:pStyle w:val="Prrafodelista"/>
        <w:ind w:left="709"/>
        <w:jc w:val="both"/>
        <w:rPr>
          <w:lang w:val="en-US"/>
        </w:rPr>
      </w:pPr>
      <w:r w:rsidRPr="00B32C9A">
        <w:rPr>
          <w:lang w:val="en-US"/>
        </w:rPr>
        <w:t xml:space="preserve">                 &lt;</w:t>
      </w:r>
      <w:proofErr w:type="gramStart"/>
      <w:r w:rsidRPr="00B32C9A">
        <w:rPr>
          <w:lang w:val="en-US"/>
        </w:rPr>
        <w:t>catalog</w:t>
      </w:r>
      <w:proofErr w:type="gramEnd"/>
      <w:r w:rsidRPr="00B32C9A">
        <w:rPr>
          <w:lang w:val="en-US"/>
        </w:rPr>
        <w:t xml:space="preserve">&gt; </w:t>
      </w:r>
      <w:r w:rsidR="005B49E8" w:rsidRPr="00E82591">
        <w:rPr>
          <w:lang w:val="en-US"/>
        </w:rPr>
        <w:t>Uoc-Catalog</w:t>
      </w:r>
      <w:r w:rsidR="005B49E8" w:rsidRPr="00B32C9A">
        <w:rPr>
          <w:lang w:val="en-US"/>
        </w:rPr>
        <w:t xml:space="preserve"> </w:t>
      </w:r>
      <w:r w:rsidRPr="00B32C9A">
        <w:rPr>
          <w:lang w:val="en-US"/>
        </w:rPr>
        <w:t>&lt;/catalog&gt;</w:t>
      </w:r>
    </w:p>
    <w:p w:rsidR="00D9217B" w:rsidRPr="00A47AB5" w:rsidRDefault="00D9217B" w:rsidP="00D9217B">
      <w:pPr>
        <w:pStyle w:val="Prrafodelista"/>
        <w:ind w:left="709"/>
        <w:jc w:val="both"/>
        <w:rPr>
          <w:lang w:val="en-US"/>
        </w:rPr>
      </w:pPr>
      <w:r w:rsidRPr="00B32C9A">
        <w:rPr>
          <w:lang w:val="en-US"/>
        </w:rPr>
        <w:t xml:space="preserve">                 </w:t>
      </w:r>
      <w:r w:rsidRPr="00A47AB5">
        <w:rPr>
          <w:lang w:val="en-US"/>
        </w:rPr>
        <w:t>&lt;</w:t>
      </w:r>
      <w:proofErr w:type="gramStart"/>
      <w:r w:rsidRPr="00A47AB5">
        <w:rPr>
          <w:lang w:val="en-US"/>
        </w:rPr>
        <w:t>entry</w:t>
      </w:r>
      <w:proofErr w:type="gramEnd"/>
      <w:r w:rsidRPr="00A47AB5">
        <w:rPr>
          <w:lang w:val="en-US"/>
        </w:rPr>
        <w:t xml:space="preserve">&gt; </w:t>
      </w:r>
      <w:r w:rsidR="005B49E8" w:rsidRPr="00E82591">
        <w:rPr>
          <w:lang w:val="en-US"/>
        </w:rPr>
        <w:t>Access-01</w:t>
      </w:r>
      <w:r w:rsidRPr="00A47AB5">
        <w:rPr>
          <w:lang w:val="en-US"/>
        </w:rPr>
        <w:t>&lt;/entry&gt;</w:t>
      </w:r>
    </w:p>
    <w:p w:rsidR="00D9217B" w:rsidRPr="00A47AB5" w:rsidRDefault="00D9217B" w:rsidP="00D9217B">
      <w:pPr>
        <w:pStyle w:val="Prrafodelista"/>
        <w:ind w:left="709"/>
        <w:jc w:val="both"/>
        <w:rPr>
          <w:lang w:val="en-US"/>
        </w:rPr>
      </w:pPr>
      <w:r w:rsidRPr="00A47AB5">
        <w:rPr>
          <w:lang w:val="en-US"/>
        </w:rPr>
        <w:t xml:space="preserve">              &lt;</w:t>
      </w:r>
      <w:proofErr w:type="gramStart"/>
      <w:r w:rsidRPr="00A47AB5">
        <w:rPr>
          <w:lang w:val="en-US"/>
        </w:rPr>
        <w:t>accessPolicyIdentifier</w:t>
      </w:r>
      <w:proofErr w:type="gramEnd"/>
      <w:r w:rsidRPr="00A47AB5">
        <w:rPr>
          <w:lang w:val="en-US"/>
        </w:rPr>
        <w:t xml:space="preserve">&gt; </w:t>
      </w:r>
    </w:p>
    <w:p w:rsidR="00D9217B" w:rsidRPr="00B32C9A" w:rsidRDefault="00D9217B" w:rsidP="00D9217B">
      <w:pPr>
        <w:pStyle w:val="Prrafodelista"/>
        <w:ind w:left="709"/>
        <w:jc w:val="both"/>
        <w:rPr>
          <w:lang w:val="en-US"/>
        </w:rPr>
      </w:pPr>
      <w:r w:rsidRPr="00EC048A">
        <w:rPr>
          <w:lang w:val="en-US"/>
        </w:rPr>
        <w:t xml:space="preserve">   </w:t>
      </w:r>
      <w:r>
        <w:rPr>
          <w:lang w:val="en-US"/>
        </w:rPr>
        <w:t xml:space="preserve">      </w:t>
      </w:r>
      <w:r w:rsidRPr="00A47AB5">
        <w:rPr>
          <w:lang w:val="en-US"/>
        </w:rPr>
        <w:t xml:space="preserve">&lt;/ </w:t>
      </w:r>
      <w:proofErr w:type="gramStart"/>
      <w:r w:rsidRPr="00A47AB5">
        <w:rPr>
          <w:lang w:val="en-US"/>
        </w:rPr>
        <w:t>accessPolicy</w:t>
      </w:r>
      <w:proofErr w:type="gramEnd"/>
      <w:r w:rsidRPr="00A47AB5">
        <w:rPr>
          <w:lang w:val="en-US"/>
        </w:rPr>
        <w:t xml:space="preserve"> &gt;</w:t>
      </w:r>
    </w:p>
    <w:p w:rsidR="00D9217B" w:rsidRDefault="00D9217B" w:rsidP="00D9217B">
      <w:pPr>
        <w:pStyle w:val="Prrafodelista"/>
        <w:ind w:left="709"/>
        <w:jc w:val="both"/>
        <w:rPr>
          <w:lang w:val="en-US"/>
        </w:rPr>
      </w:pPr>
      <w:r w:rsidRPr="00B32C9A">
        <w:rPr>
          <w:lang w:val="en-US"/>
        </w:rPr>
        <w:t xml:space="preserve">         &lt;</w:t>
      </w:r>
      <w:proofErr w:type="gramStart"/>
      <w:r w:rsidRPr="00B32C9A">
        <w:rPr>
          <w:lang w:val="en-US"/>
        </w:rPr>
        <w:t>collection</w:t>
      </w:r>
      <w:proofErr w:type="gramEnd"/>
      <w:r w:rsidRPr="00B32C9A">
        <w:rPr>
          <w:lang w:val="en-US"/>
        </w:rPr>
        <w:t>&gt;</w:t>
      </w:r>
    </w:p>
    <w:p w:rsidR="00D9217B" w:rsidRPr="00B32C9A" w:rsidRDefault="00D9217B" w:rsidP="00D9217B">
      <w:pPr>
        <w:pStyle w:val="Prrafodelista"/>
        <w:ind w:left="709"/>
        <w:jc w:val="both"/>
        <w:rPr>
          <w:lang w:val="en-US"/>
        </w:rPr>
      </w:pPr>
      <w:r w:rsidRPr="00B32C9A">
        <w:rPr>
          <w:lang w:val="en-US"/>
        </w:rPr>
        <w:lastRenderedPageBreak/>
        <w:t xml:space="preserve">         </w:t>
      </w:r>
      <w:r>
        <w:rPr>
          <w:lang w:val="en-US"/>
        </w:rPr>
        <w:t xml:space="preserve">   </w:t>
      </w:r>
      <w:r w:rsidRPr="00B32C9A">
        <w:rPr>
          <w:lang w:val="en-US"/>
        </w:rPr>
        <w:t>&lt;</w:t>
      </w:r>
      <w:proofErr w:type="gramStart"/>
      <w:r w:rsidRPr="00B32C9A">
        <w:rPr>
          <w:lang w:val="en-US"/>
        </w:rPr>
        <w:t>metadataCollection</w:t>
      </w:r>
      <w:proofErr w:type="gramEnd"/>
      <w:r w:rsidRPr="00B32C9A">
        <w:rPr>
          <w:lang w:val="en-US"/>
        </w:rPr>
        <w:t>&gt;</w:t>
      </w:r>
    </w:p>
    <w:p w:rsidR="00D9217B" w:rsidRPr="00AF6DC0" w:rsidRDefault="00D9217B" w:rsidP="00D9217B">
      <w:pPr>
        <w:pStyle w:val="Prrafodelista"/>
        <w:ind w:left="709"/>
        <w:jc w:val="both"/>
        <w:rPr>
          <w:lang w:val="en-US"/>
        </w:rPr>
      </w:pPr>
      <w:r w:rsidRPr="00AF6DC0">
        <w:rPr>
          <w:lang w:val="en-US"/>
        </w:rPr>
        <w:t xml:space="preserve">        </w:t>
      </w:r>
      <w:r>
        <w:rPr>
          <w:lang w:val="en-US"/>
        </w:rPr>
        <w:t xml:space="preserve">       </w:t>
      </w:r>
      <w:r w:rsidRPr="00AF6DC0">
        <w:rPr>
          <w:lang w:val="en-US"/>
        </w:rPr>
        <w:t>&lt;</w:t>
      </w:r>
      <w:r w:rsidRPr="00B32C9A">
        <w:rPr>
          <w:lang w:val="en-US"/>
        </w:rPr>
        <w:t xml:space="preserve"> </w:t>
      </w:r>
      <w:proofErr w:type="gramStart"/>
      <w:r w:rsidRPr="00AF6DC0">
        <w:rPr>
          <w:lang w:val="en-US"/>
        </w:rPr>
        <w:t>metadataCollectionIdentifier</w:t>
      </w:r>
      <w:proofErr w:type="gramEnd"/>
      <w:r w:rsidRPr="00AF6DC0">
        <w:rPr>
          <w:lang w:val="en-US"/>
        </w:rPr>
        <w:t xml:space="preserve"> &gt; </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catalog</w:t>
      </w:r>
      <w:proofErr w:type="gramEnd"/>
      <w:r w:rsidRPr="00AF6DC0">
        <w:rPr>
          <w:lang w:val="en-US"/>
        </w:rPr>
        <w:t>&gt;</w:t>
      </w:r>
      <w:r w:rsidR="005B49E8" w:rsidRPr="005B49E8">
        <w:rPr>
          <w:lang w:val="en-US"/>
        </w:rPr>
        <w:t xml:space="preserve"> </w:t>
      </w:r>
      <w:r w:rsidR="005B49E8">
        <w:rPr>
          <w:lang w:val="en-US"/>
        </w:rPr>
        <w:t>Uoc-Catalog</w:t>
      </w:r>
      <w:r w:rsidRPr="00AF6DC0">
        <w:rPr>
          <w:lang w:val="en-US"/>
        </w:rPr>
        <w:t xml:space="preserve"> &lt;/catalog&gt;</w:t>
      </w:r>
    </w:p>
    <w:p w:rsidR="00D9217B" w:rsidRPr="00AF6DC0" w:rsidRDefault="00D9217B" w:rsidP="00D9217B">
      <w:pPr>
        <w:pStyle w:val="Prrafodelista"/>
        <w:ind w:left="709"/>
        <w:jc w:val="both"/>
        <w:rPr>
          <w:lang w:val="en-US"/>
        </w:rPr>
      </w:pPr>
      <w:r w:rsidRPr="00AF6DC0">
        <w:rPr>
          <w:lang w:val="en-US"/>
        </w:rPr>
        <w:t xml:space="preserve">                   &lt;</w:t>
      </w:r>
      <w:proofErr w:type="gramStart"/>
      <w:r w:rsidRPr="00AF6DC0">
        <w:rPr>
          <w:lang w:val="en-US"/>
        </w:rPr>
        <w:t>entry</w:t>
      </w:r>
      <w:proofErr w:type="gramEnd"/>
      <w:r w:rsidRPr="00AF6DC0">
        <w:rPr>
          <w:lang w:val="en-US"/>
        </w:rPr>
        <w:t xml:space="preserve">&gt; </w:t>
      </w:r>
      <w:r w:rsidR="005B49E8">
        <w:rPr>
          <w:lang w:val="en-US"/>
        </w:rPr>
        <w:t>Meta-02</w:t>
      </w:r>
      <w:r w:rsidRPr="00AF6DC0">
        <w:rPr>
          <w:lang w:val="en-US"/>
        </w:rPr>
        <w:t>&lt;/entry&gt;</w:t>
      </w:r>
    </w:p>
    <w:p w:rsidR="00D9217B" w:rsidRDefault="00D9217B" w:rsidP="00D9217B">
      <w:pPr>
        <w:pStyle w:val="Prrafodelista"/>
        <w:ind w:left="709"/>
        <w:jc w:val="both"/>
        <w:rPr>
          <w:lang w:val="en-US"/>
        </w:rPr>
      </w:pPr>
      <w:r>
        <w:rPr>
          <w:lang w:val="en-US"/>
        </w:rPr>
        <w:t xml:space="preserve">               </w:t>
      </w:r>
      <w:r w:rsidRPr="00AF6DC0">
        <w:rPr>
          <w:lang w:val="en-US"/>
        </w:rPr>
        <w:t>&lt;</w:t>
      </w:r>
      <w:r>
        <w:rPr>
          <w:lang w:val="en-US"/>
        </w:rPr>
        <w:t>/</w:t>
      </w:r>
      <w:r w:rsidRPr="00B32C9A">
        <w:rPr>
          <w:lang w:val="en-US"/>
        </w:rPr>
        <w:t xml:space="preserve"> </w:t>
      </w:r>
      <w:proofErr w:type="gramStart"/>
      <w:r w:rsidRPr="00AF6DC0">
        <w:rPr>
          <w:lang w:val="en-US"/>
        </w:rPr>
        <w:t>metadataCollectionIdentifier</w:t>
      </w:r>
      <w:proofErr w:type="gramEnd"/>
      <w:r w:rsidRPr="00AF6DC0">
        <w:rPr>
          <w:lang w:val="en-US"/>
        </w:rPr>
        <w:t xml:space="preserve"> &gt; </w:t>
      </w:r>
    </w:p>
    <w:p w:rsidR="00D9217B" w:rsidRDefault="00D9217B" w:rsidP="00D9217B">
      <w:pPr>
        <w:pStyle w:val="Prrafodelista"/>
        <w:ind w:left="709"/>
        <w:jc w:val="both"/>
        <w:rPr>
          <w:lang w:val="en-US"/>
        </w:rPr>
      </w:pPr>
      <w:r w:rsidRPr="00B32C9A">
        <w:rPr>
          <w:lang w:val="en-US"/>
        </w:rPr>
        <w:t xml:space="preserve">         </w:t>
      </w:r>
      <w:r>
        <w:rPr>
          <w:lang w:val="en-US"/>
        </w:rPr>
        <w:t xml:space="preserve">   </w:t>
      </w:r>
      <w:r w:rsidRPr="00B32C9A">
        <w:rPr>
          <w:lang w:val="en-US"/>
        </w:rPr>
        <w:t>&lt;</w:t>
      </w:r>
      <w:r>
        <w:rPr>
          <w:lang w:val="en-US"/>
        </w:rPr>
        <w:t>/</w:t>
      </w:r>
      <w:r w:rsidRPr="00B32C9A">
        <w:rPr>
          <w:lang w:val="en-US"/>
        </w:rPr>
        <w:t>metadataCollection&gt;</w:t>
      </w:r>
    </w:p>
    <w:p w:rsidR="00D9217B" w:rsidRPr="00AF6DC0" w:rsidRDefault="00D9217B" w:rsidP="00D9217B">
      <w:pPr>
        <w:pStyle w:val="Prrafodelista"/>
        <w:ind w:left="709"/>
        <w:jc w:val="both"/>
        <w:rPr>
          <w:lang w:val="en-US"/>
        </w:rPr>
      </w:pPr>
      <w:r w:rsidRPr="00EC048A">
        <w:rPr>
          <w:lang w:val="en-US"/>
        </w:rPr>
        <w:t xml:space="preserve">          </w:t>
      </w:r>
      <w:r w:rsidRPr="00A47AB5">
        <w:rPr>
          <w:lang w:val="en-US"/>
        </w:rPr>
        <w:t xml:space="preserve">&lt;/ </w:t>
      </w:r>
      <w:proofErr w:type="gramStart"/>
      <w:r>
        <w:rPr>
          <w:lang w:val="en-US"/>
        </w:rPr>
        <w:t>collection</w:t>
      </w:r>
      <w:proofErr w:type="gramEnd"/>
      <w:r w:rsidRPr="00A47AB5">
        <w:rPr>
          <w:lang w:val="en-US"/>
        </w:rPr>
        <w:t xml:space="preserve"> &gt;</w:t>
      </w:r>
    </w:p>
    <w:p w:rsidR="00D9217B" w:rsidRPr="00D9217B" w:rsidRDefault="00D9217B" w:rsidP="00D9217B">
      <w:pPr>
        <w:pStyle w:val="Prrafodelista"/>
        <w:ind w:left="709"/>
        <w:jc w:val="both"/>
        <w:rPr>
          <w:b/>
          <w:lang w:val="en-US"/>
        </w:rPr>
      </w:pPr>
      <w:r w:rsidRPr="00D9217B">
        <w:rPr>
          <w:b/>
          <w:lang w:val="en-US"/>
        </w:rPr>
        <w:t xml:space="preserve">   &lt;/ target &gt;</w:t>
      </w:r>
    </w:p>
    <w:p w:rsidR="005C0B58" w:rsidRDefault="005C0B58" w:rsidP="005C0B58">
      <w:pPr>
        <w:pStyle w:val="Prrafodelista"/>
        <w:ind w:left="709"/>
        <w:jc w:val="both"/>
        <w:rPr>
          <w:lang w:val="en-US"/>
        </w:rPr>
      </w:pPr>
      <w:r>
        <w:rPr>
          <w:lang w:val="en-US"/>
        </w:rPr>
        <w:t xml:space="preserve">Caso de </w:t>
      </w:r>
      <w:proofErr w:type="gramStart"/>
      <w:r>
        <w:rPr>
          <w:lang w:val="en-US"/>
        </w:rPr>
        <w:t>uso</w:t>
      </w:r>
      <w:proofErr w:type="gramEnd"/>
      <w:r>
        <w:rPr>
          <w:lang w:val="en-US"/>
        </w:rPr>
        <w:t>:</w:t>
      </w:r>
    </w:p>
    <w:tbl>
      <w:tblPr>
        <w:tblStyle w:val="Tablaconcuadrcula"/>
        <w:tblW w:w="8578" w:type="dxa"/>
        <w:tblInd w:w="709" w:type="dxa"/>
        <w:tblLook w:val="04A0"/>
      </w:tblPr>
      <w:tblGrid>
        <w:gridCol w:w="3866"/>
        <w:gridCol w:w="4712"/>
      </w:tblGrid>
      <w:tr w:rsidR="005C0B58" w:rsidTr="005C0B58">
        <w:tc>
          <w:tcPr>
            <w:tcW w:w="3866" w:type="dxa"/>
          </w:tcPr>
          <w:p w:rsidR="005C0B58" w:rsidRPr="0017553F" w:rsidRDefault="005C0B58" w:rsidP="00696452">
            <w:pPr>
              <w:pStyle w:val="Prrafodelista"/>
              <w:ind w:left="0"/>
              <w:jc w:val="both"/>
              <w:rPr>
                <w:b/>
                <w:lang w:val="en-US"/>
              </w:rPr>
            </w:pPr>
            <w:r w:rsidRPr="0017553F">
              <w:rPr>
                <w:b/>
                <w:lang w:val="en-US"/>
              </w:rPr>
              <w:t>Medatato</w:t>
            </w:r>
          </w:p>
        </w:tc>
        <w:tc>
          <w:tcPr>
            <w:tcW w:w="4712" w:type="dxa"/>
          </w:tcPr>
          <w:p w:rsidR="005C0B58" w:rsidRPr="0017553F" w:rsidRDefault="005C0B58" w:rsidP="00696452">
            <w:pPr>
              <w:pStyle w:val="Prrafodelista"/>
              <w:ind w:left="0"/>
              <w:jc w:val="both"/>
              <w:rPr>
                <w:b/>
                <w:lang w:val="en-US"/>
              </w:rPr>
            </w:pPr>
            <w:r w:rsidRPr="0017553F">
              <w:rPr>
                <w:b/>
                <w:lang w:val="en-US"/>
              </w:rPr>
              <w:t>Valor</w:t>
            </w:r>
          </w:p>
        </w:tc>
      </w:tr>
      <w:tr w:rsidR="005C0B58" w:rsidRPr="002D2510" w:rsidTr="005C0B58">
        <w:tc>
          <w:tcPr>
            <w:tcW w:w="3866" w:type="dxa"/>
          </w:tcPr>
          <w:p w:rsidR="005C0B58" w:rsidRDefault="005C0B58" w:rsidP="00696452">
            <w:pPr>
              <w:pStyle w:val="Prrafodelista"/>
              <w:ind w:left="0"/>
              <w:jc w:val="both"/>
              <w:rPr>
                <w:lang w:val="en-US"/>
              </w:rPr>
            </w:pPr>
            <w:r>
              <w:rPr>
                <w:lang w:val="en-US"/>
              </w:rPr>
              <w:t>identifier</w:t>
            </w:r>
          </w:p>
        </w:tc>
        <w:tc>
          <w:tcPr>
            <w:tcW w:w="4712" w:type="dxa"/>
          </w:tcPr>
          <w:p w:rsidR="005C0B58" w:rsidRPr="002D2510" w:rsidRDefault="005C0B58" w:rsidP="00696452">
            <w:pPr>
              <w:pStyle w:val="Prrafodelista"/>
              <w:ind w:left="0"/>
              <w:jc w:val="both"/>
            </w:pPr>
            <w:r w:rsidRPr="002D2510">
              <w:t>Nombre Catálogo:Uoc-Catalog</w:t>
            </w:r>
          </w:p>
          <w:p w:rsidR="005C0B58" w:rsidRPr="002D2510" w:rsidRDefault="005C0B58" w:rsidP="005C0B58">
            <w:pPr>
              <w:pStyle w:val="Prrafodelista"/>
              <w:ind w:left="0"/>
              <w:jc w:val="both"/>
            </w:pPr>
            <w:r>
              <w:t>Valor:Access</w:t>
            </w:r>
            <w:r w:rsidRPr="002D2510">
              <w:t>-0</w:t>
            </w:r>
            <w:r>
              <w:t>1</w:t>
            </w:r>
          </w:p>
        </w:tc>
      </w:tr>
      <w:tr w:rsidR="005C0B58" w:rsidRPr="002D2510" w:rsidTr="005C0B58">
        <w:tc>
          <w:tcPr>
            <w:tcW w:w="3866" w:type="dxa"/>
          </w:tcPr>
          <w:p w:rsidR="005C0B58" w:rsidRPr="002D2510" w:rsidRDefault="005C0B58" w:rsidP="00696452">
            <w:pPr>
              <w:pStyle w:val="Prrafodelista"/>
              <w:ind w:left="0"/>
              <w:jc w:val="both"/>
            </w:pPr>
            <w:r>
              <w:rPr>
                <w:lang w:val="en-US"/>
              </w:rPr>
              <w:t>description</w:t>
            </w:r>
          </w:p>
        </w:tc>
        <w:tc>
          <w:tcPr>
            <w:tcW w:w="4712" w:type="dxa"/>
          </w:tcPr>
          <w:p w:rsidR="005C0B58" w:rsidRPr="002D2510" w:rsidRDefault="005C0B58" w:rsidP="00696452">
            <w:pPr>
              <w:pStyle w:val="Prrafodelista"/>
              <w:ind w:left="0"/>
              <w:jc w:val="both"/>
            </w:pPr>
            <w:r>
              <w:t>Acceso libre</w:t>
            </w:r>
          </w:p>
        </w:tc>
      </w:tr>
    </w:tbl>
    <w:p w:rsidR="00D9217B" w:rsidRPr="005C0B58" w:rsidRDefault="00D9217B" w:rsidP="00B32C9A">
      <w:pPr>
        <w:jc w:val="both"/>
      </w:pPr>
    </w:p>
    <w:p w:rsidR="00D9217B" w:rsidRPr="00D9217B" w:rsidRDefault="00D9217B" w:rsidP="00D9217B">
      <w:pPr>
        <w:pStyle w:val="Prrafodelista"/>
        <w:ind w:left="709"/>
        <w:jc w:val="both"/>
        <w:rPr>
          <w:b/>
          <w:lang w:val="en-US"/>
        </w:rPr>
      </w:pPr>
      <w:r w:rsidRPr="005C0B58">
        <w:t xml:space="preserve">  </w:t>
      </w:r>
      <w:r w:rsidRPr="00D9217B">
        <w:rPr>
          <w:b/>
          <w:lang w:val="en-US"/>
        </w:rPr>
        <w:t>&lt;</w:t>
      </w:r>
      <w:proofErr w:type="gramStart"/>
      <w:r w:rsidRPr="00D9217B">
        <w:rPr>
          <w:b/>
          <w:lang w:val="en-US"/>
        </w:rPr>
        <w:t>accessPolicy</w:t>
      </w:r>
      <w:proofErr w:type="gramEnd"/>
      <w:r w:rsidRPr="00D9217B">
        <w:rPr>
          <w:b/>
          <w:lang w:val="en-US"/>
        </w:rPr>
        <w:t>&gt;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identifier</w:t>
      </w:r>
      <w:proofErr w:type="gramEnd"/>
      <w:r w:rsidRPr="00D9217B">
        <w:rPr>
          <w:lang w:val="en-US"/>
        </w:rPr>
        <w:t xml:space="preserve">&gt; </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catalog</w:t>
      </w:r>
      <w:proofErr w:type="gramEnd"/>
      <w:r w:rsidRPr="00D9217B">
        <w:rPr>
          <w:lang w:val="en-US"/>
        </w:rPr>
        <w:t>&gt;</w:t>
      </w:r>
      <w:r w:rsidR="005C0B58" w:rsidRPr="00696452">
        <w:rPr>
          <w:lang w:val="en-US"/>
        </w:rPr>
        <w:t xml:space="preserve"> Uoc-Catalog</w:t>
      </w:r>
      <w:r w:rsidRPr="00D9217B">
        <w:rPr>
          <w:lang w:val="en-US"/>
        </w:rPr>
        <w:t xml:space="preserve"> &lt;/catalog&gt;</w:t>
      </w:r>
    </w:p>
    <w:p w:rsidR="00D9217B" w:rsidRPr="00D9217B" w:rsidRDefault="00D9217B" w:rsidP="00D9217B">
      <w:pPr>
        <w:pStyle w:val="Prrafodelista"/>
        <w:ind w:left="709"/>
        <w:jc w:val="both"/>
        <w:rPr>
          <w:lang w:val="en-US"/>
        </w:rPr>
      </w:pPr>
      <w:r w:rsidRPr="00D9217B">
        <w:rPr>
          <w:lang w:val="en-US"/>
        </w:rPr>
        <w:t xml:space="preserve">                   &lt;</w:t>
      </w:r>
      <w:proofErr w:type="gramStart"/>
      <w:r w:rsidRPr="00D9217B">
        <w:rPr>
          <w:lang w:val="en-US"/>
        </w:rPr>
        <w:t>entry</w:t>
      </w:r>
      <w:proofErr w:type="gramEnd"/>
      <w:r w:rsidRPr="00D9217B">
        <w:rPr>
          <w:lang w:val="en-US"/>
        </w:rPr>
        <w:t>&gt;</w:t>
      </w:r>
      <w:r w:rsidR="005C0B58" w:rsidRPr="00696452">
        <w:rPr>
          <w:lang w:val="en-US"/>
        </w:rPr>
        <w:t xml:space="preserve"> Access-01</w:t>
      </w:r>
      <w:r w:rsidRPr="00D9217B">
        <w:rPr>
          <w:lang w:val="en-US"/>
        </w:rPr>
        <w:t xml:space="preserve"> &lt;/entry&gt;</w:t>
      </w:r>
    </w:p>
    <w:p w:rsidR="00D9217B" w:rsidRPr="00696452" w:rsidRDefault="00D9217B" w:rsidP="00D9217B">
      <w:pPr>
        <w:pStyle w:val="Prrafodelista"/>
        <w:ind w:left="709"/>
        <w:jc w:val="both"/>
        <w:rPr>
          <w:lang w:val="en-US"/>
        </w:rPr>
      </w:pPr>
      <w:r w:rsidRPr="00D9217B">
        <w:rPr>
          <w:lang w:val="en-US"/>
        </w:rPr>
        <w:t xml:space="preserve">                </w:t>
      </w:r>
      <w:r w:rsidRPr="00696452">
        <w:rPr>
          <w:lang w:val="en-US"/>
        </w:rPr>
        <w:t>&lt;</w:t>
      </w:r>
      <w:proofErr w:type="gramStart"/>
      <w:r w:rsidRPr="00696452">
        <w:rPr>
          <w:lang w:val="en-US"/>
        </w:rPr>
        <w:t>identifier</w:t>
      </w:r>
      <w:proofErr w:type="gramEnd"/>
      <w:r w:rsidRPr="00696452">
        <w:rPr>
          <w:lang w:val="en-US"/>
        </w:rPr>
        <w:t xml:space="preserve">&gt; </w:t>
      </w:r>
    </w:p>
    <w:p w:rsidR="00D9217B" w:rsidRPr="00A47AB5" w:rsidRDefault="00D9217B" w:rsidP="00D9217B">
      <w:pPr>
        <w:pStyle w:val="Prrafodelista"/>
        <w:ind w:left="709"/>
        <w:jc w:val="both"/>
        <w:rPr>
          <w:lang w:val="en-US"/>
        </w:rPr>
      </w:pPr>
      <w:r w:rsidRPr="00A47AB5">
        <w:rPr>
          <w:lang w:val="en-US"/>
        </w:rPr>
        <w:t xml:space="preserve">                &lt; </w:t>
      </w:r>
      <w:proofErr w:type="gramStart"/>
      <w:r>
        <w:rPr>
          <w:lang w:val="en-US"/>
        </w:rPr>
        <w:t>description</w:t>
      </w:r>
      <w:proofErr w:type="gramEnd"/>
      <w:r w:rsidRPr="00A47AB5">
        <w:rPr>
          <w:lang w:val="en-US"/>
        </w:rPr>
        <w:t xml:space="preserve"> &gt;</w:t>
      </w:r>
    </w:p>
    <w:p w:rsidR="00D9217B" w:rsidRPr="00A47AB5" w:rsidRDefault="00D9217B" w:rsidP="00D9217B">
      <w:pPr>
        <w:pStyle w:val="Prrafodelista"/>
        <w:ind w:left="709"/>
        <w:jc w:val="both"/>
        <w:rPr>
          <w:lang w:val="en-US"/>
        </w:rPr>
      </w:pPr>
      <w:r w:rsidRPr="00A47AB5">
        <w:rPr>
          <w:lang w:val="en-US"/>
        </w:rPr>
        <w:t xml:space="preserve">                  &lt;</w:t>
      </w:r>
      <w:proofErr w:type="gramStart"/>
      <w:r w:rsidRPr="00A47AB5">
        <w:rPr>
          <w:lang w:val="en-US"/>
        </w:rPr>
        <w:t>language</w:t>
      </w:r>
      <w:proofErr w:type="gramEnd"/>
      <w:r w:rsidRPr="00A47AB5">
        <w:rPr>
          <w:lang w:val="en-US"/>
        </w:rPr>
        <w:t xml:space="preserve">&gt; </w:t>
      </w:r>
      <w:r w:rsidR="005C0B58">
        <w:rPr>
          <w:lang w:val="en-US"/>
        </w:rPr>
        <w:t xml:space="preserve">es </w:t>
      </w:r>
      <w:r w:rsidRPr="00A47AB5">
        <w:rPr>
          <w:lang w:val="en-US"/>
        </w:rPr>
        <w:t>&lt;/language&gt;</w:t>
      </w:r>
    </w:p>
    <w:p w:rsidR="00D9217B" w:rsidRPr="00A47AB5" w:rsidRDefault="00D9217B" w:rsidP="00D9217B">
      <w:pPr>
        <w:pStyle w:val="Prrafodelista"/>
        <w:ind w:left="709"/>
        <w:jc w:val="both"/>
        <w:rPr>
          <w:lang w:val="en-US"/>
        </w:rPr>
      </w:pPr>
      <w:r w:rsidRPr="00A47AB5">
        <w:rPr>
          <w:lang w:val="en-US"/>
        </w:rPr>
        <w:t xml:space="preserve">                  &lt;</w:t>
      </w:r>
      <w:proofErr w:type="gramStart"/>
      <w:r w:rsidRPr="00A47AB5">
        <w:rPr>
          <w:lang w:val="en-US"/>
        </w:rPr>
        <w:t>string</w:t>
      </w:r>
      <w:proofErr w:type="gramEnd"/>
      <w:r w:rsidRPr="00A47AB5">
        <w:rPr>
          <w:lang w:val="en-US"/>
        </w:rPr>
        <w:t xml:space="preserve">&gt; </w:t>
      </w:r>
      <w:r w:rsidR="005C0B58" w:rsidRPr="00696452">
        <w:rPr>
          <w:lang w:val="en-US"/>
        </w:rPr>
        <w:t>Acceso libre</w:t>
      </w:r>
      <w:r w:rsidR="005C0B58" w:rsidRPr="00A47AB5">
        <w:rPr>
          <w:lang w:val="en-US"/>
        </w:rPr>
        <w:t xml:space="preserve"> </w:t>
      </w:r>
      <w:r w:rsidRPr="00A47AB5">
        <w:rPr>
          <w:lang w:val="en-US"/>
        </w:rPr>
        <w:t>&lt;/string&gt;</w:t>
      </w:r>
    </w:p>
    <w:p w:rsidR="00D9217B" w:rsidRPr="00B32C9A" w:rsidRDefault="00D9217B" w:rsidP="00D9217B">
      <w:pPr>
        <w:pStyle w:val="Prrafodelista"/>
        <w:ind w:left="709"/>
        <w:jc w:val="both"/>
        <w:rPr>
          <w:lang w:val="en-US"/>
        </w:rPr>
      </w:pPr>
      <w:r w:rsidRPr="00A47AB5">
        <w:rPr>
          <w:lang w:val="en-US"/>
        </w:rPr>
        <w:t xml:space="preserve">   </w:t>
      </w:r>
      <w:r>
        <w:rPr>
          <w:lang w:val="en-US"/>
        </w:rPr>
        <w:t xml:space="preserve">             </w:t>
      </w:r>
      <w:r w:rsidRPr="00B32C9A">
        <w:rPr>
          <w:lang w:val="en-US"/>
        </w:rPr>
        <w:t xml:space="preserve">&lt;/ </w:t>
      </w:r>
      <w:proofErr w:type="gramStart"/>
      <w:r w:rsidRPr="00B32C9A">
        <w:rPr>
          <w:lang w:val="en-US"/>
        </w:rPr>
        <w:t>description</w:t>
      </w:r>
      <w:proofErr w:type="gramEnd"/>
      <w:r w:rsidRPr="00B32C9A">
        <w:rPr>
          <w:lang w:val="en-US"/>
        </w:rPr>
        <w:t xml:space="preserve"> &gt;</w:t>
      </w:r>
    </w:p>
    <w:p w:rsidR="00D9217B" w:rsidRPr="00961C66" w:rsidRDefault="00D9217B" w:rsidP="00961C66">
      <w:pPr>
        <w:pStyle w:val="Prrafodelista"/>
        <w:tabs>
          <w:tab w:val="left" w:pos="851"/>
        </w:tabs>
        <w:ind w:left="709"/>
        <w:jc w:val="both"/>
        <w:rPr>
          <w:b/>
          <w:lang w:val="en-US"/>
        </w:rPr>
      </w:pPr>
      <w:r w:rsidRPr="00D9217B">
        <w:rPr>
          <w:b/>
          <w:lang w:val="en-US"/>
        </w:rPr>
        <w:t xml:space="preserve">&lt;/ </w:t>
      </w:r>
      <w:proofErr w:type="gramStart"/>
      <w:r w:rsidRPr="00D9217B">
        <w:rPr>
          <w:b/>
          <w:lang w:val="en-US"/>
        </w:rPr>
        <w:t>accessPolicy</w:t>
      </w:r>
      <w:proofErr w:type="gramEnd"/>
      <w:r w:rsidRPr="00D9217B">
        <w:rPr>
          <w:b/>
          <w:lang w:val="en-US"/>
        </w:rPr>
        <w:t xml:space="preserve"> &gt;</w:t>
      </w:r>
    </w:p>
    <w:p w:rsidR="00696452" w:rsidRPr="00696452" w:rsidRDefault="00696452" w:rsidP="00696452">
      <w:pPr>
        <w:pStyle w:val="Prrafodelista"/>
        <w:numPr>
          <w:ilvl w:val="0"/>
          <w:numId w:val="94"/>
        </w:numPr>
        <w:ind w:left="709" w:hanging="283"/>
        <w:jc w:val="both"/>
        <w:rPr>
          <w:lang w:val="en-US"/>
        </w:rPr>
      </w:pPr>
      <w:r>
        <w:rPr>
          <w:lang w:val="en-US"/>
        </w:rPr>
        <w:t>IMS LODE ILOX</w:t>
      </w:r>
    </w:p>
    <w:p w:rsidR="00696452" w:rsidRPr="002D2510" w:rsidRDefault="00696452" w:rsidP="00696452">
      <w:pPr>
        <w:pStyle w:val="Prrafodelista"/>
        <w:ind w:left="709"/>
        <w:jc w:val="both"/>
      </w:pPr>
      <w:r w:rsidRPr="002D2510">
        <w:t>Caso de uso:</w:t>
      </w:r>
    </w:p>
    <w:tbl>
      <w:tblPr>
        <w:tblStyle w:val="Tablaconcuadrcula"/>
        <w:tblW w:w="0" w:type="auto"/>
        <w:tblInd w:w="709" w:type="dxa"/>
        <w:tblLook w:val="04A0"/>
      </w:tblPr>
      <w:tblGrid>
        <w:gridCol w:w="1630"/>
        <w:gridCol w:w="1479"/>
        <w:gridCol w:w="1491"/>
        <w:gridCol w:w="3696"/>
      </w:tblGrid>
      <w:tr w:rsidR="007554AB" w:rsidTr="007F35DB">
        <w:tc>
          <w:tcPr>
            <w:tcW w:w="4600" w:type="dxa"/>
            <w:gridSpan w:val="3"/>
          </w:tcPr>
          <w:p w:rsidR="007554AB" w:rsidRPr="0017553F" w:rsidRDefault="007554AB" w:rsidP="00696452">
            <w:pPr>
              <w:pStyle w:val="Prrafodelista"/>
              <w:ind w:left="0"/>
              <w:jc w:val="both"/>
              <w:rPr>
                <w:b/>
                <w:lang w:val="en-US"/>
              </w:rPr>
            </w:pPr>
            <w:r w:rsidRPr="0017553F">
              <w:rPr>
                <w:b/>
                <w:lang w:val="en-US"/>
              </w:rPr>
              <w:t>Medatato</w:t>
            </w:r>
          </w:p>
        </w:tc>
        <w:tc>
          <w:tcPr>
            <w:tcW w:w="3696" w:type="dxa"/>
          </w:tcPr>
          <w:p w:rsidR="007554AB" w:rsidRPr="0017553F" w:rsidRDefault="007554AB" w:rsidP="00696452">
            <w:pPr>
              <w:pStyle w:val="Prrafodelista"/>
              <w:ind w:left="0"/>
              <w:jc w:val="both"/>
              <w:rPr>
                <w:b/>
                <w:lang w:val="en-US"/>
              </w:rPr>
            </w:pPr>
            <w:r w:rsidRPr="0017553F">
              <w:rPr>
                <w:b/>
                <w:lang w:val="en-US"/>
              </w:rPr>
              <w:t>Valor</w:t>
            </w:r>
          </w:p>
        </w:tc>
      </w:tr>
      <w:tr w:rsidR="007554AB" w:rsidRPr="002D2510" w:rsidTr="007F35DB">
        <w:tc>
          <w:tcPr>
            <w:tcW w:w="4600" w:type="dxa"/>
            <w:gridSpan w:val="3"/>
          </w:tcPr>
          <w:p w:rsidR="007554AB" w:rsidRPr="002D2510" w:rsidRDefault="007554AB" w:rsidP="00696452">
            <w:pPr>
              <w:pStyle w:val="Prrafodelista"/>
              <w:ind w:left="0"/>
              <w:jc w:val="both"/>
            </w:pPr>
            <w:r>
              <w:rPr>
                <w:lang w:val="en-US"/>
              </w:rPr>
              <w:t>identifier</w:t>
            </w:r>
          </w:p>
        </w:tc>
        <w:tc>
          <w:tcPr>
            <w:tcW w:w="3696" w:type="dxa"/>
          </w:tcPr>
          <w:p w:rsidR="007554AB" w:rsidRPr="002D2510" w:rsidRDefault="007554AB" w:rsidP="00696452">
            <w:pPr>
              <w:pStyle w:val="Prrafodelista"/>
              <w:ind w:left="0"/>
              <w:jc w:val="both"/>
            </w:pPr>
            <w:r w:rsidRPr="002D2510">
              <w:t>Nombre Catálogo:Uoc-Catalog</w:t>
            </w:r>
          </w:p>
          <w:p w:rsidR="007554AB" w:rsidRPr="002D2510" w:rsidRDefault="007554AB" w:rsidP="00696452">
            <w:pPr>
              <w:pStyle w:val="Prrafodelista"/>
              <w:ind w:left="0"/>
              <w:jc w:val="both"/>
            </w:pPr>
            <w:r>
              <w:t>Valor:Work-01</w:t>
            </w:r>
          </w:p>
        </w:tc>
      </w:tr>
      <w:tr w:rsidR="00961C66" w:rsidRPr="002D2510" w:rsidTr="007F35DB">
        <w:tc>
          <w:tcPr>
            <w:tcW w:w="4600" w:type="dxa"/>
            <w:gridSpan w:val="3"/>
          </w:tcPr>
          <w:p w:rsidR="00961C66" w:rsidRDefault="00961C66" w:rsidP="00696452">
            <w:pPr>
              <w:pStyle w:val="Prrafodelista"/>
              <w:ind w:left="0"/>
              <w:jc w:val="both"/>
            </w:pPr>
            <w:r>
              <w:rPr>
                <w:lang w:val="en-US"/>
              </w:rPr>
              <w:t>description</w:t>
            </w:r>
          </w:p>
        </w:tc>
        <w:tc>
          <w:tcPr>
            <w:tcW w:w="3696" w:type="dxa"/>
          </w:tcPr>
          <w:p w:rsidR="00961C66" w:rsidRDefault="00961C66" w:rsidP="00696452">
            <w:pPr>
              <w:pStyle w:val="Prrafodelista"/>
              <w:ind w:left="0"/>
              <w:jc w:val="both"/>
            </w:pPr>
            <w:r>
              <w:t>Rights[Uoc-Vocabulario]</w:t>
            </w:r>
          </w:p>
          <w:p w:rsidR="00961C66" w:rsidRPr="002D2510" w:rsidRDefault="00961C66" w:rsidP="00636352">
            <w:pPr>
              <w:pStyle w:val="Prrafodelista"/>
              <w:tabs>
                <w:tab w:val="left" w:pos="3230"/>
              </w:tabs>
              <w:ind w:left="0"/>
              <w:jc w:val="both"/>
            </w:pPr>
            <w:r>
              <w:t>Esquema:</w:t>
            </w:r>
            <w:r w:rsidRPr="00636352">
              <w:t>http://ltsc.ieee.org/xsd/LOM</w:t>
            </w:r>
          </w:p>
        </w:tc>
      </w:tr>
      <w:tr w:rsidR="00961C66" w:rsidRPr="007554AB" w:rsidTr="007F35DB">
        <w:tc>
          <w:tcPr>
            <w:tcW w:w="1630" w:type="dxa"/>
            <w:vMerge w:val="restart"/>
          </w:tcPr>
          <w:p w:rsidR="00961C66" w:rsidRDefault="00961C66" w:rsidP="00696452">
            <w:pPr>
              <w:pStyle w:val="Prrafodelista"/>
              <w:ind w:left="0"/>
              <w:jc w:val="both"/>
              <w:rPr>
                <w:lang w:val="en-US"/>
              </w:rPr>
            </w:pPr>
            <w:r>
              <w:rPr>
                <w:lang w:val="en-US"/>
              </w:rPr>
              <w:t>expression</w:t>
            </w:r>
          </w:p>
        </w:tc>
        <w:tc>
          <w:tcPr>
            <w:tcW w:w="2970" w:type="dxa"/>
            <w:gridSpan w:val="2"/>
          </w:tcPr>
          <w:p w:rsidR="00961C66" w:rsidRPr="002D2510" w:rsidRDefault="00961C66" w:rsidP="00636352">
            <w:pPr>
              <w:pStyle w:val="Prrafodelista"/>
              <w:ind w:left="0"/>
              <w:jc w:val="both"/>
            </w:pPr>
            <w:r>
              <w:t>identifier</w:t>
            </w:r>
          </w:p>
        </w:tc>
        <w:tc>
          <w:tcPr>
            <w:tcW w:w="3696" w:type="dxa"/>
          </w:tcPr>
          <w:p w:rsidR="00961C66" w:rsidRPr="002D2510" w:rsidRDefault="00961C66" w:rsidP="00636352">
            <w:pPr>
              <w:pStyle w:val="Prrafodelista"/>
              <w:ind w:left="0"/>
              <w:jc w:val="both"/>
            </w:pPr>
            <w:r w:rsidRPr="002D2510">
              <w:t>Nombre Catálogo:Uoc-Catalog</w:t>
            </w:r>
          </w:p>
          <w:p w:rsidR="00961C66" w:rsidRPr="007554AB" w:rsidRDefault="00961C66" w:rsidP="00636352">
            <w:pPr>
              <w:pStyle w:val="Prrafodelista"/>
              <w:ind w:left="0"/>
              <w:jc w:val="both"/>
            </w:pPr>
            <w:r>
              <w:t>Valor:Expression-01</w:t>
            </w:r>
          </w:p>
        </w:tc>
      </w:tr>
      <w:tr w:rsidR="00961C66" w:rsidRPr="007554AB" w:rsidTr="007F35DB">
        <w:tc>
          <w:tcPr>
            <w:tcW w:w="1630" w:type="dxa"/>
            <w:vMerge/>
          </w:tcPr>
          <w:p w:rsidR="00961C66" w:rsidRPr="007554AB" w:rsidRDefault="00961C66" w:rsidP="00696452">
            <w:pPr>
              <w:pStyle w:val="Prrafodelista"/>
              <w:ind w:left="0"/>
              <w:jc w:val="both"/>
            </w:pPr>
          </w:p>
        </w:tc>
        <w:tc>
          <w:tcPr>
            <w:tcW w:w="2970" w:type="dxa"/>
            <w:gridSpan w:val="2"/>
          </w:tcPr>
          <w:p w:rsidR="00961C66" w:rsidRPr="00636352" w:rsidRDefault="00961C66" w:rsidP="007554AB">
            <w:pPr>
              <w:pStyle w:val="Prrafodelista"/>
              <w:ind w:left="0"/>
              <w:jc w:val="both"/>
              <w:rPr>
                <w:lang w:val="en-US"/>
              </w:rPr>
            </w:pPr>
            <w:r>
              <w:t>dimension</w:t>
            </w:r>
          </w:p>
        </w:tc>
        <w:tc>
          <w:tcPr>
            <w:tcW w:w="3696" w:type="dxa"/>
          </w:tcPr>
          <w:p w:rsidR="00961C66" w:rsidRPr="007554AB" w:rsidRDefault="00961C66" w:rsidP="007554AB">
            <w:pPr>
              <w:pStyle w:val="Prrafodelista"/>
              <w:ind w:left="0"/>
              <w:jc w:val="both"/>
              <w:rPr>
                <w:lang w:val="en-US"/>
              </w:rPr>
            </w:pPr>
            <w:r w:rsidRPr="00636352">
              <w:rPr>
                <w:lang w:val="en-US"/>
              </w:rPr>
              <w:t>Rights 1.0</w:t>
            </w:r>
          </w:p>
        </w:tc>
      </w:tr>
      <w:tr w:rsidR="00961C66" w:rsidRPr="007554AB" w:rsidTr="007F35DB">
        <w:tc>
          <w:tcPr>
            <w:tcW w:w="1630" w:type="dxa"/>
            <w:vMerge/>
          </w:tcPr>
          <w:p w:rsidR="00961C66" w:rsidRDefault="00961C66" w:rsidP="00696452">
            <w:pPr>
              <w:pStyle w:val="Prrafodelista"/>
              <w:ind w:left="0"/>
              <w:jc w:val="both"/>
              <w:rPr>
                <w:lang w:val="en-US"/>
              </w:rPr>
            </w:pPr>
          </w:p>
        </w:tc>
        <w:tc>
          <w:tcPr>
            <w:tcW w:w="2970" w:type="dxa"/>
            <w:gridSpan w:val="2"/>
          </w:tcPr>
          <w:p w:rsidR="00961C66" w:rsidRDefault="00961C66" w:rsidP="007554AB">
            <w:pPr>
              <w:pStyle w:val="Prrafodelista"/>
              <w:ind w:left="0"/>
              <w:jc w:val="both"/>
            </w:pPr>
            <w:r>
              <w:rPr>
                <w:lang w:val="en-US"/>
              </w:rPr>
              <w:t>Description</w:t>
            </w:r>
          </w:p>
        </w:tc>
        <w:tc>
          <w:tcPr>
            <w:tcW w:w="3696" w:type="dxa"/>
          </w:tcPr>
          <w:p w:rsidR="00961C66" w:rsidRDefault="00961C66" w:rsidP="007554AB">
            <w:pPr>
              <w:pStyle w:val="Prrafodelista"/>
              <w:ind w:left="0"/>
              <w:jc w:val="both"/>
            </w:pPr>
            <w:r>
              <w:t>Rights[Uoc-Vocabulario]</w:t>
            </w:r>
          </w:p>
          <w:p w:rsidR="00961C66" w:rsidRPr="007554AB" w:rsidRDefault="00961C66" w:rsidP="007554AB">
            <w:pPr>
              <w:pStyle w:val="Prrafodelista"/>
              <w:ind w:left="0"/>
              <w:jc w:val="both"/>
            </w:pPr>
            <w:r>
              <w:t>Esquema:</w:t>
            </w:r>
            <w:r w:rsidRPr="00636352">
              <w:t>http://ltsc.ieee.org/xsd/LOM</w:t>
            </w:r>
          </w:p>
        </w:tc>
      </w:tr>
      <w:tr w:rsidR="00961C66" w:rsidRPr="007554AB" w:rsidTr="007554AB">
        <w:tc>
          <w:tcPr>
            <w:tcW w:w="1630" w:type="dxa"/>
            <w:vMerge/>
          </w:tcPr>
          <w:p w:rsidR="00961C66" w:rsidRPr="007554AB" w:rsidRDefault="00961C66" w:rsidP="00696452">
            <w:pPr>
              <w:pStyle w:val="Prrafodelista"/>
              <w:ind w:left="0"/>
              <w:jc w:val="both"/>
            </w:pPr>
          </w:p>
        </w:tc>
        <w:tc>
          <w:tcPr>
            <w:tcW w:w="1479" w:type="dxa"/>
            <w:vMerge w:val="restart"/>
          </w:tcPr>
          <w:p w:rsidR="00961C66" w:rsidRPr="007554AB" w:rsidRDefault="00961C66" w:rsidP="00636352">
            <w:pPr>
              <w:pStyle w:val="Prrafodelista"/>
              <w:ind w:left="0"/>
              <w:jc w:val="both"/>
              <w:rPr>
                <w:lang w:val="en-US"/>
              </w:rPr>
            </w:pPr>
            <w:r>
              <w:rPr>
                <w:lang w:val="en-US"/>
              </w:rPr>
              <w:t>manifestation</w:t>
            </w:r>
          </w:p>
        </w:tc>
        <w:tc>
          <w:tcPr>
            <w:tcW w:w="1491" w:type="dxa"/>
          </w:tcPr>
          <w:p w:rsidR="00961C66" w:rsidRPr="002D2510" w:rsidRDefault="00961C66" w:rsidP="007554AB">
            <w:pPr>
              <w:pStyle w:val="Prrafodelista"/>
              <w:ind w:left="0"/>
              <w:jc w:val="both"/>
            </w:pPr>
            <w:r>
              <w:t>identifier</w:t>
            </w:r>
          </w:p>
        </w:tc>
        <w:tc>
          <w:tcPr>
            <w:tcW w:w="3696" w:type="dxa"/>
          </w:tcPr>
          <w:p w:rsidR="00961C66" w:rsidRPr="002D2510" w:rsidRDefault="00961C66" w:rsidP="007554AB">
            <w:pPr>
              <w:pStyle w:val="Prrafodelista"/>
              <w:ind w:left="0"/>
              <w:jc w:val="both"/>
            </w:pPr>
            <w:r w:rsidRPr="002D2510">
              <w:t>Nombre Catálogo:Uoc-Catalog</w:t>
            </w:r>
          </w:p>
          <w:p w:rsidR="00961C66" w:rsidRPr="007554AB" w:rsidRDefault="00961C66" w:rsidP="007554AB">
            <w:pPr>
              <w:pStyle w:val="Prrafodelista"/>
              <w:ind w:left="0"/>
              <w:jc w:val="both"/>
            </w:pPr>
            <w:r>
              <w:t>Valor:Manifestation-01</w:t>
            </w:r>
          </w:p>
        </w:tc>
      </w:tr>
      <w:tr w:rsidR="00961C66" w:rsidRPr="007554AB" w:rsidTr="007554AB">
        <w:tc>
          <w:tcPr>
            <w:tcW w:w="1630" w:type="dxa"/>
            <w:vMerge/>
          </w:tcPr>
          <w:p w:rsidR="00961C66" w:rsidRPr="007554AB" w:rsidRDefault="00961C66" w:rsidP="00696452">
            <w:pPr>
              <w:pStyle w:val="Prrafodelista"/>
              <w:ind w:left="0"/>
              <w:jc w:val="both"/>
            </w:pPr>
          </w:p>
        </w:tc>
        <w:tc>
          <w:tcPr>
            <w:tcW w:w="1479" w:type="dxa"/>
            <w:vMerge/>
          </w:tcPr>
          <w:p w:rsidR="00961C66" w:rsidRPr="00961C66" w:rsidRDefault="00961C66" w:rsidP="00636352">
            <w:pPr>
              <w:pStyle w:val="Prrafodelista"/>
              <w:ind w:left="0"/>
              <w:jc w:val="both"/>
            </w:pPr>
          </w:p>
        </w:tc>
        <w:tc>
          <w:tcPr>
            <w:tcW w:w="1491" w:type="dxa"/>
          </w:tcPr>
          <w:p w:rsidR="00961C66" w:rsidRPr="002D2510" w:rsidRDefault="00961C66" w:rsidP="007554AB">
            <w:pPr>
              <w:pStyle w:val="Prrafodelista"/>
              <w:ind w:left="0"/>
              <w:jc w:val="both"/>
            </w:pPr>
            <w:r>
              <w:t>name</w:t>
            </w:r>
          </w:p>
        </w:tc>
        <w:tc>
          <w:tcPr>
            <w:tcW w:w="3696" w:type="dxa"/>
          </w:tcPr>
          <w:p w:rsidR="00961C66" w:rsidRPr="00961C66" w:rsidRDefault="00961C66" w:rsidP="00961C66">
            <w:pPr>
              <w:pStyle w:val="Prrafodelista"/>
              <w:ind w:left="0"/>
              <w:jc w:val="both"/>
              <w:rPr>
                <w:lang w:val="en-US"/>
              </w:rPr>
            </w:pPr>
            <w:r w:rsidRPr="00636352">
              <w:rPr>
                <w:lang w:val="en-US"/>
              </w:rPr>
              <w:t xml:space="preserve">Rights </w:t>
            </w:r>
          </w:p>
        </w:tc>
      </w:tr>
      <w:tr w:rsidR="00961C66" w:rsidRPr="007554AB" w:rsidTr="007554AB">
        <w:tc>
          <w:tcPr>
            <w:tcW w:w="1630" w:type="dxa"/>
            <w:vMerge/>
          </w:tcPr>
          <w:p w:rsidR="00961C66" w:rsidRPr="007554AB" w:rsidRDefault="00961C66" w:rsidP="00696452">
            <w:pPr>
              <w:pStyle w:val="Prrafodelista"/>
              <w:ind w:left="0"/>
              <w:jc w:val="both"/>
            </w:pPr>
          </w:p>
        </w:tc>
        <w:tc>
          <w:tcPr>
            <w:tcW w:w="1479" w:type="dxa"/>
            <w:vMerge/>
          </w:tcPr>
          <w:p w:rsidR="00961C66" w:rsidRPr="00961C66" w:rsidRDefault="00961C66" w:rsidP="00636352">
            <w:pPr>
              <w:pStyle w:val="Prrafodelista"/>
              <w:ind w:left="0"/>
              <w:jc w:val="both"/>
            </w:pPr>
          </w:p>
        </w:tc>
        <w:tc>
          <w:tcPr>
            <w:tcW w:w="1491" w:type="dxa"/>
          </w:tcPr>
          <w:p w:rsidR="00961C66" w:rsidRDefault="00961C66" w:rsidP="007554AB">
            <w:pPr>
              <w:pStyle w:val="Prrafodelista"/>
              <w:ind w:left="0"/>
              <w:jc w:val="both"/>
            </w:pPr>
            <w:r>
              <w:t>parameter</w:t>
            </w:r>
          </w:p>
        </w:tc>
        <w:tc>
          <w:tcPr>
            <w:tcW w:w="3696" w:type="dxa"/>
          </w:tcPr>
          <w:p w:rsidR="00961C66" w:rsidRPr="00636352" w:rsidRDefault="00961C66" w:rsidP="007554AB">
            <w:pPr>
              <w:pStyle w:val="Prrafodelista"/>
              <w:ind w:left="0"/>
              <w:jc w:val="both"/>
              <w:rPr>
                <w:lang w:val="en-US"/>
              </w:rPr>
            </w:pPr>
            <w:r w:rsidRPr="00636352">
              <w:rPr>
                <w:lang w:val="en-US"/>
              </w:rPr>
              <w:t>1.0</w:t>
            </w:r>
          </w:p>
        </w:tc>
      </w:tr>
      <w:tr w:rsidR="00961C66" w:rsidRPr="007554AB" w:rsidTr="007554AB">
        <w:tc>
          <w:tcPr>
            <w:tcW w:w="1630" w:type="dxa"/>
            <w:vMerge/>
          </w:tcPr>
          <w:p w:rsidR="00961C66" w:rsidRPr="007554AB" w:rsidRDefault="00961C66" w:rsidP="00696452">
            <w:pPr>
              <w:pStyle w:val="Prrafodelista"/>
              <w:ind w:left="0"/>
              <w:jc w:val="both"/>
            </w:pPr>
          </w:p>
        </w:tc>
        <w:tc>
          <w:tcPr>
            <w:tcW w:w="1479" w:type="dxa"/>
            <w:vMerge/>
          </w:tcPr>
          <w:p w:rsidR="00961C66" w:rsidRDefault="00961C66" w:rsidP="00636352">
            <w:pPr>
              <w:pStyle w:val="Prrafodelista"/>
              <w:ind w:left="0"/>
              <w:jc w:val="both"/>
              <w:rPr>
                <w:lang w:val="en-US"/>
              </w:rPr>
            </w:pPr>
          </w:p>
        </w:tc>
        <w:tc>
          <w:tcPr>
            <w:tcW w:w="1491" w:type="dxa"/>
          </w:tcPr>
          <w:p w:rsidR="00961C66" w:rsidRPr="002D2510" w:rsidRDefault="00961C66" w:rsidP="007554AB">
            <w:pPr>
              <w:pStyle w:val="Prrafodelista"/>
              <w:ind w:left="0"/>
              <w:jc w:val="both"/>
            </w:pPr>
            <w:r>
              <w:t>description</w:t>
            </w:r>
          </w:p>
        </w:tc>
        <w:tc>
          <w:tcPr>
            <w:tcW w:w="3696" w:type="dxa"/>
          </w:tcPr>
          <w:p w:rsidR="00961C66" w:rsidRDefault="00961C66" w:rsidP="00961C66">
            <w:pPr>
              <w:pStyle w:val="Prrafodelista"/>
              <w:ind w:left="0"/>
              <w:jc w:val="both"/>
            </w:pPr>
            <w:r>
              <w:t>Rights[Uoc-Vocabulario]</w:t>
            </w:r>
          </w:p>
          <w:p w:rsidR="00961C66" w:rsidRPr="002D2510" w:rsidRDefault="00961C66" w:rsidP="00961C66">
            <w:pPr>
              <w:pStyle w:val="Prrafodelista"/>
              <w:ind w:left="0"/>
              <w:jc w:val="both"/>
            </w:pPr>
            <w:r>
              <w:t>Esquema:</w:t>
            </w:r>
            <w:r w:rsidRPr="00636352">
              <w:t>http://ltsc.ieee.org/xsd/LOM</w:t>
            </w:r>
          </w:p>
        </w:tc>
      </w:tr>
      <w:tr w:rsidR="00961C66" w:rsidRPr="008A79A5" w:rsidTr="007554AB">
        <w:tc>
          <w:tcPr>
            <w:tcW w:w="1630" w:type="dxa"/>
            <w:vMerge/>
          </w:tcPr>
          <w:p w:rsidR="00961C66" w:rsidRPr="007554AB" w:rsidRDefault="00961C66" w:rsidP="00696452">
            <w:pPr>
              <w:pStyle w:val="Prrafodelista"/>
              <w:ind w:left="0"/>
              <w:jc w:val="both"/>
            </w:pPr>
          </w:p>
        </w:tc>
        <w:tc>
          <w:tcPr>
            <w:tcW w:w="1479" w:type="dxa"/>
            <w:vMerge/>
          </w:tcPr>
          <w:p w:rsidR="00961C66" w:rsidRPr="008A79A5" w:rsidRDefault="00961C66" w:rsidP="00636352">
            <w:pPr>
              <w:pStyle w:val="Prrafodelista"/>
              <w:ind w:left="0"/>
              <w:jc w:val="both"/>
            </w:pPr>
          </w:p>
        </w:tc>
        <w:tc>
          <w:tcPr>
            <w:tcW w:w="1491" w:type="dxa"/>
          </w:tcPr>
          <w:p w:rsidR="00961C66" w:rsidRPr="002D2510" w:rsidRDefault="00961C66" w:rsidP="007554AB">
            <w:pPr>
              <w:pStyle w:val="Prrafodelista"/>
              <w:ind w:left="0"/>
              <w:jc w:val="both"/>
            </w:pPr>
            <w:r>
              <w:t>Ítem</w:t>
            </w:r>
          </w:p>
        </w:tc>
        <w:tc>
          <w:tcPr>
            <w:tcW w:w="3696" w:type="dxa"/>
          </w:tcPr>
          <w:p w:rsidR="00961C66" w:rsidRPr="002D2510" w:rsidRDefault="00961C66" w:rsidP="00961C66">
            <w:pPr>
              <w:pStyle w:val="Prrafodelista"/>
              <w:ind w:left="0"/>
              <w:jc w:val="both"/>
            </w:pPr>
            <w:r w:rsidRPr="002D2510">
              <w:t>Nombre Catálogo:Uoc-Catalog</w:t>
            </w:r>
          </w:p>
          <w:p w:rsidR="00961C66" w:rsidRPr="008A79A5" w:rsidRDefault="00961C66" w:rsidP="00961C66">
            <w:pPr>
              <w:pStyle w:val="Prrafodelista"/>
              <w:ind w:left="0"/>
              <w:jc w:val="both"/>
            </w:pPr>
            <w:r w:rsidRPr="008A79A5">
              <w:t>Valor:Item-01</w:t>
            </w:r>
          </w:p>
          <w:p w:rsidR="00961C66" w:rsidRDefault="00961C66" w:rsidP="00961C66">
            <w:pPr>
              <w:pStyle w:val="Prrafodelista"/>
              <w:ind w:left="0"/>
              <w:jc w:val="both"/>
              <w:rPr>
                <w:lang w:val="en-US"/>
              </w:rPr>
            </w:pPr>
            <w:r w:rsidRPr="00961C66">
              <w:rPr>
                <w:lang w:val="en-US"/>
              </w:rPr>
              <w:t>Uri:</w:t>
            </w:r>
            <w:r>
              <w:rPr>
                <w:lang w:val="en-US"/>
              </w:rPr>
              <w:t xml:space="preserve"> </w:t>
            </w:r>
            <w:r w:rsidR="00F17184">
              <w:fldChar w:fldCharType="begin"/>
            </w:r>
            <w:r w:rsidR="00F17184" w:rsidRPr="008A79A5">
              <w:rPr>
                <w:lang w:val="en-US"/>
              </w:rPr>
              <w:instrText>HYPERLINK "http://www.uoc.es/rights"</w:instrText>
            </w:r>
            <w:r w:rsidR="00F17184">
              <w:fldChar w:fldCharType="separate"/>
            </w:r>
            <w:r w:rsidRPr="00E518F9">
              <w:rPr>
                <w:rStyle w:val="Hipervnculo"/>
                <w:lang w:val="en-US"/>
              </w:rPr>
              <w:t>http://www.uoc.es/rights</w:t>
            </w:r>
            <w:r w:rsidR="00F17184">
              <w:fldChar w:fldCharType="end"/>
            </w:r>
          </w:p>
          <w:p w:rsidR="00961C66" w:rsidRPr="00961C66" w:rsidRDefault="00961C66" w:rsidP="00961C66">
            <w:pPr>
              <w:pStyle w:val="Prrafodelista"/>
              <w:ind w:left="0"/>
              <w:jc w:val="both"/>
              <w:rPr>
                <w:lang w:val="en-US"/>
              </w:rPr>
            </w:pPr>
            <w:r w:rsidRPr="00961C66">
              <w:rPr>
                <w:lang w:val="en-US"/>
              </w:rPr>
              <w:t>Esquema:http://ltsc.ieee.org/xsd/LOM Rights[Uoc-Vocabulario]</w:t>
            </w:r>
          </w:p>
          <w:p w:rsidR="00961C66" w:rsidRPr="008A79A5" w:rsidRDefault="00961C66" w:rsidP="00961C66">
            <w:pPr>
              <w:pStyle w:val="Prrafodelista"/>
              <w:ind w:left="0"/>
              <w:jc w:val="both"/>
              <w:rPr>
                <w:lang w:val="en-US"/>
              </w:rPr>
            </w:pPr>
            <w:r w:rsidRPr="008A79A5">
              <w:rPr>
                <w:lang w:val="en-US"/>
              </w:rPr>
              <w:t>Esquema:http://ltsc.ieee.org/xsd/LOM</w:t>
            </w:r>
          </w:p>
        </w:tc>
      </w:tr>
    </w:tbl>
    <w:p w:rsidR="00C72348" w:rsidRPr="008A79A5" w:rsidRDefault="00961C66" w:rsidP="00961C66">
      <w:pPr>
        <w:jc w:val="both"/>
        <w:rPr>
          <w:b/>
          <w:lang w:val="en-US"/>
        </w:rPr>
      </w:pPr>
      <w:r w:rsidRPr="008A79A5">
        <w:rPr>
          <w:b/>
          <w:lang w:val="en-US"/>
        </w:rPr>
        <w:lastRenderedPageBreak/>
        <w:t xml:space="preserve">              </w:t>
      </w:r>
      <w:r w:rsidR="00C72348" w:rsidRPr="008A79A5">
        <w:rPr>
          <w:b/>
          <w:lang w:val="en-US"/>
        </w:rPr>
        <w:t>&lt;work&gt;</w:t>
      </w:r>
    </w:p>
    <w:p w:rsidR="006F5948" w:rsidRPr="008A79A5" w:rsidRDefault="006F5948" w:rsidP="006F5948">
      <w:pPr>
        <w:pStyle w:val="Prrafodelista"/>
        <w:ind w:left="709"/>
        <w:jc w:val="both"/>
        <w:rPr>
          <w:b/>
          <w:lang w:val="en-US"/>
        </w:rPr>
      </w:pPr>
      <w:r w:rsidRPr="008A79A5">
        <w:rPr>
          <w:b/>
          <w:lang w:val="en-US"/>
        </w:rPr>
        <w:t xml:space="preserve">    &lt;identifier&gt; </w:t>
      </w:r>
    </w:p>
    <w:p w:rsidR="006F5948" w:rsidRPr="008A79A5" w:rsidRDefault="006F5948" w:rsidP="006F5948">
      <w:pPr>
        <w:pStyle w:val="Prrafodelista"/>
        <w:ind w:left="709"/>
        <w:jc w:val="both"/>
        <w:rPr>
          <w:lang w:val="en-US"/>
        </w:rPr>
      </w:pPr>
      <w:r w:rsidRPr="008A79A5">
        <w:rPr>
          <w:lang w:val="en-US"/>
        </w:rPr>
        <w:t xml:space="preserve">        &lt;catalog&gt; Uoc-Catalog &lt;/catalog&gt;</w:t>
      </w:r>
    </w:p>
    <w:p w:rsidR="006F5948" w:rsidRPr="00D9217B" w:rsidRDefault="006F5948" w:rsidP="006F5948">
      <w:pPr>
        <w:pStyle w:val="Prrafodelista"/>
        <w:ind w:left="709"/>
        <w:jc w:val="both"/>
        <w:rPr>
          <w:lang w:val="en-US"/>
        </w:rPr>
      </w:pPr>
      <w:r w:rsidRPr="006F5948">
        <w:rPr>
          <w:lang w:val="en-US"/>
        </w:rPr>
        <w:t xml:space="preserve">        </w:t>
      </w:r>
      <w:r w:rsidRPr="00D9217B">
        <w:rPr>
          <w:lang w:val="en-US"/>
        </w:rPr>
        <w:t>&lt;</w:t>
      </w:r>
      <w:proofErr w:type="gramStart"/>
      <w:r w:rsidRPr="00D9217B">
        <w:rPr>
          <w:lang w:val="en-US"/>
        </w:rPr>
        <w:t>entry</w:t>
      </w:r>
      <w:proofErr w:type="gramEnd"/>
      <w:r w:rsidRPr="00D9217B">
        <w:rPr>
          <w:lang w:val="en-US"/>
        </w:rPr>
        <w:t>&gt;</w:t>
      </w:r>
      <w:r w:rsidR="00636352">
        <w:rPr>
          <w:lang w:val="en-US"/>
        </w:rPr>
        <w:t xml:space="preserve"> Work</w:t>
      </w:r>
      <w:r w:rsidRPr="00696452">
        <w:rPr>
          <w:lang w:val="en-US"/>
        </w:rPr>
        <w:t>-01</w:t>
      </w:r>
      <w:r w:rsidRPr="00D9217B">
        <w:rPr>
          <w:lang w:val="en-US"/>
        </w:rPr>
        <w:t xml:space="preserve"> &lt;/entry&gt;</w:t>
      </w:r>
    </w:p>
    <w:p w:rsidR="006F5948" w:rsidRDefault="006F5948" w:rsidP="006F5948">
      <w:pPr>
        <w:pStyle w:val="Prrafodelista"/>
        <w:ind w:left="709"/>
        <w:jc w:val="both"/>
        <w:rPr>
          <w:b/>
          <w:lang w:val="en-US"/>
        </w:rPr>
      </w:pPr>
      <w:r>
        <w:rPr>
          <w:lang w:val="en-US"/>
        </w:rPr>
        <w:t xml:space="preserve">    </w:t>
      </w:r>
      <w:r w:rsidRPr="00C72348">
        <w:rPr>
          <w:b/>
          <w:lang w:val="en-US"/>
        </w:rPr>
        <w:t>&lt;</w:t>
      </w:r>
      <w:proofErr w:type="gramStart"/>
      <w:r w:rsidRPr="00C72348">
        <w:rPr>
          <w:b/>
          <w:lang w:val="en-US"/>
        </w:rPr>
        <w:t>identifier</w:t>
      </w:r>
      <w:proofErr w:type="gramEnd"/>
      <w:r w:rsidRPr="00C72348">
        <w:rPr>
          <w:b/>
          <w:lang w:val="en-US"/>
        </w:rPr>
        <w:t xml:space="preserve">&gt; </w:t>
      </w:r>
    </w:p>
    <w:p w:rsidR="006F5948" w:rsidRDefault="006F5948" w:rsidP="006F5948">
      <w:pPr>
        <w:pStyle w:val="Prrafodelista"/>
        <w:ind w:left="709"/>
        <w:jc w:val="both"/>
        <w:rPr>
          <w:b/>
          <w:lang w:val="en-US"/>
        </w:rPr>
      </w:pPr>
      <w:r>
        <w:rPr>
          <w:b/>
          <w:lang w:val="en-US"/>
        </w:rPr>
        <w:t xml:space="preserve">    &lt;</w:t>
      </w:r>
      <w:proofErr w:type="gramStart"/>
      <w:r>
        <w:rPr>
          <w:b/>
          <w:lang w:val="en-US"/>
        </w:rPr>
        <w:t>description</w:t>
      </w:r>
      <w:proofErr w:type="gramEnd"/>
      <w:r>
        <w:rPr>
          <w:b/>
          <w:lang w:val="en-US"/>
        </w:rPr>
        <w:t>&gt;</w:t>
      </w:r>
    </w:p>
    <w:p w:rsidR="006F5948" w:rsidRDefault="006F5948" w:rsidP="006F5948">
      <w:pPr>
        <w:pStyle w:val="Prrafodelista"/>
        <w:ind w:left="709"/>
        <w:jc w:val="both"/>
        <w:rPr>
          <w:lang w:val="en-US"/>
        </w:rPr>
      </w:pPr>
      <w:r>
        <w:rPr>
          <w:lang w:val="en-US"/>
        </w:rPr>
        <w:t xml:space="preserve">            &lt;</w:t>
      </w:r>
      <w:proofErr w:type="gramStart"/>
      <w:r>
        <w:rPr>
          <w:lang w:val="en-US"/>
        </w:rPr>
        <w:t>facet</w:t>
      </w:r>
      <w:proofErr w:type="gramEnd"/>
      <w:r>
        <w:rPr>
          <w:lang w:val="en-US"/>
        </w:rPr>
        <w:t>&gt;</w:t>
      </w:r>
    </w:p>
    <w:p w:rsidR="006F5948" w:rsidRPr="00AF6DC0" w:rsidRDefault="006F5948" w:rsidP="006F5948">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vocabularyID</w:t>
      </w:r>
      <w:proofErr w:type="gramEnd"/>
      <w:r w:rsidRPr="00AF6DC0">
        <w:rPr>
          <w:lang w:val="en-US"/>
        </w:rPr>
        <w:t>&gt;</w:t>
      </w:r>
      <w:r w:rsidRPr="002D2510">
        <w:rPr>
          <w:lang w:val="en-US"/>
        </w:rPr>
        <w:t xml:space="preserve"> </w:t>
      </w:r>
      <w:r w:rsidR="00636352" w:rsidRPr="00636352">
        <w:rPr>
          <w:lang w:val="en-US"/>
        </w:rPr>
        <w:t>Uoc-Vocabulario</w:t>
      </w:r>
      <w:r w:rsidR="00636352" w:rsidRPr="00AF6DC0">
        <w:rPr>
          <w:lang w:val="en-US"/>
        </w:rPr>
        <w:t xml:space="preserve"> </w:t>
      </w:r>
      <w:r w:rsidRPr="00AF6DC0">
        <w:rPr>
          <w:lang w:val="en-US"/>
        </w:rPr>
        <w:t>&lt;/vocabularyID&gt;</w:t>
      </w:r>
    </w:p>
    <w:p w:rsidR="006F5948" w:rsidRPr="006F5948" w:rsidRDefault="006F5948" w:rsidP="006F5948">
      <w:pPr>
        <w:pStyle w:val="Prrafodelista"/>
        <w:ind w:left="709"/>
        <w:jc w:val="both"/>
        <w:rPr>
          <w:lang w:val="en-US"/>
        </w:rPr>
      </w:pPr>
      <w:r w:rsidRPr="00313F58">
        <w:rPr>
          <w:lang w:val="en-US"/>
        </w:rPr>
        <w:t xml:space="preserve">       </w:t>
      </w:r>
      <w:r>
        <w:rPr>
          <w:lang w:val="en-US"/>
        </w:rPr>
        <w:t xml:space="preserve">      </w:t>
      </w:r>
      <w:r w:rsidRPr="00313F58">
        <w:rPr>
          <w:lang w:val="en-US"/>
        </w:rPr>
        <w:t xml:space="preserve"> </w:t>
      </w:r>
      <w:r>
        <w:rPr>
          <w:lang w:val="en-US"/>
        </w:rPr>
        <w:t>&lt;</w:t>
      </w:r>
      <w:proofErr w:type="gramStart"/>
      <w:r>
        <w:rPr>
          <w:lang w:val="en-US"/>
        </w:rPr>
        <w:t>value</w:t>
      </w:r>
      <w:proofErr w:type="gramEnd"/>
      <w:r w:rsidRPr="00313F58">
        <w:rPr>
          <w:lang w:val="en-US"/>
        </w:rPr>
        <w:t>&gt;</w:t>
      </w:r>
      <w:r w:rsidR="00636352" w:rsidRPr="008A79A5">
        <w:rPr>
          <w:lang w:val="en-US"/>
        </w:rPr>
        <w:t xml:space="preserve"> Rights</w:t>
      </w:r>
      <w:r w:rsidRPr="00313F58">
        <w:rPr>
          <w:lang w:val="en-US"/>
        </w:rPr>
        <w:t xml:space="preserve"> </w:t>
      </w:r>
      <w:r>
        <w:rPr>
          <w:lang w:val="en-US"/>
        </w:rPr>
        <w:t>&lt;/value</w:t>
      </w:r>
      <w:r w:rsidRPr="00BB015B">
        <w:rPr>
          <w:lang w:val="en-US"/>
        </w:rPr>
        <w:t>&gt;</w:t>
      </w:r>
    </w:p>
    <w:p w:rsidR="006F5948" w:rsidRDefault="006F5948" w:rsidP="006F5948">
      <w:pPr>
        <w:pStyle w:val="Prrafodelista"/>
        <w:ind w:left="709"/>
        <w:jc w:val="both"/>
        <w:rPr>
          <w:lang w:val="en-US"/>
        </w:rPr>
      </w:pPr>
      <w:r>
        <w:rPr>
          <w:lang w:val="en-US"/>
        </w:rPr>
        <w:t xml:space="preserve">            &lt;/facet&gt;</w:t>
      </w:r>
    </w:p>
    <w:p w:rsidR="006F5948" w:rsidRDefault="006F5948" w:rsidP="006F5948">
      <w:pPr>
        <w:pStyle w:val="Prrafodelista"/>
        <w:ind w:left="709"/>
        <w:jc w:val="both"/>
        <w:rPr>
          <w:lang w:val="en-US"/>
        </w:rPr>
      </w:pPr>
      <w:r>
        <w:rPr>
          <w:lang w:val="en-US"/>
        </w:rPr>
        <w:t xml:space="preserve">            &lt;</w:t>
      </w:r>
      <w:proofErr w:type="gramStart"/>
      <w:r>
        <w:rPr>
          <w:lang w:val="en-US"/>
        </w:rPr>
        <w:t>metadata</w:t>
      </w:r>
      <w:proofErr w:type="gramEnd"/>
      <w:r>
        <w:rPr>
          <w:lang w:val="en-US"/>
        </w:rPr>
        <w:t>&gt;</w:t>
      </w:r>
    </w:p>
    <w:p w:rsidR="006F5948" w:rsidRPr="007554AB" w:rsidRDefault="006F5948" w:rsidP="007554AB">
      <w:pPr>
        <w:pStyle w:val="Prrafodelista"/>
        <w:ind w:left="709"/>
        <w:jc w:val="both"/>
        <w:rPr>
          <w:lang w:val="en-US"/>
        </w:rPr>
      </w:pPr>
      <w:r>
        <w:rPr>
          <w:lang w:val="en-US"/>
        </w:rPr>
        <w:t xml:space="preserve">              &lt;</w:t>
      </w:r>
      <w:proofErr w:type="gramStart"/>
      <w:r>
        <w:rPr>
          <w:lang w:val="en-US"/>
        </w:rPr>
        <w:t>schema</w:t>
      </w:r>
      <w:proofErr w:type="gramEnd"/>
      <w:r>
        <w:rPr>
          <w:lang w:val="en-US"/>
        </w:rPr>
        <w:t>&gt;</w:t>
      </w:r>
      <w:r w:rsidR="00636352" w:rsidRPr="00636352">
        <w:rPr>
          <w:lang w:val="en-US"/>
        </w:rPr>
        <w:t xml:space="preserve"> </w:t>
      </w:r>
      <w:hyperlink r:id="rId40" w:history="1">
        <w:r w:rsidR="007554AB" w:rsidRPr="00E518F9">
          <w:rPr>
            <w:rStyle w:val="Hipervnculo"/>
            <w:lang w:val="en-US"/>
          </w:rPr>
          <w:t>http://ltsc.ieee.org/xsd/LOM</w:t>
        </w:r>
      </w:hyperlink>
      <w:r w:rsidR="007554AB">
        <w:rPr>
          <w:lang w:val="en-US"/>
        </w:rPr>
        <w:t xml:space="preserve"> </w:t>
      </w:r>
      <w:r w:rsidRPr="007554AB">
        <w:rPr>
          <w:lang w:val="en-US"/>
        </w:rPr>
        <w:t>&lt;/schema&gt;</w:t>
      </w:r>
    </w:p>
    <w:p w:rsidR="006F5948" w:rsidRPr="00636352" w:rsidRDefault="006F5948" w:rsidP="006F5948">
      <w:pPr>
        <w:pStyle w:val="Prrafodelista"/>
        <w:ind w:left="709"/>
        <w:jc w:val="both"/>
      </w:pPr>
      <w:r w:rsidRPr="007554AB">
        <w:rPr>
          <w:lang w:val="en-US"/>
        </w:rPr>
        <w:t xml:space="preserve">              </w:t>
      </w:r>
      <w:r w:rsidR="00636352" w:rsidRPr="00636352">
        <w:t>/*Instancia de metadatos LOM p</w:t>
      </w:r>
      <w:r w:rsidR="00636352">
        <w:t>ara Rights*/</w:t>
      </w:r>
    </w:p>
    <w:p w:rsidR="006F5948" w:rsidRDefault="006F5948" w:rsidP="006F5948">
      <w:pPr>
        <w:pStyle w:val="Prrafodelista"/>
        <w:ind w:left="709"/>
        <w:jc w:val="both"/>
        <w:rPr>
          <w:lang w:val="en-US"/>
        </w:rPr>
      </w:pPr>
      <w:r w:rsidRPr="00636352">
        <w:t xml:space="preserve">            </w:t>
      </w:r>
      <w:r>
        <w:rPr>
          <w:lang w:val="en-US"/>
        </w:rPr>
        <w:t>&lt;/metadata&gt;</w:t>
      </w:r>
    </w:p>
    <w:p w:rsidR="006F5948" w:rsidRDefault="006F5948" w:rsidP="006F5948">
      <w:pPr>
        <w:pStyle w:val="Prrafodelista"/>
        <w:ind w:left="709"/>
        <w:jc w:val="both"/>
        <w:rPr>
          <w:b/>
          <w:lang w:val="en-US"/>
        </w:rPr>
      </w:pPr>
      <w:r>
        <w:rPr>
          <w:b/>
          <w:lang w:val="en-US"/>
        </w:rPr>
        <w:t xml:space="preserve">    &lt;</w:t>
      </w:r>
      <w:proofErr w:type="gramStart"/>
      <w:r>
        <w:rPr>
          <w:b/>
          <w:lang w:val="en-US"/>
        </w:rPr>
        <w:t>description</w:t>
      </w:r>
      <w:proofErr w:type="gramEnd"/>
      <w:r>
        <w:rPr>
          <w:b/>
          <w:lang w:val="en-US"/>
        </w:rPr>
        <w:t>&gt;</w:t>
      </w:r>
    </w:p>
    <w:p w:rsidR="006F5948" w:rsidRDefault="006F5948" w:rsidP="006F5948">
      <w:pPr>
        <w:pStyle w:val="Prrafodelista"/>
        <w:ind w:left="709"/>
        <w:jc w:val="both"/>
        <w:rPr>
          <w:b/>
          <w:lang w:val="en-US"/>
        </w:rPr>
      </w:pPr>
      <w:r>
        <w:rPr>
          <w:b/>
          <w:lang w:val="en-US"/>
        </w:rPr>
        <w:t xml:space="preserve">   &lt;</w:t>
      </w:r>
      <w:proofErr w:type="gramStart"/>
      <w:r>
        <w:rPr>
          <w:b/>
          <w:lang w:val="en-US"/>
        </w:rPr>
        <w:t>expression</w:t>
      </w:r>
      <w:proofErr w:type="gramEnd"/>
      <w:r>
        <w:rPr>
          <w:b/>
          <w:lang w:val="en-US"/>
        </w:rPr>
        <w:t>&gt;</w:t>
      </w:r>
    </w:p>
    <w:p w:rsidR="006F5948" w:rsidRPr="00636352" w:rsidRDefault="006F5948" w:rsidP="006F5948">
      <w:pPr>
        <w:pStyle w:val="Prrafodelista"/>
        <w:ind w:left="709"/>
        <w:jc w:val="both"/>
        <w:rPr>
          <w:lang w:val="en-US"/>
        </w:rPr>
      </w:pPr>
      <w:r w:rsidRPr="00636352">
        <w:rPr>
          <w:lang w:val="en-US"/>
        </w:rPr>
        <w:t xml:space="preserve">     &lt;</w:t>
      </w:r>
      <w:proofErr w:type="gramStart"/>
      <w:r w:rsidRPr="00636352">
        <w:rPr>
          <w:lang w:val="en-US"/>
        </w:rPr>
        <w:t>identifier</w:t>
      </w:r>
      <w:proofErr w:type="gramEnd"/>
      <w:r w:rsidRPr="00636352">
        <w:rPr>
          <w:lang w:val="en-US"/>
        </w:rPr>
        <w:t xml:space="preserve">&gt; </w:t>
      </w:r>
    </w:p>
    <w:p w:rsidR="006F5948" w:rsidRPr="008A79A5" w:rsidRDefault="006F5948" w:rsidP="006F5948">
      <w:pPr>
        <w:pStyle w:val="Prrafodelista"/>
        <w:ind w:left="709"/>
        <w:jc w:val="both"/>
        <w:rPr>
          <w:lang w:val="en-US"/>
        </w:rPr>
      </w:pPr>
      <w:r w:rsidRPr="00636352">
        <w:rPr>
          <w:lang w:val="en-US"/>
        </w:rPr>
        <w:t xml:space="preserve">        </w:t>
      </w:r>
      <w:r w:rsidRPr="008A79A5">
        <w:rPr>
          <w:lang w:val="en-US"/>
        </w:rPr>
        <w:t>&lt;catalog&gt; Uoc-Catalog &lt;/catalog&gt;</w:t>
      </w:r>
    </w:p>
    <w:p w:rsidR="006F5948" w:rsidRPr="00D9217B" w:rsidRDefault="006F5948" w:rsidP="006F5948">
      <w:pPr>
        <w:pStyle w:val="Prrafodelista"/>
        <w:ind w:left="709"/>
        <w:jc w:val="both"/>
        <w:rPr>
          <w:lang w:val="en-US"/>
        </w:rPr>
      </w:pPr>
      <w:r w:rsidRPr="008A79A5">
        <w:rPr>
          <w:lang w:val="en-US"/>
        </w:rPr>
        <w:t xml:space="preserve">        </w:t>
      </w:r>
      <w:r w:rsidRPr="00D9217B">
        <w:rPr>
          <w:lang w:val="en-US"/>
        </w:rPr>
        <w:t>&lt;</w:t>
      </w:r>
      <w:proofErr w:type="gramStart"/>
      <w:r w:rsidRPr="00D9217B">
        <w:rPr>
          <w:lang w:val="en-US"/>
        </w:rPr>
        <w:t>entry</w:t>
      </w:r>
      <w:proofErr w:type="gramEnd"/>
      <w:r w:rsidRPr="00D9217B">
        <w:rPr>
          <w:lang w:val="en-US"/>
        </w:rPr>
        <w:t>&gt;</w:t>
      </w:r>
      <w:r w:rsidRPr="00696452">
        <w:rPr>
          <w:lang w:val="en-US"/>
        </w:rPr>
        <w:t xml:space="preserve"> </w:t>
      </w:r>
      <w:r w:rsidR="00636352" w:rsidRPr="008A79A5">
        <w:rPr>
          <w:lang w:val="en-US"/>
        </w:rPr>
        <w:t>Expression-01</w:t>
      </w:r>
      <w:r w:rsidRPr="00D9217B">
        <w:rPr>
          <w:lang w:val="en-US"/>
        </w:rPr>
        <w:t>&lt;/entry&gt;</w:t>
      </w:r>
    </w:p>
    <w:p w:rsidR="006F5948" w:rsidRPr="006F5948" w:rsidRDefault="006F5948" w:rsidP="006F5948">
      <w:pPr>
        <w:pStyle w:val="Prrafodelista"/>
        <w:ind w:left="709"/>
        <w:jc w:val="both"/>
        <w:rPr>
          <w:lang w:val="en-US"/>
        </w:rPr>
      </w:pPr>
      <w:r w:rsidRPr="006F5948">
        <w:rPr>
          <w:lang w:val="en-US"/>
        </w:rPr>
        <w:t xml:space="preserve">     &lt;</w:t>
      </w:r>
      <w:proofErr w:type="gramStart"/>
      <w:r w:rsidRPr="006F5948">
        <w:rPr>
          <w:lang w:val="en-US"/>
        </w:rPr>
        <w:t>identifier</w:t>
      </w:r>
      <w:proofErr w:type="gramEnd"/>
      <w:r w:rsidRPr="006F5948">
        <w:rPr>
          <w:lang w:val="en-US"/>
        </w:rPr>
        <w:t xml:space="preserve">&gt; </w:t>
      </w:r>
    </w:p>
    <w:p w:rsidR="006F5948" w:rsidRDefault="006F5948" w:rsidP="006F5948">
      <w:pPr>
        <w:pStyle w:val="Prrafodelista"/>
        <w:ind w:left="709"/>
        <w:jc w:val="both"/>
        <w:rPr>
          <w:lang w:val="en-US"/>
        </w:rPr>
      </w:pPr>
      <w:r>
        <w:rPr>
          <w:lang w:val="en-US"/>
        </w:rPr>
        <w:t xml:space="preserve">     &lt;</w:t>
      </w:r>
      <w:proofErr w:type="gramStart"/>
      <w:r>
        <w:rPr>
          <w:lang w:val="en-US"/>
        </w:rPr>
        <w:t>dimension</w:t>
      </w:r>
      <w:proofErr w:type="gramEnd"/>
      <w:r>
        <w:rPr>
          <w:lang w:val="en-US"/>
        </w:rPr>
        <w:t>&gt;</w:t>
      </w:r>
    </w:p>
    <w:p w:rsidR="006F5948" w:rsidRPr="00636352" w:rsidRDefault="006F5948" w:rsidP="00636352">
      <w:pPr>
        <w:pStyle w:val="Prrafodelista"/>
        <w:ind w:left="709"/>
        <w:jc w:val="both"/>
        <w:rPr>
          <w:lang w:val="en-US"/>
        </w:rPr>
      </w:pPr>
      <w:r>
        <w:rPr>
          <w:lang w:val="en-US"/>
        </w:rPr>
        <w:t xml:space="preserve">       &lt;</w:t>
      </w:r>
      <w:proofErr w:type="gramStart"/>
      <w:r>
        <w:rPr>
          <w:lang w:val="en-US"/>
        </w:rPr>
        <w:t>name</w:t>
      </w:r>
      <w:proofErr w:type="gramEnd"/>
      <w:r>
        <w:rPr>
          <w:lang w:val="en-US"/>
        </w:rPr>
        <w:t>&gt;</w:t>
      </w:r>
      <w:r w:rsidR="00636352">
        <w:rPr>
          <w:lang w:val="en-US"/>
        </w:rPr>
        <w:t xml:space="preserve"> </w:t>
      </w:r>
      <w:r w:rsidR="00636352" w:rsidRPr="00636352">
        <w:rPr>
          <w:lang w:val="en-US"/>
        </w:rPr>
        <w:t>Rights</w:t>
      </w:r>
      <w:r w:rsidRPr="00636352">
        <w:rPr>
          <w:lang w:val="en-US"/>
        </w:rPr>
        <w:t xml:space="preserve"> &lt;/name&gt;</w:t>
      </w:r>
    </w:p>
    <w:p w:rsidR="006F5948" w:rsidRPr="00636352" w:rsidRDefault="006F5948" w:rsidP="00636352">
      <w:pPr>
        <w:pStyle w:val="Prrafodelista"/>
        <w:ind w:left="709"/>
        <w:jc w:val="both"/>
        <w:rPr>
          <w:lang w:val="en-US"/>
        </w:rPr>
      </w:pPr>
      <w:r>
        <w:rPr>
          <w:lang w:val="en-US"/>
        </w:rPr>
        <w:t xml:space="preserve">       &lt;paremeter&gt;</w:t>
      </w:r>
      <w:r w:rsidR="00636352">
        <w:rPr>
          <w:lang w:val="en-US"/>
        </w:rPr>
        <w:t xml:space="preserve"> 1.0</w:t>
      </w:r>
      <w:r w:rsidRPr="00636352">
        <w:rPr>
          <w:lang w:val="en-US"/>
        </w:rPr>
        <w:t>&lt;/parameter&gt;</w:t>
      </w:r>
    </w:p>
    <w:p w:rsidR="006F5948" w:rsidRDefault="006F5948" w:rsidP="006F5948">
      <w:pPr>
        <w:pStyle w:val="Prrafodelista"/>
        <w:ind w:left="709"/>
        <w:jc w:val="both"/>
        <w:rPr>
          <w:lang w:val="en-US"/>
        </w:rPr>
      </w:pPr>
      <w:r>
        <w:rPr>
          <w:lang w:val="en-US"/>
        </w:rPr>
        <w:t xml:space="preserve">     &lt;/dimension&gt;</w:t>
      </w:r>
    </w:p>
    <w:p w:rsidR="006F5948" w:rsidRPr="006F5948" w:rsidRDefault="006F5948" w:rsidP="006F5948">
      <w:pPr>
        <w:pStyle w:val="Prrafodelista"/>
        <w:ind w:left="709"/>
        <w:jc w:val="both"/>
        <w:rPr>
          <w:lang w:val="en-US"/>
        </w:rPr>
      </w:pPr>
      <w:r w:rsidRPr="006F5948">
        <w:rPr>
          <w:lang w:val="en-US"/>
        </w:rPr>
        <w:t xml:space="preserve">     &lt;</w:t>
      </w:r>
      <w:proofErr w:type="gramStart"/>
      <w:r w:rsidRPr="006F5948">
        <w:rPr>
          <w:lang w:val="en-US"/>
        </w:rPr>
        <w:t>description</w:t>
      </w:r>
      <w:proofErr w:type="gramEnd"/>
      <w:r w:rsidRPr="006F5948">
        <w:rPr>
          <w:lang w:val="en-US"/>
        </w:rPr>
        <w:t>&gt;</w:t>
      </w:r>
    </w:p>
    <w:p w:rsidR="006F5948" w:rsidRDefault="006F5948" w:rsidP="006F5948">
      <w:pPr>
        <w:pStyle w:val="Prrafodelista"/>
        <w:ind w:left="709"/>
        <w:jc w:val="both"/>
        <w:rPr>
          <w:lang w:val="en-US"/>
        </w:rPr>
      </w:pPr>
      <w:r>
        <w:rPr>
          <w:lang w:val="en-US"/>
        </w:rPr>
        <w:t xml:space="preserve">            &lt;</w:t>
      </w:r>
      <w:proofErr w:type="gramStart"/>
      <w:r>
        <w:rPr>
          <w:lang w:val="en-US"/>
        </w:rPr>
        <w:t>facet</w:t>
      </w:r>
      <w:proofErr w:type="gramEnd"/>
      <w:r>
        <w:rPr>
          <w:lang w:val="en-US"/>
        </w:rPr>
        <w:t>&gt;</w:t>
      </w:r>
    </w:p>
    <w:p w:rsidR="006F5948" w:rsidRPr="00AF6DC0" w:rsidRDefault="006F5948" w:rsidP="006F5948">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vocabularyID</w:t>
      </w:r>
      <w:proofErr w:type="gramEnd"/>
      <w:r w:rsidRPr="00AF6DC0">
        <w:rPr>
          <w:lang w:val="en-US"/>
        </w:rPr>
        <w:t>&gt;</w:t>
      </w:r>
      <w:r w:rsidRPr="002D2510">
        <w:rPr>
          <w:lang w:val="en-US"/>
        </w:rPr>
        <w:t xml:space="preserve"> </w:t>
      </w:r>
      <w:r w:rsidR="007554AB" w:rsidRPr="00636352">
        <w:rPr>
          <w:lang w:val="en-US"/>
        </w:rPr>
        <w:t>Uoc-Vocabulario</w:t>
      </w:r>
      <w:r w:rsidR="007554AB" w:rsidRPr="00AF6DC0">
        <w:rPr>
          <w:lang w:val="en-US"/>
        </w:rPr>
        <w:t xml:space="preserve"> </w:t>
      </w:r>
      <w:r w:rsidRPr="00AF6DC0">
        <w:rPr>
          <w:lang w:val="en-US"/>
        </w:rPr>
        <w:t>&lt;/vocabularyID&gt;</w:t>
      </w:r>
    </w:p>
    <w:p w:rsidR="006F5948" w:rsidRPr="006F5948" w:rsidRDefault="006F5948" w:rsidP="006F5948">
      <w:pPr>
        <w:pStyle w:val="Prrafodelista"/>
        <w:ind w:left="709"/>
        <w:jc w:val="both"/>
        <w:rPr>
          <w:lang w:val="en-US"/>
        </w:rPr>
      </w:pPr>
      <w:r w:rsidRPr="00313F58">
        <w:rPr>
          <w:lang w:val="en-US"/>
        </w:rPr>
        <w:t xml:space="preserve">       </w:t>
      </w:r>
      <w:r>
        <w:rPr>
          <w:lang w:val="en-US"/>
        </w:rPr>
        <w:t xml:space="preserve">      </w:t>
      </w:r>
      <w:r w:rsidRPr="00313F58">
        <w:rPr>
          <w:lang w:val="en-US"/>
        </w:rPr>
        <w:t xml:space="preserve"> </w:t>
      </w:r>
      <w:r>
        <w:rPr>
          <w:lang w:val="en-US"/>
        </w:rPr>
        <w:t>&lt;</w:t>
      </w:r>
      <w:proofErr w:type="gramStart"/>
      <w:r>
        <w:rPr>
          <w:lang w:val="en-US"/>
        </w:rPr>
        <w:t>value</w:t>
      </w:r>
      <w:proofErr w:type="gramEnd"/>
      <w:r w:rsidRPr="00313F58">
        <w:rPr>
          <w:lang w:val="en-US"/>
        </w:rPr>
        <w:t>&gt;</w:t>
      </w:r>
      <w:r w:rsidR="007554AB" w:rsidRPr="007554AB">
        <w:rPr>
          <w:lang w:val="en-US"/>
        </w:rPr>
        <w:t xml:space="preserve"> Rights</w:t>
      </w:r>
      <w:r w:rsidRPr="00313F58">
        <w:rPr>
          <w:lang w:val="en-US"/>
        </w:rPr>
        <w:t xml:space="preserve"> </w:t>
      </w:r>
      <w:r>
        <w:rPr>
          <w:lang w:val="en-US"/>
        </w:rPr>
        <w:t>&lt;/value</w:t>
      </w:r>
      <w:r w:rsidRPr="00BB015B">
        <w:rPr>
          <w:lang w:val="en-US"/>
        </w:rPr>
        <w:t>&gt;</w:t>
      </w:r>
    </w:p>
    <w:p w:rsidR="006F5948" w:rsidRDefault="006F5948" w:rsidP="006F5948">
      <w:pPr>
        <w:pStyle w:val="Prrafodelista"/>
        <w:ind w:left="709"/>
        <w:jc w:val="both"/>
        <w:rPr>
          <w:lang w:val="en-US"/>
        </w:rPr>
      </w:pPr>
      <w:r>
        <w:rPr>
          <w:lang w:val="en-US"/>
        </w:rPr>
        <w:t xml:space="preserve">            &lt;/facet&gt;</w:t>
      </w:r>
    </w:p>
    <w:p w:rsidR="006F5948" w:rsidRDefault="006F5948" w:rsidP="006F5948">
      <w:pPr>
        <w:pStyle w:val="Prrafodelista"/>
        <w:ind w:left="709"/>
        <w:jc w:val="both"/>
        <w:rPr>
          <w:lang w:val="en-US"/>
        </w:rPr>
      </w:pPr>
      <w:r>
        <w:rPr>
          <w:lang w:val="en-US"/>
        </w:rPr>
        <w:t xml:space="preserve">            &lt;</w:t>
      </w:r>
      <w:proofErr w:type="gramStart"/>
      <w:r>
        <w:rPr>
          <w:lang w:val="en-US"/>
        </w:rPr>
        <w:t>metadata</w:t>
      </w:r>
      <w:proofErr w:type="gramEnd"/>
      <w:r>
        <w:rPr>
          <w:lang w:val="en-US"/>
        </w:rPr>
        <w:t>&gt;</w:t>
      </w:r>
    </w:p>
    <w:p w:rsidR="006F5948" w:rsidRPr="007554AB" w:rsidRDefault="006F5948" w:rsidP="007554AB">
      <w:pPr>
        <w:pStyle w:val="Prrafodelista"/>
        <w:ind w:left="709"/>
        <w:jc w:val="both"/>
        <w:rPr>
          <w:lang w:val="en-US"/>
        </w:rPr>
      </w:pPr>
      <w:r>
        <w:rPr>
          <w:lang w:val="en-US"/>
        </w:rPr>
        <w:t xml:space="preserve">              &lt;</w:t>
      </w:r>
      <w:proofErr w:type="gramStart"/>
      <w:r>
        <w:rPr>
          <w:lang w:val="en-US"/>
        </w:rPr>
        <w:t>schema</w:t>
      </w:r>
      <w:proofErr w:type="gramEnd"/>
      <w:r>
        <w:rPr>
          <w:lang w:val="en-US"/>
        </w:rPr>
        <w:t>&gt;</w:t>
      </w:r>
      <w:r w:rsidR="007554AB" w:rsidRPr="007554AB">
        <w:rPr>
          <w:lang w:val="en-US"/>
        </w:rPr>
        <w:t xml:space="preserve"> </w:t>
      </w:r>
      <w:hyperlink r:id="rId41" w:history="1">
        <w:r w:rsidR="007554AB" w:rsidRPr="00E518F9">
          <w:rPr>
            <w:rStyle w:val="Hipervnculo"/>
            <w:lang w:val="en-US"/>
          </w:rPr>
          <w:t>http://ltsc.ieee.org/xsd/LOM</w:t>
        </w:r>
      </w:hyperlink>
      <w:r w:rsidR="007554AB">
        <w:rPr>
          <w:lang w:val="en-US"/>
        </w:rPr>
        <w:t xml:space="preserve"> </w:t>
      </w:r>
      <w:r w:rsidRPr="007554AB">
        <w:rPr>
          <w:lang w:val="en-US"/>
        </w:rPr>
        <w:t>&lt;/schema&gt;</w:t>
      </w:r>
    </w:p>
    <w:p w:rsidR="00636352" w:rsidRPr="00636352" w:rsidRDefault="00636352" w:rsidP="00636352">
      <w:pPr>
        <w:pStyle w:val="Prrafodelista"/>
        <w:ind w:left="709"/>
        <w:jc w:val="both"/>
      </w:pPr>
      <w:r w:rsidRPr="007554AB">
        <w:rPr>
          <w:lang w:val="en-US"/>
        </w:rPr>
        <w:t xml:space="preserve">              </w:t>
      </w:r>
      <w:r w:rsidRPr="00636352">
        <w:t>/*Instancia de metadatos LOM p</w:t>
      </w:r>
      <w:r>
        <w:t>ara Rights*/</w:t>
      </w:r>
    </w:p>
    <w:p w:rsidR="006F5948" w:rsidRDefault="006F5948" w:rsidP="006F5948">
      <w:pPr>
        <w:pStyle w:val="Prrafodelista"/>
        <w:ind w:left="709"/>
        <w:jc w:val="both"/>
        <w:rPr>
          <w:lang w:val="en-US"/>
        </w:rPr>
      </w:pPr>
      <w:r w:rsidRPr="00636352">
        <w:t xml:space="preserve">            </w:t>
      </w:r>
      <w:r>
        <w:rPr>
          <w:lang w:val="en-US"/>
        </w:rPr>
        <w:t>&lt;/metadata&gt;</w:t>
      </w:r>
    </w:p>
    <w:p w:rsidR="006F5948" w:rsidRPr="007554AB" w:rsidRDefault="006F5948" w:rsidP="007554AB">
      <w:pPr>
        <w:pStyle w:val="Prrafodelista"/>
        <w:ind w:left="709"/>
        <w:jc w:val="both"/>
        <w:rPr>
          <w:lang w:val="en-US"/>
        </w:rPr>
      </w:pPr>
      <w:r>
        <w:rPr>
          <w:b/>
          <w:lang w:val="en-US"/>
        </w:rPr>
        <w:t xml:space="preserve">     </w:t>
      </w:r>
      <w:r w:rsidRPr="006F5948">
        <w:rPr>
          <w:lang w:val="en-US"/>
        </w:rPr>
        <w:t>&lt;</w:t>
      </w:r>
      <w:proofErr w:type="gramStart"/>
      <w:r w:rsidRPr="006F5948">
        <w:rPr>
          <w:lang w:val="en-US"/>
        </w:rPr>
        <w:t>description</w:t>
      </w:r>
      <w:proofErr w:type="gramEnd"/>
      <w:r w:rsidRPr="006F5948">
        <w:rPr>
          <w:lang w:val="en-US"/>
        </w:rPr>
        <w:t>&gt;</w:t>
      </w:r>
    </w:p>
    <w:p w:rsidR="006F5948" w:rsidRPr="008A79A5" w:rsidRDefault="006F5948" w:rsidP="006F5948">
      <w:pPr>
        <w:pStyle w:val="Prrafodelista"/>
        <w:ind w:left="709"/>
        <w:jc w:val="both"/>
        <w:rPr>
          <w:lang w:val="en-US"/>
        </w:rPr>
      </w:pPr>
      <w:r w:rsidRPr="008A79A5">
        <w:rPr>
          <w:lang w:val="en-US"/>
        </w:rPr>
        <w:t xml:space="preserve">     &lt;manifestation&gt;</w:t>
      </w:r>
    </w:p>
    <w:p w:rsidR="006F5948" w:rsidRPr="008A79A5" w:rsidRDefault="006F5948" w:rsidP="006F5948">
      <w:pPr>
        <w:pStyle w:val="Prrafodelista"/>
        <w:ind w:left="709"/>
        <w:jc w:val="both"/>
        <w:rPr>
          <w:lang w:val="en-US"/>
        </w:rPr>
      </w:pPr>
      <w:r w:rsidRPr="008A79A5">
        <w:rPr>
          <w:lang w:val="en-US"/>
        </w:rPr>
        <w:t xml:space="preserve">           &lt;identifier&gt; </w:t>
      </w:r>
    </w:p>
    <w:p w:rsidR="006F5948" w:rsidRPr="008A79A5" w:rsidRDefault="006F5948" w:rsidP="006F5948">
      <w:pPr>
        <w:pStyle w:val="Prrafodelista"/>
        <w:ind w:left="709"/>
        <w:jc w:val="both"/>
        <w:rPr>
          <w:lang w:val="en-US"/>
        </w:rPr>
      </w:pPr>
      <w:r w:rsidRPr="008A79A5">
        <w:rPr>
          <w:lang w:val="en-US"/>
        </w:rPr>
        <w:t xml:space="preserve">               &lt;catalog&gt; Uoc-Catalog &lt;/catalog&gt;</w:t>
      </w:r>
    </w:p>
    <w:p w:rsidR="006F5948" w:rsidRPr="00D9217B" w:rsidRDefault="006F5948" w:rsidP="006F5948">
      <w:pPr>
        <w:pStyle w:val="Prrafodelista"/>
        <w:ind w:left="709"/>
        <w:jc w:val="both"/>
        <w:rPr>
          <w:lang w:val="en-US"/>
        </w:rPr>
      </w:pPr>
      <w:r w:rsidRPr="008A79A5">
        <w:rPr>
          <w:lang w:val="en-US"/>
        </w:rPr>
        <w:t xml:space="preserve">               </w:t>
      </w:r>
      <w:r w:rsidRPr="00D9217B">
        <w:rPr>
          <w:lang w:val="en-US"/>
        </w:rPr>
        <w:t>&lt;</w:t>
      </w:r>
      <w:proofErr w:type="gramStart"/>
      <w:r w:rsidRPr="00D9217B">
        <w:rPr>
          <w:lang w:val="en-US"/>
        </w:rPr>
        <w:t>entry</w:t>
      </w:r>
      <w:proofErr w:type="gramEnd"/>
      <w:r w:rsidRPr="00D9217B">
        <w:rPr>
          <w:lang w:val="en-US"/>
        </w:rPr>
        <w:t>&gt;</w:t>
      </w:r>
      <w:r w:rsidR="007554AB">
        <w:rPr>
          <w:lang w:val="en-US"/>
        </w:rPr>
        <w:t xml:space="preserve"> Manifestation</w:t>
      </w:r>
      <w:r w:rsidRPr="00696452">
        <w:rPr>
          <w:lang w:val="en-US"/>
        </w:rPr>
        <w:t>-01</w:t>
      </w:r>
      <w:r w:rsidRPr="00D9217B">
        <w:rPr>
          <w:lang w:val="en-US"/>
        </w:rPr>
        <w:t xml:space="preserve"> &lt;/entry&gt;</w:t>
      </w:r>
    </w:p>
    <w:p w:rsidR="006F5948" w:rsidRPr="00C72348" w:rsidRDefault="006F5948" w:rsidP="006F5948">
      <w:pPr>
        <w:pStyle w:val="Prrafodelista"/>
        <w:ind w:left="709"/>
        <w:jc w:val="both"/>
        <w:rPr>
          <w:lang w:val="en-US"/>
        </w:rPr>
      </w:pPr>
      <w:r>
        <w:rPr>
          <w:lang w:val="en-US"/>
        </w:rPr>
        <w:t xml:space="preserve">           </w:t>
      </w:r>
      <w:r w:rsidRPr="00696452">
        <w:rPr>
          <w:lang w:val="en-US"/>
        </w:rPr>
        <w:t>&lt;</w:t>
      </w:r>
      <w:proofErr w:type="gramStart"/>
      <w:r w:rsidRPr="00696452">
        <w:rPr>
          <w:lang w:val="en-US"/>
        </w:rPr>
        <w:t>identifier</w:t>
      </w:r>
      <w:proofErr w:type="gramEnd"/>
      <w:r w:rsidRPr="00696452">
        <w:rPr>
          <w:lang w:val="en-US"/>
        </w:rPr>
        <w:t xml:space="preserve">&gt; </w:t>
      </w:r>
    </w:p>
    <w:p w:rsidR="006F5948" w:rsidRPr="007554AB" w:rsidRDefault="006F5948" w:rsidP="007554AB">
      <w:pPr>
        <w:pStyle w:val="Prrafodelista"/>
        <w:ind w:left="709"/>
        <w:jc w:val="both"/>
        <w:rPr>
          <w:lang w:val="en-US"/>
        </w:rPr>
      </w:pPr>
      <w:r>
        <w:rPr>
          <w:lang w:val="en-US"/>
        </w:rPr>
        <w:t xml:space="preserve">           &lt;</w:t>
      </w:r>
      <w:proofErr w:type="gramStart"/>
      <w:r>
        <w:rPr>
          <w:lang w:val="en-US"/>
        </w:rPr>
        <w:t>name</w:t>
      </w:r>
      <w:proofErr w:type="gramEnd"/>
      <w:r>
        <w:rPr>
          <w:lang w:val="en-US"/>
        </w:rPr>
        <w:t>&gt;</w:t>
      </w:r>
      <w:r w:rsidR="007554AB">
        <w:rPr>
          <w:lang w:val="en-US"/>
        </w:rPr>
        <w:t xml:space="preserve"> </w:t>
      </w:r>
      <w:r w:rsidR="007554AB" w:rsidRPr="007554AB">
        <w:rPr>
          <w:lang w:val="en-US"/>
        </w:rPr>
        <w:t xml:space="preserve">Rights </w:t>
      </w:r>
      <w:r w:rsidRPr="007554AB">
        <w:rPr>
          <w:lang w:val="en-US"/>
        </w:rPr>
        <w:t>&lt;/name&gt;</w:t>
      </w:r>
    </w:p>
    <w:p w:rsidR="006F5948" w:rsidRPr="007554AB" w:rsidRDefault="007554AB" w:rsidP="007554AB">
      <w:pPr>
        <w:pStyle w:val="Prrafodelista"/>
        <w:ind w:left="709"/>
        <w:jc w:val="both"/>
        <w:rPr>
          <w:lang w:val="en-US"/>
        </w:rPr>
      </w:pPr>
      <w:r>
        <w:rPr>
          <w:lang w:val="en-US"/>
        </w:rPr>
        <w:t xml:space="preserve">          &lt;</w:t>
      </w:r>
      <w:proofErr w:type="gramStart"/>
      <w:r>
        <w:rPr>
          <w:lang w:val="en-US"/>
        </w:rPr>
        <w:t>paremeter&gt;</w:t>
      </w:r>
      <w:proofErr w:type="gramEnd"/>
      <w:r w:rsidRPr="007554AB">
        <w:rPr>
          <w:lang w:val="en-US"/>
        </w:rPr>
        <w:t>1.0</w:t>
      </w:r>
      <w:r w:rsidR="006F5948" w:rsidRPr="007554AB">
        <w:rPr>
          <w:lang w:val="en-US"/>
        </w:rPr>
        <w:t>&lt;/parameter&gt;</w:t>
      </w:r>
    </w:p>
    <w:p w:rsidR="006F5948" w:rsidRPr="006F5948" w:rsidRDefault="006F5948" w:rsidP="006F5948">
      <w:pPr>
        <w:pStyle w:val="Prrafodelista"/>
        <w:ind w:left="709"/>
        <w:jc w:val="both"/>
        <w:rPr>
          <w:lang w:val="en-US"/>
        </w:rPr>
      </w:pPr>
      <w:r w:rsidRPr="006F5948">
        <w:rPr>
          <w:lang w:val="en-US"/>
        </w:rPr>
        <w:t xml:space="preserve">     </w:t>
      </w:r>
      <w:r>
        <w:rPr>
          <w:lang w:val="en-US"/>
        </w:rPr>
        <w:t xml:space="preserve">     </w:t>
      </w:r>
      <w:r w:rsidRPr="006F5948">
        <w:rPr>
          <w:lang w:val="en-US"/>
        </w:rPr>
        <w:t>&lt;</w:t>
      </w:r>
      <w:proofErr w:type="gramStart"/>
      <w:r w:rsidRPr="006F5948">
        <w:rPr>
          <w:lang w:val="en-US"/>
        </w:rPr>
        <w:t>description</w:t>
      </w:r>
      <w:proofErr w:type="gramEnd"/>
      <w:r w:rsidRPr="006F5948">
        <w:rPr>
          <w:lang w:val="en-US"/>
        </w:rPr>
        <w:t>&gt;</w:t>
      </w:r>
    </w:p>
    <w:p w:rsidR="006F5948" w:rsidRDefault="006F5948" w:rsidP="006F5948">
      <w:pPr>
        <w:pStyle w:val="Prrafodelista"/>
        <w:ind w:left="709"/>
        <w:jc w:val="both"/>
        <w:rPr>
          <w:lang w:val="en-US"/>
        </w:rPr>
      </w:pPr>
      <w:r>
        <w:rPr>
          <w:lang w:val="en-US"/>
        </w:rPr>
        <w:t xml:space="preserve">            &lt;</w:t>
      </w:r>
      <w:proofErr w:type="gramStart"/>
      <w:r>
        <w:rPr>
          <w:lang w:val="en-US"/>
        </w:rPr>
        <w:t>facet</w:t>
      </w:r>
      <w:proofErr w:type="gramEnd"/>
      <w:r>
        <w:rPr>
          <w:lang w:val="en-US"/>
        </w:rPr>
        <w:t>&gt;</w:t>
      </w:r>
    </w:p>
    <w:p w:rsidR="006F5948" w:rsidRPr="00AF6DC0" w:rsidRDefault="006F5948" w:rsidP="006F5948">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vocabularyID</w:t>
      </w:r>
      <w:proofErr w:type="gramEnd"/>
      <w:r w:rsidRPr="00AF6DC0">
        <w:rPr>
          <w:lang w:val="en-US"/>
        </w:rPr>
        <w:t>&gt;</w:t>
      </w:r>
      <w:r w:rsidR="007554AB" w:rsidRPr="007554AB">
        <w:rPr>
          <w:lang w:val="en-US"/>
        </w:rPr>
        <w:t xml:space="preserve"> Uoc-Vocabulario</w:t>
      </w:r>
      <w:r w:rsidRPr="002D2510">
        <w:rPr>
          <w:lang w:val="en-US"/>
        </w:rPr>
        <w:t xml:space="preserve"> </w:t>
      </w:r>
      <w:r w:rsidRPr="00AF6DC0">
        <w:rPr>
          <w:lang w:val="en-US"/>
        </w:rPr>
        <w:t>&lt;/vocabularyID&gt;</w:t>
      </w:r>
    </w:p>
    <w:p w:rsidR="006F5948" w:rsidRPr="006F5948" w:rsidRDefault="006F5948" w:rsidP="006F5948">
      <w:pPr>
        <w:pStyle w:val="Prrafodelista"/>
        <w:ind w:left="709"/>
        <w:jc w:val="both"/>
        <w:rPr>
          <w:lang w:val="en-US"/>
        </w:rPr>
      </w:pPr>
      <w:r w:rsidRPr="00313F58">
        <w:rPr>
          <w:lang w:val="en-US"/>
        </w:rPr>
        <w:t xml:space="preserve">       </w:t>
      </w:r>
      <w:r>
        <w:rPr>
          <w:lang w:val="en-US"/>
        </w:rPr>
        <w:t xml:space="preserve">      </w:t>
      </w: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7554AB" w:rsidRPr="007554AB">
        <w:rPr>
          <w:lang w:val="en-US"/>
        </w:rPr>
        <w:t>Rights</w:t>
      </w:r>
      <w:r w:rsidR="007554AB">
        <w:rPr>
          <w:lang w:val="en-US"/>
        </w:rPr>
        <w:t xml:space="preserve"> </w:t>
      </w:r>
      <w:r>
        <w:rPr>
          <w:lang w:val="en-US"/>
        </w:rPr>
        <w:t>&lt;/value</w:t>
      </w:r>
      <w:r w:rsidRPr="00BB015B">
        <w:rPr>
          <w:lang w:val="en-US"/>
        </w:rPr>
        <w:t>&gt;</w:t>
      </w:r>
    </w:p>
    <w:p w:rsidR="006F5948" w:rsidRDefault="006F5948" w:rsidP="006F5948">
      <w:pPr>
        <w:pStyle w:val="Prrafodelista"/>
        <w:ind w:left="709"/>
        <w:jc w:val="both"/>
        <w:rPr>
          <w:lang w:val="en-US"/>
        </w:rPr>
      </w:pPr>
      <w:r>
        <w:rPr>
          <w:lang w:val="en-US"/>
        </w:rPr>
        <w:lastRenderedPageBreak/>
        <w:t xml:space="preserve">            &lt;/facet&gt;</w:t>
      </w:r>
    </w:p>
    <w:p w:rsidR="006F5948" w:rsidRDefault="006F5948" w:rsidP="006F5948">
      <w:pPr>
        <w:pStyle w:val="Prrafodelista"/>
        <w:ind w:left="709"/>
        <w:jc w:val="both"/>
        <w:rPr>
          <w:lang w:val="en-US"/>
        </w:rPr>
      </w:pPr>
      <w:r>
        <w:rPr>
          <w:lang w:val="en-US"/>
        </w:rPr>
        <w:t xml:space="preserve">            &lt;</w:t>
      </w:r>
      <w:proofErr w:type="gramStart"/>
      <w:r>
        <w:rPr>
          <w:lang w:val="en-US"/>
        </w:rPr>
        <w:t>metadata</w:t>
      </w:r>
      <w:proofErr w:type="gramEnd"/>
      <w:r>
        <w:rPr>
          <w:lang w:val="en-US"/>
        </w:rPr>
        <w:t>&gt;</w:t>
      </w:r>
    </w:p>
    <w:p w:rsidR="006F5948" w:rsidRPr="007554AB" w:rsidRDefault="006F5948" w:rsidP="007554AB">
      <w:pPr>
        <w:pStyle w:val="Prrafodelista"/>
        <w:ind w:left="709"/>
        <w:jc w:val="both"/>
        <w:rPr>
          <w:lang w:val="en-US"/>
        </w:rPr>
      </w:pPr>
      <w:r>
        <w:rPr>
          <w:lang w:val="en-US"/>
        </w:rPr>
        <w:t xml:space="preserve">              &lt;</w:t>
      </w:r>
      <w:proofErr w:type="gramStart"/>
      <w:r>
        <w:rPr>
          <w:lang w:val="en-US"/>
        </w:rPr>
        <w:t>schema</w:t>
      </w:r>
      <w:proofErr w:type="gramEnd"/>
      <w:r>
        <w:rPr>
          <w:lang w:val="en-US"/>
        </w:rPr>
        <w:t>&gt;</w:t>
      </w:r>
      <w:r w:rsidR="007554AB" w:rsidRPr="007554AB">
        <w:rPr>
          <w:lang w:val="en-US"/>
        </w:rPr>
        <w:t xml:space="preserve"> </w:t>
      </w:r>
      <w:hyperlink r:id="rId42" w:history="1">
        <w:r w:rsidR="007554AB" w:rsidRPr="00E518F9">
          <w:rPr>
            <w:rStyle w:val="Hipervnculo"/>
            <w:lang w:val="en-US"/>
          </w:rPr>
          <w:t>http://ltsc.ieee.org/xsd/LOM</w:t>
        </w:r>
      </w:hyperlink>
      <w:r w:rsidR="007554AB">
        <w:rPr>
          <w:lang w:val="en-US"/>
        </w:rPr>
        <w:t xml:space="preserve"> </w:t>
      </w:r>
      <w:r w:rsidRPr="007554AB">
        <w:rPr>
          <w:lang w:val="en-US"/>
        </w:rPr>
        <w:t>&lt;/schema&gt;</w:t>
      </w:r>
    </w:p>
    <w:p w:rsidR="006F5948" w:rsidRPr="00961C66" w:rsidRDefault="00961C66" w:rsidP="00961C66">
      <w:pPr>
        <w:pStyle w:val="Prrafodelista"/>
        <w:ind w:left="709"/>
        <w:jc w:val="both"/>
      </w:pPr>
      <w:r w:rsidRPr="008A79A5">
        <w:rPr>
          <w:lang w:val="en-US"/>
        </w:rPr>
        <w:t xml:space="preserve">              </w:t>
      </w:r>
      <w:r w:rsidRPr="00636352">
        <w:t>/*Instancia de metadatos LOM p</w:t>
      </w:r>
      <w:r>
        <w:t>ara Rights*/</w:t>
      </w:r>
    </w:p>
    <w:p w:rsidR="006F5948" w:rsidRDefault="006F5948" w:rsidP="006F5948">
      <w:pPr>
        <w:pStyle w:val="Prrafodelista"/>
        <w:ind w:left="709"/>
        <w:jc w:val="both"/>
        <w:rPr>
          <w:lang w:val="en-US"/>
        </w:rPr>
      </w:pPr>
      <w:r w:rsidRPr="00961C66">
        <w:t xml:space="preserve">            </w:t>
      </w:r>
      <w:r>
        <w:rPr>
          <w:lang w:val="en-US"/>
        </w:rPr>
        <w:t>&lt;/metadata&gt;</w:t>
      </w:r>
    </w:p>
    <w:p w:rsidR="006F5948" w:rsidRDefault="006F5948" w:rsidP="006F5948">
      <w:pPr>
        <w:pStyle w:val="Prrafodelista"/>
        <w:ind w:left="709"/>
        <w:jc w:val="both"/>
        <w:rPr>
          <w:lang w:val="en-US"/>
        </w:rPr>
      </w:pPr>
      <w:r>
        <w:rPr>
          <w:b/>
          <w:lang w:val="en-US"/>
        </w:rPr>
        <w:t xml:space="preserve">          </w:t>
      </w:r>
      <w:r w:rsidRPr="006F5948">
        <w:rPr>
          <w:lang w:val="en-US"/>
        </w:rPr>
        <w:t>&lt;</w:t>
      </w:r>
      <w:proofErr w:type="gramStart"/>
      <w:r w:rsidRPr="006F5948">
        <w:rPr>
          <w:lang w:val="en-US"/>
        </w:rPr>
        <w:t>description</w:t>
      </w:r>
      <w:proofErr w:type="gramEnd"/>
      <w:r w:rsidRPr="006F5948">
        <w:rPr>
          <w:lang w:val="en-US"/>
        </w:rPr>
        <w:t>&gt;</w:t>
      </w:r>
    </w:p>
    <w:p w:rsidR="006F5948" w:rsidRDefault="006F5948" w:rsidP="006F5948">
      <w:pPr>
        <w:pStyle w:val="Prrafodelista"/>
        <w:ind w:left="709"/>
        <w:jc w:val="both"/>
        <w:rPr>
          <w:lang w:val="en-US"/>
        </w:rPr>
      </w:pPr>
      <w:r w:rsidRPr="008A79A5">
        <w:rPr>
          <w:lang w:val="en-US"/>
        </w:rPr>
        <w:t xml:space="preserve">          </w:t>
      </w:r>
      <w:r>
        <w:rPr>
          <w:lang w:val="en-US"/>
        </w:rPr>
        <w:t>&lt;</w:t>
      </w:r>
      <w:proofErr w:type="gramStart"/>
      <w:r>
        <w:rPr>
          <w:lang w:val="en-US"/>
        </w:rPr>
        <w:t>item</w:t>
      </w:r>
      <w:proofErr w:type="gramEnd"/>
      <w:r>
        <w:rPr>
          <w:lang w:val="en-US"/>
        </w:rPr>
        <w:t>&gt;</w:t>
      </w:r>
    </w:p>
    <w:p w:rsidR="00636352" w:rsidRPr="00636352" w:rsidRDefault="00636352" w:rsidP="00636352">
      <w:pPr>
        <w:pStyle w:val="Prrafodelista"/>
        <w:ind w:left="709"/>
        <w:jc w:val="both"/>
        <w:rPr>
          <w:lang w:val="en-US"/>
        </w:rPr>
      </w:pPr>
      <w:r w:rsidRPr="00636352">
        <w:rPr>
          <w:lang w:val="en-US"/>
        </w:rPr>
        <w:t xml:space="preserve">           </w:t>
      </w:r>
      <w:r>
        <w:rPr>
          <w:lang w:val="en-US"/>
        </w:rPr>
        <w:t xml:space="preserve"> </w:t>
      </w:r>
      <w:r w:rsidRPr="00636352">
        <w:rPr>
          <w:lang w:val="en-US"/>
        </w:rPr>
        <w:t>&lt;</w:t>
      </w:r>
      <w:proofErr w:type="gramStart"/>
      <w:r w:rsidRPr="00636352">
        <w:rPr>
          <w:lang w:val="en-US"/>
        </w:rPr>
        <w:t>identifier</w:t>
      </w:r>
      <w:proofErr w:type="gramEnd"/>
      <w:r w:rsidRPr="00636352">
        <w:rPr>
          <w:lang w:val="en-US"/>
        </w:rPr>
        <w:t xml:space="preserve">&gt; </w:t>
      </w:r>
    </w:p>
    <w:p w:rsidR="00636352" w:rsidRPr="00636352" w:rsidRDefault="00636352" w:rsidP="00636352">
      <w:pPr>
        <w:pStyle w:val="Prrafodelista"/>
        <w:ind w:left="709"/>
        <w:jc w:val="both"/>
        <w:rPr>
          <w:lang w:val="en-US"/>
        </w:rPr>
      </w:pPr>
      <w:r w:rsidRPr="00636352">
        <w:rPr>
          <w:lang w:val="en-US"/>
        </w:rPr>
        <w:t xml:space="preserve">               &lt;</w:t>
      </w:r>
      <w:proofErr w:type="gramStart"/>
      <w:r w:rsidRPr="00636352">
        <w:rPr>
          <w:lang w:val="en-US"/>
        </w:rPr>
        <w:t>catalog</w:t>
      </w:r>
      <w:proofErr w:type="gramEnd"/>
      <w:r w:rsidRPr="00636352">
        <w:rPr>
          <w:lang w:val="en-US"/>
        </w:rPr>
        <w:t>&gt; Uoc-Catalog &lt;/catalog&gt;</w:t>
      </w:r>
    </w:p>
    <w:p w:rsidR="00636352" w:rsidRPr="00D9217B" w:rsidRDefault="00636352" w:rsidP="00636352">
      <w:pPr>
        <w:pStyle w:val="Prrafodelista"/>
        <w:ind w:left="709"/>
        <w:jc w:val="both"/>
        <w:rPr>
          <w:lang w:val="en-US"/>
        </w:rPr>
      </w:pPr>
      <w:r w:rsidRPr="00636352">
        <w:rPr>
          <w:lang w:val="en-US"/>
        </w:rPr>
        <w:t xml:space="preserve">               </w:t>
      </w:r>
      <w:r w:rsidRPr="00D9217B">
        <w:rPr>
          <w:lang w:val="en-US"/>
        </w:rPr>
        <w:t>&lt;</w:t>
      </w:r>
      <w:proofErr w:type="gramStart"/>
      <w:r w:rsidRPr="00D9217B">
        <w:rPr>
          <w:lang w:val="en-US"/>
        </w:rPr>
        <w:t>entry</w:t>
      </w:r>
      <w:proofErr w:type="gramEnd"/>
      <w:r w:rsidRPr="00D9217B">
        <w:rPr>
          <w:lang w:val="en-US"/>
        </w:rPr>
        <w:t>&gt;</w:t>
      </w:r>
      <w:r w:rsidR="00961C66">
        <w:rPr>
          <w:lang w:val="en-US"/>
        </w:rPr>
        <w:t xml:space="preserve"> Item</w:t>
      </w:r>
      <w:r w:rsidRPr="00696452">
        <w:rPr>
          <w:lang w:val="en-US"/>
        </w:rPr>
        <w:t>-01</w:t>
      </w:r>
      <w:r w:rsidRPr="00D9217B">
        <w:rPr>
          <w:lang w:val="en-US"/>
        </w:rPr>
        <w:t xml:space="preserve"> &lt;/entry&gt;</w:t>
      </w:r>
    </w:p>
    <w:p w:rsidR="00636352" w:rsidRDefault="00636352" w:rsidP="00636352">
      <w:pPr>
        <w:pStyle w:val="Prrafodelista"/>
        <w:ind w:left="709"/>
        <w:jc w:val="both"/>
        <w:rPr>
          <w:lang w:val="en-US"/>
        </w:rPr>
      </w:pPr>
      <w:r>
        <w:rPr>
          <w:lang w:val="en-US"/>
        </w:rPr>
        <w:t xml:space="preserve">            </w:t>
      </w:r>
      <w:r w:rsidRPr="00696452">
        <w:rPr>
          <w:lang w:val="en-US"/>
        </w:rPr>
        <w:t>&lt;</w:t>
      </w:r>
      <w:proofErr w:type="gramStart"/>
      <w:r w:rsidRPr="00696452">
        <w:rPr>
          <w:lang w:val="en-US"/>
        </w:rPr>
        <w:t>identifier</w:t>
      </w:r>
      <w:proofErr w:type="gramEnd"/>
      <w:r w:rsidRPr="00696452">
        <w:rPr>
          <w:lang w:val="en-US"/>
        </w:rPr>
        <w:t xml:space="preserve">&gt; </w:t>
      </w:r>
    </w:p>
    <w:p w:rsidR="00636352" w:rsidRDefault="00636352" w:rsidP="00636352">
      <w:pPr>
        <w:pStyle w:val="Prrafodelista"/>
        <w:ind w:left="709"/>
        <w:jc w:val="both"/>
        <w:rPr>
          <w:lang w:val="en-US"/>
        </w:rPr>
      </w:pPr>
      <w:r>
        <w:rPr>
          <w:lang w:val="en-US"/>
        </w:rPr>
        <w:t xml:space="preserve">            &lt;</w:t>
      </w:r>
      <w:proofErr w:type="gramStart"/>
      <w:r>
        <w:rPr>
          <w:lang w:val="en-US"/>
        </w:rPr>
        <w:t>location</w:t>
      </w:r>
      <w:proofErr w:type="gramEnd"/>
      <w:r>
        <w:rPr>
          <w:lang w:val="en-US"/>
        </w:rPr>
        <w:t>&gt;</w:t>
      </w:r>
    </w:p>
    <w:p w:rsidR="00636352" w:rsidRPr="00961C66" w:rsidRDefault="00636352" w:rsidP="00961C66">
      <w:pPr>
        <w:pStyle w:val="Prrafodelista"/>
        <w:ind w:left="709"/>
        <w:jc w:val="both"/>
        <w:rPr>
          <w:lang w:val="en-US"/>
        </w:rPr>
      </w:pPr>
      <w:r>
        <w:rPr>
          <w:lang w:val="en-US"/>
        </w:rPr>
        <w:t xml:space="preserve">              &lt;</w:t>
      </w:r>
      <w:proofErr w:type="gramStart"/>
      <w:r>
        <w:rPr>
          <w:lang w:val="en-US"/>
        </w:rPr>
        <w:t>uri</w:t>
      </w:r>
      <w:proofErr w:type="gramEnd"/>
      <w:r>
        <w:rPr>
          <w:lang w:val="en-US"/>
        </w:rPr>
        <w:t>&gt;</w:t>
      </w:r>
      <w:r w:rsidR="00961C66">
        <w:rPr>
          <w:lang w:val="en-US"/>
        </w:rPr>
        <w:t xml:space="preserve"> http://www.uoc.es/rights</w:t>
      </w:r>
      <w:r w:rsidRPr="00961C66">
        <w:rPr>
          <w:lang w:val="en-US"/>
        </w:rPr>
        <w:t>&lt;/uri&gt;</w:t>
      </w:r>
    </w:p>
    <w:p w:rsidR="00636352" w:rsidRDefault="00636352" w:rsidP="00636352">
      <w:pPr>
        <w:pStyle w:val="Prrafodelista"/>
        <w:ind w:left="709"/>
        <w:jc w:val="both"/>
        <w:rPr>
          <w:lang w:val="en-US"/>
        </w:rPr>
      </w:pPr>
      <w:r>
        <w:rPr>
          <w:lang w:val="en-US"/>
        </w:rPr>
        <w:t xml:space="preserve">             &lt;</w:t>
      </w:r>
      <w:proofErr w:type="gramStart"/>
      <w:r>
        <w:rPr>
          <w:lang w:val="en-US"/>
        </w:rPr>
        <w:t>metadata</w:t>
      </w:r>
      <w:proofErr w:type="gramEnd"/>
      <w:r>
        <w:rPr>
          <w:lang w:val="en-US"/>
        </w:rPr>
        <w:t>&gt;</w:t>
      </w:r>
    </w:p>
    <w:p w:rsidR="00636352" w:rsidRPr="00961C66" w:rsidRDefault="00636352" w:rsidP="00961C66">
      <w:pPr>
        <w:pStyle w:val="Prrafodelista"/>
        <w:ind w:left="709"/>
        <w:jc w:val="both"/>
        <w:rPr>
          <w:lang w:val="en-US"/>
        </w:rPr>
      </w:pPr>
      <w:r>
        <w:rPr>
          <w:lang w:val="en-US"/>
        </w:rPr>
        <w:t xml:space="preserve">               &lt;</w:t>
      </w:r>
      <w:proofErr w:type="gramStart"/>
      <w:r>
        <w:rPr>
          <w:lang w:val="en-US"/>
        </w:rPr>
        <w:t>schema</w:t>
      </w:r>
      <w:proofErr w:type="gramEnd"/>
      <w:r>
        <w:rPr>
          <w:lang w:val="en-US"/>
        </w:rPr>
        <w:t>&gt;</w:t>
      </w:r>
      <w:hyperlink r:id="rId43" w:history="1">
        <w:r w:rsidR="00961C66" w:rsidRPr="00E518F9">
          <w:rPr>
            <w:rStyle w:val="Hipervnculo"/>
            <w:lang w:val="en-US"/>
          </w:rPr>
          <w:t>http://ltsc.ieee.org/xsd/LOM</w:t>
        </w:r>
      </w:hyperlink>
      <w:r w:rsidR="00961C66">
        <w:rPr>
          <w:lang w:val="en-US"/>
        </w:rPr>
        <w:t xml:space="preserve"> </w:t>
      </w:r>
      <w:r w:rsidRPr="00961C66">
        <w:rPr>
          <w:lang w:val="en-US"/>
        </w:rPr>
        <w:t>&lt;/schema&gt;</w:t>
      </w:r>
    </w:p>
    <w:p w:rsidR="00636352" w:rsidRPr="00961C66" w:rsidRDefault="00636352" w:rsidP="00636352">
      <w:pPr>
        <w:pStyle w:val="Prrafodelista"/>
        <w:ind w:left="709"/>
        <w:jc w:val="both"/>
      </w:pPr>
      <w:r w:rsidRPr="008A79A5">
        <w:rPr>
          <w:lang w:val="en-US"/>
        </w:rPr>
        <w:t xml:space="preserve">               </w:t>
      </w:r>
      <w:r w:rsidR="00961C66" w:rsidRPr="00636352">
        <w:t>/*Instancia de metadatos LOM p</w:t>
      </w:r>
      <w:r w:rsidR="00961C66">
        <w:t>ara Rights*/</w:t>
      </w:r>
    </w:p>
    <w:p w:rsidR="00636352" w:rsidRPr="00636352" w:rsidRDefault="00636352" w:rsidP="00636352">
      <w:pPr>
        <w:pStyle w:val="Prrafodelista"/>
        <w:ind w:left="709"/>
        <w:jc w:val="both"/>
        <w:rPr>
          <w:lang w:val="en-US"/>
        </w:rPr>
      </w:pPr>
      <w:r w:rsidRPr="00961C66">
        <w:t xml:space="preserve">             </w:t>
      </w:r>
      <w:r>
        <w:rPr>
          <w:lang w:val="en-US"/>
        </w:rPr>
        <w:t>&lt;/metadata&gt;</w:t>
      </w:r>
    </w:p>
    <w:p w:rsidR="00636352" w:rsidRPr="00C72348" w:rsidRDefault="00636352" w:rsidP="00636352">
      <w:pPr>
        <w:pStyle w:val="Prrafodelista"/>
        <w:ind w:left="709"/>
        <w:jc w:val="both"/>
        <w:rPr>
          <w:lang w:val="en-US"/>
        </w:rPr>
      </w:pPr>
      <w:r>
        <w:rPr>
          <w:lang w:val="en-US"/>
        </w:rPr>
        <w:t xml:space="preserve">            &lt;/location&gt;</w:t>
      </w:r>
    </w:p>
    <w:p w:rsidR="00636352" w:rsidRPr="006F5948" w:rsidRDefault="00636352" w:rsidP="00636352">
      <w:pPr>
        <w:pStyle w:val="Prrafodelista"/>
        <w:ind w:left="709"/>
        <w:jc w:val="both"/>
        <w:rPr>
          <w:lang w:val="en-US"/>
        </w:rPr>
      </w:pPr>
      <w:r w:rsidRPr="006F5948">
        <w:rPr>
          <w:lang w:val="en-US"/>
        </w:rPr>
        <w:t xml:space="preserve">     </w:t>
      </w:r>
      <w:r>
        <w:rPr>
          <w:lang w:val="en-US"/>
        </w:rPr>
        <w:t xml:space="preserve">       </w:t>
      </w:r>
      <w:r w:rsidRPr="006F5948">
        <w:rPr>
          <w:lang w:val="en-US"/>
        </w:rPr>
        <w:t>&lt;</w:t>
      </w:r>
      <w:proofErr w:type="gramStart"/>
      <w:r w:rsidRPr="006F5948">
        <w:rPr>
          <w:lang w:val="en-US"/>
        </w:rPr>
        <w:t>description</w:t>
      </w:r>
      <w:proofErr w:type="gramEnd"/>
      <w:r w:rsidRPr="006F5948">
        <w:rPr>
          <w:lang w:val="en-US"/>
        </w:rPr>
        <w:t>&gt;</w:t>
      </w:r>
    </w:p>
    <w:p w:rsidR="00636352" w:rsidRDefault="00636352" w:rsidP="00636352">
      <w:pPr>
        <w:pStyle w:val="Prrafodelista"/>
        <w:ind w:left="709"/>
        <w:jc w:val="both"/>
        <w:rPr>
          <w:lang w:val="en-US"/>
        </w:rPr>
      </w:pPr>
      <w:r>
        <w:rPr>
          <w:lang w:val="en-US"/>
        </w:rPr>
        <w:t xml:space="preserve">             &lt;</w:t>
      </w:r>
      <w:proofErr w:type="gramStart"/>
      <w:r>
        <w:rPr>
          <w:lang w:val="en-US"/>
        </w:rPr>
        <w:t>facet</w:t>
      </w:r>
      <w:proofErr w:type="gramEnd"/>
      <w:r>
        <w:rPr>
          <w:lang w:val="en-US"/>
        </w:rPr>
        <w:t>&gt;</w:t>
      </w:r>
    </w:p>
    <w:p w:rsidR="00636352" w:rsidRPr="00AF6DC0" w:rsidRDefault="00636352" w:rsidP="00636352">
      <w:pPr>
        <w:pStyle w:val="Prrafodelista"/>
        <w:ind w:left="709"/>
        <w:jc w:val="both"/>
        <w:rPr>
          <w:lang w:val="en-US"/>
        </w:rPr>
      </w:pPr>
      <w:r w:rsidRPr="00AF6DC0">
        <w:rPr>
          <w:lang w:val="en-US"/>
        </w:rPr>
        <w:t xml:space="preserve">        </w:t>
      </w:r>
      <w:r>
        <w:rPr>
          <w:lang w:val="en-US"/>
        </w:rPr>
        <w:t xml:space="preserve">       </w:t>
      </w:r>
      <w:r w:rsidRPr="00AF6DC0">
        <w:rPr>
          <w:lang w:val="en-US"/>
        </w:rPr>
        <w:t>&lt;</w:t>
      </w:r>
      <w:proofErr w:type="gramStart"/>
      <w:r w:rsidRPr="00AF6DC0">
        <w:rPr>
          <w:lang w:val="en-US"/>
        </w:rPr>
        <w:t>vocabularyID</w:t>
      </w:r>
      <w:proofErr w:type="gramEnd"/>
      <w:r w:rsidRPr="00AF6DC0">
        <w:rPr>
          <w:lang w:val="en-US"/>
        </w:rPr>
        <w:t>&gt;</w:t>
      </w:r>
      <w:r w:rsidRPr="002D2510">
        <w:rPr>
          <w:lang w:val="en-US"/>
        </w:rPr>
        <w:t xml:space="preserve"> </w:t>
      </w:r>
      <w:r w:rsidR="00961C66" w:rsidRPr="00961C66">
        <w:rPr>
          <w:lang w:val="en-US"/>
        </w:rPr>
        <w:t>Uoc-Vocabulario</w:t>
      </w:r>
      <w:r w:rsidR="00961C66" w:rsidRPr="00AF6DC0">
        <w:rPr>
          <w:lang w:val="en-US"/>
        </w:rPr>
        <w:t xml:space="preserve"> </w:t>
      </w:r>
      <w:r w:rsidRPr="00AF6DC0">
        <w:rPr>
          <w:lang w:val="en-US"/>
        </w:rPr>
        <w:t>&lt;/vocabularyID&gt;</w:t>
      </w:r>
    </w:p>
    <w:p w:rsidR="00636352" w:rsidRPr="006F5948" w:rsidRDefault="00636352" w:rsidP="00636352">
      <w:pPr>
        <w:pStyle w:val="Prrafodelista"/>
        <w:ind w:left="709"/>
        <w:jc w:val="both"/>
        <w:rPr>
          <w:lang w:val="en-US"/>
        </w:rPr>
      </w:pPr>
      <w:r w:rsidRPr="00313F58">
        <w:rPr>
          <w:lang w:val="en-US"/>
        </w:rPr>
        <w:t xml:space="preserve">       </w:t>
      </w:r>
      <w:r>
        <w:rPr>
          <w:lang w:val="en-US"/>
        </w:rPr>
        <w:t xml:space="preserve">       </w:t>
      </w:r>
      <w:r w:rsidRPr="00313F58">
        <w:rPr>
          <w:lang w:val="en-US"/>
        </w:rPr>
        <w:t xml:space="preserve"> </w:t>
      </w:r>
      <w:r>
        <w:rPr>
          <w:lang w:val="en-US"/>
        </w:rPr>
        <w:t>&lt;</w:t>
      </w:r>
      <w:proofErr w:type="gramStart"/>
      <w:r>
        <w:rPr>
          <w:lang w:val="en-US"/>
        </w:rPr>
        <w:t>value</w:t>
      </w:r>
      <w:proofErr w:type="gramEnd"/>
      <w:r w:rsidRPr="00313F58">
        <w:rPr>
          <w:lang w:val="en-US"/>
        </w:rPr>
        <w:t xml:space="preserve">&gt; </w:t>
      </w:r>
      <w:r w:rsidR="00961C66">
        <w:rPr>
          <w:lang w:val="en-US"/>
        </w:rPr>
        <w:t xml:space="preserve">Rights </w:t>
      </w:r>
      <w:r>
        <w:rPr>
          <w:lang w:val="en-US"/>
        </w:rPr>
        <w:t>&lt;/value</w:t>
      </w:r>
      <w:r w:rsidRPr="00BB015B">
        <w:rPr>
          <w:lang w:val="en-US"/>
        </w:rPr>
        <w:t>&gt;</w:t>
      </w:r>
    </w:p>
    <w:p w:rsidR="00636352" w:rsidRDefault="00636352" w:rsidP="00636352">
      <w:pPr>
        <w:pStyle w:val="Prrafodelista"/>
        <w:ind w:left="709"/>
        <w:jc w:val="both"/>
        <w:rPr>
          <w:lang w:val="en-US"/>
        </w:rPr>
      </w:pPr>
      <w:r>
        <w:rPr>
          <w:lang w:val="en-US"/>
        </w:rPr>
        <w:t xml:space="preserve">             &lt;/facet&gt;</w:t>
      </w:r>
    </w:p>
    <w:p w:rsidR="00636352" w:rsidRDefault="00636352" w:rsidP="00636352">
      <w:pPr>
        <w:pStyle w:val="Prrafodelista"/>
        <w:ind w:left="709"/>
        <w:jc w:val="both"/>
        <w:rPr>
          <w:lang w:val="en-US"/>
        </w:rPr>
      </w:pPr>
      <w:r>
        <w:rPr>
          <w:lang w:val="en-US"/>
        </w:rPr>
        <w:t xml:space="preserve">             &lt;</w:t>
      </w:r>
      <w:proofErr w:type="gramStart"/>
      <w:r>
        <w:rPr>
          <w:lang w:val="en-US"/>
        </w:rPr>
        <w:t>metadata</w:t>
      </w:r>
      <w:proofErr w:type="gramEnd"/>
      <w:r>
        <w:rPr>
          <w:lang w:val="en-US"/>
        </w:rPr>
        <w:t>&gt;</w:t>
      </w:r>
    </w:p>
    <w:p w:rsidR="00636352" w:rsidRPr="00961C66" w:rsidRDefault="00636352" w:rsidP="00961C66">
      <w:pPr>
        <w:pStyle w:val="Prrafodelista"/>
        <w:ind w:left="709"/>
        <w:jc w:val="both"/>
        <w:rPr>
          <w:lang w:val="en-US"/>
        </w:rPr>
      </w:pPr>
      <w:r>
        <w:rPr>
          <w:lang w:val="en-US"/>
        </w:rPr>
        <w:t xml:space="preserve">               &lt;</w:t>
      </w:r>
      <w:proofErr w:type="gramStart"/>
      <w:r>
        <w:rPr>
          <w:lang w:val="en-US"/>
        </w:rPr>
        <w:t>schema</w:t>
      </w:r>
      <w:proofErr w:type="gramEnd"/>
      <w:r>
        <w:rPr>
          <w:lang w:val="en-US"/>
        </w:rPr>
        <w:t>&gt;</w:t>
      </w:r>
      <w:hyperlink r:id="rId44" w:history="1">
        <w:r w:rsidR="00961C66" w:rsidRPr="00E518F9">
          <w:rPr>
            <w:rStyle w:val="Hipervnculo"/>
            <w:lang w:val="en-US"/>
          </w:rPr>
          <w:t>http://ltsc.ieee.org/xsd/LOM</w:t>
        </w:r>
      </w:hyperlink>
      <w:r w:rsidR="00961C66">
        <w:rPr>
          <w:lang w:val="en-US"/>
        </w:rPr>
        <w:t xml:space="preserve"> </w:t>
      </w:r>
      <w:r w:rsidRPr="00961C66">
        <w:rPr>
          <w:lang w:val="en-US"/>
        </w:rPr>
        <w:t>&lt;/schema&gt;</w:t>
      </w:r>
    </w:p>
    <w:p w:rsidR="00636352" w:rsidRPr="00961C66" w:rsidRDefault="00636352" w:rsidP="00636352">
      <w:pPr>
        <w:pStyle w:val="Prrafodelista"/>
        <w:ind w:left="709"/>
        <w:jc w:val="both"/>
      </w:pPr>
      <w:r w:rsidRPr="00961C66">
        <w:rPr>
          <w:lang w:val="en-US"/>
        </w:rPr>
        <w:t xml:space="preserve">            </w:t>
      </w:r>
      <w:r w:rsidR="00961C66" w:rsidRPr="00961C66">
        <w:rPr>
          <w:lang w:val="en-US"/>
        </w:rPr>
        <w:t xml:space="preserve">    </w:t>
      </w:r>
      <w:r w:rsidR="00961C66" w:rsidRPr="00636352">
        <w:t>/*Instancia de metadatos LOM p</w:t>
      </w:r>
      <w:r w:rsidR="00961C66">
        <w:t>ara Rights*/</w:t>
      </w:r>
    </w:p>
    <w:p w:rsidR="00636352" w:rsidRPr="008A79A5" w:rsidRDefault="00636352" w:rsidP="00636352">
      <w:pPr>
        <w:pStyle w:val="Prrafodelista"/>
        <w:ind w:left="709"/>
        <w:jc w:val="both"/>
        <w:rPr>
          <w:lang w:val="en-US"/>
        </w:rPr>
      </w:pPr>
      <w:r w:rsidRPr="00961C66">
        <w:t xml:space="preserve">             </w:t>
      </w:r>
      <w:r w:rsidRPr="008A79A5">
        <w:rPr>
          <w:lang w:val="en-US"/>
        </w:rPr>
        <w:t>&lt;/metadata&gt;</w:t>
      </w:r>
    </w:p>
    <w:p w:rsidR="006F5948" w:rsidRPr="008A79A5" w:rsidRDefault="00636352" w:rsidP="00636352">
      <w:pPr>
        <w:pStyle w:val="Prrafodelista"/>
        <w:ind w:left="709"/>
        <w:jc w:val="both"/>
        <w:rPr>
          <w:lang w:val="en-US"/>
        </w:rPr>
      </w:pPr>
      <w:r w:rsidRPr="008A79A5">
        <w:rPr>
          <w:b/>
          <w:lang w:val="en-US"/>
        </w:rPr>
        <w:t xml:space="preserve">            </w:t>
      </w:r>
      <w:r w:rsidRPr="008A79A5">
        <w:rPr>
          <w:lang w:val="en-US"/>
        </w:rPr>
        <w:t>&lt;description&gt;</w:t>
      </w:r>
    </w:p>
    <w:p w:rsidR="006F5948" w:rsidRDefault="006F5948" w:rsidP="006F5948">
      <w:pPr>
        <w:pStyle w:val="Prrafodelista"/>
        <w:ind w:left="709"/>
        <w:jc w:val="both"/>
        <w:rPr>
          <w:lang w:val="en-US"/>
        </w:rPr>
      </w:pPr>
      <w:r w:rsidRPr="008A79A5">
        <w:rPr>
          <w:lang w:val="en-US"/>
        </w:rPr>
        <w:t xml:space="preserve">          </w:t>
      </w:r>
      <w:r>
        <w:rPr>
          <w:lang w:val="en-US"/>
        </w:rPr>
        <w:t>&lt;/item&gt;</w:t>
      </w:r>
    </w:p>
    <w:p w:rsidR="006F5948" w:rsidRPr="00636352" w:rsidRDefault="006F5948" w:rsidP="00636352">
      <w:pPr>
        <w:pStyle w:val="Prrafodelista"/>
        <w:ind w:left="709"/>
        <w:jc w:val="both"/>
        <w:rPr>
          <w:lang w:val="en-US"/>
        </w:rPr>
      </w:pPr>
      <w:r>
        <w:rPr>
          <w:lang w:val="en-US"/>
        </w:rPr>
        <w:t xml:space="preserve">          &lt;/manifestation&gt;</w:t>
      </w:r>
    </w:p>
    <w:p w:rsidR="00C72348" w:rsidRPr="006F5948" w:rsidRDefault="006F5948" w:rsidP="006F5948">
      <w:pPr>
        <w:pStyle w:val="Prrafodelista"/>
        <w:ind w:left="709"/>
        <w:jc w:val="both"/>
        <w:rPr>
          <w:b/>
          <w:lang w:val="en-US"/>
        </w:rPr>
      </w:pPr>
      <w:r>
        <w:rPr>
          <w:b/>
          <w:lang w:val="en-US"/>
        </w:rPr>
        <w:t xml:space="preserve">  &lt;</w:t>
      </w:r>
      <w:proofErr w:type="gramStart"/>
      <w:r>
        <w:rPr>
          <w:b/>
          <w:lang w:val="en-US"/>
        </w:rPr>
        <w:t>expression</w:t>
      </w:r>
      <w:proofErr w:type="gramEnd"/>
      <w:r>
        <w:rPr>
          <w:b/>
          <w:lang w:val="en-US"/>
        </w:rPr>
        <w:t>&gt;</w:t>
      </w:r>
    </w:p>
    <w:p w:rsidR="00C72348" w:rsidRPr="006F5948" w:rsidRDefault="00C72348" w:rsidP="00D26825">
      <w:pPr>
        <w:pStyle w:val="Prrafodelista"/>
        <w:ind w:left="709"/>
        <w:jc w:val="both"/>
        <w:rPr>
          <w:b/>
          <w:lang w:val="en-US"/>
        </w:rPr>
      </w:pPr>
      <w:r w:rsidRPr="006F5948">
        <w:rPr>
          <w:b/>
          <w:lang w:val="en-US"/>
        </w:rPr>
        <w:t>&lt;/work</w:t>
      </w:r>
      <w:r w:rsidR="006F5948" w:rsidRPr="006F5948">
        <w:rPr>
          <w:b/>
          <w:lang w:val="en-US"/>
        </w:rPr>
        <w:t>&gt;</w:t>
      </w:r>
    </w:p>
    <w:p w:rsidR="006F5948" w:rsidRDefault="006F5948" w:rsidP="00D26825">
      <w:pPr>
        <w:pStyle w:val="Prrafodelista"/>
        <w:ind w:left="709"/>
        <w:jc w:val="both"/>
        <w:rPr>
          <w:b/>
          <w:lang w:val="en-US"/>
        </w:rPr>
      </w:pPr>
    </w:p>
    <w:p w:rsidR="00C72348" w:rsidRDefault="00C72348" w:rsidP="00636352">
      <w:pPr>
        <w:pStyle w:val="Prrafodelista"/>
        <w:ind w:left="709"/>
        <w:jc w:val="both"/>
        <w:rPr>
          <w:lang w:val="en-US"/>
        </w:rPr>
      </w:pPr>
      <w:r>
        <w:rPr>
          <w:lang w:val="en-US"/>
        </w:rPr>
        <w:t xml:space="preserve">      </w:t>
      </w:r>
    </w:p>
    <w:p w:rsidR="00C72348" w:rsidRDefault="00C72348" w:rsidP="00D26825">
      <w:pPr>
        <w:pStyle w:val="Prrafodelista"/>
        <w:ind w:left="709"/>
        <w:jc w:val="both"/>
        <w:rPr>
          <w:b/>
          <w:lang w:val="en-US"/>
        </w:rPr>
      </w:pPr>
    </w:p>
    <w:p w:rsidR="00C72348" w:rsidRDefault="00C72348" w:rsidP="00D26825">
      <w:pPr>
        <w:pStyle w:val="Prrafodelista"/>
        <w:ind w:left="709"/>
        <w:jc w:val="both"/>
        <w:rPr>
          <w:b/>
          <w:lang w:val="en-US"/>
        </w:rPr>
      </w:pPr>
    </w:p>
    <w:p w:rsidR="00C72348" w:rsidRPr="00C72348" w:rsidRDefault="00C72348" w:rsidP="00D26825">
      <w:pPr>
        <w:pStyle w:val="Prrafodelista"/>
        <w:ind w:left="709"/>
        <w:jc w:val="both"/>
        <w:rPr>
          <w:b/>
          <w:lang w:val="en-US"/>
        </w:rPr>
      </w:pPr>
    </w:p>
    <w:p w:rsidR="00C0003C" w:rsidRPr="008A79A5" w:rsidRDefault="00C0003C" w:rsidP="00012CDF">
      <w:pPr>
        <w:jc w:val="both"/>
        <w:rPr>
          <w:lang w:val="en-US"/>
        </w:rPr>
      </w:pPr>
    </w:p>
    <w:p w:rsidR="00961C66" w:rsidRPr="008A79A5" w:rsidRDefault="00961C66" w:rsidP="00012CDF">
      <w:pPr>
        <w:jc w:val="both"/>
        <w:rPr>
          <w:lang w:val="en-US"/>
        </w:rPr>
      </w:pPr>
    </w:p>
    <w:p w:rsidR="00961C66" w:rsidRPr="008A79A5" w:rsidRDefault="00961C66" w:rsidP="00012CDF">
      <w:pPr>
        <w:jc w:val="both"/>
        <w:rPr>
          <w:lang w:val="en-US"/>
        </w:rPr>
      </w:pPr>
    </w:p>
    <w:p w:rsidR="00961C66" w:rsidRPr="008A79A5" w:rsidRDefault="00961C66" w:rsidP="00012CDF">
      <w:pPr>
        <w:jc w:val="both"/>
        <w:rPr>
          <w:lang w:val="en-US"/>
        </w:rPr>
      </w:pPr>
    </w:p>
    <w:p w:rsidR="00961C66" w:rsidRPr="008A79A5" w:rsidRDefault="00961C66" w:rsidP="00012CDF">
      <w:pPr>
        <w:jc w:val="both"/>
        <w:rPr>
          <w:lang w:val="en-US"/>
        </w:rPr>
      </w:pPr>
    </w:p>
    <w:p w:rsidR="00961C66" w:rsidRPr="008A79A5" w:rsidRDefault="00961C66" w:rsidP="00012CDF">
      <w:pPr>
        <w:jc w:val="both"/>
        <w:rPr>
          <w:lang w:val="en-US"/>
        </w:rPr>
      </w:pPr>
    </w:p>
    <w:p w:rsidR="00961C66" w:rsidRPr="008A79A5" w:rsidRDefault="00961C66" w:rsidP="00012CDF">
      <w:pPr>
        <w:jc w:val="both"/>
        <w:rPr>
          <w:lang w:val="en-US"/>
        </w:rPr>
      </w:pPr>
    </w:p>
    <w:p w:rsidR="006E3ADB" w:rsidRPr="00A42AAC" w:rsidRDefault="006E3ADB" w:rsidP="006E3ADB">
      <w:pPr>
        <w:pStyle w:val="Ttulo"/>
        <w:numPr>
          <w:ilvl w:val="0"/>
          <w:numId w:val="3"/>
        </w:numPr>
        <w:jc w:val="left"/>
        <w:rPr>
          <w:sz w:val="48"/>
          <w:szCs w:val="48"/>
        </w:rPr>
      </w:pPr>
      <w:r>
        <w:rPr>
          <w:sz w:val="48"/>
          <w:szCs w:val="48"/>
        </w:rPr>
        <w:lastRenderedPageBreak/>
        <w:t>Conclusiones</w:t>
      </w:r>
    </w:p>
    <w:p w:rsidR="00C0003C" w:rsidRDefault="00820015" w:rsidP="00012CDF">
      <w:pPr>
        <w:jc w:val="both"/>
      </w:pPr>
      <w:r>
        <w:t>El trabajo ha abordado un estudio del arte sobre las especificaciones que cubren aquellos aspectos que son necesarias cuando se implementa un repositorio digital, profundizando especialmente en la especificación IMS LODE. Respecto a ese estudio se puede concluir:</w:t>
      </w:r>
    </w:p>
    <w:p w:rsidR="007F35DB" w:rsidRDefault="007F35DB" w:rsidP="007F35DB">
      <w:pPr>
        <w:pStyle w:val="Prrafodelista"/>
        <w:numPr>
          <w:ilvl w:val="0"/>
          <w:numId w:val="95"/>
        </w:numPr>
        <w:jc w:val="both"/>
      </w:pPr>
      <w:r>
        <w:t>El estudio del arte realizado pone de manifiesto que se han desarrollado un número importante de especificaciones que estandarizan diferentes aspectos de un objeto de aprendizaje, tales como su empaquetamiento, sus metadatos, protocolos para pode</w:t>
      </w:r>
      <w:r w:rsidR="00820015">
        <w:t>r</w:t>
      </w:r>
      <w:r>
        <w:t xml:space="preserve"> consultar y recuperar  objetos de un repositorio,...</w:t>
      </w:r>
      <w:r w:rsidR="00820015">
        <w:t>Sin embargo estas especificaciones que resultan ser muy útiles de manera individual en el aspecto que cubren, no resultan útiles cuando se tratan de utilizar para implementar un repositorio digital. La razón de ello es que no están pensadas para ser usadas de manera coordinada.</w:t>
      </w:r>
    </w:p>
    <w:p w:rsidR="008506FF" w:rsidRDefault="007F35DB" w:rsidP="007F35DB">
      <w:pPr>
        <w:pStyle w:val="Prrafodelista"/>
        <w:numPr>
          <w:ilvl w:val="0"/>
          <w:numId w:val="95"/>
        </w:numPr>
        <w:jc w:val="both"/>
      </w:pPr>
      <w:r>
        <w:t>IMS LODE es una especificación que viene cubrir la necesidad de disponer de una única especificación que coordine de una manera coherente las especificaciones y recomendaciones que son necesarias tener en cuenta cuando se quiere implementar de manera estándar un repositorio. En este sentido</w:t>
      </w:r>
      <w:r w:rsidR="008506FF">
        <w:t>:</w:t>
      </w:r>
    </w:p>
    <w:p w:rsidR="007F35DB" w:rsidRDefault="00820015" w:rsidP="00820015">
      <w:pPr>
        <w:pStyle w:val="Prrafodelista"/>
        <w:numPr>
          <w:ilvl w:val="0"/>
          <w:numId w:val="96"/>
        </w:numPr>
        <w:ind w:left="851" w:hanging="142"/>
        <w:jc w:val="both"/>
      </w:pPr>
      <w:r>
        <w:t>D</w:t>
      </w:r>
      <w:r w:rsidR="007F35DB">
        <w:t>efine una forma de estructura y de organizar los repositorios en forma de colecciones de metadatos y contenidos, y de cómo</w:t>
      </w:r>
      <w:r w:rsidR="008506FF">
        <w:t xml:space="preserve"> estas colecciones se relacionan</w:t>
      </w:r>
      <w:r>
        <w:t>.</w:t>
      </w:r>
    </w:p>
    <w:p w:rsidR="00820015" w:rsidRDefault="00820015" w:rsidP="00820015">
      <w:pPr>
        <w:pStyle w:val="Prrafodelista"/>
        <w:numPr>
          <w:ilvl w:val="0"/>
          <w:numId w:val="96"/>
        </w:numPr>
        <w:ind w:left="851" w:hanging="142"/>
        <w:jc w:val="both"/>
      </w:pPr>
      <w:r>
        <w:t>Define una forma de especificar servicios sobre los metadatos y colecciones definidas.</w:t>
      </w:r>
    </w:p>
    <w:p w:rsidR="00820015" w:rsidRDefault="00820015" w:rsidP="00820015">
      <w:pPr>
        <w:pStyle w:val="Prrafodelista"/>
        <w:numPr>
          <w:ilvl w:val="0"/>
          <w:numId w:val="96"/>
        </w:numPr>
        <w:ind w:left="851" w:hanging="142"/>
        <w:jc w:val="both"/>
      </w:pPr>
      <w:r>
        <w:t>Define una forma un mecanismo de versionado sobre los objetos de aprendizaje.</w:t>
      </w:r>
    </w:p>
    <w:p w:rsidR="00820015" w:rsidRDefault="00820015" w:rsidP="00820015">
      <w:pPr>
        <w:pStyle w:val="Prrafodelista"/>
        <w:numPr>
          <w:ilvl w:val="0"/>
          <w:numId w:val="96"/>
        </w:numPr>
        <w:ind w:left="851" w:hanging="142"/>
        <w:jc w:val="both"/>
      </w:pPr>
      <w:r>
        <w:t>Establece pautas para poder recuperar objetos de aprendizaje de un repositorio digital.</w:t>
      </w:r>
    </w:p>
    <w:p w:rsidR="00820015" w:rsidRDefault="00820015" w:rsidP="00820015">
      <w:pPr>
        <w:jc w:val="both"/>
      </w:pPr>
    </w:p>
    <w:p w:rsidR="00C0003C" w:rsidRDefault="00820015" w:rsidP="00012CDF">
      <w:pPr>
        <w:jc w:val="both"/>
      </w:pPr>
      <w:r>
        <w:t>Respecto a los trabajos futuros que podrían derivarse de éste, se refieren al aspecto práctico del mismo:</w:t>
      </w:r>
    </w:p>
    <w:p w:rsidR="00820015" w:rsidRDefault="00820015" w:rsidP="00820015">
      <w:pPr>
        <w:pStyle w:val="Prrafodelista"/>
        <w:numPr>
          <w:ilvl w:val="0"/>
          <w:numId w:val="97"/>
        </w:numPr>
        <w:jc w:val="both"/>
      </w:pPr>
      <w:r>
        <w:t>Implementación de una herramienta de edición que permitiera editar los metadatos que se especifican en IMS LODE.</w:t>
      </w:r>
    </w:p>
    <w:p w:rsidR="00820015" w:rsidRDefault="00820015" w:rsidP="00820015">
      <w:pPr>
        <w:pStyle w:val="Prrafodelista"/>
        <w:numPr>
          <w:ilvl w:val="0"/>
          <w:numId w:val="97"/>
        </w:numPr>
        <w:jc w:val="both"/>
      </w:pPr>
      <w:r>
        <w:t>Implementación de un repositorio digital usando los principios definidos en la especificación.</w:t>
      </w:r>
    </w:p>
    <w:p w:rsidR="00820015" w:rsidRDefault="00820015" w:rsidP="00820015">
      <w:pPr>
        <w:pStyle w:val="Prrafodelista"/>
        <w:numPr>
          <w:ilvl w:val="0"/>
          <w:numId w:val="97"/>
        </w:numPr>
        <w:jc w:val="both"/>
      </w:pPr>
      <w:r>
        <w:t>Realizar una evaluación de las bondades que presenta la forma de organizar el acceso y recuperación definido en la especificación.</w:t>
      </w: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C0003C" w:rsidRDefault="00C0003C" w:rsidP="00012CDF">
      <w:pPr>
        <w:jc w:val="both"/>
      </w:pPr>
    </w:p>
    <w:p w:rsidR="00961C66" w:rsidRDefault="00961C66" w:rsidP="00012CDF">
      <w:pPr>
        <w:jc w:val="both"/>
      </w:pPr>
    </w:p>
    <w:p w:rsidR="00D94330" w:rsidRPr="007251ED" w:rsidRDefault="00D94330" w:rsidP="00D94330">
      <w:pPr>
        <w:pStyle w:val="Ttulo"/>
        <w:spacing w:after="0"/>
        <w:jc w:val="left"/>
        <w:rPr>
          <w:sz w:val="48"/>
          <w:szCs w:val="48"/>
        </w:rPr>
      </w:pPr>
      <w:r w:rsidRPr="005E43FF">
        <w:rPr>
          <w:sz w:val="48"/>
          <w:szCs w:val="48"/>
        </w:rPr>
        <w:lastRenderedPageBreak/>
        <w:t>Biblio</w:t>
      </w:r>
      <w:r w:rsidRPr="007251ED">
        <w:rPr>
          <w:sz w:val="48"/>
          <w:szCs w:val="48"/>
        </w:rPr>
        <w:t>grafía</w:t>
      </w:r>
      <w:r w:rsidRPr="007251ED">
        <w:rPr>
          <w:rFonts w:ascii="Courier New" w:hAnsi="Courier New" w:cs="Courier New"/>
          <w:sz w:val="20"/>
          <w:szCs w:val="20"/>
        </w:rPr>
        <w:tab/>
      </w:r>
      <w:r w:rsidRPr="007251ED">
        <w:rPr>
          <w:rFonts w:ascii="Courier New" w:hAnsi="Courier New" w:cs="Courier New"/>
          <w:sz w:val="20"/>
          <w:szCs w:val="20"/>
        </w:rPr>
        <w:tab/>
      </w:r>
    </w:p>
    <w:p w:rsidR="00D94330" w:rsidRPr="00B9321C" w:rsidRDefault="00D94330" w:rsidP="00D94330">
      <w:pPr>
        <w:autoSpaceDE w:val="0"/>
        <w:autoSpaceDN w:val="0"/>
        <w:adjustRightInd w:val="0"/>
        <w:spacing w:line="240" w:lineRule="auto"/>
        <w:jc w:val="both"/>
        <w:rPr>
          <w:rFonts w:ascii="Calibri" w:hAnsi="Calibri" w:cs="Calibri"/>
        </w:rPr>
      </w:pPr>
      <w:r>
        <w:rPr>
          <w:rFonts w:ascii="Calibri" w:hAnsi="Calibri" w:cs="Calibri"/>
        </w:rPr>
        <w:t xml:space="preserve">[AGREGA] </w:t>
      </w:r>
      <w:r w:rsidRPr="00B9321C">
        <w:rPr>
          <w:rFonts w:ascii="Calibri" w:hAnsi="Calibri" w:cs="Calibri"/>
        </w:rPr>
        <w:t xml:space="preserve">Proyecto Agrega: </w:t>
      </w:r>
      <w:hyperlink r:id="rId45" w:history="1">
        <w:r w:rsidRPr="00B9321C">
          <w:rPr>
            <w:rFonts w:ascii="Calibri" w:hAnsi="Calibri" w:cs="Calibri"/>
          </w:rPr>
          <w:t>http://www.proyectoagrega.es</w:t>
        </w:r>
      </w:hyperlink>
      <w:r w:rsidRPr="00B9321C">
        <w:rPr>
          <w:rFonts w:ascii="Calibri" w:hAnsi="Calibri" w:cs="Calibri"/>
        </w:rPr>
        <w:t xml:space="preserve"> </w:t>
      </w:r>
    </w:p>
    <w:p w:rsidR="00D94330" w:rsidRDefault="00D94330" w:rsidP="00D94330">
      <w:pPr>
        <w:autoSpaceDE w:val="0"/>
        <w:autoSpaceDN w:val="0"/>
        <w:adjustRightInd w:val="0"/>
        <w:spacing w:line="240" w:lineRule="auto"/>
        <w:jc w:val="both"/>
        <w:rPr>
          <w:rFonts w:ascii="Calibri" w:hAnsi="Calibri" w:cs="Calibri"/>
        </w:rPr>
      </w:pPr>
    </w:p>
    <w:p w:rsidR="00D94330" w:rsidRPr="007C7C3A" w:rsidRDefault="00D94330" w:rsidP="00D94330">
      <w:pPr>
        <w:autoSpaceDE w:val="0"/>
        <w:autoSpaceDN w:val="0"/>
        <w:adjustRightInd w:val="0"/>
        <w:spacing w:line="240" w:lineRule="auto"/>
        <w:jc w:val="both"/>
        <w:rPr>
          <w:lang w:val="en-US"/>
        </w:rPr>
      </w:pPr>
      <w:r w:rsidRPr="00B9321C">
        <w:rPr>
          <w:rFonts w:ascii="Calibri" w:hAnsi="Calibri" w:cs="Calibri"/>
          <w:lang w:val="en-US"/>
        </w:rPr>
        <w:t>[Atom]</w:t>
      </w:r>
      <w:r w:rsidRPr="00B9321C">
        <w:rPr>
          <w:lang w:val="en-US"/>
        </w:rPr>
        <w:t xml:space="preserve"> </w:t>
      </w:r>
      <w:r w:rsidR="00F17184">
        <w:fldChar w:fldCharType="begin"/>
      </w:r>
      <w:r w:rsidR="00F17184" w:rsidRPr="008A79A5">
        <w:rPr>
          <w:lang w:val="en-US"/>
        </w:rPr>
        <w:instrText>HYPERLINK "http://tools.ietf.org/html/rfc5023"</w:instrText>
      </w:r>
      <w:r w:rsidR="00F17184">
        <w:fldChar w:fldCharType="separate"/>
      </w:r>
      <w:r w:rsidRPr="00B9321C">
        <w:rPr>
          <w:rStyle w:val="Hipervnculo"/>
          <w:rFonts w:ascii="Calibri" w:hAnsi="Calibri" w:cs="Calibri"/>
          <w:lang w:val="en-US"/>
        </w:rPr>
        <w:t>http://tools.ietf.org/html/rfc5023</w:t>
      </w:r>
      <w:r w:rsidR="00F17184">
        <w:fldChar w:fldCharType="end"/>
      </w:r>
    </w:p>
    <w:p w:rsidR="00D94330" w:rsidRPr="007C7C3A" w:rsidRDefault="00D94330" w:rsidP="00D94330">
      <w:pPr>
        <w:autoSpaceDE w:val="0"/>
        <w:autoSpaceDN w:val="0"/>
        <w:adjustRightInd w:val="0"/>
        <w:spacing w:line="240" w:lineRule="auto"/>
        <w:jc w:val="both"/>
        <w:rPr>
          <w:lang w:val="en-US"/>
        </w:rPr>
      </w:pPr>
    </w:p>
    <w:p w:rsidR="00D94330" w:rsidRPr="00471A30" w:rsidRDefault="00D94330" w:rsidP="00D94330">
      <w:pPr>
        <w:autoSpaceDE w:val="0"/>
        <w:autoSpaceDN w:val="0"/>
        <w:adjustRightInd w:val="0"/>
        <w:spacing w:line="240" w:lineRule="auto"/>
        <w:jc w:val="both"/>
        <w:rPr>
          <w:rFonts w:ascii="Calibri" w:hAnsi="Calibri" w:cs="Calibri"/>
        </w:rPr>
      </w:pPr>
      <w:r>
        <w:rPr>
          <w:rFonts w:ascii="Calibri" w:hAnsi="Calibri" w:cs="Calibri"/>
          <w:lang w:val="en-US"/>
        </w:rPr>
        <w:t>[ASP</w:t>
      </w:r>
      <w:proofErr w:type="gramStart"/>
      <w:r>
        <w:rPr>
          <w:rFonts w:ascii="Calibri" w:hAnsi="Calibri" w:cs="Calibri"/>
          <w:lang w:val="en-US"/>
        </w:rPr>
        <w:t>,09</w:t>
      </w:r>
      <w:proofErr w:type="gramEnd"/>
      <w:r>
        <w:rPr>
          <w:rFonts w:ascii="Calibri" w:hAnsi="Calibri" w:cs="Calibri"/>
          <w:lang w:val="en-US"/>
        </w:rPr>
        <w:t>]</w:t>
      </w:r>
      <w:r w:rsidRPr="00471A30">
        <w:rPr>
          <w:rFonts w:ascii="Calibri" w:hAnsi="Calibri" w:cs="Calibri"/>
          <w:lang w:val="en-US"/>
        </w:rPr>
        <w:t xml:space="preserve">Design of Data Model and Architecture for a Registry of Learning Object Repositories and Application Profiles, D. Massart, N. Smith &amp; R. Tice, ASPECT Project, March 2009. </w:t>
      </w:r>
      <w:r w:rsidR="00F17184">
        <w:fldChar w:fldCharType="begin"/>
      </w:r>
      <w:r w:rsidR="00F17184" w:rsidRPr="008A79A5">
        <w:rPr>
          <w:lang w:val="en-US"/>
        </w:rPr>
        <w:instrText>HYPERLINK "http://aspect.eun.org/sites/default/files/docs/ASPECT_D2p2.pdf"</w:instrText>
      </w:r>
      <w:r w:rsidR="00F17184">
        <w:fldChar w:fldCharType="separate"/>
      </w:r>
      <w:r w:rsidRPr="00471A30">
        <w:rPr>
          <w:rFonts w:ascii="Calibri" w:hAnsi="Calibri" w:cs="Calibri"/>
        </w:rPr>
        <w:t>http://aspect.eun.org/sites/default/files/docs/ASPECT_D2p2.pdf</w:t>
      </w:r>
      <w:r w:rsidR="00F17184">
        <w:fldChar w:fldCharType="end"/>
      </w:r>
    </w:p>
    <w:p w:rsidR="00D94330" w:rsidRPr="007C7C3A" w:rsidRDefault="00D94330" w:rsidP="00D94330">
      <w:pPr>
        <w:autoSpaceDE w:val="0"/>
        <w:autoSpaceDN w:val="0"/>
        <w:adjustRightInd w:val="0"/>
        <w:spacing w:line="240" w:lineRule="auto"/>
        <w:jc w:val="both"/>
        <w:rPr>
          <w:rFonts w:ascii="Calibri" w:hAnsi="Calibri" w:cs="Calibri"/>
        </w:rPr>
      </w:pPr>
    </w:p>
    <w:p w:rsidR="00D94330" w:rsidRPr="008E3D8B"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[Blinco et al., 2005] Blinco, K., Dovey, M., Hatala, M., Mason, J., Massart, D.,</w:t>
      </w:r>
      <w:r>
        <w:rPr>
          <w:rFonts w:ascii="Calibri" w:hAnsi="Calibri" w:cs="Calibri"/>
          <w:lang w:val="en-US"/>
        </w:rPr>
        <w:t xml:space="preserve"> </w:t>
      </w:r>
      <w:r w:rsidRPr="008E3D8B">
        <w:rPr>
          <w:rFonts w:ascii="Calibri" w:hAnsi="Calibri" w:cs="Calibri"/>
          <w:lang w:val="en-US"/>
        </w:rPr>
        <w:t>Robson, R., Sanderson, R., Simon, B., Ternier, S., Thorne, S., Tice, R., van</w:t>
      </w:r>
      <w:r>
        <w:rPr>
          <w:rFonts w:ascii="Calibri" w:hAnsi="Calibri" w:cs="Calibri"/>
          <w:lang w:val="en-US"/>
        </w:rPr>
        <w:t xml:space="preserve"> </w:t>
      </w:r>
      <w:r w:rsidRPr="008E3D8B">
        <w:rPr>
          <w:rFonts w:ascii="Calibri" w:hAnsi="Calibri" w:cs="Calibri"/>
          <w:lang w:val="en-US"/>
        </w:rPr>
        <w:t>Assche, F., and Wilson, S. (2005). IMS query services white paper. URL:http://www.imsglobal.org/query/imsQueryServices.html.</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[Broisin-2005] </w:t>
      </w:r>
      <w:r w:rsidRPr="007A2A50">
        <w:rPr>
          <w:rFonts w:ascii="Calibri" w:hAnsi="Calibri" w:cs="Calibri"/>
          <w:lang w:val="en-US"/>
        </w:rPr>
        <w:t>J. Broisin, P. Vidal, M. Meire, and E. Duval. Bridging the Gap between Learning Management Systems and Learning Object Repositories</w:t>
      </w:r>
      <w:proofErr w:type="gramStart"/>
      <w:r w:rsidRPr="007A2A50">
        <w:rPr>
          <w:rFonts w:ascii="Calibri" w:hAnsi="Calibri" w:cs="Calibri"/>
          <w:lang w:val="en-US"/>
        </w:rPr>
        <w:t>:Exploiting</w:t>
      </w:r>
      <w:proofErr w:type="gramEnd"/>
      <w:r w:rsidRPr="007A2A50">
        <w:rPr>
          <w:rFonts w:ascii="Calibri" w:hAnsi="Calibri" w:cs="Calibri"/>
          <w:lang w:val="en-US"/>
        </w:rPr>
        <w:t xml:space="preserve"> Learning Context Information. In ELETE 2005, IEEE Computer Society, p. 478483, Lisbon, July 2005.</w:t>
      </w:r>
    </w:p>
    <w:p w:rsidR="005109E1" w:rsidRDefault="005109E1" w:rsidP="00D94330">
      <w:pPr>
        <w:autoSpaceDE w:val="0"/>
        <w:autoSpaceDN w:val="0"/>
        <w:adjustRightInd w:val="0"/>
        <w:spacing w:line="240" w:lineRule="auto"/>
        <w:jc w:val="both"/>
        <w:rPr>
          <w:rFonts w:ascii="Calibri" w:hAnsi="Calibri" w:cs="Calibri"/>
          <w:lang w:val="en-US"/>
        </w:rPr>
      </w:pPr>
    </w:p>
    <w:p w:rsidR="005109E1" w:rsidRPr="005109E1" w:rsidRDefault="005109E1" w:rsidP="005109E1">
      <w:pPr>
        <w:autoSpaceDE w:val="0"/>
        <w:autoSpaceDN w:val="0"/>
        <w:adjustRightInd w:val="0"/>
        <w:spacing w:line="240" w:lineRule="auto"/>
        <w:jc w:val="both"/>
        <w:rPr>
          <w:rFonts w:ascii="Calibri" w:hAnsi="Calibri" w:cs="Calibri"/>
          <w:lang w:val="en-US"/>
        </w:rPr>
      </w:pPr>
      <w:r w:rsidRPr="005109E1">
        <w:rPr>
          <w:rFonts w:ascii="Calibri" w:hAnsi="Calibri" w:cs="Calibri"/>
          <w:lang w:val="en-US"/>
        </w:rPr>
        <w:t xml:space="preserve">[CANCORE, 04]  CanCore Guidelines for the Implementation of Learning Object Metadata (IEEE 1484.12.1-2002), N. Friesen, S. Fisher, &amp; A. Roberts, April 2004. </w:t>
      </w:r>
      <w:r w:rsidR="00F17184">
        <w:fldChar w:fldCharType="begin"/>
      </w:r>
      <w:r w:rsidR="00F17184" w:rsidRPr="008A79A5">
        <w:rPr>
          <w:lang w:val="en-US"/>
        </w:rPr>
        <w:instrText>HYPERLINK "http://www.cancore.ca/en/guidelines.html"</w:instrText>
      </w:r>
      <w:r w:rsidR="00F17184">
        <w:fldChar w:fldCharType="separate"/>
      </w:r>
      <w:r w:rsidRPr="002E4566">
        <w:rPr>
          <w:rFonts w:ascii="Calibri" w:hAnsi="Calibri" w:cs="Calibri"/>
          <w:lang w:val="en-US"/>
        </w:rPr>
        <w:t>http://www.cancore.ca/en/guidelines.html</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cs="Arial"/>
          <w:bCs/>
          <w:kern w:val="32"/>
          <w:lang w:val="en-GB" w:eastAsia="es-ES_tradnl"/>
        </w:rPr>
      </w:pPr>
      <w:r>
        <w:rPr>
          <w:rFonts w:cs="Arial"/>
          <w:bCs/>
          <w:kern w:val="32"/>
          <w:lang w:val="en-US" w:eastAsia="es-ES_tradnl"/>
        </w:rPr>
        <w:t xml:space="preserve">[CORDRA] </w:t>
      </w:r>
      <w:r w:rsidRPr="00A85055">
        <w:rPr>
          <w:rFonts w:ascii="Calibri" w:eastAsia="Calibri" w:hAnsi="Calibri" w:cs="Arial"/>
          <w:bCs/>
          <w:kern w:val="32"/>
          <w:lang w:val="en-GB" w:eastAsia="es-ES_tradnl"/>
        </w:rPr>
        <w:t>CORDRA (Content Object Repository Discovery and Registration/Resolution Architecture): Technical Introduction and Overview: http://www.lsal.cmu.edu/lsal/expertise/projects/cordra/intro/intro-v1p00.html, 2004.</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[CQL]</w:t>
      </w:r>
      <w:r w:rsidRPr="007A2A50">
        <w:rPr>
          <w:rFonts w:ascii="Calibri" w:hAnsi="Calibri" w:cs="Calibri"/>
          <w:lang w:val="en-US"/>
        </w:rPr>
        <w:t>CQL: Contextual Query Language (SRU Version 1.2 Specifications). Last accessed 12 November 2007 at</w:t>
      </w:r>
      <w:r>
        <w:rPr>
          <w:rFonts w:ascii="Calibri" w:hAnsi="Calibri" w:cs="Calibri"/>
          <w:lang w:val="en-US"/>
        </w:rPr>
        <w:t xml:space="preserve"> </w:t>
      </w:r>
      <w:r w:rsidRPr="007A2A50">
        <w:rPr>
          <w:rFonts w:ascii="Calibri" w:hAnsi="Calibri" w:cs="Calibri"/>
          <w:lang w:val="en-US"/>
        </w:rPr>
        <w:t>&lt;http://www.loc.gov/standards/sru/specs/cql.html&gt;.</w:t>
      </w:r>
    </w:p>
    <w:p w:rsidR="005109E1" w:rsidRDefault="005109E1" w:rsidP="005109E1">
      <w:pPr>
        <w:spacing w:before="100" w:beforeAutospacing="1" w:after="100" w:afterAutospacing="1"/>
        <w:jc w:val="both"/>
        <w:rPr>
          <w:rFonts w:ascii="Calibri" w:hAnsi="Calibri" w:cs="Calibri"/>
          <w:lang w:val="en-US"/>
        </w:rPr>
      </w:pPr>
      <w:r>
        <w:rPr>
          <w:rFonts w:ascii="Calibri" w:hAnsi="Calibri" w:cs="Calibri"/>
          <w:lang w:val="en-US"/>
        </w:rPr>
        <w:t>[CQL, 08] </w:t>
      </w:r>
      <w:r w:rsidRPr="005109E1">
        <w:rPr>
          <w:rFonts w:ascii="Calibri" w:hAnsi="Calibri" w:cs="Calibri"/>
          <w:lang w:val="en-US"/>
        </w:rPr>
        <w:t>CQL: Contextual Query Language (SRU Version 1.2 Specifications), Library of Congress.</w:t>
      </w:r>
      <w:r>
        <w:rPr>
          <w:rFonts w:ascii="Calibri" w:hAnsi="Calibri" w:cs="Calibri"/>
          <w:lang w:val="en-US"/>
        </w:rPr>
        <w:t xml:space="preserve"> </w:t>
      </w:r>
      <w:r w:rsidR="00F17184">
        <w:fldChar w:fldCharType="begin"/>
      </w:r>
      <w:r w:rsidR="00F17184" w:rsidRPr="008A79A5">
        <w:rPr>
          <w:lang w:val="en-US"/>
        </w:rPr>
        <w:instrText>HYPERLINK "http://www.loc.gov/standards/sru/specs/cql.html"</w:instrText>
      </w:r>
      <w:r w:rsidR="00F17184">
        <w:fldChar w:fldCharType="separate"/>
      </w:r>
      <w:r w:rsidRPr="005109E1">
        <w:rPr>
          <w:rFonts w:ascii="Calibri" w:hAnsi="Calibri" w:cs="Calibri"/>
          <w:lang w:val="en-US"/>
        </w:rPr>
        <w:t>http://www.loc.gov/standards/sru/specs/cql.html</w:t>
      </w:r>
      <w:r w:rsidR="00F17184">
        <w:fldChar w:fldCharType="end"/>
      </w:r>
    </w:p>
    <w:p w:rsidR="005109E1" w:rsidRDefault="005109E1" w:rsidP="005109E1">
      <w:pPr>
        <w:spacing w:before="100" w:beforeAutospacing="1" w:after="100" w:afterAutospacing="1"/>
        <w:jc w:val="both"/>
        <w:rPr>
          <w:rFonts w:ascii="Calibri" w:hAnsi="Calibri" w:cs="Calibri"/>
          <w:lang w:val="en-US"/>
        </w:rPr>
      </w:pPr>
      <w:r w:rsidRPr="005109E1">
        <w:rPr>
          <w:rFonts w:ascii="Calibri" w:hAnsi="Calibri" w:cs="Calibri"/>
          <w:lang w:val="en-US"/>
        </w:rPr>
        <w:t xml:space="preserve">[CQLBIB, 09]      CQL Profile for Bibliographic Searching, Library of Congress. </w:t>
      </w:r>
      <w:proofErr w:type="gramStart"/>
      <w:r w:rsidRPr="005109E1">
        <w:rPr>
          <w:rFonts w:ascii="Calibri" w:hAnsi="Calibri" w:cs="Calibri"/>
          <w:lang w:val="en-US"/>
        </w:rPr>
        <w:t>Version 1.0.</w:t>
      </w:r>
      <w:proofErr w:type="gramEnd"/>
      <w:r w:rsidRPr="005109E1">
        <w:rPr>
          <w:rFonts w:ascii="Calibri" w:hAnsi="Calibri" w:cs="Calibri"/>
          <w:lang w:val="en-US"/>
        </w:rPr>
        <w:t xml:space="preserve"> July 2009.  </w:t>
      </w:r>
      <w:r w:rsidR="00F17184">
        <w:fldChar w:fldCharType="begin"/>
      </w:r>
      <w:r w:rsidR="00F17184" w:rsidRPr="008A79A5">
        <w:rPr>
          <w:lang w:val="en-US"/>
        </w:rPr>
        <w:instrText>HYPERLINK "http://www.loc.gov/standards/sru/cql-bibliographic-searching.html"</w:instrText>
      </w:r>
      <w:r w:rsidR="00F17184">
        <w:fldChar w:fldCharType="separate"/>
      </w:r>
      <w:r w:rsidRPr="002E4566">
        <w:rPr>
          <w:rFonts w:ascii="Calibri" w:hAnsi="Calibri" w:cs="Calibri"/>
          <w:lang w:val="en-US"/>
        </w:rPr>
        <w:t> http://www.loc.gov/standards/sru/resources/cql-bibliographic-profile.html</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r w:rsidRPr="003173F3">
        <w:rPr>
          <w:rFonts w:ascii="Calibri" w:hAnsi="Calibri" w:cs="Calibri"/>
          <w:lang w:val="en-US"/>
        </w:rPr>
        <w:t xml:space="preserve">[DCCAP, 07]        </w:t>
      </w:r>
      <w:proofErr w:type="gramStart"/>
      <w:r w:rsidRPr="003173F3">
        <w:rPr>
          <w:rFonts w:ascii="Calibri" w:hAnsi="Calibri" w:cs="Calibri"/>
          <w:lang w:val="en-US"/>
        </w:rPr>
        <w:t>Dublin core collections application profile, Dublin Core Collection Description Task Group, March 2007.</w:t>
      </w:r>
      <w:proofErr w:type="gramEnd"/>
      <w:r w:rsidRPr="003173F3">
        <w:rPr>
          <w:rFonts w:ascii="Calibri" w:hAnsi="Calibri" w:cs="Calibri"/>
          <w:lang w:val="en-US"/>
        </w:rPr>
        <w:t xml:space="preserve"> </w:t>
      </w:r>
      <w:r w:rsidR="00F17184">
        <w:fldChar w:fldCharType="begin"/>
      </w:r>
      <w:r w:rsidR="00F17184" w:rsidRPr="008A79A5">
        <w:rPr>
          <w:lang w:val="en-US"/>
        </w:rPr>
        <w:instrText>HYPERLINK "http://dublincore.org/groups/collections/collection-application-profile/"</w:instrText>
      </w:r>
      <w:r w:rsidR="00F17184">
        <w:fldChar w:fldCharType="separate"/>
      </w:r>
      <w:r w:rsidRPr="003173F3">
        <w:rPr>
          <w:rFonts w:ascii="Calibri" w:hAnsi="Calibri" w:cs="Calibri"/>
          <w:lang w:val="en-US"/>
        </w:rPr>
        <w:t>http://dublincore.org/groups/collections/collection-application-profile/</w:t>
      </w:r>
      <w:r w:rsidR="00F17184">
        <w:fldChar w:fldCharType="end"/>
      </w:r>
    </w:p>
    <w:p w:rsidR="005109E1" w:rsidRPr="003173F3" w:rsidRDefault="005109E1" w:rsidP="00D94330">
      <w:pPr>
        <w:autoSpaceDE w:val="0"/>
        <w:autoSpaceDN w:val="0"/>
        <w:adjustRightInd w:val="0"/>
        <w:spacing w:line="240" w:lineRule="auto"/>
        <w:jc w:val="both"/>
        <w:rPr>
          <w:rFonts w:ascii="Calibri" w:hAnsi="Calibri" w:cs="Calibri"/>
          <w:lang w:val="en-US"/>
        </w:rPr>
      </w:pPr>
    </w:p>
    <w:p w:rsidR="005109E1" w:rsidRPr="005109E1" w:rsidRDefault="005109E1" w:rsidP="005109E1">
      <w:pPr>
        <w:autoSpaceDE w:val="0"/>
        <w:autoSpaceDN w:val="0"/>
        <w:adjustRightInd w:val="0"/>
        <w:spacing w:line="240" w:lineRule="auto"/>
        <w:jc w:val="both"/>
        <w:rPr>
          <w:rFonts w:ascii="Calibri" w:hAnsi="Calibri" w:cs="Calibri"/>
          <w:lang w:val="en-US"/>
        </w:rPr>
      </w:pPr>
      <w:r w:rsidRPr="005109E1">
        <w:rPr>
          <w:rFonts w:ascii="Calibri" w:hAnsi="Calibri" w:cs="Calibri"/>
          <w:lang w:val="en-US"/>
        </w:rPr>
        <w:t xml:space="preserve">[DCME, 08]          Dublin Core Metadata Element Set, Dublin Core Metadata Initiative, Version 1.1, January 2008. </w:t>
      </w:r>
      <w:r w:rsidR="00F17184">
        <w:fldChar w:fldCharType="begin"/>
      </w:r>
      <w:r w:rsidR="00F17184" w:rsidRPr="008A79A5">
        <w:rPr>
          <w:lang w:val="en-US"/>
        </w:rPr>
        <w:instrText>HYPERLINK "http://dublincore.org/documents/dces/"</w:instrText>
      </w:r>
      <w:r w:rsidR="00F17184">
        <w:fldChar w:fldCharType="separate"/>
      </w:r>
      <w:r w:rsidRPr="002E4566">
        <w:rPr>
          <w:rFonts w:ascii="Calibri" w:hAnsi="Calibri" w:cs="Calibri"/>
          <w:lang w:val="en-US"/>
        </w:rPr>
        <w:t>http://dublincore.org/documents/dces/</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Pr="00FF239C"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[Dripps] </w:t>
      </w:r>
      <w:r w:rsidRPr="00FF239C">
        <w:rPr>
          <w:rFonts w:ascii="Calibri" w:hAnsi="Calibri" w:cs="Calibri"/>
          <w:lang w:val="en-US"/>
        </w:rPr>
        <w:t>Dripps D., Casey J., Proven J. “The Technical Landscape of Digital Repositories”.</w:t>
      </w:r>
    </w:p>
    <w:p w:rsidR="00D94330" w:rsidRPr="00FF239C" w:rsidRDefault="00D94330" w:rsidP="00D94330">
      <w:pPr>
        <w:autoSpaceDE w:val="0"/>
        <w:autoSpaceDN w:val="0"/>
        <w:adjustRightInd w:val="0"/>
        <w:spacing w:line="240" w:lineRule="auto"/>
        <w:jc w:val="both"/>
        <w:rPr>
          <w:rFonts w:ascii="Calibri" w:hAnsi="Calibri" w:cs="Calibri"/>
          <w:lang w:val="en-US"/>
        </w:rPr>
      </w:pPr>
      <w:r w:rsidRPr="00FF239C">
        <w:rPr>
          <w:rFonts w:ascii="Calibri" w:hAnsi="Calibri" w:cs="Calibri"/>
          <w:lang w:val="en-US"/>
        </w:rPr>
        <w:t>http://trustdr.ulster.ac.uk/work_in_progress/workpackages/WP2‐1/The_Tech_</w:t>
      </w:r>
      <w:r>
        <w:rPr>
          <w:rFonts w:ascii="Calibri" w:hAnsi="Calibri" w:cs="Calibri"/>
          <w:lang w:val="en-US"/>
        </w:rPr>
        <w:t>Landscape_WP2‐</w:t>
      </w:r>
      <w:r w:rsidRPr="00FF239C">
        <w:rPr>
          <w:rFonts w:ascii="Calibri" w:hAnsi="Calibri" w:cs="Calibri"/>
          <w:lang w:val="en-US"/>
        </w:rPr>
        <w:t>1_30.doc</w:t>
      </w:r>
    </w:p>
    <w:p w:rsidR="00D94330" w:rsidRPr="007A2A5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[Dublin Core]</w:t>
      </w:r>
      <w:r w:rsidRPr="007A2A50">
        <w:rPr>
          <w:rFonts w:ascii="Calibri" w:hAnsi="Calibri" w:cs="Calibri"/>
          <w:lang w:val="en-US"/>
        </w:rPr>
        <w:t>The Dublin Core Metadata Initiativa: &lt;http://dublincore.org/&gt;.</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[Duval-2002] </w:t>
      </w:r>
      <w:r w:rsidRPr="00FF239C">
        <w:rPr>
          <w:rFonts w:ascii="Calibri" w:hAnsi="Calibri" w:cs="Calibri"/>
          <w:lang w:val="en-US"/>
        </w:rPr>
        <w:t>Duval, E., Hodgins, W., Sutton, S. &amp; Weibel, S. L</w:t>
      </w:r>
      <w:proofErr w:type="gramStart"/>
      <w:r w:rsidRPr="00FF239C">
        <w:rPr>
          <w:rFonts w:ascii="Calibri" w:hAnsi="Calibri" w:cs="Calibri"/>
          <w:lang w:val="en-US"/>
        </w:rPr>
        <w:t>. ,</w:t>
      </w:r>
      <w:proofErr w:type="gramEnd"/>
      <w:r w:rsidRPr="00FF239C">
        <w:rPr>
          <w:rFonts w:ascii="Calibri" w:hAnsi="Calibri" w:cs="Calibri"/>
          <w:lang w:val="en-US"/>
        </w:rPr>
        <w:t xml:space="preserve"> “Metadata Principles and Practicalities”, D‐LibMagazine, April 2002.</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lastRenderedPageBreak/>
        <w:t xml:space="preserve">[Eap, 2003] </w:t>
      </w:r>
      <w:proofErr w:type="gramStart"/>
      <w:r w:rsidRPr="008E3D8B">
        <w:rPr>
          <w:rFonts w:ascii="Calibri" w:hAnsi="Calibri" w:cs="Calibri"/>
          <w:lang w:val="en-US"/>
        </w:rPr>
        <w:t>Eap, T. (2003).</w:t>
      </w:r>
      <w:proofErr w:type="gramEnd"/>
      <w:r w:rsidRPr="008E3D8B">
        <w:rPr>
          <w:rFonts w:ascii="Calibri" w:hAnsi="Calibri" w:cs="Calibri"/>
          <w:lang w:val="en-US"/>
        </w:rPr>
        <w:t xml:space="preserve"> The communication middleware for collaborative</w:t>
      </w:r>
      <w:r>
        <w:rPr>
          <w:rFonts w:ascii="Calibri" w:hAnsi="Calibri" w:cs="Calibri"/>
          <w:lang w:val="en-US"/>
        </w:rPr>
        <w:t xml:space="preserve"> </w:t>
      </w:r>
      <w:r w:rsidRPr="008E3D8B">
        <w:rPr>
          <w:rFonts w:ascii="Calibri" w:hAnsi="Calibri" w:cs="Calibri"/>
          <w:lang w:val="en-US"/>
        </w:rPr>
        <w:t xml:space="preserve">learning object repository network. </w:t>
      </w:r>
      <w:proofErr w:type="gramStart"/>
      <w:r w:rsidRPr="008E3D8B">
        <w:rPr>
          <w:rFonts w:ascii="Calibri" w:hAnsi="Calibri" w:cs="Calibri"/>
          <w:lang w:val="en-US"/>
        </w:rPr>
        <w:t>PhD thesis, Simon Fraser University, Irvine.</w:t>
      </w:r>
      <w:proofErr w:type="gramEnd"/>
    </w:p>
    <w:p w:rsidR="00D94330" w:rsidRPr="008E3D8B"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[Eap et al., 2004] </w:t>
      </w:r>
      <w:proofErr w:type="gramStart"/>
      <w:r w:rsidRPr="008E3D8B">
        <w:rPr>
          <w:rFonts w:ascii="Calibri" w:hAnsi="Calibri" w:cs="Calibri"/>
          <w:lang w:val="en-US"/>
        </w:rPr>
        <w:t>Eap, T., Hatala, M., and Richards, G. (2004).</w:t>
      </w:r>
      <w:proofErr w:type="gramEnd"/>
      <w:r w:rsidRPr="008E3D8B">
        <w:rPr>
          <w:rFonts w:ascii="Calibri" w:hAnsi="Calibri" w:cs="Calibri"/>
          <w:lang w:val="en-US"/>
        </w:rPr>
        <w:t xml:space="preserve"> Digital repository</w:t>
      </w:r>
      <w:r>
        <w:rPr>
          <w:rFonts w:ascii="Calibri" w:hAnsi="Calibri" w:cs="Calibri"/>
          <w:lang w:val="en-US"/>
        </w:rPr>
        <w:t xml:space="preserve"> </w:t>
      </w:r>
      <w:r w:rsidRPr="008E3D8B">
        <w:rPr>
          <w:rFonts w:ascii="Calibri" w:hAnsi="Calibri" w:cs="Calibri"/>
          <w:lang w:val="en-US"/>
        </w:rPr>
        <w:t>interoperability: design, implementation and deployment of the ECL protocol</w:t>
      </w:r>
      <w:r>
        <w:rPr>
          <w:rFonts w:ascii="Calibri" w:hAnsi="Calibri" w:cs="Calibri"/>
          <w:lang w:val="en-US"/>
        </w:rPr>
        <w:t xml:space="preserve"> </w:t>
      </w:r>
      <w:r w:rsidRPr="008E3D8B">
        <w:rPr>
          <w:rFonts w:ascii="Calibri" w:hAnsi="Calibri" w:cs="Calibri"/>
          <w:lang w:val="en-US"/>
        </w:rPr>
        <w:t>and connecting middleware. In WWW Alt. '04: Proceedings of the 13th international</w:t>
      </w:r>
      <w:r>
        <w:rPr>
          <w:rFonts w:ascii="Calibri" w:hAnsi="Calibri" w:cs="Calibri"/>
          <w:lang w:val="en-US"/>
        </w:rPr>
        <w:t xml:space="preserve"> </w:t>
      </w:r>
      <w:r w:rsidRPr="008E3D8B">
        <w:rPr>
          <w:rFonts w:ascii="Calibri" w:hAnsi="Calibri" w:cs="Calibri"/>
          <w:lang w:val="en-US"/>
        </w:rPr>
        <w:t xml:space="preserve">World Wide Web conference on Alternate track papers &amp; </w:t>
      </w:r>
      <w:proofErr w:type="gramStart"/>
      <w:r w:rsidRPr="008E3D8B">
        <w:rPr>
          <w:rFonts w:ascii="Calibri" w:hAnsi="Calibri" w:cs="Calibri"/>
          <w:lang w:val="en-US"/>
        </w:rPr>
        <w:t>posters ,</w:t>
      </w:r>
      <w:proofErr w:type="gramEnd"/>
      <w:r w:rsidRPr="008E3D8B">
        <w:rPr>
          <w:rFonts w:ascii="Calibri" w:hAnsi="Calibri" w:cs="Calibri"/>
          <w:lang w:val="en-US"/>
        </w:rPr>
        <w:t xml:space="preserve"> pages</w:t>
      </w:r>
      <w:r>
        <w:rPr>
          <w:rFonts w:ascii="Calibri" w:hAnsi="Calibri" w:cs="Calibri"/>
          <w:lang w:val="en-US"/>
        </w:rPr>
        <w:t xml:space="preserve"> </w:t>
      </w:r>
      <w:r w:rsidRPr="008E3D8B">
        <w:rPr>
          <w:rFonts w:ascii="Calibri" w:hAnsi="Calibri" w:cs="Calibri"/>
          <w:lang w:val="en-US"/>
        </w:rPr>
        <w:t xml:space="preserve">376_377, New York, NY, USA. </w:t>
      </w:r>
      <w:proofErr w:type="gramStart"/>
      <w:r w:rsidRPr="008E3D8B">
        <w:rPr>
          <w:rFonts w:ascii="Calibri" w:hAnsi="Calibri" w:cs="Calibri"/>
          <w:lang w:val="en-US"/>
        </w:rPr>
        <w:t>ACM Press.</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Pr="00832CC6" w:rsidRDefault="00D94330" w:rsidP="00D94330">
      <w:pPr>
        <w:autoSpaceDE w:val="0"/>
        <w:autoSpaceDN w:val="0"/>
        <w:adjustRightInd w:val="0"/>
        <w:spacing w:line="240" w:lineRule="auto"/>
        <w:jc w:val="both"/>
        <w:rPr>
          <w:rFonts w:cs="Arial"/>
          <w:bCs/>
          <w:kern w:val="32"/>
          <w:lang w:val="en-US" w:eastAsia="es-ES_tradnl"/>
        </w:rPr>
      </w:pPr>
      <w:r>
        <w:rPr>
          <w:rFonts w:cs="Arial"/>
          <w:bCs/>
          <w:kern w:val="32"/>
          <w:lang w:val="en-GB" w:eastAsia="es-ES_tradnl"/>
        </w:rPr>
        <w:t xml:space="preserve">[ECL] </w:t>
      </w:r>
      <w:r w:rsidRPr="003D59A1">
        <w:rPr>
          <w:rFonts w:cs="Arial"/>
          <w:bCs/>
          <w:kern w:val="32"/>
          <w:lang w:val="en-GB" w:eastAsia="es-ES_tradnl"/>
        </w:rPr>
        <w:t xml:space="preserve">ECL: eduSource Communication Layer. </w:t>
      </w:r>
      <w:proofErr w:type="gramStart"/>
      <w:r w:rsidRPr="003D59A1">
        <w:rPr>
          <w:rFonts w:cs="Arial"/>
          <w:bCs/>
          <w:kern w:val="32"/>
          <w:lang w:val="en-GB" w:eastAsia="es-ES_tradnl"/>
        </w:rPr>
        <w:t>Interoperability for digital repositories.</w:t>
      </w:r>
      <w:proofErr w:type="gramEnd"/>
      <w:r w:rsidRPr="003D59A1">
        <w:rPr>
          <w:rFonts w:cs="Arial"/>
          <w:bCs/>
          <w:kern w:val="32"/>
          <w:lang w:val="en-GB" w:eastAsia="es-ES_tradnl"/>
        </w:rPr>
        <w:t xml:space="preserve"> </w:t>
      </w:r>
      <w:r w:rsidR="00F17184">
        <w:fldChar w:fldCharType="begin"/>
      </w:r>
      <w:r w:rsidR="00F17184" w:rsidRPr="008A79A5">
        <w:rPr>
          <w:lang w:val="en-US"/>
        </w:rPr>
        <w:instrText>HYPERLINK "http://ecl.iat.sfu.ca/"</w:instrText>
      </w:r>
      <w:r w:rsidR="00F17184">
        <w:fldChar w:fldCharType="separate"/>
      </w:r>
      <w:r w:rsidRPr="003D59A1">
        <w:rPr>
          <w:rFonts w:cs="Arial"/>
          <w:bCs/>
          <w:kern w:val="32"/>
          <w:lang w:val="en-GB" w:eastAsia="es-ES_tradnl"/>
        </w:rPr>
        <w:t>http://ecl.iat.sfu.ca/</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Pr="00832CC6" w:rsidRDefault="00D94330" w:rsidP="00D94330">
      <w:pPr>
        <w:autoSpaceDE w:val="0"/>
        <w:autoSpaceDN w:val="0"/>
        <w:adjustRightInd w:val="0"/>
        <w:spacing w:line="240" w:lineRule="auto"/>
        <w:jc w:val="both"/>
        <w:rPr>
          <w:rFonts w:ascii="Calibri" w:hAnsi="Calibri" w:cs="Calibri"/>
          <w:lang w:val="en-US"/>
        </w:rPr>
      </w:pPr>
      <w:r w:rsidRPr="00832CC6">
        <w:rPr>
          <w:rFonts w:ascii="Calibri" w:hAnsi="Calibri" w:cs="Calibri"/>
          <w:lang w:val="en-US"/>
        </w:rPr>
        <w:t xml:space="preserve">[ELENA] ELENA Project </w:t>
      </w:r>
      <w:hyperlink r:id="rId46" w:history="1">
        <w:r w:rsidRPr="00832CC6">
          <w:rPr>
            <w:rStyle w:val="Hipervnculo"/>
            <w:rFonts w:ascii="Calibri" w:hAnsi="Calibri" w:cs="Calibri"/>
            <w:lang w:val="en-US"/>
          </w:rPr>
          <w:t>http://www.elena-project.org/</w:t>
        </w:r>
      </w:hyperlink>
    </w:p>
    <w:p w:rsidR="00D94330" w:rsidRPr="00832CC6" w:rsidRDefault="00D94330" w:rsidP="00D94330">
      <w:pPr>
        <w:autoSpaceDE w:val="0"/>
        <w:autoSpaceDN w:val="0"/>
        <w:adjustRightInd w:val="0"/>
        <w:spacing w:line="240" w:lineRule="auto"/>
        <w:jc w:val="both"/>
        <w:rPr>
          <w:rFonts w:ascii="Calibri" w:hAnsi="Calibri" w:cs="Calibri"/>
          <w:lang w:val="en-US"/>
        </w:rPr>
      </w:pPr>
    </w:p>
    <w:p w:rsidR="00D94330" w:rsidRPr="00832CC6" w:rsidRDefault="00D94330" w:rsidP="00D94330">
      <w:pPr>
        <w:autoSpaceDE w:val="0"/>
        <w:autoSpaceDN w:val="0"/>
        <w:adjustRightInd w:val="0"/>
        <w:spacing w:line="240" w:lineRule="auto"/>
        <w:jc w:val="both"/>
        <w:rPr>
          <w:rFonts w:ascii="Calibri" w:hAnsi="Calibri" w:cs="Calibri"/>
          <w:lang w:val="en-US"/>
        </w:rPr>
      </w:pPr>
      <w:r w:rsidRPr="00832CC6">
        <w:rPr>
          <w:rFonts w:ascii="Calibri" w:hAnsi="Calibri" w:cs="Calibri"/>
          <w:lang w:val="en-US"/>
        </w:rPr>
        <w:t xml:space="preserve">[EDRENE] </w:t>
      </w:r>
      <w:hyperlink r:id="rId47" w:history="1">
        <w:r w:rsidRPr="00832CC6">
          <w:rPr>
            <w:rStyle w:val="Hipervnculo"/>
            <w:rFonts w:ascii="Calibri" w:hAnsi="Calibri" w:cs="Calibri"/>
            <w:lang w:val="en-US"/>
          </w:rPr>
          <w:t>http://edrene.org/</w:t>
        </w:r>
      </w:hyperlink>
    </w:p>
    <w:p w:rsidR="00D94330" w:rsidRPr="00832CC6"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[Hatala et al., 2004a] </w:t>
      </w:r>
      <w:proofErr w:type="gramStart"/>
      <w:r w:rsidRPr="008E3D8B">
        <w:rPr>
          <w:rFonts w:ascii="Calibri" w:hAnsi="Calibri" w:cs="Calibri"/>
          <w:lang w:val="en-US"/>
        </w:rPr>
        <w:t>Hatala, M., Richards, G., Eap, T., and Willms, J. (2004a).</w:t>
      </w:r>
      <w:proofErr w:type="gramEnd"/>
      <w:r>
        <w:rPr>
          <w:rFonts w:ascii="Calibri" w:hAnsi="Calibri" w:cs="Calibri"/>
          <w:lang w:val="en-US"/>
        </w:rPr>
        <w:t xml:space="preserve"> </w:t>
      </w:r>
      <w:r w:rsidRPr="008E3D8B">
        <w:rPr>
          <w:rFonts w:ascii="Calibri" w:hAnsi="Calibri" w:cs="Calibri"/>
          <w:lang w:val="en-US"/>
        </w:rPr>
        <w:t>The edusource communication language: implementing open network for learning</w:t>
      </w:r>
      <w:r>
        <w:rPr>
          <w:rFonts w:ascii="Calibri" w:hAnsi="Calibri" w:cs="Calibri"/>
          <w:lang w:val="en-US"/>
        </w:rPr>
        <w:t xml:space="preserve"> </w:t>
      </w:r>
      <w:r w:rsidRPr="008E3D8B">
        <w:rPr>
          <w:rFonts w:ascii="Calibri" w:hAnsi="Calibri" w:cs="Calibri"/>
          <w:lang w:val="en-US"/>
        </w:rPr>
        <w:t>repositories and services. In SAC '04: Proceedings of the 2004 ACM symposium</w:t>
      </w:r>
      <w:r>
        <w:rPr>
          <w:rFonts w:ascii="Calibri" w:hAnsi="Calibri" w:cs="Calibri"/>
          <w:lang w:val="en-US"/>
        </w:rPr>
        <w:t xml:space="preserve"> </w:t>
      </w:r>
      <w:r w:rsidRPr="008E3D8B">
        <w:rPr>
          <w:rFonts w:ascii="Calibri" w:hAnsi="Calibri" w:cs="Calibri"/>
          <w:lang w:val="en-US"/>
        </w:rPr>
        <w:t xml:space="preserve">on Applied computing, pages 957_962, New York, NY, USA. </w:t>
      </w:r>
      <w:proofErr w:type="gramStart"/>
      <w:r w:rsidRPr="008E3D8B">
        <w:rPr>
          <w:rFonts w:ascii="Calibri" w:hAnsi="Calibri" w:cs="Calibri"/>
          <w:lang w:val="en-US"/>
        </w:rPr>
        <w:t>ACM Press.</w:t>
      </w:r>
      <w:proofErr w:type="gramEnd"/>
    </w:p>
    <w:p w:rsidR="00D94330" w:rsidRPr="008E3D8B"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[Hatala et al., 2004b] </w:t>
      </w:r>
      <w:proofErr w:type="gramStart"/>
      <w:r w:rsidRPr="008E3D8B">
        <w:rPr>
          <w:rFonts w:ascii="Calibri" w:hAnsi="Calibri" w:cs="Calibri"/>
          <w:lang w:val="en-US"/>
        </w:rPr>
        <w:t>Hatala, M., Richards, G., Thorne, S., and Merriman, J.</w:t>
      </w:r>
      <w:r>
        <w:rPr>
          <w:rFonts w:ascii="Calibri" w:hAnsi="Calibri" w:cs="Calibri"/>
          <w:lang w:val="en-US"/>
        </w:rPr>
        <w:t xml:space="preserve"> </w:t>
      </w:r>
      <w:r w:rsidRPr="008E3D8B">
        <w:rPr>
          <w:rFonts w:ascii="Calibri" w:hAnsi="Calibri" w:cs="Calibri"/>
          <w:lang w:val="en-US"/>
        </w:rPr>
        <w:t>(2004b).</w:t>
      </w:r>
      <w:proofErr w:type="gramEnd"/>
      <w:r w:rsidRPr="008E3D8B">
        <w:rPr>
          <w:rFonts w:ascii="Calibri" w:hAnsi="Calibri" w:cs="Calibri"/>
          <w:lang w:val="en-US"/>
        </w:rPr>
        <w:t xml:space="preserve"> </w:t>
      </w:r>
      <w:proofErr w:type="gramStart"/>
      <w:r w:rsidRPr="008E3D8B">
        <w:rPr>
          <w:rFonts w:ascii="Calibri" w:hAnsi="Calibri" w:cs="Calibri"/>
          <w:lang w:val="en-US"/>
        </w:rPr>
        <w:t>Closing the Interoperability Gap: Connecting Open Service Interfaces</w:t>
      </w:r>
      <w:r>
        <w:rPr>
          <w:rFonts w:ascii="Calibri" w:hAnsi="Calibri" w:cs="Calibri"/>
          <w:lang w:val="en-US"/>
        </w:rPr>
        <w:t xml:space="preserve"> </w:t>
      </w:r>
      <w:r w:rsidRPr="008E3D8B">
        <w:rPr>
          <w:rFonts w:ascii="Calibri" w:hAnsi="Calibri" w:cs="Calibri"/>
          <w:lang w:val="en-US"/>
        </w:rPr>
        <w:t>with Digital Repository Interoperability.</w:t>
      </w:r>
      <w:proofErr w:type="gramEnd"/>
      <w:r w:rsidRPr="008E3D8B">
        <w:rPr>
          <w:rFonts w:ascii="Calibri" w:hAnsi="Calibri" w:cs="Calibri"/>
          <w:lang w:val="en-US"/>
        </w:rPr>
        <w:t xml:space="preserve"> In Lorenzo Cantoni and Catherine</w:t>
      </w:r>
      <w:r>
        <w:rPr>
          <w:rFonts w:ascii="Calibri" w:hAnsi="Calibri" w:cs="Calibri"/>
          <w:lang w:val="en-US"/>
        </w:rPr>
        <w:t xml:space="preserve"> </w:t>
      </w:r>
      <w:r w:rsidRPr="008E3D8B">
        <w:rPr>
          <w:rFonts w:ascii="Calibri" w:hAnsi="Calibri" w:cs="Calibri"/>
          <w:lang w:val="en-US"/>
        </w:rPr>
        <w:t>McLoughlin, editors, Proceedings of World Conference on Educational Multimedia,</w:t>
      </w:r>
      <w:r>
        <w:rPr>
          <w:rFonts w:ascii="Calibri" w:hAnsi="Calibri" w:cs="Calibri"/>
          <w:lang w:val="en-US"/>
        </w:rPr>
        <w:t xml:space="preserve"> </w:t>
      </w:r>
      <w:r w:rsidRPr="008E3D8B">
        <w:rPr>
          <w:rFonts w:ascii="Calibri" w:hAnsi="Calibri" w:cs="Calibri"/>
          <w:lang w:val="en-US"/>
        </w:rPr>
        <w:t>Hypermedia and Telecommunications 2004, pages 78_83, Lugano, Switzerland.</w:t>
      </w:r>
      <w:r>
        <w:rPr>
          <w:rFonts w:ascii="Calibri" w:hAnsi="Calibri" w:cs="Calibri"/>
          <w:lang w:val="en-US"/>
        </w:rPr>
        <w:t xml:space="preserve"> </w:t>
      </w:r>
      <w:proofErr w:type="gramStart"/>
      <w:r w:rsidRPr="008E3D8B">
        <w:rPr>
          <w:rFonts w:ascii="Calibri" w:hAnsi="Calibri" w:cs="Calibri"/>
          <w:lang w:val="en-US"/>
        </w:rPr>
        <w:t>AACE.</w:t>
      </w:r>
      <w:proofErr w:type="gramEnd"/>
    </w:p>
    <w:p w:rsidR="005109E1" w:rsidRDefault="005109E1" w:rsidP="00D94330">
      <w:pPr>
        <w:autoSpaceDE w:val="0"/>
        <w:autoSpaceDN w:val="0"/>
        <w:adjustRightInd w:val="0"/>
        <w:spacing w:line="240" w:lineRule="auto"/>
        <w:jc w:val="both"/>
        <w:rPr>
          <w:rFonts w:ascii="Calibri" w:hAnsi="Calibri" w:cs="Calibri"/>
          <w:lang w:val="en-US"/>
        </w:rPr>
      </w:pPr>
    </w:p>
    <w:p w:rsidR="00D94330" w:rsidRDefault="005109E1" w:rsidP="00D94330">
      <w:pPr>
        <w:autoSpaceDE w:val="0"/>
        <w:autoSpaceDN w:val="0"/>
        <w:adjustRightInd w:val="0"/>
        <w:spacing w:line="240" w:lineRule="auto"/>
        <w:jc w:val="both"/>
        <w:rPr>
          <w:sz w:val="20"/>
          <w:szCs w:val="20"/>
        </w:rPr>
      </w:pPr>
      <w:r w:rsidRPr="005109E1">
        <w:rPr>
          <w:rFonts w:ascii="Calibri" w:hAnsi="Calibri" w:cs="Calibri"/>
          <w:lang w:val="en-US"/>
        </w:rPr>
        <w:t xml:space="preserve">[IANA, 07]            MIME Media Types, IANA, March 2007. </w:t>
      </w:r>
      <w:hyperlink r:id="rId48" w:history="1">
        <w:r w:rsidRPr="005109E1">
          <w:rPr>
            <w:rFonts w:ascii="Calibri" w:hAnsi="Calibri" w:cs="Calibri"/>
            <w:lang w:val="en-US"/>
          </w:rPr>
          <w:t>http://www.iana.org/assignments/media-types/</w:t>
        </w:r>
      </w:hyperlink>
    </w:p>
    <w:p w:rsidR="005109E1" w:rsidRDefault="005109E1"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[IMS, 2003] </w:t>
      </w:r>
      <w:proofErr w:type="gramStart"/>
      <w:r w:rsidRPr="008E3D8B">
        <w:rPr>
          <w:rFonts w:ascii="Calibri" w:hAnsi="Calibri" w:cs="Calibri"/>
          <w:lang w:val="en-US"/>
        </w:rPr>
        <w:t>IMS (2003).</w:t>
      </w:r>
      <w:proofErr w:type="gramEnd"/>
      <w:r w:rsidRPr="008E3D8B">
        <w:rPr>
          <w:rFonts w:ascii="Calibri" w:hAnsi="Calibri" w:cs="Calibri"/>
          <w:lang w:val="en-US"/>
        </w:rPr>
        <w:t xml:space="preserve"> </w:t>
      </w:r>
      <w:proofErr w:type="gramStart"/>
      <w:r w:rsidRPr="008E3D8B">
        <w:rPr>
          <w:rFonts w:ascii="Calibri" w:hAnsi="Calibri" w:cs="Calibri"/>
          <w:lang w:val="en-US"/>
        </w:rPr>
        <w:t>IMS Digital Repositories Interoperability - Core Functions</w:t>
      </w:r>
      <w:r>
        <w:rPr>
          <w:rFonts w:ascii="Calibri" w:hAnsi="Calibri" w:cs="Calibri"/>
          <w:lang w:val="en-US"/>
        </w:rPr>
        <w:t xml:space="preserve"> </w:t>
      </w:r>
      <w:r w:rsidRPr="008E3D8B">
        <w:rPr>
          <w:rFonts w:ascii="Calibri" w:hAnsi="Calibri" w:cs="Calibri"/>
          <w:lang w:val="en-US"/>
        </w:rPr>
        <w:t>Information Model.</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Pr="00D94330" w:rsidRDefault="00D94330" w:rsidP="00D94330">
      <w:pPr>
        <w:autoSpaceDE w:val="0"/>
        <w:autoSpaceDN w:val="0"/>
        <w:adjustRightInd w:val="0"/>
        <w:spacing w:line="240" w:lineRule="auto"/>
        <w:jc w:val="both"/>
        <w:rPr>
          <w:lang w:val="en-US"/>
        </w:rPr>
      </w:pPr>
      <w:r>
        <w:rPr>
          <w:rFonts w:ascii="Calibri" w:hAnsi="Calibri" w:cs="Calibri"/>
          <w:lang w:val="en-US"/>
        </w:rPr>
        <w:t>[ISO</w:t>
      </w:r>
      <w:proofErr w:type="gramStart"/>
      <w:r>
        <w:rPr>
          <w:rFonts w:ascii="Calibri" w:hAnsi="Calibri" w:cs="Calibri"/>
          <w:lang w:val="en-US"/>
        </w:rPr>
        <w:t>,09</w:t>
      </w:r>
      <w:proofErr w:type="gramEnd"/>
      <w:r>
        <w:rPr>
          <w:rFonts w:ascii="Calibri" w:hAnsi="Calibri" w:cs="Calibri"/>
          <w:lang w:val="en-US"/>
        </w:rPr>
        <w:t>] </w:t>
      </w:r>
      <w:r w:rsidRPr="00471A30">
        <w:rPr>
          <w:rFonts w:ascii="Calibri" w:hAnsi="Calibri" w:cs="Calibri"/>
          <w:lang w:val="en-US"/>
        </w:rPr>
        <w:t xml:space="preserve">Information and documentation—Registry Services for Libraries and Related Organisations. </w:t>
      </w:r>
      <w:proofErr w:type="gramStart"/>
      <w:r w:rsidRPr="00471A30">
        <w:rPr>
          <w:rFonts w:ascii="Calibri" w:hAnsi="Calibri" w:cs="Calibri"/>
          <w:lang w:val="en-US"/>
        </w:rPr>
        <w:t>ISO TC 46/SC 4.</w:t>
      </w:r>
      <w:proofErr w:type="gramEnd"/>
      <w:r w:rsidRPr="00471A30">
        <w:rPr>
          <w:rFonts w:ascii="Calibri" w:hAnsi="Calibri" w:cs="Calibri"/>
          <w:lang w:val="en-US"/>
        </w:rPr>
        <w:t xml:space="preserve"> </w:t>
      </w:r>
      <w:hyperlink r:id="rId49" w:history="1">
        <w:r w:rsidRPr="00471A30">
          <w:rPr>
            <w:rFonts w:ascii="Calibri" w:hAnsi="Calibri" w:cs="Calibri"/>
            <w:lang w:val="en-US"/>
          </w:rPr>
          <w:t>http://www.iso.org/iso/catalogue_detail.htm?csnumber=44936</w:t>
        </w:r>
      </w:hyperlink>
    </w:p>
    <w:p w:rsidR="00D94330" w:rsidRPr="00471A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3173F3">
        <w:rPr>
          <w:rFonts w:ascii="Calibri" w:hAnsi="Calibri" w:cs="Calibri"/>
          <w:lang w:val="en-US"/>
        </w:rPr>
        <w:t xml:space="preserve">[ISO8601, 04]      Data elements and interchange formats—Information interchange—Representation of dates and times. ISO 8601:2004. </w:t>
      </w:r>
      <w:proofErr w:type="gramStart"/>
      <w:r w:rsidRPr="003173F3">
        <w:rPr>
          <w:rFonts w:ascii="Calibri" w:hAnsi="Calibri" w:cs="Calibri"/>
          <w:lang w:val="en-US"/>
        </w:rPr>
        <w:t>International Organization for Standardization.</w:t>
      </w:r>
      <w:proofErr w:type="gramEnd"/>
      <w:r w:rsidRPr="003173F3">
        <w:rPr>
          <w:rFonts w:ascii="Calibri" w:hAnsi="Calibri" w:cs="Calibri"/>
          <w:lang w:val="en-US"/>
        </w:rPr>
        <w:t xml:space="preserve"> December 2004. </w:t>
      </w:r>
    </w:p>
    <w:p w:rsidR="00D94330" w:rsidRPr="003173F3" w:rsidRDefault="00F17184" w:rsidP="00D94330">
      <w:pPr>
        <w:autoSpaceDE w:val="0"/>
        <w:autoSpaceDN w:val="0"/>
        <w:adjustRightInd w:val="0"/>
        <w:spacing w:line="240" w:lineRule="auto"/>
        <w:jc w:val="both"/>
        <w:rPr>
          <w:rFonts w:ascii="Calibri" w:hAnsi="Calibri" w:cs="Calibri"/>
          <w:lang w:val="en-US"/>
        </w:rPr>
      </w:pPr>
      <w:r>
        <w:fldChar w:fldCharType="begin"/>
      </w:r>
      <w:r w:rsidRPr="008A79A5">
        <w:rPr>
          <w:lang w:val="en-US"/>
        </w:rPr>
        <w:instrText>HYPERLINK "http://isotc.iso.org/livelink/livelink/4021199/ISO_8601_2004_E.zip?func=doc.Fetch&amp;nodeid=4021199"</w:instrText>
      </w:r>
      <w:r>
        <w:fldChar w:fldCharType="separate"/>
      </w:r>
      <w:r w:rsidR="00D94330" w:rsidRPr="003173F3">
        <w:rPr>
          <w:rFonts w:ascii="Calibri" w:hAnsi="Calibri" w:cs="Calibri"/>
          <w:lang w:val="en-US"/>
        </w:rPr>
        <w:t>http://isotc.iso.org/livelink/livelink/4021199/ISO_8601_2004_E.zip?func=doc.Fetch&amp;nodeid=4021199</w:t>
      </w:r>
      <w:r>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[Lagoze] </w:t>
      </w:r>
      <w:r w:rsidRPr="007A2A50">
        <w:rPr>
          <w:rFonts w:ascii="Calibri" w:hAnsi="Calibri" w:cs="Calibri"/>
          <w:lang w:val="en-US"/>
        </w:rPr>
        <w:t>C. Lagoze, H. Van de Sompel, M. Nelson, S. Warner. The Open Archives Initiative Protocol for Metadata Harvesting – Version 2.0 &lt;http://www.openarchives.org/OAI/openarchivesprotocol.html&gt;.</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A25B34">
        <w:rPr>
          <w:rFonts w:ascii="Calibri" w:hAnsi="Calibri" w:cs="Calibri"/>
        </w:rPr>
        <w:t>[Lagoze-2007]</w:t>
      </w:r>
      <w:r>
        <w:rPr>
          <w:rFonts w:ascii="Calibri" w:hAnsi="Calibri" w:cs="Calibri"/>
        </w:rPr>
        <w:t xml:space="preserve"> </w:t>
      </w:r>
      <w:r w:rsidRPr="00A25B34">
        <w:rPr>
          <w:rFonts w:ascii="Calibri" w:hAnsi="Calibri" w:cs="Calibri"/>
        </w:rPr>
        <w:t>Lagoze, Carl</w:t>
      </w:r>
      <w:r w:rsidRPr="00C90D42">
        <w:rPr>
          <w:rFonts w:ascii="Calibri" w:hAnsi="Calibri" w:cs="Calibri"/>
          <w:lang w:val="en-US"/>
        </w:rPr>
        <w:t>;</w:t>
      </w:r>
      <w:r w:rsidRPr="00A25B34">
        <w:rPr>
          <w:rFonts w:ascii="Calibri" w:hAnsi="Calibri" w:cs="Calibri"/>
        </w:rPr>
        <w:t xml:space="preserve"> De Sompel, Herbert van. </w:t>
      </w:r>
      <w:r w:rsidRPr="00C90D42">
        <w:rPr>
          <w:rFonts w:ascii="Calibri" w:hAnsi="Calibri" w:cs="Calibri"/>
          <w:lang w:val="en-US"/>
        </w:rPr>
        <w:t>Compound information objects: the OAIORE</w:t>
      </w:r>
      <w:r>
        <w:rPr>
          <w:rFonts w:ascii="Calibri" w:hAnsi="Calibri" w:cs="Calibri"/>
          <w:lang w:val="en-US"/>
        </w:rPr>
        <w:t xml:space="preserve"> </w:t>
      </w:r>
      <w:r w:rsidRPr="00C90D42">
        <w:rPr>
          <w:rFonts w:ascii="Calibri" w:hAnsi="Calibri" w:cs="Calibri"/>
          <w:lang w:val="en-US"/>
        </w:rPr>
        <w:t xml:space="preserve">Perpective, May 28, 2007. </w:t>
      </w:r>
      <w:proofErr w:type="gramStart"/>
      <w:r w:rsidRPr="004B43E3">
        <w:rPr>
          <w:rFonts w:ascii="Calibri" w:hAnsi="Calibri" w:cs="Calibri"/>
          <w:lang w:val="en-US"/>
        </w:rPr>
        <w:t>Consultado en 14072008.</w:t>
      </w:r>
      <w:proofErr w:type="gramEnd"/>
      <w:r w:rsidRPr="004B43E3">
        <w:rPr>
          <w:rFonts w:ascii="Calibri" w:hAnsi="Calibri" w:cs="Calibri"/>
          <w:lang w:val="en-US"/>
        </w:rPr>
        <w:t xml:space="preserve"> </w:t>
      </w:r>
      <w:hyperlink r:id="rId50" w:history="1">
        <w:r w:rsidRPr="00A25B34">
          <w:rPr>
            <w:rStyle w:val="Hipervnculo"/>
            <w:rFonts w:ascii="Calibri" w:hAnsi="Calibri" w:cs="Calibri"/>
            <w:lang w:val="en-US"/>
          </w:rPr>
          <w:t>http://www.openarchives.org/ore/documents/CompoundObjects200705</w:t>
        </w:r>
      </w:hyperlink>
      <w:r w:rsidRPr="00A25B34">
        <w:rPr>
          <w:rFonts w:ascii="Calibri" w:hAnsi="Calibri" w:cs="Calibri"/>
          <w:lang w:val="en-US"/>
        </w:rPr>
        <w:t>.</w:t>
      </w:r>
      <w:r w:rsidRPr="00C90D42">
        <w:rPr>
          <w:rFonts w:ascii="Calibri" w:hAnsi="Calibri" w:cs="Calibri"/>
          <w:lang w:val="en-US"/>
        </w:rPr>
        <w:t>html</w:t>
      </w:r>
    </w:p>
    <w:p w:rsidR="00D94330" w:rsidRPr="00A25B34"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[Littlejohn-2003] </w:t>
      </w:r>
      <w:r w:rsidRPr="00B11C32">
        <w:rPr>
          <w:rFonts w:ascii="Calibri" w:hAnsi="Calibri" w:cs="Calibri"/>
          <w:lang w:val="en-US"/>
        </w:rPr>
        <w:t xml:space="preserve">Littlejohn A., “Reusing Online Resources: A Sustainable Approach to eLearning”, (Ed.). </w:t>
      </w:r>
      <w:r w:rsidRPr="00C454F4">
        <w:rPr>
          <w:rFonts w:ascii="Calibri" w:hAnsi="Calibri" w:cs="Calibri"/>
          <w:lang w:val="en-US"/>
        </w:rPr>
        <w:t>Kogan</w:t>
      </w:r>
      <w:r>
        <w:rPr>
          <w:rFonts w:ascii="Calibri" w:hAnsi="Calibri" w:cs="Calibri"/>
          <w:lang w:val="en-US"/>
        </w:rPr>
        <w:t xml:space="preserve"> </w:t>
      </w:r>
      <w:r w:rsidRPr="007A2A50">
        <w:rPr>
          <w:rFonts w:ascii="Calibri" w:hAnsi="Calibri" w:cs="Calibri"/>
          <w:lang w:val="en-US"/>
        </w:rPr>
        <w:t>Page, London</w:t>
      </w:r>
      <w:proofErr w:type="gramStart"/>
      <w:r w:rsidRPr="007A2A50">
        <w:rPr>
          <w:rFonts w:ascii="Calibri" w:hAnsi="Calibri" w:cs="Calibri"/>
          <w:lang w:val="en-US"/>
        </w:rPr>
        <w:t>,2003</w:t>
      </w:r>
      <w:proofErr w:type="gramEnd"/>
    </w:p>
    <w:p w:rsidR="004C03D6" w:rsidRDefault="004C03D6" w:rsidP="00D94330">
      <w:pPr>
        <w:autoSpaceDE w:val="0"/>
        <w:autoSpaceDN w:val="0"/>
        <w:adjustRightInd w:val="0"/>
        <w:spacing w:line="240" w:lineRule="auto"/>
        <w:jc w:val="both"/>
        <w:rPr>
          <w:rFonts w:ascii="Calibri" w:hAnsi="Calibri" w:cs="Calibri"/>
          <w:lang w:val="en-US"/>
        </w:rPr>
      </w:pPr>
    </w:p>
    <w:p w:rsidR="004C03D6" w:rsidRDefault="004C03D6" w:rsidP="00D94330">
      <w:pPr>
        <w:autoSpaceDE w:val="0"/>
        <w:autoSpaceDN w:val="0"/>
        <w:adjustRightInd w:val="0"/>
        <w:spacing w:line="240" w:lineRule="auto"/>
        <w:jc w:val="both"/>
        <w:rPr>
          <w:rFonts w:ascii="Calibri" w:hAnsi="Calibri" w:cs="Calibri"/>
          <w:lang w:val="en-US"/>
        </w:rPr>
      </w:pPr>
      <w:r>
        <w:rPr>
          <w:rFonts w:ascii="Calibri" w:hAnsi="Calibri" w:cs="Calibri"/>
          <w:lang w:val="en-US"/>
        </w:rPr>
        <w:lastRenderedPageBreak/>
        <w:t>[LODE 2010]</w:t>
      </w:r>
      <w:r w:rsidRPr="004C03D6">
        <w:rPr>
          <w:lang w:val="en-US"/>
        </w:rPr>
        <w:t xml:space="preserve"> </w:t>
      </w:r>
      <w:r w:rsidRPr="004C03D6">
        <w:rPr>
          <w:rFonts w:ascii="Calibri" w:hAnsi="Calibri" w:cs="Calibri"/>
          <w:lang w:val="en-US"/>
        </w:rPr>
        <w:t>http://www.imsglobal.org/LODE/spec/imsLODEv1p0bd.html</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[LOM]</w:t>
      </w:r>
      <w:r w:rsidRPr="007A2A50">
        <w:rPr>
          <w:rFonts w:ascii="Calibri" w:hAnsi="Calibri" w:cs="Calibri"/>
          <w:lang w:val="en-US"/>
        </w:rPr>
        <w:t>IEEE Standard for Learning Object Metadata: &lt;http://ltsc.ieee.org/wg12/&gt;.</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[LOM, 02] </w:t>
      </w:r>
      <w:r w:rsidRPr="003173F3">
        <w:rPr>
          <w:rFonts w:ascii="Calibri" w:hAnsi="Calibri" w:cs="Calibri"/>
          <w:lang w:val="en-US"/>
        </w:rPr>
        <w:t xml:space="preserve">Standard for Information Technology—Education and Training Systems—Learning Objects and Metadata, W. Hodgins et al., IEEE Learning technology Standards Committee, December 2002. </w:t>
      </w:r>
      <w:r w:rsidR="00F17184">
        <w:fldChar w:fldCharType="begin"/>
      </w:r>
      <w:r w:rsidR="00F17184" w:rsidRPr="008A79A5">
        <w:rPr>
          <w:lang w:val="en-US"/>
        </w:rPr>
        <w:instrText>HYPERLINK "http://ltsc.ieee.org/wg12/materials.html"</w:instrText>
      </w:r>
      <w:r w:rsidR="00F17184">
        <w:fldChar w:fldCharType="separate"/>
      </w:r>
      <w:r w:rsidRPr="003173F3">
        <w:rPr>
          <w:rFonts w:ascii="Calibri" w:hAnsi="Calibri" w:cs="Calibri"/>
          <w:lang w:val="en-US"/>
        </w:rPr>
        <w:t>http://ltsc.ieee.org/wg12/materials.html</w:t>
      </w:r>
      <w:r w:rsidR="00F17184">
        <w:fldChar w:fldCharType="end"/>
      </w:r>
    </w:p>
    <w:p w:rsidR="005109E1" w:rsidRPr="003173F3" w:rsidRDefault="005109E1" w:rsidP="00D94330">
      <w:pPr>
        <w:autoSpaceDE w:val="0"/>
        <w:autoSpaceDN w:val="0"/>
        <w:adjustRightInd w:val="0"/>
        <w:spacing w:line="240" w:lineRule="auto"/>
        <w:jc w:val="both"/>
        <w:rPr>
          <w:rFonts w:ascii="Calibri" w:hAnsi="Calibri" w:cs="Calibri"/>
          <w:lang w:val="en-US"/>
        </w:rPr>
      </w:pPr>
    </w:p>
    <w:p w:rsidR="005109E1" w:rsidRDefault="005109E1" w:rsidP="005109E1">
      <w:pPr>
        <w:autoSpaceDE w:val="0"/>
        <w:autoSpaceDN w:val="0"/>
        <w:adjustRightInd w:val="0"/>
        <w:spacing w:line="240" w:lineRule="auto"/>
        <w:jc w:val="both"/>
        <w:rPr>
          <w:rFonts w:ascii="Calibri" w:hAnsi="Calibri" w:cs="Calibri"/>
          <w:lang w:val="en-US"/>
        </w:rPr>
      </w:pPr>
      <w:r w:rsidRPr="005109E1">
        <w:rPr>
          <w:rFonts w:ascii="Calibri" w:hAnsi="Calibri" w:cs="Calibri"/>
          <w:lang w:val="en-US"/>
        </w:rPr>
        <w:t xml:space="preserve">[MARC, 03]          Source Codes for Classification, Library of Congress, Network Development and MARC Standards Office, August 2003. </w:t>
      </w:r>
      <w:r w:rsidR="00F17184">
        <w:fldChar w:fldCharType="begin"/>
      </w:r>
      <w:r w:rsidR="00F17184" w:rsidRPr="008A79A5">
        <w:rPr>
          <w:lang w:val="en-US"/>
        </w:rPr>
        <w:instrText>HYPERLINK "http://www.loc.gov/marc/sourcecode/classification/classificationsource.html"</w:instrText>
      </w:r>
      <w:r w:rsidR="00F17184">
        <w:fldChar w:fldCharType="separate"/>
      </w:r>
      <w:r w:rsidRPr="005109E1">
        <w:rPr>
          <w:rFonts w:ascii="Calibri" w:hAnsi="Calibri" w:cs="Calibri"/>
        </w:rPr>
        <w:t>http://www.loc.gov/marc/sourcecode/classification/classificationsource.html</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Pr="008E3D8B" w:rsidRDefault="00D94330" w:rsidP="00D94330">
      <w:pPr>
        <w:autoSpaceDE w:val="0"/>
        <w:autoSpaceDN w:val="0"/>
        <w:adjustRightInd w:val="0"/>
        <w:spacing w:line="240" w:lineRule="auto"/>
        <w:jc w:val="both"/>
        <w:rPr>
          <w:rFonts w:ascii="Calibri" w:hAnsi="Calibri" w:cs="Calibri"/>
          <w:lang w:val="en-US"/>
        </w:rPr>
      </w:pPr>
      <w:r w:rsidRPr="005109E1">
        <w:rPr>
          <w:rFonts w:ascii="Calibri" w:hAnsi="Calibri" w:cs="Calibri"/>
        </w:rPr>
        <w:t xml:space="preserve">[Manepalli et al., 2006] Manepalli, G., Jerez, H., and Nelson, M. (2006). </w:t>
      </w:r>
      <w:r w:rsidRPr="008E3D8B">
        <w:rPr>
          <w:rFonts w:ascii="Calibri" w:hAnsi="Calibri" w:cs="Calibri"/>
          <w:lang w:val="en-US"/>
        </w:rPr>
        <w:t>FeDCOR:</w:t>
      </w:r>
      <w:r>
        <w:rPr>
          <w:rFonts w:ascii="Calibri" w:hAnsi="Calibri" w:cs="Calibri"/>
          <w:lang w:val="en-US"/>
        </w:rPr>
        <w:t xml:space="preserve"> </w:t>
      </w:r>
      <w:r w:rsidRPr="008E3D8B">
        <w:rPr>
          <w:rFonts w:ascii="Calibri" w:hAnsi="Calibri" w:cs="Calibri"/>
          <w:lang w:val="en-US"/>
        </w:rPr>
        <w:t xml:space="preserve">An institutional CORDRA registry. </w:t>
      </w:r>
      <w:proofErr w:type="gramStart"/>
      <w:r w:rsidRPr="008E3D8B">
        <w:rPr>
          <w:rFonts w:ascii="Calibri" w:hAnsi="Calibri" w:cs="Calibri"/>
          <w:lang w:val="en-US"/>
        </w:rPr>
        <w:t>D-Lib Magazine, 12(2).</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[McCallum, 2006] McCallum, S. H. (2006). A lo</w:t>
      </w:r>
      <w:r>
        <w:rPr>
          <w:rFonts w:ascii="Calibri" w:hAnsi="Calibri" w:cs="Calibri"/>
          <w:lang w:val="en-US"/>
        </w:rPr>
        <w:t xml:space="preserve">ok at new information retrieval </w:t>
      </w:r>
      <w:r w:rsidRPr="008E3D8B">
        <w:rPr>
          <w:rFonts w:ascii="Calibri" w:hAnsi="Calibri" w:cs="Calibri"/>
          <w:lang w:val="en-US"/>
        </w:rPr>
        <w:t xml:space="preserve">protocols: SRU, OpenSearch/a9, CQL, and XQuery. In </w:t>
      </w:r>
      <w:r>
        <w:rPr>
          <w:rFonts w:ascii="Calibri" w:hAnsi="Calibri" w:cs="Calibri"/>
          <w:lang w:val="en-US"/>
        </w:rPr>
        <w:t xml:space="preserve">World Library and Information </w:t>
      </w:r>
      <w:r w:rsidRPr="008E3D8B">
        <w:rPr>
          <w:rFonts w:ascii="Calibri" w:hAnsi="Calibri" w:cs="Calibri"/>
          <w:lang w:val="en-US"/>
        </w:rPr>
        <w:t>Congress: 72nd IFLA General Conference and Council. IFLA, IFLA.</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[Nejdl et al., 2002] </w:t>
      </w:r>
      <w:proofErr w:type="gramStart"/>
      <w:r w:rsidRPr="008E3D8B">
        <w:rPr>
          <w:rFonts w:ascii="Calibri" w:hAnsi="Calibri" w:cs="Calibri"/>
          <w:lang w:val="en-US"/>
        </w:rPr>
        <w:t>Nejdl, W., Wolf, B., Qu, C., Decker, S., Sintek, M., Naeve, A.,</w:t>
      </w:r>
      <w:r>
        <w:rPr>
          <w:rFonts w:ascii="Calibri" w:hAnsi="Calibri" w:cs="Calibri"/>
          <w:lang w:val="en-US"/>
        </w:rPr>
        <w:t xml:space="preserve"> </w:t>
      </w:r>
      <w:r w:rsidRPr="008E3D8B">
        <w:rPr>
          <w:rFonts w:ascii="Calibri" w:hAnsi="Calibri" w:cs="Calibri"/>
          <w:lang w:val="en-US"/>
        </w:rPr>
        <w:t>Nilsson, M., Palmér, M., and Risch, T. (2002).</w:t>
      </w:r>
      <w:proofErr w:type="gramEnd"/>
      <w:r w:rsidRPr="008E3D8B">
        <w:rPr>
          <w:rFonts w:ascii="Calibri" w:hAnsi="Calibri" w:cs="Calibri"/>
          <w:lang w:val="en-US"/>
        </w:rPr>
        <w:t xml:space="preserve"> EDUTELLA: a P2P networking</w:t>
      </w:r>
      <w:r>
        <w:rPr>
          <w:rFonts w:ascii="Calibri" w:hAnsi="Calibri" w:cs="Calibri"/>
          <w:lang w:val="en-US"/>
        </w:rPr>
        <w:t xml:space="preserve"> </w:t>
      </w:r>
      <w:r w:rsidRPr="008E3D8B">
        <w:rPr>
          <w:rFonts w:ascii="Calibri" w:hAnsi="Calibri" w:cs="Calibri"/>
          <w:lang w:val="en-US"/>
        </w:rPr>
        <w:t>infrastructure based on RDF. In WWW '02: Proceedings of the 11th international</w:t>
      </w:r>
      <w:r>
        <w:rPr>
          <w:rFonts w:ascii="Calibri" w:hAnsi="Calibri" w:cs="Calibri"/>
          <w:lang w:val="en-US"/>
        </w:rPr>
        <w:t xml:space="preserve"> </w:t>
      </w:r>
      <w:r w:rsidRPr="008E3D8B">
        <w:rPr>
          <w:rFonts w:ascii="Calibri" w:hAnsi="Calibri" w:cs="Calibri"/>
          <w:lang w:val="en-US"/>
        </w:rPr>
        <w:t>conference on World Wide Web, pages 604_615, New York, NY, USA.</w:t>
      </w:r>
      <w:r>
        <w:rPr>
          <w:rFonts w:ascii="Calibri" w:hAnsi="Calibri" w:cs="Calibri"/>
          <w:lang w:val="en-US"/>
        </w:rPr>
        <w:t xml:space="preserve"> </w:t>
      </w:r>
      <w:proofErr w:type="gramStart"/>
      <w:r w:rsidRPr="008E3D8B">
        <w:rPr>
          <w:rFonts w:ascii="Calibri" w:hAnsi="Calibri" w:cs="Calibri"/>
          <w:lang w:val="en-US"/>
        </w:rPr>
        <w:t>ACM Press.</w:t>
      </w:r>
      <w:proofErr w:type="gramEnd"/>
    </w:p>
    <w:p w:rsidR="00D94330" w:rsidRPr="008E3D8B" w:rsidRDefault="00D94330" w:rsidP="00D94330">
      <w:pPr>
        <w:autoSpaceDE w:val="0"/>
        <w:autoSpaceDN w:val="0"/>
        <w:adjustRightInd w:val="0"/>
        <w:spacing w:line="240" w:lineRule="auto"/>
        <w:jc w:val="both"/>
        <w:rPr>
          <w:rFonts w:ascii="Calibri" w:hAnsi="Calibri" w:cs="Calibri"/>
          <w:lang w:val="en-US"/>
        </w:rPr>
      </w:pPr>
    </w:p>
    <w:p w:rsidR="00D94330" w:rsidRPr="00FD0B49"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[OAI, 04] </w:t>
      </w:r>
      <w:r w:rsidRPr="00FD0B49">
        <w:rPr>
          <w:rFonts w:ascii="Calibri" w:hAnsi="Calibri" w:cs="Calibri"/>
          <w:lang w:val="en-US"/>
        </w:rPr>
        <w:t xml:space="preserve">The open archives initiative protocol for metadata harvesting version 2.0, Document Version 2004/10/12T15:31:00Z, C. Lagoze, H. Van de Sompel, M. Nelson, &amp; S. Warner. </w:t>
      </w:r>
      <w:proofErr w:type="gramStart"/>
      <w:r w:rsidRPr="00FD0B49">
        <w:rPr>
          <w:rFonts w:ascii="Calibri" w:hAnsi="Calibri" w:cs="Calibri"/>
          <w:lang w:val="en-US"/>
        </w:rPr>
        <w:t>Also available as http://www.openarchives.org/OAI/2.0/openarchivesprotocol.htm, 2002.</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left"/>
        <w:rPr>
          <w:rFonts w:ascii="Calibri" w:hAnsi="Calibri" w:cs="Calibri"/>
          <w:lang w:val="en-US"/>
        </w:rPr>
      </w:pPr>
      <w:r>
        <w:rPr>
          <w:rFonts w:ascii="Calibri" w:hAnsi="Calibri" w:cs="Calibri"/>
          <w:lang w:val="en-US"/>
        </w:rPr>
        <w:t xml:space="preserve">[OAI-PMH] </w:t>
      </w:r>
      <w:r w:rsidRPr="00B11C32">
        <w:rPr>
          <w:rFonts w:ascii="Calibri" w:hAnsi="Calibri" w:cs="Calibri"/>
          <w:lang w:val="en-US"/>
        </w:rPr>
        <w:t xml:space="preserve">OAI‐PMH </w:t>
      </w:r>
      <w:r w:rsidR="00F17184">
        <w:fldChar w:fldCharType="begin"/>
      </w:r>
      <w:r w:rsidR="00F17184" w:rsidRPr="008A79A5">
        <w:rPr>
          <w:lang w:val="en-US"/>
        </w:rPr>
        <w:instrText>HYPERLINK "http://www.openarchives.org/OAI/openarchivesprotocol.html"</w:instrText>
      </w:r>
      <w:r w:rsidR="00F17184">
        <w:fldChar w:fldCharType="separate"/>
      </w:r>
      <w:r w:rsidRPr="00E86E1A">
        <w:rPr>
          <w:rStyle w:val="Hipervnculo"/>
          <w:rFonts w:ascii="Calibri" w:hAnsi="Calibri" w:cs="Calibri"/>
          <w:lang w:val="en-US"/>
        </w:rPr>
        <w:t>http://www.openarchives.org/OAI/openarchivesprotocol.html</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[Payette and Lagoze, 1998] </w:t>
      </w:r>
      <w:proofErr w:type="gramStart"/>
      <w:r w:rsidRPr="008E3D8B">
        <w:rPr>
          <w:rFonts w:ascii="Calibri" w:hAnsi="Calibri" w:cs="Calibri"/>
          <w:lang w:val="en-US"/>
        </w:rPr>
        <w:t>Payette, S. and Lagoze, C. (1998).</w:t>
      </w:r>
      <w:proofErr w:type="gramEnd"/>
      <w:r w:rsidRPr="008E3D8B">
        <w:rPr>
          <w:rFonts w:ascii="Calibri" w:hAnsi="Calibri" w:cs="Calibri"/>
          <w:lang w:val="en-US"/>
        </w:rPr>
        <w:t xml:space="preserve"> </w:t>
      </w:r>
      <w:proofErr w:type="gramStart"/>
      <w:r w:rsidRPr="008E3D8B">
        <w:rPr>
          <w:rFonts w:ascii="Calibri" w:hAnsi="Calibri" w:cs="Calibri"/>
          <w:lang w:val="en-US"/>
        </w:rPr>
        <w:t>Flexible and Extensible</w:t>
      </w:r>
      <w:r>
        <w:rPr>
          <w:rFonts w:ascii="Calibri" w:hAnsi="Calibri" w:cs="Calibri"/>
          <w:lang w:val="en-US"/>
        </w:rPr>
        <w:t xml:space="preserve"> </w:t>
      </w:r>
      <w:r w:rsidRPr="008E3D8B">
        <w:rPr>
          <w:rFonts w:ascii="Calibri" w:hAnsi="Calibri" w:cs="Calibri"/>
          <w:lang w:val="en-US"/>
        </w:rPr>
        <w:t>Digital Object and Repository Architecture (FEDORA).</w:t>
      </w:r>
      <w:proofErr w:type="gramEnd"/>
      <w:r w:rsidRPr="008E3D8B">
        <w:rPr>
          <w:rFonts w:ascii="Calibri" w:hAnsi="Calibri" w:cs="Calibri"/>
          <w:lang w:val="en-US"/>
        </w:rPr>
        <w:t xml:space="preserve"> In Research</w:t>
      </w:r>
      <w:r>
        <w:rPr>
          <w:rFonts w:ascii="Calibri" w:hAnsi="Calibri" w:cs="Calibri"/>
          <w:lang w:val="en-US"/>
        </w:rPr>
        <w:t xml:space="preserve"> </w:t>
      </w:r>
      <w:r w:rsidRPr="008E3D8B">
        <w:rPr>
          <w:rFonts w:ascii="Calibri" w:hAnsi="Calibri" w:cs="Calibri"/>
          <w:lang w:val="en-US"/>
        </w:rPr>
        <w:t>and Advanced Technology for Digital Libraries: Second European Conference,</w:t>
      </w:r>
      <w:r>
        <w:rPr>
          <w:rFonts w:ascii="Calibri" w:hAnsi="Calibri" w:cs="Calibri"/>
          <w:lang w:val="en-US"/>
        </w:rPr>
        <w:t xml:space="preserve"> </w:t>
      </w:r>
      <w:r w:rsidRPr="008E3D8B">
        <w:rPr>
          <w:rFonts w:ascii="Calibri" w:hAnsi="Calibri" w:cs="Calibri"/>
          <w:lang w:val="en-US"/>
        </w:rPr>
        <w:t xml:space="preserve">ECDL'98, pages 41_59, Heraklion, Crete, Greece. </w:t>
      </w:r>
      <w:proofErr w:type="gramStart"/>
      <w:r w:rsidRPr="008E3D8B">
        <w:rPr>
          <w:rFonts w:ascii="Calibri" w:hAnsi="Calibri" w:cs="Calibri"/>
          <w:lang w:val="en-US"/>
        </w:rPr>
        <w:t>Springer Berlin / Heidelberg.</w:t>
      </w:r>
      <w:proofErr w:type="gramEnd"/>
    </w:p>
    <w:p w:rsidR="00D94330" w:rsidRPr="008E3D8B" w:rsidRDefault="00D94330" w:rsidP="00D94330">
      <w:pPr>
        <w:autoSpaceDE w:val="0"/>
        <w:autoSpaceDN w:val="0"/>
        <w:adjustRightInd w:val="0"/>
        <w:spacing w:line="240" w:lineRule="auto"/>
        <w:jc w:val="both"/>
        <w:rPr>
          <w:rFonts w:ascii="Calibri" w:hAnsi="Calibri" w:cs="Calibri"/>
          <w:lang w:val="en-US"/>
        </w:rPr>
      </w:pPr>
    </w:p>
    <w:p w:rsidR="00D94330" w:rsidRPr="008E3D8B"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[PENS, 2005] </w:t>
      </w:r>
      <w:proofErr w:type="gramStart"/>
      <w:r w:rsidRPr="008E3D8B">
        <w:rPr>
          <w:rFonts w:ascii="Calibri" w:hAnsi="Calibri" w:cs="Calibri"/>
          <w:lang w:val="en-US"/>
        </w:rPr>
        <w:t>PENS (2005).</w:t>
      </w:r>
      <w:proofErr w:type="gramEnd"/>
      <w:r w:rsidRPr="008E3D8B">
        <w:rPr>
          <w:rFonts w:ascii="Calibri" w:hAnsi="Calibri" w:cs="Calibri"/>
          <w:lang w:val="en-US"/>
        </w:rPr>
        <w:t xml:space="preserve"> </w:t>
      </w:r>
      <w:proofErr w:type="gramStart"/>
      <w:r w:rsidRPr="008E3D8B">
        <w:rPr>
          <w:rFonts w:ascii="Calibri" w:hAnsi="Calibri" w:cs="Calibri"/>
          <w:lang w:val="en-US"/>
        </w:rPr>
        <w:t>Guidelines for Package Exchange Noti_cation Services.</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[Polsani-2003] </w:t>
      </w:r>
      <w:r w:rsidRPr="00B11C32">
        <w:rPr>
          <w:rFonts w:ascii="Calibri" w:hAnsi="Calibri" w:cs="Calibri"/>
          <w:lang w:val="en-US"/>
        </w:rPr>
        <w:t>Polsani, P. R. “Use and Abuse of Reusable Learning Objects”. Journal of Digital information</w:t>
      </w:r>
      <w:proofErr w:type="gramStart"/>
      <w:r w:rsidRPr="00B11C32">
        <w:rPr>
          <w:rFonts w:ascii="Calibri" w:hAnsi="Calibri" w:cs="Calibri"/>
          <w:lang w:val="en-US"/>
        </w:rPr>
        <w:t>,3</w:t>
      </w:r>
      <w:proofErr w:type="gramEnd"/>
      <w:r w:rsidRPr="00B11C32">
        <w:rPr>
          <w:rFonts w:ascii="Calibri" w:hAnsi="Calibri" w:cs="Calibri"/>
          <w:lang w:val="en-US"/>
        </w:rPr>
        <w:t>(4). 2003.</w:t>
      </w:r>
    </w:p>
    <w:p w:rsidR="005109E1" w:rsidRDefault="005109E1" w:rsidP="00D94330">
      <w:pPr>
        <w:autoSpaceDE w:val="0"/>
        <w:autoSpaceDN w:val="0"/>
        <w:adjustRightInd w:val="0"/>
        <w:spacing w:line="240" w:lineRule="auto"/>
        <w:jc w:val="both"/>
        <w:rPr>
          <w:rFonts w:ascii="Calibri" w:hAnsi="Calibri" w:cs="Calibri"/>
          <w:lang w:val="en-US"/>
        </w:rPr>
      </w:pPr>
    </w:p>
    <w:p w:rsidR="00D94330" w:rsidRPr="002E4566" w:rsidRDefault="005109E1" w:rsidP="00D94330">
      <w:pPr>
        <w:autoSpaceDE w:val="0"/>
        <w:autoSpaceDN w:val="0"/>
        <w:adjustRightInd w:val="0"/>
        <w:spacing w:line="240" w:lineRule="auto"/>
        <w:jc w:val="both"/>
        <w:rPr>
          <w:rFonts w:ascii="Calibri" w:hAnsi="Calibri" w:cs="Calibri"/>
        </w:rPr>
      </w:pPr>
      <w:r w:rsidRPr="005109E1">
        <w:rPr>
          <w:rFonts w:ascii="Calibri" w:hAnsi="Calibri" w:cs="Calibri"/>
          <w:lang w:val="en-US"/>
        </w:rPr>
        <w:t xml:space="preserve">[RDCEO, 02]        IMS Reusable Definition of Competency or Educational Objective—Information Model, IMS Global Learning Consortium, October 2002. </w:t>
      </w:r>
      <w:r w:rsidR="00F17184">
        <w:fldChar w:fldCharType="begin"/>
      </w:r>
      <w:r w:rsidR="00F17184" w:rsidRPr="008A79A5">
        <w:rPr>
          <w:lang w:val="en-US"/>
        </w:rPr>
        <w:instrText>HYPERLINK "http://www.imsglobal.org/competencies/rdceov1p0/imsrdceo_infov1p0.html"</w:instrText>
      </w:r>
      <w:r w:rsidR="00F17184">
        <w:fldChar w:fldCharType="separate"/>
      </w:r>
      <w:r w:rsidRPr="002E4566">
        <w:rPr>
          <w:rStyle w:val="Hipervnculo"/>
          <w:rFonts w:ascii="Calibri" w:hAnsi="Calibri" w:cs="Calibri"/>
        </w:rPr>
        <w:t>http://www.imsglobal.org/competencies/rdceov1p0/imsrdceo_infov1p0.html</w:t>
      </w:r>
      <w:r w:rsidR="00F17184">
        <w:fldChar w:fldCharType="end"/>
      </w:r>
    </w:p>
    <w:p w:rsidR="005109E1" w:rsidRPr="002E4566" w:rsidRDefault="005109E1" w:rsidP="00D94330">
      <w:pPr>
        <w:autoSpaceDE w:val="0"/>
        <w:autoSpaceDN w:val="0"/>
        <w:adjustRightInd w:val="0"/>
        <w:spacing w:line="240" w:lineRule="auto"/>
        <w:jc w:val="both"/>
        <w:rPr>
          <w:rFonts w:ascii="Calibri" w:hAnsi="Calibri" w:cs="Calibri"/>
        </w:rPr>
      </w:pPr>
    </w:p>
    <w:p w:rsidR="00D94330" w:rsidRPr="002E4566" w:rsidRDefault="00D94330" w:rsidP="00D94330">
      <w:pPr>
        <w:autoSpaceDE w:val="0"/>
        <w:autoSpaceDN w:val="0"/>
        <w:adjustRightInd w:val="0"/>
        <w:spacing w:line="240" w:lineRule="auto"/>
        <w:jc w:val="both"/>
        <w:rPr>
          <w:rFonts w:ascii="Calibri" w:hAnsi="Calibri" w:cs="Calibri"/>
        </w:rPr>
      </w:pPr>
      <w:r w:rsidRPr="002E4566">
        <w:rPr>
          <w:rFonts w:ascii="Calibri" w:hAnsi="Calibri" w:cs="Calibri"/>
        </w:rPr>
        <w:t xml:space="preserve">[RDF] </w:t>
      </w:r>
      <w:hyperlink r:id="rId51" w:history="1">
        <w:r w:rsidRPr="002E4566">
          <w:rPr>
            <w:rStyle w:val="Hipervnculo"/>
            <w:rFonts w:ascii="Calibri" w:hAnsi="Calibri" w:cs="Calibri"/>
          </w:rPr>
          <w:t>http://www.w3.org/RDF/</w:t>
        </w:r>
      </w:hyperlink>
    </w:p>
    <w:p w:rsidR="00D94330" w:rsidRPr="002E4566" w:rsidRDefault="00D94330" w:rsidP="00D94330">
      <w:pPr>
        <w:autoSpaceDE w:val="0"/>
        <w:autoSpaceDN w:val="0"/>
        <w:adjustRightInd w:val="0"/>
        <w:spacing w:line="240" w:lineRule="auto"/>
        <w:jc w:val="both"/>
        <w:rPr>
          <w:rFonts w:ascii="Calibri" w:hAnsi="Calibri" w:cs="Calibri"/>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 xml:space="preserve">[RDFa] </w:t>
      </w:r>
      <w:r w:rsidRPr="00A25B34">
        <w:rPr>
          <w:rFonts w:ascii="Calibri" w:hAnsi="Calibri" w:cs="Calibri"/>
          <w:lang w:val="en-US"/>
        </w:rPr>
        <w:t>http://www.w3.org/TR/rdfa-syntax/</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[Sanderson et al., 2005] </w:t>
      </w:r>
      <w:proofErr w:type="gramStart"/>
      <w:r w:rsidRPr="008E3D8B">
        <w:rPr>
          <w:rFonts w:ascii="Calibri" w:hAnsi="Calibri" w:cs="Calibri"/>
          <w:lang w:val="en-US"/>
        </w:rPr>
        <w:t>Sanderson, R., Young, J., and LeVan, R. (2005).</w:t>
      </w:r>
      <w:proofErr w:type="gramEnd"/>
      <w:r w:rsidRPr="008E3D8B">
        <w:rPr>
          <w:rFonts w:ascii="Calibri" w:hAnsi="Calibri" w:cs="Calibri"/>
          <w:lang w:val="en-US"/>
        </w:rPr>
        <w:t xml:space="preserve"> SRW/U</w:t>
      </w:r>
      <w:r>
        <w:rPr>
          <w:rFonts w:ascii="Calibri" w:hAnsi="Calibri" w:cs="Calibri"/>
          <w:lang w:val="en-US"/>
        </w:rPr>
        <w:t xml:space="preserve"> </w:t>
      </w:r>
      <w:r w:rsidRPr="008E3D8B">
        <w:rPr>
          <w:rFonts w:ascii="Calibri" w:hAnsi="Calibri" w:cs="Calibri"/>
          <w:lang w:val="en-US"/>
        </w:rPr>
        <w:t xml:space="preserve">with OAI: Expected and Unexpected Synergies. </w:t>
      </w:r>
      <w:proofErr w:type="gramStart"/>
      <w:r w:rsidRPr="008E3D8B">
        <w:rPr>
          <w:rFonts w:ascii="Calibri" w:hAnsi="Calibri" w:cs="Calibri"/>
          <w:lang w:val="en-US"/>
        </w:rPr>
        <w:t>D-Lib Magazine, 11(2).</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rPr>
      </w:pPr>
      <w:r w:rsidRPr="00B9321C">
        <w:rPr>
          <w:rFonts w:ascii="Calibri" w:hAnsi="Calibri" w:cs="Calibri"/>
        </w:rPr>
        <w:lastRenderedPageBreak/>
        <w:t>[Sarasa-2008] Sarasa</w:t>
      </w:r>
      <w:proofErr w:type="gramStart"/>
      <w:r w:rsidRPr="00B9321C">
        <w:rPr>
          <w:rFonts w:ascii="Calibri" w:hAnsi="Calibri" w:cs="Calibri"/>
        </w:rPr>
        <w:t>,A</w:t>
      </w:r>
      <w:proofErr w:type="gramEnd"/>
      <w:r w:rsidRPr="00B9321C">
        <w:rPr>
          <w:rFonts w:ascii="Calibri" w:hAnsi="Calibri" w:cs="Calibri"/>
        </w:rPr>
        <w:t>.,Canabal, J</w:t>
      </w:r>
      <w:r>
        <w:rPr>
          <w:rFonts w:ascii="Calibri" w:hAnsi="Calibri" w:cs="Calibri"/>
        </w:rPr>
        <w:t xml:space="preserve">.M, Sacristán, J.C. “LOM-ES: Un perfil de aplicación de LOM”. </w:t>
      </w:r>
      <w:r w:rsidRPr="00B9321C">
        <w:rPr>
          <w:rFonts w:ascii="Calibri" w:hAnsi="Calibri" w:cs="Calibri"/>
        </w:rPr>
        <w:t>Sp</w:t>
      </w:r>
      <w:r>
        <w:rPr>
          <w:rFonts w:ascii="Calibri" w:hAnsi="Calibri" w:cs="Calibri"/>
        </w:rPr>
        <w:t>edece 2008. Salamanca.</w:t>
      </w:r>
    </w:p>
    <w:p w:rsidR="00D94330" w:rsidRPr="00B9321C" w:rsidRDefault="00D94330" w:rsidP="00D94330">
      <w:pPr>
        <w:autoSpaceDE w:val="0"/>
        <w:autoSpaceDN w:val="0"/>
        <w:adjustRightInd w:val="0"/>
        <w:spacing w:line="240" w:lineRule="auto"/>
        <w:jc w:val="both"/>
        <w:rPr>
          <w:rFonts w:ascii="Calibri" w:hAnsi="Calibri" w:cs="Calibri"/>
        </w:rPr>
      </w:pPr>
    </w:p>
    <w:p w:rsidR="00D94330" w:rsidRDefault="00D94330" w:rsidP="00D94330">
      <w:pPr>
        <w:autoSpaceDE w:val="0"/>
        <w:autoSpaceDN w:val="0"/>
        <w:adjustRightInd w:val="0"/>
        <w:spacing w:line="240" w:lineRule="auto"/>
        <w:jc w:val="both"/>
        <w:rPr>
          <w:rFonts w:ascii="Calibri" w:hAnsi="Calibri" w:cs="Calibri"/>
          <w:lang w:val="en-US"/>
        </w:rPr>
      </w:pPr>
      <w:r w:rsidRPr="00B9321C">
        <w:rPr>
          <w:rFonts w:ascii="Calibri" w:hAnsi="Calibri" w:cs="Calibri"/>
        </w:rPr>
        <w:t xml:space="preserve">[Simon et al., 2005] Simon, B., Massart, D., van Assche, F., Ternier, S., Duval, E., Brantner, S., Olmedilla, D., and Miklos, Z. (2005). </w:t>
      </w:r>
      <w:proofErr w:type="gramStart"/>
      <w:r w:rsidRPr="008E3D8B">
        <w:rPr>
          <w:rFonts w:ascii="Calibri" w:hAnsi="Calibri" w:cs="Calibri"/>
          <w:lang w:val="en-US"/>
        </w:rPr>
        <w:t>A Simple Query Interface</w:t>
      </w:r>
      <w:r>
        <w:rPr>
          <w:rFonts w:ascii="Calibri" w:hAnsi="Calibri" w:cs="Calibri"/>
          <w:lang w:val="en-US"/>
        </w:rPr>
        <w:t xml:space="preserve"> </w:t>
      </w:r>
      <w:r w:rsidRPr="008E3D8B">
        <w:rPr>
          <w:rFonts w:ascii="Calibri" w:hAnsi="Calibri" w:cs="Calibri"/>
          <w:lang w:val="en-US"/>
        </w:rPr>
        <w:t>for Interoperable Learning Repositories.</w:t>
      </w:r>
      <w:proofErr w:type="gramEnd"/>
      <w:r w:rsidRPr="008E3D8B">
        <w:rPr>
          <w:rFonts w:ascii="Calibri" w:hAnsi="Calibri" w:cs="Calibri"/>
          <w:lang w:val="en-US"/>
        </w:rPr>
        <w:t xml:space="preserve"> In Proceedings of the 1st Workshop on</w:t>
      </w:r>
      <w:r>
        <w:rPr>
          <w:rFonts w:ascii="Calibri" w:hAnsi="Calibri" w:cs="Calibri"/>
          <w:lang w:val="en-US"/>
        </w:rPr>
        <w:t xml:space="preserve"> </w:t>
      </w:r>
      <w:r w:rsidRPr="008E3D8B">
        <w:rPr>
          <w:rFonts w:ascii="Calibri" w:hAnsi="Calibri" w:cs="Calibri"/>
          <w:lang w:val="en-US"/>
        </w:rPr>
        <w:t>Interoperability of Web-based Educational Systems, pages 11_18.</w:t>
      </w:r>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B9321C">
        <w:rPr>
          <w:rFonts w:ascii="Calibri" w:hAnsi="Calibri" w:cs="Calibri"/>
          <w:lang w:val="en-US"/>
        </w:rPr>
        <w:t xml:space="preserve">[SCORM] </w:t>
      </w:r>
      <w:proofErr w:type="gramStart"/>
      <w:r w:rsidRPr="00B9321C">
        <w:rPr>
          <w:rFonts w:ascii="Calibri" w:hAnsi="Calibri" w:cs="Calibri"/>
          <w:lang w:val="en-US"/>
        </w:rPr>
        <w:t>SCORM.</w:t>
      </w:r>
      <w:proofErr w:type="gramEnd"/>
      <w:r w:rsidRPr="00B9321C">
        <w:rPr>
          <w:rFonts w:ascii="Calibri" w:hAnsi="Calibri" w:cs="Calibri"/>
          <w:lang w:val="en-US"/>
        </w:rPr>
        <w:t xml:space="preserve"> Sharable Content Object Reference Model: </w:t>
      </w:r>
      <w:r w:rsidR="00F17184">
        <w:fldChar w:fldCharType="begin"/>
      </w:r>
      <w:r w:rsidR="00F17184" w:rsidRPr="008A79A5">
        <w:rPr>
          <w:lang w:val="en-US"/>
        </w:rPr>
        <w:instrText>HYPERLINK "http://www.adlnet.gov/scorm/"</w:instrText>
      </w:r>
      <w:r w:rsidR="00F17184">
        <w:fldChar w:fldCharType="separate"/>
      </w:r>
      <w:r w:rsidRPr="00B9321C">
        <w:rPr>
          <w:rFonts w:ascii="Calibri" w:hAnsi="Calibri" w:cs="Calibri"/>
          <w:lang w:val="en-US"/>
        </w:rPr>
        <w:t>http://www.adlnet.gov/scorm/</w:t>
      </w:r>
      <w:r w:rsidR="00F17184">
        <w:fldChar w:fldCharType="end"/>
      </w:r>
      <w:r w:rsidRPr="00B9321C">
        <w:rPr>
          <w:rFonts w:ascii="Calibri" w:hAnsi="Calibri" w:cs="Calibri"/>
          <w:lang w:val="en-US"/>
        </w:rPr>
        <w:t xml:space="preserve"> </w:t>
      </w:r>
    </w:p>
    <w:p w:rsidR="00D94330" w:rsidRDefault="00D94330" w:rsidP="00D94330">
      <w:pPr>
        <w:spacing w:before="100" w:beforeAutospacing="1" w:after="100" w:afterAutospacing="1"/>
        <w:jc w:val="both"/>
        <w:rPr>
          <w:rFonts w:ascii="Calibri" w:hAnsi="Calibri" w:cs="Calibri"/>
          <w:lang w:val="en-US"/>
        </w:rPr>
      </w:pPr>
      <w:r>
        <w:rPr>
          <w:rFonts w:ascii="Calibri" w:hAnsi="Calibri" w:cs="Calibri"/>
          <w:lang w:val="en-US"/>
        </w:rPr>
        <w:t>[SWO, 08]  </w:t>
      </w:r>
      <w:r w:rsidRPr="003173F3">
        <w:rPr>
          <w:rFonts w:ascii="Calibri" w:hAnsi="Calibri" w:cs="Calibri"/>
          <w:lang w:val="en-US"/>
        </w:rPr>
        <w:t>SWORD: Simple Web-service Offering Repository Deposit</w:t>
      </w:r>
      <w:proofErr w:type="gramStart"/>
      <w:r w:rsidRPr="003173F3">
        <w:rPr>
          <w:rFonts w:ascii="Calibri" w:hAnsi="Calibri" w:cs="Calibri"/>
          <w:lang w:val="en-US"/>
        </w:rPr>
        <w:t>,J</w:t>
      </w:r>
      <w:proofErr w:type="gramEnd"/>
      <w:r w:rsidRPr="003173F3">
        <w:rPr>
          <w:rFonts w:ascii="Calibri" w:hAnsi="Calibri" w:cs="Calibri"/>
          <w:lang w:val="en-US"/>
        </w:rPr>
        <w:t xml:space="preserve">. Allinson, S. François &amp; S. Lewis. Ariadne 54, January 2008. </w:t>
      </w:r>
      <w:r w:rsidR="00F17184">
        <w:fldChar w:fldCharType="begin"/>
      </w:r>
      <w:r w:rsidR="00F17184" w:rsidRPr="008A79A5">
        <w:rPr>
          <w:lang w:val="en-US"/>
        </w:rPr>
        <w:instrText>HYPERLINK "http://www.ariadne.ac.uk/issue54/allinson-et-al/"</w:instrText>
      </w:r>
      <w:r w:rsidR="00F17184">
        <w:fldChar w:fldCharType="separate"/>
      </w:r>
      <w:r w:rsidRPr="003173F3">
        <w:rPr>
          <w:rFonts w:ascii="Calibri" w:hAnsi="Calibri" w:cs="Calibri"/>
          <w:lang w:val="en-US"/>
        </w:rPr>
        <w:t>http://www.ariadne.ac.uk/issue54/allinson-et-al/</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[SPI, 08]  </w:t>
      </w:r>
      <w:proofErr w:type="gramStart"/>
      <w:r w:rsidRPr="00FD0B49">
        <w:rPr>
          <w:rFonts w:ascii="Calibri" w:hAnsi="Calibri" w:cs="Calibri"/>
          <w:lang w:val="en-US"/>
        </w:rPr>
        <w:t>A simple publishing interface for learning object repositories, S. Ternier, D. Massart, F. Van Assche, N. Smith, B. Simon, &amp; E. Duval.</w:t>
      </w:r>
      <w:proofErr w:type="gramEnd"/>
      <w:r w:rsidRPr="00FD0B49">
        <w:rPr>
          <w:rFonts w:ascii="Calibri" w:hAnsi="Calibri" w:cs="Calibri"/>
          <w:lang w:val="en-US"/>
        </w:rPr>
        <w:t xml:space="preserve"> Proceedings of World Conference on Educational Multimedia, Hypermedia and Telecommunications 2008 (Vienna, Austria), AACE, June 2008, pp. 1840–1845. </w:t>
      </w:r>
      <w:r w:rsidR="00F17184">
        <w:fldChar w:fldCharType="begin"/>
      </w:r>
      <w:r w:rsidR="00F17184" w:rsidRPr="008A79A5">
        <w:rPr>
          <w:lang w:val="en-US"/>
        </w:rPr>
        <w:instrText>HYPERLINK "http://www.editlib.org/p/28625"</w:instrText>
      </w:r>
      <w:r w:rsidR="00F17184">
        <w:fldChar w:fldCharType="separate"/>
      </w:r>
      <w:r w:rsidRPr="003173F3">
        <w:rPr>
          <w:rFonts w:ascii="Calibri" w:hAnsi="Calibri" w:cs="Calibri"/>
          <w:lang w:val="en-US"/>
        </w:rPr>
        <w:t>http://www.editlib.org/p/28625</w:t>
      </w:r>
      <w:r w:rsidR="00F17184">
        <w:fldChar w:fldCharType="end"/>
      </w:r>
    </w:p>
    <w:p w:rsidR="00D94330" w:rsidRPr="00FD0B49"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[SQI</w:t>
      </w:r>
      <w:proofErr w:type="gramStart"/>
      <w:r>
        <w:rPr>
          <w:rFonts w:ascii="Calibri" w:hAnsi="Calibri" w:cs="Calibri"/>
          <w:lang w:val="en-US"/>
        </w:rPr>
        <w:t>,05</w:t>
      </w:r>
      <w:proofErr w:type="gramEnd"/>
      <w:r>
        <w:rPr>
          <w:rFonts w:ascii="Calibri" w:hAnsi="Calibri" w:cs="Calibri"/>
          <w:lang w:val="en-US"/>
        </w:rPr>
        <w:t>] </w:t>
      </w:r>
      <w:r w:rsidRPr="00FD0B49">
        <w:rPr>
          <w:rFonts w:ascii="Calibri" w:hAnsi="Calibri" w:cs="Calibri"/>
          <w:lang w:val="en-US"/>
        </w:rPr>
        <w:t xml:space="preserve">A simple query interface specification for learning repositories, CEN Workshop Agreement (CWA 15454). B. Simon, D. Massart, F. Van Assche, S. Ternier, &amp; E. Duval. </w:t>
      </w:r>
      <w:proofErr w:type="gramStart"/>
      <w:r w:rsidRPr="00FD0B49">
        <w:rPr>
          <w:rFonts w:ascii="Calibri" w:hAnsi="Calibri" w:cs="Calibri"/>
          <w:lang w:val="en-US"/>
        </w:rPr>
        <w:t>Also available from ftp://ftp.cenorm.be/PUBLIC/CWAs/e-Europe/WS-LT/CWA15454-00-2005-Nov.pdf, November 2005.</w:t>
      </w:r>
      <w:proofErr w:type="gramEnd"/>
    </w:p>
    <w:p w:rsidR="00D94330" w:rsidRPr="00FD0B49" w:rsidRDefault="00D94330" w:rsidP="00D94330">
      <w:pPr>
        <w:autoSpaceDE w:val="0"/>
        <w:autoSpaceDN w:val="0"/>
        <w:adjustRightInd w:val="0"/>
        <w:spacing w:line="240" w:lineRule="auto"/>
        <w:jc w:val="both"/>
        <w:rPr>
          <w:rFonts w:ascii="Calibri" w:hAnsi="Calibri" w:cs="Calibri"/>
          <w:lang w:val="en-US"/>
        </w:rPr>
      </w:pPr>
    </w:p>
    <w:p w:rsidR="00D94330" w:rsidRPr="00FD0B49" w:rsidRDefault="00D94330" w:rsidP="00D94330">
      <w:pPr>
        <w:autoSpaceDE w:val="0"/>
        <w:autoSpaceDN w:val="0"/>
        <w:adjustRightInd w:val="0"/>
        <w:spacing w:line="240" w:lineRule="auto"/>
        <w:jc w:val="both"/>
        <w:rPr>
          <w:rFonts w:ascii="Calibri" w:hAnsi="Calibri" w:cs="Calibri"/>
          <w:lang w:val="en-US"/>
        </w:rPr>
      </w:pPr>
      <w:r>
        <w:rPr>
          <w:rFonts w:ascii="Calibri" w:hAnsi="Calibri" w:cs="Calibri"/>
          <w:lang w:val="en-US"/>
        </w:rPr>
        <w:t>[SRU, 08]</w:t>
      </w:r>
      <w:proofErr w:type="gramStart"/>
      <w:r w:rsidRPr="00FD0B49">
        <w:rPr>
          <w:rFonts w:ascii="Calibri" w:hAnsi="Calibri" w:cs="Calibri"/>
          <w:lang w:val="en-US"/>
        </w:rPr>
        <w:t>SRU Version 1.2 Specifications, Library of Congress.</w:t>
      </w:r>
      <w:proofErr w:type="gramEnd"/>
      <w:r w:rsidRPr="00FD0B49">
        <w:rPr>
          <w:rFonts w:ascii="Calibri" w:hAnsi="Calibri" w:cs="Calibri"/>
          <w:lang w:val="en-US"/>
        </w:rPr>
        <w:t xml:space="preserve"> </w:t>
      </w:r>
      <w:r w:rsidR="00F17184">
        <w:fldChar w:fldCharType="begin"/>
      </w:r>
      <w:r w:rsidR="00F17184" w:rsidRPr="008A79A5">
        <w:rPr>
          <w:lang w:val="en-US"/>
        </w:rPr>
        <w:instrText>HYPERLINK "http://www.loc.gov/standards/sru/specs/cql.html"</w:instrText>
      </w:r>
      <w:r w:rsidR="00F17184">
        <w:fldChar w:fldCharType="separate"/>
      </w:r>
      <w:r w:rsidRPr="00FD0B49">
        <w:rPr>
          <w:rFonts w:ascii="Calibri" w:hAnsi="Calibri" w:cs="Calibri"/>
          <w:lang w:val="en-US"/>
        </w:rPr>
        <w:t>http://www.loc.gov/standards/sru</w:t>
      </w:r>
      <w:r w:rsidR="00F17184">
        <w:fldChar w:fldCharType="end"/>
      </w:r>
    </w:p>
    <w:p w:rsidR="00D94330" w:rsidRDefault="00D94330" w:rsidP="00D94330">
      <w:pPr>
        <w:autoSpaceDE w:val="0"/>
        <w:autoSpaceDN w:val="0"/>
        <w:adjustRightInd w:val="0"/>
        <w:spacing w:line="240" w:lineRule="auto"/>
        <w:jc w:val="both"/>
        <w:rPr>
          <w:rFonts w:ascii="Calibri" w:hAnsi="Calibri" w:cs="Calibri"/>
          <w:lang w:val="en-US"/>
        </w:rPr>
      </w:pPr>
    </w:p>
    <w:p w:rsidR="00D94330" w:rsidRPr="008E3D8B"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[Staples et al., 2003] Staples, T., Wayland, R., and Payette, S. (2003). </w:t>
      </w:r>
      <w:proofErr w:type="gramStart"/>
      <w:r w:rsidRPr="008E3D8B">
        <w:rPr>
          <w:rFonts w:ascii="Calibri" w:hAnsi="Calibri" w:cs="Calibri"/>
          <w:lang w:val="en-US"/>
        </w:rPr>
        <w:t>The FedoraProject.</w:t>
      </w:r>
      <w:proofErr w:type="gramEnd"/>
      <w:r w:rsidRPr="008E3D8B">
        <w:rPr>
          <w:rFonts w:ascii="Calibri" w:hAnsi="Calibri" w:cs="Calibri"/>
          <w:lang w:val="en-US"/>
        </w:rPr>
        <w:t xml:space="preserve"> An Open-source Digital Object Repository Management System. </w:t>
      </w:r>
      <w:proofErr w:type="gramStart"/>
      <w:r w:rsidRPr="008E3D8B">
        <w:rPr>
          <w:rFonts w:ascii="Calibri" w:hAnsi="Calibri" w:cs="Calibri"/>
          <w:lang w:val="en-US"/>
        </w:rPr>
        <w:t>D-Lib</w:t>
      </w:r>
      <w:r>
        <w:rPr>
          <w:rFonts w:ascii="Calibri" w:hAnsi="Calibri" w:cs="Calibri"/>
          <w:lang w:val="en-US"/>
        </w:rPr>
        <w:t xml:space="preserve"> </w:t>
      </w:r>
      <w:r w:rsidRPr="008E3D8B">
        <w:rPr>
          <w:rFonts w:ascii="Calibri" w:hAnsi="Calibri" w:cs="Calibri"/>
          <w:lang w:val="en-US"/>
        </w:rPr>
        <w:t>Magazine, 9(4).</w:t>
      </w:r>
      <w:proofErr w:type="gramEnd"/>
    </w:p>
    <w:p w:rsidR="00D94330" w:rsidRDefault="00D94330" w:rsidP="00D94330">
      <w:pPr>
        <w:autoSpaceDE w:val="0"/>
        <w:autoSpaceDN w:val="0"/>
        <w:adjustRightInd w:val="0"/>
        <w:spacing w:line="240" w:lineRule="auto"/>
        <w:jc w:val="both"/>
        <w:rPr>
          <w:rFonts w:ascii="Calibri" w:hAnsi="Calibri" w:cs="Calibri"/>
          <w:lang w:val="en-US"/>
        </w:rPr>
      </w:pPr>
    </w:p>
    <w:p w:rsidR="00D94330" w:rsidRDefault="00D94330" w:rsidP="00D94330">
      <w:pPr>
        <w:autoSpaceDE w:val="0"/>
        <w:autoSpaceDN w:val="0"/>
        <w:adjustRightInd w:val="0"/>
        <w:spacing w:line="240" w:lineRule="auto"/>
        <w:jc w:val="both"/>
        <w:rPr>
          <w:rFonts w:ascii="Calibri" w:hAnsi="Calibri" w:cs="Calibri"/>
          <w:lang w:val="en-US"/>
        </w:rPr>
      </w:pPr>
      <w:r w:rsidRPr="008E3D8B">
        <w:rPr>
          <w:rFonts w:ascii="Calibri" w:hAnsi="Calibri" w:cs="Calibri"/>
          <w:lang w:val="en-US"/>
        </w:rPr>
        <w:t xml:space="preserve">[Ternier and Duval, 2003] </w:t>
      </w:r>
      <w:proofErr w:type="gramStart"/>
      <w:r w:rsidRPr="008E3D8B">
        <w:rPr>
          <w:rFonts w:ascii="Calibri" w:hAnsi="Calibri" w:cs="Calibri"/>
          <w:lang w:val="en-US"/>
        </w:rPr>
        <w:t>Ternier, S. and Duval, E. (2003).</w:t>
      </w:r>
      <w:proofErr w:type="gramEnd"/>
      <w:r w:rsidRPr="008E3D8B">
        <w:rPr>
          <w:rFonts w:ascii="Calibri" w:hAnsi="Calibri" w:cs="Calibri"/>
          <w:lang w:val="en-US"/>
        </w:rPr>
        <w:t xml:space="preserve"> Web services for the</w:t>
      </w:r>
      <w:r>
        <w:rPr>
          <w:rFonts w:ascii="Calibri" w:hAnsi="Calibri" w:cs="Calibri"/>
          <w:lang w:val="en-US"/>
        </w:rPr>
        <w:t xml:space="preserve"> </w:t>
      </w:r>
      <w:r w:rsidRPr="008E3D8B">
        <w:rPr>
          <w:rFonts w:ascii="Calibri" w:hAnsi="Calibri" w:cs="Calibri"/>
          <w:lang w:val="en-US"/>
        </w:rPr>
        <w:t>ARIADNE knowledge pool system. In Proceedings of the 3rd Annual ARIADNE</w:t>
      </w:r>
      <w:r>
        <w:rPr>
          <w:rFonts w:ascii="Calibri" w:hAnsi="Calibri" w:cs="Calibri"/>
          <w:lang w:val="en-US"/>
        </w:rPr>
        <w:t xml:space="preserve"> </w:t>
      </w:r>
      <w:r w:rsidRPr="008E3D8B">
        <w:rPr>
          <w:rFonts w:ascii="Calibri" w:hAnsi="Calibri" w:cs="Calibri"/>
          <w:lang w:val="en-US"/>
        </w:rPr>
        <w:t xml:space="preserve">Conference, pages 1_9. </w:t>
      </w:r>
      <w:proofErr w:type="gramStart"/>
      <w:r w:rsidRPr="008E3D8B">
        <w:rPr>
          <w:rFonts w:ascii="Calibri" w:hAnsi="Calibri" w:cs="Calibri"/>
          <w:lang w:val="en-US"/>
        </w:rPr>
        <w:t>ARIADNE Foundation.</w:t>
      </w:r>
      <w:proofErr w:type="gramEnd"/>
    </w:p>
    <w:p w:rsidR="00D94330" w:rsidRPr="008E3D8B" w:rsidRDefault="00D94330" w:rsidP="00D94330">
      <w:pPr>
        <w:autoSpaceDE w:val="0"/>
        <w:autoSpaceDN w:val="0"/>
        <w:adjustRightInd w:val="0"/>
        <w:spacing w:line="240" w:lineRule="auto"/>
        <w:jc w:val="both"/>
        <w:rPr>
          <w:rFonts w:ascii="Calibri" w:hAnsi="Calibri" w:cs="Calibri"/>
          <w:lang w:val="en-US"/>
        </w:rPr>
      </w:pPr>
    </w:p>
    <w:p w:rsidR="00D94330" w:rsidRPr="007C7C3A" w:rsidRDefault="00D94330" w:rsidP="00D94330">
      <w:pPr>
        <w:autoSpaceDE w:val="0"/>
        <w:autoSpaceDN w:val="0"/>
        <w:adjustRightInd w:val="0"/>
        <w:spacing w:line="240" w:lineRule="auto"/>
        <w:jc w:val="both"/>
        <w:rPr>
          <w:rFonts w:ascii="Calibri" w:hAnsi="Calibri" w:cs="Calibri"/>
        </w:rPr>
      </w:pPr>
      <w:r w:rsidRPr="008E3D8B">
        <w:rPr>
          <w:rFonts w:ascii="Calibri" w:hAnsi="Calibri" w:cs="Calibri"/>
          <w:lang w:val="en-US"/>
        </w:rPr>
        <w:t xml:space="preserve">[Ternier et al., 2008] </w:t>
      </w:r>
      <w:proofErr w:type="gramStart"/>
      <w:r w:rsidRPr="008E3D8B">
        <w:rPr>
          <w:rFonts w:ascii="Calibri" w:hAnsi="Calibri" w:cs="Calibri"/>
          <w:lang w:val="en-US"/>
        </w:rPr>
        <w:t>Ternier, S., Massart, D., Campi, A., Guinea, S., Ceri, S., and</w:t>
      </w:r>
      <w:r>
        <w:rPr>
          <w:rFonts w:ascii="Calibri" w:hAnsi="Calibri" w:cs="Calibri"/>
          <w:lang w:val="en-US"/>
        </w:rPr>
        <w:t xml:space="preserve"> </w:t>
      </w:r>
      <w:r w:rsidRPr="008E3D8B">
        <w:rPr>
          <w:rFonts w:ascii="Calibri" w:hAnsi="Calibri" w:cs="Calibri"/>
          <w:lang w:val="en-US"/>
        </w:rPr>
        <w:t>Duval, E. (2008).</w:t>
      </w:r>
      <w:proofErr w:type="gramEnd"/>
      <w:r w:rsidRPr="008E3D8B">
        <w:rPr>
          <w:rFonts w:ascii="Calibri" w:hAnsi="Calibri" w:cs="Calibri"/>
          <w:lang w:val="en-US"/>
        </w:rPr>
        <w:t xml:space="preserve"> Interoperability for Searching Learning Object Repositories:</w:t>
      </w:r>
      <w:r>
        <w:rPr>
          <w:rFonts w:ascii="Calibri" w:hAnsi="Calibri" w:cs="Calibri"/>
          <w:lang w:val="en-US"/>
        </w:rPr>
        <w:t xml:space="preserve"> </w:t>
      </w:r>
      <w:r w:rsidRPr="008E3D8B">
        <w:rPr>
          <w:rFonts w:ascii="Calibri" w:hAnsi="Calibri" w:cs="Calibri"/>
          <w:lang w:val="en-US"/>
        </w:rPr>
        <w:t xml:space="preserve">The ProLearn Query Language. </w:t>
      </w:r>
      <w:r w:rsidRPr="007C7C3A">
        <w:rPr>
          <w:rFonts w:ascii="Calibri" w:hAnsi="Calibri" w:cs="Calibri"/>
        </w:rPr>
        <w:t>D-Lib Magazine, 14(1/2).</w:t>
      </w:r>
    </w:p>
    <w:p w:rsidR="00D94330" w:rsidRPr="007C7C3A" w:rsidRDefault="00D94330" w:rsidP="00D94330">
      <w:pPr>
        <w:autoSpaceDE w:val="0"/>
        <w:autoSpaceDN w:val="0"/>
        <w:adjustRightInd w:val="0"/>
        <w:spacing w:line="240" w:lineRule="auto"/>
        <w:jc w:val="both"/>
        <w:rPr>
          <w:rFonts w:ascii="Calibri" w:hAnsi="Calibri" w:cs="Calibri"/>
        </w:rPr>
      </w:pPr>
    </w:p>
    <w:p w:rsidR="00D94330" w:rsidRDefault="00D94330" w:rsidP="00D94330">
      <w:pPr>
        <w:autoSpaceDE w:val="0"/>
        <w:autoSpaceDN w:val="0"/>
        <w:adjustRightInd w:val="0"/>
        <w:spacing w:line="240" w:lineRule="auto"/>
        <w:jc w:val="both"/>
        <w:rPr>
          <w:rFonts w:ascii="Calibri" w:hAnsi="Calibri" w:cs="Calibri"/>
          <w:lang w:val="en-US"/>
        </w:rPr>
      </w:pPr>
      <w:r w:rsidRPr="007C7719">
        <w:rPr>
          <w:rFonts w:ascii="Calibri" w:hAnsi="Calibri" w:cs="Calibri"/>
        </w:rPr>
        <w:t xml:space="preserve">[Van de Sompel-2004] H. Van de Sompel, M. L. Nelson, C. Lagoze, S. Warner. </w:t>
      </w:r>
      <w:r w:rsidRPr="007A2A50">
        <w:rPr>
          <w:rFonts w:ascii="Calibri" w:hAnsi="Calibri" w:cs="Calibri"/>
          <w:lang w:val="en-US"/>
        </w:rPr>
        <w:t>Resource Harvesting within the OAIPMH</w:t>
      </w:r>
      <w:r>
        <w:rPr>
          <w:rFonts w:ascii="Calibri" w:hAnsi="Calibri" w:cs="Calibri"/>
          <w:lang w:val="en-US"/>
        </w:rPr>
        <w:t xml:space="preserve"> </w:t>
      </w:r>
      <w:r w:rsidRPr="007A2A50">
        <w:rPr>
          <w:rFonts w:ascii="Calibri" w:hAnsi="Calibri" w:cs="Calibri"/>
          <w:lang w:val="en-US"/>
        </w:rPr>
        <w:t>Framework, DLibMagazine, Volume 12, Number 12, December 2004, &lt;doi:10.1045/december2004vandesompel&gt;.</w:t>
      </w:r>
    </w:p>
    <w:p w:rsidR="00D94330" w:rsidRDefault="00D94330" w:rsidP="00D94330">
      <w:pPr>
        <w:autoSpaceDE w:val="0"/>
        <w:autoSpaceDN w:val="0"/>
        <w:adjustRightInd w:val="0"/>
        <w:spacing w:line="240" w:lineRule="auto"/>
        <w:jc w:val="both"/>
        <w:rPr>
          <w:rFonts w:ascii="Calibri" w:hAnsi="Calibri" w:cs="Calibri"/>
          <w:lang w:val="en-US"/>
        </w:rPr>
      </w:pPr>
    </w:p>
    <w:p w:rsidR="00D94330" w:rsidRPr="002E4566" w:rsidRDefault="00D94330" w:rsidP="00D94330">
      <w:pPr>
        <w:autoSpaceDE w:val="0"/>
        <w:autoSpaceDN w:val="0"/>
        <w:adjustRightInd w:val="0"/>
        <w:spacing w:line="240" w:lineRule="auto"/>
        <w:jc w:val="both"/>
        <w:rPr>
          <w:rFonts w:ascii="Calibri" w:hAnsi="Calibri" w:cs="Calibri"/>
        </w:rPr>
      </w:pPr>
      <w:r>
        <w:rPr>
          <w:rFonts w:ascii="Calibri" w:hAnsi="Calibri" w:cs="Calibri"/>
          <w:lang w:val="en-US"/>
        </w:rPr>
        <w:t>[XML, 04]  </w:t>
      </w:r>
      <w:r w:rsidRPr="00EC6DE2">
        <w:rPr>
          <w:rFonts w:ascii="Calibri" w:hAnsi="Calibri" w:cs="Calibri"/>
          <w:lang w:val="en-US"/>
        </w:rPr>
        <w:t>XML Schema Part 2: Datatypes Second Edition</w:t>
      </w:r>
      <w:proofErr w:type="gramStart"/>
      <w:r w:rsidRPr="00EC6DE2">
        <w:rPr>
          <w:rFonts w:ascii="Calibri" w:hAnsi="Calibri" w:cs="Calibri"/>
          <w:lang w:val="en-US"/>
        </w:rPr>
        <w:t>,World</w:t>
      </w:r>
      <w:proofErr w:type="gramEnd"/>
      <w:r w:rsidRPr="00EC6DE2">
        <w:rPr>
          <w:rFonts w:ascii="Calibri" w:hAnsi="Calibri" w:cs="Calibri"/>
          <w:lang w:val="en-US"/>
        </w:rPr>
        <w:t xml:space="preserve"> Wide Web Consortium, October 2004. </w:t>
      </w:r>
      <w:r w:rsidR="00F17184">
        <w:fldChar w:fldCharType="begin"/>
      </w:r>
      <w:r w:rsidR="00F17184" w:rsidRPr="008A79A5">
        <w:rPr>
          <w:lang w:val="en-US"/>
        </w:rPr>
        <w:instrText>HYPERLINK "http://www.w3.org/TR/xmlschema-2/"</w:instrText>
      </w:r>
      <w:r w:rsidR="00F17184">
        <w:fldChar w:fldCharType="separate"/>
      </w:r>
      <w:r w:rsidRPr="002E4566">
        <w:rPr>
          <w:rFonts w:ascii="Calibri" w:hAnsi="Calibri" w:cs="Calibri"/>
        </w:rPr>
        <w:t>http://www.w3.org/TR/xmlschema-2/</w:t>
      </w:r>
      <w:r w:rsidR="00F17184">
        <w:fldChar w:fldCharType="end"/>
      </w:r>
      <w:r w:rsidRPr="002E4566">
        <w:rPr>
          <w:rFonts w:ascii="Calibri" w:hAnsi="Calibri" w:cs="Calibri"/>
        </w:rPr>
        <w:t xml:space="preserve">  </w:t>
      </w:r>
    </w:p>
    <w:p w:rsidR="00B9321C" w:rsidRPr="002E4566" w:rsidRDefault="00B9321C" w:rsidP="00B9321C">
      <w:pPr>
        <w:autoSpaceDE w:val="0"/>
        <w:autoSpaceDN w:val="0"/>
        <w:adjustRightInd w:val="0"/>
        <w:spacing w:line="240" w:lineRule="auto"/>
        <w:jc w:val="both"/>
        <w:rPr>
          <w:rFonts w:ascii="Calibri" w:hAnsi="Calibri" w:cs="Calibri"/>
        </w:rPr>
      </w:pPr>
      <w:r w:rsidRPr="002E4566">
        <w:rPr>
          <w:rFonts w:ascii="Calibri" w:hAnsi="Calibri" w:cs="Calibri"/>
        </w:rPr>
        <w:t xml:space="preserve"> </w:t>
      </w:r>
    </w:p>
    <w:p w:rsidR="00C454F4" w:rsidRPr="002E4566" w:rsidRDefault="00C454F4" w:rsidP="00C454F4">
      <w:pPr>
        <w:autoSpaceDE w:val="0"/>
        <w:autoSpaceDN w:val="0"/>
        <w:adjustRightInd w:val="0"/>
        <w:spacing w:line="240" w:lineRule="auto"/>
        <w:jc w:val="both"/>
        <w:rPr>
          <w:rFonts w:ascii="Calibri" w:hAnsi="Calibri" w:cs="Calibri"/>
        </w:rPr>
      </w:pPr>
    </w:p>
    <w:p w:rsidR="00C454F4" w:rsidRDefault="00C454F4" w:rsidP="00C454F4">
      <w:pPr>
        <w:autoSpaceDE w:val="0"/>
        <w:autoSpaceDN w:val="0"/>
        <w:adjustRightInd w:val="0"/>
        <w:spacing w:line="240" w:lineRule="auto"/>
        <w:jc w:val="both"/>
        <w:rPr>
          <w:rFonts w:ascii="Calibri" w:hAnsi="Calibri" w:cs="Calibri"/>
          <w:lang w:val="de-DE"/>
        </w:rPr>
      </w:pPr>
    </w:p>
    <w:p w:rsidR="00D94330" w:rsidRDefault="00D94330" w:rsidP="00C454F4">
      <w:pPr>
        <w:autoSpaceDE w:val="0"/>
        <w:autoSpaceDN w:val="0"/>
        <w:adjustRightInd w:val="0"/>
        <w:spacing w:line="240" w:lineRule="auto"/>
        <w:jc w:val="both"/>
        <w:rPr>
          <w:rFonts w:ascii="Calibri" w:hAnsi="Calibri" w:cs="Calibri"/>
          <w:lang w:val="de-DE"/>
        </w:rPr>
      </w:pPr>
    </w:p>
    <w:p w:rsidR="00D94330" w:rsidRDefault="00D94330" w:rsidP="00C454F4">
      <w:pPr>
        <w:autoSpaceDE w:val="0"/>
        <w:autoSpaceDN w:val="0"/>
        <w:adjustRightInd w:val="0"/>
        <w:spacing w:line="240" w:lineRule="auto"/>
        <w:jc w:val="both"/>
        <w:rPr>
          <w:rFonts w:ascii="Calibri" w:hAnsi="Calibri" w:cs="Calibri"/>
          <w:lang w:val="de-DE"/>
        </w:rPr>
      </w:pPr>
    </w:p>
    <w:p w:rsidR="00D94330" w:rsidRDefault="00D94330" w:rsidP="00C454F4">
      <w:pPr>
        <w:autoSpaceDE w:val="0"/>
        <w:autoSpaceDN w:val="0"/>
        <w:adjustRightInd w:val="0"/>
        <w:spacing w:line="240" w:lineRule="auto"/>
        <w:jc w:val="both"/>
        <w:rPr>
          <w:rFonts w:ascii="Calibri" w:hAnsi="Calibri" w:cs="Calibri"/>
          <w:lang w:val="de-DE"/>
        </w:rPr>
      </w:pPr>
    </w:p>
    <w:p w:rsidR="00D94330" w:rsidRPr="00B9321C" w:rsidRDefault="00D94330" w:rsidP="00C454F4">
      <w:pPr>
        <w:autoSpaceDE w:val="0"/>
        <w:autoSpaceDN w:val="0"/>
        <w:adjustRightInd w:val="0"/>
        <w:spacing w:line="240" w:lineRule="auto"/>
        <w:jc w:val="both"/>
        <w:rPr>
          <w:rFonts w:ascii="Calibri" w:hAnsi="Calibri" w:cs="Calibri"/>
          <w:lang w:val="de-DE"/>
        </w:rPr>
      </w:pPr>
    </w:p>
    <w:p w:rsidR="002B57B2" w:rsidRPr="002E4566" w:rsidRDefault="002B57B2" w:rsidP="00012CDF">
      <w:pPr>
        <w:jc w:val="both"/>
      </w:pPr>
    </w:p>
    <w:p w:rsidR="00191E58" w:rsidRPr="00AB0F43" w:rsidRDefault="00191E58" w:rsidP="00191E58">
      <w:pPr>
        <w:pStyle w:val="Ttulo"/>
        <w:spacing w:after="0"/>
        <w:jc w:val="left"/>
        <w:rPr>
          <w:sz w:val="48"/>
          <w:szCs w:val="48"/>
        </w:rPr>
      </w:pPr>
      <w:r w:rsidRPr="00AB0F43">
        <w:rPr>
          <w:sz w:val="48"/>
          <w:szCs w:val="48"/>
        </w:rPr>
        <w:lastRenderedPageBreak/>
        <w:t>Apendices</w:t>
      </w:r>
      <w:r w:rsidRPr="00AB0F43">
        <w:rPr>
          <w:rFonts w:ascii="Courier New" w:hAnsi="Courier New" w:cs="Courier New"/>
          <w:sz w:val="20"/>
          <w:szCs w:val="20"/>
        </w:rPr>
        <w:tab/>
      </w:r>
      <w:r w:rsidRPr="00AB0F43">
        <w:rPr>
          <w:rFonts w:ascii="Courier New" w:hAnsi="Courier New" w:cs="Courier New"/>
          <w:sz w:val="20"/>
          <w:szCs w:val="20"/>
        </w:rPr>
        <w:tab/>
      </w:r>
    </w:p>
    <w:p w:rsidR="00191E58" w:rsidRPr="00EF0EB5" w:rsidRDefault="00191E58" w:rsidP="00191E58">
      <w:pPr>
        <w:pStyle w:val="Ttulo1"/>
        <w:spacing w:before="120"/>
        <w:jc w:val="left"/>
        <w:rPr>
          <w:color w:val="17365D" w:themeColor="text2" w:themeShade="BF"/>
        </w:rPr>
      </w:pPr>
      <w:bookmarkStart w:id="7" w:name="_Toc255882268"/>
      <w:r w:rsidRPr="00EF0EB5">
        <w:rPr>
          <w:color w:val="17365D" w:themeColor="text2" w:themeShade="BF"/>
          <w:sz w:val="36"/>
          <w:szCs w:val="36"/>
        </w:rPr>
        <w:t xml:space="preserve">Apendice A: </w:t>
      </w:r>
      <w:bookmarkEnd w:id="7"/>
      <w:r w:rsidRPr="00EF0EB5">
        <w:rPr>
          <w:color w:val="17365D" w:themeColor="text2" w:themeShade="BF"/>
          <w:sz w:val="36"/>
          <w:szCs w:val="36"/>
        </w:rPr>
        <w:t>Casos de uso</w:t>
      </w:r>
      <w:r w:rsidRPr="00EF0EB5">
        <w:rPr>
          <w:rFonts w:ascii="TimesNewRomanPSMT" w:hAnsi="TimesNewRomanPSMT"/>
          <w:b w:val="0"/>
          <w:bCs w:val="0"/>
          <w:color w:val="17365D" w:themeColor="text2" w:themeShade="BF"/>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Professor searches for colleagues’ resources within Lionshare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LODE001</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Professors in the astronomy department often do searches on the Internet for such items as images of galaxies, papers on astronomy that they can refer to in class, and charts of the solar system. The professors mentioned at a meeting how frustrating it was to try to find astronomy-related items online, as often the search results are cluttered with things such as astrology sites, company names that are astronomy-related, etc. Sorting through such results to find useful items can be a problem for professors with limited time. Along with this, several professors mentioned that they often spend a lot of time searching for something, and then find out after the fact that a colleague has what they are looking for on their computer. It would be great, the professors conclude, if they had something like a Web site where they could search for each other’s resources. However, they have limited computer expertise and little time for such an involved project.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Professors</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Register repository metadata with the FRED registry ()Federated Repositories for Education)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LODE002</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sidRPr="00191E58">
              <w:rPr>
                <w:rFonts w:ascii="TimesNewRomanPSMT" w:hAnsi="TimesNewRomanPSMT"/>
                <w:color w:val="000000"/>
                <w:sz w:val="19"/>
                <w:szCs w:val="19"/>
                <w:lang w:val="en-US"/>
              </w:rPr>
              <w:t xml:space="preserve">New repository is registered with registry, and thereby joins the federation. </w:t>
            </w:r>
            <w:r>
              <w:rPr>
                <w:rFonts w:ascii="TimesNewRomanPSMT" w:hAnsi="TimesNewRomanPSMT"/>
                <w:color w:val="000000"/>
                <w:sz w:val="19"/>
                <w:szCs w:val="19"/>
              </w:rPr>
              <w:t>Accountability and access metadata is registered for repository.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Primary: Local Repository Manager, Registry Manager</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Pull metadata of item into the FRED registry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LODE003</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Metadata for an item is pulled from repository into registry, and exposed by registry to end users for discovery.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Primary: Repository Manager, Registry Manager, End User</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Update metadata of item in the FRED registry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LODE004</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metadata record for an item is updated; it sits alongside the old metadata record as a new version.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Primary: Registry, Metadata Manager (~ Repository Manager)</w:t>
            </w:r>
          </w:p>
        </w:tc>
      </w:tr>
    </w:tbl>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Discover item through the FRED registry (Search)</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LODE005</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Item registered in registry is discovered by end user through full-text search of meta- data or specific metadata fields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End User, Registry</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Add repository to the FRED directory roster</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LODE006</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directory manager adds a local repository to their roster of repositories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Directory Manager</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Discover item through the FRED roster (Full text Federated Search)</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LODE007</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Item in an (ad hoc) federated repository is discovered by end user through full-text search of local repository content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End User</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Searching remote LODE repositories through a European Digital Library web service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LODE008</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LODE repositories are described within a European Digital Library web service as collections. These descriptions allow end-users to select them for searching. Search results are retrieved from LODE repositories and displayed in the web service interface. The descriptions should contain information about how repositories are accessed (protocols like SRU, Z39.50, etc.) and which formats the received metadata is in.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European Digital Library web service</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LODE repositories, end users</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LODE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Repositories exposed through different platforms reaching a broader audience</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European Digital Library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Provide European Digital Library users with searchable content</w:t>
            </w:r>
          </w:p>
        </w:tc>
      </w:tr>
    </w:tbl>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Harvesting and indexing LODE repositories with a European Digital Library harvesting and indexing service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LODE009</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 xml:space="preserve">A European Digital Library harvesting service retrieves LODE repositories metadata and </w:t>
            </w:r>
            <w:proofErr w:type="gramStart"/>
            <w:r w:rsidRPr="00191E58">
              <w:rPr>
                <w:rFonts w:ascii="TimesNewRomanPSMT" w:hAnsi="TimesNewRomanPSMT"/>
                <w:color w:val="000000"/>
                <w:sz w:val="19"/>
                <w:szCs w:val="19"/>
                <w:lang w:val="en-US"/>
              </w:rPr>
              <w:t>index</w:t>
            </w:r>
            <w:proofErr w:type="gramEnd"/>
            <w:r w:rsidRPr="00191E58">
              <w:rPr>
                <w:rFonts w:ascii="TimesNewRomanPSMT" w:hAnsi="TimesNewRomanPSMT"/>
                <w:color w:val="000000"/>
                <w:sz w:val="19"/>
                <w:szCs w:val="19"/>
                <w:lang w:val="en-US"/>
              </w:rPr>
              <w:t xml:space="preserve"> them into a central index. Metadata are harvested in a format compliant for search within a European Digital Library web service.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Primary: European Digital Library harvesting and indexing service Secondary: LODE repositories</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LODE</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&gt;From within a central index the LODE repositories are part of a fast search and retrieve system giving convenient access to end users.</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European Digital Library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Provide European Digital Library users fast and convenient access to new content</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Federated search within Lornet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LODE010</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This use case details the process through which a Federator interacts within eduSource to search a network of Metadata repositories and to locate a set of LOM records. The goal is to create a service for an Infoseeker (teacher, student, course developer or software agent) to search for a learning object/resource across multiple repositories, providing an aggregated result list of metadata records in return.</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Infoseeker must have access to the Internet. The Federator possesses a (possibly empty) result list of learning objects from a variety of repositories, which meet the search criterion provided by the Infoseeker.</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Primary: </w:t>
            </w:r>
            <w:r w:rsidRPr="00191E58">
              <w:rPr>
                <w:rFonts w:ascii="TimesNewRomanPSMT" w:hAnsi="TimesNewRomanPSMT"/>
                <w:b/>
                <w:bCs/>
                <w:color w:val="000000"/>
                <w:sz w:val="19"/>
                <w:szCs w:val="19"/>
                <w:lang w:val="en-US"/>
              </w:rPr>
              <w:t>Federator</w:t>
            </w:r>
            <w:r w:rsidRPr="00191E58">
              <w:rPr>
                <w:rFonts w:ascii="TimesNewRomanPSMT" w:hAnsi="TimesNewRomanPSMT"/>
                <w:color w:val="000000"/>
                <w:sz w:val="19"/>
                <w:szCs w:val="19"/>
                <w:lang w:val="en-US"/>
              </w:rPr>
              <w:t>: a software agent responsible for providing the interaction between the Infoseeker and the Federated Search System (FSS).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Secondary: </w:t>
            </w:r>
            <w:r w:rsidRPr="00191E58">
              <w:rPr>
                <w:rFonts w:ascii="TimesNewRomanPSMT" w:hAnsi="TimesNewRomanPSMT"/>
                <w:b/>
                <w:bCs/>
                <w:color w:val="000000"/>
                <w:sz w:val="19"/>
                <w:szCs w:val="19"/>
                <w:lang w:val="en-US"/>
              </w:rPr>
              <w:t>Infoseeker</w:t>
            </w:r>
            <w:r w:rsidRPr="00191E58">
              <w:rPr>
                <w:rFonts w:ascii="TimesNewRomanPSMT" w:hAnsi="TimesNewRomanPSMT"/>
                <w:color w:val="000000"/>
                <w:sz w:val="19"/>
                <w:szCs w:val="19"/>
                <w:lang w:val="en-US"/>
              </w:rPr>
              <w:t>: a person (or a software application) wanting to search a network of metadata repositories. Most often the Infoseekers will be a person, but it may very well be software running as part of an LMS or an agent launching a scheduled Intelligent Search Agent on behalf a human user.</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b/>
                <w:bCs/>
                <w:color w:val="000000"/>
                <w:sz w:val="19"/>
                <w:szCs w:val="19"/>
                <w:lang w:val="en-US"/>
              </w:rPr>
              <w:t>Federated Search System (FSS):</w:t>
            </w:r>
            <w:r w:rsidRPr="00191E58">
              <w:rPr>
                <w:lang w:val="en-US"/>
              </w:rPr>
              <w:t xml:space="preserve"> </w:t>
            </w:r>
            <w:r w:rsidRPr="00191E58">
              <w:rPr>
                <w:rFonts w:ascii="TimesNewRomanPSMT" w:hAnsi="TimesNewRomanPSMT"/>
                <w:color w:val="000000"/>
                <w:sz w:val="19"/>
                <w:szCs w:val="19"/>
                <w:lang w:val="en-US"/>
              </w:rPr>
              <w:t>a software interface that can access a set of metadata repositories, search each one according to their conditions and return a set of Metadata Records.</w:t>
            </w:r>
          </w:p>
        </w:tc>
      </w:tr>
    </w:tbl>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191E58" w:rsidRDefault="00191E58" w:rsidP="00191E58">
      <w:pPr>
        <w:spacing w:before="100" w:beforeAutospacing="1" w:after="100" w:afterAutospacing="1"/>
        <w:rPr>
          <w:rFonts w:ascii="TimesNewRomanPSMT" w:hAnsi="TimesNewRomanPSMT"/>
          <w:b/>
          <w:bCs/>
          <w:color w:val="000000"/>
          <w:sz w:val="19"/>
          <w:szCs w:val="19"/>
          <w:lang w:val="en-US"/>
        </w:rPr>
      </w:pPr>
    </w:p>
    <w:p w:rsidR="00FD0B49" w:rsidRDefault="00FD0B49" w:rsidP="00191E58">
      <w:pPr>
        <w:spacing w:before="100" w:beforeAutospacing="1" w:after="100" w:afterAutospacing="1"/>
        <w:rPr>
          <w:rFonts w:ascii="TimesNewRomanPSMT" w:hAnsi="TimesNewRomanPSMT"/>
          <w:b/>
          <w:bCs/>
          <w:color w:val="000000"/>
          <w:sz w:val="19"/>
          <w:szCs w:val="19"/>
          <w:lang w:val="en-US"/>
        </w:rPr>
      </w:pPr>
    </w:p>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Harvested search within Lornet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LODE011</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A Harvester is operated by a service provider as a means of collecting metadata from repositories, here defined as network accessible servers that can process the 6 OAI-PMH requests (GetRecord, Identify, ListIdentifiers, ListMetadatFormats, ListRecords, </w:t>
            </w:r>
            <w:proofErr w:type="gramStart"/>
            <w:r w:rsidRPr="00191E58">
              <w:rPr>
                <w:rFonts w:ascii="TimesNewRomanPSMT" w:hAnsi="TimesNewRomanPSMT"/>
                <w:color w:val="000000"/>
                <w:sz w:val="19"/>
                <w:szCs w:val="19"/>
                <w:lang w:val="en-US"/>
              </w:rPr>
              <w:t>ListSets</w:t>
            </w:r>
            <w:proofErr w:type="gramEnd"/>
            <w:r w:rsidRPr="00191E58">
              <w:rPr>
                <w:rFonts w:ascii="TimesNewRomanPSMT" w:hAnsi="TimesNewRomanPSMT"/>
                <w:color w:val="000000"/>
                <w:sz w:val="19"/>
                <w:szCs w:val="19"/>
                <w:lang w:val="en-US"/>
              </w:rPr>
              <w:t>). An acceptable alternative to OAI-PMH is to use D-Space repositories.   </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To provide Infoseekers with a way to use a Harvester as a search service and enable resource Providers (commercial and non-commercial) with a simple way to make their resources available for use through the eduSource network. The Infoseeker has access to a Harvester on his/her workstation. At least one learning resource Publisher has created at least one metadata repository and a corresponding resource repository available to Harvesters in a Registry that list all such repositories available for harvesting.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Infoseeker has located a resource through a Harvester from at least one learning resource Provider.</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Primary: </w:t>
            </w:r>
            <w:r w:rsidRPr="00191E58">
              <w:rPr>
                <w:rFonts w:ascii="TimesNewRomanPSMT" w:hAnsi="TimesNewRomanPSMT"/>
                <w:b/>
                <w:bCs/>
                <w:color w:val="000000"/>
                <w:sz w:val="19"/>
                <w:szCs w:val="19"/>
                <w:lang w:val="en-US"/>
              </w:rPr>
              <w:t>Harvester:</w:t>
            </w:r>
            <w:r w:rsidRPr="00191E58">
              <w:rPr>
                <w:rFonts w:ascii="TimesNewRomanPSMT" w:hAnsi="TimesNewRomanPSMT"/>
                <w:color w:val="000000"/>
                <w:sz w:val="19"/>
                <w:szCs w:val="19"/>
                <w:lang w:val="en-US"/>
              </w:rPr>
              <w:t xml:space="preserve"> a client application that issues OAI-PMH compliant requests and makes metadata available to the Infoseeker.</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Secondary: </w:t>
            </w:r>
            <w:r w:rsidRPr="00191E58">
              <w:rPr>
                <w:rFonts w:ascii="TimesNewRomanPSMT" w:hAnsi="TimesNewRomanPSMT"/>
                <w:b/>
                <w:bCs/>
                <w:color w:val="000000"/>
                <w:sz w:val="19"/>
                <w:szCs w:val="19"/>
                <w:lang w:val="en-US"/>
              </w:rPr>
              <w:t>Resource Publisher:</w:t>
            </w:r>
            <w:r w:rsidRPr="00191E58">
              <w:rPr>
                <w:rFonts w:ascii="TimesNewRomanPSMT" w:hAnsi="TimesNewRomanPSMT"/>
                <w:color w:val="000000"/>
                <w:sz w:val="19"/>
                <w:szCs w:val="19"/>
                <w:lang w:val="en-US"/>
              </w:rPr>
              <w:t xml:space="preserve"> a person (or a software agent) creating repositories for the harvesting system.</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b/>
                <w:bCs/>
                <w:color w:val="000000"/>
                <w:sz w:val="19"/>
                <w:szCs w:val="19"/>
                <w:lang w:val="en-US"/>
              </w:rPr>
              <w:t>Registry service</w:t>
            </w:r>
            <w:proofErr w:type="gramStart"/>
            <w:r w:rsidRPr="00191E58">
              <w:rPr>
                <w:rFonts w:ascii="TimesNewRomanPSMT" w:hAnsi="TimesNewRomanPSMT"/>
                <w:b/>
                <w:bCs/>
                <w:color w:val="000000"/>
                <w:sz w:val="19"/>
                <w:szCs w:val="19"/>
                <w:lang w:val="en-US"/>
              </w:rPr>
              <w:t>:</w:t>
            </w:r>
            <w:r w:rsidRPr="00191E58">
              <w:rPr>
                <w:rFonts w:ascii="TimesNewRomanPSMT" w:hAnsi="TimesNewRomanPSMT"/>
                <w:color w:val="000000"/>
                <w:sz w:val="19"/>
                <w:szCs w:val="19"/>
                <w:lang w:val="en-US"/>
              </w:rPr>
              <w:t>a</w:t>
            </w:r>
            <w:proofErr w:type="gramEnd"/>
            <w:r w:rsidRPr="00191E58">
              <w:rPr>
                <w:rFonts w:ascii="TimesNewRomanPSMT" w:hAnsi="TimesNewRomanPSMT"/>
                <w:color w:val="000000"/>
                <w:sz w:val="19"/>
                <w:szCs w:val="19"/>
                <w:lang w:val="en-US"/>
              </w:rPr>
              <w:t xml:space="preserve"> service making available a list of metadata and resource repositories.</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Instructor conducts search by metadata value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LODE013</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Instructor searches a digital repository for content by a specific value of a metadata field. A successful result returns a list of objects that met search criteria</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task</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Instructor</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Digital repository, metadata indexer, SME (subject matter expert), instructional designer, web content developer</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Institution the provides content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Discoverability of and reuse of their content</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color w:val="000000"/>
                <w:sz w:val="19"/>
                <w:szCs w:val="19"/>
                <w:lang w:val="en-US"/>
              </w:rPr>
              <w:t> </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Instructor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Finding existing content to use as part of their offering</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color w:val="000000"/>
                <w:sz w:val="19"/>
                <w:szCs w:val="19"/>
                <w:lang w:val="en-US"/>
              </w:rPr>
              <w:t> </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SME and/or metadata indexer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Providing metadata information that supports discovery by instructors</w:t>
            </w:r>
          </w:p>
        </w:tc>
      </w:tr>
    </w:tbl>
    <w:p w:rsidR="00191E58" w:rsidRDefault="00191E58" w:rsidP="00191E58">
      <w:pPr>
        <w:spacing w:before="100" w:beforeAutospacing="1" w:after="100" w:afterAutospacing="1"/>
        <w:rPr>
          <w:rFonts w:ascii="TimesNewRomanPSMT" w:hAnsi="TimesNewRomanPSMT"/>
          <w:b/>
          <w:bCs/>
          <w:color w:val="000000"/>
          <w:sz w:val="19"/>
          <w:szCs w:val="19"/>
          <w:lang w:val="en-US"/>
        </w:rPr>
      </w:pPr>
      <w:r w:rsidRPr="00191E58">
        <w:rPr>
          <w:rFonts w:ascii="TimesNewRomanPSMT" w:hAnsi="TimesNewRomanPSMT"/>
          <w:b/>
          <w:bCs/>
          <w:color w:val="000000"/>
          <w:sz w:val="19"/>
          <w:szCs w:val="19"/>
          <w:lang w:val="en-US"/>
        </w:rPr>
        <w:t> </w:t>
      </w:r>
    </w:p>
    <w:p w:rsidR="00FD0B49" w:rsidRDefault="00FD0B49" w:rsidP="00191E58">
      <w:pPr>
        <w:spacing w:before="100" w:beforeAutospacing="1" w:after="100" w:afterAutospacing="1"/>
        <w:rPr>
          <w:rFonts w:ascii="TimesNewRomanPSMT" w:hAnsi="TimesNewRomanPSMT"/>
          <w:b/>
          <w:bCs/>
          <w:color w:val="000000"/>
          <w:sz w:val="19"/>
          <w:szCs w:val="19"/>
          <w:lang w:val="en-US"/>
        </w:rPr>
      </w:pPr>
    </w:p>
    <w:p w:rsidR="00FD0B49" w:rsidRPr="00191E58" w:rsidRDefault="00FD0B49" w:rsidP="00191E58">
      <w:pPr>
        <w:spacing w:before="100" w:beforeAutospacing="1" w:after="100" w:afterAutospacing="1"/>
        <w:rPr>
          <w:lang w:val="en-US"/>
        </w:rPr>
      </w:pP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Alocom powerpoint plugin searches a learning object repository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LODE014</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A plugin for MS powerpoint (and similar applications) enables authors to reuse fragments of presentations available in a repository.</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Alocom sends a query to a repository. This query contains keywords and the type of learning object the author is interested in (examples, images, definitions, ...)</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The repository returns a list of learning objects that match the query.</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3. The author selects an object and adds it to her/his presentation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The author is in the process of creating a powerpoint presentation, reusing existing learning objects.</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The learning object repository that hosts reusable assets. These can be images, single slides, definitions, examples, animations, etc.</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ARIADNE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making reuse of small LO possible.</w:t>
            </w:r>
          </w:p>
        </w:tc>
      </w:tr>
    </w:tbl>
    <w:tbl>
      <w:tblPr>
        <w:tblpPr w:leftFromText="141" w:rightFromText="141" w:vertAnchor="text" w:horzAnchor="margin" w:tblpY="408"/>
        <w:tblW w:w="5000" w:type="pct"/>
        <w:tblCellMar>
          <w:left w:w="0" w:type="dxa"/>
          <w:right w:w="0" w:type="dxa"/>
        </w:tblCellMar>
        <w:tblLook w:val="04A0"/>
      </w:tblPr>
      <w:tblGrid>
        <w:gridCol w:w="1968"/>
        <w:gridCol w:w="7037"/>
      </w:tblGrid>
      <w:tr w:rsidR="0060621F"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ARIADNE federated search engine</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LODE015</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The ARIADNE federated search engine federates search requests through standards such as SQI and LOM to learning object repositories such as the repositories available in ProLearn and GLOBE.</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A client tool sends a query (synchronously or asynchronously) to the federated search engine. This tool can additionally limit the search to a subset of the repositories available.</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The federated search engine forwards the query (preferably asynchronously) to the repositories that support the query language.</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3. The repository return results to the federated search engine.</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4. The federated search engine ranks the results according to a ranking algorithm.</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5. The federated search responds to the client tool.</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A client tool issuing a search.</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Secondary: The federated search engine, responsible for federating a query</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Secondary: A repository that is part of federation. Such a repository can implement a native interface to a repository or host metadata, harvested from several repositories.</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 xml:space="preserve">Secondary: A registry documenting repositories (Search </w:t>
            </w:r>
            <w:proofErr w:type="gramStart"/>
            <w:r w:rsidRPr="00191E58">
              <w:rPr>
                <w:rFonts w:ascii="TimesNewRomanPSMT" w:hAnsi="TimesNewRomanPSMT"/>
                <w:color w:val="000000"/>
                <w:sz w:val="19"/>
                <w:szCs w:val="19"/>
                <w:lang w:val="en-US"/>
              </w:rPr>
              <w:t>interface, harvest interface, publish</w:t>
            </w:r>
            <w:proofErr w:type="gramEnd"/>
            <w:r w:rsidRPr="00191E58">
              <w:rPr>
                <w:rFonts w:ascii="TimesNewRomanPSMT" w:hAnsi="TimesNewRomanPSMT"/>
                <w:color w:val="000000"/>
                <w:sz w:val="19"/>
                <w:szCs w:val="19"/>
                <w:lang w:val="en-US"/>
              </w:rPr>
              <w:t xml:space="preserve"> interface, etc.)</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ARIADNE/GLOBE </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Enabling search engines to reach a broader mass of educational content, unlocking the deep web.</w:t>
            </w:r>
          </w:p>
        </w:tc>
      </w:tr>
    </w:tbl>
    <w:p w:rsidR="00191E58" w:rsidRPr="00191E58" w:rsidRDefault="00191E58" w:rsidP="0060621F">
      <w:pPr>
        <w:spacing w:before="100" w:beforeAutospacing="1" w:after="100" w:afterAutospacing="1"/>
        <w:rPr>
          <w:lang w:val="en-US"/>
        </w:rPr>
      </w:pPr>
      <w:r w:rsidRPr="00191E58">
        <w:rPr>
          <w:rFonts w:ascii="TimesNewRomanPSMT" w:hAnsi="TimesNewRomanPSMT"/>
          <w:b/>
          <w:bCs/>
          <w:color w:val="000000"/>
          <w:sz w:val="19"/>
          <w:szCs w:val="19"/>
          <w:lang w:val="en-US"/>
        </w:rPr>
        <w:lastRenderedPageBreak/>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VLE (Virtual Learning Environment) searches a learning object repository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LODE016</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Loosely couple search and obtain LO’s from repositories.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A client tool sends a query (synchronously or asynchronously) to the federated search engine. This tool can additionally limit the search to a subset of the repositories available.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The federated search engine forwards the query (preferably asynchronously) to the repositories that support the query language.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3. The repository return results to the federated search engine.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4. The federated search engine ranks the results according to a ranking algorithm.</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5. The federated search responds to the client tool.</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A VLE issuing a search or trying to obtain content</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A repository or federated search engine responding to the search.</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ARIADNE  </w:t>
            </w:r>
          </w:p>
          <w:p w:rsidR="00191E58" w:rsidRDefault="00191E58" w:rsidP="0060621F">
            <w:pPr>
              <w:spacing w:before="100" w:beforeAutospacing="1" w:after="100" w:afterAutospacing="1"/>
              <w:jc w:val="both"/>
              <w:rPr>
                <w:sz w:val="24"/>
                <w:szCs w:val="24"/>
              </w:rPr>
            </w:pPr>
            <w:r w:rsidRPr="00191E58">
              <w:rPr>
                <w:rFonts w:ascii="TimesNewRomanPSMT" w:hAnsi="TimesNewRomanPSMT"/>
                <w:color w:val="000000"/>
                <w:sz w:val="19"/>
                <w:szCs w:val="19"/>
                <w:lang w:val="en-US"/>
              </w:rPr>
              <w:t xml:space="preserve">Interest: Enable content to be open, reachable beyond the borders of a repository. Avoid content to be locked up inside a single VLE. </w:t>
            </w:r>
            <w:r>
              <w:rPr>
                <w:rFonts w:ascii="TimesNewRomanPSMT" w:hAnsi="TimesNewRomanPSMT"/>
                <w:color w:val="000000"/>
                <w:sz w:val="19"/>
                <w:szCs w:val="19"/>
              </w:rPr>
              <w:t>Making coupling with other VLEs easy.</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Disclosure and social contribution: Organization level (NIME)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LODE017</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Many Japanese universities and colleges have some traditions to share their knowledge with their regional community as a “social contribution”. They provide their face-to- face lectures and/or on-line course materials for the community. For example, the member universities of Japanese Opencourseware Consortium also understand their significance of their movement in the similar contexts. Japanese government promotes the new “e-Japan Strategic Plan II”, and one of the objectives is to contribute to the global knowledge-based society by providing Japanese content (open or profit) to overseas.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Nowadays, the Japanese universities and colleges should promote their social contributions in more international and global fashions. Even if they provide their content in English or in other foreign languages, it is very difficult for overseas potential users to find their homepages. So, they register their metadata at NIME-glad gateway, and give more search opportunities from overseas using GLOBE federated search functions.</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At the moment, the five organizations, ARIADNE in EU, education.au limited-EdNA in Australia, LORNET in Canada, MERLOT in the United States and NIME in Japan, join the GLOBE. The users in each organization can search the other overseas databases cross-organizationally using the federated search services.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Resource detail information browsing (Institute for Information Industry)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LODE020</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Users get full descriptions of the resource, which was chosen in search result pages, in learning object metadata (LOM) format.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Task</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public user</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teacher, student, learning object author or provider</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National Science &amp; Technology Program Office for e-Learning Government departments, ex. National Palace Museum, Overseas Compatriot Affairs Commission, R.O.C (Taiwan), Ministry of Education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National Science &amp; Technology Program Office for e-Learning</w:t>
            </w:r>
          </w:p>
        </w:tc>
      </w:tr>
    </w:tbl>
    <w:tbl>
      <w:tblPr>
        <w:tblpPr w:leftFromText="141" w:rightFromText="141" w:vertAnchor="text" w:horzAnchor="margin" w:tblpY="369"/>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Basic search (Institute for Information Industry)</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LODE021</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basic function of the search.</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Primary Task</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public user</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teacher, student, learning object author or provider</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National Science &amp; Technology Program Office for e-Learning</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Government departments, ex. National Palace Museum, Overseas Compatriot Affairs Commission, R.O.C (Taiwan), Ministry of Education ...</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National Science &amp; Technology Program Office for e-Learning</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pPr w:leftFromText="141" w:rightFromText="141" w:vertAnchor="text" w:horzAnchor="margin" w:tblpY="17"/>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Advanced search (Institute for Information Industry)</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LODE022</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Users can specify more restrictive conditions to make a more accurate query.</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Sub-function</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pPr w:leftFromText="141" w:rightFromText="141" w:vertAnchor="text" w:horzAnchor="margin" w:tblpY="7"/>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Advanced search (Institute for Information Industry)</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public user</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teacher, student, learning object author or provider</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National Science &amp; Technology Program Office for e-Learning</w:t>
            </w:r>
          </w:p>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Government departments, ex. National Palace Museum, Overseas Compatriot Affairs Commission, R.O.C (Taiwan), Ministry of Education ...</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National Science &amp; Technology Program Office for e-Learning</w:t>
            </w:r>
          </w:p>
        </w:tc>
      </w:tr>
    </w:tbl>
    <w:p w:rsidR="00191E58" w:rsidRPr="007C7C3A" w:rsidRDefault="00191E58" w:rsidP="0060621F">
      <w:pPr>
        <w:spacing w:before="100" w:beforeAutospacing="1" w:after="100" w:afterAutospacing="1"/>
        <w:jc w:val="both"/>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Federated search within EdNA</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LODE023</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This use case describes at a high level, the tasks used to perform federated search across a number of repositories and present the results of that search to an end user. The use case is based on an existing federated search. There is a distinction drawn between distributed search and federated search. In this case, distributed search refers to a search across multiple repositories where there may be no agreement on how that search is performed. In this ‘federated search’, there is a collection of repository owners that have agreed to provide a search across their collection of repositories and have agreed to a common set of behaviors/guidelines.</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use case describes a federated search request as distinct from harvesting metadata for searching. However, any or all of the repositories in this federation may contain harvested metadata from other repositories.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task</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b/>
                <w:bCs/>
                <w:color w:val="000000"/>
                <w:sz w:val="19"/>
                <w:szCs w:val="19"/>
                <w:lang w:val="en-US"/>
              </w:rPr>
              <w:t>Primary:</w:t>
            </w:r>
            <w:r w:rsidRPr="00191E58">
              <w:rPr>
                <w:lang w:val="en-US"/>
              </w:rPr>
              <w:t xml:space="preserve"> </w:t>
            </w:r>
            <w:r w:rsidRPr="00191E58">
              <w:rPr>
                <w:rFonts w:ascii="TimesNewRomanPSMT" w:hAnsi="TimesNewRomanPSMT"/>
                <w:i/>
                <w:iCs/>
                <w:color w:val="000000"/>
                <w:sz w:val="19"/>
                <w:szCs w:val="19"/>
                <w:lang w:val="en-US"/>
              </w:rPr>
              <w:t>Searcher</w:t>
            </w:r>
            <w:r w:rsidRPr="00191E58">
              <w:rPr>
                <w:rFonts w:ascii="TimesNewRomanPSMT" w:hAnsi="TimesNewRomanPSMT"/>
                <w:color w:val="000000"/>
                <w:sz w:val="19"/>
                <w:szCs w:val="19"/>
                <w:lang w:val="en-US"/>
              </w:rPr>
              <w:t>. The primary actor is typically a person wishing to query multiple repositories within a single search request. The searcher usually generates the search request from a web-form. It is possible that the search request can be generated from another program. </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b/>
                <w:bCs/>
                <w:color w:val="000000"/>
                <w:sz w:val="19"/>
                <w:szCs w:val="19"/>
                <w:lang w:val="en-US"/>
              </w:rPr>
              <w:t>Secondary:</w:t>
            </w:r>
            <w:r w:rsidRPr="00191E58">
              <w:rPr>
                <w:lang w:val="en-US"/>
              </w:rPr>
              <w:t xml:space="preserve"> </w:t>
            </w:r>
            <w:r w:rsidRPr="00191E58">
              <w:rPr>
                <w:rFonts w:ascii="TimesNewRomanPSMT" w:hAnsi="TimesNewRomanPSMT"/>
                <w:i/>
                <w:iCs/>
                <w:color w:val="000000"/>
                <w:sz w:val="19"/>
                <w:szCs w:val="19"/>
                <w:lang w:val="en-US"/>
              </w:rPr>
              <w:t>Repository.</w:t>
            </w:r>
            <w:r w:rsidRPr="00191E58">
              <w:rPr>
                <w:lang w:val="en-US"/>
              </w:rPr>
              <w:t xml:space="preserve"> </w:t>
            </w:r>
            <w:r w:rsidRPr="00191E58">
              <w:rPr>
                <w:rFonts w:ascii="TimesNewRomanPSMT" w:hAnsi="TimesNewRomanPSMT"/>
                <w:color w:val="000000"/>
                <w:sz w:val="19"/>
                <w:szCs w:val="19"/>
                <w:lang w:val="en-US"/>
              </w:rPr>
              <w:t>Repositories will have an API that can be queried as part of the search request.</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i/>
                <w:iCs/>
                <w:color w:val="000000"/>
                <w:sz w:val="19"/>
                <w:szCs w:val="19"/>
                <w:lang w:val="en-US"/>
              </w:rPr>
              <w:t>Federated Search Provider (FSP):</w:t>
            </w:r>
            <w:r w:rsidRPr="00191E58">
              <w:rPr>
                <w:lang w:val="en-US"/>
              </w:rPr>
              <w:t xml:space="preserve"> </w:t>
            </w:r>
            <w:r w:rsidRPr="00191E58">
              <w:rPr>
                <w:rFonts w:ascii="TimesNewRomanPSMT" w:hAnsi="TimesNewRomanPSMT"/>
                <w:color w:val="000000"/>
                <w:sz w:val="19"/>
                <w:szCs w:val="19"/>
                <w:lang w:val="en-US"/>
              </w:rPr>
              <w:t>The federated search provider is typically a software program that is called to process search requests. The federated search provider also performs administrative and operational functions related to federated search.</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i/>
                <w:iCs/>
                <w:color w:val="000000"/>
                <w:sz w:val="19"/>
                <w:szCs w:val="19"/>
                <w:lang w:val="en-US"/>
              </w:rPr>
              <w:t>Access Provider (AP)</w:t>
            </w:r>
            <w:r w:rsidRPr="00191E58">
              <w:rPr>
                <w:rFonts w:ascii="TimesNewRomanPSMT" w:hAnsi="TimesNewRomanPSMT"/>
                <w:color w:val="000000"/>
                <w:sz w:val="19"/>
                <w:szCs w:val="19"/>
                <w:lang w:val="en-US"/>
              </w:rPr>
              <w:t>: An access provider provides access to federated search functions. There may be multiple access providers for a federation. Each repository owner may provide access to the federated search function. Other website/portal owners that do not have a repository may also act as access providers. Each provider may configure their access point differently (e.g., limiting the number of repositories, using different performance policies, presenting results differently etc.).</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Stakeholder: </w:t>
            </w:r>
            <w:r w:rsidRPr="00191E58">
              <w:rPr>
                <w:rFonts w:ascii="TimesNewRomanPSMT" w:hAnsi="TimesNewRomanPSMT"/>
                <w:i/>
                <w:iCs/>
                <w:color w:val="000000"/>
                <w:sz w:val="19"/>
                <w:szCs w:val="19"/>
                <w:lang w:val="en-US"/>
              </w:rPr>
              <w:t>Federation:</w:t>
            </w:r>
            <w:r w:rsidRPr="00191E58">
              <w:rPr>
                <w:rFonts w:ascii="TimesNewRomanPSMT" w:hAnsi="TimesNewRomanPSMT"/>
                <w:color w:val="000000"/>
                <w:sz w:val="19"/>
                <w:szCs w:val="19"/>
                <w:lang w:val="en-US"/>
              </w:rPr>
              <w:t xml:space="preserve"> A collection of repository owners that have agreed to allow their repositories to be searched collectively according to an agreed set of rules/ guidelines.</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i/>
                <w:iCs/>
                <w:color w:val="000000"/>
                <w:sz w:val="19"/>
                <w:szCs w:val="19"/>
                <w:lang w:val="en-US"/>
              </w:rPr>
              <w:t>Repository Provider</w:t>
            </w:r>
            <w:r w:rsidRPr="00191E58">
              <w:rPr>
                <w:rFonts w:ascii="TimesNewRomanPSMT" w:hAnsi="TimesNewRomanPSMT"/>
                <w:color w:val="000000"/>
                <w:sz w:val="19"/>
                <w:szCs w:val="19"/>
                <w:lang w:val="en-US"/>
              </w:rPr>
              <w:t>: Owners of a repository. In addition to agreeing to a common set of guidelines for the federation, an individual repository may have additional constraints that they need to abide by.</w:t>
            </w:r>
          </w:p>
        </w:tc>
      </w:tr>
    </w:tbl>
    <w:p w:rsidR="0060621F" w:rsidRPr="007C7C3A" w:rsidRDefault="0060621F" w:rsidP="00191E58">
      <w:pPr>
        <w:spacing w:before="100" w:beforeAutospacing="1" w:after="100" w:afterAutospacing="1"/>
        <w:rPr>
          <w:rFonts w:ascii="TimesNewRomanPSMT" w:hAnsi="TimesNewRomanPSMT"/>
          <w:b/>
          <w:bCs/>
          <w:color w:val="000000"/>
          <w:sz w:val="19"/>
          <w:szCs w:val="19"/>
          <w:lang w:val="en-US"/>
        </w:rPr>
      </w:pPr>
    </w:p>
    <w:p w:rsidR="0060621F" w:rsidRPr="007C7C3A" w:rsidRDefault="0060621F" w:rsidP="00191E58">
      <w:pPr>
        <w:spacing w:before="100" w:beforeAutospacing="1" w:after="100" w:afterAutospacing="1"/>
        <w:rPr>
          <w:rFonts w:ascii="TimesNewRomanPSMT" w:hAnsi="TimesNewRomanPSMT"/>
          <w:b/>
          <w:bCs/>
          <w:color w:val="000000"/>
          <w:sz w:val="19"/>
          <w:szCs w:val="19"/>
          <w:lang w:val="en-US"/>
        </w:rPr>
      </w:pPr>
    </w:p>
    <w:p w:rsidR="0060621F" w:rsidRPr="007C7C3A" w:rsidRDefault="0060621F" w:rsidP="00191E58">
      <w:pPr>
        <w:spacing w:before="100" w:beforeAutospacing="1" w:after="100" w:afterAutospacing="1"/>
        <w:rPr>
          <w:rFonts w:ascii="TimesNewRomanPSMT" w:hAnsi="TimesNewRomanPSMT"/>
          <w:b/>
          <w:bCs/>
          <w:color w:val="000000"/>
          <w:sz w:val="19"/>
          <w:szCs w:val="19"/>
          <w:lang w:val="en-US"/>
        </w:rPr>
      </w:pPr>
    </w:p>
    <w:p w:rsidR="0060621F" w:rsidRPr="007C7C3A" w:rsidRDefault="0060621F" w:rsidP="00191E58">
      <w:pPr>
        <w:spacing w:before="100" w:beforeAutospacing="1" w:after="100" w:afterAutospacing="1"/>
        <w:rPr>
          <w:rFonts w:ascii="TimesNewRomanPSMT" w:hAnsi="TimesNewRomanPSMT"/>
          <w:b/>
          <w:bCs/>
          <w:color w:val="000000"/>
          <w:sz w:val="19"/>
          <w:szCs w:val="19"/>
          <w:lang w:val="en-US"/>
        </w:rPr>
      </w:pPr>
    </w:p>
    <w:p w:rsidR="0060621F" w:rsidRPr="007C7C3A" w:rsidRDefault="0060621F" w:rsidP="00191E58">
      <w:pPr>
        <w:spacing w:before="100" w:beforeAutospacing="1" w:after="100" w:afterAutospacing="1"/>
        <w:rPr>
          <w:rFonts w:ascii="TimesNewRomanPSMT" w:hAnsi="TimesNewRomanPSMT"/>
          <w:b/>
          <w:bCs/>
          <w:color w:val="000000"/>
          <w:sz w:val="19"/>
          <w:szCs w:val="19"/>
          <w:lang w:val="en-US"/>
        </w:rPr>
      </w:pPr>
    </w:p>
    <w:p w:rsidR="00191E58" w:rsidRPr="007C7C3A" w:rsidRDefault="00191E58" w:rsidP="00191E58">
      <w:pPr>
        <w:spacing w:before="100" w:beforeAutospacing="1" w:after="100" w:afterAutospacing="1"/>
        <w:rPr>
          <w:lang w:val="en-US"/>
        </w:rPr>
      </w:pPr>
      <w:r w:rsidRPr="007C7C3A">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Discovery within Digital Marketplace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LODE024</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Search/Browse for Finding – What materials are available that could satisfy my needs in teaching the course and my students’ needs in learning? On demand search and browse services will provide users hitlists of materials for them to evaluate if the material(s) satisfy their “finding” requirements. &gt;From an initial request, the search/browse functionality must allow the user to easily navigate to the item level and the item-level metadata should allow the user to have a 70% confidence level that the materials will satisfy their requirement that the material can satisfy their teaching needs and their students’ learning needs.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Professor Plum logs into his RLS during the summer to begin to build the collection of resources he will want his students to use in the Biology 101 course he’s teaching in the fall (1). It’s been 3 years since he taught the introductory level course so he’s interested in reviewing what’s available in the field. Within the LMS website, he goes to the page for building his resource list and clicks on “Search for Resources”. He types in a key concept he’ll be covering in the course and a hit list of materials from 6 different publishers is generated along with free materials from MERLOT. The descriptions of the materials includes title, author, abstract, publisher collateral, type of resource (book, article, multimedia, etc.), indication of its ability to be rendered in an accessible (section 508 compliant) format, and the different delivery formats and prices (hard copy text book, custom book, eBook to own, eBook to rent).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Faculty</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Preview within Digital Marketplace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LODE025</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Previewing for Use – Of the materials I’ve discovered, which ones do I want to evaluate more deeply for selection in my course? Once users have created a limited collection of prospective course content, they will evaluate the resources in more detail. Previewing the content in preparation for the final selection is an important service for faculty.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At the completion of previewing the materials, faculty will have information about the resource and about their own needs to support a confident decision to select materials and label them as “my materials for my course” – personalizing the materials in the process of reusing materials.   Professor Plum selects 10 different resources to review in more detail. He clicks on the PREVIEW button and a window pops ups indicating that since he is a faculty in good standing at CSULB, he will have full electronic access to the eBook for a 72-hour period, starting whenever he wishes. After previewing 10 materials, he selects 5 for his course, a textbook, and a chapter from another book, a tutorial on using EXCEL, and 2 multimedia simulations. He also gets to preview the net-generation handbook as well.</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Faculty</w:t>
            </w:r>
          </w:p>
        </w:tc>
      </w:tr>
    </w:tbl>
    <w:p w:rsidR="0060621F" w:rsidRDefault="0060621F" w:rsidP="00191E58">
      <w:pPr>
        <w:spacing w:before="100" w:beforeAutospacing="1" w:after="100" w:afterAutospacing="1"/>
        <w:rPr>
          <w:rFonts w:ascii="TimesNewRomanPSMT" w:hAnsi="TimesNewRomanPSMT"/>
          <w:b/>
          <w:bCs/>
          <w:color w:val="000000"/>
          <w:sz w:val="19"/>
          <w:szCs w:val="19"/>
        </w:rPr>
      </w:pPr>
    </w:p>
    <w:p w:rsidR="0060621F" w:rsidRDefault="0060621F" w:rsidP="00191E58">
      <w:pPr>
        <w:spacing w:before="100" w:beforeAutospacing="1" w:after="100" w:afterAutospacing="1"/>
        <w:rPr>
          <w:rFonts w:ascii="TimesNewRomanPSMT" w:hAnsi="TimesNewRomanPSMT"/>
          <w:b/>
          <w:bCs/>
          <w:color w:val="000000"/>
          <w:sz w:val="19"/>
          <w:szCs w:val="19"/>
        </w:rPr>
      </w:pPr>
    </w:p>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Selection, assembly, and annotation within Digital Marketplace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LODE026</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Professor Plum saves his selections of materials for his students and writes notes (annotations) about the resources he’s selected to use. With the textbook, Professor Plum decides that only 8 of the 14 chapters will be used in the course so he chooses the custom publishing option to create a book that’s more relevant to the course learning. He also adds the chapter from another book to create the custom course “textbook”.  </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As Professor Plum views the resource list he remembers that he created some content when last taught the course that students found especially useful. By using the Digital Marketplace Authoring / Assembly service, he adds this content to the CSU repository and then adds it to his resource list. He also allows other CSU faculty to view and use this content. He notices that the custom </w:t>
            </w:r>
            <w:proofErr w:type="gramStart"/>
            <w:r w:rsidRPr="00191E58">
              <w:rPr>
                <w:rFonts w:ascii="TimesNewRomanPSMT" w:hAnsi="TimesNewRomanPSMT"/>
                <w:color w:val="000000"/>
                <w:sz w:val="19"/>
                <w:szCs w:val="19"/>
                <w:lang w:val="en-US"/>
              </w:rPr>
              <w:t>textbook,</w:t>
            </w:r>
            <w:proofErr w:type="gramEnd"/>
            <w:r w:rsidRPr="00191E58">
              <w:rPr>
                <w:rFonts w:ascii="TimesNewRomanPSMT" w:hAnsi="TimesNewRomanPSMT"/>
                <w:color w:val="000000"/>
                <w:sz w:val="19"/>
                <w:szCs w:val="19"/>
                <w:lang w:val="en-US"/>
              </w:rPr>
              <w:t xml:space="preserve"> and tutorial can be rendered in an accessible format but the 2 multimedia simulations are only 80% accessible. Professor Plum contacts the campus Center for Students with Disabilities to learn what he needs to do to provide alternative curriculum to the visually impaired student he’ll have in his class.  </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Finally Professor Plum examines the “student view” of the resource list and sees that the textbook is offered in an eBook-to-own version for 50% of the hard copy text and the eBook-to-rent is only $15.99 for the semester. With all these options for access to the materials, he’s hoping all his students will use the materials.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Primary: Faculty</w:t>
            </w:r>
          </w:p>
        </w:tc>
      </w:tr>
    </w:tbl>
    <w:tbl>
      <w:tblPr>
        <w:tblpPr w:leftFromText="141" w:rightFromText="141" w:vertAnchor="text" w:horzAnchor="margin" w:tblpY="348"/>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Choosing, rendering, and buying content within Digital Marketplace</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LODE027</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 xml:space="preserve">When Jane Student gets access to the RLS for her Biology 101 course, she navigates to the Resource List to check out what she’ll need to buy. As a student with a vision disability, she has had a challenge of getting the materials in a format she can use in a timely manner. She reviews the resource list and sees that the textbook and tutorial are in an accessible format and is pleased. She then reviews the different types of style sheets CSULB has certified has rendering the content in an accessible manner. She likes the choices and decides on the size, contrast, colors, and layout that </w:t>
            </w:r>
            <w:proofErr w:type="gramStart"/>
            <w:r w:rsidRPr="00191E58">
              <w:rPr>
                <w:rFonts w:ascii="TimesNewRomanPSMT" w:hAnsi="TimesNewRomanPSMT"/>
                <w:color w:val="000000"/>
                <w:sz w:val="19"/>
                <w:szCs w:val="19"/>
                <w:lang w:val="en-US"/>
              </w:rPr>
              <w:t>suits</w:t>
            </w:r>
            <w:proofErr w:type="gramEnd"/>
            <w:r w:rsidRPr="00191E58">
              <w:rPr>
                <w:rFonts w:ascii="TimesNewRomanPSMT" w:hAnsi="TimesNewRomanPSMT"/>
                <w:color w:val="000000"/>
                <w:sz w:val="19"/>
                <w:szCs w:val="19"/>
                <w:lang w:val="en-US"/>
              </w:rPr>
              <w:t xml:space="preserve"> her needs. Jane is considering becoming </w:t>
            </w:r>
            <w:proofErr w:type="gramStart"/>
            <w:r w:rsidRPr="00191E58">
              <w:rPr>
                <w:rFonts w:ascii="TimesNewRomanPSMT" w:hAnsi="TimesNewRomanPSMT"/>
                <w:color w:val="000000"/>
                <w:sz w:val="19"/>
                <w:szCs w:val="19"/>
                <w:lang w:val="en-US"/>
              </w:rPr>
              <w:t>a biology</w:t>
            </w:r>
            <w:proofErr w:type="gramEnd"/>
            <w:r w:rsidRPr="00191E58">
              <w:rPr>
                <w:rFonts w:ascii="TimesNewRomanPSMT" w:hAnsi="TimesNewRomanPSMT"/>
                <w:color w:val="000000"/>
                <w:sz w:val="19"/>
                <w:szCs w:val="19"/>
                <w:lang w:val="en-US"/>
              </w:rPr>
              <w:t xml:space="preserve"> major so she decides to put the eBook-to-buy in her shopping cart and the tutorial in her shopping cart. She buys the resources online with her credit card and stores the resources in her campus ePortfolio.</w:t>
            </w:r>
          </w:p>
          <w:p w:rsidR="0060621F" w:rsidRDefault="0060621F" w:rsidP="0060621F">
            <w:pPr>
              <w:spacing w:before="100" w:beforeAutospacing="1" w:after="100" w:afterAutospacing="1"/>
              <w:jc w:val="both"/>
              <w:rPr>
                <w:sz w:val="24"/>
                <w:szCs w:val="24"/>
              </w:rPr>
            </w:pPr>
            <w:r w:rsidRPr="00191E58">
              <w:rPr>
                <w:rFonts w:ascii="TimesNewRomanPSMT" w:hAnsi="TimesNewRomanPSMT"/>
                <w:color w:val="000000"/>
                <w:sz w:val="19"/>
                <w:szCs w:val="19"/>
                <w:lang w:val="en-US"/>
              </w:rPr>
              <w:t xml:space="preserve">For the two multimedia resources, there’s a note for her stating that the CSULB Center for Students with Disabilities will provide an aid to work with Jane on the portions of these resource that are not accessible to her. In the 4th week of the semester, Jane realizes she’s having trouble with one of the key concepts in biology. She goes to the Digital Marketplace in her RLS and searches for additional materials that might do a better job in helping her learn the concept. She finds a student workbook that has the background information she needs and it can be rendered in the accessible format she prefers. </w:t>
            </w:r>
            <w:r>
              <w:rPr>
                <w:rFonts w:ascii="TimesNewRomanPSMT" w:hAnsi="TimesNewRomanPSMT"/>
                <w:color w:val="000000"/>
                <w:sz w:val="19"/>
                <w:szCs w:val="19"/>
              </w:rPr>
              <w:t>Jane buys it online.</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Primary: Student</w:t>
            </w:r>
          </w:p>
        </w:tc>
      </w:tr>
    </w:tbl>
    <w:p w:rsidR="00191E58" w:rsidRDefault="00191E58" w:rsidP="0060621F">
      <w:pPr>
        <w:spacing w:before="100" w:beforeAutospacing="1" w:after="100" w:afterAutospacing="1"/>
        <w:jc w:val="both"/>
        <w:rPr>
          <w:rFonts w:ascii="TimesNewRomanPSMT" w:hAnsi="TimesNewRomanPSMT"/>
          <w:b/>
          <w:bCs/>
          <w:color w:val="000000"/>
          <w:sz w:val="19"/>
          <w:szCs w:val="19"/>
        </w:rPr>
      </w:pPr>
      <w:r>
        <w:rPr>
          <w:rFonts w:ascii="TimesNewRomanPSMT" w:hAnsi="TimesNewRomanPSMT"/>
          <w:b/>
          <w:bCs/>
          <w:color w:val="000000"/>
          <w:sz w:val="19"/>
          <w:szCs w:val="19"/>
        </w:rPr>
        <w:t> </w:t>
      </w:r>
    </w:p>
    <w:p w:rsidR="0060621F" w:rsidRDefault="0060621F" w:rsidP="0060621F">
      <w:pPr>
        <w:spacing w:before="100" w:beforeAutospacing="1" w:after="100" w:afterAutospacing="1"/>
        <w:jc w:val="both"/>
        <w:rPr>
          <w:rFonts w:ascii="TimesNewRomanPSMT" w:hAnsi="TimesNewRomanPSMT"/>
          <w:b/>
          <w:bCs/>
          <w:color w:val="000000"/>
          <w:sz w:val="19"/>
          <w:szCs w:val="19"/>
        </w:rPr>
      </w:pPr>
    </w:p>
    <w:p w:rsidR="0060621F" w:rsidRDefault="0060621F" w:rsidP="0060621F">
      <w:pPr>
        <w:spacing w:before="100" w:beforeAutospacing="1" w:after="100" w:afterAutospacing="1"/>
        <w:jc w:val="both"/>
      </w:pP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Federated search within the Learning Resource Exchange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LODE028</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A user sends a query to the Learning Resource Exchange and gets results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The user enters search criteria in its system</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User’s system transforms user input into a valid query</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3. User’s system sends the query to the BS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4. The BS propagates the query to all the repositories participating in the LRE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5. Each repository that supports the query language used, processes the query and sends the results back to the BS asynchronously</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6. The BS routes the results to User’s system 7. The user gets the results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sidRPr="00191E58">
              <w:rPr>
                <w:rFonts w:ascii="TimesNewRomanPSMT" w:hAnsi="TimesNewRomanPSMT"/>
                <w:color w:val="000000"/>
                <w:sz w:val="19"/>
                <w:szCs w:val="19"/>
                <w:lang w:val="en-US"/>
              </w:rPr>
              <w:t xml:space="preserve">A system connected to the Learning Resource Exchange A user of the system The Learning Resource Exchange (LRE) The Brokerage System (BS). </w:t>
            </w:r>
            <w:r>
              <w:rPr>
                <w:rFonts w:ascii="TimesNewRomanPSMT" w:hAnsi="TimesNewRomanPSMT"/>
                <w:color w:val="000000"/>
                <w:sz w:val="19"/>
                <w:szCs w:val="19"/>
              </w:rPr>
              <w:t>All the repositories participating in the LRE</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Federated discovery of repositories within the Learning Resource Exchange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LODE029</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A harvester sends an Identify query to the Learning Resource Exchange and gets the description of the participating repositories: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The harvester sends the Identify query to the BS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The BS propagates the query to the repositories participating in the LRE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3. Each repository receives the query and sends its description to the BS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4. The BS routes the repository descriptions to the harvester</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5. The harvester receives the descriptions of the participating repositories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Learning Resource Exchange (LRE) The Brokerage System (BS) All the repositories participating in the LRE A harvester connected to the Learning Resource Exchange</w:t>
            </w:r>
          </w:p>
        </w:tc>
      </w:tr>
    </w:tbl>
    <w:p w:rsidR="0060621F" w:rsidRDefault="0060621F" w:rsidP="00191E58">
      <w:pPr>
        <w:spacing w:before="100" w:beforeAutospacing="1" w:after="100" w:afterAutospacing="1"/>
        <w:rPr>
          <w:rFonts w:ascii="TimesNewRomanPSMT" w:hAnsi="TimesNewRomanPSMT"/>
          <w:b/>
          <w:bCs/>
          <w:color w:val="000000"/>
          <w:sz w:val="19"/>
          <w:szCs w:val="19"/>
          <w:lang w:val="en-US"/>
        </w:rPr>
      </w:pPr>
    </w:p>
    <w:p w:rsidR="0060621F" w:rsidRDefault="0060621F" w:rsidP="00191E58">
      <w:pPr>
        <w:spacing w:before="100" w:beforeAutospacing="1" w:after="100" w:afterAutospacing="1"/>
        <w:rPr>
          <w:rFonts w:ascii="TimesNewRomanPSMT" w:hAnsi="TimesNewRomanPSMT"/>
          <w:b/>
          <w:bCs/>
          <w:color w:val="000000"/>
          <w:sz w:val="19"/>
          <w:szCs w:val="19"/>
          <w:lang w:val="en-US"/>
        </w:rPr>
      </w:pPr>
    </w:p>
    <w:p w:rsidR="0060621F" w:rsidRDefault="0060621F" w:rsidP="00191E58">
      <w:pPr>
        <w:spacing w:before="100" w:beforeAutospacing="1" w:after="100" w:afterAutospacing="1"/>
        <w:rPr>
          <w:rFonts w:ascii="TimesNewRomanPSMT" w:hAnsi="TimesNewRomanPSMT"/>
          <w:b/>
          <w:bCs/>
          <w:color w:val="000000"/>
          <w:sz w:val="19"/>
          <w:szCs w:val="19"/>
          <w:lang w:val="en-US"/>
        </w:rPr>
      </w:pPr>
    </w:p>
    <w:p w:rsidR="0060621F" w:rsidRDefault="0060621F" w:rsidP="00191E58">
      <w:pPr>
        <w:spacing w:before="100" w:beforeAutospacing="1" w:after="100" w:afterAutospacing="1"/>
        <w:rPr>
          <w:rFonts w:ascii="TimesNewRomanPSMT" w:hAnsi="TimesNewRomanPSMT"/>
          <w:b/>
          <w:bCs/>
          <w:color w:val="000000"/>
          <w:sz w:val="19"/>
          <w:szCs w:val="19"/>
          <w:lang w:val="en-US"/>
        </w:rPr>
      </w:pPr>
    </w:p>
    <w:p w:rsidR="0060621F" w:rsidRDefault="0060621F" w:rsidP="00191E58">
      <w:pPr>
        <w:spacing w:before="100" w:beforeAutospacing="1" w:after="100" w:afterAutospacing="1"/>
        <w:rPr>
          <w:rFonts w:ascii="TimesNewRomanPSMT" w:hAnsi="TimesNewRomanPSMT"/>
          <w:b/>
          <w:bCs/>
          <w:color w:val="000000"/>
          <w:sz w:val="19"/>
          <w:szCs w:val="19"/>
          <w:lang w:val="en-US"/>
        </w:rPr>
      </w:pPr>
    </w:p>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Federated harvesting within the Learning Resource Exchange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LODE030</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The harvester sends a ListRecords query to the Learning Resource Exchange and gets metadata updates: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1. The harvester sends the ListRecords, which contains a timestamp query to the BS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2. The BS propagates the query to the repositories participating in the LRE</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3. Each repository receives the query and returns metadata updates</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4. Metadata that have been updated after the timestamp</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5. Ids of Metadata that have been removed after the timestamp</w:t>
            </w:r>
          </w:p>
          <w:p w:rsidR="00191E58" w:rsidRPr="00191E58" w:rsidRDefault="00191E58" w:rsidP="0060621F">
            <w:pPr>
              <w:spacing w:before="100" w:beforeAutospacing="1" w:after="100" w:afterAutospacing="1"/>
              <w:jc w:val="both"/>
              <w:rPr>
                <w:lang w:val="en-US"/>
              </w:rPr>
            </w:pPr>
            <w:r w:rsidRPr="00191E58">
              <w:rPr>
                <w:rFonts w:ascii="TimesNewRomanPSMT" w:hAnsi="TimesNewRomanPSMT"/>
                <w:color w:val="000000"/>
                <w:sz w:val="19"/>
                <w:szCs w:val="19"/>
                <w:lang w:val="en-US"/>
              </w:rPr>
              <w:t>6. The BS routes the metadata to the harvester</w:t>
            </w:r>
          </w:p>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7. The harvester receives metadata updates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Learning Resource Exchange (LRE) The Brokerage System (BS) All the repositories participating in the LRE A harvester connected to the Learning Resource Exchange</w:t>
            </w:r>
          </w:p>
        </w:tc>
      </w:tr>
    </w:tbl>
    <w:tbl>
      <w:tblPr>
        <w:tblpPr w:leftFromText="141" w:rightFromText="141" w:vertAnchor="text" w:horzAnchor="margin" w:tblpY="337"/>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Search LORs to get results sorted by relevance</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LODE031</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Tutor searches one or more LORs, and gets back results sorted in order of relevance to their search criteria</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Tutor</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search client (e.g. part of LMS system), repository system(s), search gateway</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Stakeholder: Tutor</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looking for packages of learning content suitable for a lesson for their students</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pPr w:leftFromText="141" w:rightFromText="141" w:vertAnchor="text" w:tblpYSpec="inside"/>
        <w:tblW w:w="5000" w:type="pct"/>
        <w:tblCellMar>
          <w:left w:w="0" w:type="dxa"/>
          <w:right w:w="0" w:type="dxa"/>
        </w:tblCellMar>
        <w:tblLook w:val="04A0"/>
      </w:tblPr>
      <w:tblGrid>
        <w:gridCol w:w="1968"/>
        <w:gridCol w:w="7037"/>
      </w:tblGrid>
      <w:tr w:rsidR="0060621F" w:rsidRPr="008A79A5"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refines their search criteria using properties exposed by the target repositories</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LODE033</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target repositories support a common set of metadata fields and vocabularies, such as educational level, which are made available to the tutor as possible search constraints within the search interface of the LMS. The tutor restricts the search to a specific educational level, and sees a more relevant list of results.</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Primary: Course Tutor</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Stakeholder: Course Tutor</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p w:rsidR="00FD0B49" w:rsidRDefault="00FD0B49" w:rsidP="00191E58">
      <w:pPr>
        <w:spacing w:before="100" w:beforeAutospacing="1" w:after="100" w:afterAutospacing="1"/>
        <w:rPr>
          <w:rFonts w:ascii="TimesNewRomanPSMT" w:hAnsi="TimesNewRomanPSMT"/>
          <w:b/>
          <w:bCs/>
          <w:color w:val="000000"/>
          <w:sz w:val="19"/>
          <w:szCs w:val="19"/>
        </w:rPr>
      </w:pPr>
    </w:p>
    <w:p w:rsidR="00191E58" w:rsidRDefault="00191E58" w:rsidP="00191E58">
      <w:pPr>
        <w:spacing w:before="100" w:beforeAutospacing="1" w:after="100" w:afterAutospacing="1"/>
      </w:pPr>
      <w:r>
        <w:rPr>
          <w:rFonts w:ascii="TimesNewRomanPSMT" w:hAnsi="TimesNewRomanPSMT"/>
          <w:b/>
          <w:bCs/>
          <w:color w:val="000000"/>
          <w:sz w:val="19"/>
          <w:szCs w:val="19"/>
        </w:rPr>
        <w:lastRenderedPageBreak/>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browses repositories by subject classification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LODE034</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Repository system(s) expose the classification system(s) used to categorize the collections they hold. A searching system reads these classifications systems, and offers up to a course tutor to explore the content available.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tbl>
      <w:tblPr>
        <w:tblpPr w:leftFromText="141" w:rightFromText="141" w:vertAnchor="text" w:tblpY="375"/>
        <w:tblW w:w="5000" w:type="pct"/>
        <w:tblCellMar>
          <w:left w:w="0" w:type="dxa"/>
          <w:right w:w="0" w:type="dxa"/>
        </w:tblCellMar>
        <w:tblLook w:val="04A0"/>
      </w:tblPr>
      <w:tblGrid>
        <w:gridCol w:w="1968"/>
        <w:gridCol w:w="7037"/>
      </w:tblGrid>
      <w:tr w:rsidR="00FD0B49" w:rsidRPr="008A79A5" w:rsidTr="00FD0B49">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selects content objects for inclusion in course</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color w:val="000000"/>
                <w:sz w:val="19"/>
                <w:szCs w:val="19"/>
              </w:rPr>
              <w:t>LODE035</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From a list of search results the tutor selects one or more content objects for inclusion in their course.</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Sub-function</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lang w:val="en-US"/>
              </w:rPr>
            </w:pPr>
            <w:r w:rsidRPr="00191E58">
              <w:rPr>
                <w:rFonts w:ascii="TimesNewRomanPSMT" w:hAnsi="TimesNewRomanPSMT"/>
                <w:color w:val="000000"/>
                <w:sz w:val="19"/>
                <w:szCs w:val="19"/>
                <w:lang w:val="en-US"/>
              </w:rPr>
              <w:t>Primary: Tutor</w:t>
            </w:r>
          </w:p>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search client (e.g. part of LMS system), repository system(s), search gateway</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lang w:val="en-US"/>
              </w:rPr>
            </w:pPr>
            <w:r w:rsidRPr="00191E58">
              <w:rPr>
                <w:rFonts w:ascii="TimesNewRomanPSMT" w:hAnsi="TimesNewRomanPSMT"/>
                <w:color w:val="000000"/>
                <w:sz w:val="19"/>
                <w:szCs w:val="19"/>
                <w:lang w:val="en-US"/>
              </w:rPr>
              <w:t>Stakeholder: Tutor</w:t>
            </w:r>
          </w:p>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looking for packages of learning content suitable for a lesson for their students</w:t>
            </w:r>
          </w:p>
        </w:tc>
      </w:tr>
    </w:tbl>
    <w:p w:rsidR="00191E58" w:rsidRPr="007C7C3A" w:rsidRDefault="00191E58" w:rsidP="00FD0B49">
      <w:pPr>
        <w:spacing w:before="100" w:beforeAutospacing="1" w:after="100" w:afterAutospacing="1"/>
        <w:jc w:val="both"/>
        <w:rPr>
          <w:lang w:val="en-US"/>
        </w:rPr>
      </w:pPr>
      <w:r w:rsidRPr="007C7C3A">
        <w:rPr>
          <w:rFonts w:ascii="TimesNewRomanPSMT" w:hAnsi="TimesNewRomanPSMT"/>
          <w:b/>
          <w:bCs/>
          <w:color w:val="000000"/>
          <w:sz w:val="19"/>
          <w:szCs w:val="19"/>
          <w:lang w:val="en-US"/>
        </w:rPr>
        <w:t> </w:t>
      </w:r>
    </w:p>
    <w:tbl>
      <w:tblPr>
        <w:tblpPr w:leftFromText="141" w:rightFromText="141" w:vertAnchor="text" w:horzAnchor="margin" w:tblpY="51"/>
        <w:tblW w:w="5000" w:type="pct"/>
        <w:tblCellMar>
          <w:left w:w="0" w:type="dxa"/>
          <w:right w:w="0" w:type="dxa"/>
        </w:tblCellMar>
        <w:tblLook w:val="04A0"/>
      </w:tblPr>
      <w:tblGrid>
        <w:gridCol w:w="1968"/>
        <w:gridCol w:w="7037"/>
      </w:tblGrid>
      <w:tr w:rsidR="00FD0B49" w:rsidRPr="008A79A5" w:rsidTr="00FD0B49">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Students is shown latest version of a content object</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color w:val="000000"/>
                <w:sz w:val="19"/>
                <w:szCs w:val="19"/>
              </w:rPr>
              <w:t>LODE036</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Students accessing the lesson in the LMS see the latest versions of the selected content objects, requested from the host repository and parsed/played by the LMS</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p w:rsidR="00191E58" w:rsidRPr="00191E58" w:rsidRDefault="00191E58" w:rsidP="00191E58">
      <w:pPr>
        <w:spacing w:before="100" w:beforeAutospacing="1" w:after="100" w:afterAutospacing="1"/>
        <w:rPr>
          <w:lang w:val="en-US"/>
        </w:rPr>
      </w:pPr>
      <w:r w:rsidRPr="00191E58">
        <w:rPr>
          <w:rFonts w:ascii="TimesNewRomanPSMT" w:hAnsi="TimesNewRomanPSMT"/>
          <w:b/>
          <w:bCs/>
          <w:color w:val="000000"/>
          <w:sz w:val="19"/>
          <w:szCs w:val="19"/>
          <w:lang w:val="en-US"/>
        </w:rPr>
        <w:t> </w:t>
      </w:r>
    </w:p>
    <w:tbl>
      <w:tblPr>
        <w:tblpPr w:leftFromText="141" w:rightFromText="141" w:vertAnchor="text" w:horzAnchor="margin" w:tblpYSpec="bottom"/>
        <w:tblW w:w="5000" w:type="pct"/>
        <w:tblCellMar>
          <w:left w:w="0" w:type="dxa"/>
          <w:right w:w="0" w:type="dxa"/>
        </w:tblCellMar>
        <w:tblLook w:val="04A0"/>
      </w:tblPr>
      <w:tblGrid>
        <w:gridCol w:w="1968"/>
        <w:gridCol w:w="7037"/>
      </w:tblGrid>
      <w:tr w:rsidR="00FD0B49" w:rsidRPr="008A79A5" w:rsidTr="00FD0B49">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LMS downloads copy of a content package from LOR</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color w:val="000000"/>
                <w:sz w:val="19"/>
                <w:szCs w:val="19"/>
              </w:rPr>
              <w:t>LODE037</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From inside their LMS, a tutor selects one or more content objects for inclusion in a course. These are downloaded from the relevant repository by the LMS, and imported into the course.</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tbl>
      <w:tblPr>
        <w:tblpPr w:leftFromText="141" w:rightFromText="141" w:vertAnchor="text" w:horzAnchor="margin" w:tblpY="9"/>
        <w:tblW w:w="5000" w:type="pct"/>
        <w:tblCellMar>
          <w:left w:w="0" w:type="dxa"/>
          <w:right w:w="0" w:type="dxa"/>
        </w:tblCellMar>
        <w:tblLook w:val="04A0"/>
      </w:tblPr>
      <w:tblGrid>
        <w:gridCol w:w="1968"/>
        <w:gridCol w:w="7037"/>
      </w:tblGrid>
      <w:tr w:rsidR="00FD0B49" w:rsidRPr="008A79A5" w:rsidTr="00FD0B49">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previews content stored in an LOR</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color w:val="000000"/>
                <w:sz w:val="19"/>
                <w:szCs w:val="19"/>
              </w:rPr>
              <w:t>LODE039</w:t>
            </w:r>
          </w:p>
        </w:tc>
      </w:tr>
      <w:tr w:rsidR="00FD0B49" w:rsidRPr="008A79A5"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Pr="00191E58" w:rsidRDefault="00FD0B49"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From a list of search results, a tutor chooses to preview each content object they are interested in.</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FD0B49" w:rsidTr="00FD0B49">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FD0B49" w:rsidRDefault="00FD0B49"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p w:rsidR="00191E58" w:rsidRDefault="00191E58" w:rsidP="00191E58">
      <w:pPr>
        <w:spacing w:before="100" w:beforeAutospacing="1" w:after="100" w:afterAutospacing="1"/>
      </w:pPr>
      <w:r>
        <w:rPr>
          <w:rFonts w:ascii="TimesNewRomanPSMT" w:hAnsi="TimesNewRomanPSMT"/>
          <w:b/>
          <w:bCs/>
          <w:color w:val="000000"/>
          <w:sz w:val="19"/>
          <w:szCs w:val="19"/>
        </w:rPr>
        <w:t> </w:t>
      </w:r>
    </w:p>
    <w:p w:rsidR="00191E58" w:rsidRDefault="00191E58" w:rsidP="00FD0B49">
      <w:pPr>
        <w:spacing w:before="100" w:beforeAutospacing="1" w:after="100" w:afterAutospacing="1"/>
        <w:jc w:val="both"/>
      </w:pP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reads full catalogue record</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LODE040</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From a list of search results, a tutor chooses to view more information (metadata) about the content object.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p w:rsidR="00191E58" w:rsidRDefault="00191E58" w:rsidP="00FD0B49">
      <w:pPr>
        <w:spacing w:before="100" w:beforeAutospacing="1" w:after="100" w:afterAutospacing="1"/>
        <w:jc w:val="both"/>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Resource access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LODE046</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Users can access the resource they chose in three kinds of way:</w:t>
            </w:r>
          </w:p>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1. link to the original website of the resource</w:t>
            </w:r>
          </w:p>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2. access the resource immediately</w:t>
            </w:r>
          </w:p>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 xml:space="preserve">3. </w:t>
            </w:r>
            <w:proofErr w:type="gramStart"/>
            <w:r w:rsidRPr="00191E58">
              <w:rPr>
                <w:rFonts w:ascii="TimesNewRomanPSMT" w:hAnsi="TimesNewRomanPSMT"/>
                <w:color w:val="000000"/>
                <w:sz w:val="19"/>
                <w:szCs w:val="19"/>
                <w:lang w:val="en-US"/>
              </w:rPr>
              <w:t>download</w:t>
            </w:r>
            <w:proofErr w:type="gramEnd"/>
            <w:r w:rsidRPr="00191E58">
              <w:rPr>
                <w:rFonts w:ascii="TimesNewRomanPSMT" w:hAnsi="TimesNewRomanPSMT"/>
                <w:color w:val="000000"/>
                <w:sz w:val="19"/>
                <w:szCs w:val="19"/>
                <w:lang w:val="en-US"/>
              </w:rPr>
              <w:t xml:space="preserve"> the resource to users’ local hard drive space.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Sub-function</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Primary: public user</w:t>
            </w:r>
          </w:p>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teacher, student, learning object author or provider</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Stakeholder:</w:t>
            </w:r>
          </w:p>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1. National Science &amp; Technology Program Office for e-Learning</w:t>
            </w:r>
          </w:p>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2. Government departments, ex. National Palace Museum, Overseas Compatriot Affairs Commission, R.O.C (Taiwan), Ministry of Education ..</w:t>
            </w:r>
          </w:p>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National Science &amp; Technology Program Office for e-Learning</w:t>
            </w:r>
          </w:p>
        </w:tc>
      </w:tr>
    </w:tbl>
    <w:tbl>
      <w:tblPr>
        <w:tblpPr w:leftFromText="141" w:rightFromText="141" w:vertAnchor="text" w:horzAnchor="margin" w:tblpY="404"/>
        <w:tblW w:w="5000" w:type="pct"/>
        <w:tblCellMar>
          <w:left w:w="0" w:type="dxa"/>
          <w:right w:w="0" w:type="dxa"/>
        </w:tblCellMar>
        <w:tblLook w:val="04A0"/>
      </w:tblPr>
      <w:tblGrid>
        <w:gridCol w:w="1968"/>
        <w:gridCol w:w="7037"/>
      </w:tblGrid>
      <w:tr w:rsidR="0060621F" w:rsidTr="0060621F">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Display Objects</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color w:val="000000"/>
                <w:sz w:val="19"/>
                <w:szCs w:val="19"/>
              </w:rPr>
              <w:t>LODE052</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This use case details the process through which a Launcher interacts with a network of Metadata and Learning Object repositories and displays the items in a content package, or simple un-packaged objects. The goal is to create a service for an Infoseeker (teacher, student, course developer or software agent) to display the objects/resources referenced by a metadata record.</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The Infoseeker must have access to some LORs, both physically and logically through attaining appropriate rights according to the DRM infrastructure. The Launcher has displayed items in a content package, or a single object, corresponding to the Infoseeker’s request.</w:t>
            </w:r>
          </w:p>
        </w:tc>
      </w:tr>
      <w:tr w:rsidR="0060621F"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jc w:val="both"/>
              <w:rPr>
                <w:sz w:val="24"/>
                <w:szCs w:val="24"/>
              </w:rPr>
            </w:pPr>
            <w:r>
              <w:rPr>
                <w:rFonts w:ascii="TimesNewRomanPSMT" w:hAnsi="TimesNewRomanPSMT"/>
                <w:color w:val="000000"/>
                <w:sz w:val="19"/>
                <w:szCs w:val="19"/>
              </w:rPr>
              <w:t>Summary</w:t>
            </w:r>
          </w:p>
        </w:tc>
      </w:tr>
      <w:tr w:rsidR="0060621F" w:rsidRPr="008A79A5" w:rsidTr="0060621F">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621F" w:rsidRDefault="0060621F" w:rsidP="0060621F">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60621F" w:rsidRPr="00191E58" w:rsidRDefault="0060621F" w:rsidP="0060621F">
            <w:pPr>
              <w:spacing w:before="100" w:beforeAutospacing="1" w:after="100" w:afterAutospacing="1"/>
              <w:jc w:val="both"/>
              <w:rPr>
                <w:lang w:val="en-US"/>
              </w:rPr>
            </w:pPr>
            <w:r w:rsidRPr="00191E58">
              <w:rPr>
                <w:rFonts w:ascii="TimesNewRomanPSMT" w:hAnsi="TimesNewRomanPSMT"/>
                <w:color w:val="000000"/>
                <w:sz w:val="19"/>
                <w:szCs w:val="19"/>
                <w:lang w:val="en-US"/>
              </w:rPr>
              <w:t>Primary: Launcher: an agent that can decompose an IMS-LD or SCORM package and display any of its items or launch an un-packaged object/resource.</w:t>
            </w:r>
          </w:p>
          <w:p w:rsidR="0060621F" w:rsidRPr="00191E58" w:rsidRDefault="0060621F" w:rsidP="0060621F">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Secondary: Infoseeker: a person (or a software application) wanting to search a network of metadata repositories.</w:t>
            </w:r>
          </w:p>
        </w:tc>
      </w:tr>
    </w:tbl>
    <w:p w:rsidR="00191E58" w:rsidRPr="00191E58" w:rsidRDefault="00191E58" w:rsidP="00FD0B49">
      <w:pPr>
        <w:spacing w:before="100" w:beforeAutospacing="1" w:after="100" w:afterAutospacing="1"/>
        <w:jc w:val="both"/>
        <w:rPr>
          <w:lang w:val="en-US"/>
        </w:rPr>
      </w:pP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lastRenderedPageBreak/>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Tutor chooses specific version of a content object to use in a course</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LODE055</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Content objects in a repository are subject to regular updates. When they select one of these content objects for use in the course, a tutor is given the choice to always use the latest version of the content object, or to apply a specific version of the content object.</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Primary: Course Tutor</w:t>
            </w:r>
          </w:p>
        </w:tc>
      </w:tr>
    </w:tbl>
    <w:p w:rsidR="00191E58" w:rsidRDefault="00191E58" w:rsidP="00191E58">
      <w:pPr>
        <w:spacing w:before="100" w:beforeAutospacing="1" w:after="100" w:afterAutospacing="1"/>
      </w:pPr>
      <w:r>
        <w:rPr>
          <w:rFonts w:ascii="TimesNewRomanPSMT" w:hAnsi="TimesNewRomanPSMT"/>
          <w:b/>
          <w:bCs/>
          <w:color w:val="000000"/>
          <w:sz w:val="19"/>
          <w:szCs w:val="19"/>
        </w:rPr>
        <w:t> </w:t>
      </w:r>
    </w:p>
    <w:tbl>
      <w:tblPr>
        <w:tblW w:w="5000" w:type="pct"/>
        <w:tblCellMar>
          <w:left w:w="0" w:type="dxa"/>
          <w:right w:w="0" w:type="dxa"/>
        </w:tblCellMar>
        <w:tblLook w:val="04A0"/>
      </w:tblPr>
      <w:tblGrid>
        <w:gridCol w:w="1968"/>
        <w:gridCol w:w="7037"/>
      </w:tblGrid>
      <w:tr w:rsidR="00191E58" w:rsidRPr="008A79A5" w:rsidTr="00191E58">
        <w:tc>
          <w:tcPr>
            <w:tcW w:w="10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Title:</w:t>
            </w:r>
          </w:p>
        </w:tc>
        <w:tc>
          <w:tcPr>
            <w:tcW w:w="3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pPr>
              <w:spacing w:before="100" w:beforeAutospacing="1" w:after="100" w:afterAutospacing="1"/>
              <w:rPr>
                <w:sz w:val="24"/>
                <w:szCs w:val="24"/>
                <w:lang w:val="en-US"/>
              </w:rPr>
            </w:pPr>
            <w:r w:rsidRPr="00191E58">
              <w:rPr>
                <w:rFonts w:ascii="TimesNewRomanPSMT" w:hAnsi="TimesNewRomanPSMT"/>
                <w:b/>
                <w:bCs/>
                <w:color w:val="000000"/>
                <w:sz w:val="19"/>
                <w:szCs w:val="19"/>
                <w:lang w:val="en-US"/>
              </w:rPr>
              <w:t>Querying learning resources based on a rating or other annotation</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Use Case Local ID:</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color w:val="000000"/>
                <w:sz w:val="19"/>
                <w:szCs w:val="19"/>
              </w:rPr>
              <w:t>LODE056</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Brief Description:</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sidRPr="00191E58">
              <w:rPr>
                <w:rFonts w:ascii="TimesNewRomanPSMT" w:hAnsi="TimesNewRomanPSMT"/>
                <w:color w:val="000000"/>
                <w:sz w:val="19"/>
                <w:szCs w:val="19"/>
                <w:lang w:val="en-US"/>
              </w:rPr>
              <w:t xml:space="preserve">A user is interested in all the learning objects that are rated at 4 and higher in all the repositories of the federation. This could be one of the criteria in the advanced search. </w:t>
            </w:r>
            <w:r>
              <w:rPr>
                <w:rFonts w:ascii="TimesNewRomanPSMT" w:hAnsi="TimesNewRomanPSMT"/>
                <w:color w:val="000000"/>
                <w:sz w:val="19"/>
                <w:szCs w:val="19"/>
              </w:rPr>
              <w:t>Ratings information could additionally be used to rank results.</w:t>
            </w:r>
          </w:p>
        </w:tc>
      </w:tr>
      <w:tr w:rsidR="00191E58"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Level:</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Default="00191E58" w:rsidP="00FD0B49">
            <w:pPr>
              <w:spacing w:before="100" w:beforeAutospacing="1" w:after="100" w:afterAutospacing="1"/>
              <w:jc w:val="both"/>
              <w:rPr>
                <w:sz w:val="24"/>
                <w:szCs w:val="24"/>
              </w:rPr>
            </w:pPr>
            <w:r>
              <w:rPr>
                <w:rFonts w:ascii="TimesNewRomanPSMT" w:hAnsi="TimesNewRomanPSMT"/>
                <w:color w:val="000000"/>
                <w:sz w:val="19"/>
                <w:szCs w:val="19"/>
              </w:rPr>
              <w:t>Summary</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Actors:</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Primary: End-users</w:t>
            </w:r>
          </w:p>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 xml:space="preserve">Secondary: Repository owners who are interested in filtering resources </w:t>
            </w:r>
            <w:proofErr w:type="gramStart"/>
            <w:r w:rsidRPr="00191E58">
              <w:rPr>
                <w:rFonts w:ascii="TimesNewRomanPSMT" w:hAnsi="TimesNewRomanPSMT"/>
                <w:color w:val="000000"/>
                <w:sz w:val="19"/>
                <w:szCs w:val="19"/>
                <w:lang w:val="en-US"/>
              </w:rPr>
              <w:t>that are</w:t>
            </w:r>
            <w:proofErr w:type="gramEnd"/>
            <w:r w:rsidRPr="00191E58">
              <w:rPr>
                <w:rFonts w:ascii="TimesNewRomanPSMT" w:hAnsi="TimesNewRomanPSMT"/>
                <w:color w:val="000000"/>
                <w:sz w:val="19"/>
                <w:szCs w:val="19"/>
                <w:lang w:val="en-US"/>
              </w:rPr>
              <w:t xml:space="preserve"> of a certain rating.</w:t>
            </w:r>
          </w:p>
        </w:tc>
      </w:tr>
      <w:tr w:rsidR="00191E58" w:rsidRPr="008A79A5" w:rsidTr="00191E58">
        <w:tc>
          <w:tcPr>
            <w:tcW w:w="109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E58" w:rsidRDefault="00191E58">
            <w:pPr>
              <w:spacing w:before="100" w:beforeAutospacing="1" w:after="100" w:afterAutospacing="1"/>
              <w:rPr>
                <w:sz w:val="24"/>
                <w:szCs w:val="24"/>
              </w:rPr>
            </w:pPr>
            <w:r>
              <w:rPr>
                <w:rFonts w:ascii="TimesNewRomanPSMT" w:hAnsi="TimesNewRomanPSMT"/>
                <w:b/>
                <w:bCs/>
                <w:color w:val="000000"/>
                <w:sz w:val="19"/>
                <w:szCs w:val="19"/>
              </w:rPr>
              <w:t>Stakeholders &amp; Interest:</w:t>
            </w:r>
          </w:p>
        </w:tc>
        <w:tc>
          <w:tcPr>
            <w:tcW w:w="3907" w:type="pct"/>
            <w:tcBorders>
              <w:top w:val="nil"/>
              <w:left w:val="nil"/>
              <w:bottom w:val="single" w:sz="8" w:space="0" w:color="auto"/>
              <w:right w:val="single" w:sz="8" w:space="0" w:color="auto"/>
            </w:tcBorders>
            <w:tcMar>
              <w:top w:w="0" w:type="dxa"/>
              <w:left w:w="108" w:type="dxa"/>
              <w:bottom w:w="0" w:type="dxa"/>
              <w:right w:w="108" w:type="dxa"/>
            </w:tcMar>
            <w:hideMark/>
          </w:tcPr>
          <w:p w:rsidR="00191E58" w:rsidRPr="00191E58" w:rsidRDefault="00191E58" w:rsidP="00FD0B49">
            <w:pPr>
              <w:spacing w:before="100" w:beforeAutospacing="1" w:after="100" w:afterAutospacing="1"/>
              <w:jc w:val="both"/>
              <w:rPr>
                <w:lang w:val="en-US"/>
              </w:rPr>
            </w:pPr>
            <w:r w:rsidRPr="00191E58">
              <w:rPr>
                <w:rFonts w:ascii="TimesNewRomanPSMT" w:hAnsi="TimesNewRomanPSMT"/>
                <w:color w:val="000000"/>
                <w:sz w:val="19"/>
                <w:szCs w:val="19"/>
                <w:lang w:val="en-US"/>
              </w:rPr>
              <w:t>Stakeholder: Repositories who have implemented ratings or review criteria for learning resources.</w:t>
            </w:r>
          </w:p>
          <w:p w:rsidR="00191E58" w:rsidRPr="00191E58" w:rsidRDefault="00191E58" w:rsidP="00FD0B49">
            <w:pPr>
              <w:spacing w:before="100" w:beforeAutospacing="1" w:after="100" w:afterAutospacing="1"/>
              <w:jc w:val="both"/>
              <w:rPr>
                <w:sz w:val="24"/>
                <w:szCs w:val="24"/>
                <w:lang w:val="en-US"/>
              </w:rPr>
            </w:pPr>
            <w:r w:rsidRPr="00191E58">
              <w:rPr>
                <w:rFonts w:ascii="TimesNewRomanPSMT" w:hAnsi="TimesNewRomanPSMT"/>
                <w:color w:val="000000"/>
                <w:sz w:val="19"/>
                <w:szCs w:val="19"/>
                <w:lang w:val="en-US"/>
              </w:rPr>
              <w:t>Interest: Ratings can be binary votes, on a scale or multi-attribute. Moreover, in some repositories they are done by expert and in some by end-users.</w:t>
            </w:r>
          </w:p>
        </w:tc>
      </w:tr>
    </w:tbl>
    <w:p w:rsidR="00EF0EB5" w:rsidRDefault="00EF0EB5" w:rsidP="00191E58">
      <w:pPr>
        <w:spacing w:before="100" w:beforeAutospacing="1" w:after="100" w:afterAutospacing="1"/>
        <w:rPr>
          <w:sz w:val="20"/>
          <w:szCs w:val="20"/>
          <w:lang w:val="en-US"/>
        </w:rPr>
      </w:pPr>
    </w:p>
    <w:p w:rsidR="00EF0EB5" w:rsidRDefault="00EF0EB5" w:rsidP="00191E58">
      <w:pPr>
        <w:spacing w:before="100" w:beforeAutospacing="1" w:after="100" w:afterAutospacing="1"/>
        <w:rPr>
          <w:sz w:val="20"/>
          <w:szCs w:val="20"/>
          <w:lang w:val="en-US"/>
        </w:rPr>
      </w:pPr>
    </w:p>
    <w:p w:rsidR="00EF0EB5" w:rsidRDefault="00EF0EB5" w:rsidP="00191E58">
      <w:pPr>
        <w:spacing w:before="100" w:beforeAutospacing="1" w:after="100" w:afterAutospacing="1"/>
        <w:rPr>
          <w:sz w:val="20"/>
          <w:szCs w:val="20"/>
          <w:lang w:val="en-US"/>
        </w:rPr>
      </w:pPr>
    </w:p>
    <w:p w:rsidR="00EF0EB5" w:rsidRDefault="00EF0EB5"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AB0F43" w:rsidRDefault="00AB0F43" w:rsidP="00191E58">
      <w:pPr>
        <w:spacing w:before="100" w:beforeAutospacing="1" w:after="100" w:afterAutospacing="1"/>
        <w:rPr>
          <w:sz w:val="20"/>
          <w:szCs w:val="20"/>
          <w:lang w:val="en-US"/>
        </w:rPr>
      </w:pPr>
    </w:p>
    <w:p w:rsidR="00EF0EB5" w:rsidRDefault="00EF0EB5" w:rsidP="005F1DFB">
      <w:pPr>
        <w:spacing w:before="100" w:beforeAutospacing="1" w:after="100" w:afterAutospacing="1"/>
        <w:jc w:val="both"/>
        <w:rPr>
          <w:sz w:val="20"/>
          <w:szCs w:val="20"/>
          <w:lang w:val="en-US"/>
        </w:rPr>
      </w:pPr>
    </w:p>
    <w:p w:rsidR="003D47F6" w:rsidRDefault="00EF0EB5" w:rsidP="003D47F6">
      <w:pPr>
        <w:pStyle w:val="Ttulo1"/>
        <w:spacing w:before="120"/>
        <w:jc w:val="left"/>
        <w:rPr>
          <w:sz w:val="20"/>
          <w:szCs w:val="20"/>
        </w:rPr>
      </w:pPr>
      <w:r w:rsidRPr="00EF0EB5">
        <w:rPr>
          <w:color w:val="17365D" w:themeColor="text2" w:themeShade="BF"/>
          <w:sz w:val="36"/>
          <w:szCs w:val="36"/>
        </w:rPr>
        <w:lastRenderedPageBreak/>
        <w:t>Ap</w:t>
      </w:r>
      <w:r>
        <w:rPr>
          <w:color w:val="17365D" w:themeColor="text2" w:themeShade="BF"/>
          <w:sz w:val="36"/>
          <w:szCs w:val="36"/>
        </w:rPr>
        <w:t>endice B</w:t>
      </w:r>
      <w:r w:rsidRPr="00EF0EB5">
        <w:rPr>
          <w:color w:val="17365D" w:themeColor="text2" w:themeShade="BF"/>
          <w:sz w:val="36"/>
          <w:szCs w:val="36"/>
        </w:rPr>
        <w:t xml:space="preserve">: </w:t>
      </w:r>
      <w:r>
        <w:rPr>
          <w:color w:val="17365D" w:themeColor="text2" w:themeShade="BF"/>
          <w:sz w:val="36"/>
          <w:szCs w:val="36"/>
        </w:rPr>
        <w:t>IMS LODE Registry.</w:t>
      </w:r>
      <w:r>
        <w:rPr>
          <w:sz w:val="20"/>
          <w:szCs w:val="20"/>
        </w:rPr>
        <w:t> </w:t>
      </w:r>
    </w:p>
    <w:p w:rsidR="00EF0EB5" w:rsidRPr="003D47F6" w:rsidRDefault="003D47F6" w:rsidP="003D47F6">
      <w:pPr>
        <w:pStyle w:val="Ttulo1"/>
        <w:spacing w:before="120"/>
        <w:jc w:val="left"/>
        <w:rPr>
          <w:sz w:val="20"/>
          <w:szCs w:val="20"/>
        </w:rPr>
      </w:pPr>
      <w:r>
        <w:rPr>
          <w:color w:val="000080"/>
          <w:sz w:val="20"/>
          <w:szCs w:val="20"/>
        </w:rPr>
        <w:t>Metadatos de protocolo.</w:t>
      </w:r>
    </w:p>
    <w:tbl>
      <w:tblPr>
        <w:tblW w:w="9164" w:type="dxa"/>
        <w:tblLayout w:type="fixed"/>
        <w:tblCellMar>
          <w:left w:w="0" w:type="dxa"/>
          <w:right w:w="0" w:type="dxa"/>
        </w:tblCellMar>
        <w:tblLook w:val="04A0"/>
      </w:tblPr>
      <w:tblGrid>
        <w:gridCol w:w="542"/>
        <w:gridCol w:w="984"/>
        <w:gridCol w:w="1277"/>
        <w:gridCol w:w="952"/>
        <w:gridCol w:w="606"/>
        <w:gridCol w:w="1134"/>
        <w:gridCol w:w="1436"/>
        <w:gridCol w:w="1057"/>
        <w:gridCol w:w="1176"/>
      </w:tblGrid>
      <w:tr w:rsidR="00EF0EB5" w:rsidRPr="003D47F6" w:rsidTr="003D47F6">
        <w:tc>
          <w:tcPr>
            <w:tcW w:w="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Nr</w:t>
            </w:r>
          </w:p>
        </w:tc>
        <w:tc>
          <w:tcPr>
            <w:tcW w:w="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Name</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Description</w:t>
            </w:r>
          </w:p>
        </w:tc>
        <w:tc>
          <w:tcPr>
            <w:tcW w:w="9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Multiplicity</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Order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Value space</w:t>
            </w:r>
          </w:p>
        </w:tc>
        <w:tc>
          <w:tcPr>
            <w:tcW w:w="14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Data type</w:t>
            </w:r>
          </w:p>
        </w:tc>
        <w:tc>
          <w:tcPr>
            <w:tcW w:w="10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Note</w:t>
            </w:r>
          </w:p>
        </w:tc>
        <w:tc>
          <w:tcPr>
            <w:tcW w:w="11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Example</w:t>
            </w:r>
          </w:p>
        </w:tc>
      </w:tr>
      <w:tr w:rsidR="00EF0EB5" w:rsidRPr="003D47F6" w:rsidTr="003D47F6">
        <w:tc>
          <w:tcPr>
            <w:tcW w:w="54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P.1</w:t>
            </w:r>
          </w:p>
        </w:tc>
        <w:tc>
          <w:tcPr>
            <w:tcW w:w="984"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Identifier</w:t>
            </w:r>
          </w:p>
        </w:tc>
        <w:tc>
          <w:tcPr>
            <w:tcW w:w="12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A unique identifier of the protocol.</w:t>
            </w:r>
          </w:p>
        </w:tc>
        <w:tc>
          <w:tcPr>
            <w:tcW w:w="95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1..1</w:t>
            </w:r>
          </w:p>
        </w:tc>
        <w:tc>
          <w:tcPr>
            <w:tcW w:w="60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43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05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r>
      <w:tr w:rsidR="00EF0EB5" w:rsidRPr="008A79A5"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P.1.1</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Catalog</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lang w:val="en-US"/>
              </w:rPr>
              <w:t xml:space="preserve">The name or designator of the identification or cataloguing scheme for this entry. </w:t>
            </w:r>
            <w:r w:rsidRPr="003D47F6">
              <w:rPr>
                <w:sz w:val="16"/>
                <w:szCs w:val="16"/>
              </w:rPr>
              <w:t>A namespace scheme.</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Repertoire of ISO/IEC 10646-1:2000</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normalizedString</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“hdl”, "ISBN", "lre", "URI",”doi”</w:t>
            </w:r>
          </w:p>
        </w:tc>
      </w:tr>
      <w:tr w:rsidR="00EF0EB5" w:rsidRPr="008A79A5"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P.1.2</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Entry</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lang w:val="en-US"/>
              </w:rPr>
              <w:t xml:space="preserve">The value of the identifier within the identification or cataloguing scheme that designates or identifies this protocol. </w:t>
            </w:r>
            <w:r w:rsidRPr="003D47F6">
              <w:rPr>
                <w:sz w:val="16"/>
                <w:szCs w:val="16"/>
              </w:rPr>
              <w:t>A namespace specific string.</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Repertoire of ISO/IEC 10646-1:2000</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normalizedString</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“DB123456”, "2-7342-0318", "LEAO875", “http://foo.org/1234”</w:t>
            </w:r>
          </w:p>
        </w:tc>
      </w:tr>
      <w:tr w:rsidR="00EF0EB5" w:rsidRPr="003D47F6"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P.2</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Name</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The name of the protocol.</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Unordered</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A valid protocol name.</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CharacterString</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“Simple Query Interface”</w:t>
            </w:r>
          </w:p>
        </w:tc>
      </w:tr>
      <w:tr w:rsidR="00EF0EB5" w:rsidRPr="003D47F6"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P.3</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Version</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The version of the protocol.</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0..1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A valid protocol version.</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CharacterString</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Optional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“1.0”</w:t>
            </w:r>
          </w:p>
        </w:tc>
      </w:tr>
      <w:tr w:rsidR="00EF0EB5" w:rsidRPr="003D47F6"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P.4</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Protocol Description Binding Namespace</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The namespace of an XSD used to describe a particular implementation of the protocol.</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A valid XML namespace.</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URI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“http://explain.z3950.org/dtd/”, “http://www.imsglobal.org/services/lode/imslosqi-1p0_v1p0”</w:t>
            </w:r>
          </w:p>
        </w:tc>
      </w:tr>
      <w:tr w:rsidR="00EF0EB5" w:rsidRPr="003D47F6" w:rsidTr="003D47F6">
        <w:tc>
          <w:tcPr>
            <w:tcW w:w="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P.5</w:t>
            </w:r>
          </w:p>
        </w:tc>
        <w:tc>
          <w:tcPr>
            <w:tcW w:w="98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Protocol Description Binding Location</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lang w:val="en-US"/>
              </w:rPr>
            </w:pPr>
            <w:r w:rsidRPr="003D47F6">
              <w:rPr>
                <w:sz w:val="16"/>
                <w:szCs w:val="16"/>
                <w:lang w:val="en-US"/>
              </w:rPr>
              <w:t>The location of an XSD used to describe a particular implementation of the protocol.</w:t>
            </w:r>
          </w:p>
        </w:tc>
        <w:tc>
          <w:tcPr>
            <w:tcW w:w="952"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1..1</w:t>
            </w:r>
          </w:p>
        </w:tc>
        <w:tc>
          <w:tcPr>
            <w:tcW w:w="60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A valid URL.</w:t>
            </w:r>
          </w:p>
        </w:tc>
        <w:tc>
          <w:tcPr>
            <w:tcW w:w="143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URL</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Mandatory data element.</w:t>
            </w: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3D47F6" w:rsidRDefault="00EF0EB5">
            <w:pPr>
              <w:spacing w:before="100" w:beforeAutospacing="1" w:after="100" w:afterAutospacing="1"/>
              <w:rPr>
                <w:sz w:val="16"/>
                <w:szCs w:val="16"/>
              </w:rPr>
            </w:pPr>
            <w:r w:rsidRPr="003D47F6">
              <w:rPr>
                <w:sz w:val="16"/>
                <w:szCs w:val="16"/>
              </w:rPr>
              <w:t>“http://fire.eun.org/xsd/registry/imslosqi-1p0_v1p0.xsd”</w:t>
            </w:r>
          </w:p>
        </w:tc>
      </w:tr>
    </w:tbl>
    <w:p w:rsidR="00EF0EB5" w:rsidRDefault="00EF0EB5" w:rsidP="00EF0EB5">
      <w:pPr>
        <w:spacing w:before="100" w:beforeAutospacing="1" w:after="100" w:afterAutospacing="1"/>
      </w:pPr>
      <w:r>
        <w:rPr>
          <w:sz w:val="20"/>
          <w:szCs w:val="20"/>
        </w:rPr>
        <w:t> </w:t>
      </w:r>
    </w:p>
    <w:p w:rsidR="00EF0EB5" w:rsidRDefault="00EF0EB5" w:rsidP="003D47F6">
      <w:pPr>
        <w:pStyle w:val="Ttulo3"/>
        <w:jc w:val="both"/>
        <w:rPr>
          <w:color w:val="000080"/>
          <w:sz w:val="20"/>
          <w:szCs w:val="20"/>
        </w:rPr>
      </w:pPr>
    </w:p>
    <w:p w:rsidR="003D47F6" w:rsidRDefault="003D47F6" w:rsidP="003D47F6"/>
    <w:p w:rsidR="003D47F6" w:rsidRDefault="003D47F6" w:rsidP="003D47F6"/>
    <w:p w:rsidR="003D47F6" w:rsidRDefault="003D47F6" w:rsidP="003D47F6"/>
    <w:p w:rsidR="003D47F6" w:rsidRDefault="003D47F6" w:rsidP="003D47F6"/>
    <w:p w:rsidR="003D47F6" w:rsidRDefault="003D47F6" w:rsidP="003D47F6"/>
    <w:p w:rsidR="003D47F6" w:rsidRDefault="003D47F6" w:rsidP="003D47F6"/>
    <w:p w:rsidR="003D47F6" w:rsidRPr="003D47F6" w:rsidRDefault="003D47F6" w:rsidP="003D47F6">
      <w:pPr>
        <w:pStyle w:val="Ttulo3"/>
        <w:jc w:val="left"/>
      </w:pPr>
      <w:r>
        <w:rPr>
          <w:color w:val="000080"/>
          <w:sz w:val="20"/>
          <w:szCs w:val="20"/>
        </w:rPr>
        <w:lastRenderedPageBreak/>
        <w:t>Metadatos puntos de acceso a servicio.</w:t>
      </w:r>
    </w:p>
    <w:tbl>
      <w:tblPr>
        <w:tblW w:w="0" w:type="auto"/>
        <w:tblCellMar>
          <w:left w:w="0" w:type="dxa"/>
          <w:right w:w="0" w:type="dxa"/>
        </w:tblCellMar>
        <w:tblLook w:val="04A0"/>
      </w:tblPr>
      <w:tblGrid>
        <w:gridCol w:w="691"/>
        <w:gridCol w:w="1049"/>
        <w:gridCol w:w="933"/>
        <w:gridCol w:w="845"/>
        <w:gridCol w:w="779"/>
        <w:gridCol w:w="834"/>
        <w:gridCol w:w="1130"/>
        <w:gridCol w:w="1184"/>
        <w:gridCol w:w="1560"/>
      </w:tblGrid>
      <w:tr w:rsidR="00EF0EB5" w:rsidTr="00EF0EB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Name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Multiplicity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Order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Value space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Data type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Example</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globally unique label that identifies the target of a collection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data element. (Is referred to by C.12.1 Target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target.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“hdl”, "URI"</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target. </w:t>
            </w:r>
            <w:r>
              <w:rPr>
                <w:rFonts w:ascii="Times" w:hAnsi="Times" w:cs="Times"/>
                <w:sz w:val="16"/>
                <w:szCs w:val="16"/>
              </w:rPr>
              <w:t>A namespace 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T.2</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Protocol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identifier of the protocol supported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data element. Refers to protocol identified by P.1 Protocol.Identifier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protocol.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“hdl”, "URI"</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The value of the identifier within the identificati</w:t>
            </w:r>
            <w:r w:rsidRPr="00EF0EB5">
              <w:rPr>
                <w:rFonts w:ascii="Times" w:hAnsi="Times" w:cs="Times"/>
                <w:sz w:val="16"/>
                <w:szCs w:val="16"/>
                <w:lang w:val="en-US"/>
              </w:rPr>
              <w:lastRenderedPageBreak/>
              <w:t xml:space="preserve">on or cataloguing scheme that designates or identifies this protocol. </w:t>
            </w:r>
            <w:r>
              <w:rPr>
                <w:rFonts w:ascii="Times" w:hAnsi="Times" w:cs="Times"/>
                <w:sz w:val="16"/>
                <w:szCs w:val="16"/>
              </w:rPr>
              <w:t>A namespace 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Location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location of the target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URL.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URL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“http://foo.org/1234”</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Protocol Implementation 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An XML description of the protocol parameters supported by the target end-point.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metadata instance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valid instance of the XSD referenced at the Protocol Description Binding Location P.5 of the protocol identified by the Protocol Identifier 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ZeeRex instance, an OAI-PMH description instance</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T.5</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Responsible</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Parties responsible for the service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Responsibility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responsibility the party has with regard to the target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VocabularyTerm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“administrative contact”, “technical contact”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Contact Details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party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VCARD [VCARD, 98] 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CharacterString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BEGIN:VCARD</w:t>
            </w:r>
            <w:r w:rsidRPr="00EF0EB5">
              <w:rPr>
                <w:rFonts w:ascii="Times" w:hAnsi="Times" w:cs="Times"/>
                <w:sz w:val="16"/>
                <w:szCs w:val="16"/>
                <w:lang w:val="en-US"/>
              </w:rPr>
              <w:br/>
              <w:t>VERSION:2.1</w:t>
            </w:r>
            <w:r w:rsidRPr="00EF0EB5">
              <w:rPr>
                <w:rFonts w:ascii="Times" w:hAnsi="Times" w:cs="Times"/>
                <w:sz w:val="16"/>
                <w:szCs w:val="16"/>
                <w:lang w:val="en-US"/>
              </w:rPr>
              <w:br/>
              <w:t>N:kapukod;Hétszin</w:t>
            </w:r>
            <w:r w:rsidRPr="00EF0EB5">
              <w:rPr>
                <w:rFonts w:ascii="Times" w:hAnsi="Times" w:cs="Times"/>
                <w:sz w:val="16"/>
                <w:szCs w:val="16"/>
                <w:lang w:val="en-US"/>
              </w:rPr>
              <w:br/>
              <w:t>FN:4758</w:t>
            </w:r>
            <w:r w:rsidRPr="00EF0EB5">
              <w:rPr>
                <w:rFonts w:ascii="Times" w:hAnsi="Times" w:cs="Times"/>
                <w:sz w:val="16"/>
                <w:szCs w:val="16"/>
                <w:lang w:val="en-US"/>
              </w:rPr>
              <w:br/>
              <w:t>ORG:Bubba Gump Shrimp Co.</w:t>
            </w:r>
            <w:r w:rsidRPr="00EF0EB5">
              <w:rPr>
                <w:rFonts w:ascii="Times" w:hAnsi="Times" w:cs="Times"/>
                <w:sz w:val="16"/>
                <w:szCs w:val="16"/>
                <w:lang w:val="en-US"/>
              </w:rPr>
              <w:br/>
            </w:r>
            <w:r>
              <w:rPr>
                <w:rFonts w:ascii="Times" w:hAnsi="Times" w:cs="Times"/>
                <w:sz w:val="16"/>
                <w:szCs w:val="16"/>
              </w:rPr>
              <w:t>TITLE:Shrimp Man</w:t>
            </w:r>
            <w:r>
              <w:rPr>
                <w:rFonts w:ascii="Times" w:hAnsi="Times" w:cs="Times"/>
                <w:sz w:val="16"/>
                <w:szCs w:val="16"/>
              </w:rPr>
              <w:br/>
              <w:t>TEL;CELL;VOICE:2536</w:t>
            </w:r>
            <w:r>
              <w:rPr>
                <w:rFonts w:ascii="Times" w:hAnsi="Times" w:cs="Times"/>
                <w:sz w:val="16"/>
                <w:szCs w:val="16"/>
              </w:rPr>
              <w:br/>
              <w:t>END:VCARD</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Access Policy</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Access policy applicable to the collection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Access Policy Identifier (option 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unique identifier of the policy</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T.6.2 Access Policy Description)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w:t>
            </w:r>
            <w:r w:rsidRPr="00EF0EB5">
              <w:rPr>
                <w:rFonts w:ascii="Times" w:hAnsi="Times" w:cs="Times"/>
                <w:sz w:val="16"/>
                <w:szCs w:val="16"/>
                <w:lang w:val="en-US"/>
              </w:rPr>
              <w:lastRenderedPageBreak/>
              <w:t xml:space="preserve">or designator of the identification or cataloguing scheme for this access policy.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w:t>
            </w:r>
            <w:r>
              <w:rPr>
                <w:rFonts w:ascii="Times" w:hAnsi="Times" w:cs="Times"/>
                <w:sz w:val="16"/>
                <w:szCs w:val="16"/>
              </w:rPr>
              <w:lastRenderedPageBreak/>
              <w:t>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normalizedStr</w:t>
            </w:r>
            <w:r>
              <w:rPr>
                <w:rFonts w:ascii="Times" w:hAnsi="Times" w:cs="Times"/>
                <w:sz w:val="16"/>
                <w:szCs w:val="16"/>
              </w:rPr>
              <w:lastRenderedPageBreak/>
              <w:t>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 xml:space="preserve">Mandatory </w:t>
            </w:r>
            <w:r>
              <w:rPr>
                <w:rFonts w:ascii="Times" w:hAnsi="Times" w:cs="Times"/>
                <w:sz w:val="16"/>
                <w:szCs w:val="16"/>
              </w:rPr>
              <w:lastRenderedPageBreak/>
              <w:t>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“hdl”, "URI"</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T.6.1.2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access policy. </w:t>
            </w:r>
            <w:r>
              <w:rPr>
                <w:rFonts w:ascii="Times" w:hAnsi="Times" w:cs="Times"/>
                <w:sz w:val="16"/>
                <w:szCs w:val="16"/>
              </w:rPr>
              <w:t>A namespace 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T.6.2</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Access Policy (option 2)</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policy</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T.6.1 Access Policy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T.6.2.1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Access Policy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unique identifier of the policy</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(Is referred to by T.6.1 Access Policy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access policy.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“hdl”, "URI"</w:t>
            </w:r>
          </w:p>
        </w:tc>
      </w:tr>
      <w:tr w:rsidR="00EF0EB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T.6.2.1.2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w:t>
            </w:r>
            <w:r w:rsidRPr="00EF0EB5">
              <w:rPr>
                <w:rFonts w:ascii="Times" w:hAnsi="Times" w:cs="Times"/>
                <w:sz w:val="16"/>
                <w:szCs w:val="16"/>
                <w:lang w:val="en-US"/>
              </w:rPr>
              <w:lastRenderedPageBreak/>
              <w:t xml:space="preserve">that designates or identifies this access policy. </w:t>
            </w:r>
            <w:r>
              <w:rPr>
                <w:rFonts w:ascii="Times" w:hAnsi="Times" w:cs="Times"/>
                <w:sz w:val="16"/>
                <w:szCs w:val="16"/>
              </w:rPr>
              <w:t>A namespace 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T.6.2.2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access policy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w:t>
            </w:r>
            <w:proofErr w:type="gramStart"/>
            <w:r w:rsidRPr="00EF0EB5">
              <w:rPr>
                <w:rFonts w:ascii="Times" w:hAnsi="Times" w:cs="Times"/>
                <w:sz w:val="16"/>
                <w:szCs w:val="16"/>
                <w:lang w:val="en-US"/>
              </w:rPr>
              <w:t>en</w:t>
            </w:r>
            <w:proofErr w:type="gramEnd"/>
            <w:r w:rsidRPr="00EF0EB5">
              <w:rPr>
                <w:rFonts w:ascii="Times" w:hAnsi="Times" w:cs="Times"/>
                <w:sz w:val="16"/>
                <w:szCs w:val="16"/>
                <w:lang w:val="en-US"/>
              </w:rPr>
              <w:t>”, “This target is behind a firewall. Access can be obtained on request by sending an email to our technical contact. ”)</w:t>
            </w:r>
          </w:p>
        </w:tc>
      </w:tr>
      <w:tr w:rsidR="00EF0EB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Collection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Collection exposed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r>
      <w:tr w:rsidR="00EF0EB5" w:rsidRPr="008A79A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(option 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Content collection exposed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T.7.2 Metadata Collection)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Content collection exposed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Refers to identifier of C.1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content collection.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content collection. </w:t>
            </w:r>
            <w:r>
              <w:rPr>
                <w:rFonts w:ascii="Times" w:hAnsi="Times" w:cs="Times"/>
                <w:sz w:val="16"/>
                <w:szCs w:val="16"/>
              </w:rPr>
              <w:t xml:space="preserve">A namespace </w:t>
            </w:r>
            <w:r>
              <w:rPr>
                <w:rFonts w:ascii="Times" w:hAnsi="Times" w:cs="Times"/>
                <w:sz w:val="16"/>
                <w:szCs w:val="16"/>
              </w:rPr>
              <w:lastRenderedPageBreak/>
              <w:t>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RPr="008A79A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T.7.2</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(option 2)</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Metadata collection exposed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T.7.1 Content Collection)</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0" w:type="auto"/>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T.7.2.1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Identifier</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Metadata collection exposed by the target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Refers to identifier of M.1</w:t>
            </w:r>
          </w:p>
        </w:tc>
        <w:tc>
          <w:tcPr>
            <w:tcW w:w="0" w:type="auto"/>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metadata collection. </w:t>
            </w:r>
            <w:r>
              <w:rPr>
                <w:rFonts w:ascii="Times" w:hAnsi="Times" w:cs="Times"/>
                <w:sz w:val="16"/>
                <w:szCs w:val="16"/>
              </w:rPr>
              <w:t>A namespace scheme.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T.7.2.1.2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metadata collection. </w:t>
            </w:r>
            <w:r>
              <w:rPr>
                <w:rFonts w:ascii="Times" w:hAnsi="Times" w:cs="Times"/>
                <w:sz w:val="16"/>
                <w:szCs w:val="16"/>
              </w:rPr>
              <w:t>A namespace specific 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bl>
    <w:p w:rsidR="003D47F6" w:rsidRDefault="003D47F6" w:rsidP="00EF0EB5">
      <w:pPr>
        <w:spacing w:before="100" w:beforeAutospacing="1" w:after="100" w:afterAutospacing="1"/>
        <w:rPr>
          <w:sz w:val="20"/>
          <w:szCs w:val="20"/>
          <w:lang w:val="en-US"/>
        </w:rPr>
      </w:pPr>
    </w:p>
    <w:p w:rsidR="003D47F6" w:rsidRDefault="003D47F6" w:rsidP="00EF0EB5">
      <w:pPr>
        <w:spacing w:before="100" w:beforeAutospacing="1" w:after="100" w:afterAutospacing="1"/>
        <w:rPr>
          <w:sz w:val="20"/>
          <w:szCs w:val="20"/>
          <w:lang w:val="en-US"/>
        </w:rPr>
      </w:pPr>
    </w:p>
    <w:p w:rsidR="003D47F6" w:rsidRDefault="003D47F6" w:rsidP="00EF0EB5">
      <w:pPr>
        <w:spacing w:before="100" w:beforeAutospacing="1" w:after="100" w:afterAutospacing="1"/>
        <w:rPr>
          <w:sz w:val="20"/>
          <w:szCs w:val="20"/>
          <w:lang w:val="en-US"/>
        </w:rPr>
      </w:pPr>
    </w:p>
    <w:p w:rsidR="003D47F6" w:rsidRDefault="003D47F6" w:rsidP="00EF0EB5">
      <w:pPr>
        <w:spacing w:before="100" w:beforeAutospacing="1" w:after="100" w:afterAutospacing="1"/>
        <w:rPr>
          <w:sz w:val="20"/>
          <w:szCs w:val="20"/>
          <w:lang w:val="en-US"/>
        </w:rPr>
      </w:pPr>
    </w:p>
    <w:p w:rsidR="003D47F6" w:rsidRDefault="003D47F6" w:rsidP="00EF0EB5">
      <w:pPr>
        <w:spacing w:before="100" w:beforeAutospacing="1" w:after="100" w:afterAutospacing="1"/>
        <w:rPr>
          <w:sz w:val="20"/>
          <w:szCs w:val="20"/>
          <w:lang w:val="en-US"/>
        </w:rPr>
      </w:pPr>
    </w:p>
    <w:p w:rsidR="00EF0EB5" w:rsidRPr="00EF0EB5" w:rsidRDefault="00EF0EB5" w:rsidP="00EF0EB5">
      <w:pPr>
        <w:spacing w:before="100" w:beforeAutospacing="1" w:after="100" w:afterAutospacing="1"/>
        <w:rPr>
          <w:lang w:val="en-US"/>
        </w:rPr>
      </w:pPr>
      <w:r w:rsidRPr="00EF0EB5">
        <w:rPr>
          <w:sz w:val="20"/>
          <w:szCs w:val="20"/>
          <w:lang w:val="en-US"/>
        </w:rPr>
        <w:t> </w:t>
      </w:r>
    </w:p>
    <w:p w:rsidR="00EF0EB5" w:rsidRDefault="003D47F6" w:rsidP="003D47F6">
      <w:pPr>
        <w:pStyle w:val="Ttulo3"/>
        <w:jc w:val="left"/>
      </w:pPr>
      <w:r>
        <w:rPr>
          <w:color w:val="000080"/>
          <w:sz w:val="20"/>
          <w:szCs w:val="20"/>
        </w:rPr>
        <w:lastRenderedPageBreak/>
        <w:t>Metadatos colección de contenido.</w:t>
      </w:r>
    </w:p>
    <w:tbl>
      <w:tblPr>
        <w:tblpPr w:leftFromText="180" w:rightFromText="180" w:vertAnchor="text"/>
        <w:tblW w:w="0" w:type="auto"/>
        <w:tblCellMar>
          <w:left w:w="0" w:type="dxa"/>
          <w:right w:w="0" w:type="dxa"/>
        </w:tblCellMar>
        <w:tblLook w:val="04A0"/>
      </w:tblPr>
      <w:tblGrid>
        <w:gridCol w:w="563"/>
        <w:gridCol w:w="825"/>
        <w:gridCol w:w="791"/>
        <w:gridCol w:w="701"/>
        <w:gridCol w:w="676"/>
        <w:gridCol w:w="667"/>
        <w:gridCol w:w="934"/>
        <w:gridCol w:w="2524"/>
        <w:gridCol w:w="1324"/>
      </w:tblGrid>
      <w:tr w:rsidR="00EF0EB5" w:rsidTr="00EF0EB5">
        <w:tc>
          <w:tcPr>
            <w:tcW w:w="18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Nr</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Name</w:t>
            </w:r>
          </w:p>
        </w:tc>
        <w:tc>
          <w:tcPr>
            <w:tcW w:w="1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9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Multiplicity</w:t>
            </w:r>
          </w:p>
        </w:tc>
        <w:tc>
          <w:tcPr>
            <w:tcW w:w="9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Order</w:t>
            </w:r>
          </w:p>
        </w:tc>
        <w:tc>
          <w:tcPr>
            <w:tcW w:w="15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Value space</w:t>
            </w:r>
          </w:p>
        </w:tc>
        <w:tc>
          <w:tcPr>
            <w:tcW w:w="1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Data type</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Note</w:t>
            </w:r>
          </w:p>
        </w:tc>
        <w:tc>
          <w:tcPr>
            <w:tcW w:w="20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Example</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Identifier</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globally unique label that identifies this collection of learning objects.</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learning object collection. </w:t>
            </w:r>
            <w:r>
              <w:rPr>
                <w:rFonts w:ascii="Times" w:hAnsi="Times" w:cs="Times"/>
                <w:sz w:val="16"/>
                <w:szCs w:val="16"/>
              </w:rPr>
              <w:t>A namespace specific string.</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(“en”, “Collection of Algebra Assessments for 3</w:t>
            </w:r>
            <w:r w:rsidRPr="00EF0EB5">
              <w:rPr>
                <w:rFonts w:ascii="Times" w:hAnsi="Times" w:cs="Times"/>
                <w:sz w:val="16"/>
                <w:szCs w:val="16"/>
                <w:vertAlign w:val="superscript"/>
                <w:lang w:val="en-US"/>
              </w:rPr>
              <w:t>rd</w:t>
            </w:r>
            <w:r w:rsidRPr="00EF0EB5">
              <w:rPr>
                <w:rFonts w:ascii="Times" w:hAnsi="Times" w:cs="Times"/>
                <w:sz w:val="16"/>
                <w:szCs w:val="16"/>
                <w:lang w:val="en-US"/>
              </w:rPr>
              <w:t xml:space="preserve"> grade”)</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Collection Rights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rights that apply to the collectio</w:t>
            </w:r>
            <w:r w:rsidRPr="00EF0EB5">
              <w:rPr>
                <w:rFonts w:ascii="Times" w:hAnsi="Times" w:cs="Times"/>
                <w:sz w:val="16"/>
                <w:szCs w:val="16"/>
                <w:lang w:val="en-US"/>
              </w:rPr>
              <w:lastRenderedPageBreak/>
              <w:t>n as a whole.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0..1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(“en”, ”Creative Commons Attribution Share-Alike 3.0”)</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Keywords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A list of keywords for describing the collection as a whole.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NewRomanPSMT" w:hAnsi="TimesNewRomanPSMT"/>
                <w:sz w:val="16"/>
                <w:szCs w:val="16"/>
              </w:rPr>
              <w:t>(“en”, “assessment”), (“en”, “mathematics”)</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Average Annual Increase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average annual increase in the number of learning objects in the collection. </w:t>
            </w:r>
            <w:r>
              <w:rPr>
                <w:rFonts w:ascii="Times" w:hAnsi="Times" w:cs="Times"/>
                <w:sz w:val="16"/>
                <w:szCs w:val="16"/>
              </w:rPr>
              <w:t>This can be a negative number.</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Integer</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“100”, “-50”</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Accrual Periodicity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How often new learning objects are added to (or removed from)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VocabularyTerm</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lang w:val="en-US"/>
              </w:rPr>
            </w:pPr>
            <w:r w:rsidRPr="00EF0EB5">
              <w:rPr>
                <w:rFonts w:ascii="Times" w:hAnsi="Times" w:cs="Times"/>
                <w:sz w:val="16"/>
                <w:szCs w:val="16"/>
                <w:lang w:val="en-US"/>
              </w:rPr>
              <w:t>Optional data element.</w:t>
            </w:r>
          </w:p>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Possible controlled vocabulary is DCCAP [DCCAP, 07]: http://dublincore.org/groups/collections/frequency/2007-03-09/</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“freq:annual”, “freq:threeTimesAMonth”, “freq:semiweekly”</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Quality Procedure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quality procedure(s) applied to the items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(“no quality procedure”, “all”)</w:t>
            </w:r>
            <w:r w:rsidRPr="00EF0EB5">
              <w:rPr>
                <w:rFonts w:ascii="TimesNewRomanPSMT" w:hAnsi="TimesNewRomanPSMT"/>
                <w:sz w:val="16"/>
                <w:szCs w:val="16"/>
                <w:lang w:val="en-US"/>
              </w:rPr>
              <w:br/>
              <w:t>(“peer-reviewed”, “some”)</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C.8</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Language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The language(s) of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ISO-639.</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 “all”), (“fr”, “some”)</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C.9</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Format</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The technical format(s) of the learning objects in the </w:t>
            </w:r>
            <w:r w:rsidRPr="00EF0EB5">
              <w:rPr>
                <w:rFonts w:ascii="Times" w:hAnsi="Times" w:cs="Times"/>
                <w:sz w:val="16"/>
                <w:szCs w:val="16"/>
                <w:lang w:val="en-US"/>
              </w:rPr>
              <w:lastRenderedPageBreak/>
              <w:t>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MIME type.</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NewRomanPSMT" w:hAnsi="TimesNewRomanPSMT"/>
                <w:sz w:val="16"/>
                <w:szCs w:val="16"/>
              </w:rPr>
              <w:t>“application/swf”.</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Item Rights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The rights that apply to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Optional data element.</w:t>
            </w:r>
            <w:r w:rsidRPr="00EF0EB5">
              <w:rPr>
                <w:rFonts w:ascii="Times" w:hAnsi="Times" w:cs="Times"/>
                <w:sz w:val="16"/>
                <w:szCs w:val="16"/>
                <w:lang w:val="en-US"/>
              </w:rPr>
              <w:br/>
            </w:r>
            <w:r w:rsidRPr="00EF0EB5">
              <w:rPr>
                <w:rFonts w:ascii="TimesNewRomanPSMT" w:hAnsi="TimesNewRomanPSMT"/>
                <w:sz w:val="16"/>
                <w:szCs w:val="16"/>
                <w:lang w:val="en-US"/>
              </w:rPr>
              <w:t>This is independent of Collection-level Rights, which govern access to collection.</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(“All rights reserved, copyright big money limited 2010”, “some”)</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Responsible</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Parties responsible for the collection</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Responsibility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responsibility the party has with regard to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VocabularyTerm</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“administrative contact”, “technical contact”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Contact Details</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VCARD description of the party.</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VCARD [VCARD, 98]</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CharacterString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BEGIN:VCARD</w:t>
            </w:r>
            <w:r w:rsidRPr="00EF0EB5">
              <w:rPr>
                <w:rFonts w:ascii="Times" w:hAnsi="Times" w:cs="Times"/>
                <w:sz w:val="16"/>
                <w:szCs w:val="16"/>
                <w:lang w:val="en-US"/>
              </w:rPr>
              <w:br/>
              <w:t>VERSION:2.1</w:t>
            </w:r>
            <w:r w:rsidRPr="00EF0EB5">
              <w:rPr>
                <w:rFonts w:ascii="Times" w:hAnsi="Times" w:cs="Times"/>
                <w:sz w:val="16"/>
                <w:szCs w:val="16"/>
                <w:lang w:val="en-US"/>
              </w:rPr>
              <w:br/>
              <w:t>N:kapukod;Hétszin</w:t>
            </w:r>
            <w:r w:rsidRPr="00EF0EB5">
              <w:rPr>
                <w:rFonts w:ascii="Times" w:hAnsi="Times" w:cs="Times"/>
                <w:sz w:val="16"/>
                <w:szCs w:val="16"/>
                <w:lang w:val="en-US"/>
              </w:rPr>
              <w:br/>
              <w:t>FN:4758</w:t>
            </w:r>
            <w:r w:rsidRPr="00EF0EB5">
              <w:rPr>
                <w:rFonts w:ascii="Times" w:hAnsi="Times" w:cs="Times"/>
                <w:sz w:val="16"/>
                <w:szCs w:val="16"/>
                <w:lang w:val="en-US"/>
              </w:rPr>
              <w:br/>
              <w:t>ORG:Bubba Gump Shrimp Co.</w:t>
            </w:r>
            <w:r w:rsidRPr="00EF0EB5">
              <w:rPr>
                <w:rFonts w:ascii="Times" w:hAnsi="Times" w:cs="Times"/>
                <w:sz w:val="16"/>
                <w:szCs w:val="16"/>
                <w:lang w:val="en-US"/>
              </w:rPr>
              <w:br/>
            </w:r>
            <w:r>
              <w:rPr>
                <w:rFonts w:ascii="Times" w:hAnsi="Times" w:cs="Times"/>
                <w:sz w:val="16"/>
                <w:szCs w:val="16"/>
              </w:rPr>
              <w:t>TITLE:Shrimp Man</w:t>
            </w:r>
            <w:r>
              <w:rPr>
                <w:rFonts w:ascii="Times" w:hAnsi="Times" w:cs="Times"/>
                <w:sz w:val="16"/>
                <w:szCs w:val="16"/>
              </w:rPr>
              <w:br/>
              <w:t>TEL;CELL;VOICE:2536</w:t>
            </w:r>
            <w:r>
              <w:rPr>
                <w:rFonts w:ascii="Times" w:hAnsi="Times" w:cs="Times"/>
                <w:sz w:val="16"/>
                <w:szCs w:val="16"/>
              </w:rPr>
              <w:br/>
              <w:t>END:VCARD</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C.12</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Service end-point for the collection</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C.12.1 (option 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 Identifier</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globally unique label that identifies a target of the collection (end-point for services offered)</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data element. (Mutually exclusive with C12.2 Target Description)</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C.12.1.1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The name or designator of the identific</w:t>
            </w:r>
            <w:r w:rsidRPr="00EF0EB5">
              <w:rPr>
                <w:rFonts w:ascii="Times" w:hAnsi="Times" w:cs="Times"/>
                <w:sz w:val="16"/>
                <w:szCs w:val="16"/>
                <w:lang w:val="en-US"/>
              </w:rPr>
              <w:lastRenderedPageBreak/>
              <w:t xml:space="preserve">ation or cataloguing scheme for this target. </w:t>
            </w:r>
            <w:r>
              <w:rPr>
                <w:rFonts w:ascii="Times" w:hAnsi="Times" w:cs="Times"/>
                <w:sz w:val="16"/>
                <w:szCs w:val="16"/>
              </w:rPr>
              <w:t>A namespace scheme.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w:t>
            </w:r>
            <w:r>
              <w:rPr>
                <w:rFonts w:ascii="Times" w:hAnsi="Times" w:cs="Times"/>
                <w:sz w:val="16"/>
                <w:szCs w:val="16"/>
              </w:rPr>
              <w:lastRenderedPageBreak/>
              <w:t>-1:2000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“hdl”, "URI"</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C.12.1.2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target. </w:t>
            </w:r>
            <w:r>
              <w:rPr>
                <w:rFonts w:ascii="Times" w:hAnsi="Times" w:cs="Times"/>
                <w:sz w:val="16"/>
                <w:szCs w:val="16"/>
              </w:rPr>
              <w:t>A namespace specific string.</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RPr="008A79A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C12.2 (option 2)</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 Description</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a target of the collection (end-point for services offered)</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C12.1 Target Identifier) (For further expansion, see T)</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Subject</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subject(s) covered by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(“Algebra”, “most”)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Type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learning resource type(s) (cf. LOM 5.2) of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(“Assessment”, “most”)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Representation</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represen</w:t>
            </w:r>
            <w:r w:rsidRPr="00EF0EB5">
              <w:rPr>
                <w:rFonts w:ascii="Times" w:hAnsi="Times" w:cs="Times"/>
                <w:sz w:val="16"/>
                <w:szCs w:val="16"/>
                <w:lang w:val="en-US"/>
              </w:rPr>
              <w:lastRenderedPageBreak/>
              <w:t>tation of the learning objects of the collection (cf. ILOX Manifestation Names and Parameters).</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w:t>
            </w:r>
            <w:r>
              <w:rPr>
                <w:rFonts w:ascii="Times" w:hAnsi="Times" w:cs="Times"/>
                <w:sz w:val="16"/>
                <w:szCs w:val="16"/>
              </w:rPr>
              <w:lastRenderedPageBreak/>
              <w:t>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(“imscp_v1p0”, “some”)</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C.16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Intended User Role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intended end-user role for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(“Learner”, “most”)</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Context</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context of use of the learning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(“Compulsory education”, “all”)</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C.18</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Typical Age Range</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typical age range of the users of the objects in the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(“10-14”, “some”)</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C.19</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Cost</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“most”)</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C.20</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To Metadata Collection</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Related metadata collections</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r>
      <w:tr w:rsidR="00EF0EB5" w:rsidRPr="008A79A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C.20.1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Identifier (option 1)</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related metadata collection</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C.20.2 Metadata Collection) (Refers to identifier of M.1)</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C.20.1.1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The name or designat</w:t>
            </w:r>
            <w:r w:rsidRPr="00EF0EB5">
              <w:rPr>
                <w:rFonts w:ascii="Times" w:hAnsi="Times" w:cs="Times"/>
                <w:sz w:val="16"/>
                <w:szCs w:val="16"/>
                <w:lang w:val="en-US"/>
              </w:rPr>
              <w:lastRenderedPageBreak/>
              <w:t xml:space="preserve">or of the identification or cataloguing scheme for this metadata collection. </w:t>
            </w:r>
            <w:r>
              <w:rPr>
                <w:rFonts w:ascii="Times" w:hAnsi="Times" w:cs="Times"/>
                <w:sz w:val="16"/>
                <w:szCs w:val="16"/>
              </w:rPr>
              <w:t>A namespace scheme.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w:t>
            </w:r>
            <w:r>
              <w:rPr>
                <w:rFonts w:ascii="Times" w:hAnsi="Times" w:cs="Times"/>
                <w:sz w:val="16"/>
                <w:szCs w:val="16"/>
              </w:rPr>
              <w:lastRenderedPageBreak/>
              <w:t>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C.20.1.2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metadata collection. </w:t>
            </w:r>
            <w:r>
              <w:rPr>
                <w:rFonts w:ascii="Times" w:hAnsi="Times" w:cs="Times"/>
                <w:sz w:val="16"/>
                <w:szCs w:val="16"/>
              </w:rPr>
              <w:t>A namespace specific string.</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C.20.2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(option 2)</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related metadata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M</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Contains</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Content collections that this content collection contains</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r>
      <w:tr w:rsidR="00EF0EB5" w:rsidRPr="008A79A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C.21.1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Identifier (option 1)</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contained content collection</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C.21.2 Content Collection) (Refers to identifier of C.1)</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C.21.1.1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The name or designator of the identific</w:t>
            </w:r>
            <w:r w:rsidRPr="00EF0EB5">
              <w:rPr>
                <w:rFonts w:ascii="Times" w:hAnsi="Times" w:cs="Times"/>
                <w:sz w:val="16"/>
                <w:szCs w:val="16"/>
                <w:lang w:val="en-US"/>
              </w:rPr>
              <w:lastRenderedPageBreak/>
              <w:t xml:space="preserve">ation or cataloguing scheme for this content collection. </w:t>
            </w:r>
            <w:r>
              <w:rPr>
                <w:rFonts w:ascii="Times" w:hAnsi="Times" w:cs="Times"/>
                <w:sz w:val="16"/>
                <w:szCs w:val="16"/>
              </w:rPr>
              <w:t>A namespace scheme.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w:t>
            </w:r>
            <w:r>
              <w:rPr>
                <w:rFonts w:ascii="Times" w:hAnsi="Times" w:cs="Times"/>
                <w:sz w:val="16"/>
                <w:szCs w:val="16"/>
              </w:rPr>
              <w:lastRenderedPageBreak/>
              <w:t>-1:2000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C.21.1.2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content collection. </w:t>
            </w:r>
            <w:r>
              <w:rPr>
                <w:rFonts w:ascii="Times" w:hAnsi="Times" w:cs="Times"/>
                <w:sz w:val="16"/>
                <w:szCs w:val="16"/>
              </w:rPr>
              <w:t>A namespace specific string.</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(option 2)</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contained content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C</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C.22</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Is Contained</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Content collections that this content collection is contained by</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r>
      <w:tr w:rsidR="00EF0EB5" w:rsidRPr="008A79A5" w:rsidTr="00EF0EB5">
        <w:tc>
          <w:tcPr>
            <w:tcW w:w="185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C.22.1</w:t>
            </w:r>
          </w:p>
        </w:tc>
        <w:tc>
          <w:tcPr>
            <w:tcW w:w="123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Identifier (option 1)</w:t>
            </w:r>
          </w:p>
        </w:tc>
        <w:tc>
          <w:tcPr>
            <w:tcW w:w="14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containing content collection</w:t>
            </w:r>
          </w:p>
        </w:tc>
        <w:tc>
          <w:tcPr>
            <w:tcW w:w="98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3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w:t>
            </w:r>
          </w:p>
        </w:tc>
        <w:tc>
          <w:tcPr>
            <w:tcW w:w="167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C.22.2 Content Collection) (Refers to identifier of C.1)</w:t>
            </w:r>
          </w:p>
        </w:tc>
        <w:tc>
          <w:tcPr>
            <w:tcW w:w="20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C.22.1.1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w:t>
            </w:r>
            <w:r w:rsidRPr="00EF0EB5">
              <w:rPr>
                <w:rFonts w:ascii="Times" w:hAnsi="Times" w:cs="Times"/>
                <w:sz w:val="16"/>
                <w:szCs w:val="16"/>
                <w:lang w:val="en-US"/>
              </w:rPr>
              <w:lastRenderedPageBreak/>
              <w:t xml:space="preserve">scheme for this content collection. </w:t>
            </w:r>
            <w:r>
              <w:rPr>
                <w:rFonts w:ascii="Times" w:hAnsi="Times" w:cs="Times"/>
                <w:sz w:val="16"/>
                <w:szCs w:val="16"/>
              </w:rPr>
              <w:t>A namespace scheme.</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C.22.1.2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content collection. </w:t>
            </w:r>
            <w:r>
              <w:rPr>
                <w:rFonts w:ascii="Times" w:hAnsi="Times" w:cs="Times"/>
                <w:sz w:val="16"/>
                <w:szCs w:val="16"/>
              </w:rPr>
              <w:t>A namespace specific string.</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Tr="00EF0EB5">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C.22.2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(option 2)</w:t>
            </w:r>
          </w:p>
        </w:tc>
        <w:tc>
          <w:tcPr>
            <w:tcW w:w="14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containing content collection</w:t>
            </w:r>
          </w:p>
        </w:tc>
        <w:tc>
          <w:tcPr>
            <w:tcW w:w="98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96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C</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bl>
    <w:p w:rsidR="00EF0EB5" w:rsidRDefault="00EF0EB5" w:rsidP="00EF0EB5">
      <w:pPr>
        <w:spacing w:before="100" w:beforeAutospacing="1" w:after="100" w:afterAutospacing="1"/>
      </w:pPr>
      <w:r>
        <w:rPr>
          <w:sz w:val="20"/>
          <w:szCs w:val="20"/>
        </w:rPr>
        <w:t> </w:t>
      </w:r>
    </w:p>
    <w:p w:rsidR="00EF0EB5" w:rsidRDefault="00EF0EB5" w:rsidP="00EF0EB5">
      <w:pPr>
        <w:spacing w:before="100" w:beforeAutospacing="1" w:after="100" w:afterAutospacing="1"/>
      </w:pPr>
      <w:r>
        <w:rPr>
          <w:sz w:val="20"/>
          <w:szCs w:val="20"/>
        </w:rPr>
        <w:t> </w:t>
      </w:r>
    </w:p>
    <w:p w:rsidR="00EF0EB5" w:rsidRDefault="00EF0EB5" w:rsidP="00EF0EB5">
      <w:pPr>
        <w:spacing w:before="100" w:beforeAutospacing="1" w:after="100" w:afterAutospacing="1"/>
      </w:pPr>
      <w:r>
        <w:rPr>
          <w:sz w:val="20"/>
          <w:szCs w:val="20"/>
        </w:rPr>
        <w:t> </w:t>
      </w:r>
    </w:p>
    <w:p w:rsidR="00EF0EB5" w:rsidRDefault="00EF0EB5" w:rsidP="00EF0EB5">
      <w:pPr>
        <w:spacing w:before="100" w:beforeAutospacing="1" w:after="100" w:afterAutospacing="1"/>
        <w:rPr>
          <w:sz w:val="20"/>
          <w:szCs w:val="20"/>
        </w:rPr>
      </w:pPr>
      <w:r>
        <w:rPr>
          <w:sz w:val="20"/>
          <w:szCs w:val="20"/>
        </w:rPr>
        <w:t> </w:t>
      </w:r>
    </w:p>
    <w:p w:rsidR="003D47F6" w:rsidRDefault="003D47F6" w:rsidP="00EF0EB5">
      <w:pPr>
        <w:spacing w:before="100" w:beforeAutospacing="1" w:after="100" w:afterAutospacing="1"/>
        <w:rPr>
          <w:sz w:val="20"/>
          <w:szCs w:val="20"/>
        </w:rPr>
      </w:pPr>
    </w:p>
    <w:p w:rsidR="003D47F6" w:rsidRDefault="003D47F6" w:rsidP="00EF0EB5">
      <w:pPr>
        <w:spacing w:before="100" w:beforeAutospacing="1" w:after="100" w:afterAutospacing="1"/>
        <w:rPr>
          <w:sz w:val="20"/>
          <w:szCs w:val="20"/>
        </w:rPr>
      </w:pPr>
    </w:p>
    <w:p w:rsidR="003D47F6" w:rsidRDefault="003D47F6" w:rsidP="00EF0EB5">
      <w:pPr>
        <w:spacing w:before="100" w:beforeAutospacing="1" w:after="100" w:afterAutospacing="1"/>
        <w:rPr>
          <w:sz w:val="20"/>
          <w:szCs w:val="20"/>
        </w:rPr>
      </w:pPr>
    </w:p>
    <w:p w:rsidR="003D47F6" w:rsidRDefault="003D47F6" w:rsidP="00EF0EB5">
      <w:pPr>
        <w:spacing w:before="100" w:beforeAutospacing="1" w:after="100" w:afterAutospacing="1"/>
        <w:rPr>
          <w:sz w:val="20"/>
          <w:szCs w:val="20"/>
        </w:rPr>
      </w:pPr>
    </w:p>
    <w:p w:rsidR="003D47F6" w:rsidRDefault="003D47F6" w:rsidP="00EF0EB5">
      <w:pPr>
        <w:spacing w:before="100" w:beforeAutospacing="1" w:after="100" w:afterAutospacing="1"/>
        <w:rPr>
          <w:sz w:val="20"/>
          <w:szCs w:val="20"/>
        </w:rPr>
      </w:pPr>
    </w:p>
    <w:p w:rsidR="003D47F6" w:rsidRDefault="003D47F6" w:rsidP="00EF0EB5">
      <w:pPr>
        <w:spacing w:before="100" w:beforeAutospacing="1" w:after="100" w:afterAutospacing="1"/>
        <w:rPr>
          <w:sz w:val="20"/>
          <w:szCs w:val="20"/>
        </w:rPr>
      </w:pPr>
    </w:p>
    <w:p w:rsidR="003D47F6" w:rsidRDefault="003D47F6" w:rsidP="003D47F6">
      <w:pPr>
        <w:spacing w:before="100" w:beforeAutospacing="1" w:after="100" w:afterAutospacing="1"/>
        <w:jc w:val="both"/>
      </w:pPr>
    </w:p>
    <w:p w:rsidR="00EF0EB5" w:rsidRDefault="003D47F6" w:rsidP="003D47F6">
      <w:pPr>
        <w:pStyle w:val="Ttulo3"/>
        <w:jc w:val="left"/>
      </w:pPr>
      <w:r>
        <w:rPr>
          <w:color w:val="000080"/>
          <w:sz w:val="20"/>
          <w:szCs w:val="20"/>
        </w:rPr>
        <w:lastRenderedPageBreak/>
        <w:t>Metadatos colección de metadatos.</w:t>
      </w:r>
    </w:p>
    <w:tbl>
      <w:tblPr>
        <w:tblW w:w="8381" w:type="dxa"/>
        <w:tblLayout w:type="fixed"/>
        <w:tblCellMar>
          <w:left w:w="0" w:type="dxa"/>
          <w:right w:w="0" w:type="dxa"/>
        </w:tblCellMar>
        <w:tblLook w:val="04A0"/>
      </w:tblPr>
      <w:tblGrid>
        <w:gridCol w:w="817"/>
        <w:gridCol w:w="939"/>
        <w:gridCol w:w="771"/>
        <w:gridCol w:w="1125"/>
        <w:gridCol w:w="677"/>
        <w:gridCol w:w="668"/>
        <w:gridCol w:w="937"/>
        <w:gridCol w:w="1120"/>
        <w:gridCol w:w="1327"/>
      </w:tblGrid>
      <w:tr w:rsidR="00EF0EB5" w:rsidTr="003D47F6">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Nr</w:t>
            </w:r>
          </w:p>
        </w:tc>
        <w:tc>
          <w:tcPr>
            <w:tcW w:w="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Name</w:t>
            </w:r>
          </w:p>
        </w:tc>
        <w:tc>
          <w:tcPr>
            <w:tcW w:w="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Multiplicity</w:t>
            </w:r>
          </w:p>
        </w:tc>
        <w:tc>
          <w:tcPr>
            <w:tcW w:w="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Order</w:t>
            </w:r>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Value space</w:t>
            </w:r>
          </w:p>
        </w:tc>
        <w:tc>
          <w:tcPr>
            <w:tcW w:w="9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Data type</w:t>
            </w:r>
          </w:p>
        </w:tc>
        <w:tc>
          <w:tcPr>
            <w:tcW w:w="1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Note</w:t>
            </w:r>
          </w:p>
        </w:tc>
        <w:tc>
          <w:tcPr>
            <w:tcW w:w="13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Example</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Identifier</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globally unique label that identifies this collection of metadata.</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metadata collection. </w:t>
            </w:r>
            <w:r>
              <w:rPr>
                <w:rFonts w:ascii="Times" w:hAnsi="Times" w:cs="Times"/>
                <w:sz w:val="16"/>
                <w:szCs w:val="16"/>
              </w:rPr>
              <w:t>A namespace specific string.</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Description</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(“en”, “Collection of Algebra Assessments for 3</w:t>
            </w:r>
            <w:r w:rsidRPr="00EF0EB5">
              <w:rPr>
                <w:rFonts w:ascii="Times" w:hAnsi="Times" w:cs="Times"/>
                <w:sz w:val="16"/>
                <w:szCs w:val="16"/>
                <w:vertAlign w:val="superscript"/>
                <w:lang w:val="en-US"/>
              </w:rPr>
              <w:t>rd</w:t>
            </w:r>
            <w:r w:rsidRPr="00EF0EB5">
              <w:rPr>
                <w:rFonts w:ascii="Times" w:hAnsi="Times" w:cs="Times"/>
                <w:sz w:val="16"/>
                <w:szCs w:val="16"/>
                <w:lang w:val="en-US"/>
              </w:rPr>
              <w:t xml:space="preserve"> grade”)</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M.3</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Collection Rights</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A description of the rights that apply to </w:t>
            </w:r>
            <w:r w:rsidRPr="00EF0EB5">
              <w:rPr>
                <w:rFonts w:ascii="Times" w:hAnsi="Times" w:cs="Times"/>
                <w:sz w:val="16"/>
                <w:szCs w:val="16"/>
                <w:lang w:val="en-US"/>
              </w:rPr>
              <w:lastRenderedPageBreak/>
              <w:t>the collection as a whole.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0..1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(“en”, ”Creative Commons Attribution Share-Alike 3.0”)</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M.4</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Keywords</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A list of keywords for describing the collection as a whole.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NewRomanPSMT" w:hAnsi="TimesNewRomanPSMT"/>
                <w:sz w:val="16"/>
                <w:szCs w:val="16"/>
              </w:rPr>
              <w:t>(“en”, “assessment”), (“en”, “mathematics”)</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M.5</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Average Annual Increase</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average annual increase in the number of metadata objects in the collection. </w:t>
            </w:r>
            <w:r>
              <w:rPr>
                <w:rFonts w:ascii="Times" w:hAnsi="Times" w:cs="Times"/>
                <w:sz w:val="16"/>
                <w:szCs w:val="16"/>
              </w:rPr>
              <w:t>This can be a negative number.</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Integer</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“100”, “-50”</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M.6</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Accrual Periodicity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How often new metadata objects are added to (or removed from)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VocabularyTerm</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lang w:val="en-US"/>
              </w:rPr>
            </w:pPr>
            <w:r w:rsidRPr="00EF0EB5">
              <w:rPr>
                <w:rFonts w:ascii="Times" w:hAnsi="Times" w:cs="Times"/>
                <w:sz w:val="16"/>
                <w:szCs w:val="16"/>
                <w:lang w:val="en-US"/>
              </w:rPr>
              <w:t>Optional data element.</w:t>
            </w:r>
          </w:p>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possible vocabulary for this element is DCCAP [DCCAP, 07] http://dublincore.org/groups/collections/frequency/2007-03-09/</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“freq:annual”, “freq:threeTimesAMonth”, “freq:semiweekly”</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M.7</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Quality Procedure</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quality procedure(s) applied to the items in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controlled vocabulary provided.</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(“no quality procedure”, “all”)</w:t>
            </w:r>
            <w:r w:rsidRPr="00EF0EB5">
              <w:rPr>
                <w:rFonts w:ascii="TimesNewRomanPSMT" w:hAnsi="TimesNewRomanPSMT"/>
                <w:sz w:val="16"/>
                <w:szCs w:val="16"/>
                <w:lang w:val="en-US"/>
              </w:rPr>
              <w:br/>
              <w:t>(“peer-reviewed”, “some”)</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M.8</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Language</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The language(s) of the learning objects in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ISO 639</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 “all”), (“fr”, “some”)</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M.9</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Format</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technical format(s</w:t>
            </w:r>
            <w:r w:rsidRPr="00EF0EB5">
              <w:rPr>
                <w:rFonts w:ascii="Times" w:hAnsi="Times" w:cs="Times"/>
                <w:sz w:val="16"/>
                <w:szCs w:val="16"/>
                <w:lang w:val="en-US"/>
              </w:rPr>
              <w:lastRenderedPageBreak/>
              <w:t>) of the metadata objects in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0..*</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MIME type.</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NewRomanPSMT" w:hAnsi="TimesNewRomanPSMT"/>
                <w:sz w:val="16"/>
                <w:szCs w:val="16"/>
              </w:rPr>
              <w:t>“application/swf”.</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M.10</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Item Rights</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The rights that apply to the metadata objects in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vocabulary provided.</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Property</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Optional data element.</w:t>
            </w:r>
            <w:r w:rsidRPr="00EF0EB5">
              <w:rPr>
                <w:rFonts w:ascii="Times" w:hAnsi="Times" w:cs="Times"/>
                <w:sz w:val="16"/>
                <w:szCs w:val="16"/>
                <w:lang w:val="en-US"/>
              </w:rPr>
              <w:br/>
            </w:r>
            <w:r w:rsidRPr="00EF0EB5">
              <w:rPr>
                <w:rFonts w:ascii="TimesNewRomanPSMT" w:hAnsi="TimesNewRomanPSMT"/>
                <w:sz w:val="16"/>
                <w:szCs w:val="16"/>
                <w:lang w:val="en-US"/>
              </w:rPr>
              <w:t>This is independent of Collection-level Rights, which govern access to collection.</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NewRomanPSMT" w:hAnsi="TimesNewRomanPSMT"/>
                <w:sz w:val="16"/>
                <w:szCs w:val="16"/>
                <w:lang w:val="en-US"/>
              </w:rPr>
              <w:t>(“All rights reserved, copyright big money limited 2010”, “some”)</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Responsible</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Parties responsible for the collection</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Responsibility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The responsibility the party has with regard to the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 vocabulary provided.</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 VocabularyTerm</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“administrative contact”, “technical contact”</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Contact Details</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VCARD description of the party.</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A valid VCARD [VCARD, 98]</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CharacterString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child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BEGIN:VCARD</w:t>
            </w:r>
            <w:r w:rsidRPr="00EF0EB5">
              <w:rPr>
                <w:rFonts w:ascii="Times" w:hAnsi="Times" w:cs="Times"/>
                <w:sz w:val="16"/>
                <w:szCs w:val="16"/>
                <w:lang w:val="en-US"/>
              </w:rPr>
              <w:br/>
              <w:t>VERSION:2.1</w:t>
            </w:r>
            <w:r w:rsidRPr="00EF0EB5">
              <w:rPr>
                <w:rFonts w:ascii="Times" w:hAnsi="Times" w:cs="Times"/>
                <w:sz w:val="16"/>
                <w:szCs w:val="16"/>
                <w:lang w:val="en-US"/>
              </w:rPr>
              <w:br/>
              <w:t>N:kapukod;Hétszin</w:t>
            </w:r>
            <w:r w:rsidRPr="00EF0EB5">
              <w:rPr>
                <w:rFonts w:ascii="Times" w:hAnsi="Times" w:cs="Times"/>
                <w:sz w:val="16"/>
                <w:szCs w:val="16"/>
                <w:lang w:val="en-US"/>
              </w:rPr>
              <w:br/>
              <w:t>FN:4758</w:t>
            </w:r>
            <w:r w:rsidRPr="00EF0EB5">
              <w:rPr>
                <w:rFonts w:ascii="Times" w:hAnsi="Times" w:cs="Times"/>
                <w:sz w:val="16"/>
                <w:szCs w:val="16"/>
                <w:lang w:val="en-US"/>
              </w:rPr>
              <w:br/>
              <w:t>ORG:Bubba Gump Shrimp Co.</w:t>
            </w:r>
            <w:r w:rsidRPr="00EF0EB5">
              <w:rPr>
                <w:rFonts w:ascii="Times" w:hAnsi="Times" w:cs="Times"/>
                <w:sz w:val="16"/>
                <w:szCs w:val="16"/>
                <w:lang w:val="en-US"/>
              </w:rPr>
              <w:br/>
            </w:r>
            <w:r>
              <w:rPr>
                <w:rFonts w:ascii="Times" w:hAnsi="Times" w:cs="Times"/>
                <w:sz w:val="16"/>
                <w:szCs w:val="16"/>
              </w:rPr>
              <w:t>TITLE:Shrimp Man</w:t>
            </w:r>
            <w:r>
              <w:rPr>
                <w:rFonts w:ascii="Times" w:hAnsi="Times" w:cs="Times"/>
                <w:sz w:val="16"/>
                <w:szCs w:val="16"/>
              </w:rPr>
              <w:br/>
              <w:t>TEL;CELL;VOICE:2536</w:t>
            </w:r>
            <w:r>
              <w:rPr>
                <w:rFonts w:ascii="Times" w:hAnsi="Times" w:cs="Times"/>
                <w:sz w:val="16"/>
                <w:szCs w:val="16"/>
              </w:rPr>
              <w:br/>
              <w:t>END:VCARD</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M.12</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Service end-point for the collection</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M.12.1 (option 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 Identifier</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A globally unique label that identifies a target of the collection (end-point </w:t>
            </w:r>
            <w:r w:rsidRPr="00EF0EB5">
              <w:rPr>
                <w:rFonts w:ascii="Times" w:hAnsi="Times" w:cs="Times"/>
                <w:sz w:val="16"/>
                <w:szCs w:val="16"/>
                <w:lang w:val="en-US"/>
              </w:rPr>
              <w:lastRenderedPageBreak/>
              <w:t>for services offered)</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Mandatory data </w:t>
            </w:r>
            <w:proofErr w:type="gramStart"/>
            <w:r w:rsidRPr="00EF0EB5">
              <w:rPr>
                <w:rFonts w:ascii="Times" w:hAnsi="Times" w:cs="Times"/>
                <w:sz w:val="16"/>
                <w:szCs w:val="16"/>
                <w:lang w:val="en-US"/>
              </w:rPr>
              <w:t>element .</w:t>
            </w:r>
            <w:proofErr w:type="gramEnd"/>
            <w:r w:rsidRPr="00EF0EB5">
              <w:rPr>
                <w:rFonts w:ascii="Times" w:hAnsi="Times" w:cs="Times"/>
                <w:sz w:val="16"/>
                <w:szCs w:val="16"/>
                <w:lang w:val="en-US"/>
              </w:rPr>
              <w:t xml:space="preserve"> (Mutually exclusive with M.12.2 Target Description)</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M.12.1.1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target. </w:t>
            </w:r>
            <w:r>
              <w:rPr>
                <w:rFonts w:ascii="Times" w:hAnsi="Times" w:cs="Times"/>
                <w:sz w:val="16"/>
                <w:szCs w:val="16"/>
              </w:rPr>
              <w:t>A namespace scheme.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“hdl”, "URI"</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M.12.1.2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target. </w:t>
            </w:r>
            <w:r>
              <w:rPr>
                <w:rFonts w:ascii="Times" w:hAnsi="Times" w:cs="Times"/>
                <w:sz w:val="16"/>
                <w:szCs w:val="16"/>
              </w:rPr>
              <w:t>A namespace specific string.</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“101.1021323”, “http://foo.org/1234”</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M.12.2 (option 2)</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Target Description</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A description of a target of the collection (end-point for services offered)</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(Mutually exclusive with M.12.1 Target Identifier) (For further expansion, see 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M.13</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To Content Collection</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Related content collections</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element.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M.13.1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Identifier (option 1)</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related content collection</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Mandatory child data element (Mutually exclusive with M.20.2 Content Collection) (Refers to identifier of </w:t>
            </w:r>
            <w:r w:rsidRPr="00EF0EB5">
              <w:rPr>
                <w:rFonts w:ascii="Times" w:hAnsi="Times" w:cs="Times"/>
                <w:sz w:val="16"/>
                <w:szCs w:val="16"/>
                <w:lang w:val="en-US"/>
              </w:rPr>
              <w:lastRenderedPageBreak/>
              <w:t>C.1)</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M.13.1.1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content collection. </w:t>
            </w:r>
            <w:r>
              <w:rPr>
                <w:rFonts w:ascii="Times" w:hAnsi="Times" w:cs="Times"/>
                <w:sz w:val="16"/>
                <w:szCs w:val="16"/>
              </w:rPr>
              <w:t>A namespace scheme.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M.13.1.2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content collection. </w:t>
            </w:r>
            <w:r>
              <w:rPr>
                <w:rFonts w:ascii="Times" w:hAnsi="Times" w:cs="Times"/>
                <w:sz w:val="16"/>
                <w:szCs w:val="16"/>
              </w:rPr>
              <w:t>A namespace specific string.</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M.13.2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Content Collection (option 2)</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related content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C</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M.14</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Contains</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Metadata collections that this metadata collection contains</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Optional data element.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M.14.1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Identifier (option 1)</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contained metadata collection</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Mandatory child data element (Mutually exclusive with M.21.2 Metadata Collection) (Refers to </w:t>
            </w:r>
            <w:r w:rsidRPr="00EF0EB5">
              <w:rPr>
                <w:rFonts w:ascii="Times" w:hAnsi="Times" w:cs="Times"/>
                <w:sz w:val="16"/>
                <w:szCs w:val="16"/>
                <w:lang w:val="en-US"/>
              </w:rPr>
              <w:lastRenderedPageBreak/>
              <w:t>identifier of M.1)</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M.14.1.1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metadata collection. </w:t>
            </w:r>
            <w:r>
              <w:rPr>
                <w:rFonts w:ascii="Times" w:hAnsi="Times" w:cs="Times"/>
                <w:sz w:val="16"/>
                <w:szCs w:val="16"/>
              </w:rPr>
              <w:t>A namespace scheme.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M.14.1.2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content collection. </w:t>
            </w:r>
            <w:r>
              <w:rPr>
                <w:rFonts w:ascii="Times" w:hAnsi="Times" w:cs="Times"/>
                <w:sz w:val="16"/>
                <w:szCs w:val="16"/>
              </w:rPr>
              <w:t>A namespace specific string.</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M.14.2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(option 2)</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contained metadata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M</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M.15</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Is Contained</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Metadata collections that this content collection is contained by</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0..*</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Unordered</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r w:rsidR="00EF0EB5" w:rsidTr="003D47F6">
        <w:tc>
          <w:tcPr>
            <w:tcW w:w="817"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M.15.1</w:t>
            </w:r>
          </w:p>
        </w:tc>
        <w:tc>
          <w:tcPr>
            <w:tcW w:w="939"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Identifier (option 1)</w:t>
            </w:r>
          </w:p>
        </w:tc>
        <w:tc>
          <w:tcPr>
            <w:tcW w:w="771"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Identifier of containing metadat</w:t>
            </w:r>
            <w:r w:rsidRPr="00EF0EB5">
              <w:rPr>
                <w:rFonts w:ascii="Times" w:hAnsi="Times" w:cs="Times"/>
                <w:sz w:val="16"/>
                <w:szCs w:val="16"/>
                <w:lang w:val="en-US"/>
              </w:rPr>
              <w:lastRenderedPageBreak/>
              <w:t>a collection</w:t>
            </w:r>
          </w:p>
        </w:tc>
        <w:tc>
          <w:tcPr>
            <w:tcW w:w="1125"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1..1</w:t>
            </w:r>
          </w:p>
        </w:tc>
        <w:tc>
          <w:tcPr>
            <w:tcW w:w="67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 xml:space="preserve">Mandatory child data element (Mutually exclusive </w:t>
            </w:r>
            <w:r w:rsidRPr="00EF0EB5">
              <w:rPr>
                <w:rFonts w:ascii="Times" w:hAnsi="Times" w:cs="Times"/>
                <w:sz w:val="16"/>
                <w:szCs w:val="16"/>
                <w:lang w:val="en-US"/>
              </w:rPr>
              <w:lastRenderedPageBreak/>
              <w:t>with M.22.2 Metadata Collection) (Refers to identifier of M.1)</w:t>
            </w:r>
          </w:p>
        </w:tc>
        <w:tc>
          <w:tcPr>
            <w:tcW w:w="1327"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lastRenderedPageBreak/>
              <w:t>M.15.1.1</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Catalog</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name or designator of the identification or cataloguing scheme for this metadata collection. </w:t>
            </w:r>
            <w:r>
              <w:rPr>
                <w:rFonts w:ascii="Times" w:hAnsi="Times" w:cs="Times"/>
                <w:sz w:val="16"/>
                <w:szCs w:val="16"/>
              </w:rPr>
              <w:t>A namespace scheme.</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“hdl”, "ISBN", "lre", "URI",”doi”</w:t>
            </w:r>
          </w:p>
        </w:tc>
      </w:tr>
      <w:tr w:rsidR="00EF0EB5" w:rsidRPr="008A79A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M.15.1.2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Entry</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sidRPr="00EF0EB5">
              <w:rPr>
                <w:rFonts w:ascii="Times" w:hAnsi="Times" w:cs="Times"/>
                <w:sz w:val="16"/>
                <w:szCs w:val="16"/>
                <w:lang w:val="en-US"/>
              </w:rPr>
              <w:t xml:space="preserve">The value of the identifier within the identification or cataloguing scheme that designates or identifies this metadata collection. </w:t>
            </w:r>
            <w:r>
              <w:rPr>
                <w:rFonts w:ascii="Times" w:hAnsi="Times" w:cs="Times"/>
                <w:sz w:val="16"/>
                <w:szCs w:val="16"/>
              </w:rPr>
              <w:t>A namespace specific string.</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Repertoire of ISO/IEC 10646-1:2000</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normalizedString</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Mandatory data element.</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“DB123456”, "2-7342-0318", "LEAO875", “http://foo.org/1234”</w:t>
            </w:r>
          </w:p>
        </w:tc>
      </w:tr>
      <w:tr w:rsidR="00EF0EB5" w:rsidTr="003D47F6">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M.15.2</w:t>
            </w:r>
          </w:p>
        </w:tc>
        <w:tc>
          <w:tcPr>
            <w:tcW w:w="939"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Metadata Collection (option 2)</w:t>
            </w:r>
          </w:p>
        </w:tc>
        <w:tc>
          <w:tcPr>
            <w:tcW w:w="771"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Description of containing metadata collection</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1..1</w:t>
            </w:r>
          </w:p>
        </w:tc>
        <w:tc>
          <w:tcPr>
            <w:tcW w:w="67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668"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93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Pr="00EF0EB5" w:rsidRDefault="00EF0EB5">
            <w:pPr>
              <w:spacing w:before="100" w:beforeAutospacing="1" w:after="100" w:afterAutospacing="1"/>
              <w:rPr>
                <w:sz w:val="24"/>
                <w:szCs w:val="24"/>
                <w:lang w:val="en-US"/>
              </w:rPr>
            </w:pPr>
            <w:r w:rsidRPr="00EF0EB5">
              <w:rPr>
                <w:rFonts w:ascii="Times" w:hAnsi="Times" w:cs="Times"/>
                <w:sz w:val="16"/>
                <w:szCs w:val="16"/>
                <w:lang w:val="en-US"/>
              </w:rPr>
              <w:t>Mandatory child data element. For further expansion, see M</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EF0EB5" w:rsidRDefault="00EF0EB5">
            <w:pPr>
              <w:spacing w:before="100" w:beforeAutospacing="1" w:after="100" w:afterAutospacing="1"/>
              <w:rPr>
                <w:sz w:val="24"/>
                <w:szCs w:val="24"/>
              </w:rPr>
            </w:pPr>
            <w:r>
              <w:rPr>
                <w:rFonts w:ascii="Times" w:hAnsi="Times" w:cs="Times"/>
                <w:sz w:val="16"/>
                <w:szCs w:val="16"/>
              </w:rPr>
              <w:t>-</w:t>
            </w:r>
          </w:p>
        </w:tc>
      </w:tr>
    </w:tbl>
    <w:p w:rsidR="00AB0F43" w:rsidRDefault="00EF0EB5" w:rsidP="00AB0F43">
      <w:pPr>
        <w:spacing w:before="100" w:beforeAutospacing="1" w:after="100" w:afterAutospacing="1"/>
        <w:rPr>
          <w:sz w:val="20"/>
          <w:szCs w:val="20"/>
        </w:rPr>
      </w:pPr>
      <w:r>
        <w:rPr>
          <w:sz w:val="20"/>
          <w:szCs w:val="20"/>
        </w:rPr>
        <w:t> </w:t>
      </w:r>
    </w:p>
    <w:p w:rsidR="00AB0F43" w:rsidRDefault="00AB0F43" w:rsidP="00AB0F43">
      <w:pPr>
        <w:spacing w:before="100" w:beforeAutospacing="1" w:after="100" w:afterAutospacing="1"/>
        <w:rPr>
          <w:sz w:val="20"/>
          <w:szCs w:val="20"/>
        </w:rPr>
      </w:pPr>
    </w:p>
    <w:p w:rsidR="00AB0F43" w:rsidRPr="00EF0EB5" w:rsidRDefault="00AB0F43" w:rsidP="00AB0F43">
      <w:pPr>
        <w:spacing w:before="100" w:beforeAutospacing="1" w:after="100" w:afterAutospacing="1"/>
      </w:pPr>
    </w:p>
    <w:p w:rsidR="005F1DFB" w:rsidRPr="005F1DFB" w:rsidRDefault="005F1DFB" w:rsidP="005F1DFB">
      <w:pPr>
        <w:pStyle w:val="Ttulo1"/>
        <w:spacing w:before="120"/>
        <w:jc w:val="left"/>
        <w:rPr>
          <w:color w:val="17365D" w:themeColor="text2" w:themeShade="BF"/>
          <w:sz w:val="36"/>
          <w:szCs w:val="36"/>
        </w:rPr>
      </w:pPr>
      <w:r w:rsidRPr="00EF0EB5">
        <w:rPr>
          <w:color w:val="17365D" w:themeColor="text2" w:themeShade="BF"/>
          <w:sz w:val="36"/>
          <w:szCs w:val="36"/>
        </w:rPr>
        <w:lastRenderedPageBreak/>
        <w:t>Ap</w:t>
      </w:r>
      <w:r>
        <w:rPr>
          <w:color w:val="17365D" w:themeColor="text2" w:themeShade="BF"/>
          <w:sz w:val="36"/>
          <w:szCs w:val="36"/>
        </w:rPr>
        <w:t>endice C</w:t>
      </w:r>
      <w:r w:rsidRPr="00EF0EB5">
        <w:rPr>
          <w:color w:val="17365D" w:themeColor="text2" w:themeShade="BF"/>
          <w:sz w:val="36"/>
          <w:szCs w:val="36"/>
        </w:rPr>
        <w:t xml:space="preserve">: </w:t>
      </w:r>
      <w:r>
        <w:rPr>
          <w:color w:val="17365D" w:themeColor="text2" w:themeShade="BF"/>
          <w:sz w:val="36"/>
          <w:szCs w:val="36"/>
        </w:rPr>
        <w:t>IMS LODE CQL</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3"/>
        <w:gridCol w:w="729"/>
        <w:gridCol w:w="888"/>
        <w:gridCol w:w="661"/>
        <w:gridCol w:w="616"/>
        <w:gridCol w:w="986"/>
        <w:gridCol w:w="1844"/>
        <w:gridCol w:w="1023"/>
        <w:gridCol w:w="1645"/>
      </w:tblGrid>
      <w:tr w:rsidR="005F1DFB" w:rsidRPr="005F1DFB" w:rsidTr="005F1DFB">
        <w:trPr>
          <w:tblCellSpacing w:w="0" w:type="dxa"/>
        </w:trPr>
        <w:tc>
          <w:tcPr>
            <w:tcW w:w="9025" w:type="dxa"/>
            <w:gridSpan w:val="9"/>
            <w:tcBorders>
              <w:top w:val="nil"/>
              <w:left w:val="nil"/>
              <w:bottom w:val="single" w:sz="8" w:space="0" w:color="auto"/>
              <w:right w:val="single" w:sz="8" w:space="0" w:color="auto"/>
            </w:tcBorders>
            <w:tcMar>
              <w:top w:w="0" w:type="dxa"/>
              <w:left w:w="108" w:type="dxa"/>
              <w:bottom w:w="0" w:type="dxa"/>
              <w:right w:w="108" w:type="dxa"/>
            </w:tcMar>
            <w:hideMark/>
          </w:tcPr>
          <w:p w:rsidR="005F1DFB" w:rsidRPr="00AB0F43" w:rsidRDefault="005F1DFB">
            <w:pPr>
              <w:spacing w:before="100" w:beforeAutospacing="1" w:after="100" w:afterAutospacing="1"/>
              <w:rPr>
                <w:sz w:val="24"/>
                <w:szCs w:val="24"/>
              </w:rPr>
            </w:pP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Nr</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Name</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Multiplicity</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Order</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Value space</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Data type</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Note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rsidP="009C06C0">
            <w:pPr>
              <w:spacing w:before="100" w:beforeAutospacing="1" w:after="100" w:afterAutospacing="1"/>
              <w:rPr>
                <w:sz w:val="24"/>
                <w:szCs w:val="24"/>
              </w:rPr>
            </w:pPr>
            <w:r>
              <w:rPr>
                <w:rFonts w:ascii="Times" w:hAnsi="Times" w:cs="Times"/>
                <w:sz w:val="16"/>
                <w:szCs w:val="16"/>
              </w:rPr>
              <w:t>Example</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lang w:val="en-GB"/>
              </w:rPr>
              <w:t>Root</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lang w:val="en-GB"/>
              </w:rPr>
              <w:t>Work</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b/>
                <w:bCs/>
                <w:sz w:val="16"/>
                <w:szCs w:val="16"/>
                <w:lang w:val="en-US"/>
              </w:rPr>
              <w:t>An abstract view of a learning object that captures the commonalities between all the possible variations of this object.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rPr>
              <w:t>-</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b/>
                <w:bCs/>
                <w:sz w:val="16"/>
                <w:szCs w:val="16"/>
                <w:lang w:val="en-US"/>
              </w:rPr>
              <w:t>With expression, manifestation, and item, work is one of the four possible root elements for an ILOX instance.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b/>
                <w:bC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Identifier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A globally unique label that identifies the learning </w:t>
            </w:r>
            <w:proofErr w:type="gramStart"/>
            <w:r w:rsidRPr="005F1DFB">
              <w:rPr>
                <w:rFonts w:ascii="Times" w:hAnsi="Times" w:cs="Times"/>
                <w:sz w:val="16"/>
                <w:szCs w:val="16"/>
                <w:lang w:val="en-US"/>
              </w:rPr>
              <w:t>object</w:t>
            </w:r>
            <w:proofErr w:type="gramEnd"/>
            <w:r w:rsidRPr="005F1DFB">
              <w:rPr>
                <w:rFonts w:ascii="Times" w:hAnsi="Times" w:cs="Times"/>
                <w:sz w:val="16"/>
                <w:szCs w:val="16"/>
                <w:lang w:val="en-US"/>
              </w:rPr>
              <w:t xml:space="preserve"> work.</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Catalog</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“hdl”, "ISBN", "lre", "URI",”doi”</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Entry</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value of the identifier within the identification or cataloguing scheme that designates or identifies this learning object work. </w:t>
            </w:r>
            <w:r>
              <w:rPr>
                <w:rFonts w:ascii="Times" w:hAnsi="Times" w:cs="Times"/>
                <w:sz w:val="16"/>
                <w:szCs w:val="16"/>
              </w:rPr>
              <w:t>A namespace specific string.</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“DB123456”, "2-7342-0318", "LEAO875", “http://foo.org/1234”</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Description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multi-faceted descriptio</w:t>
            </w:r>
            <w:r w:rsidRPr="005F1DFB">
              <w:rPr>
                <w:rFonts w:ascii="Times" w:hAnsi="Times" w:cs="Times"/>
                <w:sz w:val="16"/>
                <w:szCs w:val="16"/>
                <w:lang w:val="en-US"/>
              </w:rPr>
              <w:lastRenderedPageBreak/>
              <w:t>n of the LO work under consideration.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Facet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 of the facet of the LO work that is described.</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pPr>
            <w:r>
              <w:rPr>
                <w:rFonts w:ascii="Times" w:hAnsi="Times" w:cs="Times"/>
                <w:sz w:val="16"/>
                <w:szCs w:val="16"/>
              </w:rPr>
              <w:t>No vocabulary defined.</w:t>
            </w:r>
          </w:p>
          <w:p w:rsidR="005F1DFB" w:rsidRDefault="005F1DFB">
            <w:pPr>
              <w:spacing w:before="100" w:beforeAutospacing="1" w:after="100" w:afterAutospacing="1"/>
              <w:rPr>
                <w:sz w:val="24"/>
                <w:szCs w:val="24"/>
              </w:rPr>
            </w:pPr>
            <w:r>
              <w:rPr>
                <w:rFonts w:ascii="Times" w:hAnsi="Times" w:cs="Times"/>
                <w:sz w:val="16"/>
                <w:szCs w:val="16"/>
              </w:rPr>
              <w:t> </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Optional data element. If absent, it is recommended to provide a default value.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“default”, “accessibility”, “rights”</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Metadata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metadata instance describing the facet defined in element 2.1 Description.Facet.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2.2.1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Schema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namespace of the schema used for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URI.</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Optional data element.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When used, this URI is the namespace of the schema used to define the metadata at the extension point 2.2.2.</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“http://ltsc.ieee.org/xsd/LOM”</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2.2.2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&lt;extension&gt;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metadata instance containing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metadata instance.</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A metadata instance used to describe the LO work facet defined in element 2.1 Description.Facet.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This should be a valid instance of the schema identified by the namespace provided in element 2.2.1 Description.Metadata.Schema.</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LOM instance, a Dublin Core instance,</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pPr>
            <w:r>
              <w:rPr>
                <w:rFonts w:ascii="Times" w:hAnsi="Times" w:cs="Times"/>
                <w:sz w:val="16"/>
                <w:szCs w:val="16"/>
              </w:rPr>
              <w:t>Root / 3</w:t>
            </w:r>
          </w:p>
          <w:p w:rsidR="005F1DFB" w:rsidRDefault="005F1DFB">
            <w:pPr>
              <w:spacing w:before="100" w:beforeAutospacing="1" w:after="100" w:afterAutospacing="1"/>
              <w:rPr>
                <w:sz w:val="24"/>
                <w:szCs w:val="24"/>
              </w:rPr>
            </w:pPr>
            <w:r>
              <w:rPr>
                <w:rFonts w:ascii="Times" w:hAnsi="Times" w:cs="Times"/>
                <w:sz w:val="16"/>
                <w:szCs w:val="16"/>
              </w:rPr>
              <w:t> </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Expression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expressions (versions) of the LO work.</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Can either be a mandatory data element of Work or the ILOX root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Identifier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A globally </w:t>
            </w:r>
            <w:r w:rsidRPr="005F1DFB">
              <w:rPr>
                <w:rFonts w:ascii="Times" w:hAnsi="Times" w:cs="Times"/>
                <w:sz w:val="16"/>
                <w:szCs w:val="16"/>
                <w:lang w:val="en-US"/>
              </w:rPr>
              <w:lastRenderedPageBreak/>
              <w:t xml:space="preserve">unique label that identifies this learning </w:t>
            </w:r>
            <w:proofErr w:type="gramStart"/>
            <w:r w:rsidRPr="005F1DFB">
              <w:rPr>
                <w:rFonts w:ascii="Times" w:hAnsi="Times" w:cs="Times"/>
                <w:sz w:val="16"/>
                <w:szCs w:val="16"/>
                <w:lang w:val="en-US"/>
              </w:rPr>
              <w:t>object</w:t>
            </w:r>
            <w:proofErr w:type="gramEnd"/>
            <w:r w:rsidRPr="005F1DFB">
              <w:rPr>
                <w:rFonts w:ascii="Times" w:hAnsi="Times" w:cs="Times"/>
                <w:sz w:val="16"/>
                <w:szCs w:val="16"/>
                <w:lang w:val="en-US"/>
              </w:rPr>
              <w:t xml:space="preserve"> expression.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 xml:space="preserve">Optional data </w:t>
            </w:r>
            <w:r>
              <w:rPr>
                <w:rFonts w:ascii="Times" w:hAnsi="Times" w:cs="Times"/>
                <w:sz w:val="16"/>
                <w:szCs w:val="16"/>
              </w:rPr>
              <w:lastRenderedPageBreak/>
              <w:t>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3.1.1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Catalog</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“hdl”, "ISBN", "lre", "URI",”doi”</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3.1.2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Entry</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value of the identifier within the identification or cataloguing scheme that designates or identifies this LO expression. </w:t>
            </w:r>
            <w:r>
              <w:rPr>
                <w:rFonts w:ascii="Times" w:hAnsi="Times" w:cs="Times"/>
                <w:sz w:val="16"/>
                <w:szCs w:val="16"/>
              </w:rPr>
              <w:t>A namespace specific string.</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“DB123456”, "2-7342-0318", "LEAO875", “http://foo.org/1234”</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Dimension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criteria (e.g., language, version, accessibility) used to distinguish between the different expressions of a learning object work.</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Dimension is optional when Expression is the ILOX root element and mandatory otherwise.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Name</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The name of the dimension (or criteria) according to which </w:t>
            </w:r>
            <w:r w:rsidRPr="005F1DFB">
              <w:rPr>
                <w:rFonts w:ascii="Times" w:hAnsi="Times" w:cs="Times"/>
                <w:sz w:val="16"/>
                <w:szCs w:val="16"/>
                <w:lang w:val="en-US"/>
              </w:rPr>
              <w:lastRenderedPageBreak/>
              <w:t>the different expressions of the work differ.</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pPr>
            <w:r>
              <w:rPr>
                <w:rFonts w:ascii="Times" w:hAnsi="Times" w:cs="Times"/>
                <w:sz w:val="16"/>
                <w:szCs w:val="16"/>
              </w:rPr>
              <w:t>No vocabulary defined.</w:t>
            </w:r>
          </w:p>
          <w:p w:rsidR="005F1DFB" w:rsidRDefault="005F1DFB">
            <w:pPr>
              <w:spacing w:before="100" w:beforeAutospacing="1" w:after="100" w:afterAutospacing="1"/>
              <w:rPr>
                <w:sz w:val="24"/>
                <w:szCs w:val="24"/>
              </w:rPr>
            </w:pPr>
            <w:r>
              <w:rPr>
                <w:rFonts w:ascii="Times" w:hAnsi="Times" w:cs="Times"/>
                <w:sz w:val="16"/>
                <w:szCs w:val="16"/>
              </w:rPr>
              <w:t> </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“language”, “version”</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Parameter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actual value of the dimension criteria for this expression.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 vocabulary defined.</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“en”, “fr”, “1.0”, “beta 6”</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3.3</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Description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multi-faceted description of the LO expression under consideration.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3.3.1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Facet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 of the facet of the LO expression that is described.</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 vocabulary defined.</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Optional data element. If absent, it is recommended to provide a default value.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“default”, “rights”</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3.3.2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Metadata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metadata instance describing the facet defined in element 3.3.1 Description.Facet.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3.3.2.1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Schema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namespace of the schema used for the LO expression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URI.</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Optional data element.</w:t>
            </w:r>
          </w:p>
          <w:p w:rsidR="005F1DFB" w:rsidRPr="005F1DFB" w:rsidRDefault="005F1DFB">
            <w:pPr>
              <w:spacing w:before="100" w:beforeAutospacing="1" w:after="100" w:afterAutospacing="1"/>
              <w:rPr>
                <w:lang w:val="en-US"/>
              </w:rPr>
            </w:pPr>
            <w:r w:rsidRPr="005F1DFB">
              <w:rPr>
                <w:rFonts w:ascii="Times" w:hAnsi="Times" w:cs="Times"/>
                <w:sz w:val="16"/>
                <w:szCs w:val="16"/>
                <w:lang w:val="en-US"/>
              </w:rPr>
              <w:t>When used, this URI is the namespace of the schema used to define the metadata at the extension point</w:t>
            </w:r>
          </w:p>
          <w:p w:rsidR="005F1DFB" w:rsidRDefault="005F1DFB">
            <w:pPr>
              <w:spacing w:before="100" w:beforeAutospacing="1" w:after="100" w:afterAutospacing="1"/>
              <w:rPr>
                <w:sz w:val="24"/>
                <w:szCs w:val="24"/>
              </w:rPr>
            </w:pPr>
            <w:r>
              <w:rPr>
                <w:rFonts w:ascii="Times" w:hAnsi="Times" w:cs="Times"/>
                <w:sz w:val="16"/>
                <w:szCs w:val="16"/>
              </w:rPr>
              <w:t>3.3.2.2.</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“http://ltsc.ieee.org/xsd/LOM”</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3.3.2.2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&lt;extension&gt;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The metadata </w:t>
            </w:r>
            <w:r w:rsidRPr="005F1DFB">
              <w:rPr>
                <w:rFonts w:ascii="Times" w:hAnsi="Times" w:cs="Times"/>
                <w:sz w:val="16"/>
                <w:szCs w:val="16"/>
                <w:lang w:val="en-US"/>
              </w:rPr>
              <w:lastRenderedPageBreak/>
              <w:t>instance containing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 xml:space="preserve">A metadata instance used to describe the LO </w:t>
            </w:r>
            <w:r w:rsidRPr="005F1DFB">
              <w:rPr>
                <w:rFonts w:ascii="Times" w:hAnsi="Times" w:cs="Times"/>
                <w:sz w:val="16"/>
                <w:szCs w:val="16"/>
                <w:lang w:val="en-US"/>
              </w:rPr>
              <w:lastRenderedPageBreak/>
              <w:t>manifestation facet defined in element 3.3.1 Expression.Description.Facet.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This should be a valid instance of the schema identified by the namespace provided in element 3.3.2.1 Expression.Description.Metadata.Schema.</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 xml:space="preserve">Mandatory child data </w:t>
            </w:r>
            <w:r>
              <w:rPr>
                <w:rFonts w:ascii="Times" w:hAnsi="Times" w:cs="Times"/>
                <w:sz w:val="16"/>
                <w:szCs w:val="16"/>
              </w:rPr>
              <w:lastRenderedPageBreak/>
              <w:t>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A valid LOM instance</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pPr>
            <w:r>
              <w:rPr>
                <w:rFonts w:ascii="Times" w:hAnsi="Times" w:cs="Times"/>
                <w:sz w:val="16"/>
                <w:szCs w:val="16"/>
              </w:rPr>
              <w:lastRenderedPageBreak/>
              <w:t>Root / 3.4</w:t>
            </w:r>
          </w:p>
          <w:p w:rsidR="005F1DFB" w:rsidRDefault="005F1DFB">
            <w:pPr>
              <w:spacing w:before="100" w:beforeAutospacing="1" w:after="100" w:afterAutospacing="1"/>
              <w:rPr>
                <w:sz w:val="24"/>
                <w:szCs w:val="24"/>
              </w:rPr>
            </w:pPr>
            <w:r>
              <w:rPr>
                <w:rFonts w:ascii="Times" w:hAnsi="Times" w:cs="Times"/>
                <w:sz w:val="16"/>
                <w:szCs w:val="16"/>
              </w:rPr>
              <w:t> </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Manifestation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The manifestations (embodiements) of the LO expression.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Can either be a mandatory data element of Expression or the ILOX root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Identifier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A globally unique label that identifies this learning </w:t>
            </w:r>
            <w:proofErr w:type="gramStart"/>
            <w:r w:rsidRPr="005F1DFB">
              <w:rPr>
                <w:rFonts w:ascii="Times" w:hAnsi="Times" w:cs="Times"/>
                <w:sz w:val="16"/>
                <w:szCs w:val="16"/>
                <w:lang w:val="en-US"/>
              </w:rPr>
              <w:t>object</w:t>
            </w:r>
            <w:proofErr w:type="gramEnd"/>
            <w:r w:rsidRPr="005F1DFB">
              <w:rPr>
                <w:rFonts w:ascii="Times" w:hAnsi="Times" w:cs="Times"/>
                <w:sz w:val="16"/>
                <w:szCs w:val="16"/>
                <w:lang w:val="en-US"/>
              </w:rPr>
              <w:t xml:space="preserve"> manifestation.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3.4.1.1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Catalog</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“hdl”, "ISBN", "lre", "URI",”doi”</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3.4.1.2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Entry</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value of the identifier within the identification or cataloguing scheme that designates or identifies this LO manifestation. </w:t>
            </w:r>
            <w:r>
              <w:rPr>
                <w:rFonts w:ascii="Times" w:hAnsi="Times" w:cs="Times"/>
                <w:sz w:val="16"/>
                <w:szCs w:val="16"/>
              </w:rPr>
              <w:t>A namespace specific string.</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“DB123456”, "2-7342-0318", "LEAO875", “http://foo.org/1234”</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Name</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The name of the LO </w:t>
            </w:r>
            <w:r w:rsidRPr="005F1DFB">
              <w:rPr>
                <w:rFonts w:ascii="Times" w:hAnsi="Times" w:cs="Times"/>
                <w:sz w:val="16"/>
                <w:szCs w:val="16"/>
                <w:lang w:val="en-US"/>
              </w:rPr>
              <w:lastRenderedPageBreak/>
              <w:t>manifestation.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A controlled </w:t>
            </w:r>
            <w:r w:rsidRPr="005F1DFB">
              <w:rPr>
                <w:rFonts w:ascii="Times" w:hAnsi="Times" w:cs="Times"/>
                <w:sz w:val="16"/>
                <w:szCs w:val="16"/>
                <w:lang w:val="en-US"/>
              </w:rPr>
              <w:lastRenderedPageBreak/>
              <w:t>vocabulary including at least the values provided in Section 4.6.1.</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Dimension is optional </w:t>
            </w:r>
            <w:r w:rsidRPr="005F1DFB">
              <w:rPr>
                <w:rFonts w:ascii="Times" w:hAnsi="Times" w:cs="Times"/>
                <w:sz w:val="16"/>
                <w:szCs w:val="16"/>
                <w:lang w:val="en-US"/>
              </w:rPr>
              <w:lastRenderedPageBreak/>
              <w:t>when Manifestation is the ILOX root element and mandatory otherwise.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“package in”, “experience”</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3.4.3</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Parameter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parameter further defining the manifestation.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The value space of this element depends on the value of element 3.4.2 Manifestation.Name.</w:t>
            </w:r>
          </w:p>
          <w:p w:rsidR="005F1DFB" w:rsidRDefault="005F1DFB">
            <w:pPr>
              <w:spacing w:before="100" w:beforeAutospacing="1" w:after="100" w:afterAutospacing="1"/>
              <w:rPr>
                <w:sz w:val="24"/>
                <w:szCs w:val="24"/>
              </w:rPr>
            </w:pPr>
            <w:r>
              <w:rPr>
                <w:rFonts w:ascii="Times" w:hAnsi="Times" w:cs="Times"/>
                <w:sz w:val="16"/>
                <w:szCs w:val="16"/>
              </w:rPr>
              <w:t>See section 5 for details.</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Usage depends on the value of element 3.4.2 (Manifestation.Name)</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Value depends on the value of element 3.4.2 (see Section 4.6.2).</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3.4.4</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Description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multi-faceted description of the LO manifestation under consideration.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3.4.4.1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Facet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 of the facet of the LO manifestation that is described.</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 vocabulary defined.</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“default”, “rights”</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3.4.4.2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Metadata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metadata instance describing the facet defined in element 3.4.1 Description.Facet.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3.4.4.2.1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Schema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namespace of the schema used for the LO manifestation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URI.</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Optional data element.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When used, this URI is the namespace of the schema used to define the metadata at </w:t>
            </w:r>
            <w:r w:rsidRPr="005F1DFB">
              <w:rPr>
                <w:rFonts w:ascii="Times" w:hAnsi="Times" w:cs="Times"/>
                <w:sz w:val="16"/>
                <w:szCs w:val="16"/>
                <w:lang w:val="en-US"/>
              </w:rPr>
              <w:lastRenderedPageBreak/>
              <w:t>the extension point 3.4.2.2.</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lastRenderedPageBreak/>
              <w:t>“http://ltsc.ieee.org/xsd/LOM”</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3.4.4.2.2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&lt;extension&gt;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metadata instance containing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A metadata instance used to describe the LO manifestation facet defined in element 3.4.1 Manifestation.Description.Facet.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This should be a valid instance of the schema identified by the namespace provided in element 3.4.2.1 Manifestation.Description.Metadata.Schema.</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LOM element.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Root/3.4.5</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Item</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items (copies) of an LO manifestation.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Can either be a mandatory data element of Manifestation or the ILOX root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Identifier</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globally unique label that identifies this learning object item.</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3.4.5.1.1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Catalog</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name or designator of the identification or cataloguing scheme for this entry. </w:t>
            </w:r>
            <w:r>
              <w:rPr>
                <w:rFonts w:ascii="Times" w:hAnsi="Times" w:cs="Times"/>
                <w:sz w:val="16"/>
                <w:szCs w:val="16"/>
              </w:rPr>
              <w:t>A namespace scheme.</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“hdl”, "ISBN", "lre", "URI",”doi”</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3.4.5.1.2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Entry</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sidRPr="005F1DFB">
              <w:rPr>
                <w:rFonts w:ascii="Times" w:hAnsi="Times" w:cs="Times"/>
                <w:sz w:val="16"/>
                <w:szCs w:val="16"/>
                <w:lang w:val="en-US"/>
              </w:rPr>
              <w:t xml:space="preserve">The value of the identifier within the identification or cataloguing scheme that designates or identifies this learning object </w:t>
            </w:r>
            <w:r w:rsidRPr="005F1DFB">
              <w:rPr>
                <w:rFonts w:ascii="Times" w:hAnsi="Times" w:cs="Times"/>
                <w:sz w:val="16"/>
                <w:szCs w:val="16"/>
                <w:lang w:val="en-US"/>
              </w:rPr>
              <w:lastRenderedPageBreak/>
              <w:t xml:space="preserve">item. </w:t>
            </w:r>
            <w:r>
              <w:rPr>
                <w:rFonts w:ascii="Times" w:hAnsi="Times" w:cs="Times"/>
                <w:sz w:val="16"/>
                <w:szCs w:val="16"/>
              </w:rPr>
              <w:t>A namespace specific string.</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Repertoire of ISO/IEC 10646-1:2000</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 normalizedString</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“DB123456”, "2-7342-0318", "LEAO875", “http://foo.org/1234”</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3.4.5.2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Location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location of the LO item.</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URL of the LO item or of a resolution service that can provide it.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URL</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“http://fire.eun.org/LREMAPv4p0.pdf”</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Metadata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piece of metadata further describing the LO item location.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3.4.5.2.2.1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Schema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namespace of the schema used for the description of the LO item location.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URI.</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Optional data element.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When used, this URI is the namespace of the schema used to define the metadata at the extension point 3.4.5.2.2.2.</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“http://ltsc.ieee.org/xsd/LOM”</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3.4.5.2.2.2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&lt;extension&gt;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metadata instance that actually contains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This element can only be used when</w:t>
            </w:r>
          </w:p>
          <w:p w:rsidR="005F1DFB" w:rsidRPr="005F1DFB" w:rsidRDefault="005F1DFB">
            <w:pPr>
              <w:spacing w:before="100" w:beforeAutospacing="1" w:after="100" w:afterAutospacing="1"/>
              <w:rPr>
                <w:lang w:val="en-US"/>
              </w:rPr>
            </w:pPr>
            <w:r w:rsidRPr="005F1DFB">
              <w:rPr>
                <w:rFonts w:ascii="Times" w:hAnsi="Times" w:cs="Times"/>
                <w:sz w:val="16"/>
                <w:szCs w:val="16"/>
                <w:lang w:val="en-US"/>
              </w:rPr>
              <w:t>A metadata instance used to describe the location.</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This should be a valid instance of the schema identified by the namespace provided in element 3.4.5.2.2.1 Item.Location.Description.Schema.</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DREL expression instance.</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3.4.5.3</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Description</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 xml:space="preserve">A multi-faceted description of the copy (item) of the LO item </w:t>
            </w:r>
            <w:r w:rsidRPr="005F1DFB">
              <w:rPr>
                <w:rFonts w:ascii="Times" w:hAnsi="Times" w:cs="Times"/>
                <w:sz w:val="16"/>
                <w:szCs w:val="16"/>
                <w:lang w:val="en-US"/>
              </w:rPr>
              <w:lastRenderedPageBreak/>
              <w:t>under consideration.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0..*</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Unordered</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lastRenderedPageBreak/>
              <w:t>3.4.5.3.1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Facet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 of the facet of the LO item that is described.</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No vocabulary defined.</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ValueFromVocab</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Optional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 </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3.4.5.3.2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Metadata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A metadata instance describing the facet defined in element 3.4.5.3.1 Description.Facet.</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child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r>
      <w:tr w:rsidR="005F1DFB" w:rsidRPr="008A79A5"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3.4.5.3.2.1</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Schema</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namespace of the schema used for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0..1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valid URI.</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URI.</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lang w:val="en-US"/>
              </w:rPr>
            </w:pPr>
            <w:r w:rsidRPr="005F1DFB">
              <w:rPr>
                <w:rFonts w:ascii="Times" w:hAnsi="Times" w:cs="Times"/>
                <w:sz w:val="16"/>
                <w:szCs w:val="16"/>
                <w:lang w:val="en-US"/>
              </w:rPr>
              <w:t>Recommended data element.</w:t>
            </w:r>
          </w:p>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When used, this URI is the namespace of the schema used to define the metadata at the extension point 3.4.5.3.2.2.</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“http://ltsc.ieee.org/xsd/LOM”</w:t>
            </w:r>
          </w:p>
        </w:tc>
      </w:tr>
      <w:tr w:rsidR="005F1DFB" w:rsidTr="005F1DFB">
        <w:trPr>
          <w:tblCellSpacing w:w="0" w:type="dxa"/>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3.4.5.3.2.2</w:t>
            </w: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&lt;extension&gt;</w:t>
            </w:r>
          </w:p>
        </w:tc>
        <w:tc>
          <w:tcPr>
            <w:tcW w:w="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Pr="005F1DFB" w:rsidRDefault="005F1DFB">
            <w:pPr>
              <w:spacing w:before="100" w:beforeAutospacing="1" w:after="100" w:afterAutospacing="1"/>
              <w:rPr>
                <w:sz w:val="24"/>
                <w:szCs w:val="24"/>
                <w:lang w:val="en-US"/>
              </w:rPr>
            </w:pPr>
            <w:r w:rsidRPr="005F1DFB">
              <w:rPr>
                <w:rFonts w:ascii="Times" w:hAnsi="Times" w:cs="Times"/>
                <w:sz w:val="16"/>
                <w:szCs w:val="16"/>
                <w:lang w:val="en-US"/>
              </w:rPr>
              <w:t>The metadata instance containing the description.</w:t>
            </w:r>
          </w:p>
        </w:tc>
        <w:tc>
          <w:tcPr>
            <w:tcW w:w="375"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1..1</w:t>
            </w:r>
          </w:p>
        </w:tc>
        <w:tc>
          <w:tcPr>
            <w:tcW w:w="633"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w:t>
            </w:r>
          </w:p>
        </w:tc>
        <w:tc>
          <w:tcPr>
            <w:tcW w:w="1019"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 </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 </w:t>
            </w:r>
          </w:p>
        </w:tc>
        <w:tc>
          <w:tcPr>
            <w:tcW w:w="1058"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Mandatory data element.</w:t>
            </w:r>
          </w:p>
        </w:tc>
        <w:tc>
          <w:tcPr>
            <w:tcW w:w="1707" w:type="dxa"/>
            <w:tcBorders>
              <w:top w:val="nil"/>
              <w:left w:val="nil"/>
              <w:bottom w:val="single" w:sz="8" w:space="0" w:color="auto"/>
              <w:right w:val="single" w:sz="8" w:space="0" w:color="auto"/>
            </w:tcBorders>
            <w:tcMar>
              <w:top w:w="0" w:type="dxa"/>
              <w:left w:w="108" w:type="dxa"/>
              <w:bottom w:w="0" w:type="dxa"/>
              <w:right w:w="108" w:type="dxa"/>
            </w:tcMar>
            <w:hideMark/>
          </w:tcPr>
          <w:p w:rsidR="005F1DFB" w:rsidRDefault="005F1DFB">
            <w:pPr>
              <w:spacing w:before="100" w:beforeAutospacing="1" w:after="100" w:afterAutospacing="1"/>
              <w:rPr>
                <w:sz w:val="24"/>
                <w:szCs w:val="24"/>
              </w:rPr>
            </w:pPr>
            <w:r>
              <w:rPr>
                <w:rFonts w:ascii="Times" w:hAnsi="Times" w:cs="Times"/>
                <w:sz w:val="16"/>
                <w:szCs w:val="16"/>
              </w:rPr>
              <w:t>A LOM instance.</w:t>
            </w:r>
          </w:p>
        </w:tc>
      </w:tr>
    </w:tbl>
    <w:p w:rsidR="005F1DFB" w:rsidRDefault="005F1DFB" w:rsidP="005F1DFB"/>
    <w:p w:rsidR="00B737F5" w:rsidRPr="00EF0EB5" w:rsidRDefault="00B737F5" w:rsidP="00B11C32">
      <w:pPr>
        <w:jc w:val="both"/>
      </w:pPr>
    </w:p>
    <w:sectPr w:rsidR="00B737F5" w:rsidRPr="00EF0EB5" w:rsidSect="00CB2A28">
      <w:headerReference w:type="default" r:id="rId52"/>
      <w:footerReference w:type="even" r:id="rId53"/>
      <w:footerReference w:type="default" r:id="rId54"/>
      <w:pgSz w:w="11906" w:h="16838"/>
      <w:pgMar w:top="1417" w:right="1416"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E04" w:rsidRDefault="00072E04" w:rsidP="00172934">
      <w:pPr>
        <w:spacing w:line="240" w:lineRule="auto"/>
      </w:pPr>
      <w:r>
        <w:separator/>
      </w:r>
    </w:p>
  </w:endnote>
  <w:endnote w:type="continuationSeparator" w:id="0">
    <w:p w:rsidR="00072E04" w:rsidRDefault="00072E04" w:rsidP="0017293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DHGGG+TimesNewRoman">
    <w:altName w:val="Times New Roman"/>
    <w:panose1 w:val="00000000000000000000"/>
    <w:charset w:val="00"/>
    <w:family w:val="roman"/>
    <w:notTrueType/>
    <w:pitch w:val="default"/>
    <w:sig w:usb0="00000003" w:usb1="00000000" w:usb2="00000000" w:usb3="00000000" w:csb0="00000001" w:csb1="00000000"/>
  </w:font>
  <w:font w:name="T3Font_2">
    <w:panose1 w:val="00000000000000000000"/>
    <w:charset w:val="00"/>
    <w:family w:val="swiss"/>
    <w:notTrueType/>
    <w:pitch w:val="default"/>
    <w:sig w:usb0="00000003" w:usb1="00000000" w:usb2="00000000" w:usb3="00000000" w:csb0="00000001" w:csb1="00000000"/>
  </w:font>
  <w:font w:name="T3Font_1">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DB" w:rsidRDefault="007F35DB">
    <w:pPr>
      <w:pStyle w:val="Piedepgina"/>
    </w:pPr>
  </w:p>
  <w:p w:rsidR="007F35DB" w:rsidRDefault="007F35D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72312"/>
      <w:docPartObj>
        <w:docPartGallery w:val="Page Numbers (Bottom of Page)"/>
        <w:docPartUnique/>
      </w:docPartObj>
    </w:sdtPr>
    <w:sdtContent>
      <w:p w:rsidR="007F35DB" w:rsidRDefault="00F17184">
        <w:pPr>
          <w:pStyle w:val="Piedepgina"/>
        </w:pPr>
        <w:fldSimple w:instr=" PAGE   \* MERGEFORMAT ">
          <w:r w:rsidR="008A79A5">
            <w:rPr>
              <w:noProof/>
            </w:rPr>
            <w:t>135</w:t>
          </w:r>
        </w:fldSimple>
      </w:p>
    </w:sdtContent>
  </w:sdt>
  <w:p w:rsidR="007F35DB" w:rsidRDefault="007F35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E04" w:rsidRDefault="00072E04" w:rsidP="00172934">
      <w:pPr>
        <w:spacing w:line="240" w:lineRule="auto"/>
      </w:pPr>
      <w:r>
        <w:separator/>
      </w:r>
    </w:p>
  </w:footnote>
  <w:footnote w:type="continuationSeparator" w:id="0">
    <w:p w:rsidR="00072E04" w:rsidRDefault="00072E04" w:rsidP="0017293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DB" w:rsidRPr="00172934" w:rsidRDefault="007F35DB" w:rsidP="00172934">
    <w:pPr>
      <w:rPr>
        <w:b/>
      </w:rPr>
    </w:pPr>
    <w:r w:rsidRPr="00172934">
      <w:rPr>
        <w:b/>
      </w:rPr>
      <w:t>“D</w:t>
    </w:r>
    <w:r>
      <w:rPr>
        <w:b/>
      </w:rPr>
      <w:t>iseño de repositorios digitales interoperables</w:t>
    </w:r>
    <w:r w:rsidRPr="00172934">
      <w:rPr>
        <w:b/>
      </w:rPr>
      <w:t>”</w:t>
    </w:r>
  </w:p>
  <w:p w:rsidR="007F35DB" w:rsidRDefault="007F35D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E1C"/>
    <w:multiLevelType w:val="hybridMultilevel"/>
    <w:tmpl w:val="DA824336"/>
    <w:lvl w:ilvl="0" w:tplc="B1BE599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57E5408"/>
    <w:multiLevelType w:val="hybridMultilevel"/>
    <w:tmpl w:val="054CA94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nsid w:val="05D14258"/>
    <w:multiLevelType w:val="hybridMultilevel"/>
    <w:tmpl w:val="E4B2362A"/>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3">
    <w:nsid w:val="06EA601B"/>
    <w:multiLevelType w:val="hybridMultilevel"/>
    <w:tmpl w:val="54CC7FD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
    <w:nsid w:val="070447D4"/>
    <w:multiLevelType w:val="hybridMultilevel"/>
    <w:tmpl w:val="9A786ED6"/>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
    <w:nsid w:val="09EF3B39"/>
    <w:multiLevelType w:val="hybridMultilevel"/>
    <w:tmpl w:val="6632026A"/>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nsid w:val="0BF5618F"/>
    <w:multiLevelType w:val="hybridMultilevel"/>
    <w:tmpl w:val="FA2024AE"/>
    <w:lvl w:ilvl="0" w:tplc="B1BE59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34697C"/>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8">
    <w:nsid w:val="0C856D17"/>
    <w:multiLevelType w:val="hybridMultilevel"/>
    <w:tmpl w:val="ADF2BD44"/>
    <w:lvl w:ilvl="0" w:tplc="5D143CD2">
      <w:numFmt w:val="bullet"/>
      <w:lvlText w:val="-"/>
      <w:lvlJc w:val="left"/>
      <w:pPr>
        <w:tabs>
          <w:tab w:val="num" w:pos="540"/>
        </w:tabs>
        <w:ind w:left="54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EEC1C5E"/>
    <w:multiLevelType w:val="hybridMultilevel"/>
    <w:tmpl w:val="00D8E0B2"/>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0">
    <w:nsid w:val="11022978"/>
    <w:multiLevelType w:val="hybridMultilevel"/>
    <w:tmpl w:val="B53EBA16"/>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nsid w:val="124C14BD"/>
    <w:multiLevelType w:val="hybridMultilevel"/>
    <w:tmpl w:val="AE126426"/>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12">
    <w:nsid w:val="14EC4366"/>
    <w:multiLevelType w:val="hybridMultilevel"/>
    <w:tmpl w:val="D0A4C0BE"/>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nsid w:val="153F444C"/>
    <w:multiLevelType w:val="hybridMultilevel"/>
    <w:tmpl w:val="921A9136"/>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14">
    <w:nsid w:val="16ED36C4"/>
    <w:multiLevelType w:val="hybridMultilevel"/>
    <w:tmpl w:val="76784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8E13515"/>
    <w:multiLevelType w:val="hybridMultilevel"/>
    <w:tmpl w:val="473C3742"/>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6">
    <w:nsid w:val="19423ADD"/>
    <w:multiLevelType w:val="hybridMultilevel"/>
    <w:tmpl w:val="BA8079E4"/>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7">
    <w:nsid w:val="1A3B7D71"/>
    <w:multiLevelType w:val="hybridMultilevel"/>
    <w:tmpl w:val="4A561FE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8">
    <w:nsid w:val="1C4F2934"/>
    <w:multiLevelType w:val="hybridMultilevel"/>
    <w:tmpl w:val="EECA5A8C"/>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1FE2689C"/>
    <w:multiLevelType w:val="hybridMultilevel"/>
    <w:tmpl w:val="CCDA66B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23221853"/>
    <w:multiLevelType w:val="hybridMultilevel"/>
    <w:tmpl w:val="1D466576"/>
    <w:lvl w:ilvl="0" w:tplc="9D2886CE">
      <w:start w:val="1"/>
      <w:numFmt w:val="upp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246F7330"/>
    <w:multiLevelType w:val="hybridMultilevel"/>
    <w:tmpl w:val="A3B84A1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26EC55C6"/>
    <w:multiLevelType w:val="hybridMultilevel"/>
    <w:tmpl w:val="B936D730"/>
    <w:lvl w:ilvl="0" w:tplc="B1BE599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nsid w:val="284763AE"/>
    <w:multiLevelType w:val="hybridMultilevel"/>
    <w:tmpl w:val="BE7044AE"/>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29832E4E"/>
    <w:multiLevelType w:val="hybridMultilevel"/>
    <w:tmpl w:val="3E885472"/>
    <w:lvl w:ilvl="0" w:tplc="0C0A0005">
      <w:start w:val="1"/>
      <w:numFmt w:val="bullet"/>
      <w:lvlText w:val=""/>
      <w:lvlJc w:val="left"/>
      <w:pPr>
        <w:ind w:left="2563" w:hanging="360"/>
      </w:pPr>
      <w:rPr>
        <w:rFonts w:ascii="Wingdings" w:hAnsi="Wingdings"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25">
    <w:nsid w:val="2C2659A2"/>
    <w:multiLevelType w:val="hybridMultilevel"/>
    <w:tmpl w:val="C944CE08"/>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6">
    <w:nsid w:val="2D71719E"/>
    <w:multiLevelType w:val="hybridMultilevel"/>
    <w:tmpl w:val="E4B6B5A8"/>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7">
    <w:nsid w:val="2F38275D"/>
    <w:multiLevelType w:val="hybridMultilevel"/>
    <w:tmpl w:val="9484F5EC"/>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8">
    <w:nsid w:val="2F423A0D"/>
    <w:multiLevelType w:val="hybridMultilevel"/>
    <w:tmpl w:val="930CA7B4"/>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9">
    <w:nsid w:val="321C1E4B"/>
    <w:multiLevelType w:val="hybridMultilevel"/>
    <w:tmpl w:val="BD888CFA"/>
    <w:lvl w:ilvl="0" w:tplc="B1BE5998">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30">
    <w:nsid w:val="32DF52B9"/>
    <w:multiLevelType w:val="hybridMultilevel"/>
    <w:tmpl w:val="99F265AC"/>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1">
    <w:nsid w:val="33AC1AF7"/>
    <w:multiLevelType w:val="multilevel"/>
    <w:tmpl w:val="43E0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65D5156"/>
    <w:multiLevelType w:val="hybridMultilevel"/>
    <w:tmpl w:val="0F06AA0A"/>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3">
    <w:nsid w:val="3708716F"/>
    <w:multiLevelType w:val="hybridMultilevel"/>
    <w:tmpl w:val="23FA712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4">
    <w:nsid w:val="375B685E"/>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5">
    <w:nsid w:val="37B56A28"/>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6">
    <w:nsid w:val="39732184"/>
    <w:multiLevelType w:val="hybridMultilevel"/>
    <w:tmpl w:val="F75E5ED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7">
    <w:nsid w:val="3AC254FA"/>
    <w:multiLevelType w:val="hybridMultilevel"/>
    <w:tmpl w:val="8B781B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C65252D"/>
    <w:multiLevelType w:val="hybridMultilevel"/>
    <w:tmpl w:val="CB4CD332"/>
    <w:lvl w:ilvl="0" w:tplc="B1BE5998">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9">
    <w:nsid w:val="3D465B2F"/>
    <w:multiLevelType w:val="hybridMultilevel"/>
    <w:tmpl w:val="070CACC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0">
    <w:nsid w:val="3DE24509"/>
    <w:multiLevelType w:val="multilevel"/>
    <w:tmpl w:val="6D7A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E504382"/>
    <w:multiLevelType w:val="hybridMultilevel"/>
    <w:tmpl w:val="61EAD1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F431CD0"/>
    <w:multiLevelType w:val="hybridMultilevel"/>
    <w:tmpl w:val="1520C1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3FB30689"/>
    <w:multiLevelType w:val="hybridMultilevel"/>
    <w:tmpl w:val="B93CA90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4">
    <w:nsid w:val="40C92866"/>
    <w:multiLevelType w:val="hybridMultilevel"/>
    <w:tmpl w:val="2E9C8586"/>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5">
    <w:nsid w:val="40F23F7A"/>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6">
    <w:nsid w:val="431535BD"/>
    <w:multiLevelType w:val="hybridMultilevel"/>
    <w:tmpl w:val="BCF216F4"/>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7">
    <w:nsid w:val="448269E3"/>
    <w:multiLevelType w:val="hybridMultilevel"/>
    <w:tmpl w:val="E86E7D72"/>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48">
    <w:nsid w:val="44BE7193"/>
    <w:multiLevelType w:val="hybridMultilevel"/>
    <w:tmpl w:val="DD98C81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9">
    <w:nsid w:val="44FD626C"/>
    <w:multiLevelType w:val="hybridMultilevel"/>
    <w:tmpl w:val="B27AA6B8"/>
    <w:lvl w:ilvl="0" w:tplc="29AACBE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88F55EF"/>
    <w:multiLevelType w:val="hybridMultilevel"/>
    <w:tmpl w:val="1DF6ED08"/>
    <w:lvl w:ilvl="0" w:tplc="0C0A0001">
      <w:start w:val="1"/>
      <w:numFmt w:val="bullet"/>
      <w:lvlText w:val=""/>
      <w:lvlJc w:val="left"/>
      <w:pPr>
        <w:ind w:left="1512" w:hanging="360"/>
      </w:pPr>
      <w:rPr>
        <w:rFonts w:ascii="Symbol" w:hAnsi="Symbol" w:hint="default"/>
      </w:rPr>
    </w:lvl>
    <w:lvl w:ilvl="1" w:tplc="06C4F622">
      <w:numFmt w:val="bullet"/>
      <w:lvlText w:val="•"/>
      <w:lvlJc w:val="left"/>
      <w:pPr>
        <w:ind w:left="2232" w:hanging="360"/>
      </w:pPr>
      <w:rPr>
        <w:rFonts w:ascii="Calibri" w:eastAsiaTheme="minorHAnsi" w:hAnsi="Calibri" w:cstheme="minorBidi"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51">
    <w:nsid w:val="494F2912"/>
    <w:multiLevelType w:val="hybridMultilevel"/>
    <w:tmpl w:val="C776AD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B681386"/>
    <w:multiLevelType w:val="hybridMultilevel"/>
    <w:tmpl w:val="7844392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3">
    <w:nsid w:val="4D057E0F"/>
    <w:multiLevelType w:val="hybridMultilevel"/>
    <w:tmpl w:val="AEB87EFE"/>
    <w:lvl w:ilvl="0" w:tplc="B1BE5998">
      <w:start w:val="1"/>
      <w:numFmt w:val="bullet"/>
      <w:lvlText w:val=""/>
      <w:lvlJc w:val="left"/>
      <w:pPr>
        <w:ind w:left="2487" w:hanging="360"/>
      </w:pPr>
      <w:rPr>
        <w:rFonts w:ascii="Symbol" w:hAnsi="Symbol"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54">
    <w:nsid w:val="4D947184"/>
    <w:multiLevelType w:val="hybridMultilevel"/>
    <w:tmpl w:val="67860724"/>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5">
    <w:nsid w:val="4F0C4D17"/>
    <w:multiLevelType w:val="hybridMultilevel"/>
    <w:tmpl w:val="74DED520"/>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6">
    <w:nsid w:val="4F343A36"/>
    <w:multiLevelType w:val="hybridMultilevel"/>
    <w:tmpl w:val="E09075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7">
    <w:nsid w:val="500513EC"/>
    <w:multiLevelType w:val="hybridMultilevel"/>
    <w:tmpl w:val="02B0947C"/>
    <w:lvl w:ilvl="0" w:tplc="B1BE5998">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58">
    <w:nsid w:val="535B14C1"/>
    <w:multiLevelType w:val="hybridMultilevel"/>
    <w:tmpl w:val="ACEA2DBC"/>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59">
    <w:nsid w:val="54546937"/>
    <w:multiLevelType w:val="hybridMultilevel"/>
    <w:tmpl w:val="3B56D18E"/>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60">
    <w:nsid w:val="55D05E3A"/>
    <w:multiLevelType w:val="hybridMultilevel"/>
    <w:tmpl w:val="2592AEB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1">
    <w:nsid w:val="57D14170"/>
    <w:multiLevelType w:val="hybridMultilevel"/>
    <w:tmpl w:val="47087996"/>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2">
    <w:nsid w:val="57D14181"/>
    <w:multiLevelType w:val="hybridMultilevel"/>
    <w:tmpl w:val="5EE86954"/>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63">
    <w:nsid w:val="58027B4D"/>
    <w:multiLevelType w:val="multilevel"/>
    <w:tmpl w:val="D37CE5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593D4D6B"/>
    <w:multiLevelType w:val="hybridMultilevel"/>
    <w:tmpl w:val="774AEA1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5">
    <w:nsid w:val="599A224A"/>
    <w:multiLevelType w:val="hybridMultilevel"/>
    <w:tmpl w:val="E4B6B5A8"/>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66">
    <w:nsid w:val="5DBE7C43"/>
    <w:multiLevelType w:val="hybridMultilevel"/>
    <w:tmpl w:val="EEB07EA4"/>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7">
    <w:nsid w:val="5F8967F2"/>
    <w:multiLevelType w:val="hybridMultilevel"/>
    <w:tmpl w:val="0DAA96F0"/>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8">
    <w:nsid w:val="64C80BD4"/>
    <w:multiLevelType w:val="hybridMultilevel"/>
    <w:tmpl w:val="DA048E16"/>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9">
    <w:nsid w:val="64F26E18"/>
    <w:multiLevelType w:val="hybridMultilevel"/>
    <w:tmpl w:val="ABA2FB12"/>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0">
    <w:nsid w:val="667C6F14"/>
    <w:multiLevelType w:val="hybridMultilevel"/>
    <w:tmpl w:val="49B88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66D24CBB"/>
    <w:multiLevelType w:val="hybridMultilevel"/>
    <w:tmpl w:val="BC6E7208"/>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2">
    <w:nsid w:val="68880608"/>
    <w:multiLevelType w:val="hybridMultilevel"/>
    <w:tmpl w:val="22B4C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8AC6693"/>
    <w:multiLevelType w:val="hybridMultilevel"/>
    <w:tmpl w:val="A44ED604"/>
    <w:lvl w:ilvl="0" w:tplc="B1BE5998">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74">
    <w:nsid w:val="6A6B691E"/>
    <w:multiLevelType w:val="multilevel"/>
    <w:tmpl w:val="CCEC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B1549C3"/>
    <w:multiLevelType w:val="hybridMultilevel"/>
    <w:tmpl w:val="E4C61B2E"/>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6">
    <w:nsid w:val="6DA512EE"/>
    <w:multiLevelType w:val="hybridMultilevel"/>
    <w:tmpl w:val="F5FC5C1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7">
    <w:nsid w:val="6F404880"/>
    <w:multiLevelType w:val="hybridMultilevel"/>
    <w:tmpl w:val="459CFC22"/>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8">
    <w:nsid w:val="6F4C77EF"/>
    <w:multiLevelType w:val="hybridMultilevel"/>
    <w:tmpl w:val="ABB6F71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79">
    <w:nsid w:val="6F7814BB"/>
    <w:multiLevelType w:val="hybridMultilevel"/>
    <w:tmpl w:val="EB7C845A"/>
    <w:lvl w:ilvl="0" w:tplc="B1BE5998">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0">
    <w:nsid w:val="6FF31C13"/>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81">
    <w:nsid w:val="70257F7D"/>
    <w:multiLevelType w:val="hybridMultilevel"/>
    <w:tmpl w:val="6E288C10"/>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2">
    <w:nsid w:val="70DF5C5E"/>
    <w:multiLevelType w:val="hybridMultilevel"/>
    <w:tmpl w:val="9D60DD8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3">
    <w:nsid w:val="711163F4"/>
    <w:multiLevelType w:val="hybridMultilevel"/>
    <w:tmpl w:val="87F41100"/>
    <w:lvl w:ilvl="0" w:tplc="0C0A0005">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4">
    <w:nsid w:val="712F72AE"/>
    <w:multiLevelType w:val="hybridMultilevel"/>
    <w:tmpl w:val="B308EB60"/>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5">
    <w:nsid w:val="716501E9"/>
    <w:multiLevelType w:val="hybridMultilevel"/>
    <w:tmpl w:val="EC8C39B4"/>
    <w:lvl w:ilvl="0" w:tplc="B1BE59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724B7069"/>
    <w:multiLevelType w:val="hybridMultilevel"/>
    <w:tmpl w:val="81CE2332"/>
    <w:lvl w:ilvl="0" w:tplc="5E5C4F98">
      <w:start w:val="1"/>
      <w:numFmt w:val="bullet"/>
      <w:pStyle w:val="Vieta0"/>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4E1236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65C6D52"/>
    <w:multiLevelType w:val="hybridMultilevel"/>
    <w:tmpl w:val="444A2A3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9">
    <w:nsid w:val="772F11D9"/>
    <w:multiLevelType w:val="hybridMultilevel"/>
    <w:tmpl w:val="D884B82C"/>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90">
    <w:nsid w:val="77B116B2"/>
    <w:multiLevelType w:val="hybridMultilevel"/>
    <w:tmpl w:val="AE220074"/>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1">
    <w:nsid w:val="784822C4"/>
    <w:multiLevelType w:val="hybridMultilevel"/>
    <w:tmpl w:val="BF469592"/>
    <w:lvl w:ilvl="0" w:tplc="B1BE5998">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92">
    <w:nsid w:val="7A7D6BF9"/>
    <w:multiLevelType w:val="hybridMultilevel"/>
    <w:tmpl w:val="DB1C802C"/>
    <w:lvl w:ilvl="0" w:tplc="0C0A0001">
      <w:start w:val="1"/>
      <w:numFmt w:val="bullet"/>
      <w:lvlText w:val=""/>
      <w:lvlJc w:val="left"/>
      <w:pPr>
        <w:ind w:left="2563" w:hanging="360"/>
      </w:pPr>
      <w:rPr>
        <w:rFonts w:ascii="Symbol" w:hAnsi="Symbol"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93">
    <w:nsid w:val="7B6F3736"/>
    <w:multiLevelType w:val="hybridMultilevel"/>
    <w:tmpl w:val="BECC0852"/>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4">
    <w:nsid w:val="7DBF6AD4"/>
    <w:multiLevelType w:val="hybridMultilevel"/>
    <w:tmpl w:val="0700E32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5">
    <w:nsid w:val="7E387B97"/>
    <w:multiLevelType w:val="hybridMultilevel"/>
    <w:tmpl w:val="47969F9A"/>
    <w:lvl w:ilvl="0" w:tplc="B1BE5998">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6">
    <w:nsid w:val="7FEF4845"/>
    <w:multiLevelType w:val="hybridMultilevel"/>
    <w:tmpl w:val="7062E8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87"/>
  </w:num>
  <w:num w:numId="2">
    <w:abstractNumId w:val="50"/>
  </w:num>
  <w:num w:numId="3">
    <w:abstractNumId w:val="63"/>
  </w:num>
  <w:num w:numId="4">
    <w:abstractNumId w:val="51"/>
  </w:num>
  <w:num w:numId="5">
    <w:abstractNumId w:val="24"/>
  </w:num>
  <w:num w:numId="6">
    <w:abstractNumId w:val="53"/>
  </w:num>
  <w:num w:numId="7">
    <w:abstractNumId w:val="57"/>
  </w:num>
  <w:num w:numId="8">
    <w:abstractNumId w:val="74"/>
  </w:num>
  <w:num w:numId="9">
    <w:abstractNumId w:val="90"/>
  </w:num>
  <w:num w:numId="10">
    <w:abstractNumId w:val="61"/>
  </w:num>
  <w:num w:numId="11">
    <w:abstractNumId w:val="80"/>
  </w:num>
  <w:num w:numId="12">
    <w:abstractNumId w:val="34"/>
  </w:num>
  <w:num w:numId="13">
    <w:abstractNumId w:val="22"/>
  </w:num>
  <w:num w:numId="14">
    <w:abstractNumId w:val="0"/>
  </w:num>
  <w:num w:numId="15">
    <w:abstractNumId w:val="21"/>
  </w:num>
  <w:num w:numId="16">
    <w:abstractNumId w:val="49"/>
  </w:num>
  <w:num w:numId="17">
    <w:abstractNumId w:val="39"/>
  </w:num>
  <w:num w:numId="18">
    <w:abstractNumId w:val="35"/>
  </w:num>
  <w:num w:numId="19">
    <w:abstractNumId w:val="78"/>
  </w:num>
  <w:num w:numId="20">
    <w:abstractNumId w:val="15"/>
  </w:num>
  <w:num w:numId="21">
    <w:abstractNumId w:val="62"/>
  </w:num>
  <w:num w:numId="22">
    <w:abstractNumId w:val="17"/>
  </w:num>
  <w:num w:numId="23">
    <w:abstractNumId w:val="45"/>
  </w:num>
  <w:num w:numId="24">
    <w:abstractNumId w:val="9"/>
  </w:num>
  <w:num w:numId="25">
    <w:abstractNumId w:val="59"/>
  </w:num>
  <w:num w:numId="26">
    <w:abstractNumId w:val="47"/>
  </w:num>
  <w:num w:numId="27">
    <w:abstractNumId w:val="7"/>
  </w:num>
  <w:num w:numId="28">
    <w:abstractNumId w:val="13"/>
  </w:num>
  <w:num w:numId="29">
    <w:abstractNumId w:val="11"/>
  </w:num>
  <w:num w:numId="30">
    <w:abstractNumId w:val="2"/>
  </w:num>
  <w:num w:numId="31">
    <w:abstractNumId w:val="86"/>
  </w:num>
  <w:num w:numId="32">
    <w:abstractNumId w:val="42"/>
  </w:num>
  <w:num w:numId="33">
    <w:abstractNumId w:val="64"/>
  </w:num>
  <w:num w:numId="34">
    <w:abstractNumId w:val="4"/>
  </w:num>
  <w:num w:numId="35">
    <w:abstractNumId w:val="23"/>
  </w:num>
  <w:num w:numId="36">
    <w:abstractNumId w:val="76"/>
  </w:num>
  <w:num w:numId="37">
    <w:abstractNumId w:val="43"/>
  </w:num>
  <w:num w:numId="38">
    <w:abstractNumId w:val="5"/>
  </w:num>
  <w:num w:numId="39">
    <w:abstractNumId w:val="44"/>
  </w:num>
  <w:num w:numId="40">
    <w:abstractNumId w:val="12"/>
  </w:num>
  <w:num w:numId="41">
    <w:abstractNumId w:val="55"/>
  </w:num>
  <w:num w:numId="42">
    <w:abstractNumId w:val="75"/>
  </w:num>
  <w:num w:numId="43">
    <w:abstractNumId w:val="28"/>
  </w:num>
  <w:num w:numId="44">
    <w:abstractNumId w:val="25"/>
  </w:num>
  <w:num w:numId="45">
    <w:abstractNumId w:val="66"/>
  </w:num>
  <w:num w:numId="46">
    <w:abstractNumId w:val="20"/>
  </w:num>
  <w:num w:numId="47">
    <w:abstractNumId w:val="92"/>
  </w:num>
  <w:num w:numId="48">
    <w:abstractNumId w:val="88"/>
  </w:num>
  <w:num w:numId="49">
    <w:abstractNumId w:val="37"/>
  </w:num>
  <w:num w:numId="50">
    <w:abstractNumId w:val="96"/>
  </w:num>
  <w:num w:numId="51">
    <w:abstractNumId w:val="33"/>
  </w:num>
  <w:num w:numId="52">
    <w:abstractNumId w:val="60"/>
  </w:num>
  <w:num w:numId="53">
    <w:abstractNumId w:val="56"/>
  </w:num>
  <w:num w:numId="54">
    <w:abstractNumId w:val="82"/>
  </w:num>
  <w:num w:numId="55">
    <w:abstractNumId w:val="94"/>
  </w:num>
  <w:num w:numId="56">
    <w:abstractNumId w:val="8"/>
  </w:num>
  <w:num w:numId="57">
    <w:abstractNumId w:val="79"/>
  </w:num>
  <w:num w:numId="58">
    <w:abstractNumId w:val="40"/>
  </w:num>
  <w:num w:numId="59">
    <w:abstractNumId w:val="36"/>
  </w:num>
  <w:num w:numId="60">
    <w:abstractNumId w:val="30"/>
  </w:num>
  <w:num w:numId="61">
    <w:abstractNumId w:val="26"/>
  </w:num>
  <w:num w:numId="62">
    <w:abstractNumId w:val="68"/>
  </w:num>
  <w:num w:numId="63">
    <w:abstractNumId w:val="31"/>
  </w:num>
  <w:num w:numId="64">
    <w:abstractNumId w:val="54"/>
  </w:num>
  <w:num w:numId="65">
    <w:abstractNumId w:val="72"/>
  </w:num>
  <w:num w:numId="66">
    <w:abstractNumId w:val="1"/>
  </w:num>
  <w:num w:numId="67">
    <w:abstractNumId w:val="81"/>
  </w:num>
  <w:num w:numId="68">
    <w:abstractNumId w:val="69"/>
  </w:num>
  <w:num w:numId="69">
    <w:abstractNumId w:val="58"/>
  </w:num>
  <w:num w:numId="70">
    <w:abstractNumId w:val="14"/>
  </w:num>
  <w:num w:numId="71">
    <w:abstractNumId w:val="89"/>
  </w:num>
  <w:num w:numId="72">
    <w:abstractNumId w:val="3"/>
  </w:num>
  <w:num w:numId="73">
    <w:abstractNumId w:val="52"/>
  </w:num>
  <w:num w:numId="74">
    <w:abstractNumId w:val="10"/>
  </w:num>
  <w:num w:numId="75">
    <w:abstractNumId w:val="46"/>
  </w:num>
  <w:num w:numId="76">
    <w:abstractNumId w:val="71"/>
  </w:num>
  <w:num w:numId="77">
    <w:abstractNumId w:val="19"/>
  </w:num>
  <w:num w:numId="78">
    <w:abstractNumId w:val="48"/>
  </w:num>
  <w:num w:numId="79">
    <w:abstractNumId w:val="93"/>
  </w:num>
  <w:num w:numId="80">
    <w:abstractNumId w:val="32"/>
  </w:num>
  <w:num w:numId="81">
    <w:abstractNumId w:val="67"/>
  </w:num>
  <w:num w:numId="82">
    <w:abstractNumId w:val="91"/>
  </w:num>
  <w:num w:numId="83">
    <w:abstractNumId w:val="27"/>
  </w:num>
  <w:num w:numId="84">
    <w:abstractNumId w:val="84"/>
  </w:num>
  <w:num w:numId="85">
    <w:abstractNumId w:val="77"/>
  </w:num>
  <w:num w:numId="86">
    <w:abstractNumId w:val="29"/>
  </w:num>
  <w:num w:numId="87">
    <w:abstractNumId w:val="6"/>
  </w:num>
  <w:num w:numId="88">
    <w:abstractNumId w:val="95"/>
  </w:num>
  <w:num w:numId="89">
    <w:abstractNumId w:val="70"/>
  </w:num>
  <w:num w:numId="90">
    <w:abstractNumId w:val="73"/>
  </w:num>
  <w:num w:numId="91">
    <w:abstractNumId w:val="18"/>
  </w:num>
  <w:num w:numId="92">
    <w:abstractNumId w:val="16"/>
  </w:num>
  <w:num w:numId="93">
    <w:abstractNumId w:val="83"/>
  </w:num>
  <w:num w:numId="94">
    <w:abstractNumId w:val="65"/>
  </w:num>
  <w:num w:numId="95">
    <w:abstractNumId w:val="41"/>
  </w:num>
  <w:num w:numId="96">
    <w:abstractNumId w:val="38"/>
  </w:num>
  <w:num w:numId="97">
    <w:abstractNumId w:val="85"/>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8F6CD4"/>
    <w:rsid w:val="0000775E"/>
    <w:rsid w:val="00012CDF"/>
    <w:rsid w:val="00013CBE"/>
    <w:rsid w:val="00023D54"/>
    <w:rsid w:val="00024A66"/>
    <w:rsid w:val="00032108"/>
    <w:rsid w:val="00032CC7"/>
    <w:rsid w:val="00043484"/>
    <w:rsid w:val="00043EE5"/>
    <w:rsid w:val="00045B64"/>
    <w:rsid w:val="00052302"/>
    <w:rsid w:val="00062638"/>
    <w:rsid w:val="00072E04"/>
    <w:rsid w:val="00074F96"/>
    <w:rsid w:val="00076788"/>
    <w:rsid w:val="00077FA2"/>
    <w:rsid w:val="00092D84"/>
    <w:rsid w:val="000A15FB"/>
    <w:rsid w:val="000B0891"/>
    <w:rsid w:val="000C3E7B"/>
    <w:rsid w:val="000C7A0E"/>
    <w:rsid w:val="000C7D85"/>
    <w:rsid w:val="000C7F7E"/>
    <w:rsid w:val="000E0FF2"/>
    <w:rsid w:val="000F3473"/>
    <w:rsid w:val="000F34AA"/>
    <w:rsid w:val="00101ED5"/>
    <w:rsid w:val="001134D5"/>
    <w:rsid w:val="00122030"/>
    <w:rsid w:val="001232F6"/>
    <w:rsid w:val="00140015"/>
    <w:rsid w:val="0015043D"/>
    <w:rsid w:val="00153E69"/>
    <w:rsid w:val="00166B9E"/>
    <w:rsid w:val="00170885"/>
    <w:rsid w:val="00171022"/>
    <w:rsid w:val="00172934"/>
    <w:rsid w:val="0017553F"/>
    <w:rsid w:val="00177050"/>
    <w:rsid w:val="00183CA3"/>
    <w:rsid w:val="00187535"/>
    <w:rsid w:val="00191E58"/>
    <w:rsid w:val="00193CF2"/>
    <w:rsid w:val="001947B1"/>
    <w:rsid w:val="00197EEA"/>
    <w:rsid w:val="001A371D"/>
    <w:rsid w:val="001B0891"/>
    <w:rsid w:val="001B6F4E"/>
    <w:rsid w:val="001B7047"/>
    <w:rsid w:val="001C0CCA"/>
    <w:rsid w:val="001C293A"/>
    <w:rsid w:val="001C7FF9"/>
    <w:rsid w:val="001D55DB"/>
    <w:rsid w:val="001E3242"/>
    <w:rsid w:val="001F1538"/>
    <w:rsid w:val="001F73A1"/>
    <w:rsid w:val="001F761D"/>
    <w:rsid w:val="001F78AC"/>
    <w:rsid w:val="001F7FC4"/>
    <w:rsid w:val="00201012"/>
    <w:rsid w:val="00203269"/>
    <w:rsid w:val="00211C2F"/>
    <w:rsid w:val="0021325B"/>
    <w:rsid w:val="00213B69"/>
    <w:rsid w:val="00216C31"/>
    <w:rsid w:val="00225947"/>
    <w:rsid w:val="00231D7F"/>
    <w:rsid w:val="0023427A"/>
    <w:rsid w:val="00240CC9"/>
    <w:rsid w:val="0024442E"/>
    <w:rsid w:val="002471A3"/>
    <w:rsid w:val="00250886"/>
    <w:rsid w:val="00252067"/>
    <w:rsid w:val="00253642"/>
    <w:rsid w:val="00261261"/>
    <w:rsid w:val="002672BA"/>
    <w:rsid w:val="00272E51"/>
    <w:rsid w:val="00273ED7"/>
    <w:rsid w:val="002A22A4"/>
    <w:rsid w:val="002A4AEB"/>
    <w:rsid w:val="002A55C6"/>
    <w:rsid w:val="002B57B2"/>
    <w:rsid w:val="002B6865"/>
    <w:rsid w:val="002B6AD3"/>
    <w:rsid w:val="002B77A7"/>
    <w:rsid w:val="002C632F"/>
    <w:rsid w:val="002C63C2"/>
    <w:rsid w:val="002C67B2"/>
    <w:rsid w:val="002D2510"/>
    <w:rsid w:val="002D4D1B"/>
    <w:rsid w:val="002D746F"/>
    <w:rsid w:val="002E3C1D"/>
    <w:rsid w:val="002E4566"/>
    <w:rsid w:val="002E56AF"/>
    <w:rsid w:val="002F18EE"/>
    <w:rsid w:val="002F19BB"/>
    <w:rsid w:val="002F5978"/>
    <w:rsid w:val="002F6615"/>
    <w:rsid w:val="003006E2"/>
    <w:rsid w:val="00301E98"/>
    <w:rsid w:val="00302A83"/>
    <w:rsid w:val="00304630"/>
    <w:rsid w:val="00310421"/>
    <w:rsid w:val="00313F58"/>
    <w:rsid w:val="00315523"/>
    <w:rsid w:val="0032664A"/>
    <w:rsid w:val="00335BD2"/>
    <w:rsid w:val="0035164B"/>
    <w:rsid w:val="00354DC8"/>
    <w:rsid w:val="00356739"/>
    <w:rsid w:val="003642BC"/>
    <w:rsid w:val="00377513"/>
    <w:rsid w:val="0037755B"/>
    <w:rsid w:val="00387EDE"/>
    <w:rsid w:val="00393B6E"/>
    <w:rsid w:val="0039474A"/>
    <w:rsid w:val="00397F22"/>
    <w:rsid w:val="003A294B"/>
    <w:rsid w:val="003A52DC"/>
    <w:rsid w:val="003A5784"/>
    <w:rsid w:val="003A624F"/>
    <w:rsid w:val="003B0CDA"/>
    <w:rsid w:val="003B3C82"/>
    <w:rsid w:val="003C2300"/>
    <w:rsid w:val="003C310D"/>
    <w:rsid w:val="003D47F6"/>
    <w:rsid w:val="003D7B77"/>
    <w:rsid w:val="003E170D"/>
    <w:rsid w:val="003E4864"/>
    <w:rsid w:val="003E6423"/>
    <w:rsid w:val="003F13D6"/>
    <w:rsid w:val="003F416A"/>
    <w:rsid w:val="003F44F2"/>
    <w:rsid w:val="00406D05"/>
    <w:rsid w:val="004160FB"/>
    <w:rsid w:val="0042476F"/>
    <w:rsid w:val="004339F4"/>
    <w:rsid w:val="00434148"/>
    <w:rsid w:val="00435DD6"/>
    <w:rsid w:val="0044384A"/>
    <w:rsid w:val="00443B19"/>
    <w:rsid w:val="004465BE"/>
    <w:rsid w:val="00447EA8"/>
    <w:rsid w:val="00457292"/>
    <w:rsid w:val="00471A30"/>
    <w:rsid w:val="0047493F"/>
    <w:rsid w:val="004804FA"/>
    <w:rsid w:val="00481D38"/>
    <w:rsid w:val="00484D09"/>
    <w:rsid w:val="004856E1"/>
    <w:rsid w:val="00490F13"/>
    <w:rsid w:val="00492FFC"/>
    <w:rsid w:val="004A3327"/>
    <w:rsid w:val="004A698C"/>
    <w:rsid w:val="004A786B"/>
    <w:rsid w:val="004B43E3"/>
    <w:rsid w:val="004B5AE8"/>
    <w:rsid w:val="004B6482"/>
    <w:rsid w:val="004C03D6"/>
    <w:rsid w:val="004C119D"/>
    <w:rsid w:val="004C782D"/>
    <w:rsid w:val="004C78BA"/>
    <w:rsid w:val="004D767E"/>
    <w:rsid w:val="004D7C99"/>
    <w:rsid w:val="004E2178"/>
    <w:rsid w:val="004F0C4F"/>
    <w:rsid w:val="004F1C3D"/>
    <w:rsid w:val="004F4800"/>
    <w:rsid w:val="004F784B"/>
    <w:rsid w:val="0050414D"/>
    <w:rsid w:val="00504FD4"/>
    <w:rsid w:val="005109E1"/>
    <w:rsid w:val="0052253C"/>
    <w:rsid w:val="0052431B"/>
    <w:rsid w:val="005345E4"/>
    <w:rsid w:val="00535411"/>
    <w:rsid w:val="00545BFA"/>
    <w:rsid w:val="005506D9"/>
    <w:rsid w:val="00553272"/>
    <w:rsid w:val="00560D7E"/>
    <w:rsid w:val="0056110E"/>
    <w:rsid w:val="00561F1E"/>
    <w:rsid w:val="00564B8B"/>
    <w:rsid w:val="00565E00"/>
    <w:rsid w:val="00575098"/>
    <w:rsid w:val="00575F7A"/>
    <w:rsid w:val="00583B1D"/>
    <w:rsid w:val="005965B7"/>
    <w:rsid w:val="00596D84"/>
    <w:rsid w:val="00597A9A"/>
    <w:rsid w:val="005A45AE"/>
    <w:rsid w:val="005A6B78"/>
    <w:rsid w:val="005A74E9"/>
    <w:rsid w:val="005B0768"/>
    <w:rsid w:val="005B188E"/>
    <w:rsid w:val="005B49E8"/>
    <w:rsid w:val="005C0B58"/>
    <w:rsid w:val="005C0D6C"/>
    <w:rsid w:val="005C47AC"/>
    <w:rsid w:val="005D20EA"/>
    <w:rsid w:val="005E2486"/>
    <w:rsid w:val="005E43FF"/>
    <w:rsid w:val="005F1DFB"/>
    <w:rsid w:val="005F54BA"/>
    <w:rsid w:val="005F6EC6"/>
    <w:rsid w:val="005F782A"/>
    <w:rsid w:val="00603F12"/>
    <w:rsid w:val="006044D8"/>
    <w:rsid w:val="0060621F"/>
    <w:rsid w:val="006071D5"/>
    <w:rsid w:val="0061144D"/>
    <w:rsid w:val="00612A98"/>
    <w:rsid w:val="00614D94"/>
    <w:rsid w:val="00620116"/>
    <w:rsid w:val="00624C93"/>
    <w:rsid w:val="00627DD5"/>
    <w:rsid w:val="00631A57"/>
    <w:rsid w:val="0063352E"/>
    <w:rsid w:val="00636352"/>
    <w:rsid w:val="006369EE"/>
    <w:rsid w:val="00640852"/>
    <w:rsid w:val="00645C62"/>
    <w:rsid w:val="00646B55"/>
    <w:rsid w:val="00653791"/>
    <w:rsid w:val="00661D78"/>
    <w:rsid w:val="0066692B"/>
    <w:rsid w:val="00676F2C"/>
    <w:rsid w:val="00684446"/>
    <w:rsid w:val="006916B4"/>
    <w:rsid w:val="00692CAD"/>
    <w:rsid w:val="00696452"/>
    <w:rsid w:val="006A0AD7"/>
    <w:rsid w:val="006A5384"/>
    <w:rsid w:val="006A6EE7"/>
    <w:rsid w:val="006B387A"/>
    <w:rsid w:val="006B7CF8"/>
    <w:rsid w:val="006C1E61"/>
    <w:rsid w:val="006C586A"/>
    <w:rsid w:val="006D0779"/>
    <w:rsid w:val="006D189B"/>
    <w:rsid w:val="006D60C1"/>
    <w:rsid w:val="006D6F3C"/>
    <w:rsid w:val="006E3ADB"/>
    <w:rsid w:val="006F3BF9"/>
    <w:rsid w:val="006F55BD"/>
    <w:rsid w:val="006F55D0"/>
    <w:rsid w:val="006F5948"/>
    <w:rsid w:val="006F606E"/>
    <w:rsid w:val="006F72F1"/>
    <w:rsid w:val="00704E38"/>
    <w:rsid w:val="00714400"/>
    <w:rsid w:val="0071714F"/>
    <w:rsid w:val="00722434"/>
    <w:rsid w:val="007251ED"/>
    <w:rsid w:val="00730775"/>
    <w:rsid w:val="007316CB"/>
    <w:rsid w:val="007319D9"/>
    <w:rsid w:val="00734FDC"/>
    <w:rsid w:val="00736E30"/>
    <w:rsid w:val="0074149D"/>
    <w:rsid w:val="00747F7F"/>
    <w:rsid w:val="007554AB"/>
    <w:rsid w:val="00766F2F"/>
    <w:rsid w:val="00770268"/>
    <w:rsid w:val="00770E5A"/>
    <w:rsid w:val="0079406F"/>
    <w:rsid w:val="007968FC"/>
    <w:rsid w:val="00797020"/>
    <w:rsid w:val="0079734B"/>
    <w:rsid w:val="007A69E3"/>
    <w:rsid w:val="007B2E1F"/>
    <w:rsid w:val="007B3F07"/>
    <w:rsid w:val="007C5A72"/>
    <w:rsid w:val="007C5B10"/>
    <w:rsid w:val="007C5D6F"/>
    <w:rsid w:val="007C6E57"/>
    <w:rsid w:val="007C7C3A"/>
    <w:rsid w:val="007D2EA0"/>
    <w:rsid w:val="007D7034"/>
    <w:rsid w:val="007E1900"/>
    <w:rsid w:val="007E39E6"/>
    <w:rsid w:val="007E411B"/>
    <w:rsid w:val="007F35DB"/>
    <w:rsid w:val="00800EA0"/>
    <w:rsid w:val="0080272D"/>
    <w:rsid w:val="00813F62"/>
    <w:rsid w:val="00814715"/>
    <w:rsid w:val="00820015"/>
    <w:rsid w:val="0082728B"/>
    <w:rsid w:val="00827F4D"/>
    <w:rsid w:val="008303D8"/>
    <w:rsid w:val="00832CC6"/>
    <w:rsid w:val="00832CD1"/>
    <w:rsid w:val="00835ED9"/>
    <w:rsid w:val="00841666"/>
    <w:rsid w:val="0084167B"/>
    <w:rsid w:val="00847C7C"/>
    <w:rsid w:val="008506FF"/>
    <w:rsid w:val="008535D9"/>
    <w:rsid w:val="00867416"/>
    <w:rsid w:val="008901A1"/>
    <w:rsid w:val="00892E38"/>
    <w:rsid w:val="008A1859"/>
    <w:rsid w:val="008A2731"/>
    <w:rsid w:val="008A7919"/>
    <w:rsid w:val="008A79A5"/>
    <w:rsid w:val="008B0DA5"/>
    <w:rsid w:val="008B4209"/>
    <w:rsid w:val="008B4C6A"/>
    <w:rsid w:val="008D2B8A"/>
    <w:rsid w:val="008D5C25"/>
    <w:rsid w:val="008D7809"/>
    <w:rsid w:val="008E02BC"/>
    <w:rsid w:val="008F6CD4"/>
    <w:rsid w:val="008F777D"/>
    <w:rsid w:val="008F7C74"/>
    <w:rsid w:val="00900894"/>
    <w:rsid w:val="00904184"/>
    <w:rsid w:val="00905AFD"/>
    <w:rsid w:val="0090676F"/>
    <w:rsid w:val="00913331"/>
    <w:rsid w:val="009157F4"/>
    <w:rsid w:val="009276EE"/>
    <w:rsid w:val="009316DF"/>
    <w:rsid w:val="00934322"/>
    <w:rsid w:val="009369E8"/>
    <w:rsid w:val="00941B47"/>
    <w:rsid w:val="00943151"/>
    <w:rsid w:val="00943C3A"/>
    <w:rsid w:val="00945AAB"/>
    <w:rsid w:val="0094637D"/>
    <w:rsid w:val="00947E3F"/>
    <w:rsid w:val="00961C66"/>
    <w:rsid w:val="00973873"/>
    <w:rsid w:val="00977973"/>
    <w:rsid w:val="00987446"/>
    <w:rsid w:val="0099063E"/>
    <w:rsid w:val="009A62C9"/>
    <w:rsid w:val="009A6F6B"/>
    <w:rsid w:val="009B047A"/>
    <w:rsid w:val="009B2F8B"/>
    <w:rsid w:val="009B7187"/>
    <w:rsid w:val="009C06C0"/>
    <w:rsid w:val="009C321C"/>
    <w:rsid w:val="009C3F58"/>
    <w:rsid w:val="009D1090"/>
    <w:rsid w:val="009D2672"/>
    <w:rsid w:val="009E0F48"/>
    <w:rsid w:val="009E2B17"/>
    <w:rsid w:val="009F015A"/>
    <w:rsid w:val="009F3E81"/>
    <w:rsid w:val="009F5005"/>
    <w:rsid w:val="00A020F3"/>
    <w:rsid w:val="00A02397"/>
    <w:rsid w:val="00A04EDD"/>
    <w:rsid w:val="00A068E5"/>
    <w:rsid w:val="00A07D03"/>
    <w:rsid w:val="00A1061C"/>
    <w:rsid w:val="00A1109E"/>
    <w:rsid w:val="00A17E9B"/>
    <w:rsid w:val="00A203DA"/>
    <w:rsid w:val="00A21D4E"/>
    <w:rsid w:val="00A21D7D"/>
    <w:rsid w:val="00A22D52"/>
    <w:rsid w:val="00A24B23"/>
    <w:rsid w:val="00A2651F"/>
    <w:rsid w:val="00A30710"/>
    <w:rsid w:val="00A37600"/>
    <w:rsid w:val="00A42855"/>
    <w:rsid w:val="00A42AAC"/>
    <w:rsid w:val="00A42C03"/>
    <w:rsid w:val="00A46B4B"/>
    <w:rsid w:val="00A47AB5"/>
    <w:rsid w:val="00A71368"/>
    <w:rsid w:val="00A72166"/>
    <w:rsid w:val="00A747A2"/>
    <w:rsid w:val="00A751D9"/>
    <w:rsid w:val="00A833BC"/>
    <w:rsid w:val="00A85BBB"/>
    <w:rsid w:val="00A900F4"/>
    <w:rsid w:val="00A9570E"/>
    <w:rsid w:val="00A95D64"/>
    <w:rsid w:val="00AA4F97"/>
    <w:rsid w:val="00AB0DDE"/>
    <w:rsid w:val="00AB0F43"/>
    <w:rsid w:val="00AB26E6"/>
    <w:rsid w:val="00AB7DFB"/>
    <w:rsid w:val="00AC2FDC"/>
    <w:rsid w:val="00AC5FA3"/>
    <w:rsid w:val="00AC75DB"/>
    <w:rsid w:val="00AC7745"/>
    <w:rsid w:val="00AD0602"/>
    <w:rsid w:val="00AD1318"/>
    <w:rsid w:val="00AD1B14"/>
    <w:rsid w:val="00AD3F6B"/>
    <w:rsid w:val="00AD7C95"/>
    <w:rsid w:val="00AE1DDE"/>
    <w:rsid w:val="00AE4517"/>
    <w:rsid w:val="00AF1984"/>
    <w:rsid w:val="00AF1A64"/>
    <w:rsid w:val="00AF2CBE"/>
    <w:rsid w:val="00AF3A04"/>
    <w:rsid w:val="00AF6DC0"/>
    <w:rsid w:val="00B0288B"/>
    <w:rsid w:val="00B06F2E"/>
    <w:rsid w:val="00B11C32"/>
    <w:rsid w:val="00B15583"/>
    <w:rsid w:val="00B20E32"/>
    <w:rsid w:val="00B30336"/>
    <w:rsid w:val="00B31967"/>
    <w:rsid w:val="00B32C9A"/>
    <w:rsid w:val="00B44D0B"/>
    <w:rsid w:val="00B505E2"/>
    <w:rsid w:val="00B563C5"/>
    <w:rsid w:val="00B6027B"/>
    <w:rsid w:val="00B63FF1"/>
    <w:rsid w:val="00B6667C"/>
    <w:rsid w:val="00B737F5"/>
    <w:rsid w:val="00B753D3"/>
    <w:rsid w:val="00B76D7C"/>
    <w:rsid w:val="00B76EBD"/>
    <w:rsid w:val="00B83A8F"/>
    <w:rsid w:val="00B9165C"/>
    <w:rsid w:val="00B9321C"/>
    <w:rsid w:val="00B945BA"/>
    <w:rsid w:val="00BA2EE0"/>
    <w:rsid w:val="00BA52A0"/>
    <w:rsid w:val="00BB015B"/>
    <w:rsid w:val="00BB6D13"/>
    <w:rsid w:val="00BC0E88"/>
    <w:rsid w:val="00BC2F5B"/>
    <w:rsid w:val="00BC63A9"/>
    <w:rsid w:val="00BE0C89"/>
    <w:rsid w:val="00BE1F3F"/>
    <w:rsid w:val="00BE41FC"/>
    <w:rsid w:val="00BF1116"/>
    <w:rsid w:val="00C0003C"/>
    <w:rsid w:val="00C0097E"/>
    <w:rsid w:val="00C0352F"/>
    <w:rsid w:val="00C0430C"/>
    <w:rsid w:val="00C120AA"/>
    <w:rsid w:val="00C12338"/>
    <w:rsid w:val="00C231F6"/>
    <w:rsid w:val="00C257C4"/>
    <w:rsid w:val="00C32EDB"/>
    <w:rsid w:val="00C3301F"/>
    <w:rsid w:val="00C33BF7"/>
    <w:rsid w:val="00C4420F"/>
    <w:rsid w:val="00C454F4"/>
    <w:rsid w:val="00C45525"/>
    <w:rsid w:val="00C50194"/>
    <w:rsid w:val="00C51A44"/>
    <w:rsid w:val="00C54A9B"/>
    <w:rsid w:val="00C54ACB"/>
    <w:rsid w:val="00C560A6"/>
    <w:rsid w:val="00C62850"/>
    <w:rsid w:val="00C62DEA"/>
    <w:rsid w:val="00C64B67"/>
    <w:rsid w:val="00C64E19"/>
    <w:rsid w:val="00C7099C"/>
    <w:rsid w:val="00C70C56"/>
    <w:rsid w:val="00C72348"/>
    <w:rsid w:val="00C74617"/>
    <w:rsid w:val="00C8697C"/>
    <w:rsid w:val="00C90FD3"/>
    <w:rsid w:val="00C93DC5"/>
    <w:rsid w:val="00C95A99"/>
    <w:rsid w:val="00C97027"/>
    <w:rsid w:val="00CA0F60"/>
    <w:rsid w:val="00CA6165"/>
    <w:rsid w:val="00CA66A8"/>
    <w:rsid w:val="00CA77C8"/>
    <w:rsid w:val="00CB06EA"/>
    <w:rsid w:val="00CB2A28"/>
    <w:rsid w:val="00CB3C58"/>
    <w:rsid w:val="00CB54C8"/>
    <w:rsid w:val="00CB7E6F"/>
    <w:rsid w:val="00CC2103"/>
    <w:rsid w:val="00CC4F89"/>
    <w:rsid w:val="00CC7BFB"/>
    <w:rsid w:val="00CD2B5C"/>
    <w:rsid w:val="00CD7C34"/>
    <w:rsid w:val="00CE024B"/>
    <w:rsid w:val="00CE503B"/>
    <w:rsid w:val="00D07CB8"/>
    <w:rsid w:val="00D26825"/>
    <w:rsid w:val="00D42146"/>
    <w:rsid w:val="00D44132"/>
    <w:rsid w:val="00D4579B"/>
    <w:rsid w:val="00D4705F"/>
    <w:rsid w:val="00D639BF"/>
    <w:rsid w:val="00D6455B"/>
    <w:rsid w:val="00D6647D"/>
    <w:rsid w:val="00D77386"/>
    <w:rsid w:val="00D81424"/>
    <w:rsid w:val="00D850B4"/>
    <w:rsid w:val="00D855BB"/>
    <w:rsid w:val="00D9217B"/>
    <w:rsid w:val="00D94330"/>
    <w:rsid w:val="00D96D32"/>
    <w:rsid w:val="00DA0501"/>
    <w:rsid w:val="00DA1961"/>
    <w:rsid w:val="00DB204F"/>
    <w:rsid w:val="00DB4EB4"/>
    <w:rsid w:val="00DB5539"/>
    <w:rsid w:val="00DB779C"/>
    <w:rsid w:val="00DD5EC0"/>
    <w:rsid w:val="00DD7AEA"/>
    <w:rsid w:val="00DE54C3"/>
    <w:rsid w:val="00DE7AFB"/>
    <w:rsid w:val="00DF29B8"/>
    <w:rsid w:val="00DF3D49"/>
    <w:rsid w:val="00DF78D6"/>
    <w:rsid w:val="00E0672D"/>
    <w:rsid w:val="00E06A70"/>
    <w:rsid w:val="00E10940"/>
    <w:rsid w:val="00E1109A"/>
    <w:rsid w:val="00E26CA8"/>
    <w:rsid w:val="00E27C8D"/>
    <w:rsid w:val="00E356FF"/>
    <w:rsid w:val="00E365AE"/>
    <w:rsid w:val="00E44DE2"/>
    <w:rsid w:val="00E474C1"/>
    <w:rsid w:val="00E55B17"/>
    <w:rsid w:val="00E64FBC"/>
    <w:rsid w:val="00E6732B"/>
    <w:rsid w:val="00E730EE"/>
    <w:rsid w:val="00E73395"/>
    <w:rsid w:val="00E76C56"/>
    <w:rsid w:val="00E82591"/>
    <w:rsid w:val="00EB0E34"/>
    <w:rsid w:val="00EB6DAD"/>
    <w:rsid w:val="00EC048A"/>
    <w:rsid w:val="00EC2797"/>
    <w:rsid w:val="00ED2C6B"/>
    <w:rsid w:val="00ED4AE4"/>
    <w:rsid w:val="00ED7353"/>
    <w:rsid w:val="00ED7CED"/>
    <w:rsid w:val="00EE29D0"/>
    <w:rsid w:val="00EF0EB5"/>
    <w:rsid w:val="00EF2CBA"/>
    <w:rsid w:val="00EF70D4"/>
    <w:rsid w:val="00F004E7"/>
    <w:rsid w:val="00F150C4"/>
    <w:rsid w:val="00F17184"/>
    <w:rsid w:val="00F240E6"/>
    <w:rsid w:val="00F35378"/>
    <w:rsid w:val="00F4052C"/>
    <w:rsid w:val="00F408A8"/>
    <w:rsid w:val="00F45738"/>
    <w:rsid w:val="00F613D8"/>
    <w:rsid w:val="00F76137"/>
    <w:rsid w:val="00F76FA7"/>
    <w:rsid w:val="00F832C5"/>
    <w:rsid w:val="00F84D5B"/>
    <w:rsid w:val="00F86E99"/>
    <w:rsid w:val="00F94D96"/>
    <w:rsid w:val="00F95AEA"/>
    <w:rsid w:val="00F969C6"/>
    <w:rsid w:val="00FA395D"/>
    <w:rsid w:val="00FB2C7C"/>
    <w:rsid w:val="00FB452C"/>
    <w:rsid w:val="00FB4710"/>
    <w:rsid w:val="00FC5EED"/>
    <w:rsid w:val="00FC620D"/>
    <w:rsid w:val="00FD0B49"/>
    <w:rsid w:val="00FD3128"/>
    <w:rsid w:val="00FD5620"/>
    <w:rsid w:val="00FE2840"/>
    <w:rsid w:val="00FE7605"/>
    <w:rsid w:val="00FE76FC"/>
    <w:rsid w:val="00FE7762"/>
    <w:rsid w:val="00FF12FB"/>
    <w:rsid w:val="00FF239C"/>
    <w:rsid w:val="00FF4508"/>
    <w:rsid w:val="00FF79A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DC5"/>
    <w:pPr>
      <w:spacing w:after="0"/>
      <w:jc w:val="center"/>
    </w:pPr>
  </w:style>
  <w:style w:type="paragraph" w:styleId="Ttulo1">
    <w:name w:val="heading 1"/>
    <w:basedOn w:val="Normal"/>
    <w:next w:val="Normal"/>
    <w:link w:val="Ttulo1Car"/>
    <w:uiPriority w:val="9"/>
    <w:qFormat/>
    <w:rsid w:val="008F6C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1F76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42C03"/>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A42855"/>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CD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8F6C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F6CD4"/>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8F6C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F6CD4"/>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692CAD"/>
    <w:pPr>
      <w:ind w:left="720"/>
      <w:contextualSpacing/>
    </w:pPr>
  </w:style>
  <w:style w:type="character" w:customStyle="1" w:styleId="fnt112">
    <w:name w:val="fnt112"/>
    <w:basedOn w:val="Fuentedeprrafopredeter"/>
    <w:rsid w:val="00692CAD"/>
  </w:style>
  <w:style w:type="paragraph" w:styleId="Encabezado">
    <w:name w:val="header"/>
    <w:basedOn w:val="Normal"/>
    <w:link w:val="EncabezadoCar"/>
    <w:uiPriority w:val="99"/>
    <w:semiHidden/>
    <w:unhideWhenUsed/>
    <w:rsid w:val="00172934"/>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172934"/>
  </w:style>
  <w:style w:type="paragraph" w:styleId="Piedepgina">
    <w:name w:val="footer"/>
    <w:basedOn w:val="Normal"/>
    <w:link w:val="PiedepginaCar"/>
    <w:uiPriority w:val="99"/>
    <w:unhideWhenUsed/>
    <w:rsid w:val="0017293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72934"/>
  </w:style>
  <w:style w:type="table" w:styleId="Tablaconcuadrcula">
    <w:name w:val="Table Grid"/>
    <w:basedOn w:val="Tablanormal"/>
    <w:rsid w:val="003947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66F2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F2F"/>
    <w:rPr>
      <w:rFonts w:ascii="Tahoma" w:hAnsi="Tahoma" w:cs="Tahoma"/>
      <w:sz w:val="16"/>
      <w:szCs w:val="16"/>
    </w:rPr>
  </w:style>
  <w:style w:type="paragraph" w:styleId="NormalWeb">
    <w:name w:val="Normal (Web)"/>
    <w:basedOn w:val="Normal"/>
    <w:uiPriority w:val="99"/>
    <w:unhideWhenUsed/>
    <w:rsid w:val="00AB7DFB"/>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Epgrafe">
    <w:name w:val="caption"/>
    <w:basedOn w:val="Normal"/>
    <w:next w:val="Normal"/>
    <w:uiPriority w:val="35"/>
    <w:unhideWhenUsed/>
    <w:qFormat/>
    <w:rsid w:val="006C1E61"/>
    <w:pPr>
      <w:spacing w:after="200" w:line="240" w:lineRule="auto"/>
    </w:pPr>
    <w:rPr>
      <w:b/>
      <w:bCs/>
      <w:color w:val="4F81BD" w:themeColor="accent1"/>
      <w:sz w:val="18"/>
      <w:szCs w:val="18"/>
    </w:rPr>
  </w:style>
  <w:style w:type="character" w:styleId="Hipervnculo">
    <w:name w:val="Hyperlink"/>
    <w:basedOn w:val="Fuentedeprrafopredeter"/>
    <w:uiPriority w:val="99"/>
    <w:unhideWhenUsed/>
    <w:rsid w:val="00203269"/>
    <w:rPr>
      <w:color w:val="0000FF"/>
      <w:u w:val="single"/>
    </w:rPr>
  </w:style>
  <w:style w:type="paragraph" w:customStyle="1" w:styleId="todo">
    <w:name w:val="todo"/>
    <w:basedOn w:val="Normal"/>
    <w:rsid w:val="00A22D52"/>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22D52"/>
    <w:rPr>
      <w:b/>
      <w:bCs/>
    </w:rPr>
  </w:style>
  <w:style w:type="character" w:customStyle="1" w:styleId="todo1">
    <w:name w:val="todo1"/>
    <w:basedOn w:val="Fuentedeprrafopredeter"/>
    <w:rsid w:val="00A22D52"/>
  </w:style>
  <w:style w:type="paragraph" w:styleId="HTMLconformatoprevio">
    <w:name w:val="HTML Preformatted"/>
    <w:basedOn w:val="Normal"/>
    <w:link w:val="HTMLconformatoprevioCar"/>
    <w:uiPriority w:val="99"/>
    <w:unhideWhenUsed/>
    <w:rsid w:val="00627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627DD5"/>
    <w:rPr>
      <w:rFonts w:ascii="Courier New" w:eastAsia="Times New Roman" w:hAnsi="Courier New" w:cs="Courier New"/>
      <w:sz w:val="20"/>
      <w:szCs w:val="20"/>
      <w:lang w:eastAsia="es-ES"/>
    </w:rPr>
  </w:style>
  <w:style w:type="character" w:customStyle="1" w:styleId="Ttulo3Car">
    <w:name w:val="Título 3 Car"/>
    <w:basedOn w:val="Fuentedeprrafopredeter"/>
    <w:link w:val="Ttulo3"/>
    <w:uiPriority w:val="9"/>
    <w:rsid w:val="00A42C03"/>
    <w:rPr>
      <w:rFonts w:asciiTheme="majorHAnsi" w:eastAsiaTheme="majorEastAsia" w:hAnsiTheme="majorHAnsi" w:cstheme="majorBidi"/>
      <w:b/>
      <w:bCs/>
      <w:color w:val="4F81BD" w:themeColor="accent1"/>
    </w:rPr>
  </w:style>
  <w:style w:type="character" w:customStyle="1" w:styleId="mw-headline">
    <w:name w:val="mw-headline"/>
    <w:basedOn w:val="Fuentedeprrafopredeter"/>
    <w:rsid w:val="00A42C03"/>
  </w:style>
  <w:style w:type="character" w:customStyle="1" w:styleId="editsection">
    <w:name w:val="editsection"/>
    <w:basedOn w:val="Fuentedeprrafopredeter"/>
    <w:rsid w:val="00A42C03"/>
  </w:style>
  <w:style w:type="character" w:customStyle="1" w:styleId="Ttulo2Car">
    <w:name w:val="Título 2 Car"/>
    <w:basedOn w:val="Fuentedeprrafopredeter"/>
    <w:link w:val="Ttulo2"/>
    <w:uiPriority w:val="9"/>
    <w:semiHidden/>
    <w:rsid w:val="001F761D"/>
    <w:rPr>
      <w:rFonts w:asciiTheme="majorHAnsi" w:eastAsiaTheme="majorEastAsia" w:hAnsiTheme="majorHAnsi" w:cstheme="majorBidi"/>
      <w:b/>
      <w:bCs/>
      <w:color w:val="4F81BD" w:themeColor="accent1"/>
      <w:sz w:val="26"/>
      <w:szCs w:val="26"/>
    </w:rPr>
  </w:style>
  <w:style w:type="paragraph" w:customStyle="1" w:styleId="Bullet">
    <w:name w:val="Bullet"/>
    <w:basedOn w:val="Normal"/>
    <w:rsid w:val="00B6667C"/>
    <w:pPr>
      <w:spacing w:after="80" w:line="240" w:lineRule="auto"/>
      <w:ind w:left="144" w:hanging="144"/>
      <w:jc w:val="both"/>
    </w:pPr>
    <w:rPr>
      <w:rFonts w:ascii="Times New Roman" w:eastAsia="Times New Roman" w:hAnsi="Times New Roman" w:cs="Times New Roman"/>
      <w:sz w:val="18"/>
      <w:szCs w:val="20"/>
      <w:lang w:val="en-US"/>
    </w:rPr>
  </w:style>
  <w:style w:type="character" w:styleId="CitaHTML">
    <w:name w:val="HTML Cite"/>
    <w:basedOn w:val="Fuentedeprrafopredeter"/>
    <w:uiPriority w:val="99"/>
    <w:semiHidden/>
    <w:unhideWhenUsed/>
    <w:rsid w:val="00CC7BFB"/>
    <w:rPr>
      <w:i/>
      <w:iCs/>
    </w:rPr>
  </w:style>
  <w:style w:type="character" w:styleId="nfasis">
    <w:name w:val="Emphasis"/>
    <w:basedOn w:val="Fuentedeprrafopredeter"/>
    <w:uiPriority w:val="20"/>
    <w:qFormat/>
    <w:rsid w:val="00A72166"/>
    <w:rPr>
      <w:i/>
      <w:iCs/>
    </w:rPr>
  </w:style>
  <w:style w:type="character" w:styleId="CdigoHTML">
    <w:name w:val="HTML Code"/>
    <w:basedOn w:val="Fuentedeprrafopredeter"/>
    <w:uiPriority w:val="99"/>
    <w:semiHidden/>
    <w:unhideWhenUsed/>
    <w:rsid w:val="00A72166"/>
    <w:rPr>
      <w:rFonts w:ascii="Courier New" w:eastAsia="Times New Roman" w:hAnsi="Courier New" w:cs="Courier New"/>
      <w:sz w:val="20"/>
      <w:szCs w:val="20"/>
    </w:rPr>
  </w:style>
  <w:style w:type="character" w:customStyle="1" w:styleId="Ttulo4Car">
    <w:name w:val="Título 4 Car"/>
    <w:basedOn w:val="Fuentedeprrafopredeter"/>
    <w:link w:val="Ttulo4"/>
    <w:uiPriority w:val="9"/>
    <w:rsid w:val="00A42855"/>
    <w:rPr>
      <w:rFonts w:ascii="Times New Roman" w:eastAsia="Times New Roman" w:hAnsi="Times New Roman" w:cs="Times New Roman"/>
      <w:b/>
      <w:bCs/>
      <w:sz w:val="24"/>
      <w:szCs w:val="24"/>
      <w:lang w:eastAsia="es-ES"/>
    </w:rPr>
  </w:style>
  <w:style w:type="paragraph" w:customStyle="1" w:styleId="note">
    <w:name w:val="note"/>
    <w:basedOn w:val="Normal"/>
    <w:rsid w:val="00A42855"/>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MquinadeescribirHTML">
    <w:name w:val="HTML Typewriter"/>
    <w:basedOn w:val="Fuentedeprrafopredeter"/>
    <w:uiPriority w:val="99"/>
    <w:semiHidden/>
    <w:unhideWhenUsed/>
    <w:rsid w:val="00904184"/>
    <w:rPr>
      <w:rFonts w:ascii="Courier New" w:eastAsia="Times New Roman" w:hAnsi="Courier New" w:cs="Courier New"/>
      <w:sz w:val="20"/>
      <w:szCs w:val="20"/>
    </w:rPr>
  </w:style>
  <w:style w:type="character" w:customStyle="1" w:styleId="google-src-text">
    <w:name w:val="google-src-text"/>
    <w:basedOn w:val="Fuentedeprrafopredeter"/>
    <w:rsid w:val="00904184"/>
  </w:style>
  <w:style w:type="paragraph" w:styleId="Sangradetextonormal">
    <w:name w:val="Body Text Indent"/>
    <w:basedOn w:val="Normal"/>
    <w:link w:val="SangradetextonormalCar"/>
    <w:rsid w:val="002F18EE"/>
    <w:pPr>
      <w:spacing w:line="240" w:lineRule="auto"/>
      <w:ind w:firstLine="360"/>
      <w:jc w:val="both"/>
    </w:pPr>
    <w:rPr>
      <w:rFonts w:ascii="Times New Roman" w:eastAsia="Times New Roman" w:hAnsi="Times New Roman" w:cs="Times New Roman"/>
      <w:sz w:val="18"/>
      <w:szCs w:val="20"/>
      <w:lang w:val="en-US"/>
    </w:rPr>
  </w:style>
  <w:style w:type="character" w:customStyle="1" w:styleId="SangradetextonormalCar">
    <w:name w:val="Sangría de texto normal Car"/>
    <w:basedOn w:val="Fuentedeprrafopredeter"/>
    <w:link w:val="Sangradetextonormal"/>
    <w:rsid w:val="002F18EE"/>
    <w:rPr>
      <w:rFonts w:ascii="Times New Roman" w:eastAsia="Times New Roman" w:hAnsi="Times New Roman" w:cs="Times New Roman"/>
      <w:sz w:val="18"/>
      <w:szCs w:val="20"/>
      <w:lang w:val="en-US"/>
    </w:rPr>
  </w:style>
  <w:style w:type="character" w:customStyle="1" w:styleId="contenido">
    <w:name w:val="contenido"/>
    <w:basedOn w:val="Fuentedeprrafopredeter"/>
    <w:rsid w:val="007B3F07"/>
  </w:style>
  <w:style w:type="paragraph" w:customStyle="1" w:styleId="Vieta0">
    <w:name w:val="Viñeta0"/>
    <w:basedOn w:val="Normal"/>
    <w:rsid w:val="0050414D"/>
    <w:pPr>
      <w:numPr>
        <w:numId w:val="31"/>
      </w:numPr>
      <w:spacing w:before="120" w:after="120" w:line="280" w:lineRule="exact"/>
      <w:jc w:val="both"/>
    </w:pPr>
    <w:rPr>
      <w:rFonts w:ascii="Verdana" w:eastAsia="Times New Roman" w:hAnsi="Verdana" w:cs="Arial"/>
      <w:bCs/>
      <w:kern w:val="32"/>
      <w:sz w:val="20"/>
      <w:szCs w:val="20"/>
      <w:lang w:val="es-ES_tradnl" w:eastAsia="es-ES_tradnl"/>
    </w:rPr>
  </w:style>
  <w:style w:type="paragraph" w:styleId="Textoindependiente">
    <w:name w:val="Body Text"/>
    <w:basedOn w:val="Normal"/>
    <w:link w:val="TextoindependienteCar"/>
    <w:uiPriority w:val="99"/>
    <w:unhideWhenUsed/>
    <w:rsid w:val="00835ED9"/>
    <w:pPr>
      <w:spacing w:after="120"/>
    </w:pPr>
  </w:style>
  <w:style w:type="character" w:customStyle="1" w:styleId="TextoindependienteCar">
    <w:name w:val="Texto independiente Car"/>
    <w:basedOn w:val="Fuentedeprrafopredeter"/>
    <w:link w:val="Textoindependiente"/>
    <w:uiPriority w:val="99"/>
    <w:rsid w:val="00835ED9"/>
  </w:style>
  <w:style w:type="paragraph" w:customStyle="1" w:styleId="p1a">
    <w:name w:val="p1a"/>
    <w:basedOn w:val="Normal"/>
    <w:next w:val="Normal"/>
    <w:link w:val="p1aZchn"/>
    <w:rsid w:val="00835ED9"/>
    <w:pPr>
      <w:spacing w:line="240" w:lineRule="auto"/>
      <w:jc w:val="both"/>
    </w:pPr>
    <w:rPr>
      <w:rFonts w:ascii="Times" w:eastAsia="Times New Roman" w:hAnsi="Times" w:cs="Times New Roman"/>
      <w:sz w:val="20"/>
      <w:szCs w:val="20"/>
      <w:lang w:val="es-ES_tradnl" w:eastAsia="de-DE"/>
    </w:rPr>
  </w:style>
  <w:style w:type="character" w:customStyle="1" w:styleId="p1aZchn">
    <w:name w:val="p1a Zchn"/>
    <w:basedOn w:val="Fuentedeprrafopredeter"/>
    <w:link w:val="p1a"/>
    <w:rsid w:val="00835ED9"/>
    <w:rPr>
      <w:rFonts w:ascii="Times" w:eastAsia="Times New Roman" w:hAnsi="Times" w:cs="Times New Roman"/>
      <w:sz w:val="20"/>
      <w:szCs w:val="20"/>
      <w:lang w:val="es-ES_tradnl" w:eastAsia="de-DE"/>
    </w:rPr>
  </w:style>
  <w:style w:type="paragraph" w:customStyle="1" w:styleId="CharCar">
    <w:name w:val="Char Car"/>
    <w:basedOn w:val="Normal"/>
    <w:rsid w:val="00B9321C"/>
    <w:pPr>
      <w:spacing w:after="160" w:line="240" w:lineRule="exact"/>
      <w:jc w:val="left"/>
    </w:pPr>
    <w:rPr>
      <w:rFonts w:ascii="Verdana" w:eastAsia="Times New Roman" w:hAnsi="Verdana" w:cs="Verdana"/>
      <w:sz w:val="20"/>
      <w:szCs w:val="20"/>
      <w:lang w:val="es-ES_tradnl"/>
    </w:rPr>
  </w:style>
  <w:style w:type="paragraph" w:customStyle="1" w:styleId="title">
    <w:name w:val="title"/>
    <w:basedOn w:val="Normal"/>
    <w:next w:val="author"/>
    <w:rsid w:val="00B9321C"/>
    <w:pPr>
      <w:keepNext/>
      <w:keepLines/>
      <w:pageBreakBefore/>
      <w:tabs>
        <w:tab w:val="left" w:pos="284"/>
      </w:tabs>
      <w:suppressAutoHyphens/>
      <w:spacing w:after="460" w:line="348" w:lineRule="exact"/>
      <w:ind w:firstLine="227"/>
    </w:pPr>
    <w:rPr>
      <w:rFonts w:ascii="Times" w:eastAsia="Times New Roman" w:hAnsi="Times" w:cs="Times New Roman"/>
      <w:b/>
      <w:sz w:val="28"/>
      <w:szCs w:val="20"/>
      <w:lang w:val="en-US" w:eastAsia="de-DE"/>
    </w:rPr>
  </w:style>
  <w:style w:type="paragraph" w:customStyle="1" w:styleId="author">
    <w:name w:val="author"/>
    <w:basedOn w:val="Normal"/>
    <w:next w:val="Normal"/>
    <w:rsid w:val="00B9321C"/>
    <w:pPr>
      <w:spacing w:after="220" w:line="240" w:lineRule="auto"/>
      <w:ind w:firstLine="227"/>
    </w:pPr>
    <w:rPr>
      <w:rFonts w:ascii="Times" w:eastAsia="Times New Roman" w:hAnsi="Times" w:cs="Times New Roman"/>
      <w:sz w:val="20"/>
      <w:szCs w:val="20"/>
      <w:lang w:val="en-US" w:eastAsia="de-DE"/>
    </w:rPr>
  </w:style>
  <w:style w:type="character" w:customStyle="1" w:styleId="longtext">
    <w:name w:val="long_text"/>
    <w:basedOn w:val="Fuentedeprrafopredeter"/>
    <w:rsid w:val="00FB4710"/>
  </w:style>
</w:styles>
</file>

<file path=word/webSettings.xml><?xml version="1.0" encoding="utf-8"?>
<w:webSettings xmlns:r="http://schemas.openxmlformats.org/officeDocument/2006/relationships" xmlns:w="http://schemas.openxmlformats.org/wordprocessingml/2006/main">
  <w:divs>
    <w:div w:id="9383519">
      <w:bodyDiv w:val="1"/>
      <w:marLeft w:val="0"/>
      <w:marRight w:val="0"/>
      <w:marTop w:val="0"/>
      <w:marBottom w:val="0"/>
      <w:divBdr>
        <w:top w:val="none" w:sz="0" w:space="0" w:color="auto"/>
        <w:left w:val="none" w:sz="0" w:space="0" w:color="auto"/>
        <w:bottom w:val="none" w:sz="0" w:space="0" w:color="auto"/>
        <w:right w:val="none" w:sz="0" w:space="0" w:color="auto"/>
      </w:divBdr>
    </w:div>
    <w:div w:id="20279455">
      <w:bodyDiv w:val="1"/>
      <w:marLeft w:val="0"/>
      <w:marRight w:val="0"/>
      <w:marTop w:val="0"/>
      <w:marBottom w:val="0"/>
      <w:divBdr>
        <w:top w:val="none" w:sz="0" w:space="0" w:color="auto"/>
        <w:left w:val="none" w:sz="0" w:space="0" w:color="auto"/>
        <w:bottom w:val="none" w:sz="0" w:space="0" w:color="auto"/>
        <w:right w:val="none" w:sz="0" w:space="0" w:color="auto"/>
      </w:divBdr>
    </w:div>
    <w:div w:id="40440663">
      <w:bodyDiv w:val="1"/>
      <w:marLeft w:val="0"/>
      <w:marRight w:val="0"/>
      <w:marTop w:val="0"/>
      <w:marBottom w:val="0"/>
      <w:divBdr>
        <w:top w:val="none" w:sz="0" w:space="0" w:color="auto"/>
        <w:left w:val="none" w:sz="0" w:space="0" w:color="auto"/>
        <w:bottom w:val="none" w:sz="0" w:space="0" w:color="auto"/>
        <w:right w:val="none" w:sz="0" w:space="0" w:color="auto"/>
      </w:divBdr>
    </w:div>
    <w:div w:id="44912263">
      <w:bodyDiv w:val="1"/>
      <w:marLeft w:val="0"/>
      <w:marRight w:val="0"/>
      <w:marTop w:val="0"/>
      <w:marBottom w:val="0"/>
      <w:divBdr>
        <w:top w:val="none" w:sz="0" w:space="0" w:color="auto"/>
        <w:left w:val="none" w:sz="0" w:space="0" w:color="auto"/>
        <w:bottom w:val="none" w:sz="0" w:space="0" w:color="auto"/>
        <w:right w:val="none" w:sz="0" w:space="0" w:color="auto"/>
      </w:divBdr>
    </w:div>
    <w:div w:id="66420717">
      <w:bodyDiv w:val="1"/>
      <w:marLeft w:val="0"/>
      <w:marRight w:val="0"/>
      <w:marTop w:val="0"/>
      <w:marBottom w:val="0"/>
      <w:divBdr>
        <w:top w:val="none" w:sz="0" w:space="0" w:color="auto"/>
        <w:left w:val="none" w:sz="0" w:space="0" w:color="auto"/>
        <w:bottom w:val="none" w:sz="0" w:space="0" w:color="auto"/>
        <w:right w:val="none" w:sz="0" w:space="0" w:color="auto"/>
      </w:divBdr>
    </w:div>
    <w:div w:id="66853454">
      <w:bodyDiv w:val="1"/>
      <w:marLeft w:val="0"/>
      <w:marRight w:val="0"/>
      <w:marTop w:val="0"/>
      <w:marBottom w:val="0"/>
      <w:divBdr>
        <w:top w:val="none" w:sz="0" w:space="0" w:color="auto"/>
        <w:left w:val="none" w:sz="0" w:space="0" w:color="auto"/>
        <w:bottom w:val="none" w:sz="0" w:space="0" w:color="auto"/>
        <w:right w:val="none" w:sz="0" w:space="0" w:color="auto"/>
      </w:divBdr>
    </w:div>
    <w:div w:id="79985152">
      <w:bodyDiv w:val="1"/>
      <w:marLeft w:val="0"/>
      <w:marRight w:val="0"/>
      <w:marTop w:val="0"/>
      <w:marBottom w:val="0"/>
      <w:divBdr>
        <w:top w:val="none" w:sz="0" w:space="0" w:color="auto"/>
        <w:left w:val="none" w:sz="0" w:space="0" w:color="auto"/>
        <w:bottom w:val="none" w:sz="0" w:space="0" w:color="auto"/>
        <w:right w:val="none" w:sz="0" w:space="0" w:color="auto"/>
      </w:divBdr>
    </w:div>
    <w:div w:id="82068166">
      <w:bodyDiv w:val="1"/>
      <w:marLeft w:val="0"/>
      <w:marRight w:val="0"/>
      <w:marTop w:val="0"/>
      <w:marBottom w:val="0"/>
      <w:divBdr>
        <w:top w:val="none" w:sz="0" w:space="0" w:color="auto"/>
        <w:left w:val="none" w:sz="0" w:space="0" w:color="auto"/>
        <w:bottom w:val="none" w:sz="0" w:space="0" w:color="auto"/>
        <w:right w:val="none" w:sz="0" w:space="0" w:color="auto"/>
      </w:divBdr>
    </w:div>
    <w:div w:id="156385304">
      <w:bodyDiv w:val="1"/>
      <w:marLeft w:val="0"/>
      <w:marRight w:val="0"/>
      <w:marTop w:val="0"/>
      <w:marBottom w:val="0"/>
      <w:divBdr>
        <w:top w:val="none" w:sz="0" w:space="0" w:color="auto"/>
        <w:left w:val="none" w:sz="0" w:space="0" w:color="auto"/>
        <w:bottom w:val="none" w:sz="0" w:space="0" w:color="auto"/>
        <w:right w:val="none" w:sz="0" w:space="0" w:color="auto"/>
      </w:divBdr>
    </w:div>
    <w:div w:id="177931277">
      <w:bodyDiv w:val="1"/>
      <w:marLeft w:val="0"/>
      <w:marRight w:val="0"/>
      <w:marTop w:val="0"/>
      <w:marBottom w:val="0"/>
      <w:divBdr>
        <w:top w:val="none" w:sz="0" w:space="0" w:color="auto"/>
        <w:left w:val="none" w:sz="0" w:space="0" w:color="auto"/>
        <w:bottom w:val="none" w:sz="0" w:space="0" w:color="auto"/>
        <w:right w:val="none" w:sz="0" w:space="0" w:color="auto"/>
      </w:divBdr>
      <w:divsChild>
        <w:div w:id="762456074">
          <w:marLeft w:val="0"/>
          <w:marRight w:val="0"/>
          <w:marTop w:val="0"/>
          <w:marBottom w:val="0"/>
          <w:divBdr>
            <w:top w:val="none" w:sz="0" w:space="0" w:color="auto"/>
            <w:left w:val="none" w:sz="0" w:space="0" w:color="auto"/>
            <w:bottom w:val="none" w:sz="0" w:space="0" w:color="auto"/>
            <w:right w:val="none" w:sz="0" w:space="0" w:color="auto"/>
          </w:divBdr>
        </w:div>
      </w:divsChild>
    </w:div>
    <w:div w:id="270355377">
      <w:bodyDiv w:val="1"/>
      <w:marLeft w:val="0"/>
      <w:marRight w:val="0"/>
      <w:marTop w:val="0"/>
      <w:marBottom w:val="0"/>
      <w:divBdr>
        <w:top w:val="none" w:sz="0" w:space="0" w:color="auto"/>
        <w:left w:val="none" w:sz="0" w:space="0" w:color="auto"/>
        <w:bottom w:val="none" w:sz="0" w:space="0" w:color="auto"/>
        <w:right w:val="none" w:sz="0" w:space="0" w:color="auto"/>
      </w:divBdr>
    </w:div>
    <w:div w:id="286355365">
      <w:bodyDiv w:val="1"/>
      <w:marLeft w:val="0"/>
      <w:marRight w:val="0"/>
      <w:marTop w:val="0"/>
      <w:marBottom w:val="0"/>
      <w:divBdr>
        <w:top w:val="none" w:sz="0" w:space="0" w:color="auto"/>
        <w:left w:val="none" w:sz="0" w:space="0" w:color="auto"/>
        <w:bottom w:val="none" w:sz="0" w:space="0" w:color="auto"/>
        <w:right w:val="none" w:sz="0" w:space="0" w:color="auto"/>
      </w:divBdr>
    </w:div>
    <w:div w:id="350106155">
      <w:bodyDiv w:val="1"/>
      <w:marLeft w:val="0"/>
      <w:marRight w:val="0"/>
      <w:marTop w:val="0"/>
      <w:marBottom w:val="0"/>
      <w:divBdr>
        <w:top w:val="none" w:sz="0" w:space="0" w:color="auto"/>
        <w:left w:val="none" w:sz="0" w:space="0" w:color="auto"/>
        <w:bottom w:val="none" w:sz="0" w:space="0" w:color="auto"/>
        <w:right w:val="none" w:sz="0" w:space="0" w:color="auto"/>
      </w:divBdr>
    </w:div>
    <w:div w:id="372652245">
      <w:bodyDiv w:val="1"/>
      <w:marLeft w:val="0"/>
      <w:marRight w:val="0"/>
      <w:marTop w:val="0"/>
      <w:marBottom w:val="0"/>
      <w:divBdr>
        <w:top w:val="none" w:sz="0" w:space="0" w:color="auto"/>
        <w:left w:val="none" w:sz="0" w:space="0" w:color="auto"/>
        <w:bottom w:val="none" w:sz="0" w:space="0" w:color="auto"/>
        <w:right w:val="none" w:sz="0" w:space="0" w:color="auto"/>
      </w:divBdr>
    </w:div>
    <w:div w:id="456264873">
      <w:bodyDiv w:val="1"/>
      <w:marLeft w:val="0"/>
      <w:marRight w:val="0"/>
      <w:marTop w:val="0"/>
      <w:marBottom w:val="0"/>
      <w:divBdr>
        <w:top w:val="none" w:sz="0" w:space="0" w:color="auto"/>
        <w:left w:val="none" w:sz="0" w:space="0" w:color="auto"/>
        <w:bottom w:val="none" w:sz="0" w:space="0" w:color="auto"/>
        <w:right w:val="none" w:sz="0" w:space="0" w:color="auto"/>
      </w:divBdr>
    </w:div>
    <w:div w:id="483857989">
      <w:bodyDiv w:val="1"/>
      <w:marLeft w:val="0"/>
      <w:marRight w:val="0"/>
      <w:marTop w:val="0"/>
      <w:marBottom w:val="0"/>
      <w:divBdr>
        <w:top w:val="none" w:sz="0" w:space="0" w:color="auto"/>
        <w:left w:val="none" w:sz="0" w:space="0" w:color="auto"/>
        <w:bottom w:val="none" w:sz="0" w:space="0" w:color="auto"/>
        <w:right w:val="none" w:sz="0" w:space="0" w:color="auto"/>
      </w:divBdr>
    </w:div>
    <w:div w:id="490947141">
      <w:bodyDiv w:val="1"/>
      <w:marLeft w:val="0"/>
      <w:marRight w:val="0"/>
      <w:marTop w:val="0"/>
      <w:marBottom w:val="0"/>
      <w:divBdr>
        <w:top w:val="none" w:sz="0" w:space="0" w:color="auto"/>
        <w:left w:val="none" w:sz="0" w:space="0" w:color="auto"/>
        <w:bottom w:val="none" w:sz="0" w:space="0" w:color="auto"/>
        <w:right w:val="none" w:sz="0" w:space="0" w:color="auto"/>
      </w:divBdr>
    </w:div>
    <w:div w:id="593127162">
      <w:bodyDiv w:val="1"/>
      <w:marLeft w:val="0"/>
      <w:marRight w:val="0"/>
      <w:marTop w:val="0"/>
      <w:marBottom w:val="0"/>
      <w:divBdr>
        <w:top w:val="none" w:sz="0" w:space="0" w:color="auto"/>
        <w:left w:val="none" w:sz="0" w:space="0" w:color="auto"/>
        <w:bottom w:val="none" w:sz="0" w:space="0" w:color="auto"/>
        <w:right w:val="none" w:sz="0" w:space="0" w:color="auto"/>
      </w:divBdr>
    </w:div>
    <w:div w:id="605769259">
      <w:bodyDiv w:val="1"/>
      <w:marLeft w:val="0"/>
      <w:marRight w:val="0"/>
      <w:marTop w:val="0"/>
      <w:marBottom w:val="0"/>
      <w:divBdr>
        <w:top w:val="none" w:sz="0" w:space="0" w:color="auto"/>
        <w:left w:val="none" w:sz="0" w:space="0" w:color="auto"/>
        <w:bottom w:val="none" w:sz="0" w:space="0" w:color="auto"/>
        <w:right w:val="none" w:sz="0" w:space="0" w:color="auto"/>
      </w:divBdr>
    </w:div>
    <w:div w:id="633363890">
      <w:bodyDiv w:val="1"/>
      <w:marLeft w:val="0"/>
      <w:marRight w:val="0"/>
      <w:marTop w:val="0"/>
      <w:marBottom w:val="0"/>
      <w:divBdr>
        <w:top w:val="none" w:sz="0" w:space="0" w:color="auto"/>
        <w:left w:val="none" w:sz="0" w:space="0" w:color="auto"/>
        <w:bottom w:val="none" w:sz="0" w:space="0" w:color="auto"/>
        <w:right w:val="none" w:sz="0" w:space="0" w:color="auto"/>
      </w:divBdr>
    </w:div>
    <w:div w:id="675881856">
      <w:bodyDiv w:val="1"/>
      <w:marLeft w:val="0"/>
      <w:marRight w:val="0"/>
      <w:marTop w:val="0"/>
      <w:marBottom w:val="0"/>
      <w:divBdr>
        <w:top w:val="none" w:sz="0" w:space="0" w:color="auto"/>
        <w:left w:val="none" w:sz="0" w:space="0" w:color="auto"/>
        <w:bottom w:val="none" w:sz="0" w:space="0" w:color="auto"/>
        <w:right w:val="none" w:sz="0" w:space="0" w:color="auto"/>
      </w:divBdr>
    </w:div>
    <w:div w:id="726419845">
      <w:bodyDiv w:val="1"/>
      <w:marLeft w:val="0"/>
      <w:marRight w:val="0"/>
      <w:marTop w:val="0"/>
      <w:marBottom w:val="0"/>
      <w:divBdr>
        <w:top w:val="none" w:sz="0" w:space="0" w:color="auto"/>
        <w:left w:val="none" w:sz="0" w:space="0" w:color="auto"/>
        <w:bottom w:val="none" w:sz="0" w:space="0" w:color="auto"/>
        <w:right w:val="none" w:sz="0" w:space="0" w:color="auto"/>
      </w:divBdr>
    </w:div>
    <w:div w:id="811218739">
      <w:bodyDiv w:val="1"/>
      <w:marLeft w:val="0"/>
      <w:marRight w:val="0"/>
      <w:marTop w:val="0"/>
      <w:marBottom w:val="0"/>
      <w:divBdr>
        <w:top w:val="none" w:sz="0" w:space="0" w:color="auto"/>
        <w:left w:val="none" w:sz="0" w:space="0" w:color="auto"/>
        <w:bottom w:val="none" w:sz="0" w:space="0" w:color="auto"/>
        <w:right w:val="none" w:sz="0" w:space="0" w:color="auto"/>
      </w:divBdr>
    </w:div>
    <w:div w:id="847184003">
      <w:bodyDiv w:val="1"/>
      <w:marLeft w:val="0"/>
      <w:marRight w:val="0"/>
      <w:marTop w:val="0"/>
      <w:marBottom w:val="0"/>
      <w:divBdr>
        <w:top w:val="none" w:sz="0" w:space="0" w:color="auto"/>
        <w:left w:val="none" w:sz="0" w:space="0" w:color="auto"/>
        <w:bottom w:val="none" w:sz="0" w:space="0" w:color="auto"/>
        <w:right w:val="none" w:sz="0" w:space="0" w:color="auto"/>
      </w:divBdr>
    </w:div>
    <w:div w:id="852963529">
      <w:bodyDiv w:val="1"/>
      <w:marLeft w:val="0"/>
      <w:marRight w:val="0"/>
      <w:marTop w:val="0"/>
      <w:marBottom w:val="0"/>
      <w:divBdr>
        <w:top w:val="none" w:sz="0" w:space="0" w:color="auto"/>
        <w:left w:val="none" w:sz="0" w:space="0" w:color="auto"/>
        <w:bottom w:val="none" w:sz="0" w:space="0" w:color="auto"/>
        <w:right w:val="none" w:sz="0" w:space="0" w:color="auto"/>
      </w:divBdr>
    </w:div>
    <w:div w:id="864944974">
      <w:bodyDiv w:val="1"/>
      <w:marLeft w:val="0"/>
      <w:marRight w:val="0"/>
      <w:marTop w:val="0"/>
      <w:marBottom w:val="0"/>
      <w:divBdr>
        <w:top w:val="none" w:sz="0" w:space="0" w:color="auto"/>
        <w:left w:val="none" w:sz="0" w:space="0" w:color="auto"/>
        <w:bottom w:val="none" w:sz="0" w:space="0" w:color="auto"/>
        <w:right w:val="none" w:sz="0" w:space="0" w:color="auto"/>
      </w:divBdr>
    </w:div>
    <w:div w:id="880017459">
      <w:bodyDiv w:val="1"/>
      <w:marLeft w:val="0"/>
      <w:marRight w:val="0"/>
      <w:marTop w:val="0"/>
      <w:marBottom w:val="0"/>
      <w:divBdr>
        <w:top w:val="none" w:sz="0" w:space="0" w:color="auto"/>
        <w:left w:val="none" w:sz="0" w:space="0" w:color="auto"/>
        <w:bottom w:val="none" w:sz="0" w:space="0" w:color="auto"/>
        <w:right w:val="none" w:sz="0" w:space="0" w:color="auto"/>
      </w:divBdr>
    </w:div>
    <w:div w:id="899053764">
      <w:bodyDiv w:val="1"/>
      <w:marLeft w:val="0"/>
      <w:marRight w:val="0"/>
      <w:marTop w:val="0"/>
      <w:marBottom w:val="0"/>
      <w:divBdr>
        <w:top w:val="none" w:sz="0" w:space="0" w:color="auto"/>
        <w:left w:val="none" w:sz="0" w:space="0" w:color="auto"/>
        <w:bottom w:val="none" w:sz="0" w:space="0" w:color="auto"/>
        <w:right w:val="none" w:sz="0" w:space="0" w:color="auto"/>
      </w:divBdr>
    </w:div>
    <w:div w:id="905451758">
      <w:bodyDiv w:val="1"/>
      <w:marLeft w:val="0"/>
      <w:marRight w:val="0"/>
      <w:marTop w:val="0"/>
      <w:marBottom w:val="0"/>
      <w:divBdr>
        <w:top w:val="none" w:sz="0" w:space="0" w:color="auto"/>
        <w:left w:val="none" w:sz="0" w:space="0" w:color="auto"/>
        <w:bottom w:val="none" w:sz="0" w:space="0" w:color="auto"/>
        <w:right w:val="none" w:sz="0" w:space="0" w:color="auto"/>
      </w:divBdr>
    </w:div>
    <w:div w:id="911427694">
      <w:bodyDiv w:val="1"/>
      <w:marLeft w:val="0"/>
      <w:marRight w:val="0"/>
      <w:marTop w:val="0"/>
      <w:marBottom w:val="0"/>
      <w:divBdr>
        <w:top w:val="none" w:sz="0" w:space="0" w:color="auto"/>
        <w:left w:val="none" w:sz="0" w:space="0" w:color="auto"/>
        <w:bottom w:val="none" w:sz="0" w:space="0" w:color="auto"/>
        <w:right w:val="none" w:sz="0" w:space="0" w:color="auto"/>
      </w:divBdr>
    </w:div>
    <w:div w:id="939491054">
      <w:bodyDiv w:val="1"/>
      <w:marLeft w:val="0"/>
      <w:marRight w:val="0"/>
      <w:marTop w:val="0"/>
      <w:marBottom w:val="0"/>
      <w:divBdr>
        <w:top w:val="none" w:sz="0" w:space="0" w:color="auto"/>
        <w:left w:val="none" w:sz="0" w:space="0" w:color="auto"/>
        <w:bottom w:val="none" w:sz="0" w:space="0" w:color="auto"/>
        <w:right w:val="none" w:sz="0" w:space="0" w:color="auto"/>
      </w:divBdr>
    </w:div>
    <w:div w:id="962149273">
      <w:bodyDiv w:val="1"/>
      <w:marLeft w:val="0"/>
      <w:marRight w:val="0"/>
      <w:marTop w:val="0"/>
      <w:marBottom w:val="0"/>
      <w:divBdr>
        <w:top w:val="none" w:sz="0" w:space="0" w:color="auto"/>
        <w:left w:val="none" w:sz="0" w:space="0" w:color="auto"/>
        <w:bottom w:val="none" w:sz="0" w:space="0" w:color="auto"/>
        <w:right w:val="none" w:sz="0" w:space="0" w:color="auto"/>
      </w:divBdr>
    </w:div>
    <w:div w:id="1034040050">
      <w:bodyDiv w:val="1"/>
      <w:marLeft w:val="0"/>
      <w:marRight w:val="0"/>
      <w:marTop w:val="0"/>
      <w:marBottom w:val="0"/>
      <w:divBdr>
        <w:top w:val="none" w:sz="0" w:space="0" w:color="auto"/>
        <w:left w:val="none" w:sz="0" w:space="0" w:color="auto"/>
        <w:bottom w:val="none" w:sz="0" w:space="0" w:color="auto"/>
        <w:right w:val="none" w:sz="0" w:space="0" w:color="auto"/>
      </w:divBdr>
    </w:div>
    <w:div w:id="1041445222">
      <w:bodyDiv w:val="1"/>
      <w:marLeft w:val="0"/>
      <w:marRight w:val="0"/>
      <w:marTop w:val="0"/>
      <w:marBottom w:val="0"/>
      <w:divBdr>
        <w:top w:val="none" w:sz="0" w:space="0" w:color="auto"/>
        <w:left w:val="none" w:sz="0" w:space="0" w:color="auto"/>
        <w:bottom w:val="none" w:sz="0" w:space="0" w:color="auto"/>
        <w:right w:val="none" w:sz="0" w:space="0" w:color="auto"/>
      </w:divBdr>
      <w:divsChild>
        <w:div w:id="737678612">
          <w:marLeft w:val="0"/>
          <w:marRight w:val="0"/>
          <w:marTop w:val="0"/>
          <w:marBottom w:val="0"/>
          <w:divBdr>
            <w:top w:val="none" w:sz="0" w:space="0" w:color="auto"/>
            <w:left w:val="none" w:sz="0" w:space="0" w:color="auto"/>
            <w:bottom w:val="none" w:sz="0" w:space="0" w:color="auto"/>
            <w:right w:val="none" w:sz="0" w:space="0" w:color="auto"/>
          </w:divBdr>
        </w:div>
      </w:divsChild>
    </w:div>
    <w:div w:id="1046956279">
      <w:bodyDiv w:val="1"/>
      <w:marLeft w:val="0"/>
      <w:marRight w:val="0"/>
      <w:marTop w:val="0"/>
      <w:marBottom w:val="0"/>
      <w:divBdr>
        <w:top w:val="none" w:sz="0" w:space="0" w:color="auto"/>
        <w:left w:val="none" w:sz="0" w:space="0" w:color="auto"/>
        <w:bottom w:val="none" w:sz="0" w:space="0" w:color="auto"/>
        <w:right w:val="none" w:sz="0" w:space="0" w:color="auto"/>
      </w:divBdr>
    </w:div>
    <w:div w:id="1065420262">
      <w:bodyDiv w:val="1"/>
      <w:marLeft w:val="0"/>
      <w:marRight w:val="0"/>
      <w:marTop w:val="0"/>
      <w:marBottom w:val="0"/>
      <w:divBdr>
        <w:top w:val="none" w:sz="0" w:space="0" w:color="auto"/>
        <w:left w:val="none" w:sz="0" w:space="0" w:color="auto"/>
        <w:bottom w:val="none" w:sz="0" w:space="0" w:color="auto"/>
        <w:right w:val="none" w:sz="0" w:space="0" w:color="auto"/>
      </w:divBdr>
    </w:div>
    <w:div w:id="1066949628">
      <w:bodyDiv w:val="1"/>
      <w:marLeft w:val="0"/>
      <w:marRight w:val="0"/>
      <w:marTop w:val="0"/>
      <w:marBottom w:val="0"/>
      <w:divBdr>
        <w:top w:val="none" w:sz="0" w:space="0" w:color="auto"/>
        <w:left w:val="none" w:sz="0" w:space="0" w:color="auto"/>
        <w:bottom w:val="none" w:sz="0" w:space="0" w:color="auto"/>
        <w:right w:val="none" w:sz="0" w:space="0" w:color="auto"/>
      </w:divBdr>
    </w:div>
    <w:div w:id="1067609448">
      <w:bodyDiv w:val="1"/>
      <w:marLeft w:val="0"/>
      <w:marRight w:val="0"/>
      <w:marTop w:val="0"/>
      <w:marBottom w:val="0"/>
      <w:divBdr>
        <w:top w:val="none" w:sz="0" w:space="0" w:color="auto"/>
        <w:left w:val="none" w:sz="0" w:space="0" w:color="auto"/>
        <w:bottom w:val="none" w:sz="0" w:space="0" w:color="auto"/>
        <w:right w:val="none" w:sz="0" w:space="0" w:color="auto"/>
      </w:divBdr>
    </w:div>
    <w:div w:id="1082676860">
      <w:bodyDiv w:val="1"/>
      <w:marLeft w:val="0"/>
      <w:marRight w:val="0"/>
      <w:marTop w:val="0"/>
      <w:marBottom w:val="0"/>
      <w:divBdr>
        <w:top w:val="none" w:sz="0" w:space="0" w:color="auto"/>
        <w:left w:val="none" w:sz="0" w:space="0" w:color="auto"/>
        <w:bottom w:val="none" w:sz="0" w:space="0" w:color="auto"/>
        <w:right w:val="none" w:sz="0" w:space="0" w:color="auto"/>
      </w:divBdr>
    </w:div>
    <w:div w:id="1120732253">
      <w:bodyDiv w:val="1"/>
      <w:marLeft w:val="0"/>
      <w:marRight w:val="0"/>
      <w:marTop w:val="0"/>
      <w:marBottom w:val="0"/>
      <w:divBdr>
        <w:top w:val="none" w:sz="0" w:space="0" w:color="auto"/>
        <w:left w:val="none" w:sz="0" w:space="0" w:color="auto"/>
        <w:bottom w:val="none" w:sz="0" w:space="0" w:color="auto"/>
        <w:right w:val="none" w:sz="0" w:space="0" w:color="auto"/>
      </w:divBdr>
    </w:div>
    <w:div w:id="1198666515">
      <w:bodyDiv w:val="1"/>
      <w:marLeft w:val="0"/>
      <w:marRight w:val="0"/>
      <w:marTop w:val="0"/>
      <w:marBottom w:val="0"/>
      <w:divBdr>
        <w:top w:val="none" w:sz="0" w:space="0" w:color="auto"/>
        <w:left w:val="none" w:sz="0" w:space="0" w:color="auto"/>
        <w:bottom w:val="none" w:sz="0" w:space="0" w:color="auto"/>
        <w:right w:val="none" w:sz="0" w:space="0" w:color="auto"/>
      </w:divBdr>
    </w:div>
    <w:div w:id="1212037735">
      <w:bodyDiv w:val="1"/>
      <w:marLeft w:val="0"/>
      <w:marRight w:val="0"/>
      <w:marTop w:val="0"/>
      <w:marBottom w:val="0"/>
      <w:divBdr>
        <w:top w:val="none" w:sz="0" w:space="0" w:color="auto"/>
        <w:left w:val="none" w:sz="0" w:space="0" w:color="auto"/>
        <w:bottom w:val="none" w:sz="0" w:space="0" w:color="auto"/>
        <w:right w:val="none" w:sz="0" w:space="0" w:color="auto"/>
      </w:divBdr>
    </w:div>
    <w:div w:id="1440644114">
      <w:bodyDiv w:val="1"/>
      <w:marLeft w:val="0"/>
      <w:marRight w:val="0"/>
      <w:marTop w:val="0"/>
      <w:marBottom w:val="0"/>
      <w:divBdr>
        <w:top w:val="none" w:sz="0" w:space="0" w:color="auto"/>
        <w:left w:val="none" w:sz="0" w:space="0" w:color="auto"/>
        <w:bottom w:val="none" w:sz="0" w:space="0" w:color="auto"/>
        <w:right w:val="none" w:sz="0" w:space="0" w:color="auto"/>
      </w:divBdr>
    </w:div>
    <w:div w:id="1482036396">
      <w:bodyDiv w:val="1"/>
      <w:marLeft w:val="0"/>
      <w:marRight w:val="0"/>
      <w:marTop w:val="0"/>
      <w:marBottom w:val="0"/>
      <w:divBdr>
        <w:top w:val="none" w:sz="0" w:space="0" w:color="auto"/>
        <w:left w:val="none" w:sz="0" w:space="0" w:color="auto"/>
        <w:bottom w:val="none" w:sz="0" w:space="0" w:color="auto"/>
        <w:right w:val="none" w:sz="0" w:space="0" w:color="auto"/>
      </w:divBdr>
      <w:divsChild>
        <w:div w:id="1395202392">
          <w:marLeft w:val="0"/>
          <w:marRight w:val="0"/>
          <w:marTop w:val="0"/>
          <w:marBottom w:val="0"/>
          <w:divBdr>
            <w:top w:val="none" w:sz="0" w:space="0" w:color="auto"/>
            <w:left w:val="none" w:sz="0" w:space="0" w:color="auto"/>
            <w:bottom w:val="none" w:sz="0" w:space="0" w:color="auto"/>
            <w:right w:val="none" w:sz="0" w:space="0" w:color="auto"/>
          </w:divBdr>
        </w:div>
      </w:divsChild>
    </w:div>
    <w:div w:id="1547331382">
      <w:bodyDiv w:val="1"/>
      <w:marLeft w:val="0"/>
      <w:marRight w:val="0"/>
      <w:marTop w:val="0"/>
      <w:marBottom w:val="0"/>
      <w:divBdr>
        <w:top w:val="none" w:sz="0" w:space="0" w:color="auto"/>
        <w:left w:val="none" w:sz="0" w:space="0" w:color="auto"/>
        <w:bottom w:val="none" w:sz="0" w:space="0" w:color="auto"/>
        <w:right w:val="none" w:sz="0" w:space="0" w:color="auto"/>
      </w:divBdr>
      <w:divsChild>
        <w:div w:id="1560244571">
          <w:marLeft w:val="0"/>
          <w:marRight w:val="0"/>
          <w:marTop w:val="0"/>
          <w:marBottom w:val="0"/>
          <w:divBdr>
            <w:top w:val="none" w:sz="0" w:space="0" w:color="auto"/>
            <w:left w:val="none" w:sz="0" w:space="0" w:color="auto"/>
            <w:bottom w:val="none" w:sz="0" w:space="0" w:color="auto"/>
            <w:right w:val="none" w:sz="0" w:space="0" w:color="auto"/>
          </w:divBdr>
          <w:divsChild>
            <w:div w:id="1681198110">
              <w:marLeft w:val="0"/>
              <w:marRight w:val="0"/>
              <w:marTop w:val="0"/>
              <w:marBottom w:val="0"/>
              <w:divBdr>
                <w:top w:val="none" w:sz="0" w:space="0" w:color="auto"/>
                <w:left w:val="none" w:sz="0" w:space="0" w:color="auto"/>
                <w:bottom w:val="none" w:sz="0" w:space="0" w:color="auto"/>
                <w:right w:val="none" w:sz="0" w:space="0" w:color="auto"/>
              </w:divBdr>
              <w:divsChild>
                <w:div w:id="2097048229">
                  <w:marLeft w:val="0"/>
                  <w:marRight w:val="0"/>
                  <w:marTop w:val="0"/>
                  <w:marBottom w:val="0"/>
                  <w:divBdr>
                    <w:top w:val="none" w:sz="0" w:space="0" w:color="auto"/>
                    <w:left w:val="none" w:sz="0" w:space="0" w:color="auto"/>
                    <w:bottom w:val="none" w:sz="0" w:space="0" w:color="auto"/>
                    <w:right w:val="none" w:sz="0" w:space="0" w:color="auto"/>
                  </w:divBdr>
                  <w:divsChild>
                    <w:div w:id="13382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84808">
      <w:bodyDiv w:val="1"/>
      <w:marLeft w:val="0"/>
      <w:marRight w:val="0"/>
      <w:marTop w:val="0"/>
      <w:marBottom w:val="0"/>
      <w:divBdr>
        <w:top w:val="none" w:sz="0" w:space="0" w:color="auto"/>
        <w:left w:val="none" w:sz="0" w:space="0" w:color="auto"/>
        <w:bottom w:val="none" w:sz="0" w:space="0" w:color="auto"/>
        <w:right w:val="none" w:sz="0" w:space="0" w:color="auto"/>
      </w:divBdr>
    </w:div>
    <w:div w:id="1550074018">
      <w:bodyDiv w:val="1"/>
      <w:marLeft w:val="0"/>
      <w:marRight w:val="0"/>
      <w:marTop w:val="0"/>
      <w:marBottom w:val="0"/>
      <w:divBdr>
        <w:top w:val="none" w:sz="0" w:space="0" w:color="auto"/>
        <w:left w:val="none" w:sz="0" w:space="0" w:color="auto"/>
        <w:bottom w:val="none" w:sz="0" w:space="0" w:color="auto"/>
        <w:right w:val="none" w:sz="0" w:space="0" w:color="auto"/>
      </w:divBdr>
    </w:div>
    <w:div w:id="1554275345">
      <w:bodyDiv w:val="1"/>
      <w:marLeft w:val="0"/>
      <w:marRight w:val="0"/>
      <w:marTop w:val="0"/>
      <w:marBottom w:val="0"/>
      <w:divBdr>
        <w:top w:val="none" w:sz="0" w:space="0" w:color="auto"/>
        <w:left w:val="none" w:sz="0" w:space="0" w:color="auto"/>
        <w:bottom w:val="none" w:sz="0" w:space="0" w:color="auto"/>
        <w:right w:val="none" w:sz="0" w:space="0" w:color="auto"/>
      </w:divBdr>
    </w:div>
    <w:div w:id="1619797206">
      <w:bodyDiv w:val="1"/>
      <w:marLeft w:val="0"/>
      <w:marRight w:val="0"/>
      <w:marTop w:val="0"/>
      <w:marBottom w:val="0"/>
      <w:divBdr>
        <w:top w:val="none" w:sz="0" w:space="0" w:color="auto"/>
        <w:left w:val="none" w:sz="0" w:space="0" w:color="auto"/>
        <w:bottom w:val="none" w:sz="0" w:space="0" w:color="auto"/>
        <w:right w:val="none" w:sz="0" w:space="0" w:color="auto"/>
      </w:divBdr>
    </w:div>
    <w:div w:id="1648701158">
      <w:bodyDiv w:val="1"/>
      <w:marLeft w:val="0"/>
      <w:marRight w:val="0"/>
      <w:marTop w:val="0"/>
      <w:marBottom w:val="0"/>
      <w:divBdr>
        <w:top w:val="none" w:sz="0" w:space="0" w:color="auto"/>
        <w:left w:val="none" w:sz="0" w:space="0" w:color="auto"/>
        <w:bottom w:val="none" w:sz="0" w:space="0" w:color="auto"/>
        <w:right w:val="none" w:sz="0" w:space="0" w:color="auto"/>
      </w:divBdr>
    </w:div>
    <w:div w:id="1677804458">
      <w:bodyDiv w:val="1"/>
      <w:marLeft w:val="0"/>
      <w:marRight w:val="0"/>
      <w:marTop w:val="0"/>
      <w:marBottom w:val="0"/>
      <w:divBdr>
        <w:top w:val="none" w:sz="0" w:space="0" w:color="auto"/>
        <w:left w:val="none" w:sz="0" w:space="0" w:color="auto"/>
        <w:bottom w:val="none" w:sz="0" w:space="0" w:color="auto"/>
        <w:right w:val="none" w:sz="0" w:space="0" w:color="auto"/>
      </w:divBdr>
    </w:div>
    <w:div w:id="1726638942">
      <w:bodyDiv w:val="1"/>
      <w:marLeft w:val="0"/>
      <w:marRight w:val="0"/>
      <w:marTop w:val="0"/>
      <w:marBottom w:val="0"/>
      <w:divBdr>
        <w:top w:val="none" w:sz="0" w:space="0" w:color="auto"/>
        <w:left w:val="none" w:sz="0" w:space="0" w:color="auto"/>
        <w:bottom w:val="none" w:sz="0" w:space="0" w:color="auto"/>
        <w:right w:val="none" w:sz="0" w:space="0" w:color="auto"/>
      </w:divBdr>
    </w:div>
    <w:div w:id="1830514008">
      <w:bodyDiv w:val="1"/>
      <w:marLeft w:val="0"/>
      <w:marRight w:val="0"/>
      <w:marTop w:val="0"/>
      <w:marBottom w:val="0"/>
      <w:divBdr>
        <w:top w:val="none" w:sz="0" w:space="0" w:color="auto"/>
        <w:left w:val="none" w:sz="0" w:space="0" w:color="auto"/>
        <w:bottom w:val="none" w:sz="0" w:space="0" w:color="auto"/>
        <w:right w:val="none" w:sz="0" w:space="0" w:color="auto"/>
      </w:divBdr>
    </w:div>
    <w:div w:id="1842426160">
      <w:bodyDiv w:val="1"/>
      <w:marLeft w:val="0"/>
      <w:marRight w:val="0"/>
      <w:marTop w:val="0"/>
      <w:marBottom w:val="0"/>
      <w:divBdr>
        <w:top w:val="none" w:sz="0" w:space="0" w:color="auto"/>
        <w:left w:val="none" w:sz="0" w:space="0" w:color="auto"/>
        <w:bottom w:val="none" w:sz="0" w:space="0" w:color="auto"/>
        <w:right w:val="none" w:sz="0" w:space="0" w:color="auto"/>
      </w:divBdr>
      <w:divsChild>
        <w:div w:id="1032413310">
          <w:marLeft w:val="0"/>
          <w:marRight w:val="0"/>
          <w:marTop w:val="0"/>
          <w:marBottom w:val="0"/>
          <w:divBdr>
            <w:top w:val="none" w:sz="0" w:space="0" w:color="auto"/>
            <w:left w:val="none" w:sz="0" w:space="0" w:color="auto"/>
            <w:bottom w:val="none" w:sz="0" w:space="0" w:color="auto"/>
            <w:right w:val="none" w:sz="0" w:space="0" w:color="auto"/>
          </w:divBdr>
        </w:div>
      </w:divsChild>
    </w:div>
    <w:div w:id="1884096922">
      <w:bodyDiv w:val="1"/>
      <w:marLeft w:val="0"/>
      <w:marRight w:val="0"/>
      <w:marTop w:val="0"/>
      <w:marBottom w:val="0"/>
      <w:divBdr>
        <w:top w:val="none" w:sz="0" w:space="0" w:color="auto"/>
        <w:left w:val="none" w:sz="0" w:space="0" w:color="auto"/>
        <w:bottom w:val="none" w:sz="0" w:space="0" w:color="auto"/>
        <w:right w:val="none" w:sz="0" w:space="0" w:color="auto"/>
      </w:divBdr>
    </w:div>
    <w:div w:id="1921910783">
      <w:bodyDiv w:val="1"/>
      <w:marLeft w:val="0"/>
      <w:marRight w:val="0"/>
      <w:marTop w:val="0"/>
      <w:marBottom w:val="0"/>
      <w:divBdr>
        <w:top w:val="none" w:sz="0" w:space="0" w:color="auto"/>
        <w:left w:val="none" w:sz="0" w:space="0" w:color="auto"/>
        <w:bottom w:val="none" w:sz="0" w:space="0" w:color="auto"/>
        <w:right w:val="none" w:sz="0" w:space="0" w:color="auto"/>
      </w:divBdr>
    </w:div>
    <w:div w:id="1922331138">
      <w:bodyDiv w:val="1"/>
      <w:marLeft w:val="0"/>
      <w:marRight w:val="0"/>
      <w:marTop w:val="0"/>
      <w:marBottom w:val="0"/>
      <w:divBdr>
        <w:top w:val="none" w:sz="0" w:space="0" w:color="auto"/>
        <w:left w:val="none" w:sz="0" w:space="0" w:color="auto"/>
        <w:bottom w:val="none" w:sz="0" w:space="0" w:color="auto"/>
        <w:right w:val="none" w:sz="0" w:space="0" w:color="auto"/>
      </w:divBdr>
    </w:div>
    <w:div w:id="1935550665">
      <w:bodyDiv w:val="1"/>
      <w:marLeft w:val="0"/>
      <w:marRight w:val="0"/>
      <w:marTop w:val="0"/>
      <w:marBottom w:val="0"/>
      <w:divBdr>
        <w:top w:val="none" w:sz="0" w:space="0" w:color="auto"/>
        <w:left w:val="none" w:sz="0" w:space="0" w:color="auto"/>
        <w:bottom w:val="none" w:sz="0" w:space="0" w:color="auto"/>
        <w:right w:val="none" w:sz="0" w:space="0" w:color="auto"/>
      </w:divBdr>
    </w:div>
    <w:div w:id="1951427303">
      <w:bodyDiv w:val="1"/>
      <w:marLeft w:val="0"/>
      <w:marRight w:val="0"/>
      <w:marTop w:val="0"/>
      <w:marBottom w:val="0"/>
      <w:divBdr>
        <w:top w:val="none" w:sz="0" w:space="0" w:color="auto"/>
        <w:left w:val="none" w:sz="0" w:space="0" w:color="auto"/>
        <w:bottom w:val="none" w:sz="0" w:space="0" w:color="auto"/>
        <w:right w:val="none" w:sz="0" w:space="0" w:color="auto"/>
      </w:divBdr>
    </w:div>
    <w:div w:id="2025472779">
      <w:bodyDiv w:val="1"/>
      <w:marLeft w:val="0"/>
      <w:marRight w:val="0"/>
      <w:marTop w:val="0"/>
      <w:marBottom w:val="0"/>
      <w:divBdr>
        <w:top w:val="none" w:sz="0" w:space="0" w:color="auto"/>
        <w:left w:val="none" w:sz="0" w:space="0" w:color="auto"/>
        <w:bottom w:val="none" w:sz="0" w:space="0" w:color="auto"/>
        <w:right w:val="none" w:sz="0" w:space="0" w:color="auto"/>
      </w:divBdr>
    </w:div>
    <w:div w:id="21242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ltsc.ieee.org/xsd/LOM" TargetMode="External"/><Relationship Id="rId47" Type="http://schemas.openxmlformats.org/officeDocument/2006/relationships/hyperlink" Target="http://edrene.org/" TargetMode="External"/><Relationship Id="rId50" Type="http://schemas.openxmlformats.org/officeDocument/2006/relationships/hyperlink" Target="http://www.openarchives.org/ore/documents/CompoundObjects20070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elena-project.org/" TargetMode="External"/><Relationship Id="rId2" Type="http://schemas.openxmlformats.org/officeDocument/2006/relationships/numbering" Target="numbering.xml"/><Relationship Id="rId16" Type="http://schemas.openxmlformats.org/officeDocument/2006/relationships/hyperlink" Target="http://www.cen-ltso.net/Main.aspx?put=245"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ltsc.ieee.org/xsd/L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yperlink" Target="http://ltsc.ieee.org/xsd/LOM" TargetMode="External"/><Relationship Id="rId45" Type="http://schemas.openxmlformats.org/officeDocument/2006/relationships/hyperlink" Target="http://www.proyectoagrega.es"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iso.org/iso/catalogue_detail.htm?csnumber=44936"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ltsc.ieee.org/xsd/LO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ltsc.ieee.org/xsd/LOM" TargetMode="External"/><Relationship Id="rId48" Type="http://schemas.openxmlformats.org/officeDocument/2006/relationships/hyperlink" Target="http://www.iana.org/assignments/media-types/" TargetMode="External"/><Relationship Id="rId56" Type="http://schemas.openxmlformats.org/officeDocument/2006/relationships/theme" Target="theme/theme1.xml"/><Relationship Id="rId8" Type="http://schemas.openxmlformats.org/officeDocument/2006/relationships/hyperlink" Target="http://www.cen-ltso.net/Main.aspx?put=245" TargetMode="External"/><Relationship Id="rId51" Type="http://schemas.openxmlformats.org/officeDocument/2006/relationships/hyperlink" Target="http://www.w3.org/R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3CAC7-1E7B-4914-9826-FEC8B73E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1</Pages>
  <Words>39671</Words>
  <Characters>218193</Characters>
  <Application>Microsoft Office Word</Application>
  <DocSecurity>0</DocSecurity>
  <Lines>1818</Lines>
  <Paragraphs>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3</cp:revision>
  <cp:lastPrinted>2010-12-27T17:12:00Z</cp:lastPrinted>
  <dcterms:created xsi:type="dcterms:W3CDTF">2010-12-13T18:53:00Z</dcterms:created>
  <dcterms:modified xsi:type="dcterms:W3CDTF">2010-12-27T17:24:00Z</dcterms:modified>
</cp:coreProperties>
</file>