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52E" w:rsidRDefault="00F9552E" w:rsidP="00F9552E">
      <w:pPr>
        <w:jc w:val="right"/>
      </w:pPr>
    </w:p>
    <w:p w:rsidR="00F9552E" w:rsidRDefault="00F9552E" w:rsidP="00F9552E">
      <w:pPr>
        <w:jc w:val="center"/>
        <w:rPr>
          <w:sz w:val="28"/>
        </w:rPr>
      </w:pPr>
    </w:p>
    <w:p w:rsidR="006D605E" w:rsidRDefault="006D605E" w:rsidP="00F9552E">
      <w:pPr>
        <w:jc w:val="center"/>
        <w:rPr>
          <w:sz w:val="28"/>
        </w:rPr>
      </w:pPr>
    </w:p>
    <w:p w:rsidR="00F9552E" w:rsidRDefault="00F9552E" w:rsidP="00F9552E">
      <w:pPr>
        <w:jc w:val="center"/>
        <w:rPr>
          <w:sz w:val="28"/>
        </w:rPr>
      </w:pPr>
    </w:p>
    <w:p w:rsidR="006D605E" w:rsidRPr="00095A63" w:rsidRDefault="006D605E" w:rsidP="006D605E">
      <w:pPr>
        <w:pStyle w:val="Ttulo"/>
        <w:rPr>
          <w:rFonts w:ascii="Tahoma" w:hAnsi="Tahoma" w:cs="Tahoma"/>
          <w:sz w:val="24"/>
          <w:lang w:val="es-ES"/>
        </w:rPr>
      </w:pPr>
    </w:p>
    <w:p w:rsidR="006D605E" w:rsidRPr="00095A63" w:rsidRDefault="006D605E" w:rsidP="006D605E">
      <w:pPr>
        <w:pStyle w:val="Ttulo"/>
        <w:rPr>
          <w:rFonts w:ascii="Tahoma" w:hAnsi="Tahoma" w:cs="Tahoma"/>
          <w:sz w:val="24"/>
          <w:lang w:val="es-ES"/>
        </w:rPr>
      </w:pPr>
    </w:p>
    <w:p w:rsidR="006D605E" w:rsidRPr="00095A63" w:rsidRDefault="006D605E" w:rsidP="006D605E">
      <w:pPr>
        <w:pStyle w:val="Ttulo"/>
        <w:rPr>
          <w:rFonts w:ascii="Tahoma" w:hAnsi="Tahoma" w:cs="Tahoma"/>
          <w:sz w:val="24"/>
          <w:lang w:val="es-ES"/>
        </w:rPr>
      </w:pPr>
      <w:r>
        <w:rPr>
          <w:rFonts w:ascii="Arial" w:hAnsi="Arial" w:cs="Arial"/>
          <w:noProof/>
          <w:sz w:val="20"/>
          <w:lang w:val="es-ES"/>
        </w:rPr>
        <w:drawing>
          <wp:inline distT="0" distB="0" distL="0" distR="0">
            <wp:extent cx="2895600" cy="657225"/>
            <wp:effectExtent l="0" t="0" r="0" b="9525"/>
            <wp:docPr id="6" name="Imagen 6" descr="logoUOC_20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OC_20_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6D605E" w:rsidRPr="00095A63" w:rsidRDefault="006D605E" w:rsidP="006D605E">
      <w:pPr>
        <w:pStyle w:val="Ttulo"/>
        <w:rPr>
          <w:rFonts w:ascii="Tahoma" w:hAnsi="Tahoma" w:cs="Tahoma"/>
          <w:sz w:val="24"/>
          <w:lang w:val="es-ES"/>
        </w:rPr>
      </w:pPr>
    </w:p>
    <w:p w:rsidR="006D605E" w:rsidRPr="00095A63" w:rsidRDefault="006D605E" w:rsidP="006D605E">
      <w:pPr>
        <w:pStyle w:val="Ttulo"/>
        <w:rPr>
          <w:rFonts w:ascii="Tahoma" w:hAnsi="Tahoma" w:cs="Tahoma"/>
          <w:sz w:val="24"/>
          <w:lang w:val="es-ES"/>
        </w:rPr>
      </w:pPr>
    </w:p>
    <w:p w:rsidR="006D605E" w:rsidRPr="00095A63" w:rsidRDefault="006D605E" w:rsidP="006D605E">
      <w:pPr>
        <w:pStyle w:val="Ttulo"/>
        <w:rPr>
          <w:rFonts w:ascii="Tahoma" w:hAnsi="Tahoma" w:cs="Tahoma"/>
          <w:sz w:val="24"/>
          <w:lang w:val="es-ES"/>
        </w:rPr>
      </w:pPr>
    </w:p>
    <w:p w:rsidR="006D605E" w:rsidRDefault="006D605E" w:rsidP="006D605E">
      <w:pPr>
        <w:pStyle w:val="Textoindependiente2"/>
        <w:rPr>
          <w:rFonts w:ascii="Tahoma" w:hAnsi="Tahoma" w:cs="Tahoma"/>
          <w:b/>
          <w:color w:val="1F497D"/>
          <w:sz w:val="32"/>
          <w:szCs w:val="32"/>
        </w:rPr>
      </w:pPr>
    </w:p>
    <w:p w:rsidR="006D605E" w:rsidRDefault="006D605E" w:rsidP="006D605E">
      <w:pPr>
        <w:pStyle w:val="Textoindependiente2"/>
        <w:rPr>
          <w:rFonts w:ascii="Tahoma" w:hAnsi="Tahoma" w:cs="Tahoma"/>
          <w:b/>
          <w:color w:val="1F497D"/>
          <w:sz w:val="32"/>
          <w:szCs w:val="32"/>
        </w:rPr>
      </w:pPr>
    </w:p>
    <w:p w:rsidR="006D605E" w:rsidRPr="00C7505F" w:rsidRDefault="006D605E" w:rsidP="006D605E">
      <w:pPr>
        <w:pStyle w:val="Textoindependiente2"/>
        <w:rPr>
          <w:rFonts w:ascii="Tahoma" w:hAnsi="Tahoma" w:cs="Tahoma"/>
          <w:sz w:val="32"/>
          <w:szCs w:val="32"/>
        </w:rPr>
      </w:pPr>
      <w:r w:rsidRPr="00C7505F">
        <w:rPr>
          <w:rFonts w:ascii="Tahoma" w:hAnsi="Tahoma" w:cs="Tahoma"/>
          <w:b/>
          <w:color w:val="1F497D"/>
          <w:sz w:val="32"/>
          <w:szCs w:val="32"/>
        </w:rPr>
        <w:t>MASTER EN DIRECCIÓN EJECUTIVA DE HOSPITALES</w:t>
      </w:r>
    </w:p>
    <w:p w:rsidR="006D605E" w:rsidRPr="00095A63" w:rsidRDefault="006D605E" w:rsidP="006D605E">
      <w:pPr>
        <w:pStyle w:val="Ttulo"/>
        <w:rPr>
          <w:rFonts w:ascii="Tahoma" w:hAnsi="Tahoma" w:cs="Tahoma"/>
          <w:sz w:val="24"/>
          <w:lang w:val="es-ES"/>
        </w:rPr>
      </w:pPr>
    </w:p>
    <w:p w:rsidR="006D605E" w:rsidRDefault="006D605E" w:rsidP="006D605E">
      <w:pPr>
        <w:pStyle w:val="Textoindependiente2"/>
        <w:rPr>
          <w:rFonts w:ascii="Tahoma" w:hAnsi="Tahoma" w:cs="Tahoma"/>
        </w:rPr>
      </w:pPr>
    </w:p>
    <w:p w:rsidR="006D605E" w:rsidRDefault="006D605E" w:rsidP="006D605E">
      <w:pPr>
        <w:pStyle w:val="Textoindependiente2"/>
        <w:rPr>
          <w:rFonts w:ascii="Tahoma" w:hAnsi="Tahoma" w:cs="Tahoma"/>
        </w:rPr>
      </w:pPr>
    </w:p>
    <w:p w:rsidR="006D605E" w:rsidRPr="00095A63" w:rsidRDefault="006D605E" w:rsidP="006D605E">
      <w:pPr>
        <w:pStyle w:val="Textoindependiente2"/>
        <w:rPr>
          <w:rFonts w:ascii="Tahoma" w:hAnsi="Tahoma" w:cs="Tahoma"/>
        </w:rPr>
      </w:pPr>
    </w:p>
    <w:p w:rsidR="006D605E" w:rsidRPr="00D52C21" w:rsidRDefault="006D605E" w:rsidP="006D605E">
      <w:pPr>
        <w:pStyle w:val="Encabezado"/>
        <w:pBdr>
          <w:bottom w:val="single" w:sz="4" w:space="1" w:color="4BACC6" w:themeColor="accent5"/>
        </w:pBdr>
        <w:tabs>
          <w:tab w:val="clear" w:pos="4252"/>
          <w:tab w:val="clear" w:pos="8504"/>
        </w:tabs>
        <w:jc w:val="center"/>
        <w:rPr>
          <w:rFonts w:ascii="Tahoma" w:hAnsi="Tahoma" w:cs="Tahoma"/>
          <w:b/>
        </w:rPr>
      </w:pPr>
      <w:bookmarkStart w:id="0" w:name="_GoBack"/>
      <w:r w:rsidRPr="006D605E">
        <w:rPr>
          <w:rFonts w:ascii="Tahoma" w:hAnsi="Tahoma" w:cs="Tahoma"/>
          <w:bCs/>
          <w:i/>
          <w:sz w:val="36"/>
          <w:szCs w:val="36"/>
        </w:rPr>
        <w:t xml:space="preserve">Proyecto técnico de </w:t>
      </w:r>
      <w:r>
        <w:rPr>
          <w:rFonts w:ascii="Tahoma" w:hAnsi="Tahoma" w:cs="Tahoma"/>
          <w:bCs/>
          <w:i/>
          <w:sz w:val="36"/>
          <w:szCs w:val="36"/>
        </w:rPr>
        <w:t>G</w:t>
      </w:r>
      <w:r w:rsidRPr="006D605E">
        <w:rPr>
          <w:rFonts w:ascii="Tahoma" w:hAnsi="Tahoma" w:cs="Tahoma"/>
          <w:bCs/>
          <w:i/>
          <w:sz w:val="36"/>
          <w:szCs w:val="36"/>
        </w:rPr>
        <w:t>estión</w:t>
      </w:r>
      <w:r>
        <w:rPr>
          <w:rFonts w:ascii="Tahoma" w:hAnsi="Tahoma" w:cs="Tahoma"/>
          <w:bCs/>
          <w:i/>
          <w:sz w:val="36"/>
          <w:szCs w:val="36"/>
        </w:rPr>
        <w:t xml:space="preserve"> de un servicio de Anestesiología, Reanimación y Terapia del Dolor </w:t>
      </w:r>
    </w:p>
    <w:bookmarkEnd w:id="0"/>
    <w:p w:rsidR="006D605E" w:rsidRDefault="006D605E" w:rsidP="006D605E">
      <w:pPr>
        <w:pStyle w:val="Textoindependiente"/>
        <w:rPr>
          <w:rFonts w:ascii="Tahoma" w:hAnsi="Tahoma" w:cs="Tahoma"/>
        </w:rPr>
      </w:pPr>
    </w:p>
    <w:p w:rsidR="006D605E" w:rsidRPr="006D605E" w:rsidRDefault="006D605E" w:rsidP="006D605E">
      <w:pPr>
        <w:pStyle w:val="Textoindependiente"/>
        <w:rPr>
          <w:rFonts w:ascii="Tahoma" w:hAnsi="Tahoma" w:cs="Tahoma"/>
          <w:i/>
          <w:color w:val="00B0F0"/>
        </w:rPr>
      </w:pPr>
      <w:r w:rsidRPr="006D605E">
        <w:rPr>
          <w:rFonts w:ascii="Tahoma" w:hAnsi="Tahoma" w:cs="Tahoma"/>
          <w:i/>
          <w:color w:val="00B0F0"/>
        </w:rPr>
        <w:t xml:space="preserve">CALIDAD, RESULTADOS, SEGURIDAD                     </w:t>
      </w:r>
    </w:p>
    <w:p w:rsidR="006D605E" w:rsidRPr="006D605E" w:rsidRDefault="006D605E" w:rsidP="006D605E">
      <w:pPr>
        <w:pStyle w:val="Textoindependiente"/>
        <w:rPr>
          <w:rFonts w:ascii="Tahoma" w:hAnsi="Tahoma" w:cs="Tahoma"/>
          <w:i/>
          <w:color w:val="00B0F0"/>
        </w:rPr>
      </w:pPr>
      <w:r w:rsidRPr="006D605E">
        <w:rPr>
          <w:rFonts w:ascii="Tahoma" w:hAnsi="Tahoma" w:cs="Tahoma"/>
          <w:i/>
          <w:color w:val="00B0F0"/>
        </w:rPr>
        <w:t>(PLAN  CARE 4.0)</w:t>
      </w:r>
    </w:p>
    <w:p w:rsidR="006D605E" w:rsidRPr="00D52C21" w:rsidRDefault="006D605E" w:rsidP="006D605E">
      <w:pPr>
        <w:pStyle w:val="Textoindependiente"/>
        <w:rPr>
          <w:rFonts w:ascii="Tahoma" w:hAnsi="Tahoma" w:cs="Tahoma"/>
        </w:rPr>
      </w:pPr>
    </w:p>
    <w:p w:rsidR="006D605E" w:rsidRDefault="006D605E" w:rsidP="006D605E">
      <w:pPr>
        <w:pStyle w:val="Textoindependiente"/>
        <w:spacing w:line="360" w:lineRule="auto"/>
        <w:rPr>
          <w:rFonts w:ascii="Tahoma" w:hAnsi="Tahoma" w:cs="Tahoma"/>
          <w:lang w:val="pt-BR"/>
        </w:rPr>
      </w:pPr>
      <w:r w:rsidRPr="004514AB">
        <w:rPr>
          <w:rFonts w:ascii="Tahoma" w:hAnsi="Tahoma" w:cs="Tahoma"/>
          <w:u w:val="single"/>
          <w:lang w:val="pt-BR"/>
        </w:rPr>
        <w:t>Autor</w:t>
      </w:r>
      <w:r>
        <w:rPr>
          <w:rFonts w:ascii="Tahoma" w:hAnsi="Tahoma" w:cs="Tahoma"/>
          <w:lang w:val="pt-BR"/>
        </w:rPr>
        <w:t xml:space="preserve">: </w:t>
      </w:r>
    </w:p>
    <w:p w:rsidR="006D605E" w:rsidRPr="006D605E" w:rsidRDefault="006D605E" w:rsidP="006D605E">
      <w:pPr>
        <w:jc w:val="center"/>
        <w:rPr>
          <w:rFonts w:ascii="Tahoma" w:hAnsi="Tahoma" w:cs="Tahoma"/>
          <w:b/>
          <w:lang w:val="pt-PT"/>
        </w:rPr>
      </w:pPr>
      <w:r w:rsidRPr="006D605E">
        <w:rPr>
          <w:rFonts w:ascii="Century Gothic" w:hAnsi="Century Gothic"/>
          <w:b/>
        </w:rPr>
        <w:t>Marina Varela Durán</w:t>
      </w:r>
    </w:p>
    <w:p w:rsidR="006D605E" w:rsidRPr="003F6478" w:rsidRDefault="006D605E" w:rsidP="006D605E">
      <w:pPr>
        <w:jc w:val="center"/>
        <w:rPr>
          <w:rFonts w:ascii="Tahoma" w:hAnsi="Tahoma" w:cs="Tahoma"/>
          <w:lang w:val="pt-PT"/>
        </w:rPr>
      </w:pPr>
    </w:p>
    <w:p w:rsidR="006D605E" w:rsidRPr="003F6478" w:rsidRDefault="006D605E" w:rsidP="006D605E">
      <w:pPr>
        <w:jc w:val="center"/>
        <w:rPr>
          <w:rFonts w:ascii="Tahoma" w:hAnsi="Tahoma" w:cs="Tahoma"/>
          <w:lang w:val="pt-PT"/>
        </w:rPr>
      </w:pPr>
    </w:p>
    <w:p w:rsidR="006D605E" w:rsidRPr="003F6478" w:rsidRDefault="006D605E" w:rsidP="006D605E">
      <w:pPr>
        <w:jc w:val="center"/>
        <w:rPr>
          <w:rFonts w:ascii="Tahoma" w:hAnsi="Tahoma" w:cs="Tahoma"/>
          <w:lang w:val="pt-PT"/>
        </w:rPr>
      </w:pPr>
    </w:p>
    <w:p w:rsidR="006D605E" w:rsidRPr="003F6478" w:rsidRDefault="006D605E" w:rsidP="006D605E">
      <w:pPr>
        <w:pStyle w:val="Textosinformato1"/>
        <w:widowControl/>
        <w:spacing w:before="120" w:after="120" w:line="480" w:lineRule="auto"/>
        <w:jc w:val="center"/>
        <w:rPr>
          <w:rFonts w:ascii="Tahoma" w:hAnsi="Tahoma" w:cs="Tahoma"/>
          <w:b/>
          <w:sz w:val="28"/>
          <w:lang w:val="pt-PT"/>
        </w:rPr>
      </w:pPr>
    </w:p>
    <w:p w:rsidR="006D605E" w:rsidRPr="00F35B55" w:rsidRDefault="006D605E" w:rsidP="006D605E">
      <w:pPr>
        <w:pStyle w:val="Textosinformato1"/>
        <w:widowControl/>
        <w:spacing w:before="120" w:after="120" w:line="480" w:lineRule="auto"/>
        <w:jc w:val="center"/>
        <w:rPr>
          <w:rFonts w:ascii="Tahoma" w:hAnsi="Tahoma" w:cs="Tahoma"/>
          <w:b/>
          <w:sz w:val="40"/>
          <w:szCs w:val="40"/>
        </w:rPr>
      </w:pPr>
      <w:r w:rsidRPr="00F35B55">
        <w:rPr>
          <w:rFonts w:ascii="Tahoma" w:hAnsi="Tahoma" w:cs="Tahoma"/>
          <w:b/>
          <w:sz w:val="40"/>
          <w:szCs w:val="40"/>
        </w:rPr>
        <w:t>2.</w:t>
      </w:r>
      <w:r>
        <w:rPr>
          <w:rFonts w:ascii="Tahoma" w:hAnsi="Tahoma" w:cs="Tahoma"/>
          <w:b/>
          <w:sz w:val="40"/>
          <w:szCs w:val="40"/>
        </w:rPr>
        <w:t>017</w:t>
      </w:r>
    </w:p>
    <w:p w:rsidR="006D605E" w:rsidRPr="006D605E" w:rsidRDefault="006D605E" w:rsidP="006D605E">
      <w:pPr>
        <w:pStyle w:val="Textosinformato1"/>
        <w:spacing w:before="120" w:after="120"/>
        <w:ind w:left="708"/>
        <w:jc w:val="both"/>
        <w:rPr>
          <w:rFonts w:asciiTheme="minorHAnsi" w:hAnsiTheme="minorHAnsi" w:cs="Tahoma"/>
          <w:b/>
          <w:sz w:val="22"/>
          <w:lang w:val="es-ES_tradnl"/>
        </w:rPr>
      </w:pPr>
      <w:r w:rsidRPr="006D605E">
        <w:rPr>
          <w:rFonts w:asciiTheme="minorHAnsi" w:hAnsiTheme="minorHAnsi" w:cs="Tahoma"/>
          <w:b/>
          <w:sz w:val="22"/>
          <w:lang w:val="es-ES_tradnl"/>
        </w:rPr>
        <w:lastRenderedPageBreak/>
        <w:t xml:space="preserve">Modesto MARTINEZ PILLADO, </w:t>
      </w:r>
      <w:r w:rsidRPr="006D605E">
        <w:rPr>
          <w:rFonts w:asciiTheme="minorHAnsi" w:hAnsiTheme="minorHAnsi" w:cs="Tahoma"/>
          <w:bCs/>
          <w:sz w:val="22"/>
          <w:lang w:val="es-ES_tradnl"/>
        </w:rPr>
        <w:t>Tutor del Máster en Dirección Ejecutiva de Hospitales</w:t>
      </w:r>
      <w:r w:rsidRPr="006D605E">
        <w:rPr>
          <w:rFonts w:asciiTheme="minorHAnsi" w:hAnsiTheme="minorHAnsi" w:cs="Tahoma"/>
          <w:b/>
          <w:sz w:val="22"/>
          <w:lang w:val="es-ES_tradnl"/>
        </w:rPr>
        <w:t xml:space="preserve">  </w:t>
      </w:r>
    </w:p>
    <w:p w:rsidR="006D605E" w:rsidRPr="006D605E" w:rsidRDefault="006D605E" w:rsidP="006D605E">
      <w:pPr>
        <w:pStyle w:val="Textosinformato1"/>
        <w:spacing w:before="120" w:after="120"/>
        <w:ind w:left="708"/>
        <w:jc w:val="both"/>
        <w:rPr>
          <w:rFonts w:asciiTheme="minorHAnsi" w:hAnsiTheme="minorHAnsi" w:cs="Tahoma"/>
          <w:b/>
          <w:sz w:val="22"/>
          <w:lang w:val="es-ES_tradnl"/>
        </w:rPr>
      </w:pPr>
    </w:p>
    <w:p w:rsidR="006D605E" w:rsidRPr="006D605E" w:rsidRDefault="006D605E" w:rsidP="006D605E">
      <w:pPr>
        <w:pStyle w:val="Textosinformato1"/>
        <w:spacing w:before="120" w:after="120"/>
        <w:ind w:left="708"/>
        <w:jc w:val="both"/>
        <w:rPr>
          <w:rFonts w:asciiTheme="minorHAnsi" w:hAnsiTheme="minorHAnsi" w:cs="Tahoma"/>
          <w:b/>
          <w:sz w:val="22"/>
          <w:lang w:val="es-ES_tradnl"/>
        </w:rPr>
      </w:pPr>
      <w:r w:rsidRPr="006D605E">
        <w:rPr>
          <w:rFonts w:asciiTheme="minorHAnsi" w:hAnsiTheme="minorHAnsi" w:cs="Tahoma"/>
          <w:b/>
          <w:sz w:val="22"/>
          <w:lang w:val="es-ES_tradnl"/>
        </w:rPr>
        <w:tab/>
      </w:r>
    </w:p>
    <w:p w:rsidR="006D605E" w:rsidRPr="006D605E" w:rsidRDefault="006D605E" w:rsidP="006D605E">
      <w:pPr>
        <w:pStyle w:val="Textosinformato1"/>
        <w:spacing w:before="120" w:after="120"/>
        <w:ind w:left="1416"/>
        <w:jc w:val="both"/>
        <w:rPr>
          <w:rFonts w:asciiTheme="minorHAnsi" w:hAnsiTheme="minorHAnsi" w:cs="Tahoma"/>
          <w:b/>
          <w:sz w:val="28"/>
          <w:lang w:val="es-ES_tradnl"/>
        </w:rPr>
      </w:pPr>
      <w:r w:rsidRPr="006D605E">
        <w:rPr>
          <w:rFonts w:asciiTheme="minorHAnsi" w:hAnsiTheme="minorHAnsi" w:cs="Tahoma"/>
          <w:b/>
          <w:sz w:val="28"/>
          <w:lang w:val="es-ES_tradnl"/>
        </w:rPr>
        <w:t>CERTIFICA:</w:t>
      </w:r>
    </w:p>
    <w:p w:rsidR="006D605E" w:rsidRPr="006D605E" w:rsidRDefault="006D605E" w:rsidP="006D605E">
      <w:pPr>
        <w:pStyle w:val="Textosinformato1"/>
        <w:spacing w:before="120" w:after="120"/>
        <w:ind w:left="708"/>
        <w:jc w:val="both"/>
        <w:rPr>
          <w:rFonts w:asciiTheme="minorHAnsi" w:hAnsiTheme="minorHAnsi" w:cs="Tahoma"/>
          <w:b/>
          <w:sz w:val="22"/>
          <w:lang w:val="es-ES_tradnl"/>
        </w:rPr>
      </w:pPr>
      <w:r w:rsidRPr="006D605E">
        <w:rPr>
          <w:rFonts w:asciiTheme="minorHAnsi" w:hAnsiTheme="minorHAnsi" w:cs="Tahoma"/>
          <w:b/>
          <w:sz w:val="22"/>
          <w:lang w:val="es-ES_tradnl"/>
        </w:rPr>
        <w:tab/>
      </w:r>
    </w:p>
    <w:p w:rsidR="006D605E" w:rsidRPr="006D605E" w:rsidRDefault="006D605E" w:rsidP="006D605E">
      <w:pPr>
        <w:pStyle w:val="Textosinformato1"/>
        <w:spacing w:before="120" w:after="120"/>
        <w:ind w:left="708"/>
        <w:jc w:val="both"/>
        <w:rPr>
          <w:rFonts w:asciiTheme="minorHAnsi" w:hAnsiTheme="minorHAnsi" w:cs="Tahoma"/>
          <w:b/>
          <w:sz w:val="22"/>
          <w:lang w:val="es-ES_tradnl"/>
        </w:rPr>
      </w:pPr>
    </w:p>
    <w:p w:rsidR="006D605E" w:rsidRPr="006D605E" w:rsidRDefault="006D605E" w:rsidP="006D605E">
      <w:pPr>
        <w:pStyle w:val="Textosinformato1"/>
        <w:spacing w:before="120" w:after="120"/>
        <w:ind w:left="1416"/>
        <w:jc w:val="both"/>
        <w:rPr>
          <w:rFonts w:asciiTheme="minorHAnsi" w:hAnsiTheme="minorHAnsi" w:cs="Tahoma"/>
          <w:lang w:val="es-ES_tradnl"/>
        </w:rPr>
      </w:pPr>
      <w:r w:rsidRPr="006D605E">
        <w:rPr>
          <w:rFonts w:asciiTheme="minorHAnsi" w:hAnsiTheme="minorHAnsi" w:cs="Tahoma"/>
          <w:lang w:val="es-ES_tradnl"/>
        </w:rPr>
        <w:t xml:space="preserve">Que el trabajo titulado </w:t>
      </w:r>
    </w:p>
    <w:p w:rsidR="006D605E" w:rsidRPr="006D605E" w:rsidRDefault="006D605E" w:rsidP="006D605E">
      <w:pPr>
        <w:pStyle w:val="Textosinformato1"/>
        <w:spacing w:before="120" w:after="120"/>
        <w:ind w:left="1416"/>
        <w:jc w:val="both"/>
        <w:rPr>
          <w:rFonts w:asciiTheme="minorHAnsi" w:hAnsiTheme="minorHAnsi" w:cs="Tahoma"/>
          <w:bCs/>
          <w:i/>
        </w:rPr>
      </w:pPr>
      <w:r w:rsidRPr="006D605E">
        <w:rPr>
          <w:rFonts w:asciiTheme="minorHAnsi" w:hAnsiTheme="minorHAnsi" w:cs="Tahoma"/>
          <w:bCs/>
          <w:i/>
        </w:rPr>
        <w:t xml:space="preserve">Proyecto técnico de Gestión de un servicio de Anestesiología, Reanimación y Terapia del Dolor </w:t>
      </w:r>
    </w:p>
    <w:p w:rsidR="006D605E" w:rsidRPr="006D605E" w:rsidRDefault="006D605E" w:rsidP="006D605E">
      <w:pPr>
        <w:pStyle w:val="Textosinformato1"/>
        <w:spacing w:before="120" w:after="120"/>
        <w:ind w:left="1416"/>
        <w:jc w:val="both"/>
        <w:rPr>
          <w:rFonts w:asciiTheme="minorHAnsi" w:hAnsiTheme="minorHAnsi" w:cs="Tahoma"/>
          <w:lang w:val="es-ES_tradnl"/>
        </w:rPr>
      </w:pPr>
      <w:r w:rsidRPr="006D605E">
        <w:rPr>
          <w:rFonts w:asciiTheme="minorHAnsi" w:hAnsiTheme="minorHAnsi" w:cs="Tahoma"/>
          <w:lang w:val="es-ES_tradnl"/>
        </w:rPr>
        <w:t xml:space="preserve">Ha sido realizado por </w:t>
      </w:r>
      <w:r w:rsidRPr="006D605E">
        <w:rPr>
          <w:rFonts w:asciiTheme="minorHAnsi" w:hAnsiTheme="minorHAnsi" w:cs="Tahoma"/>
          <w:b/>
        </w:rPr>
        <w:t xml:space="preserve">Marina Varela Durán  </w:t>
      </w:r>
      <w:r w:rsidRPr="006D605E">
        <w:rPr>
          <w:rFonts w:asciiTheme="minorHAnsi" w:hAnsiTheme="minorHAnsi" w:cs="Tahoma"/>
          <w:lang w:val="es-ES_tradnl"/>
        </w:rPr>
        <w:t>bajo mi dirección y, reúne méritos suficientes para su presentación como trabajo de postgrado para la obtención del título de Máster  en Dirección Ejecutiva de Hospitales</w:t>
      </w:r>
    </w:p>
    <w:p w:rsidR="006D605E" w:rsidRPr="006D605E" w:rsidRDefault="006D605E" w:rsidP="006D605E">
      <w:pPr>
        <w:pStyle w:val="Textosinformato1"/>
        <w:spacing w:before="120" w:after="120"/>
        <w:ind w:left="1416"/>
        <w:jc w:val="both"/>
        <w:rPr>
          <w:rFonts w:asciiTheme="minorHAnsi" w:hAnsiTheme="minorHAnsi" w:cs="Tahoma"/>
          <w:lang w:val="es-ES_tradnl"/>
        </w:rPr>
      </w:pPr>
      <w:r w:rsidRPr="006D605E">
        <w:rPr>
          <w:rFonts w:asciiTheme="minorHAnsi" w:hAnsiTheme="minorHAnsi" w:cs="Tahoma"/>
          <w:lang w:val="es-ES_tradnl"/>
        </w:rPr>
        <w:tab/>
      </w:r>
      <w:r w:rsidRPr="006D605E">
        <w:rPr>
          <w:rFonts w:asciiTheme="minorHAnsi" w:hAnsiTheme="minorHAnsi" w:cs="Tahoma"/>
          <w:lang w:val="es-ES_tradnl"/>
        </w:rPr>
        <w:tab/>
      </w:r>
      <w:r w:rsidRPr="006D605E">
        <w:rPr>
          <w:rFonts w:asciiTheme="minorHAnsi" w:hAnsiTheme="minorHAnsi" w:cs="Tahoma"/>
          <w:lang w:val="es-ES_tradnl"/>
        </w:rPr>
        <w:tab/>
      </w:r>
    </w:p>
    <w:p w:rsidR="006D605E" w:rsidRPr="006D605E" w:rsidRDefault="006D605E" w:rsidP="006D605E">
      <w:pPr>
        <w:pStyle w:val="Ttulo"/>
        <w:jc w:val="right"/>
        <w:rPr>
          <w:rFonts w:asciiTheme="minorHAnsi" w:hAnsiTheme="minorHAnsi" w:cs="Tahoma"/>
          <w:b w:val="0"/>
          <w:bCs/>
          <w:sz w:val="20"/>
        </w:rPr>
      </w:pPr>
      <w:r w:rsidRPr="006D605E">
        <w:rPr>
          <w:rFonts w:asciiTheme="minorHAnsi" w:hAnsiTheme="minorHAnsi" w:cs="Tahoma"/>
          <w:b w:val="0"/>
          <w:sz w:val="20"/>
        </w:rPr>
        <w:t xml:space="preserve">Y </w:t>
      </w:r>
      <w:r w:rsidRPr="006D605E">
        <w:rPr>
          <w:rFonts w:asciiTheme="minorHAnsi" w:hAnsiTheme="minorHAnsi" w:cs="Tahoma"/>
          <w:b w:val="0"/>
          <w:bCs/>
          <w:sz w:val="20"/>
        </w:rPr>
        <w:t xml:space="preserve">para que conste, firmo el presente </w:t>
      </w:r>
    </w:p>
    <w:p w:rsidR="006D605E" w:rsidRPr="006D605E" w:rsidRDefault="006D605E" w:rsidP="006D605E">
      <w:pPr>
        <w:pStyle w:val="Ttulo"/>
        <w:jc w:val="right"/>
        <w:rPr>
          <w:rFonts w:asciiTheme="minorHAnsi" w:hAnsiTheme="minorHAnsi" w:cs="Tahoma"/>
          <w:sz w:val="20"/>
        </w:rPr>
      </w:pPr>
      <w:r w:rsidRPr="006D605E">
        <w:rPr>
          <w:rFonts w:asciiTheme="minorHAnsi" w:hAnsiTheme="minorHAnsi" w:cs="Tahoma"/>
          <w:b w:val="0"/>
          <w:bCs/>
          <w:sz w:val="20"/>
        </w:rPr>
        <w:t>En  a 09 de agosto de 2017</w:t>
      </w:r>
      <w:r w:rsidRPr="006D605E">
        <w:rPr>
          <w:rFonts w:asciiTheme="minorHAnsi" w:hAnsiTheme="minorHAnsi" w:cs="Tahoma"/>
          <w:sz w:val="20"/>
        </w:rPr>
        <w:t xml:space="preserve"> </w:t>
      </w:r>
    </w:p>
    <w:p w:rsidR="006D605E" w:rsidRPr="006D605E" w:rsidRDefault="006D605E" w:rsidP="006D605E">
      <w:pPr>
        <w:pStyle w:val="Ttulo"/>
        <w:jc w:val="right"/>
        <w:rPr>
          <w:rFonts w:asciiTheme="minorHAnsi" w:hAnsiTheme="minorHAnsi" w:cs="Tahoma"/>
          <w:sz w:val="22"/>
        </w:rPr>
      </w:pPr>
    </w:p>
    <w:p w:rsidR="006D605E" w:rsidRPr="006D605E" w:rsidRDefault="006D605E" w:rsidP="006D605E">
      <w:pPr>
        <w:pStyle w:val="Ttulo"/>
        <w:jc w:val="right"/>
        <w:rPr>
          <w:rFonts w:asciiTheme="minorHAnsi" w:hAnsiTheme="minorHAnsi" w:cs="Tahoma"/>
          <w:sz w:val="22"/>
        </w:rPr>
      </w:pPr>
    </w:p>
    <w:p w:rsidR="006D605E" w:rsidRPr="006D605E" w:rsidRDefault="006D605E" w:rsidP="006D605E">
      <w:pPr>
        <w:pStyle w:val="Ttulo"/>
        <w:jc w:val="right"/>
        <w:rPr>
          <w:rFonts w:asciiTheme="minorHAnsi" w:hAnsiTheme="minorHAnsi" w:cs="Tahoma"/>
          <w:sz w:val="22"/>
        </w:rPr>
      </w:pPr>
    </w:p>
    <w:p w:rsidR="006D605E" w:rsidRPr="006D605E" w:rsidRDefault="006D605E" w:rsidP="006D605E">
      <w:pPr>
        <w:pStyle w:val="Ttulo"/>
        <w:jc w:val="right"/>
        <w:rPr>
          <w:rFonts w:asciiTheme="minorHAnsi" w:hAnsiTheme="minorHAnsi" w:cs="Tahoma"/>
          <w:sz w:val="22"/>
        </w:rPr>
      </w:pPr>
    </w:p>
    <w:p w:rsidR="006D605E" w:rsidRPr="00865BC1" w:rsidRDefault="006D605E" w:rsidP="006D605E">
      <w:pPr>
        <w:pStyle w:val="Ttulo"/>
        <w:jc w:val="right"/>
        <w:rPr>
          <w:rFonts w:ascii="Tahoma" w:hAnsi="Tahoma" w:cs="Tahoma"/>
          <w:sz w:val="22"/>
        </w:rPr>
      </w:pPr>
    </w:p>
    <w:p w:rsidR="006D605E" w:rsidRPr="00865BC1" w:rsidRDefault="006D605E" w:rsidP="006D605E">
      <w:pPr>
        <w:pStyle w:val="Ttulo"/>
        <w:jc w:val="right"/>
        <w:rPr>
          <w:rFonts w:ascii="Tahoma" w:hAnsi="Tahoma" w:cs="Tahoma"/>
          <w:sz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7"/>
        <w:gridCol w:w="3572"/>
      </w:tblGrid>
      <w:tr w:rsidR="006D605E" w:rsidRPr="00865BC1" w:rsidTr="00B326B0">
        <w:trPr>
          <w:jc w:val="right"/>
        </w:trPr>
        <w:tc>
          <w:tcPr>
            <w:tcW w:w="3907" w:type="dxa"/>
            <w:tcBorders>
              <w:top w:val="single" w:sz="4" w:space="0" w:color="auto"/>
              <w:left w:val="single" w:sz="4" w:space="0" w:color="auto"/>
              <w:bottom w:val="single" w:sz="4" w:space="0" w:color="auto"/>
              <w:right w:val="single" w:sz="4" w:space="0" w:color="auto"/>
            </w:tcBorders>
          </w:tcPr>
          <w:p w:rsidR="006D605E" w:rsidRPr="006D605E" w:rsidRDefault="006D605E" w:rsidP="00B326B0">
            <w:pPr>
              <w:rPr>
                <w:rFonts w:ascii="Tahoma" w:hAnsi="Tahoma" w:cs="Tahoma"/>
                <w:sz w:val="20"/>
                <w:szCs w:val="20"/>
                <w14:shadow w14:blurRad="50800" w14:dist="38100" w14:dir="2700000" w14:sx="100000" w14:sy="100000" w14:kx="0" w14:ky="0" w14:algn="tl">
                  <w14:srgbClr w14:val="000000">
                    <w14:alpha w14:val="60000"/>
                  </w14:srgbClr>
                </w14:shadow>
              </w:rPr>
            </w:pPr>
          </w:p>
        </w:tc>
        <w:tc>
          <w:tcPr>
            <w:tcW w:w="3572" w:type="dxa"/>
            <w:tcBorders>
              <w:left w:val="single" w:sz="4" w:space="0" w:color="auto"/>
            </w:tcBorders>
          </w:tcPr>
          <w:p w:rsidR="006D605E" w:rsidRPr="006D605E" w:rsidRDefault="006D605E" w:rsidP="00B326B0">
            <w:pPr>
              <w:jc w:val="center"/>
              <w:rPr>
                <w:rFonts w:ascii="Tahoma" w:hAnsi="Tahoma" w:cs="Tahoma"/>
                <w:sz w:val="20"/>
                <w:szCs w:val="20"/>
                <w14:shadow w14:blurRad="50800" w14:dist="38100" w14:dir="2700000" w14:sx="100000" w14:sy="100000" w14:kx="0" w14:ky="0" w14:algn="tl">
                  <w14:srgbClr w14:val="000000">
                    <w14:alpha w14:val="60000"/>
                  </w14:srgbClr>
                </w14:shadow>
              </w:rPr>
            </w:pPr>
            <w:r>
              <w:rPr>
                <w:rFonts w:ascii="Tahoma" w:hAnsi="Tahoma" w:cs="Tahoma"/>
                <w:noProof/>
                <w:sz w:val="20"/>
                <w:szCs w:val="20"/>
              </w:rPr>
              <mc:AlternateContent>
                <mc:Choice Requires="wps">
                  <w:drawing>
                    <wp:anchor distT="0" distB="0" distL="114300" distR="114300" simplePos="0" relativeHeight="251693568" behindDoc="0" locked="0" layoutInCell="1" allowOverlap="1">
                      <wp:simplePos x="0" y="0"/>
                      <wp:positionH relativeFrom="column">
                        <wp:posOffset>558800</wp:posOffset>
                      </wp:positionH>
                      <wp:positionV relativeFrom="paragraph">
                        <wp:posOffset>76200</wp:posOffset>
                      </wp:positionV>
                      <wp:extent cx="1047750" cy="1209675"/>
                      <wp:effectExtent l="0" t="0" r="19050" b="28575"/>
                      <wp:wrapNone/>
                      <wp:docPr id="15" name="15 Forma libre"/>
                      <wp:cNvGraphicFramePr/>
                      <a:graphic xmlns:a="http://schemas.openxmlformats.org/drawingml/2006/main">
                        <a:graphicData uri="http://schemas.microsoft.com/office/word/2010/wordprocessingShape">
                          <wps:wsp>
                            <wps:cNvSpPr/>
                            <wps:spPr>
                              <a:xfrm>
                                <a:off x="0" y="0"/>
                                <a:ext cx="1047750" cy="1209675"/>
                              </a:xfrm>
                              <a:custGeom>
                                <a:avLst/>
                                <a:gdLst>
                                  <a:gd name="connsiteX0" fmla="*/ 381000 w 1047750"/>
                                  <a:gd name="connsiteY0" fmla="*/ 0 h 1209675"/>
                                  <a:gd name="connsiteX1" fmla="*/ 971550 w 1047750"/>
                                  <a:gd name="connsiteY1" fmla="*/ 1028700 h 1209675"/>
                                  <a:gd name="connsiteX2" fmla="*/ 1047750 w 1047750"/>
                                  <a:gd name="connsiteY2" fmla="*/ 1209675 h 1209675"/>
                                  <a:gd name="connsiteX3" fmla="*/ 1009650 w 1047750"/>
                                  <a:gd name="connsiteY3" fmla="*/ 1000125 h 1209675"/>
                                  <a:gd name="connsiteX4" fmla="*/ 990600 w 1047750"/>
                                  <a:gd name="connsiteY4" fmla="*/ 962025 h 1209675"/>
                                  <a:gd name="connsiteX5" fmla="*/ 857250 w 1047750"/>
                                  <a:gd name="connsiteY5" fmla="*/ 819150 h 1209675"/>
                                  <a:gd name="connsiteX6" fmla="*/ 781050 w 1047750"/>
                                  <a:gd name="connsiteY6" fmla="*/ 771525 h 1209675"/>
                                  <a:gd name="connsiteX7" fmla="*/ 533400 w 1047750"/>
                                  <a:gd name="connsiteY7" fmla="*/ 657225 h 1209675"/>
                                  <a:gd name="connsiteX8" fmla="*/ 447675 w 1047750"/>
                                  <a:gd name="connsiteY8" fmla="*/ 628650 h 1209675"/>
                                  <a:gd name="connsiteX9" fmla="*/ 266700 w 1047750"/>
                                  <a:gd name="connsiteY9" fmla="*/ 600075 h 1209675"/>
                                  <a:gd name="connsiteX10" fmla="*/ 28575 w 1047750"/>
                                  <a:gd name="connsiteY10" fmla="*/ 657225 h 1209675"/>
                                  <a:gd name="connsiteX11" fmla="*/ 0 w 1047750"/>
                                  <a:gd name="connsiteY11" fmla="*/ 714375 h 1209675"/>
                                  <a:gd name="connsiteX12" fmla="*/ 9525 w 1047750"/>
                                  <a:gd name="connsiteY12" fmla="*/ 876300 h 1209675"/>
                                  <a:gd name="connsiteX13" fmla="*/ 28575 w 1047750"/>
                                  <a:gd name="connsiteY13" fmla="*/ 904875 h 1209675"/>
                                  <a:gd name="connsiteX14" fmla="*/ 85725 w 1047750"/>
                                  <a:gd name="connsiteY14" fmla="*/ 933450 h 1209675"/>
                                  <a:gd name="connsiteX15" fmla="*/ 152400 w 1047750"/>
                                  <a:gd name="connsiteY15" fmla="*/ 952500 h 1209675"/>
                                  <a:gd name="connsiteX16" fmla="*/ 495300 w 1047750"/>
                                  <a:gd name="connsiteY16" fmla="*/ 923925 h 1209675"/>
                                  <a:gd name="connsiteX17" fmla="*/ 590550 w 1047750"/>
                                  <a:gd name="connsiteY17" fmla="*/ 876300 h 1209675"/>
                                  <a:gd name="connsiteX18" fmla="*/ 714375 w 1047750"/>
                                  <a:gd name="connsiteY18" fmla="*/ 790575 h 1209675"/>
                                  <a:gd name="connsiteX19" fmla="*/ 742950 w 1047750"/>
                                  <a:gd name="connsiteY19" fmla="*/ 742950 h 1209675"/>
                                  <a:gd name="connsiteX20" fmla="*/ 752475 w 1047750"/>
                                  <a:gd name="connsiteY20" fmla="*/ 638175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47750" h="1209675">
                                    <a:moveTo>
                                      <a:pt x="381000" y="0"/>
                                    </a:moveTo>
                                    <a:cubicBezTo>
                                      <a:pt x="579099" y="396198"/>
                                      <a:pt x="360088" y="-38932"/>
                                      <a:pt x="971550" y="1028700"/>
                                    </a:cubicBezTo>
                                    <a:cubicBezTo>
                                      <a:pt x="1005445" y="1087882"/>
                                      <a:pt x="1026247" y="1145167"/>
                                      <a:pt x="1047750" y="1209675"/>
                                    </a:cubicBezTo>
                                    <a:cubicBezTo>
                                      <a:pt x="1034377" y="1102690"/>
                                      <a:pt x="1041686" y="1080215"/>
                                      <a:pt x="1009650" y="1000125"/>
                                    </a:cubicBezTo>
                                    <a:cubicBezTo>
                                      <a:pt x="1004377" y="986942"/>
                                      <a:pt x="999372" y="973190"/>
                                      <a:pt x="990600" y="962025"/>
                                    </a:cubicBezTo>
                                    <a:cubicBezTo>
                                      <a:pt x="990064" y="961343"/>
                                      <a:pt x="882411" y="838505"/>
                                      <a:pt x="857250" y="819150"/>
                                    </a:cubicBezTo>
                                    <a:cubicBezTo>
                                      <a:pt x="833509" y="800887"/>
                                      <a:pt x="807056" y="786386"/>
                                      <a:pt x="781050" y="771525"/>
                                    </a:cubicBezTo>
                                    <a:cubicBezTo>
                                      <a:pt x="662046" y="703523"/>
                                      <a:pt x="659700" y="703152"/>
                                      <a:pt x="533400" y="657225"/>
                                    </a:cubicBezTo>
                                    <a:cubicBezTo>
                                      <a:pt x="505093" y="646931"/>
                                      <a:pt x="476896" y="635955"/>
                                      <a:pt x="447675" y="628650"/>
                                    </a:cubicBezTo>
                                    <a:cubicBezTo>
                                      <a:pt x="388602" y="613882"/>
                                      <a:pt x="327006" y="607613"/>
                                      <a:pt x="266700" y="600075"/>
                                    </a:cubicBezTo>
                                    <a:cubicBezTo>
                                      <a:pt x="175680" y="609177"/>
                                      <a:pt x="87897" y="583073"/>
                                      <a:pt x="28575" y="657225"/>
                                    </a:cubicBezTo>
                                    <a:cubicBezTo>
                                      <a:pt x="15270" y="673856"/>
                                      <a:pt x="9525" y="695325"/>
                                      <a:pt x="0" y="714375"/>
                                    </a:cubicBezTo>
                                    <a:cubicBezTo>
                                      <a:pt x="3175" y="768350"/>
                                      <a:pt x="1504" y="822830"/>
                                      <a:pt x="9525" y="876300"/>
                                    </a:cubicBezTo>
                                    <a:cubicBezTo>
                                      <a:pt x="11223" y="887621"/>
                                      <a:pt x="19417" y="898006"/>
                                      <a:pt x="28575" y="904875"/>
                                    </a:cubicBezTo>
                                    <a:cubicBezTo>
                                      <a:pt x="45614" y="917654"/>
                                      <a:pt x="65846" y="925804"/>
                                      <a:pt x="85725" y="933450"/>
                                    </a:cubicBezTo>
                                    <a:cubicBezTo>
                                      <a:pt x="107299" y="941748"/>
                                      <a:pt x="130175" y="946150"/>
                                      <a:pt x="152400" y="952500"/>
                                    </a:cubicBezTo>
                                    <a:cubicBezTo>
                                      <a:pt x="266700" y="942975"/>
                                      <a:pt x="382300" y="943577"/>
                                      <a:pt x="495300" y="923925"/>
                                    </a:cubicBezTo>
                                    <a:cubicBezTo>
                                      <a:pt x="530273" y="917843"/>
                                      <a:pt x="559520" y="893539"/>
                                      <a:pt x="590550" y="876300"/>
                                    </a:cubicBezTo>
                                    <a:cubicBezTo>
                                      <a:pt x="657444" y="839136"/>
                                      <a:pt x="661378" y="832973"/>
                                      <a:pt x="714375" y="790575"/>
                                    </a:cubicBezTo>
                                    <a:cubicBezTo>
                                      <a:pt x="723900" y="774700"/>
                                      <a:pt x="738180" y="760838"/>
                                      <a:pt x="742950" y="742950"/>
                                    </a:cubicBezTo>
                                    <a:cubicBezTo>
                                      <a:pt x="752791" y="706047"/>
                                      <a:pt x="752475" y="673488"/>
                                      <a:pt x="752475" y="63817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5 Forma libre" o:spid="_x0000_s1026" style="position:absolute;margin-left:44pt;margin-top:6pt;width:82.5pt;height:95.25pt;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1047750,12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" path="m381000,c579099,396198,360088,-38932,971550,1028700v33895,59182,54697,116467,76200,180975c1034377,1102690,1041686,1080215,1009650,1000125v-5273,-13183,-10278,-26935,-19050,-38100c990064,961343,882411,838505,857250,819150,833509,800887,807056,786386,781050,771525,662046,703523,659700,703152,533400,657225,505093,646931,476896,635955,447675,628650,388602,613882,327006,607613,266700,600075,175680,609177,87897,583073,28575,657225,15270,673856,9525,695325,,714375v3175,53975,1504,108455,9525,161925c11223,887621,19417,898006,28575,904875v17039,12779,37271,20929,57150,28575c107299,941748,130175,946150,152400,952500v114300,-9525,229900,-8923,342900,-28575c530273,917843,559520,893539,590550,876300v66894,-37164,70828,-43327,123825,-85725c723900,774700,738180,760838,742950,742950v9841,-36903,9525,-69462,9525,-104775e" filled="f" strokecolor="#243f60 [1604]" strokeweight="2pt">
                      <v:path arrowok="t" o:connecttype="custom" o:connectlocs="381000,0;971550,1028700;1047750,1209675;1009650,1000125;990600,962025;857250,819150;781050,771525;533400,657225;447675,628650;266700,600075;28575,657225;0,714375;9525,876300;28575,904875;85725,933450;152400,952500;495300,923925;590550,876300;714375,790575;742950,742950;752475,638175" o:connectangles="0,0,0,0,0,0,0,0,0,0,0,0,0,0,0,0,0,0,0,0,0"/>
                    </v:shape>
                  </w:pict>
                </mc:Fallback>
              </mc:AlternateContent>
            </w:r>
            <w:r w:rsidRPr="006D605E">
              <w:rPr>
                <w:rFonts w:ascii="Tahoma" w:hAnsi="Tahoma" w:cs="Tahoma"/>
                <w:sz w:val="20"/>
                <w:szCs w:val="20"/>
                <w14:shadow w14:blurRad="50800" w14:dist="38100" w14:dir="2700000" w14:sx="100000" w14:sy="100000" w14:kx="0" w14:ky="0" w14:algn="tl">
                  <w14:srgbClr w14:val="000000">
                    <w14:alpha w14:val="60000"/>
                  </w14:srgbClr>
                </w14:shadow>
              </w:rPr>
              <w:t>Tutor y Dirección</w:t>
            </w:r>
          </w:p>
        </w:tc>
      </w:tr>
      <w:tr w:rsidR="006D605E" w:rsidRPr="00865BC1" w:rsidTr="00B326B0">
        <w:trPr>
          <w:jc w:val="right"/>
        </w:trPr>
        <w:tc>
          <w:tcPr>
            <w:tcW w:w="3907" w:type="dxa"/>
            <w:tcBorders>
              <w:top w:val="single" w:sz="4" w:space="0" w:color="auto"/>
            </w:tcBorders>
            <w:vAlign w:val="center"/>
          </w:tcPr>
          <w:p w:rsidR="006D605E" w:rsidRPr="00865BC1" w:rsidRDefault="006D605E" w:rsidP="00B326B0">
            <w:pPr>
              <w:rPr>
                <w:rFonts w:ascii="Tahoma" w:hAnsi="Tahoma" w:cs="Tahoma"/>
                <w:sz w:val="20"/>
                <w:szCs w:val="20"/>
              </w:rPr>
            </w:pPr>
            <w:r>
              <w:rPr>
                <w:rFonts w:ascii="Tahoma" w:hAnsi="Tahoma" w:cs="Tahoma"/>
                <w:sz w:val="20"/>
                <w:szCs w:val="20"/>
              </w:rPr>
              <w:t>Nombre: Marina Varela Durán</w:t>
            </w:r>
          </w:p>
          <w:p w:rsidR="006D605E" w:rsidRDefault="006D605E" w:rsidP="00B326B0">
            <w:pPr>
              <w:rPr>
                <w:rFonts w:ascii="Tahoma" w:hAnsi="Tahoma" w:cs="Tahoma"/>
                <w:sz w:val="16"/>
                <w:szCs w:val="16"/>
                <w:lang w:val="pt-BR"/>
              </w:rPr>
            </w:pPr>
            <w:proofErr w:type="gramStart"/>
            <w:r w:rsidRPr="00865BC1">
              <w:rPr>
                <w:rFonts w:ascii="Tahoma" w:hAnsi="Tahoma" w:cs="Tahoma"/>
                <w:sz w:val="16"/>
                <w:szCs w:val="16"/>
                <w:lang w:val="pt-BR"/>
              </w:rPr>
              <w:t>e-mail</w:t>
            </w:r>
            <w:proofErr w:type="gramEnd"/>
            <w:r w:rsidRPr="00865BC1">
              <w:rPr>
                <w:rFonts w:ascii="Tahoma" w:hAnsi="Tahoma" w:cs="Tahoma"/>
                <w:sz w:val="16"/>
                <w:szCs w:val="16"/>
                <w:lang w:val="pt-BR"/>
              </w:rPr>
              <w:t xml:space="preserve">: </w:t>
            </w:r>
            <w:r>
              <w:rPr>
                <w:rFonts w:ascii="Tahoma" w:hAnsi="Tahoma" w:cs="Tahoma"/>
                <w:sz w:val="16"/>
                <w:szCs w:val="16"/>
                <w:lang w:val="pt-BR"/>
              </w:rPr>
              <w:t>marina.varela.duran@sergas.es</w:t>
            </w:r>
          </w:p>
          <w:p w:rsidR="006D605E" w:rsidRPr="00865BC1" w:rsidRDefault="006D605E" w:rsidP="00B326B0">
            <w:pPr>
              <w:rPr>
                <w:rFonts w:ascii="Tahoma" w:hAnsi="Tahoma" w:cs="Tahoma"/>
                <w:sz w:val="20"/>
                <w:szCs w:val="20"/>
              </w:rPr>
            </w:pPr>
            <w:proofErr w:type="spellStart"/>
            <w:r w:rsidRPr="00865BC1">
              <w:rPr>
                <w:rFonts w:ascii="Tahoma" w:hAnsi="Tahoma" w:cs="Tahoma"/>
                <w:sz w:val="16"/>
                <w:szCs w:val="16"/>
              </w:rPr>
              <w:t>Tfno</w:t>
            </w:r>
            <w:proofErr w:type="spellEnd"/>
            <w:r w:rsidRPr="00865BC1">
              <w:rPr>
                <w:rFonts w:ascii="Tahoma" w:hAnsi="Tahoma" w:cs="Tahoma"/>
                <w:sz w:val="16"/>
                <w:szCs w:val="16"/>
              </w:rPr>
              <w:t xml:space="preserve">: </w:t>
            </w:r>
            <w:r>
              <w:rPr>
                <w:rFonts w:ascii="Tahoma" w:hAnsi="Tahoma" w:cs="Tahoma"/>
                <w:sz w:val="16"/>
                <w:szCs w:val="16"/>
              </w:rPr>
              <w:t xml:space="preserve"> 607358008</w:t>
            </w:r>
          </w:p>
        </w:tc>
        <w:tc>
          <w:tcPr>
            <w:tcW w:w="3572" w:type="dxa"/>
            <w:vAlign w:val="center"/>
          </w:tcPr>
          <w:p w:rsidR="006D605E" w:rsidRPr="00286F1F" w:rsidRDefault="006D605E" w:rsidP="00B326B0">
            <w:pPr>
              <w:jc w:val="right"/>
              <w:rPr>
                <w:rFonts w:ascii="Tahoma" w:hAnsi="Tahoma" w:cs="Tahoma"/>
                <w:sz w:val="20"/>
                <w:szCs w:val="20"/>
                <w:lang w:val="pt-BR"/>
              </w:rPr>
            </w:pPr>
            <w:r>
              <w:rPr>
                <w:rFonts w:ascii="Tahoma" w:hAnsi="Tahoma" w:cs="Tahoma"/>
                <w:sz w:val="20"/>
                <w:szCs w:val="20"/>
                <w:lang w:val="pt-BR"/>
              </w:rPr>
              <w:t>MODESTO MARTINEZ PILLADO</w:t>
            </w:r>
          </w:p>
          <w:p w:rsidR="006D605E" w:rsidRPr="00245AA3" w:rsidRDefault="006D605E" w:rsidP="00B326B0">
            <w:pPr>
              <w:jc w:val="right"/>
              <w:rPr>
                <w:rFonts w:ascii="Tahoma" w:hAnsi="Tahoma" w:cs="Tahoma"/>
                <w:sz w:val="16"/>
                <w:szCs w:val="16"/>
                <w:lang w:val="pt-PT"/>
              </w:rPr>
            </w:pPr>
            <w:proofErr w:type="gramStart"/>
            <w:r w:rsidRPr="00245AA3">
              <w:rPr>
                <w:rFonts w:ascii="Tahoma" w:hAnsi="Tahoma" w:cs="Tahoma"/>
                <w:sz w:val="16"/>
                <w:szCs w:val="16"/>
                <w:lang w:val="pt-PT"/>
              </w:rPr>
              <w:t>e-mail</w:t>
            </w:r>
            <w:proofErr w:type="gramEnd"/>
            <w:r w:rsidRPr="00245AA3">
              <w:rPr>
                <w:rFonts w:ascii="Tahoma" w:hAnsi="Tahoma" w:cs="Tahoma"/>
                <w:sz w:val="16"/>
                <w:szCs w:val="16"/>
                <w:lang w:val="pt-PT"/>
              </w:rPr>
              <w:t>: mmartinezpil@uoc.edu</w:t>
            </w:r>
          </w:p>
          <w:p w:rsidR="006D605E" w:rsidRPr="006D605E" w:rsidRDefault="006D605E" w:rsidP="00B326B0">
            <w:pPr>
              <w:jc w:val="right"/>
              <w:rPr>
                <w:rFonts w:ascii="Tahoma" w:hAnsi="Tahoma" w:cs="Tahoma"/>
                <w:sz w:val="20"/>
                <w:szCs w:val="20"/>
                <w:lang w:val="pt-BR"/>
                <w14:shadow w14:blurRad="50800" w14:dist="38100" w14:dir="2700000" w14:sx="100000" w14:sy="100000" w14:kx="0" w14:ky="0" w14:algn="tl">
                  <w14:srgbClr w14:val="000000">
                    <w14:alpha w14:val="60000"/>
                  </w14:srgbClr>
                </w14:shadow>
              </w:rPr>
            </w:pPr>
            <w:proofErr w:type="spellStart"/>
            <w:r w:rsidRPr="00865BC1">
              <w:rPr>
                <w:rFonts w:ascii="Tahoma" w:hAnsi="Tahoma" w:cs="Tahoma"/>
                <w:sz w:val="16"/>
                <w:szCs w:val="16"/>
              </w:rPr>
              <w:t>Tfno</w:t>
            </w:r>
            <w:proofErr w:type="spellEnd"/>
            <w:r w:rsidRPr="00865BC1">
              <w:rPr>
                <w:rFonts w:ascii="Tahoma" w:hAnsi="Tahoma" w:cs="Tahoma"/>
                <w:sz w:val="16"/>
                <w:szCs w:val="16"/>
              </w:rPr>
              <w:t xml:space="preserve">: </w:t>
            </w:r>
            <w:r>
              <w:rPr>
                <w:rFonts w:ascii="Tahoma" w:hAnsi="Tahoma" w:cs="Tahoma"/>
                <w:sz w:val="16"/>
                <w:szCs w:val="16"/>
              </w:rPr>
              <w:t>649962050</w:t>
            </w:r>
          </w:p>
        </w:tc>
      </w:tr>
    </w:tbl>
    <w:p w:rsidR="006D605E" w:rsidRDefault="006D605E" w:rsidP="006D605E">
      <w:pPr>
        <w:pStyle w:val="Ttulo"/>
        <w:jc w:val="right"/>
        <w:rPr>
          <w:rFonts w:ascii="Tahoma" w:hAnsi="Tahoma" w:cs="Tahoma"/>
          <w:sz w:val="22"/>
        </w:rPr>
      </w:pPr>
    </w:p>
    <w:p w:rsidR="006D605E" w:rsidRDefault="006D605E" w:rsidP="006D605E">
      <w:pPr>
        <w:pStyle w:val="Ttulo"/>
        <w:jc w:val="right"/>
        <w:rPr>
          <w:rFonts w:ascii="Tahoma" w:hAnsi="Tahoma" w:cs="Tahoma"/>
          <w:sz w:val="22"/>
        </w:rPr>
      </w:pPr>
    </w:p>
    <w:p w:rsidR="006D605E" w:rsidRDefault="006D605E" w:rsidP="006D605E">
      <w:pPr>
        <w:pStyle w:val="Ttulo"/>
        <w:jc w:val="right"/>
        <w:rPr>
          <w:rFonts w:ascii="Tahoma" w:hAnsi="Tahoma" w:cs="Tahoma"/>
          <w:sz w:val="22"/>
        </w:rPr>
      </w:pPr>
    </w:p>
    <w:p w:rsidR="006D605E" w:rsidRDefault="006D605E" w:rsidP="006D605E">
      <w:pPr>
        <w:pStyle w:val="Ttulo"/>
        <w:jc w:val="right"/>
        <w:rPr>
          <w:rFonts w:ascii="Tahoma" w:hAnsi="Tahoma" w:cs="Tahoma"/>
          <w:sz w:val="22"/>
        </w:rPr>
      </w:pPr>
    </w:p>
    <w:p w:rsidR="006D605E" w:rsidRDefault="006D605E" w:rsidP="006D605E">
      <w:pPr>
        <w:pStyle w:val="Ttulo"/>
        <w:jc w:val="right"/>
        <w:rPr>
          <w:rFonts w:ascii="Tahoma" w:hAnsi="Tahoma" w:cs="Tahoma"/>
          <w:sz w:val="22"/>
        </w:rPr>
      </w:pPr>
    </w:p>
    <w:p w:rsidR="006D605E" w:rsidRDefault="006D605E" w:rsidP="006D605E">
      <w:pPr>
        <w:pBdr>
          <w:bottom w:val="single" w:sz="12" w:space="1" w:color="808080"/>
        </w:pBdr>
        <w:spacing w:before="120" w:after="120" w:line="300" w:lineRule="exact"/>
        <w:jc w:val="both"/>
        <w:rPr>
          <w:rFonts w:ascii="Arial" w:hAnsi="Arial" w:cs="Arial"/>
          <w:b/>
        </w:rPr>
      </w:pPr>
    </w:p>
    <w:p w:rsidR="00A056AF" w:rsidRDefault="00A056AF" w:rsidP="00944E18">
      <w:pPr>
        <w:jc w:val="center"/>
        <w:rPr>
          <w:rFonts w:ascii="Century Gothic" w:hAnsi="Century Gothic"/>
          <w:color w:val="000080"/>
        </w:rPr>
      </w:pPr>
    </w:p>
    <w:p w:rsidR="00944E18" w:rsidRDefault="00944E18" w:rsidP="00944E18">
      <w:pPr>
        <w:jc w:val="center"/>
        <w:rPr>
          <w:rFonts w:ascii="Century Gothic" w:hAnsi="Century Gothic"/>
          <w:color w:val="000080"/>
        </w:rPr>
      </w:pPr>
      <w:r>
        <w:rPr>
          <w:rFonts w:ascii="Century Gothic" w:hAnsi="Century Gothic"/>
          <w:color w:val="000080"/>
        </w:rPr>
        <w:t xml:space="preserve">“Las organizaciones excelentes no buscan la excelencia, sino la mejora </w:t>
      </w:r>
      <w:proofErr w:type="spellStart"/>
      <w:r>
        <w:rPr>
          <w:rFonts w:ascii="Century Gothic" w:hAnsi="Century Gothic"/>
          <w:color w:val="000080"/>
        </w:rPr>
        <w:t>contínua</w:t>
      </w:r>
      <w:proofErr w:type="spellEnd"/>
      <w:r>
        <w:rPr>
          <w:rFonts w:ascii="Century Gothic" w:hAnsi="Century Gothic"/>
          <w:color w:val="000080"/>
        </w:rPr>
        <w:t>”</w:t>
      </w:r>
      <w:r w:rsidR="00A056AF">
        <w:rPr>
          <w:rFonts w:ascii="Century Gothic" w:hAnsi="Century Gothic"/>
          <w:color w:val="000080"/>
        </w:rPr>
        <w:t xml:space="preserve"> </w:t>
      </w:r>
      <w:r>
        <w:rPr>
          <w:rFonts w:ascii="Century Gothic" w:hAnsi="Century Gothic"/>
          <w:color w:val="000080"/>
        </w:rPr>
        <w:t>(Peter Drucker)</w:t>
      </w:r>
    </w:p>
    <w:p w:rsidR="00F9552E" w:rsidRDefault="00F9552E" w:rsidP="00F9552E">
      <w:pPr>
        <w:rPr>
          <w:rFonts w:ascii="Century Gothic" w:hAnsi="Century Gothic"/>
          <w:color w:val="000080"/>
        </w:rPr>
      </w:pPr>
    </w:p>
    <w:p w:rsidR="00F9552E" w:rsidRDefault="00F9552E" w:rsidP="00F9552E">
      <w:pPr>
        <w:rPr>
          <w:rFonts w:ascii="Century Gothic" w:hAnsi="Century Gothic"/>
          <w:color w:val="000080"/>
        </w:rPr>
      </w:pPr>
    </w:p>
    <w:p w:rsidR="00072E0A" w:rsidRDefault="00072E0A" w:rsidP="00F9552E">
      <w:pPr>
        <w:rPr>
          <w:rFonts w:ascii="Century Gothic" w:hAnsi="Century Gothic"/>
          <w:color w:val="000080"/>
        </w:rPr>
      </w:pPr>
    </w:p>
    <w:p w:rsidR="00F9552E" w:rsidRPr="00B90139" w:rsidRDefault="00F9552E" w:rsidP="00F13358">
      <w:pPr>
        <w:pStyle w:val="Ttulo1"/>
        <w:pBdr>
          <w:bottom w:val="single" w:sz="4" w:space="1" w:color="A6A6A6" w:themeColor="background1" w:themeShade="A6"/>
        </w:pBdr>
        <w:rPr>
          <w:rFonts w:ascii="Century Gothic" w:hAnsi="Century Gothic"/>
          <w:b/>
          <w:color w:val="4F81BD" w:themeColor="accent1"/>
        </w:rPr>
      </w:pPr>
      <w:bookmarkStart w:id="1" w:name="_Toc491415425"/>
      <w:r w:rsidRPr="00B90139">
        <w:rPr>
          <w:rFonts w:ascii="Century Gothic" w:hAnsi="Century Gothic"/>
          <w:b/>
          <w:color w:val="4F81BD" w:themeColor="accent1"/>
        </w:rPr>
        <w:lastRenderedPageBreak/>
        <w:t>Agradecimientos:</w:t>
      </w:r>
      <w:bookmarkEnd w:id="1"/>
    </w:p>
    <w:p w:rsidR="00F9552E" w:rsidRPr="00C322D4" w:rsidRDefault="00F9552E" w:rsidP="00F9552E">
      <w:pPr>
        <w:rPr>
          <w:lang w:val="es-ES_tradnl"/>
        </w:rPr>
      </w:pPr>
    </w:p>
    <w:p w:rsidR="00F9552E" w:rsidRDefault="00F9552E" w:rsidP="00944E18">
      <w:pPr>
        <w:numPr>
          <w:ilvl w:val="0"/>
          <w:numId w:val="1"/>
        </w:numPr>
        <w:rPr>
          <w:rFonts w:ascii="Century Gothic" w:hAnsi="Century Gothic"/>
          <w:lang w:val="es-ES_tradnl"/>
        </w:rPr>
      </w:pPr>
      <w:r w:rsidRPr="00D018DD">
        <w:rPr>
          <w:rFonts w:ascii="Century Gothic" w:hAnsi="Century Gothic"/>
          <w:lang w:val="es-ES_tradnl"/>
        </w:rPr>
        <w:t xml:space="preserve"> A todos </w:t>
      </w:r>
      <w:r w:rsidR="00D018DD">
        <w:rPr>
          <w:rFonts w:ascii="Century Gothic" w:hAnsi="Century Gothic"/>
          <w:lang w:val="es-ES_tradnl"/>
        </w:rPr>
        <w:t>mis</w:t>
      </w:r>
      <w:r w:rsidRPr="00D018DD">
        <w:rPr>
          <w:rFonts w:ascii="Century Gothic" w:hAnsi="Century Gothic"/>
          <w:lang w:val="es-ES_tradnl"/>
        </w:rPr>
        <w:t xml:space="preserve"> compañer</w:t>
      </w:r>
      <w:r w:rsidR="00D018DD">
        <w:rPr>
          <w:rFonts w:ascii="Century Gothic" w:hAnsi="Century Gothic"/>
          <w:lang w:val="es-ES_tradnl"/>
        </w:rPr>
        <w:t>os del S</w:t>
      </w:r>
      <w:r w:rsidRPr="00D018DD">
        <w:rPr>
          <w:rFonts w:ascii="Century Gothic" w:hAnsi="Century Gothic"/>
          <w:lang w:val="es-ES_tradnl"/>
        </w:rPr>
        <w:t>ervicio</w:t>
      </w:r>
      <w:r w:rsidR="00D018DD">
        <w:rPr>
          <w:rFonts w:ascii="Century Gothic" w:hAnsi="Century Gothic"/>
          <w:lang w:val="es-ES_tradnl"/>
        </w:rPr>
        <w:t xml:space="preserve"> de Anestesiología y Reanimación del CH Universitario de Pontevedra</w:t>
      </w:r>
      <w:r w:rsidRPr="00D018DD">
        <w:rPr>
          <w:rFonts w:ascii="Century Gothic" w:hAnsi="Century Gothic"/>
          <w:lang w:val="es-ES_tradnl"/>
        </w:rPr>
        <w:t xml:space="preserve"> porque me han obligado a dar lo mejor de </w:t>
      </w:r>
      <w:proofErr w:type="spellStart"/>
      <w:r w:rsidRPr="00D018DD">
        <w:rPr>
          <w:rFonts w:ascii="Century Gothic" w:hAnsi="Century Gothic"/>
          <w:lang w:val="es-ES_tradnl"/>
        </w:rPr>
        <w:t>mi</w:t>
      </w:r>
      <w:proofErr w:type="spellEnd"/>
      <w:r w:rsidRPr="00D018DD">
        <w:rPr>
          <w:rFonts w:ascii="Century Gothic" w:hAnsi="Century Gothic"/>
          <w:lang w:val="es-ES_tradnl"/>
        </w:rPr>
        <w:t xml:space="preserve"> misma.</w:t>
      </w:r>
    </w:p>
    <w:p w:rsidR="00F9552E" w:rsidRDefault="00F9552E" w:rsidP="00F9552E">
      <w:pPr>
        <w:numPr>
          <w:ilvl w:val="0"/>
          <w:numId w:val="1"/>
        </w:numPr>
        <w:rPr>
          <w:rFonts w:ascii="Century Gothic" w:hAnsi="Century Gothic"/>
          <w:lang w:val="es-ES_tradnl"/>
        </w:rPr>
      </w:pPr>
      <w:r>
        <w:rPr>
          <w:rFonts w:ascii="Century Gothic" w:hAnsi="Century Gothic"/>
          <w:lang w:val="es-ES_tradnl"/>
        </w:rPr>
        <w:t>A l</w:t>
      </w:r>
      <w:r w:rsidR="006D605E">
        <w:rPr>
          <w:rFonts w:ascii="Century Gothic" w:hAnsi="Century Gothic"/>
          <w:lang w:val="es-ES_tradnl"/>
        </w:rPr>
        <w:t>os profesores del Master en Dirección ejecutiva de hospitales</w:t>
      </w:r>
      <w:r w:rsidR="00B326B0">
        <w:rPr>
          <w:rFonts w:ascii="Century Gothic" w:hAnsi="Century Gothic"/>
          <w:lang w:val="es-ES_tradnl"/>
        </w:rPr>
        <w:t xml:space="preserve">. En especial, agradecimiento a la dedicación mucho más allá de lo exigible del </w:t>
      </w:r>
      <w:proofErr w:type="spellStart"/>
      <w:r w:rsidR="00B326B0">
        <w:rPr>
          <w:rFonts w:ascii="Century Gothic" w:hAnsi="Century Gothic"/>
          <w:lang w:val="es-ES_tradnl"/>
        </w:rPr>
        <w:t>Prof</w:t>
      </w:r>
      <w:proofErr w:type="spellEnd"/>
      <w:r w:rsidR="00B326B0">
        <w:rPr>
          <w:rFonts w:ascii="Century Gothic" w:hAnsi="Century Gothic"/>
          <w:lang w:val="es-ES_tradnl"/>
        </w:rPr>
        <w:t xml:space="preserve"> Martínez Pillado</w:t>
      </w:r>
    </w:p>
    <w:p w:rsidR="006D605E" w:rsidRDefault="006D605E" w:rsidP="00F9552E">
      <w:pPr>
        <w:numPr>
          <w:ilvl w:val="0"/>
          <w:numId w:val="1"/>
        </w:numPr>
        <w:rPr>
          <w:rFonts w:ascii="Century Gothic" w:hAnsi="Century Gothic"/>
          <w:lang w:val="es-ES_tradnl"/>
        </w:rPr>
      </w:pPr>
      <w:r>
        <w:rPr>
          <w:rFonts w:ascii="Century Gothic" w:hAnsi="Century Gothic"/>
          <w:lang w:val="es-ES_tradnl"/>
        </w:rPr>
        <w:t xml:space="preserve">A mi </w:t>
      </w:r>
      <w:proofErr w:type="spellStart"/>
      <w:r>
        <w:rPr>
          <w:rFonts w:ascii="Century Gothic" w:hAnsi="Century Gothic"/>
          <w:lang w:val="es-ES_tradnl"/>
        </w:rPr>
        <w:t>compañer@s</w:t>
      </w:r>
      <w:proofErr w:type="spellEnd"/>
      <w:r>
        <w:rPr>
          <w:rFonts w:ascii="Century Gothic" w:hAnsi="Century Gothic"/>
          <w:lang w:val="es-ES_tradnl"/>
        </w:rPr>
        <w:t xml:space="preserve"> del Master en Dirección ejecutiva de hospitales</w:t>
      </w:r>
    </w:p>
    <w:p w:rsidR="00F9552E" w:rsidRDefault="00F9552E" w:rsidP="00F9552E">
      <w:pPr>
        <w:numPr>
          <w:ilvl w:val="0"/>
          <w:numId w:val="1"/>
        </w:numPr>
        <w:rPr>
          <w:rFonts w:ascii="Century Gothic" w:hAnsi="Century Gothic"/>
          <w:lang w:val="es-ES_tradnl"/>
        </w:rPr>
      </w:pPr>
      <w:r w:rsidRPr="00C322D4">
        <w:rPr>
          <w:rFonts w:ascii="Century Gothic" w:hAnsi="Century Gothic"/>
          <w:lang w:val="es-ES_tradnl"/>
        </w:rPr>
        <w:t>A todos los pacientes que he tenido, a todos los que tend</w:t>
      </w:r>
      <w:r w:rsidR="00D018DD">
        <w:rPr>
          <w:rFonts w:ascii="Century Gothic" w:hAnsi="Century Gothic"/>
          <w:lang w:val="es-ES_tradnl"/>
        </w:rPr>
        <w:t xml:space="preserve">ré. Su estímulo, es lo que me hace empezar de nuevo </w:t>
      </w:r>
      <w:r w:rsidRPr="00C322D4">
        <w:rPr>
          <w:rFonts w:ascii="Century Gothic" w:hAnsi="Century Gothic"/>
          <w:lang w:val="es-ES_tradnl"/>
        </w:rPr>
        <w:t>cada día.</w:t>
      </w:r>
    </w:p>
    <w:p w:rsidR="00D018DD" w:rsidRDefault="00D018DD" w:rsidP="00F9552E">
      <w:pPr>
        <w:numPr>
          <w:ilvl w:val="0"/>
          <w:numId w:val="1"/>
        </w:numPr>
        <w:rPr>
          <w:rFonts w:ascii="Century Gothic" w:hAnsi="Century Gothic"/>
          <w:lang w:val="es-ES_tradnl"/>
        </w:rPr>
      </w:pPr>
      <w:r>
        <w:rPr>
          <w:rFonts w:ascii="Century Gothic" w:hAnsi="Century Gothic"/>
          <w:lang w:val="es-ES_tradnl"/>
        </w:rPr>
        <w:t>A mis compañeras en Enfermería por su complicidad</w:t>
      </w:r>
    </w:p>
    <w:p w:rsidR="00D018DD" w:rsidRPr="00C322D4" w:rsidRDefault="00D018DD" w:rsidP="00F9552E">
      <w:pPr>
        <w:numPr>
          <w:ilvl w:val="0"/>
          <w:numId w:val="1"/>
        </w:numPr>
        <w:rPr>
          <w:rFonts w:ascii="Century Gothic" w:hAnsi="Century Gothic"/>
          <w:lang w:val="es-ES_tradnl"/>
        </w:rPr>
      </w:pPr>
      <w:r>
        <w:rPr>
          <w:rFonts w:ascii="Century Gothic" w:hAnsi="Century Gothic"/>
          <w:lang w:val="es-ES_tradnl"/>
        </w:rPr>
        <w:t>A mis maestros en la enseñanza de la Anestesia</w:t>
      </w:r>
    </w:p>
    <w:p w:rsidR="00F9552E" w:rsidRDefault="00F9552E" w:rsidP="00F9552E">
      <w:pPr>
        <w:rPr>
          <w:rFonts w:ascii="Century Gothic" w:hAnsi="Century Gothic"/>
          <w:b/>
        </w:rPr>
      </w:pPr>
      <w:r>
        <w:rPr>
          <w:rFonts w:ascii="Century Gothic" w:hAnsi="Century Gothic"/>
          <w:b/>
        </w:rPr>
        <w:t xml:space="preserve">    </w:t>
      </w:r>
    </w:p>
    <w:p w:rsidR="00F9552E" w:rsidRDefault="00F9552E" w:rsidP="00F9552E">
      <w:pPr>
        <w:rPr>
          <w:rFonts w:ascii="Century Gothic" w:hAnsi="Century Gothic"/>
          <w:b/>
        </w:rPr>
      </w:pPr>
    </w:p>
    <w:p w:rsidR="00F9552E" w:rsidRDefault="00F9552E" w:rsidP="00F9552E">
      <w:pPr>
        <w:rPr>
          <w:rFonts w:ascii="Century Gothic" w:hAnsi="Century Gothic"/>
          <w:b/>
        </w:rPr>
      </w:pPr>
    </w:p>
    <w:p w:rsidR="00F9552E" w:rsidRPr="00944E18" w:rsidRDefault="00F9552E" w:rsidP="00F9552E">
      <w:pPr>
        <w:jc w:val="right"/>
        <w:rPr>
          <w:rFonts w:ascii="Century Gothic" w:hAnsi="Century Gothic"/>
          <w:i/>
          <w:color w:val="000080"/>
        </w:rPr>
      </w:pPr>
      <w:r w:rsidRPr="00944E18">
        <w:rPr>
          <w:rFonts w:ascii="Century Gothic" w:hAnsi="Century Gothic"/>
          <w:i/>
        </w:rPr>
        <w:t>Por y para</w:t>
      </w:r>
      <w:r w:rsidR="00944E18">
        <w:rPr>
          <w:rFonts w:ascii="Century Gothic" w:hAnsi="Century Gothic"/>
          <w:i/>
        </w:rPr>
        <w:t>,</w:t>
      </w:r>
      <w:r w:rsidRPr="00944E18">
        <w:rPr>
          <w:rFonts w:ascii="Century Gothic" w:hAnsi="Century Gothic"/>
          <w:i/>
        </w:rPr>
        <w:t xml:space="preserve"> Alejandra</w:t>
      </w:r>
    </w:p>
    <w:p w:rsidR="00F9552E" w:rsidRDefault="00F9552E" w:rsidP="00F9552E">
      <w:pPr>
        <w:spacing w:after="0" w:line="240" w:lineRule="auto"/>
        <w:ind w:firstLine="708"/>
        <w:jc w:val="both"/>
        <w:rPr>
          <w:rFonts w:ascii="Century Gothic" w:hAnsi="Century Gothic"/>
          <w:sz w:val="20"/>
          <w:szCs w:val="20"/>
        </w:rPr>
      </w:pPr>
    </w:p>
    <w:p w:rsidR="00A056AF" w:rsidRPr="004A350D" w:rsidRDefault="00A056AF" w:rsidP="00F9552E">
      <w:pPr>
        <w:spacing w:after="0" w:line="240" w:lineRule="auto"/>
        <w:ind w:firstLine="708"/>
        <w:jc w:val="both"/>
        <w:rPr>
          <w:rFonts w:ascii="Century Gothic" w:hAnsi="Century Gothic"/>
          <w:sz w:val="20"/>
          <w:szCs w:val="20"/>
        </w:rPr>
      </w:pPr>
    </w:p>
    <w:p w:rsidR="00F9552E" w:rsidRPr="00944E18" w:rsidRDefault="00F9552E" w:rsidP="00F9552E">
      <w:pPr>
        <w:spacing w:after="0" w:line="240" w:lineRule="auto"/>
        <w:jc w:val="both"/>
        <w:rPr>
          <w:rFonts w:ascii="Century Gothic" w:hAnsi="Century Gothic"/>
        </w:rPr>
      </w:pPr>
    </w:p>
    <w:p w:rsidR="00F9552E" w:rsidRPr="00944E18" w:rsidRDefault="00F9552E" w:rsidP="00F9552E">
      <w:pPr>
        <w:spacing w:after="0" w:line="240" w:lineRule="auto"/>
        <w:jc w:val="both"/>
        <w:rPr>
          <w:rFonts w:ascii="Century Gothic" w:hAnsi="Century Gothic"/>
        </w:rPr>
      </w:pPr>
    </w:p>
    <w:p w:rsidR="00F9552E" w:rsidRPr="00944E18" w:rsidRDefault="00F9552E" w:rsidP="00F9552E">
      <w:pPr>
        <w:spacing w:after="0" w:line="240" w:lineRule="auto"/>
        <w:jc w:val="both"/>
        <w:rPr>
          <w:rFonts w:ascii="Century Gothic" w:hAnsi="Century Gothic"/>
        </w:rPr>
      </w:pPr>
    </w:p>
    <w:p w:rsidR="00F9552E" w:rsidRDefault="00F9552E" w:rsidP="00F9552E">
      <w:pPr>
        <w:spacing w:after="0" w:line="240" w:lineRule="auto"/>
        <w:jc w:val="both"/>
        <w:rPr>
          <w:rFonts w:ascii="Century Gothic" w:hAnsi="Century Gothic"/>
          <w:sz w:val="20"/>
          <w:szCs w:val="20"/>
        </w:rPr>
      </w:pPr>
    </w:p>
    <w:p w:rsidR="00F9552E" w:rsidRDefault="00F9552E"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Default="00B326B0" w:rsidP="00F9552E">
      <w:pPr>
        <w:spacing w:after="0" w:line="240" w:lineRule="auto"/>
        <w:jc w:val="both"/>
        <w:rPr>
          <w:rFonts w:ascii="Century Gothic" w:hAnsi="Century Gothic"/>
          <w:sz w:val="20"/>
          <w:szCs w:val="20"/>
        </w:rPr>
      </w:pPr>
    </w:p>
    <w:p w:rsidR="00B326B0" w:rsidRPr="00CC3209" w:rsidRDefault="00B326B0" w:rsidP="00F9552E">
      <w:pPr>
        <w:spacing w:after="0" w:line="240" w:lineRule="auto"/>
        <w:jc w:val="both"/>
        <w:rPr>
          <w:rFonts w:ascii="Century Gothic" w:hAnsi="Century Gothic"/>
          <w:sz w:val="20"/>
          <w:szCs w:val="20"/>
        </w:rPr>
      </w:pPr>
    </w:p>
    <w:p w:rsidR="00F9552E" w:rsidRDefault="00F9552E" w:rsidP="00F9552E"/>
    <w:p w:rsidR="00A056AF" w:rsidRDefault="00A056AF" w:rsidP="00F9552E"/>
    <w:p w:rsidR="00F9552E" w:rsidRDefault="00F9552E" w:rsidP="00F9552E"/>
    <w:p w:rsidR="00D53343" w:rsidRPr="00E15EC1" w:rsidRDefault="00D53343" w:rsidP="00D53343">
      <w:pPr>
        <w:keepNext/>
        <w:widowControl w:val="0"/>
        <w:pBdr>
          <w:bottom w:val="single" w:sz="4" w:space="1" w:color="A6A6A6" w:themeColor="background1" w:themeShade="A6"/>
        </w:pBdr>
        <w:tabs>
          <w:tab w:val="left" w:pos="0"/>
        </w:tabs>
        <w:spacing w:after="0" w:line="240" w:lineRule="auto"/>
        <w:jc w:val="both"/>
        <w:outlineLvl w:val="0"/>
        <w:rPr>
          <w:rFonts w:ascii="Century Gothic" w:eastAsia="Times New Roman" w:hAnsi="Century Gothic" w:cs="Times New Roman"/>
          <w:b/>
          <w:snapToGrid w:val="0"/>
          <w:color w:val="4F81BD" w:themeColor="accent1"/>
          <w:sz w:val="28"/>
          <w:szCs w:val="28"/>
          <w:lang w:val="es-ES_tradnl"/>
        </w:rPr>
      </w:pPr>
      <w:bookmarkStart w:id="2" w:name="_Toc455527786"/>
      <w:bookmarkStart w:id="3" w:name="_Toc491415426"/>
      <w:r w:rsidRPr="00E15EC1">
        <w:rPr>
          <w:rFonts w:ascii="Century Gothic" w:eastAsia="Times New Roman" w:hAnsi="Century Gothic" w:cs="Times New Roman"/>
          <w:b/>
          <w:snapToGrid w:val="0"/>
          <w:color w:val="4F81BD" w:themeColor="accent1"/>
          <w:sz w:val="28"/>
          <w:szCs w:val="28"/>
          <w:lang w:val="es-ES_tradnl"/>
        </w:rPr>
        <w:lastRenderedPageBreak/>
        <w:t>RESUMEN EJ</w:t>
      </w:r>
      <w:r>
        <w:rPr>
          <w:rFonts w:ascii="Century Gothic" w:eastAsia="Times New Roman" w:hAnsi="Century Gothic" w:cs="Times New Roman"/>
          <w:b/>
          <w:snapToGrid w:val="0"/>
          <w:color w:val="4F81BD" w:themeColor="accent1"/>
          <w:sz w:val="28"/>
          <w:szCs w:val="28"/>
          <w:lang w:val="es-ES_tradnl"/>
        </w:rPr>
        <w:t>E</w:t>
      </w:r>
      <w:r w:rsidRPr="00E15EC1">
        <w:rPr>
          <w:rFonts w:ascii="Century Gothic" w:eastAsia="Times New Roman" w:hAnsi="Century Gothic" w:cs="Times New Roman"/>
          <w:b/>
          <w:snapToGrid w:val="0"/>
          <w:color w:val="4F81BD" w:themeColor="accent1"/>
          <w:sz w:val="28"/>
          <w:szCs w:val="28"/>
          <w:lang w:val="es-ES_tradnl"/>
        </w:rPr>
        <w:t>CUTIVO</w:t>
      </w:r>
      <w:bookmarkEnd w:id="2"/>
      <w:bookmarkEnd w:id="3"/>
    </w:p>
    <w:p w:rsidR="00D53343" w:rsidRDefault="00D53343" w:rsidP="00D53343">
      <w:pPr>
        <w:spacing w:after="0" w:line="240" w:lineRule="auto"/>
        <w:jc w:val="both"/>
        <w:rPr>
          <w:rFonts w:ascii="Century Gothic" w:hAnsi="Century Gothic"/>
          <w:sz w:val="20"/>
          <w:szCs w:val="20"/>
        </w:rPr>
      </w:pPr>
    </w:p>
    <w:p w:rsidR="00D53343" w:rsidRDefault="00D53343" w:rsidP="00D53343">
      <w:pPr>
        <w:jc w:val="both"/>
        <w:rPr>
          <w:rFonts w:ascii="Century Gothic" w:hAnsi="Century Gothic"/>
        </w:rPr>
      </w:pPr>
      <w:r>
        <w:rPr>
          <w:rFonts w:ascii="Century Gothic" w:hAnsi="Century Gothic"/>
        </w:rPr>
        <w:t xml:space="preserve">El Proyecto de Gestión </w:t>
      </w:r>
      <w:r w:rsidRPr="000B402D">
        <w:rPr>
          <w:rFonts w:ascii="Century Gothic" w:hAnsi="Century Gothic"/>
          <w:color w:val="4F81BD" w:themeColor="accent1"/>
        </w:rPr>
        <w:t>(PLAN  CARE 4.0)</w:t>
      </w:r>
      <w:r>
        <w:rPr>
          <w:rFonts w:ascii="Century Gothic" w:hAnsi="Century Gothic"/>
          <w:color w:val="4F81BD" w:themeColor="accent1"/>
        </w:rPr>
        <w:t xml:space="preserve"> </w:t>
      </w:r>
      <w:r w:rsidRPr="000B402D">
        <w:rPr>
          <w:rFonts w:ascii="Century Gothic" w:hAnsi="Century Gothic"/>
        </w:rPr>
        <w:t xml:space="preserve"> se define por </w:t>
      </w:r>
      <w:r w:rsidRPr="000B402D">
        <w:rPr>
          <w:rFonts w:ascii="Century Gothic" w:hAnsi="Century Gothic"/>
          <w:b/>
          <w:color w:val="4F81BD" w:themeColor="accent1"/>
        </w:rPr>
        <w:t>CALIDAD, RESULTADOS, SEGURIDAD</w:t>
      </w:r>
      <w:r>
        <w:rPr>
          <w:rFonts w:ascii="Century Gothic" w:hAnsi="Century Gothic"/>
          <w:b/>
          <w:color w:val="4F81BD" w:themeColor="accent1"/>
        </w:rPr>
        <w:t xml:space="preserve">. </w:t>
      </w:r>
      <w:r>
        <w:rPr>
          <w:rFonts w:ascii="Century Gothic" w:hAnsi="Century Gothic"/>
        </w:rPr>
        <w:t xml:space="preserve"> Cuando ya se ha confirmado la ampliación de nuestro Complejo Hospitalario de Pontevedra, cuando el Hospital del Salnés también ha dado un salto cualitativo en sus instalaciones, es un momento único. Si le añadimos la previsión que en los próximos ocho años se produzcan tantos cambios como en los últimos cuarenta años, es sin duda una oportunidad para caminar hacia otra forma de hacer. </w:t>
      </w:r>
      <w:proofErr w:type="gramStart"/>
      <w:r>
        <w:rPr>
          <w:rFonts w:ascii="Century Gothic" w:hAnsi="Century Gothic"/>
        </w:rPr>
        <w:t>Mi</w:t>
      </w:r>
      <w:proofErr w:type="gramEnd"/>
      <w:r>
        <w:rPr>
          <w:rFonts w:ascii="Century Gothic" w:hAnsi="Century Gothic"/>
        </w:rPr>
        <w:t xml:space="preserve"> </w:t>
      </w:r>
      <w:r w:rsidRPr="000B402D">
        <w:rPr>
          <w:rFonts w:ascii="Century Gothic" w:hAnsi="Century Gothic"/>
          <w:color w:val="4F81BD" w:themeColor="accent1"/>
        </w:rPr>
        <w:t xml:space="preserve"> </w:t>
      </w:r>
      <w:r w:rsidRPr="00210D5C">
        <w:rPr>
          <w:rFonts w:ascii="Century Gothic" w:hAnsi="Century Gothic"/>
          <w:color w:val="4F81BD" w:themeColor="accent1"/>
        </w:rPr>
        <w:t>PLAN  CARE 4.0</w:t>
      </w:r>
      <w:r>
        <w:rPr>
          <w:rFonts w:ascii="Century Gothic" w:hAnsi="Century Gothic"/>
          <w:color w:val="4F81BD" w:themeColor="accent1"/>
        </w:rPr>
        <w:t>,</w:t>
      </w:r>
      <w:r>
        <w:rPr>
          <w:rFonts w:ascii="Century Gothic" w:hAnsi="Century Gothic"/>
        </w:rPr>
        <w:t xml:space="preserve"> tiene en cuenta precisamente la revolución tecnológica en la que estamos y que modificará muchas formas de hacer en la relación con nuestros pacientes,</w:t>
      </w:r>
    </w:p>
    <w:p w:rsidR="00D53343" w:rsidRDefault="00D53343" w:rsidP="00D53343">
      <w:pPr>
        <w:jc w:val="both"/>
        <w:rPr>
          <w:rFonts w:ascii="Century Gothic" w:hAnsi="Century Gothic"/>
        </w:rPr>
      </w:pPr>
      <w:r>
        <w:rPr>
          <w:rFonts w:ascii="Century Gothic" w:hAnsi="Century Gothic"/>
        </w:rPr>
        <w:t xml:space="preserve">La presentación de mi Proyecto de Gestión sigue el </w:t>
      </w:r>
      <w:proofErr w:type="spellStart"/>
      <w:r>
        <w:rPr>
          <w:rFonts w:ascii="Century Gothic" w:hAnsi="Century Gothic"/>
        </w:rPr>
        <w:t>guión</w:t>
      </w:r>
      <w:proofErr w:type="spellEnd"/>
      <w:r>
        <w:rPr>
          <w:rFonts w:ascii="Century Gothic" w:hAnsi="Century Gothic"/>
        </w:rPr>
        <w:t xml:space="preserve"> marcado en el Anexo 1 de la convocatoria. La gestión emocional de las personas es determinante en entornos de cambio. Mi propuesta está basada precisamente en buscar el compromiso de las personas para que los cambios sean duraderos. Antes de movernos, debemos conocer hacia dónde queremos ir. Y aquí es donde tiene sentido, SEGURIDAD. Esto es, los primeros cambios pasarán por conocer el estado de situación, en especial, en todos los indicadores relacionados con la Seguridad Clínica. </w:t>
      </w:r>
      <w:r w:rsidRPr="00277069">
        <w:rPr>
          <w:rFonts w:ascii="Century Gothic" w:hAnsi="Century Gothic"/>
        </w:rPr>
        <w:t>Se trata de conseguir que sea MÁS</w:t>
      </w:r>
      <w:r>
        <w:rPr>
          <w:rFonts w:ascii="Century Gothic" w:hAnsi="Century Gothic"/>
        </w:rPr>
        <w:t xml:space="preserve"> SEGURO, MÁS </w:t>
      </w:r>
      <w:r w:rsidRPr="00277069">
        <w:rPr>
          <w:rFonts w:ascii="Century Gothic" w:hAnsi="Century Gothic"/>
        </w:rPr>
        <w:t>FÁCIL, QUE LO HAGAMOS MEJOR Y A MENO</w:t>
      </w:r>
      <w:r>
        <w:rPr>
          <w:rFonts w:ascii="Century Gothic" w:hAnsi="Century Gothic"/>
        </w:rPr>
        <w:t>S</w:t>
      </w:r>
      <w:r w:rsidRPr="00277069">
        <w:rPr>
          <w:rFonts w:ascii="Century Gothic" w:hAnsi="Century Gothic"/>
        </w:rPr>
        <w:t xml:space="preserve"> COSTE. Por este orden. Siendo más fácil, se reducen las posibilidades de equivocación. Haciéndolo más rápido y mejor, traerá como consecuencia una mejora de la eficiencia. </w:t>
      </w:r>
      <w:r>
        <w:rPr>
          <w:rFonts w:ascii="Century Gothic" w:hAnsi="Century Gothic"/>
        </w:rPr>
        <w:t>¿Quién no va a participar en una propuesta que apuesta por la Seguridad</w:t>
      </w:r>
      <w:proofErr w:type="gramStart"/>
      <w:r>
        <w:rPr>
          <w:rFonts w:ascii="Century Gothic" w:hAnsi="Century Gothic"/>
        </w:rPr>
        <w:t>?.</w:t>
      </w:r>
      <w:proofErr w:type="gramEnd"/>
      <w:r>
        <w:rPr>
          <w:rFonts w:ascii="Century Gothic" w:hAnsi="Century Gothic"/>
        </w:rPr>
        <w:t xml:space="preserve"> A partir de aquí entonces todo encajará. Para conseguir la mejora de la productividad del bloque quirúrgico, necesitamos coincidir en el diagnóstico y utilizar herramientas para la mejora. En el primer caso, basta compararnos con los demás, y para mejorar, la metodología LEAN, nos servirá para dar ese cambio disruptivo. Lograremos comenzar los quirófanos a las 08:15, mejorar la indicación de </w:t>
      </w:r>
      <w:r w:rsidR="006D605E">
        <w:rPr>
          <w:rFonts w:ascii="Century Gothic" w:hAnsi="Century Gothic"/>
        </w:rPr>
        <w:t>anti infecciosos</w:t>
      </w:r>
      <w:r>
        <w:rPr>
          <w:rFonts w:ascii="Century Gothic" w:hAnsi="Century Gothic"/>
        </w:rPr>
        <w:t xml:space="preserve"> y mejorar la accesibilidad de los pacientes a la consulta del dolor, por ejemplo, si </w:t>
      </w:r>
      <w:r w:rsidR="006D605E">
        <w:rPr>
          <w:rFonts w:ascii="Century Gothic" w:hAnsi="Century Gothic"/>
        </w:rPr>
        <w:t>conseguimos</w:t>
      </w:r>
      <w:r>
        <w:rPr>
          <w:rFonts w:ascii="Century Gothic" w:hAnsi="Century Gothic"/>
        </w:rPr>
        <w:t xml:space="preserve"> personas comprometida (seguridad como lema), que quieran aprovechar el cambio que supone la </w:t>
      </w:r>
      <w:r w:rsidR="005303C1">
        <w:rPr>
          <w:rFonts w:ascii="Century Gothic" w:hAnsi="Century Gothic"/>
        </w:rPr>
        <w:t>ampliación</w:t>
      </w:r>
      <w:r>
        <w:rPr>
          <w:rFonts w:ascii="Century Gothic" w:hAnsi="Century Gothic"/>
        </w:rPr>
        <w:t xml:space="preserve"> (calidad), y todo ello para tener mejores resultados.</w:t>
      </w:r>
    </w:p>
    <w:p w:rsidR="00D53343" w:rsidRDefault="00D53343" w:rsidP="00D53343">
      <w:pPr>
        <w:jc w:val="both"/>
        <w:rPr>
          <w:rFonts w:ascii="Century Gothic" w:hAnsi="Century Gothic"/>
        </w:rPr>
      </w:pPr>
      <w:r>
        <w:rPr>
          <w:rFonts w:ascii="Century Gothic" w:hAnsi="Century Gothic"/>
        </w:rPr>
        <w:t>Así, que mi propuesta logará personas comprometidas a partir de la mejora de la seguridad, que llevará a una mejora utilización de los recursos, con una mejora del aprecio de nuestros pacientes, actuales, potenciales y futuros.</w:t>
      </w:r>
    </w:p>
    <w:p w:rsidR="00D53343" w:rsidRDefault="00D53343" w:rsidP="00F9552E">
      <w:pPr>
        <w:spacing w:after="0" w:line="240" w:lineRule="auto"/>
        <w:ind w:firstLine="708"/>
        <w:jc w:val="both"/>
        <w:rPr>
          <w:rFonts w:ascii="Century Gothic" w:hAnsi="Century Gothic"/>
          <w:sz w:val="20"/>
          <w:szCs w:val="20"/>
        </w:rPr>
      </w:pPr>
    </w:p>
    <w:p w:rsidR="00B326B0" w:rsidRDefault="00B326B0" w:rsidP="00F9552E">
      <w:pPr>
        <w:spacing w:after="0" w:line="240" w:lineRule="auto"/>
        <w:ind w:firstLine="708"/>
        <w:jc w:val="both"/>
        <w:rPr>
          <w:rFonts w:ascii="Century Gothic" w:hAnsi="Century Gothic"/>
          <w:sz w:val="20"/>
          <w:szCs w:val="20"/>
        </w:rPr>
      </w:pPr>
    </w:p>
    <w:p w:rsidR="00B326B0" w:rsidRDefault="00B326B0" w:rsidP="00F9552E">
      <w:pPr>
        <w:spacing w:after="0" w:line="240" w:lineRule="auto"/>
        <w:ind w:firstLine="708"/>
        <w:jc w:val="both"/>
        <w:rPr>
          <w:rFonts w:ascii="Century Gothic" w:hAnsi="Century Gothic"/>
          <w:sz w:val="20"/>
          <w:szCs w:val="20"/>
        </w:rPr>
      </w:pPr>
    </w:p>
    <w:p w:rsidR="00B326B0" w:rsidRDefault="00B326B0" w:rsidP="00F9552E">
      <w:pPr>
        <w:spacing w:after="0" w:line="240" w:lineRule="auto"/>
        <w:ind w:firstLine="708"/>
        <w:jc w:val="both"/>
        <w:rPr>
          <w:rFonts w:ascii="Century Gothic" w:hAnsi="Century Gothic"/>
          <w:sz w:val="20"/>
          <w:szCs w:val="20"/>
        </w:rPr>
      </w:pPr>
    </w:p>
    <w:p w:rsidR="00B326B0" w:rsidRDefault="00B326B0" w:rsidP="00F9552E">
      <w:pPr>
        <w:spacing w:after="0" w:line="240" w:lineRule="auto"/>
        <w:ind w:firstLine="708"/>
        <w:jc w:val="both"/>
        <w:rPr>
          <w:rFonts w:ascii="Century Gothic" w:hAnsi="Century Gothic"/>
          <w:sz w:val="20"/>
          <w:szCs w:val="20"/>
        </w:rPr>
      </w:pPr>
    </w:p>
    <w:p w:rsidR="00B326B0" w:rsidRDefault="00B326B0" w:rsidP="00F9552E">
      <w:pPr>
        <w:spacing w:after="0" w:line="240" w:lineRule="auto"/>
        <w:ind w:firstLine="708"/>
        <w:jc w:val="both"/>
        <w:rPr>
          <w:rFonts w:ascii="Century Gothic" w:hAnsi="Century Gothic"/>
          <w:sz w:val="20"/>
          <w:szCs w:val="20"/>
        </w:rPr>
      </w:pPr>
    </w:p>
    <w:p w:rsidR="00D53343" w:rsidRDefault="00D53343" w:rsidP="00F9552E">
      <w:pPr>
        <w:spacing w:after="0" w:line="240" w:lineRule="auto"/>
        <w:ind w:firstLine="708"/>
        <w:jc w:val="both"/>
        <w:rPr>
          <w:rFonts w:ascii="Century Gothic" w:hAnsi="Century Gothic"/>
          <w:sz w:val="20"/>
          <w:szCs w:val="20"/>
        </w:rPr>
      </w:pPr>
    </w:p>
    <w:p w:rsidR="00F9552E" w:rsidRPr="00DC6BFB" w:rsidRDefault="00F9552E" w:rsidP="00F9552E">
      <w:pPr>
        <w:keepNext/>
        <w:widowControl w:val="0"/>
        <w:pBdr>
          <w:bottom w:val="single" w:sz="4" w:space="1" w:color="A6A6A6" w:themeColor="background1" w:themeShade="A6"/>
        </w:pBdr>
        <w:tabs>
          <w:tab w:val="left" w:pos="0"/>
        </w:tabs>
        <w:spacing w:after="0" w:line="240" w:lineRule="auto"/>
        <w:jc w:val="both"/>
        <w:outlineLvl w:val="0"/>
        <w:rPr>
          <w:rFonts w:ascii="Century Gothic" w:eastAsia="Times New Roman" w:hAnsi="Century Gothic" w:cs="Times New Roman"/>
          <w:b/>
          <w:snapToGrid w:val="0"/>
          <w:color w:val="4F81BD" w:themeColor="accent1"/>
          <w:sz w:val="28"/>
          <w:szCs w:val="28"/>
          <w:lang w:val="es-ES_tradnl"/>
        </w:rPr>
      </w:pPr>
      <w:bookmarkStart w:id="4" w:name="_Toc491415427"/>
      <w:r w:rsidRPr="00DC6BFB">
        <w:rPr>
          <w:rFonts w:ascii="Century Gothic" w:eastAsia="Times New Roman" w:hAnsi="Century Gothic" w:cs="Times New Roman"/>
          <w:b/>
          <w:snapToGrid w:val="0"/>
          <w:color w:val="4F81BD" w:themeColor="accent1"/>
          <w:sz w:val="28"/>
          <w:szCs w:val="28"/>
          <w:lang w:val="es-ES_tradnl"/>
        </w:rPr>
        <w:lastRenderedPageBreak/>
        <w:t>UN MODELO AFECTIVO PARA LOGRAR EFECTIVIDAD</w:t>
      </w:r>
      <w:bookmarkEnd w:id="4"/>
    </w:p>
    <w:p w:rsidR="00F9552E" w:rsidRPr="00CC3209" w:rsidRDefault="00F9552E" w:rsidP="00F9552E">
      <w:pPr>
        <w:spacing w:after="0" w:line="240" w:lineRule="auto"/>
        <w:ind w:firstLine="708"/>
        <w:jc w:val="both"/>
        <w:rPr>
          <w:rFonts w:ascii="Century Gothic" w:hAnsi="Century Gothic"/>
          <w:sz w:val="20"/>
          <w:szCs w:val="20"/>
          <w:lang w:val="es-ES_tradnl"/>
        </w:rPr>
      </w:pPr>
    </w:p>
    <w:p w:rsidR="00F9552E" w:rsidRDefault="00F9552E" w:rsidP="00F9552E">
      <w:pPr>
        <w:spacing w:after="0" w:line="240" w:lineRule="auto"/>
        <w:ind w:firstLine="708"/>
        <w:jc w:val="both"/>
        <w:rPr>
          <w:rFonts w:ascii="Century Gothic" w:hAnsi="Century Gothic"/>
          <w:sz w:val="20"/>
          <w:szCs w:val="20"/>
        </w:rPr>
      </w:pPr>
    </w:p>
    <w:p w:rsidR="00F9552E" w:rsidRPr="00944E18" w:rsidRDefault="00F9552E" w:rsidP="00F9552E">
      <w:pPr>
        <w:spacing w:after="0" w:line="240" w:lineRule="auto"/>
        <w:ind w:firstLine="708"/>
        <w:jc w:val="both"/>
        <w:rPr>
          <w:rFonts w:ascii="Century Gothic" w:hAnsi="Century Gothic"/>
        </w:rPr>
      </w:pPr>
      <w:r w:rsidRPr="00944E18">
        <w:rPr>
          <w:rFonts w:ascii="Century Gothic" w:hAnsi="Century Gothic"/>
        </w:rPr>
        <w:t>Sin la complicidad de las personas, incluso en este entorno de crisis, es imprescindible avanzar. Para ello, la confianza y la comunicación son valores básicos para conseguir esa complicidad, que se gana de forma ardua, pero se pierde en un minuto. Sobre dos ejes pivotan todas las mejoras: la Gestión de Personas y un Plan de Mejora de la Seguridad Clínica. La mejora de la Seguridad Clínica es el cemento que logrará esa complicidad.</w:t>
      </w:r>
    </w:p>
    <w:p w:rsidR="00F9552E" w:rsidRPr="00944E18" w:rsidRDefault="002418C0" w:rsidP="00F9552E">
      <w:pPr>
        <w:spacing w:after="0" w:line="240" w:lineRule="auto"/>
        <w:ind w:firstLine="708"/>
        <w:jc w:val="both"/>
        <w:rPr>
          <w:rFonts w:ascii="Century Gothic" w:hAnsi="Century Gothic"/>
        </w:rPr>
      </w:pPr>
      <w:r>
        <w:rPr>
          <w:rFonts w:ascii="Century Gothic" w:hAnsi="Century Gothic"/>
          <w:noProof/>
        </w:rPr>
        <w:drawing>
          <wp:anchor distT="0" distB="0" distL="114300" distR="114300" simplePos="0" relativeHeight="251691520" behindDoc="1" locked="0" layoutInCell="1" allowOverlap="1" wp14:anchorId="659CAC97" wp14:editId="46960F92">
            <wp:simplePos x="0" y="0"/>
            <wp:positionH relativeFrom="margin">
              <wp:align>left</wp:align>
            </wp:positionH>
            <wp:positionV relativeFrom="paragraph">
              <wp:posOffset>351155</wp:posOffset>
            </wp:positionV>
            <wp:extent cx="1560830" cy="2091055"/>
            <wp:effectExtent l="0" t="0" r="1270" b="4445"/>
            <wp:wrapTight wrapText="bothSides">
              <wp:wrapPolygon edited="0">
                <wp:start x="7645" y="0"/>
                <wp:lineTo x="5800" y="590"/>
                <wp:lineTo x="2900" y="2558"/>
                <wp:lineTo x="2636" y="6297"/>
                <wp:lineTo x="0" y="9642"/>
                <wp:lineTo x="0" y="21449"/>
                <wp:lineTo x="21354" y="21449"/>
                <wp:lineTo x="21354" y="9642"/>
                <wp:lineTo x="21090" y="9445"/>
                <wp:lineTo x="19509" y="6297"/>
                <wp:lineTo x="16872" y="2755"/>
                <wp:lineTo x="13709" y="590"/>
                <wp:lineTo x="11863" y="0"/>
                <wp:lineTo x="7645"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2091055"/>
                    </a:xfrm>
                    <a:prstGeom prst="rect">
                      <a:avLst/>
                    </a:prstGeom>
                    <a:noFill/>
                  </pic:spPr>
                </pic:pic>
              </a:graphicData>
            </a:graphic>
          </wp:anchor>
        </w:drawing>
      </w:r>
      <w:r w:rsidR="00F9552E" w:rsidRPr="00944E18">
        <w:rPr>
          <w:rFonts w:ascii="Century Gothic" w:hAnsi="Century Gothic"/>
        </w:rPr>
        <w:t xml:space="preserve">En el Cronograma de despliegue puede comprobar que las primeras propuestas pasan por garantizar la Seguridad Clínica. No solo por ética, ni siquiera por garantizar la calidad, sino porque es una lección que aprendemos de una forma fácil y es muy infectiva. La Gestión de Personas, que culminará con un Plan de Gestión de Competencias, de forma operativa pilotará sobre un papel más protagonista de Enfermería y por la orientación de nuestro servicio hacia la atención ambulatoria. Por efectividad y por eficiencia. Hacer de forma rápida lo inefectivo, es lo más ineficiente que existe, y entre ello, se encuentra la hospitalización inadecuada y el </w:t>
      </w:r>
      <w:proofErr w:type="spellStart"/>
      <w:r w:rsidR="00F9552E" w:rsidRPr="00944E18">
        <w:rPr>
          <w:rFonts w:ascii="Century Gothic" w:hAnsi="Century Gothic"/>
        </w:rPr>
        <w:t>sobrediagnóstico</w:t>
      </w:r>
      <w:proofErr w:type="spellEnd"/>
      <w:r w:rsidR="00F9552E" w:rsidRPr="00944E18">
        <w:rPr>
          <w:rFonts w:ascii="Century Gothic" w:hAnsi="Century Gothic"/>
        </w:rPr>
        <w:t xml:space="preserve"> y </w:t>
      </w:r>
      <w:proofErr w:type="spellStart"/>
      <w:r w:rsidR="00F9552E" w:rsidRPr="00944E18">
        <w:rPr>
          <w:rFonts w:ascii="Century Gothic" w:hAnsi="Century Gothic"/>
        </w:rPr>
        <w:t>sobretratamiento</w:t>
      </w:r>
      <w:proofErr w:type="spellEnd"/>
      <w:r w:rsidR="00F9552E" w:rsidRPr="00944E18">
        <w:rPr>
          <w:rFonts w:ascii="Century Gothic" w:hAnsi="Century Gothic"/>
        </w:rPr>
        <w:t>.</w:t>
      </w:r>
    </w:p>
    <w:p w:rsidR="00F9552E" w:rsidRPr="00944E18" w:rsidRDefault="00F9552E" w:rsidP="00F9552E">
      <w:pPr>
        <w:spacing w:after="0" w:line="240" w:lineRule="auto"/>
        <w:jc w:val="both"/>
        <w:rPr>
          <w:rFonts w:ascii="Century Gothic" w:hAnsi="Century Gothic"/>
        </w:rPr>
      </w:pPr>
    </w:p>
    <w:p w:rsidR="00F9552E" w:rsidRPr="00944E18" w:rsidRDefault="00F9552E" w:rsidP="00F9552E">
      <w:pPr>
        <w:spacing w:after="0" w:line="240" w:lineRule="auto"/>
        <w:ind w:firstLine="708"/>
        <w:jc w:val="both"/>
        <w:rPr>
          <w:rFonts w:ascii="Century Gothic" w:hAnsi="Century Gothic"/>
        </w:rPr>
      </w:pPr>
      <w:r w:rsidRPr="00944E18">
        <w:rPr>
          <w:rFonts w:ascii="Century Gothic" w:hAnsi="Century Gothic"/>
        </w:rPr>
        <w:t xml:space="preserve">Más allá del conocimiento que pueda tener del (EOXI-PS) y del SAR, el contacto con el personal del Servicio y del resto del Hospital es la clave de las propuestas de mejora. A través de un </w:t>
      </w:r>
      <w:r w:rsidRPr="002418C0">
        <w:rPr>
          <w:rFonts w:ascii="Century Gothic" w:hAnsi="Century Gothic"/>
          <w:b/>
          <w:color w:val="4F81BD" w:themeColor="accent1"/>
        </w:rPr>
        <w:t>MODELO Afectivo-Efectivo</w:t>
      </w:r>
      <w:r w:rsidRPr="002418C0">
        <w:rPr>
          <w:rFonts w:ascii="Century Gothic" w:hAnsi="Century Gothic"/>
          <w:color w:val="4F81BD" w:themeColor="accent1"/>
        </w:rPr>
        <w:t>,</w:t>
      </w:r>
      <w:r w:rsidRPr="00944E18">
        <w:rPr>
          <w:rFonts w:ascii="Century Gothic" w:hAnsi="Century Gothic"/>
        </w:rPr>
        <w:t xml:space="preserve"> mejoraremos nuestra seguridad, nuestra calidad y sobre todo, mejoraremos para que nuestros pacientes y sus familiares, lo sientan.</w:t>
      </w:r>
      <w:r w:rsidRPr="00944E18">
        <w:t xml:space="preserve"> </w:t>
      </w:r>
      <w:r w:rsidRPr="00944E18">
        <w:rPr>
          <w:rFonts w:ascii="Century Gothic" w:hAnsi="Century Gothic"/>
        </w:rPr>
        <w:t xml:space="preserve">Ese </w:t>
      </w:r>
      <w:r w:rsidR="002418C0" w:rsidRPr="002418C0">
        <w:rPr>
          <w:rFonts w:ascii="Century Gothic" w:hAnsi="Century Gothic"/>
          <w:b/>
          <w:color w:val="4F81BD" w:themeColor="accent1"/>
        </w:rPr>
        <w:t>M</w:t>
      </w:r>
      <w:r w:rsidRPr="002418C0">
        <w:rPr>
          <w:rFonts w:ascii="Century Gothic" w:hAnsi="Century Gothic"/>
          <w:b/>
          <w:color w:val="4F81BD" w:themeColor="accent1"/>
        </w:rPr>
        <w:t xml:space="preserve">odelo Afectivo Efectivo </w:t>
      </w:r>
      <w:r w:rsidRPr="00944E18">
        <w:rPr>
          <w:rFonts w:ascii="Century Gothic" w:hAnsi="Century Gothic"/>
        </w:rPr>
        <w:t>reflexiona sobre la importancia que tiene el situar al paciente en el centro del sistema sanitario, y tenerle en cuenta en la toma de decisiones que afectan a su salud.</w:t>
      </w:r>
    </w:p>
    <w:p w:rsidR="00F9552E" w:rsidRPr="00944E18" w:rsidRDefault="00F9552E" w:rsidP="00F9552E">
      <w:pPr>
        <w:spacing w:after="0" w:line="240" w:lineRule="auto"/>
        <w:ind w:firstLine="708"/>
        <w:jc w:val="both"/>
        <w:rPr>
          <w:rFonts w:ascii="Century Gothic" w:hAnsi="Century Gothic"/>
        </w:rPr>
      </w:pPr>
      <w:r w:rsidRPr="00944E18">
        <w:rPr>
          <w:rFonts w:ascii="Century Gothic" w:hAnsi="Century Gothic"/>
        </w:rPr>
        <w:t>Esperando contar con su confianza, les invito a sumergirse en la lectura de este Proyecto de Gestión</w:t>
      </w:r>
      <w:r w:rsidRPr="00944E18">
        <w:rPr>
          <w:rFonts w:ascii="Century Gothic" w:hAnsi="Century Gothic"/>
          <w:b/>
          <w:color w:val="000080"/>
        </w:rPr>
        <w:t xml:space="preserve"> (</w:t>
      </w:r>
      <w:r w:rsidRPr="002418C0">
        <w:rPr>
          <w:rFonts w:ascii="Century Gothic" w:hAnsi="Century Gothic"/>
          <w:b/>
          <w:color w:val="4F81BD" w:themeColor="accent1"/>
        </w:rPr>
        <w:t xml:space="preserve">CALIDAD, RESULTADOS y SEGURIDAD-PLAN </w:t>
      </w:r>
      <w:r w:rsidR="005D766C">
        <w:rPr>
          <w:rFonts w:ascii="Century Gothic" w:hAnsi="Century Gothic"/>
          <w:b/>
          <w:color w:val="4F81BD" w:themeColor="accent1"/>
        </w:rPr>
        <w:t>CARE</w:t>
      </w:r>
      <w:r w:rsidRPr="002418C0">
        <w:rPr>
          <w:rFonts w:ascii="Century Gothic" w:hAnsi="Century Gothic"/>
          <w:b/>
          <w:color w:val="4F81BD" w:themeColor="accent1"/>
        </w:rPr>
        <w:t xml:space="preserve"> 4.0)</w:t>
      </w:r>
      <w:r w:rsidRPr="002418C0">
        <w:rPr>
          <w:rFonts w:ascii="Century Gothic" w:hAnsi="Century Gothic"/>
          <w:color w:val="4F81BD" w:themeColor="accent1"/>
        </w:rPr>
        <w:t xml:space="preserve"> </w:t>
      </w:r>
      <w:r w:rsidRPr="00944E18">
        <w:rPr>
          <w:rFonts w:ascii="Century Gothic" w:hAnsi="Century Gothic"/>
        </w:rPr>
        <w:t xml:space="preserve">del Servicio de Anestesia, Reanimación y Terapia del Dolor. Contra lo que pueda parecer es un momento ilusionante, único, como nunca se ha dado y que merece complicidad y confianza para obtener resultados. </w:t>
      </w:r>
    </w:p>
    <w:p w:rsidR="00F9552E" w:rsidRDefault="00F9552E" w:rsidP="00F9552E">
      <w:pPr>
        <w:spacing w:after="0" w:line="240" w:lineRule="auto"/>
        <w:ind w:firstLine="708"/>
        <w:jc w:val="both"/>
        <w:rPr>
          <w:rFonts w:ascii="Century Gothic" w:hAnsi="Century Gothic"/>
          <w:sz w:val="20"/>
          <w:szCs w:val="20"/>
        </w:rPr>
      </w:pPr>
    </w:p>
    <w:p w:rsidR="00F9552E" w:rsidRDefault="00F9552E" w:rsidP="00F9552E">
      <w:pPr>
        <w:spacing w:after="0" w:line="240" w:lineRule="auto"/>
        <w:ind w:firstLine="708"/>
        <w:jc w:val="both"/>
        <w:rPr>
          <w:rFonts w:ascii="Century Gothic" w:hAnsi="Century Gothic"/>
          <w:sz w:val="20"/>
          <w:szCs w:val="20"/>
        </w:rPr>
      </w:pPr>
    </w:p>
    <w:p w:rsidR="00F9552E" w:rsidRPr="003B0EEF" w:rsidRDefault="00F9552E" w:rsidP="00F9552E">
      <w:pPr>
        <w:rPr>
          <w:rFonts w:ascii="Century Gothic" w:hAnsi="Century Gothic"/>
          <w:b/>
          <w:color w:val="000080"/>
        </w:rPr>
      </w:pPr>
    </w:p>
    <w:p w:rsidR="00A056AF" w:rsidRDefault="00A056AF" w:rsidP="00F9552E">
      <w:pPr>
        <w:jc w:val="right"/>
        <w:rPr>
          <w:rFonts w:ascii="Century Gothic" w:eastAsia="Calibri" w:hAnsi="Century Gothic"/>
          <w:color w:val="000080"/>
          <w:sz w:val="20"/>
          <w:szCs w:val="20"/>
          <w:lang w:eastAsia="en-US"/>
        </w:rPr>
      </w:pPr>
    </w:p>
    <w:p w:rsidR="00A056AF" w:rsidRDefault="00A056AF" w:rsidP="00F9552E">
      <w:pPr>
        <w:jc w:val="right"/>
        <w:rPr>
          <w:rFonts w:ascii="Century Gothic" w:eastAsia="Calibri" w:hAnsi="Century Gothic"/>
          <w:color w:val="000080"/>
          <w:sz w:val="20"/>
          <w:szCs w:val="20"/>
          <w:lang w:eastAsia="en-US"/>
        </w:rPr>
      </w:pPr>
    </w:p>
    <w:p w:rsidR="00A056AF" w:rsidRDefault="00A056AF" w:rsidP="00F9552E">
      <w:pPr>
        <w:jc w:val="right"/>
        <w:rPr>
          <w:rFonts w:ascii="Century Gothic" w:eastAsia="Calibri" w:hAnsi="Century Gothic"/>
          <w:color w:val="000080"/>
          <w:sz w:val="20"/>
          <w:szCs w:val="20"/>
          <w:lang w:eastAsia="en-US"/>
        </w:rPr>
      </w:pPr>
    </w:p>
    <w:p w:rsidR="00A056AF" w:rsidRDefault="00A056AF" w:rsidP="00F9552E">
      <w:pPr>
        <w:jc w:val="right"/>
        <w:rPr>
          <w:rFonts w:ascii="Century Gothic" w:eastAsia="Calibri" w:hAnsi="Century Gothic"/>
          <w:color w:val="000080"/>
          <w:sz w:val="20"/>
          <w:szCs w:val="20"/>
          <w:lang w:eastAsia="en-US"/>
        </w:rPr>
      </w:pPr>
    </w:p>
    <w:p w:rsidR="00A056AF" w:rsidRDefault="00A056AF" w:rsidP="00F9552E">
      <w:pPr>
        <w:jc w:val="right"/>
        <w:rPr>
          <w:rFonts w:ascii="Century Gothic" w:eastAsia="Calibri" w:hAnsi="Century Gothic"/>
          <w:color w:val="000080"/>
          <w:sz w:val="20"/>
          <w:szCs w:val="20"/>
          <w:lang w:eastAsia="en-US"/>
        </w:rPr>
      </w:pPr>
    </w:p>
    <w:p w:rsidR="00A056AF" w:rsidRDefault="00A056AF" w:rsidP="00F9552E">
      <w:pPr>
        <w:jc w:val="right"/>
        <w:rPr>
          <w:rFonts w:ascii="Century Gothic" w:eastAsia="Calibri" w:hAnsi="Century Gothic"/>
          <w:color w:val="000080"/>
          <w:sz w:val="20"/>
          <w:szCs w:val="20"/>
          <w:lang w:eastAsia="en-US"/>
        </w:rPr>
      </w:pPr>
    </w:p>
    <w:p w:rsidR="00F9552E" w:rsidRPr="00524EEF" w:rsidRDefault="00F9552E" w:rsidP="00524EEF">
      <w:pPr>
        <w:pStyle w:val="Ttulo1"/>
        <w:rPr>
          <w:rFonts w:ascii="Century Gothic" w:hAnsi="Century Gothic"/>
          <w:b/>
          <w:color w:val="4F81BD" w:themeColor="accent1"/>
          <w:sz w:val="28"/>
          <w:szCs w:val="28"/>
        </w:rPr>
      </w:pPr>
      <w:bookmarkStart w:id="5" w:name="_Toc491415428"/>
      <w:r w:rsidRPr="00524EEF">
        <w:rPr>
          <w:rFonts w:ascii="Century Gothic" w:hAnsi="Century Gothic"/>
          <w:b/>
          <w:color w:val="4F81BD" w:themeColor="accent1"/>
          <w:sz w:val="28"/>
          <w:szCs w:val="28"/>
        </w:rPr>
        <w:t>INDICE</w:t>
      </w:r>
      <w:bookmarkEnd w:id="5"/>
    </w:p>
    <w:sdt>
      <w:sdtPr>
        <w:id w:val="-1514150706"/>
        <w:docPartObj>
          <w:docPartGallery w:val="Table of Contents"/>
          <w:docPartUnique/>
        </w:docPartObj>
      </w:sdtPr>
      <w:sdtEndPr>
        <w:rPr>
          <w:sz w:val="18"/>
          <w:szCs w:val="18"/>
        </w:rPr>
      </w:sdtEndPr>
      <w:sdtContent>
        <w:p w:rsidR="00F9552E" w:rsidRDefault="00F9552E">
          <w:r>
            <w:t>Contenido</w:t>
          </w:r>
        </w:p>
        <w:p w:rsidR="00B326B0" w:rsidRDefault="00F9552E">
          <w:pPr>
            <w:pStyle w:val="TDC1"/>
            <w:tabs>
              <w:tab w:val="right" w:leader="dot" w:pos="9060"/>
            </w:tabs>
            <w:rPr>
              <w:noProof/>
            </w:rPr>
          </w:pPr>
          <w:r w:rsidRPr="00B326B0">
            <w:rPr>
              <w:sz w:val="18"/>
              <w:szCs w:val="18"/>
            </w:rPr>
            <w:fldChar w:fldCharType="begin"/>
          </w:r>
          <w:r w:rsidRPr="00B326B0">
            <w:rPr>
              <w:sz w:val="18"/>
              <w:szCs w:val="18"/>
            </w:rPr>
            <w:instrText xml:space="preserve"> TOC \o "1-3" \h \z \u </w:instrText>
          </w:r>
          <w:r w:rsidRPr="00B326B0">
            <w:rPr>
              <w:sz w:val="18"/>
              <w:szCs w:val="18"/>
            </w:rPr>
            <w:fldChar w:fldCharType="separate"/>
          </w:r>
          <w:hyperlink w:anchor="_Toc491415425" w:history="1">
            <w:r w:rsidR="00B326B0" w:rsidRPr="008A4CC3">
              <w:rPr>
                <w:rStyle w:val="Hipervnculo"/>
                <w:rFonts w:ascii="Century Gothic" w:hAnsi="Century Gothic"/>
                <w:b/>
                <w:noProof/>
              </w:rPr>
              <w:t>Agradecimientos:</w:t>
            </w:r>
            <w:r w:rsidR="00B326B0">
              <w:rPr>
                <w:noProof/>
                <w:webHidden/>
              </w:rPr>
              <w:tab/>
            </w:r>
            <w:r w:rsidR="00B326B0">
              <w:rPr>
                <w:noProof/>
                <w:webHidden/>
              </w:rPr>
              <w:fldChar w:fldCharType="begin"/>
            </w:r>
            <w:r w:rsidR="00B326B0">
              <w:rPr>
                <w:noProof/>
                <w:webHidden/>
              </w:rPr>
              <w:instrText xml:space="preserve"> PAGEREF _Toc491415425 \h </w:instrText>
            </w:r>
            <w:r w:rsidR="00B326B0">
              <w:rPr>
                <w:noProof/>
                <w:webHidden/>
              </w:rPr>
            </w:r>
            <w:r w:rsidR="00B326B0">
              <w:rPr>
                <w:noProof/>
                <w:webHidden/>
              </w:rPr>
              <w:fldChar w:fldCharType="separate"/>
            </w:r>
            <w:r w:rsidR="004932A8">
              <w:rPr>
                <w:noProof/>
                <w:webHidden/>
              </w:rPr>
              <w:t>3</w:t>
            </w:r>
            <w:r w:rsidR="00B326B0">
              <w:rPr>
                <w:noProof/>
                <w:webHidden/>
              </w:rPr>
              <w:fldChar w:fldCharType="end"/>
            </w:r>
          </w:hyperlink>
        </w:p>
        <w:p w:rsidR="00B326B0" w:rsidRDefault="00B326B0">
          <w:pPr>
            <w:pStyle w:val="TDC1"/>
            <w:tabs>
              <w:tab w:val="right" w:leader="dot" w:pos="9060"/>
            </w:tabs>
            <w:rPr>
              <w:noProof/>
            </w:rPr>
          </w:pPr>
          <w:hyperlink w:anchor="_Toc491415426" w:history="1">
            <w:r w:rsidRPr="008A4CC3">
              <w:rPr>
                <w:rStyle w:val="Hipervnculo"/>
                <w:rFonts w:ascii="Century Gothic" w:eastAsia="Times New Roman" w:hAnsi="Century Gothic" w:cs="Times New Roman"/>
                <w:b/>
                <w:noProof/>
                <w:snapToGrid w:val="0"/>
                <w:lang w:val="es-ES_tradnl"/>
              </w:rPr>
              <w:t>RESUMEN EJECUTIVO</w:t>
            </w:r>
            <w:r>
              <w:rPr>
                <w:noProof/>
                <w:webHidden/>
              </w:rPr>
              <w:tab/>
            </w:r>
            <w:r>
              <w:rPr>
                <w:noProof/>
                <w:webHidden/>
              </w:rPr>
              <w:fldChar w:fldCharType="begin"/>
            </w:r>
            <w:r>
              <w:rPr>
                <w:noProof/>
                <w:webHidden/>
              </w:rPr>
              <w:instrText xml:space="preserve"> PAGEREF _Toc491415426 \h </w:instrText>
            </w:r>
            <w:r>
              <w:rPr>
                <w:noProof/>
                <w:webHidden/>
              </w:rPr>
            </w:r>
            <w:r>
              <w:rPr>
                <w:noProof/>
                <w:webHidden/>
              </w:rPr>
              <w:fldChar w:fldCharType="separate"/>
            </w:r>
            <w:r w:rsidR="004932A8">
              <w:rPr>
                <w:noProof/>
                <w:webHidden/>
              </w:rPr>
              <w:t>4</w:t>
            </w:r>
            <w:r>
              <w:rPr>
                <w:noProof/>
                <w:webHidden/>
              </w:rPr>
              <w:fldChar w:fldCharType="end"/>
            </w:r>
          </w:hyperlink>
        </w:p>
        <w:p w:rsidR="00B326B0" w:rsidRDefault="00B326B0">
          <w:pPr>
            <w:pStyle w:val="TDC1"/>
            <w:tabs>
              <w:tab w:val="right" w:leader="dot" w:pos="9060"/>
            </w:tabs>
            <w:rPr>
              <w:noProof/>
            </w:rPr>
          </w:pPr>
          <w:hyperlink w:anchor="_Toc491415427" w:history="1">
            <w:r w:rsidRPr="008A4CC3">
              <w:rPr>
                <w:rStyle w:val="Hipervnculo"/>
                <w:rFonts w:ascii="Century Gothic" w:eastAsia="Times New Roman" w:hAnsi="Century Gothic" w:cs="Times New Roman"/>
                <w:b/>
                <w:noProof/>
                <w:snapToGrid w:val="0"/>
                <w:lang w:val="es-ES_tradnl"/>
              </w:rPr>
              <w:t>UN MODELO AFECTIVO PARA LOGRAR EFECTIVIDAD</w:t>
            </w:r>
            <w:r>
              <w:rPr>
                <w:noProof/>
                <w:webHidden/>
              </w:rPr>
              <w:tab/>
            </w:r>
            <w:r>
              <w:rPr>
                <w:noProof/>
                <w:webHidden/>
              </w:rPr>
              <w:fldChar w:fldCharType="begin"/>
            </w:r>
            <w:r>
              <w:rPr>
                <w:noProof/>
                <w:webHidden/>
              </w:rPr>
              <w:instrText xml:space="preserve"> PAGEREF _Toc491415427 \h </w:instrText>
            </w:r>
            <w:r>
              <w:rPr>
                <w:noProof/>
                <w:webHidden/>
              </w:rPr>
            </w:r>
            <w:r>
              <w:rPr>
                <w:noProof/>
                <w:webHidden/>
              </w:rPr>
              <w:fldChar w:fldCharType="separate"/>
            </w:r>
            <w:r w:rsidR="004932A8">
              <w:rPr>
                <w:noProof/>
                <w:webHidden/>
              </w:rPr>
              <w:t>5</w:t>
            </w:r>
            <w:r>
              <w:rPr>
                <w:noProof/>
                <w:webHidden/>
              </w:rPr>
              <w:fldChar w:fldCharType="end"/>
            </w:r>
          </w:hyperlink>
        </w:p>
        <w:p w:rsidR="00B326B0" w:rsidRDefault="00B326B0">
          <w:pPr>
            <w:pStyle w:val="TDC1"/>
            <w:tabs>
              <w:tab w:val="right" w:leader="dot" w:pos="9060"/>
            </w:tabs>
            <w:rPr>
              <w:noProof/>
            </w:rPr>
          </w:pPr>
          <w:hyperlink w:anchor="_Toc491415428" w:history="1">
            <w:r w:rsidRPr="008A4CC3">
              <w:rPr>
                <w:rStyle w:val="Hipervnculo"/>
                <w:rFonts w:ascii="Century Gothic" w:hAnsi="Century Gothic"/>
                <w:b/>
                <w:noProof/>
              </w:rPr>
              <w:t>INDICE</w:t>
            </w:r>
            <w:r>
              <w:rPr>
                <w:noProof/>
                <w:webHidden/>
              </w:rPr>
              <w:tab/>
            </w:r>
            <w:r>
              <w:rPr>
                <w:noProof/>
                <w:webHidden/>
              </w:rPr>
              <w:fldChar w:fldCharType="begin"/>
            </w:r>
            <w:r>
              <w:rPr>
                <w:noProof/>
                <w:webHidden/>
              </w:rPr>
              <w:instrText xml:space="preserve"> PAGEREF _Toc491415428 \h </w:instrText>
            </w:r>
            <w:r>
              <w:rPr>
                <w:noProof/>
                <w:webHidden/>
              </w:rPr>
            </w:r>
            <w:r>
              <w:rPr>
                <w:noProof/>
                <w:webHidden/>
              </w:rPr>
              <w:fldChar w:fldCharType="separate"/>
            </w:r>
            <w:r w:rsidR="004932A8">
              <w:rPr>
                <w:noProof/>
                <w:webHidden/>
              </w:rPr>
              <w:t>6</w:t>
            </w:r>
            <w:r>
              <w:rPr>
                <w:noProof/>
                <w:webHidden/>
              </w:rPr>
              <w:fldChar w:fldCharType="end"/>
            </w:r>
          </w:hyperlink>
        </w:p>
        <w:p w:rsidR="00B326B0" w:rsidRDefault="00B326B0">
          <w:pPr>
            <w:pStyle w:val="TDC1"/>
            <w:tabs>
              <w:tab w:val="right" w:leader="dot" w:pos="9060"/>
            </w:tabs>
            <w:rPr>
              <w:noProof/>
            </w:rPr>
          </w:pPr>
          <w:hyperlink w:anchor="_Toc491415429" w:history="1">
            <w:r w:rsidRPr="008A4CC3">
              <w:rPr>
                <w:rStyle w:val="Hipervnculo"/>
                <w:rFonts w:ascii="Century Gothic" w:hAnsi="Century Gothic"/>
                <w:b/>
                <w:noProof/>
              </w:rPr>
              <w:t>Identificación de la organización</w:t>
            </w:r>
            <w:r>
              <w:rPr>
                <w:noProof/>
                <w:webHidden/>
              </w:rPr>
              <w:tab/>
            </w:r>
            <w:r>
              <w:rPr>
                <w:noProof/>
                <w:webHidden/>
              </w:rPr>
              <w:fldChar w:fldCharType="begin"/>
            </w:r>
            <w:r>
              <w:rPr>
                <w:noProof/>
                <w:webHidden/>
              </w:rPr>
              <w:instrText xml:space="preserve"> PAGEREF _Toc491415429 \h </w:instrText>
            </w:r>
            <w:r>
              <w:rPr>
                <w:noProof/>
                <w:webHidden/>
              </w:rPr>
            </w:r>
            <w:r>
              <w:rPr>
                <w:noProof/>
                <w:webHidden/>
              </w:rPr>
              <w:fldChar w:fldCharType="separate"/>
            </w:r>
            <w:r w:rsidR="004932A8">
              <w:rPr>
                <w:noProof/>
                <w:webHidden/>
              </w:rPr>
              <w:t>10</w:t>
            </w:r>
            <w:r>
              <w:rPr>
                <w:noProof/>
                <w:webHidden/>
              </w:rPr>
              <w:fldChar w:fldCharType="end"/>
            </w:r>
          </w:hyperlink>
        </w:p>
        <w:p w:rsidR="00B326B0" w:rsidRDefault="00B326B0">
          <w:pPr>
            <w:pStyle w:val="TDC1"/>
            <w:tabs>
              <w:tab w:val="right" w:leader="dot" w:pos="9060"/>
            </w:tabs>
            <w:rPr>
              <w:noProof/>
            </w:rPr>
          </w:pPr>
          <w:hyperlink w:anchor="_Toc491415430" w:history="1">
            <w:r w:rsidRPr="008A4CC3">
              <w:rPr>
                <w:rStyle w:val="Hipervnculo"/>
                <w:rFonts w:ascii="Century Gothic" w:hAnsi="Century Gothic"/>
                <w:b/>
                <w:noProof/>
              </w:rPr>
              <w:t>Organigrama</w:t>
            </w:r>
            <w:r>
              <w:rPr>
                <w:noProof/>
                <w:webHidden/>
              </w:rPr>
              <w:tab/>
            </w:r>
            <w:r>
              <w:rPr>
                <w:noProof/>
                <w:webHidden/>
              </w:rPr>
              <w:fldChar w:fldCharType="begin"/>
            </w:r>
            <w:r>
              <w:rPr>
                <w:noProof/>
                <w:webHidden/>
              </w:rPr>
              <w:instrText xml:space="preserve"> PAGEREF _Toc491415430 \h </w:instrText>
            </w:r>
            <w:r>
              <w:rPr>
                <w:noProof/>
                <w:webHidden/>
              </w:rPr>
            </w:r>
            <w:r>
              <w:rPr>
                <w:noProof/>
                <w:webHidden/>
              </w:rPr>
              <w:fldChar w:fldCharType="separate"/>
            </w:r>
            <w:r w:rsidR="004932A8">
              <w:rPr>
                <w:noProof/>
                <w:webHidden/>
              </w:rPr>
              <w:t>11</w:t>
            </w:r>
            <w:r>
              <w:rPr>
                <w:noProof/>
                <w:webHidden/>
              </w:rPr>
              <w:fldChar w:fldCharType="end"/>
            </w:r>
          </w:hyperlink>
        </w:p>
        <w:p w:rsidR="00B326B0" w:rsidRDefault="00B326B0">
          <w:pPr>
            <w:pStyle w:val="TDC2"/>
            <w:tabs>
              <w:tab w:val="right" w:leader="dot" w:pos="9060"/>
            </w:tabs>
            <w:rPr>
              <w:noProof/>
            </w:rPr>
          </w:pPr>
          <w:hyperlink w:anchor="_Toc491415431" w:history="1">
            <w:r w:rsidRPr="008A4CC3">
              <w:rPr>
                <w:rStyle w:val="Hipervnculo"/>
                <w:rFonts w:ascii="Century Gothic" w:hAnsi="Century Gothic"/>
                <w:noProof/>
              </w:rPr>
              <w:t>Misión</w:t>
            </w:r>
            <w:r>
              <w:rPr>
                <w:noProof/>
                <w:webHidden/>
              </w:rPr>
              <w:tab/>
            </w:r>
            <w:r>
              <w:rPr>
                <w:noProof/>
                <w:webHidden/>
              </w:rPr>
              <w:fldChar w:fldCharType="begin"/>
            </w:r>
            <w:r>
              <w:rPr>
                <w:noProof/>
                <w:webHidden/>
              </w:rPr>
              <w:instrText xml:space="preserve"> PAGEREF _Toc491415431 \h </w:instrText>
            </w:r>
            <w:r>
              <w:rPr>
                <w:noProof/>
                <w:webHidden/>
              </w:rPr>
            </w:r>
            <w:r>
              <w:rPr>
                <w:noProof/>
                <w:webHidden/>
              </w:rPr>
              <w:fldChar w:fldCharType="separate"/>
            </w:r>
            <w:r w:rsidR="004932A8">
              <w:rPr>
                <w:noProof/>
                <w:webHidden/>
              </w:rPr>
              <w:t>12</w:t>
            </w:r>
            <w:r>
              <w:rPr>
                <w:noProof/>
                <w:webHidden/>
              </w:rPr>
              <w:fldChar w:fldCharType="end"/>
            </w:r>
          </w:hyperlink>
        </w:p>
        <w:p w:rsidR="00B326B0" w:rsidRDefault="00B326B0">
          <w:pPr>
            <w:pStyle w:val="TDC2"/>
            <w:tabs>
              <w:tab w:val="right" w:leader="dot" w:pos="9060"/>
            </w:tabs>
            <w:rPr>
              <w:noProof/>
            </w:rPr>
          </w:pPr>
          <w:hyperlink w:anchor="_Toc491415432" w:history="1">
            <w:r w:rsidRPr="008A4CC3">
              <w:rPr>
                <w:rStyle w:val="Hipervnculo"/>
                <w:rFonts w:ascii="Century Gothic" w:eastAsia="Calibri" w:hAnsi="Century Gothic"/>
                <w:noProof/>
                <w:lang w:eastAsia="en-US"/>
              </w:rPr>
              <w:t>Visión</w:t>
            </w:r>
            <w:r>
              <w:rPr>
                <w:noProof/>
                <w:webHidden/>
              </w:rPr>
              <w:tab/>
            </w:r>
            <w:r>
              <w:rPr>
                <w:noProof/>
                <w:webHidden/>
              </w:rPr>
              <w:fldChar w:fldCharType="begin"/>
            </w:r>
            <w:r>
              <w:rPr>
                <w:noProof/>
                <w:webHidden/>
              </w:rPr>
              <w:instrText xml:space="preserve"> PAGEREF _Toc491415432 \h </w:instrText>
            </w:r>
            <w:r>
              <w:rPr>
                <w:noProof/>
                <w:webHidden/>
              </w:rPr>
            </w:r>
            <w:r>
              <w:rPr>
                <w:noProof/>
                <w:webHidden/>
              </w:rPr>
              <w:fldChar w:fldCharType="separate"/>
            </w:r>
            <w:r w:rsidR="004932A8">
              <w:rPr>
                <w:noProof/>
                <w:webHidden/>
              </w:rPr>
              <w:t>12</w:t>
            </w:r>
            <w:r>
              <w:rPr>
                <w:noProof/>
                <w:webHidden/>
              </w:rPr>
              <w:fldChar w:fldCharType="end"/>
            </w:r>
          </w:hyperlink>
        </w:p>
        <w:p w:rsidR="00B326B0" w:rsidRDefault="00B326B0">
          <w:pPr>
            <w:pStyle w:val="TDC2"/>
            <w:tabs>
              <w:tab w:val="right" w:leader="dot" w:pos="9060"/>
            </w:tabs>
            <w:rPr>
              <w:noProof/>
            </w:rPr>
          </w:pPr>
          <w:hyperlink w:anchor="_Toc491415433" w:history="1">
            <w:r w:rsidRPr="008A4CC3">
              <w:rPr>
                <w:rStyle w:val="Hipervnculo"/>
                <w:rFonts w:ascii="Century Gothic" w:eastAsia="Calibri" w:hAnsi="Century Gothic"/>
                <w:noProof/>
                <w:lang w:eastAsia="en-US"/>
              </w:rPr>
              <w:t>Valores</w:t>
            </w:r>
            <w:r>
              <w:rPr>
                <w:noProof/>
                <w:webHidden/>
              </w:rPr>
              <w:tab/>
            </w:r>
            <w:r>
              <w:rPr>
                <w:noProof/>
                <w:webHidden/>
              </w:rPr>
              <w:fldChar w:fldCharType="begin"/>
            </w:r>
            <w:r>
              <w:rPr>
                <w:noProof/>
                <w:webHidden/>
              </w:rPr>
              <w:instrText xml:space="preserve"> PAGEREF _Toc491415433 \h </w:instrText>
            </w:r>
            <w:r>
              <w:rPr>
                <w:noProof/>
                <w:webHidden/>
              </w:rPr>
            </w:r>
            <w:r>
              <w:rPr>
                <w:noProof/>
                <w:webHidden/>
              </w:rPr>
              <w:fldChar w:fldCharType="separate"/>
            </w:r>
            <w:r w:rsidR="004932A8">
              <w:rPr>
                <w:noProof/>
                <w:webHidden/>
              </w:rPr>
              <w:t>12</w:t>
            </w:r>
            <w:r>
              <w:rPr>
                <w:noProof/>
                <w:webHidden/>
              </w:rPr>
              <w:fldChar w:fldCharType="end"/>
            </w:r>
          </w:hyperlink>
        </w:p>
        <w:p w:rsidR="00B326B0" w:rsidRDefault="00B326B0">
          <w:pPr>
            <w:pStyle w:val="TDC1"/>
            <w:tabs>
              <w:tab w:val="right" w:leader="dot" w:pos="9060"/>
            </w:tabs>
            <w:rPr>
              <w:noProof/>
            </w:rPr>
          </w:pPr>
          <w:hyperlink w:anchor="_Toc491415434" w:history="1">
            <w:r w:rsidRPr="008A4CC3">
              <w:rPr>
                <w:rStyle w:val="Hipervnculo"/>
                <w:rFonts w:ascii="Century Gothic" w:hAnsi="Century Gothic"/>
                <w:b/>
                <w:noProof/>
              </w:rPr>
              <w:t>INTRODUCCIÓN</w:t>
            </w:r>
            <w:r>
              <w:rPr>
                <w:noProof/>
                <w:webHidden/>
              </w:rPr>
              <w:tab/>
            </w:r>
            <w:r>
              <w:rPr>
                <w:noProof/>
                <w:webHidden/>
              </w:rPr>
              <w:fldChar w:fldCharType="begin"/>
            </w:r>
            <w:r>
              <w:rPr>
                <w:noProof/>
                <w:webHidden/>
              </w:rPr>
              <w:instrText xml:space="preserve"> PAGEREF _Toc491415434 \h </w:instrText>
            </w:r>
            <w:r>
              <w:rPr>
                <w:noProof/>
                <w:webHidden/>
              </w:rPr>
            </w:r>
            <w:r>
              <w:rPr>
                <w:noProof/>
                <w:webHidden/>
              </w:rPr>
              <w:fldChar w:fldCharType="separate"/>
            </w:r>
            <w:r w:rsidR="004932A8">
              <w:rPr>
                <w:noProof/>
                <w:webHidden/>
              </w:rPr>
              <w:t>13</w:t>
            </w:r>
            <w:r>
              <w:rPr>
                <w:noProof/>
                <w:webHidden/>
              </w:rPr>
              <w:fldChar w:fldCharType="end"/>
            </w:r>
          </w:hyperlink>
        </w:p>
        <w:p w:rsidR="00B326B0" w:rsidRDefault="00B326B0">
          <w:pPr>
            <w:pStyle w:val="TDC1"/>
            <w:tabs>
              <w:tab w:val="right" w:leader="dot" w:pos="9060"/>
            </w:tabs>
            <w:rPr>
              <w:noProof/>
            </w:rPr>
          </w:pPr>
          <w:hyperlink w:anchor="_Toc491415435" w:history="1">
            <w:r w:rsidRPr="008A4CC3">
              <w:rPr>
                <w:rStyle w:val="Hipervnculo"/>
                <w:rFonts w:ascii="Century Gothic" w:hAnsi="Century Gothic"/>
                <w:b/>
                <w:noProof/>
              </w:rPr>
              <w:t>Organigrama del Servicio</w:t>
            </w:r>
            <w:r>
              <w:rPr>
                <w:noProof/>
                <w:webHidden/>
              </w:rPr>
              <w:tab/>
            </w:r>
            <w:r>
              <w:rPr>
                <w:noProof/>
                <w:webHidden/>
              </w:rPr>
              <w:fldChar w:fldCharType="begin"/>
            </w:r>
            <w:r>
              <w:rPr>
                <w:noProof/>
                <w:webHidden/>
              </w:rPr>
              <w:instrText xml:space="preserve"> PAGEREF _Toc491415435 \h </w:instrText>
            </w:r>
            <w:r>
              <w:rPr>
                <w:noProof/>
                <w:webHidden/>
              </w:rPr>
            </w:r>
            <w:r>
              <w:rPr>
                <w:noProof/>
                <w:webHidden/>
              </w:rPr>
              <w:fldChar w:fldCharType="separate"/>
            </w:r>
            <w:r w:rsidR="004932A8">
              <w:rPr>
                <w:noProof/>
                <w:webHidden/>
              </w:rPr>
              <w:t>14</w:t>
            </w:r>
            <w:r>
              <w:rPr>
                <w:noProof/>
                <w:webHidden/>
              </w:rPr>
              <w:fldChar w:fldCharType="end"/>
            </w:r>
          </w:hyperlink>
        </w:p>
        <w:p w:rsidR="00B326B0" w:rsidRDefault="00B326B0">
          <w:pPr>
            <w:pStyle w:val="TDC1"/>
            <w:tabs>
              <w:tab w:val="right" w:leader="dot" w:pos="9060"/>
            </w:tabs>
            <w:rPr>
              <w:noProof/>
            </w:rPr>
          </w:pPr>
          <w:hyperlink w:anchor="_Toc491415436" w:history="1">
            <w:r w:rsidRPr="008A4CC3">
              <w:rPr>
                <w:rStyle w:val="Hipervnculo"/>
                <w:rFonts w:ascii="Century Gothic" w:hAnsi="Century Gothic"/>
                <w:b/>
                <w:noProof/>
              </w:rPr>
              <w:t>Descripción de la unidad asistencial y su posición en el contexto del hospital.</w:t>
            </w:r>
            <w:r w:rsidRPr="008A4CC3">
              <w:rPr>
                <w:rStyle w:val="Hipervnculo"/>
                <w:b/>
                <w:noProof/>
              </w:rPr>
              <w:t xml:space="preserve"> </w:t>
            </w:r>
            <w:r w:rsidRPr="008A4CC3">
              <w:rPr>
                <w:rStyle w:val="Hipervnculo"/>
                <w:rFonts w:ascii="Century Gothic" w:hAnsi="Century Gothic"/>
                <w:b/>
                <w:noProof/>
              </w:rPr>
              <w:t>Identificación de los usuarios</w:t>
            </w:r>
            <w:r>
              <w:rPr>
                <w:noProof/>
                <w:webHidden/>
              </w:rPr>
              <w:tab/>
            </w:r>
            <w:r>
              <w:rPr>
                <w:noProof/>
                <w:webHidden/>
              </w:rPr>
              <w:fldChar w:fldCharType="begin"/>
            </w:r>
            <w:r>
              <w:rPr>
                <w:noProof/>
                <w:webHidden/>
              </w:rPr>
              <w:instrText xml:space="preserve"> PAGEREF _Toc491415436 \h </w:instrText>
            </w:r>
            <w:r>
              <w:rPr>
                <w:noProof/>
                <w:webHidden/>
              </w:rPr>
            </w:r>
            <w:r>
              <w:rPr>
                <w:noProof/>
                <w:webHidden/>
              </w:rPr>
              <w:fldChar w:fldCharType="separate"/>
            </w:r>
            <w:r w:rsidR="004932A8">
              <w:rPr>
                <w:noProof/>
                <w:webHidden/>
              </w:rPr>
              <w:t>15</w:t>
            </w:r>
            <w:r>
              <w:rPr>
                <w:noProof/>
                <w:webHidden/>
              </w:rPr>
              <w:fldChar w:fldCharType="end"/>
            </w:r>
          </w:hyperlink>
        </w:p>
        <w:p w:rsidR="00B326B0" w:rsidRDefault="00B326B0">
          <w:pPr>
            <w:pStyle w:val="TDC1"/>
            <w:tabs>
              <w:tab w:val="right" w:leader="dot" w:pos="9060"/>
            </w:tabs>
            <w:rPr>
              <w:noProof/>
            </w:rPr>
          </w:pPr>
          <w:hyperlink w:anchor="_Toc491415437" w:history="1">
            <w:r w:rsidRPr="008A4CC3">
              <w:rPr>
                <w:rStyle w:val="Hipervnculo"/>
                <w:rFonts w:ascii="Century Gothic" w:hAnsi="Century Gothic"/>
                <w:b/>
                <w:noProof/>
              </w:rPr>
              <w:t>Identificación de los principales proveedores que trabajan para la unidad</w:t>
            </w:r>
            <w:r>
              <w:rPr>
                <w:noProof/>
                <w:webHidden/>
              </w:rPr>
              <w:tab/>
            </w:r>
            <w:r>
              <w:rPr>
                <w:noProof/>
                <w:webHidden/>
              </w:rPr>
              <w:fldChar w:fldCharType="begin"/>
            </w:r>
            <w:r>
              <w:rPr>
                <w:noProof/>
                <w:webHidden/>
              </w:rPr>
              <w:instrText xml:space="preserve"> PAGEREF _Toc491415437 \h </w:instrText>
            </w:r>
            <w:r>
              <w:rPr>
                <w:noProof/>
                <w:webHidden/>
              </w:rPr>
            </w:r>
            <w:r>
              <w:rPr>
                <w:noProof/>
                <w:webHidden/>
              </w:rPr>
              <w:fldChar w:fldCharType="separate"/>
            </w:r>
            <w:r w:rsidR="004932A8">
              <w:rPr>
                <w:noProof/>
                <w:webHidden/>
              </w:rPr>
              <w:t>16</w:t>
            </w:r>
            <w:r>
              <w:rPr>
                <w:noProof/>
                <w:webHidden/>
              </w:rPr>
              <w:fldChar w:fldCharType="end"/>
            </w:r>
          </w:hyperlink>
        </w:p>
        <w:p w:rsidR="00B326B0" w:rsidRDefault="00B326B0">
          <w:pPr>
            <w:pStyle w:val="TDC1"/>
            <w:tabs>
              <w:tab w:val="right" w:leader="dot" w:pos="9060"/>
            </w:tabs>
            <w:rPr>
              <w:noProof/>
            </w:rPr>
          </w:pPr>
          <w:hyperlink w:anchor="_Toc491415438" w:history="1">
            <w:r w:rsidRPr="008A4CC3">
              <w:rPr>
                <w:rStyle w:val="Hipervnculo"/>
                <w:rFonts w:ascii="Century Gothic" w:hAnsi="Century Gothic"/>
                <w:b/>
                <w:noProof/>
              </w:rPr>
              <w:t>Orientación estratégica del SAR</w:t>
            </w:r>
            <w:r>
              <w:rPr>
                <w:noProof/>
                <w:webHidden/>
              </w:rPr>
              <w:tab/>
            </w:r>
            <w:r>
              <w:rPr>
                <w:noProof/>
                <w:webHidden/>
              </w:rPr>
              <w:fldChar w:fldCharType="begin"/>
            </w:r>
            <w:r>
              <w:rPr>
                <w:noProof/>
                <w:webHidden/>
              </w:rPr>
              <w:instrText xml:space="preserve"> PAGEREF _Toc491415438 \h </w:instrText>
            </w:r>
            <w:r>
              <w:rPr>
                <w:noProof/>
                <w:webHidden/>
              </w:rPr>
            </w:r>
            <w:r>
              <w:rPr>
                <w:noProof/>
                <w:webHidden/>
              </w:rPr>
              <w:fldChar w:fldCharType="separate"/>
            </w:r>
            <w:r w:rsidR="004932A8">
              <w:rPr>
                <w:noProof/>
                <w:webHidden/>
              </w:rPr>
              <w:t>16</w:t>
            </w:r>
            <w:r>
              <w:rPr>
                <w:noProof/>
                <w:webHidden/>
              </w:rPr>
              <w:fldChar w:fldCharType="end"/>
            </w:r>
          </w:hyperlink>
        </w:p>
        <w:p w:rsidR="00B326B0" w:rsidRDefault="00B326B0">
          <w:pPr>
            <w:pStyle w:val="TDC1"/>
            <w:tabs>
              <w:tab w:val="right" w:leader="dot" w:pos="9060"/>
            </w:tabs>
            <w:rPr>
              <w:noProof/>
            </w:rPr>
          </w:pPr>
          <w:hyperlink w:anchor="_Toc491415439" w:history="1">
            <w:r w:rsidRPr="008A4CC3">
              <w:rPr>
                <w:rStyle w:val="Hipervnculo"/>
                <w:rFonts w:ascii="Century Gothic" w:hAnsi="Century Gothic"/>
                <w:b/>
                <w:noProof/>
              </w:rPr>
              <w:t>Descripción de la cartera de servicios actual de la unidad</w:t>
            </w:r>
            <w:r>
              <w:rPr>
                <w:noProof/>
                <w:webHidden/>
              </w:rPr>
              <w:tab/>
            </w:r>
            <w:r>
              <w:rPr>
                <w:noProof/>
                <w:webHidden/>
              </w:rPr>
              <w:fldChar w:fldCharType="begin"/>
            </w:r>
            <w:r>
              <w:rPr>
                <w:noProof/>
                <w:webHidden/>
              </w:rPr>
              <w:instrText xml:space="preserve"> PAGEREF _Toc491415439 \h </w:instrText>
            </w:r>
            <w:r>
              <w:rPr>
                <w:noProof/>
                <w:webHidden/>
              </w:rPr>
            </w:r>
            <w:r>
              <w:rPr>
                <w:noProof/>
                <w:webHidden/>
              </w:rPr>
              <w:fldChar w:fldCharType="separate"/>
            </w:r>
            <w:r w:rsidR="004932A8">
              <w:rPr>
                <w:noProof/>
                <w:webHidden/>
              </w:rPr>
              <w:t>18</w:t>
            </w:r>
            <w:r>
              <w:rPr>
                <w:noProof/>
                <w:webHidden/>
              </w:rPr>
              <w:fldChar w:fldCharType="end"/>
            </w:r>
          </w:hyperlink>
        </w:p>
        <w:p w:rsidR="00B326B0" w:rsidRDefault="00B326B0">
          <w:pPr>
            <w:pStyle w:val="TDC2"/>
            <w:tabs>
              <w:tab w:val="right" w:leader="dot" w:pos="9060"/>
            </w:tabs>
            <w:rPr>
              <w:noProof/>
            </w:rPr>
          </w:pPr>
          <w:hyperlink w:anchor="_Toc491415440" w:history="1">
            <w:r w:rsidRPr="008A4CC3">
              <w:rPr>
                <w:rStyle w:val="Hipervnculo"/>
                <w:rFonts w:ascii="Century Gothic" w:hAnsi="Century Gothic"/>
                <w:noProof/>
                <w:lang w:val="es-ES_tradnl"/>
              </w:rPr>
              <w:t>CATÁLOGO DE SERVICIOS Y PROCEDIMIENTOS</w:t>
            </w:r>
            <w:r>
              <w:rPr>
                <w:noProof/>
                <w:webHidden/>
              </w:rPr>
              <w:tab/>
            </w:r>
            <w:r>
              <w:rPr>
                <w:noProof/>
                <w:webHidden/>
              </w:rPr>
              <w:fldChar w:fldCharType="begin"/>
            </w:r>
            <w:r>
              <w:rPr>
                <w:noProof/>
                <w:webHidden/>
              </w:rPr>
              <w:instrText xml:space="preserve"> PAGEREF _Toc491415440 \h </w:instrText>
            </w:r>
            <w:r>
              <w:rPr>
                <w:noProof/>
                <w:webHidden/>
              </w:rPr>
            </w:r>
            <w:r>
              <w:rPr>
                <w:noProof/>
                <w:webHidden/>
              </w:rPr>
              <w:fldChar w:fldCharType="separate"/>
            </w:r>
            <w:r w:rsidR="004932A8">
              <w:rPr>
                <w:noProof/>
                <w:webHidden/>
              </w:rPr>
              <w:t>18</w:t>
            </w:r>
            <w:r>
              <w:rPr>
                <w:noProof/>
                <w:webHidden/>
              </w:rPr>
              <w:fldChar w:fldCharType="end"/>
            </w:r>
          </w:hyperlink>
        </w:p>
        <w:p w:rsidR="00B326B0" w:rsidRDefault="00B326B0">
          <w:pPr>
            <w:pStyle w:val="TDC2"/>
            <w:tabs>
              <w:tab w:val="right" w:leader="dot" w:pos="9060"/>
            </w:tabs>
            <w:rPr>
              <w:noProof/>
            </w:rPr>
          </w:pPr>
          <w:hyperlink w:anchor="_Toc491415441" w:history="1">
            <w:r w:rsidRPr="008A4CC3">
              <w:rPr>
                <w:rStyle w:val="Hipervnculo"/>
                <w:rFonts w:ascii="Century Gothic" w:hAnsi="Century Gothic"/>
                <w:noProof/>
                <w:lang w:val="es-ES_tradnl"/>
              </w:rPr>
              <w:t>CARTERA AREA DE DOCENCIA</w:t>
            </w:r>
            <w:r>
              <w:rPr>
                <w:noProof/>
                <w:webHidden/>
              </w:rPr>
              <w:tab/>
            </w:r>
            <w:r>
              <w:rPr>
                <w:noProof/>
                <w:webHidden/>
              </w:rPr>
              <w:fldChar w:fldCharType="begin"/>
            </w:r>
            <w:r>
              <w:rPr>
                <w:noProof/>
                <w:webHidden/>
              </w:rPr>
              <w:instrText xml:space="preserve"> PAGEREF _Toc491415441 \h </w:instrText>
            </w:r>
            <w:r>
              <w:rPr>
                <w:noProof/>
                <w:webHidden/>
              </w:rPr>
            </w:r>
            <w:r>
              <w:rPr>
                <w:noProof/>
                <w:webHidden/>
              </w:rPr>
              <w:fldChar w:fldCharType="separate"/>
            </w:r>
            <w:r w:rsidR="004932A8">
              <w:rPr>
                <w:noProof/>
                <w:webHidden/>
              </w:rPr>
              <w:t>20</w:t>
            </w:r>
            <w:r>
              <w:rPr>
                <w:noProof/>
                <w:webHidden/>
              </w:rPr>
              <w:fldChar w:fldCharType="end"/>
            </w:r>
          </w:hyperlink>
        </w:p>
        <w:p w:rsidR="00B326B0" w:rsidRDefault="00B326B0">
          <w:pPr>
            <w:pStyle w:val="TDC2"/>
            <w:tabs>
              <w:tab w:val="right" w:leader="dot" w:pos="9060"/>
            </w:tabs>
            <w:rPr>
              <w:noProof/>
            </w:rPr>
          </w:pPr>
          <w:hyperlink w:anchor="_Toc491415442" w:history="1">
            <w:r w:rsidRPr="008A4CC3">
              <w:rPr>
                <w:rStyle w:val="Hipervnculo"/>
                <w:rFonts w:ascii="Century Gothic" w:hAnsi="Century Gothic"/>
                <w:noProof/>
                <w:u w:color="1F497D"/>
                <w:lang w:val="es-ES_tradnl"/>
              </w:rPr>
              <w:t>CARTERA AREA DE INVESTIGACIÓN</w:t>
            </w:r>
            <w:r>
              <w:rPr>
                <w:noProof/>
                <w:webHidden/>
              </w:rPr>
              <w:tab/>
            </w:r>
            <w:r>
              <w:rPr>
                <w:noProof/>
                <w:webHidden/>
              </w:rPr>
              <w:fldChar w:fldCharType="begin"/>
            </w:r>
            <w:r>
              <w:rPr>
                <w:noProof/>
                <w:webHidden/>
              </w:rPr>
              <w:instrText xml:space="preserve"> PAGEREF _Toc491415442 \h </w:instrText>
            </w:r>
            <w:r>
              <w:rPr>
                <w:noProof/>
                <w:webHidden/>
              </w:rPr>
            </w:r>
            <w:r>
              <w:rPr>
                <w:noProof/>
                <w:webHidden/>
              </w:rPr>
              <w:fldChar w:fldCharType="separate"/>
            </w:r>
            <w:r w:rsidR="004932A8">
              <w:rPr>
                <w:noProof/>
                <w:webHidden/>
              </w:rPr>
              <w:t>20</w:t>
            </w:r>
            <w:r>
              <w:rPr>
                <w:noProof/>
                <w:webHidden/>
              </w:rPr>
              <w:fldChar w:fldCharType="end"/>
            </w:r>
          </w:hyperlink>
        </w:p>
        <w:p w:rsidR="00B326B0" w:rsidRDefault="00B326B0">
          <w:pPr>
            <w:pStyle w:val="TDC1"/>
            <w:tabs>
              <w:tab w:val="right" w:leader="dot" w:pos="9060"/>
            </w:tabs>
            <w:rPr>
              <w:noProof/>
            </w:rPr>
          </w:pPr>
          <w:hyperlink w:anchor="_Toc491415443" w:history="1">
            <w:r w:rsidRPr="008A4CC3">
              <w:rPr>
                <w:rStyle w:val="Hipervnculo"/>
                <w:rFonts w:ascii="Century Gothic" w:hAnsi="Century Gothic"/>
                <w:b/>
                <w:noProof/>
              </w:rPr>
              <w:t>Descripción y funciones de Jefe Sección y puestos que conforman el servicio</w:t>
            </w:r>
            <w:r>
              <w:rPr>
                <w:noProof/>
                <w:webHidden/>
              </w:rPr>
              <w:tab/>
            </w:r>
            <w:r>
              <w:rPr>
                <w:noProof/>
                <w:webHidden/>
              </w:rPr>
              <w:fldChar w:fldCharType="begin"/>
            </w:r>
            <w:r>
              <w:rPr>
                <w:noProof/>
                <w:webHidden/>
              </w:rPr>
              <w:instrText xml:space="preserve"> PAGEREF _Toc491415443 \h </w:instrText>
            </w:r>
            <w:r>
              <w:rPr>
                <w:noProof/>
                <w:webHidden/>
              </w:rPr>
            </w:r>
            <w:r>
              <w:rPr>
                <w:noProof/>
                <w:webHidden/>
              </w:rPr>
              <w:fldChar w:fldCharType="separate"/>
            </w:r>
            <w:r w:rsidR="004932A8">
              <w:rPr>
                <w:noProof/>
                <w:webHidden/>
              </w:rPr>
              <w:t>20</w:t>
            </w:r>
            <w:r>
              <w:rPr>
                <w:noProof/>
                <w:webHidden/>
              </w:rPr>
              <w:fldChar w:fldCharType="end"/>
            </w:r>
          </w:hyperlink>
        </w:p>
        <w:p w:rsidR="00B326B0" w:rsidRDefault="00B326B0">
          <w:pPr>
            <w:pStyle w:val="TDC1"/>
            <w:tabs>
              <w:tab w:val="right" w:leader="dot" w:pos="9060"/>
            </w:tabs>
            <w:rPr>
              <w:noProof/>
            </w:rPr>
          </w:pPr>
          <w:hyperlink w:anchor="_Toc491415444" w:history="1">
            <w:r w:rsidRPr="008A4CC3">
              <w:rPr>
                <w:rStyle w:val="Hipervnculo"/>
                <w:rFonts w:ascii="Century Gothic" w:hAnsi="Century Gothic" w:cs="Arial"/>
                <w:b/>
                <w:noProof/>
              </w:rPr>
              <w:t>RECURSOS</w:t>
            </w:r>
            <w:r>
              <w:rPr>
                <w:noProof/>
                <w:webHidden/>
              </w:rPr>
              <w:tab/>
            </w:r>
            <w:r>
              <w:rPr>
                <w:noProof/>
                <w:webHidden/>
              </w:rPr>
              <w:fldChar w:fldCharType="begin"/>
            </w:r>
            <w:r>
              <w:rPr>
                <w:noProof/>
                <w:webHidden/>
              </w:rPr>
              <w:instrText xml:space="preserve"> PAGEREF _Toc491415444 \h </w:instrText>
            </w:r>
            <w:r>
              <w:rPr>
                <w:noProof/>
                <w:webHidden/>
              </w:rPr>
            </w:r>
            <w:r>
              <w:rPr>
                <w:noProof/>
                <w:webHidden/>
              </w:rPr>
              <w:fldChar w:fldCharType="separate"/>
            </w:r>
            <w:r w:rsidR="004932A8">
              <w:rPr>
                <w:noProof/>
                <w:webHidden/>
              </w:rPr>
              <w:t>23</w:t>
            </w:r>
            <w:r>
              <w:rPr>
                <w:noProof/>
                <w:webHidden/>
              </w:rPr>
              <w:fldChar w:fldCharType="end"/>
            </w:r>
          </w:hyperlink>
        </w:p>
        <w:p w:rsidR="00B326B0" w:rsidRDefault="00B326B0">
          <w:pPr>
            <w:pStyle w:val="TDC2"/>
            <w:tabs>
              <w:tab w:val="right" w:leader="dot" w:pos="9060"/>
            </w:tabs>
            <w:rPr>
              <w:noProof/>
            </w:rPr>
          </w:pPr>
          <w:hyperlink w:anchor="_Toc491415445" w:history="1">
            <w:r w:rsidRPr="008A4CC3">
              <w:rPr>
                <w:rStyle w:val="Hipervnculo"/>
                <w:rFonts w:ascii="Century Gothic" w:hAnsi="Century Gothic" w:cs="Arial"/>
                <w:noProof/>
              </w:rPr>
              <w:t>ÁREAS DE TRABAJO. Semana Tipo</w:t>
            </w:r>
            <w:r>
              <w:rPr>
                <w:noProof/>
                <w:webHidden/>
              </w:rPr>
              <w:tab/>
            </w:r>
            <w:r>
              <w:rPr>
                <w:noProof/>
                <w:webHidden/>
              </w:rPr>
              <w:fldChar w:fldCharType="begin"/>
            </w:r>
            <w:r>
              <w:rPr>
                <w:noProof/>
                <w:webHidden/>
              </w:rPr>
              <w:instrText xml:space="preserve"> PAGEREF _Toc491415445 \h </w:instrText>
            </w:r>
            <w:r>
              <w:rPr>
                <w:noProof/>
                <w:webHidden/>
              </w:rPr>
            </w:r>
            <w:r>
              <w:rPr>
                <w:noProof/>
                <w:webHidden/>
              </w:rPr>
              <w:fldChar w:fldCharType="separate"/>
            </w:r>
            <w:r w:rsidR="004932A8">
              <w:rPr>
                <w:noProof/>
                <w:webHidden/>
              </w:rPr>
              <w:t>25</w:t>
            </w:r>
            <w:r>
              <w:rPr>
                <w:noProof/>
                <w:webHidden/>
              </w:rPr>
              <w:fldChar w:fldCharType="end"/>
            </w:r>
          </w:hyperlink>
        </w:p>
        <w:p w:rsidR="00B326B0" w:rsidRDefault="00B326B0">
          <w:pPr>
            <w:pStyle w:val="TDC2"/>
            <w:tabs>
              <w:tab w:val="right" w:leader="dot" w:pos="9060"/>
            </w:tabs>
            <w:rPr>
              <w:noProof/>
            </w:rPr>
          </w:pPr>
          <w:hyperlink w:anchor="_Toc491415446" w:history="1">
            <w:r w:rsidRPr="008A4CC3">
              <w:rPr>
                <w:rStyle w:val="Hipervnculo"/>
                <w:rFonts w:ascii="Century Gothic" w:hAnsi="Century Gothic" w:cs="Arial"/>
                <w:iCs/>
                <w:noProof/>
              </w:rPr>
              <w:t>Interconsultas intrahospitalarias:</w:t>
            </w:r>
            <w:r>
              <w:rPr>
                <w:noProof/>
                <w:webHidden/>
              </w:rPr>
              <w:tab/>
            </w:r>
            <w:r>
              <w:rPr>
                <w:noProof/>
                <w:webHidden/>
              </w:rPr>
              <w:fldChar w:fldCharType="begin"/>
            </w:r>
            <w:r>
              <w:rPr>
                <w:noProof/>
                <w:webHidden/>
              </w:rPr>
              <w:instrText xml:space="preserve"> PAGEREF _Toc491415446 \h </w:instrText>
            </w:r>
            <w:r>
              <w:rPr>
                <w:noProof/>
                <w:webHidden/>
              </w:rPr>
            </w:r>
            <w:r>
              <w:rPr>
                <w:noProof/>
                <w:webHidden/>
              </w:rPr>
              <w:fldChar w:fldCharType="separate"/>
            </w:r>
            <w:r w:rsidR="004932A8">
              <w:rPr>
                <w:noProof/>
                <w:webHidden/>
              </w:rPr>
              <w:t>26</w:t>
            </w:r>
            <w:r>
              <w:rPr>
                <w:noProof/>
                <w:webHidden/>
              </w:rPr>
              <w:fldChar w:fldCharType="end"/>
            </w:r>
          </w:hyperlink>
        </w:p>
        <w:p w:rsidR="00B326B0" w:rsidRDefault="00B326B0">
          <w:pPr>
            <w:pStyle w:val="TDC2"/>
            <w:tabs>
              <w:tab w:val="right" w:leader="dot" w:pos="9060"/>
            </w:tabs>
            <w:rPr>
              <w:noProof/>
            </w:rPr>
          </w:pPr>
          <w:hyperlink w:anchor="_Toc491415447" w:history="1">
            <w:r w:rsidRPr="008A4CC3">
              <w:rPr>
                <w:rStyle w:val="Hipervnculo"/>
                <w:rFonts w:ascii="Century Gothic" w:hAnsi="Century Gothic" w:cs="Arial"/>
                <w:iCs/>
                <w:noProof/>
              </w:rPr>
              <w:t>Unidad de Recuperación Postanestésica</w:t>
            </w:r>
            <w:r>
              <w:rPr>
                <w:noProof/>
                <w:webHidden/>
              </w:rPr>
              <w:tab/>
            </w:r>
            <w:r>
              <w:rPr>
                <w:noProof/>
                <w:webHidden/>
              </w:rPr>
              <w:fldChar w:fldCharType="begin"/>
            </w:r>
            <w:r>
              <w:rPr>
                <w:noProof/>
                <w:webHidden/>
              </w:rPr>
              <w:instrText xml:space="preserve"> PAGEREF _Toc491415447 \h </w:instrText>
            </w:r>
            <w:r>
              <w:rPr>
                <w:noProof/>
                <w:webHidden/>
              </w:rPr>
            </w:r>
            <w:r>
              <w:rPr>
                <w:noProof/>
                <w:webHidden/>
              </w:rPr>
              <w:fldChar w:fldCharType="separate"/>
            </w:r>
            <w:r w:rsidR="004932A8">
              <w:rPr>
                <w:noProof/>
                <w:webHidden/>
              </w:rPr>
              <w:t>27</w:t>
            </w:r>
            <w:r>
              <w:rPr>
                <w:noProof/>
                <w:webHidden/>
              </w:rPr>
              <w:fldChar w:fldCharType="end"/>
            </w:r>
          </w:hyperlink>
        </w:p>
        <w:p w:rsidR="00B326B0" w:rsidRDefault="00B326B0">
          <w:pPr>
            <w:pStyle w:val="TDC2"/>
            <w:tabs>
              <w:tab w:val="right" w:leader="dot" w:pos="9060"/>
            </w:tabs>
            <w:rPr>
              <w:noProof/>
            </w:rPr>
          </w:pPr>
          <w:hyperlink w:anchor="_Toc491415448" w:history="1">
            <w:r w:rsidRPr="008A4CC3">
              <w:rPr>
                <w:rStyle w:val="Hipervnculo"/>
                <w:rFonts w:ascii="Century Gothic" w:hAnsi="Century Gothic" w:cs="Arial"/>
                <w:iCs/>
                <w:noProof/>
              </w:rPr>
              <w:t>UNIDAD DE REANIMACIÓN</w:t>
            </w:r>
            <w:r>
              <w:rPr>
                <w:noProof/>
                <w:webHidden/>
              </w:rPr>
              <w:tab/>
            </w:r>
            <w:r>
              <w:rPr>
                <w:noProof/>
                <w:webHidden/>
              </w:rPr>
              <w:fldChar w:fldCharType="begin"/>
            </w:r>
            <w:r>
              <w:rPr>
                <w:noProof/>
                <w:webHidden/>
              </w:rPr>
              <w:instrText xml:space="preserve"> PAGEREF _Toc491415448 \h </w:instrText>
            </w:r>
            <w:r>
              <w:rPr>
                <w:noProof/>
                <w:webHidden/>
              </w:rPr>
            </w:r>
            <w:r>
              <w:rPr>
                <w:noProof/>
                <w:webHidden/>
              </w:rPr>
              <w:fldChar w:fldCharType="separate"/>
            </w:r>
            <w:r w:rsidR="004932A8">
              <w:rPr>
                <w:noProof/>
                <w:webHidden/>
              </w:rPr>
              <w:t>27</w:t>
            </w:r>
            <w:r>
              <w:rPr>
                <w:noProof/>
                <w:webHidden/>
              </w:rPr>
              <w:fldChar w:fldCharType="end"/>
            </w:r>
          </w:hyperlink>
        </w:p>
        <w:p w:rsidR="00B326B0" w:rsidRDefault="00B326B0">
          <w:pPr>
            <w:pStyle w:val="TDC2"/>
            <w:tabs>
              <w:tab w:val="right" w:leader="dot" w:pos="9060"/>
            </w:tabs>
            <w:rPr>
              <w:noProof/>
            </w:rPr>
          </w:pPr>
          <w:hyperlink w:anchor="_Toc491415449" w:history="1">
            <w:r w:rsidRPr="008A4CC3">
              <w:rPr>
                <w:rStyle w:val="Hipervnculo"/>
                <w:rFonts w:ascii="Century Gothic" w:hAnsi="Century Gothic" w:cs="Arial"/>
                <w:iCs/>
                <w:noProof/>
              </w:rPr>
              <w:t>CONSULTAS EXTERNAS</w:t>
            </w:r>
            <w:r>
              <w:rPr>
                <w:noProof/>
                <w:webHidden/>
              </w:rPr>
              <w:tab/>
            </w:r>
            <w:r>
              <w:rPr>
                <w:noProof/>
                <w:webHidden/>
              </w:rPr>
              <w:fldChar w:fldCharType="begin"/>
            </w:r>
            <w:r>
              <w:rPr>
                <w:noProof/>
                <w:webHidden/>
              </w:rPr>
              <w:instrText xml:space="preserve"> PAGEREF _Toc491415449 \h </w:instrText>
            </w:r>
            <w:r>
              <w:rPr>
                <w:noProof/>
                <w:webHidden/>
              </w:rPr>
            </w:r>
            <w:r>
              <w:rPr>
                <w:noProof/>
                <w:webHidden/>
              </w:rPr>
              <w:fldChar w:fldCharType="separate"/>
            </w:r>
            <w:r w:rsidR="004932A8">
              <w:rPr>
                <w:noProof/>
                <w:webHidden/>
              </w:rPr>
              <w:t>28</w:t>
            </w:r>
            <w:r>
              <w:rPr>
                <w:noProof/>
                <w:webHidden/>
              </w:rPr>
              <w:fldChar w:fldCharType="end"/>
            </w:r>
          </w:hyperlink>
        </w:p>
        <w:p w:rsidR="00B326B0" w:rsidRDefault="00B326B0">
          <w:pPr>
            <w:pStyle w:val="TDC2"/>
            <w:tabs>
              <w:tab w:val="right" w:leader="dot" w:pos="9060"/>
            </w:tabs>
            <w:rPr>
              <w:noProof/>
            </w:rPr>
          </w:pPr>
          <w:hyperlink w:anchor="_Toc491415450" w:history="1">
            <w:r w:rsidRPr="008A4CC3">
              <w:rPr>
                <w:rStyle w:val="Hipervnculo"/>
                <w:rFonts w:ascii="Century Gothic" w:hAnsi="Century Gothic" w:cs="Arial"/>
                <w:iCs/>
                <w:noProof/>
              </w:rPr>
              <w:t>ATENCION AL PARTO</w:t>
            </w:r>
            <w:r>
              <w:rPr>
                <w:noProof/>
                <w:webHidden/>
              </w:rPr>
              <w:tab/>
            </w:r>
            <w:r>
              <w:rPr>
                <w:noProof/>
                <w:webHidden/>
              </w:rPr>
              <w:fldChar w:fldCharType="begin"/>
            </w:r>
            <w:r>
              <w:rPr>
                <w:noProof/>
                <w:webHidden/>
              </w:rPr>
              <w:instrText xml:space="preserve"> PAGEREF _Toc491415450 \h </w:instrText>
            </w:r>
            <w:r>
              <w:rPr>
                <w:noProof/>
                <w:webHidden/>
              </w:rPr>
            </w:r>
            <w:r>
              <w:rPr>
                <w:noProof/>
                <w:webHidden/>
              </w:rPr>
              <w:fldChar w:fldCharType="separate"/>
            </w:r>
            <w:r w:rsidR="004932A8">
              <w:rPr>
                <w:noProof/>
                <w:webHidden/>
              </w:rPr>
              <w:t>28</w:t>
            </w:r>
            <w:r>
              <w:rPr>
                <w:noProof/>
                <w:webHidden/>
              </w:rPr>
              <w:fldChar w:fldCharType="end"/>
            </w:r>
          </w:hyperlink>
        </w:p>
        <w:p w:rsidR="00B326B0" w:rsidRDefault="00B326B0">
          <w:pPr>
            <w:pStyle w:val="TDC2"/>
            <w:tabs>
              <w:tab w:val="right" w:leader="dot" w:pos="9060"/>
            </w:tabs>
            <w:rPr>
              <w:noProof/>
            </w:rPr>
          </w:pPr>
          <w:hyperlink w:anchor="_Toc491415451" w:history="1">
            <w:r w:rsidRPr="008A4CC3">
              <w:rPr>
                <w:rStyle w:val="Hipervnculo"/>
                <w:rFonts w:ascii="Century Gothic" w:hAnsi="Century Gothic" w:cs="Arial"/>
                <w:iCs/>
                <w:noProof/>
              </w:rPr>
              <w:t>ACTIVIDAD QUIRÚRGICA (URGENTE/PROGRAMADA)</w:t>
            </w:r>
            <w:r>
              <w:rPr>
                <w:noProof/>
                <w:webHidden/>
              </w:rPr>
              <w:tab/>
            </w:r>
            <w:r>
              <w:rPr>
                <w:noProof/>
                <w:webHidden/>
              </w:rPr>
              <w:fldChar w:fldCharType="begin"/>
            </w:r>
            <w:r>
              <w:rPr>
                <w:noProof/>
                <w:webHidden/>
              </w:rPr>
              <w:instrText xml:space="preserve"> PAGEREF _Toc491415451 \h </w:instrText>
            </w:r>
            <w:r>
              <w:rPr>
                <w:noProof/>
                <w:webHidden/>
              </w:rPr>
            </w:r>
            <w:r>
              <w:rPr>
                <w:noProof/>
                <w:webHidden/>
              </w:rPr>
              <w:fldChar w:fldCharType="separate"/>
            </w:r>
            <w:r w:rsidR="004932A8">
              <w:rPr>
                <w:noProof/>
                <w:webHidden/>
              </w:rPr>
              <w:t>29</w:t>
            </w:r>
            <w:r>
              <w:rPr>
                <w:noProof/>
                <w:webHidden/>
              </w:rPr>
              <w:fldChar w:fldCharType="end"/>
            </w:r>
          </w:hyperlink>
        </w:p>
        <w:p w:rsidR="00B326B0" w:rsidRDefault="00B326B0">
          <w:pPr>
            <w:pStyle w:val="TDC2"/>
            <w:tabs>
              <w:tab w:val="right" w:leader="dot" w:pos="9060"/>
            </w:tabs>
            <w:rPr>
              <w:noProof/>
            </w:rPr>
          </w:pPr>
          <w:hyperlink w:anchor="_Toc491415452" w:history="1">
            <w:r w:rsidRPr="008A4CC3">
              <w:rPr>
                <w:rStyle w:val="Hipervnculo"/>
                <w:rFonts w:ascii="Century Gothic" w:hAnsi="Century Gothic" w:cs="Arial"/>
                <w:iCs/>
                <w:noProof/>
              </w:rPr>
              <w:t>URGENTE</w:t>
            </w:r>
            <w:r>
              <w:rPr>
                <w:noProof/>
                <w:webHidden/>
              </w:rPr>
              <w:tab/>
            </w:r>
            <w:r>
              <w:rPr>
                <w:noProof/>
                <w:webHidden/>
              </w:rPr>
              <w:fldChar w:fldCharType="begin"/>
            </w:r>
            <w:r>
              <w:rPr>
                <w:noProof/>
                <w:webHidden/>
              </w:rPr>
              <w:instrText xml:space="preserve"> PAGEREF _Toc491415452 \h </w:instrText>
            </w:r>
            <w:r>
              <w:rPr>
                <w:noProof/>
                <w:webHidden/>
              </w:rPr>
            </w:r>
            <w:r>
              <w:rPr>
                <w:noProof/>
                <w:webHidden/>
              </w:rPr>
              <w:fldChar w:fldCharType="separate"/>
            </w:r>
            <w:r w:rsidR="004932A8">
              <w:rPr>
                <w:noProof/>
                <w:webHidden/>
              </w:rPr>
              <w:t>32</w:t>
            </w:r>
            <w:r>
              <w:rPr>
                <w:noProof/>
                <w:webHidden/>
              </w:rPr>
              <w:fldChar w:fldCharType="end"/>
            </w:r>
          </w:hyperlink>
        </w:p>
        <w:p w:rsidR="00B326B0" w:rsidRDefault="00B326B0">
          <w:pPr>
            <w:pStyle w:val="TDC2"/>
            <w:tabs>
              <w:tab w:val="right" w:leader="dot" w:pos="9060"/>
            </w:tabs>
            <w:rPr>
              <w:noProof/>
            </w:rPr>
          </w:pPr>
          <w:hyperlink w:anchor="_Toc491415453" w:history="1">
            <w:r w:rsidRPr="008A4CC3">
              <w:rPr>
                <w:rStyle w:val="Hipervnculo"/>
                <w:rFonts w:ascii="Century Gothic" w:hAnsi="Century Gothic" w:cs="Arial"/>
                <w:noProof/>
              </w:rPr>
              <w:t>CIRUGIA MAYOR AMBULATORIA/Cirugía menor</w:t>
            </w:r>
            <w:r>
              <w:rPr>
                <w:noProof/>
                <w:webHidden/>
              </w:rPr>
              <w:tab/>
            </w:r>
            <w:r>
              <w:rPr>
                <w:noProof/>
                <w:webHidden/>
              </w:rPr>
              <w:fldChar w:fldCharType="begin"/>
            </w:r>
            <w:r>
              <w:rPr>
                <w:noProof/>
                <w:webHidden/>
              </w:rPr>
              <w:instrText xml:space="preserve"> PAGEREF _Toc491415453 \h </w:instrText>
            </w:r>
            <w:r>
              <w:rPr>
                <w:noProof/>
                <w:webHidden/>
              </w:rPr>
            </w:r>
            <w:r>
              <w:rPr>
                <w:noProof/>
                <w:webHidden/>
              </w:rPr>
              <w:fldChar w:fldCharType="separate"/>
            </w:r>
            <w:r w:rsidR="004932A8">
              <w:rPr>
                <w:noProof/>
                <w:webHidden/>
              </w:rPr>
              <w:t>33</w:t>
            </w:r>
            <w:r>
              <w:rPr>
                <w:noProof/>
                <w:webHidden/>
              </w:rPr>
              <w:fldChar w:fldCharType="end"/>
            </w:r>
          </w:hyperlink>
        </w:p>
        <w:p w:rsidR="00B326B0" w:rsidRDefault="00B326B0">
          <w:pPr>
            <w:pStyle w:val="TDC2"/>
            <w:tabs>
              <w:tab w:val="right" w:leader="dot" w:pos="9060"/>
            </w:tabs>
            <w:rPr>
              <w:noProof/>
            </w:rPr>
          </w:pPr>
          <w:hyperlink w:anchor="_Toc491415454" w:history="1">
            <w:r w:rsidRPr="008A4CC3">
              <w:rPr>
                <w:rStyle w:val="Hipervnculo"/>
                <w:rFonts w:ascii="Century Gothic" w:hAnsi="Century Gothic" w:cs="Arial"/>
                <w:noProof/>
              </w:rPr>
              <w:t>ANESTESIA FUERA DEL BLOQUE QUIRÚRGICO</w:t>
            </w:r>
            <w:r>
              <w:rPr>
                <w:noProof/>
                <w:webHidden/>
              </w:rPr>
              <w:tab/>
            </w:r>
            <w:r>
              <w:rPr>
                <w:noProof/>
                <w:webHidden/>
              </w:rPr>
              <w:fldChar w:fldCharType="begin"/>
            </w:r>
            <w:r>
              <w:rPr>
                <w:noProof/>
                <w:webHidden/>
              </w:rPr>
              <w:instrText xml:space="preserve"> PAGEREF _Toc491415454 \h </w:instrText>
            </w:r>
            <w:r>
              <w:rPr>
                <w:noProof/>
                <w:webHidden/>
              </w:rPr>
            </w:r>
            <w:r>
              <w:rPr>
                <w:noProof/>
                <w:webHidden/>
              </w:rPr>
              <w:fldChar w:fldCharType="separate"/>
            </w:r>
            <w:r w:rsidR="004932A8">
              <w:rPr>
                <w:noProof/>
                <w:webHidden/>
              </w:rPr>
              <w:t>34</w:t>
            </w:r>
            <w:r>
              <w:rPr>
                <w:noProof/>
                <w:webHidden/>
              </w:rPr>
              <w:fldChar w:fldCharType="end"/>
            </w:r>
          </w:hyperlink>
        </w:p>
        <w:p w:rsidR="00B326B0" w:rsidRDefault="00B326B0">
          <w:pPr>
            <w:pStyle w:val="TDC2"/>
            <w:tabs>
              <w:tab w:val="right" w:leader="dot" w:pos="9060"/>
            </w:tabs>
            <w:rPr>
              <w:noProof/>
            </w:rPr>
          </w:pPr>
          <w:hyperlink w:anchor="_Toc491415455" w:history="1">
            <w:r w:rsidRPr="008A4CC3">
              <w:rPr>
                <w:rStyle w:val="Hipervnculo"/>
                <w:rFonts w:ascii="Century Gothic" w:hAnsi="Century Gothic" w:cs="Arial"/>
                <w:noProof/>
              </w:rPr>
              <w:t>ATENCIÓN CONTINUADA: GUARDIAS</w:t>
            </w:r>
            <w:r>
              <w:rPr>
                <w:noProof/>
                <w:webHidden/>
              </w:rPr>
              <w:tab/>
            </w:r>
            <w:r>
              <w:rPr>
                <w:noProof/>
                <w:webHidden/>
              </w:rPr>
              <w:fldChar w:fldCharType="begin"/>
            </w:r>
            <w:r>
              <w:rPr>
                <w:noProof/>
                <w:webHidden/>
              </w:rPr>
              <w:instrText xml:space="preserve"> PAGEREF _Toc491415455 \h </w:instrText>
            </w:r>
            <w:r>
              <w:rPr>
                <w:noProof/>
                <w:webHidden/>
              </w:rPr>
            </w:r>
            <w:r>
              <w:rPr>
                <w:noProof/>
                <w:webHidden/>
              </w:rPr>
              <w:fldChar w:fldCharType="separate"/>
            </w:r>
            <w:r w:rsidR="004932A8">
              <w:rPr>
                <w:noProof/>
                <w:webHidden/>
              </w:rPr>
              <w:t>35</w:t>
            </w:r>
            <w:r>
              <w:rPr>
                <w:noProof/>
                <w:webHidden/>
              </w:rPr>
              <w:fldChar w:fldCharType="end"/>
            </w:r>
          </w:hyperlink>
        </w:p>
        <w:p w:rsidR="00B326B0" w:rsidRDefault="00B326B0">
          <w:pPr>
            <w:pStyle w:val="TDC1"/>
            <w:tabs>
              <w:tab w:val="right" w:leader="dot" w:pos="9060"/>
            </w:tabs>
            <w:rPr>
              <w:noProof/>
            </w:rPr>
          </w:pPr>
          <w:hyperlink w:anchor="_Toc491415456" w:history="1">
            <w:r w:rsidRPr="008A4CC3">
              <w:rPr>
                <w:rStyle w:val="Hipervnculo"/>
                <w:rFonts w:ascii="Century Gothic" w:hAnsi="Century Gothic" w:cs="Arial"/>
                <w:b/>
                <w:noProof/>
              </w:rPr>
              <w:t>PLAN DE OBJETIVOS</w:t>
            </w:r>
            <w:r>
              <w:rPr>
                <w:noProof/>
                <w:webHidden/>
              </w:rPr>
              <w:tab/>
            </w:r>
            <w:r>
              <w:rPr>
                <w:noProof/>
                <w:webHidden/>
              </w:rPr>
              <w:fldChar w:fldCharType="begin"/>
            </w:r>
            <w:r>
              <w:rPr>
                <w:noProof/>
                <w:webHidden/>
              </w:rPr>
              <w:instrText xml:space="preserve"> PAGEREF _Toc491415456 \h </w:instrText>
            </w:r>
            <w:r>
              <w:rPr>
                <w:noProof/>
                <w:webHidden/>
              </w:rPr>
            </w:r>
            <w:r>
              <w:rPr>
                <w:noProof/>
                <w:webHidden/>
              </w:rPr>
              <w:fldChar w:fldCharType="separate"/>
            </w:r>
            <w:r w:rsidR="004932A8">
              <w:rPr>
                <w:noProof/>
                <w:webHidden/>
              </w:rPr>
              <w:t>36</w:t>
            </w:r>
            <w:r>
              <w:rPr>
                <w:noProof/>
                <w:webHidden/>
              </w:rPr>
              <w:fldChar w:fldCharType="end"/>
            </w:r>
          </w:hyperlink>
        </w:p>
        <w:p w:rsidR="00B326B0" w:rsidRDefault="00B326B0">
          <w:pPr>
            <w:pStyle w:val="TDC1"/>
            <w:tabs>
              <w:tab w:val="right" w:leader="dot" w:pos="9060"/>
            </w:tabs>
            <w:rPr>
              <w:noProof/>
            </w:rPr>
          </w:pPr>
          <w:hyperlink w:anchor="_Toc491415457" w:history="1">
            <w:r w:rsidRPr="008A4CC3">
              <w:rPr>
                <w:rStyle w:val="Hipervnculo"/>
                <w:rFonts w:ascii="Century Gothic" w:hAnsi="Century Gothic"/>
                <w:b/>
                <w:noProof/>
              </w:rPr>
              <w:t>1. OBJETIVOS ASISTENCIALES</w:t>
            </w:r>
            <w:r>
              <w:rPr>
                <w:noProof/>
                <w:webHidden/>
              </w:rPr>
              <w:tab/>
            </w:r>
            <w:r>
              <w:rPr>
                <w:noProof/>
                <w:webHidden/>
              </w:rPr>
              <w:fldChar w:fldCharType="begin"/>
            </w:r>
            <w:r>
              <w:rPr>
                <w:noProof/>
                <w:webHidden/>
              </w:rPr>
              <w:instrText xml:space="preserve"> PAGEREF _Toc491415457 \h </w:instrText>
            </w:r>
            <w:r>
              <w:rPr>
                <w:noProof/>
                <w:webHidden/>
              </w:rPr>
            </w:r>
            <w:r>
              <w:rPr>
                <w:noProof/>
                <w:webHidden/>
              </w:rPr>
              <w:fldChar w:fldCharType="separate"/>
            </w:r>
            <w:r w:rsidR="004932A8">
              <w:rPr>
                <w:noProof/>
                <w:webHidden/>
              </w:rPr>
              <w:t>40</w:t>
            </w:r>
            <w:r>
              <w:rPr>
                <w:noProof/>
                <w:webHidden/>
              </w:rPr>
              <w:fldChar w:fldCharType="end"/>
            </w:r>
          </w:hyperlink>
        </w:p>
        <w:p w:rsidR="00B326B0" w:rsidRDefault="00B326B0">
          <w:pPr>
            <w:pStyle w:val="TDC1"/>
            <w:tabs>
              <w:tab w:val="right" w:leader="dot" w:pos="9060"/>
            </w:tabs>
            <w:rPr>
              <w:noProof/>
            </w:rPr>
          </w:pPr>
          <w:hyperlink w:anchor="_Toc491415458" w:history="1">
            <w:r w:rsidRPr="008A4CC3">
              <w:rPr>
                <w:rStyle w:val="Hipervnculo"/>
                <w:rFonts w:ascii="Century Gothic" w:hAnsi="Century Gothic"/>
                <w:b/>
                <w:noProof/>
              </w:rPr>
              <w:t>Línea estratégica: mejora de la seguridad clínica:</w:t>
            </w:r>
            <w:r>
              <w:rPr>
                <w:noProof/>
                <w:webHidden/>
              </w:rPr>
              <w:tab/>
            </w:r>
            <w:r>
              <w:rPr>
                <w:noProof/>
                <w:webHidden/>
              </w:rPr>
              <w:fldChar w:fldCharType="begin"/>
            </w:r>
            <w:r>
              <w:rPr>
                <w:noProof/>
                <w:webHidden/>
              </w:rPr>
              <w:instrText xml:space="preserve"> PAGEREF _Toc491415458 \h </w:instrText>
            </w:r>
            <w:r>
              <w:rPr>
                <w:noProof/>
                <w:webHidden/>
              </w:rPr>
            </w:r>
            <w:r>
              <w:rPr>
                <w:noProof/>
                <w:webHidden/>
              </w:rPr>
              <w:fldChar w:fldCharType="separate"/>
            </w:r>
            <w:r w:rsidR="004932A8">
              <w:rPr>
                <w:noProof/>
                <w:webHidden/>
              </w:rPr>
              <w:t>42</w:t>
            </w:r>
            <w:r>
              <w:rPr>
                <w:noProof/>
                <w:webHidden/>
              </w:rPr>
              <w:fldChar w:fldCharType="end"/>
            </w:r>
          </w:hyperlink>
        </w:p>
        <w:p w:rsidR="00B326B0" w:rsidRDefault="00B326B0">
          <w:pPr>
            <w:pStyle w:val="TDC2"/>
            <w:tabs>
              <w:tab w:val="right" w:leader="dot" w:pos="9060"/>
            </w:tabs>
            <w:rPr>
              <w:noProof/>
            </w:rPr>
          </w:pPr>
          <w:hyperlink w:anchor="_Toc491415459" w:history="1">
            <w:r w:rsidRPr="008A4CC3">
              <w:rPr>
                <w:rStyle w:val="Hipervnculo"/>
                <w:rFonts w:ascii="Century Gothic" w:hAnsi="Century Gothic"/>
                <w:noProof/>
              </w:rPr>
              <w:t>Línea estratégica: mejora de la productividad y planificación</w:t>
            </w:r>
            <w:r>
              <w:rPr>
                <w:noProof/>
                <w:webHidden/>
              </w:rPr>
              <w:tab/>
            </w:r>
            <w:r>
              <w:rPr>
                <w:noProof/>
                <w:webHidden/>
              </w:rPr>
              <w:fldChar w:fldCharType="begin"/>
            </w:r>
            <w:r>
              <w:rPr>
                <w:noProof/>
                <w:webHidden/>
              </w:rPr>
              <w:instrText xml:space="preserve"> PAGEREF _Toc491415459 \h </w:instrText>
            </w:r>
            <w:r>
              <w:rPr>
                <w:noProof/>
                <w:webHidden/>
              </w:rPr>
            </w:r>
            <w:r>
              <w:rPr>
                <w:noProof/>
                <w:webHidden/>
              </w:rPr>
              <w:fldChar w:fldCharType="separate"/>
            </w:r>
            <w:r w:rsidR="004932A8">
              <w:rPr>
                <w:noProof/>
                <w:webHidden/>
              </w:rPr>
              <w:t>44</w:t>
            </w:r>
            <w:r>
              <w:rPr>
                <w:noProof/>
                <w:webHidden/>
              </w:rPr>
              <w:fldChar w:fldCharType="end"/>
            </w:r>
          </w:hyperlink>
        </w:p>
        <w:p w:rsidR="00B326B0" w:rsidRDefault="00B326B0">
          <w:pPr>
            <w:pStyle w:val="TDC2"/>
            <w:tabs>
              <w:tab w:val="right" w:leader="dot" w:pos="9060"/>
            </w:tabs>
            <w:rPr>
              <w:noProof/>
            </w:rPr>
          </w:pPr>
          <w:hyperlink w:anchor="_Toc491415460" w:history="1">
            <w:r w:rsidRPr="008A4CC3">
              <w:rPr>
                <w:rStyle w:val="Hipervnculo"/>
                <w:rFonts w:ascii="Century Gothic" w:hAnsi="Century Gothic"/>
                <w:noProof/>
              </w:rPr>
              <w:t>Línea estratégica: mejora de la calidad percibida</w:t>
            </w:r>
            <w:r>
              <w:rPr>
                <w:noProof/>
                <w:webHidden/>
              </w:rPr>
              <w:tab/>
            </w:r>
            <w:r>
              <w:rPr>
                <w:noProof/>
                <w:webHidden/>
              </w:rPr>
              <w:fldChar w:fldCharType="begin"/>
            </w:r>
            <w:r>
              <w:rPr>
                <w:noProof/>
                <w:webHidden/>
              </w:rPr>
              <w:instrText xml:space="preserve"> PAGEREF _Toc491415460 \h </w:instrText>
            </w:r>
            <w:r>
              <w:rPr>
                <w:noProof/>
                <w:webHidden/>
              </w:rPr>
            </w:r>
            <w:r>
              <w:rPr>
                <w:noProof/>
                <w:webHidden/>
              </w:rPr>
              <w:fldChar w:fldCharType="separate"/>
            </w:r>
            <w:r w:rsidR="004932A8">
              <w:rPr>
                <w:noProof/>
                <w:webHidden/>
              </w:rPr>
              <w:t>45</w:t>
            </w:r>
            <w:r>
              <w:rPr>
                <w:noProof/>
                <w:webHidden/>
              </w:rPr>
              <w:fldChar w:fldCharType="end"/>
            </w:r>
          </w:hyperlink>
        </w:p>
        <w:p w:rsidR="00B326B0" w:rsidRDefault="00B326B0">
          <w:pPr>
            <w:pStyle w:val="TDC2"/>
            <w:tabs>
              <w:tab w:val="right" w:leader="dot" w:pos="9060"/>
            </w:tabs>
            <w:rPr>
              <w:noProof/>
            </w:rPr>
          </w:pPr>
          <w:hyperlink w:anchor="_Toc491415461" w:history="1">
            <w:r w:rsidRPr="008A4CC3">
              <w:rPr>
                <w:rStyle w:val="Hipervnculo"/>
                <w:rFonts w:ascii="Century Gothic" w:hAnsi="Century Gothic"/>
                <w:noProof/>
              </w:rPr>
              <w:t>En el futuro, diseño y puesta en marcha del Nuevo Hospital de Pontevedra</w:t>
            </w:r>
            <w:r>
              <w:rPr>
                <w:noProof/>
                <w:webHidden/>
              </w:rPr>
              <w:tab/>
            </w:r>
            <w:r>
              <w:rPr>
                <w:noProof/>
                <w:webHidden/>
              </w:rPr>
              <w:fldChar w:fldCharType="begin"/>
            </w:r>
            <w:r>
              <w:rPr>
                <w:noProof/>
                <w:webHidden/>
              </w:rPr>
              <w:instrText xml:space="preserve"> PAGEREF _Toc491415461 \h </w:instrText>
            </w:r>
            <w:r>
              <w:rPr>
                <w:noProof/>
                <w:webHidden/>
              </w:rPr>
            </w:r>
            <w:r>
              <w:rPr>
                <w:noProof/>
                <w:webHidden/>
              </w:rPr>
              <w:fldChar w:fldCharType="separate"/>
            </w:r>
            <w:r w:rsidR="004932A8">
              <w:rPr>
                <w:noProof/>
                <w:webHidden/>
              </w:rPr>
              <w:t>46</w:t>
            </w:r>
            <w:r>
              <w:rPr>
                <w:noProof/>
                <w:webHidden/>
              </w:rPr>
              <w:fldChar w:fldCharType="end"/>
            </w:r>
          </w:hyperlink>
        </w:p>
        <w:p w:rsidR="00B326B0" w:rsidRDefault="00B326B0">
          <w:pPr>
            <w:pStyle w:val="TDC1"/>
            <w:tabs>
              <w:tab w:val="right" w:leader="dot" w:pos="9060"/>
            </w:tabs>
            <w:rPr>
              <w:noProof/>
            </w:rPr>
          </w:pPr>
          <w:hyperlink w:anchor="_Toc491415462" w:history="1">
            <w:r w:rsidRPr="008A4CC3">
              <w:rPr>
                <w:rStyle w:val="Hipervnculo"/>
                <w:rFonts w:ascii="Century Gothic" w:hAnsi="Century Gothic"/>
                <w:b/>
                <w:noProof/>
              </w:rPr>
              <w:t>PLAN FUNCIONAL PARA LA PROGRAMACION QUIRÚRGICA: URGENTE Y PROGRAMADA</w:t>
            </w:r>
            <w:r>
              <w:rPr>
                <w:noProof/>
                <w:webHidden/>
              </w:rPr>
              <w:tab/>
            </w:r>
            <w:r>
              <w:rPr>
                <w:noProof/>
                <w:webHidden/>
              </w:rPr>
              <w:fldChar w:fldCharType="begin"/>
            </w:r>
            <w:r>
              <w:rPr>
                <w:noProof/>
                <w:webHidden/>
              </w:rPr>
              <w:instrText xml:space="preserve"> PAGEREF _Toc491415462 \h </w:instrText>
            </w:r>
            <w:r>
              <w:rPr>
                <w:noProof/>
                <w:webHidden/>
              </w:rPr>
            </w:r>
            <w:r>
              <w:rPr>
                <w:noProof/>
                <w:webHidden/>
              </w:rPr>
              <w:fldChar w:fldCharType="separate"/>
            </w:r>
            <w:r w:rsidR="004932A8">
              <w:rPr>
                <w:noProof/>
                <w:webHidden/>
              </w:rPr>
              <w:t>47</w:t>
            </w:r>
            <w:r>
              <w:rPr>
                <w:noProof/>
                <w:webHidden/>
              </w:rPr>
              <w:fldChar w:fldCharType="end"/>
            </w:r>
          </w:hyperlink>
        </w:p>
        <w:p w:rsidR="00B326B0" w:rsidRDefault="00B326B0">
          <w:pPr>
            <w:pStyle w:val="TDC2"/>
            <w:tabs>
              <w:tab w:val="right" w:leader="dot" w:pos="9060"/>
            </w:tabs>
            <w:rPr>
              <w:noProof/>
            </w:rPr>
          </w:pPr>
          <w:hyperlink w:anchor="_Toc491415463" w:history="1">
            <w:r w:rsidRPr="008A4CC3">
              <w:rPr>
                <w:rStyle w:val="Hipervnculo"/>
                <w:rFonts w:ascii="Century Gothic" w:hAnsi="Century Gothic"/>
                <w:noProof/>
              </w:rPr>
              <w:t>Acciones para el máximo aprovechamiento de recursos en la actividad quirúrgica</w:t>
            </w:r>
            <w:r>
              <w:rPr>
                <w:noProof/>
                <w:webHidden/>
              </w:rPr>
              <w:tab/>
            </w:r>
            <w:r>
              <w:rPr>
                <w:noProof/>
                <w:webHidden/>
              </w:rPr>
              <w:fldChar w:fldCharType="begin"/>
            </w:r>
            <w:r>
              <w:rPr>
                <w:noProof/>
                <w:webHidden/>
              </w:rPr>
              <w:instrText xml:space="preserve"> PAGEREF _Toc491415463 \h </w:instrText>
            </w:r>
            <w:r>
              <w:rPr>
                <w:noProof/>
                <w:webHidden/>
              </w:rPr>
            </w:r>
            <w:r>
              <w:rPr>
                <w:noProof/>
                <w:webHidden/>
              </w:rPr>
              <w:fldChar w:fldCharType="separate"/>
            </w:r>
            <w:r w:rsidR="004932A8">
              <w:rPr>
                <w:noProof/>
                <w:webHidden/>
              </w:rPr>
              <w:t>48</w:t>
            </w:r>
            <w:r>
              <w:rPr>
                <w:noProof/>
                <w:webHidden/>
              </w:rPr>
              <w:fldChar w:fldCharType="end"/>
            </w:r>
          </w:hyperlink>
        </w:p>
        <w:p w:rsidR="00B326B0" w:rsidRDefault="00B326B0">
          <w:pPr>
            <w:pStyle w:val="TDC2"/>
            <w:tabs>
              <w:tab w:val="right" w:leader="dot" w:pos="9060"/>
            </w:tabs>
            <w:rPr>
              <w:noProof/>
            </w:rPr>
          </w:pPr>
          <w:hyperlink w:anchor="_Toc491415464" w:history="1">
            <w:r w:rsidRPr="008A4CC3">
              <w:rPr>
                <w:rStyle w:val="Hipervnculo"/>
                <w:rFonts w:ascii="Century Gothic" w:hAnsi="Century Gothic"/>
                <w:noProof/>
              </w:rPr>
              <w:t>Responsabilidad operativa en los hitos.</w:t>
            </w:r>
            <w:r>
              <w:rPr>
                <w:noProof/>
                <w:webHidden/>
              </w:rPr>
              <w:tab/>
            </w:r>
            <w:r>
              <w:rPr>
                <w:noProof/>
                <w:webHidden/>
              </w:rPr>
              <w:fldChar w:fldCharType="begin"/>
            </w:r>
            <w:r>
              <w:rPr>
                <w:noProof/>
                <w:webHidden/>
              </w:rPr>
              <w:instrText xml:space="preserve"> PAGEREF _Toc491415464 \h </w:instrText>
            </w:r>
            <w:r>
              <w:rPr>
                <w:noProof/>
                <w:webHidden/>
              </w:rPr>
            </w:r>
            <w:r>
              <w:rPr>
                <w:noProof/>
                <w:webHidden/>
              </w:rPr>
              <w:fldChar w:fldCharType="separate"/>
            </w:r>
            <w:r w:rsidR="004932A8">
              <w:rPr>
                <w:noProof/>
                <w:webHidden/>
              </w:rPr>
              <w:t>49</w:t>
            </w:r>
            <w:r>
              <w:rPr>
                <w:noProof/>
                <w:webHidden/>
              </w:rPr>
              <w:fldChar w:fldCharType="end"/>
            </w:r>
          </w:hyperlink>
        </w:p>
        <w:p w:rsidR="00B326B0" w:rsidRDefault="00B326B0">
          <w:pPr>
            <w:pStyle w:val="TDC2"/>
            <w:tabs>
              <w:tab w:val="right" w:leader="dot" w:pos="9060"/>
            </w:tabs>
            <w:rPr>
              <w:noProof/>
            </w:rPr>
          </w:pPr>
          <w:hyperlink w:anchor="_Toc491415465" w:history="1">
            <w:r w:rsidRPr="008A4CC3">
              <w:rPr>
                <w:rStyle w:val="Hipervnculo"/>
                <w:rFonts w:ascii="Century Gothic" w:hAnsi="Century Gothic"/>
                <w:noProof/>
              </w:rPr>
              <w:t>Relaciones preferentes con los demás servicios quirúrgicos, críticos, cardiología y urgencias.</w:t>
            </w:r>
            <w:r>
              <w:rPr>
                <w:noProof/>
                <w:webHidden/>
              </w:rPr>
              <w:tab/>
            </w:r>
            <w:r>
              <w:rPr>
                <w:noProof/>
                <w:webHidden/>
              </w:rPr>
              <w:fldChar w:fldCharType="begin"/>
            </w:r>
            <w:r>
              <w:rPr>
                <w:noProof/>
                <w:webHidden/>
              </w:rPr>
              <w:instrText xml:space="preserve"> PAGEREF _Toc491415465 \h </w:instrText>
            </w:r>
            <w:r>
              <w:rPr>
                <w:noProof/>
                <w:webHidden/>
              </w:rPr>
            </w:r>
            <w:r>
              <w:rPr>
                <w:noProof/>
                <w:webHidden/>
              </w:rPr>
              <w:fldChar w:fldCharType="separate"/>
            </w:r>
            <w:r w:rsidR="004932A8">
              <w:rPr>
                <w:noProof/>
                <w:webHidden/>
              </w:rPr>
              <w:t>51</w:t>
            </w:r>
            <w:r>
              <w:rPr>
                <w:noProof/>
                <w:webHidden/>
              </w:rPr>
              <w:fldChar w:fldCharType="end"/>
            </w:r>
          </w:hyperlink>
        </w:p>
        <w:p w:rsidR="00B326B0" w:rsidRDefault="00B326B0">
          <w:pPr>
            <w:pStyle w:val="TDC2"/>
            <w:tabs>
              <w:tab w:val="right" w:leader="dot" w:pos="9060"/>
            </w:tabs>
            <w:rPr>
              <w:noProof/>
            </w:rPr>
          </w:pPr>
          <w:hyperlink w:anchor="_Toc491415466" w:history="1">
            <w:r w:rsidRPr="008A4CC3">
              <w:rPr>
                <w:rStyle w:val="Hipervnculo"/>
                <w:rFonts w:ascii="Century Gothic" w:hAnsi="Century Gothic"/>
                <w:noProof/>
              </w:rPr>
              <w:t>Relación operativa con otras unidades funcionales del servicio: consulta preanestéesica, recuperación reanimación, etc</w:t>
            </w:r>
            <w:r>
              <w:rPr>
                <w:noProof/>
                <w:webHidden/>
              </w:rPr>
              <w:tab/>
            </w:r>
            <w:r>
              <w:rPr>
                <w:noProof/>
                <w:webHidden/>
              </w:rPr>
              <w:fldChar w:fldCharType="begin"/>
            </w:r>
            <w:r>
              <w:rPr>
                <w:noProof/>
                <w:webHidden/>
              </w:rPr>
              <w:instrText xml:space="preserve"> PAGEREF _Toc491415466 \h </w:instrText>
            </w:r>
            <w:r>
              <w:rPr>
                <w:noProof/>
                <w:webHidden/>
              </w:rPr>
            </w:r>
            <w:r>
              <w:rPr>
                <w:noProof/>
                <w:webHidden/>
              </w:rPr>
              <w:fldChar w:fldCharType="separate"/>
            </w:r>
            <w:r w:rsidR="004932A8">
              <w:rPr>
                <w:noProof/>
                <w:webHidden/>
              </w:rPr>
              <w:t>54</w:t>
            </w:r>
            <w:r>
              <w:rPr>
                <w:noProof/>
                <w:webHidden/>
              </w:rPr>
              <w:fldChar w:fldCharType="end"/>
            </w:r>
          </w:hyperlink>
        </w:p>
        <w:p w:rsidR="00B326B0" w:rsidRDefault="00B326B0">
          <w:pPr>
            <w:pStyle w:val="TDC1"/>
            <w:tabs>
              <w:tab w:val="right" w:leader="dot" w:pos="9060"/>
            </w:tabs>
            <w:rPr>
              <w:noProof/>
            </w:rPr>
          </w:pPr>
          <w:hyperlink w:anchor="_Toc491415467" w:history="1">
            <w:r w:rsidRPr="008A4CC3">
              <w:rPr>
                <w:rStyle w:val="Hipervnculo"/>
                <w:rFonts w:ascii="Century Gothic" w:hAnsi="Century Gothic"/>
                <w:b/>
                <w:noProof/>
              </w:rPr>
              <w:t>MEJORA DE LOS PROCESOS ASISTENCIALES</w:t>
            </w:r>
            <w:r>
              <w:rPr>
                <w:noProof/>
                <w:webHidden/>
              </w:rPr>
              <w:tab/>
            </w:r>
            <w:r>
              <w:rPr>
                <w:noProof/>
                <w:webHidden/>
              </w:rPr>
              <w:fldChar w:fldCharType="begin"/>
            </w:r>
            <w:r>
              <w:rPr>
                <w:noProof/>
                <w:webHidden/>
              </w:rPr>
              <w:instrText xml:space="preserve"> PAGEREF _Toc491415467 \h </w:instrText>
            </w:r>
            <w:r>
              <w:rPr>
                <w:noProof/>
                <w:webHidden/>
              </w:rPr>
            </w:r>
            <w:r>
              <w:rPr>
                <w:noProof/>
                <w:webHidden/>
              </w:rPr>
              <w:fldChar w:fldCharType="separate"/>
            </w:r>
            <w:r w:rsidR="004932A8">
              <w:rPr>
                <w:noProof/>
                <w:webHidden/>
              </w:rPr>
              <w:t>56</w:t>
            </w:r>
            <w:r>
              <w:rPr>
                <w:noProof/>
                <w:webHidden/>
              </w:rPr>
              <w:fldChar w:fldCharType="end"/>
            </w:r>
          </w:hyperlink>
        </w:p>
        <w:p w:rsidR="00B326B0" w:rsidRDefault="00B326B0">
          <w:pPr>
            <w:pStyle w:val="TDC2"/>
            <w:tabs>
              <w:tab w:val="right" w:leader="dot" w:pos="9060"/>
            </w:tabs>
            <w:rPr>
              <w:noProof/>
            </w:rPr>
          </w:pPr>
          <w:hyperlink w:anchor="_Toc491415468" w:history="1">
            <w:r w:rsidRPr="008A4CC3">
              <w:rPr>
                <w:rStyle w:val="Hipervnculo"/>
                <w:rFonts w:ascii="Century Gothic" w:hAnsi="Century Gothic"/>
                <w:noProof/>
              </w:rPr>
              <w:t>PROGRAMA DE MEJORA DE LA EFECTIVIDAD DEL AREA QUIRÚRGICA</w:t>
            </w:r>
            <w:r>
              <w:rPr>
                <w:noProof/>
                <w:webHidden/>
              </w:rPr>
              <w:tab/>
            </w:r>
            <w:r>
              <w:rPr>
                <w:noProof/>
                <w:webHidden/>
              </w:rPr>
              <w:fldChar w:fldCharType="begin"/>
            </w:r>
            <w:r>
              <w:rPr>
                <w:noProof/>
                <w:webHidden/>
              </w:rPr>
              <w:instrText xml:space="preserve"> PAGEREF _Toc491415468 \h </w:instrText>
            </w:r>
            <w:r>
              <w:rPr>
                <w:noProof/>
                <w:webHidden/>
              </w:rPr>
            </w:r>
            <w:r>
              <w:rPr>
                <w:noProof/>
                <w:webHidden/>
              </w:rPr>
              <w:fldChar w:fldCharType="separate"/>
            </w:r>
            <w:r w:rsidR="004932A8">
              <w:rPr>
                <w:noProof/>
                <w:webHidden/>
              </w:rPr>
              <w:t>58</w:t>
            </w:r>
            <w:r>
              <w:rPr>
                <w:noProof/>
                <w:webHidden/>
              </w:rPr>
              <w:fldChar w:fldCharType="end"/>
            </w:r>
          </w:hyperlink>
        </w:p>
        <w:p w:rsidR="00B326B0" w:rsidRDefault="00B326B0">
          <w:pPr>
            <w:pStyle w:val="TDC3"/>
            <w:tabs>
              <w:tab w:val="right" w:leader="dot" w:pos="9060"/>
            </w:tabs>
            <w:rPr>
              <w:noProof/>
            </w:rPr>
          </w:pPr>
          <w:hyperlink w:anchor="_Toc491415469" w:history="1">
            <w:r w:rsidRPr="008A4CC3">
              <w:rPr>
                <w:rStyle w:val="Hipervnculo"/>
                <w:rFonts w:ascii="Century Gothic" w:hAnsi="Century Gothic"/>
                <w:noProof/>
              </w:rPr>
              <w:t>Incremento del número de intervenciones realizadas en jornada ordinaria</w:t>
            </w:r>
            <w:r w:rsidRPr="008A4CC3">
              <w:rPr>
                <w:rStyle w:val="Hipervnculo"/>
                <w:noProof/>
              </w:rPr>
              <w:t>.</w:t>
            </w:r>
            <w:r>
              <w:rPr>
                <w:noProof/>
                <w:webHidden/>
              </w:rPr>
              <w:tab/>
            </w:r>
            <w:r>
              <w:rPr>
                <w:noProof/>
                <w:webHidden/>
              </w:rPr>
              <w:fldChar w:fldCharType="begin"/>
            </w:r>
            <w:r>
              <w:rPr>
                <w:noProof/>
                <w:webHidden/>
              </w:rPr>
              <w:instrText xml:space="preserve"> PAGEREF _Toc491415469 \h </w:instrText>
            </w:r>
            <w:r>
              <w:rPr>
                <w:noProof/>
                <w:webHidden/>
              </w:rPr>
            </w:r>
            <w:r>
              <w:rPr>
                <w:noProof/>
                <w:webHidden/>
              </w:rPr>
              <w:fldChar w:fldCharType="separate"/>
            </w:r>
            <w:r w:rsidR="004932A8">
              <w:rPr>
                <w:noProof/>
                <w:webHidden/>
              </w:rPr>
              <w:t>58</w:t>
            </w:r>
            <w:r>
              <w:rPr>
                <w:noProof/>
                <w:webHidden/>
              </w:rPr>
              <w:fldChar w:fldCharType="end"/>
            </w:r>
          </w:hyperlink>
        </w:p>
        <w:p w:rsidR="00B326B0" w:rsidRDefault="00B326B0">
          <w:pPr>
            <w:pStyle w:val="TDC3"/>
            <w:tabs>
              <w:tab w:val="right" w:leader="dot" w:pos="9060"/>
            </w:tabs>
            <w:rPr>
              <w:noProof/>
            </w:rPr>
          </w:pPr>
          <w:hyperlink w:anchor="_Toc491415470" w:history="1">
            <w:r w:rsidRPr="008A4CC3">
              <w:rPr>
                <w:rStyle w:val="Hipervnculo"/>
                <w:rFonts w:ascii="Century Gothic" w:hAnsi="Century Gothic"/>
                <w:noProof/>
              </w:rPr>
              <w:t>Disminución de intervenciones en programa ordinaria con ingreso urgente</w:t>
            </w:r>
            <w:r>
              <w:rPr>
                <w:noProof/>
                <w:webHidden/>
              </w:rPr>
              <w:tab/>
            </w:r>
            <w:r>
              <w:rPr>
                <w:noProof/>
                <w:webHidden/>
              </w:rPr>
              <w:fldChar w:fldCharType="begin"/>
            </w:r>
            <w:r>
              <w:rPr>
                <w:noProof/>
                <w:webHidden/>
              </w:rPr>
              <w:instrText xml:space="preserve"> PAGEREF _Toc491415470 \h </w:instrText>
            </w:r>
            <w:r>
              <w:rPr>
                <w:noProof/>
                <w:webHidden/>
              </w:rPr>
            </w:r>
            <w:r>
              <w:rPr>
                <w:noProof/>
                <w:webHidden/>
              </w:rPr>
              <w:fldChar w:fldCharType="separate"/>
            </w:r>
            <w:r w:rsidR="004932A8">
              <w:rPr>
                <w:noProof/>
                <w:webHidden/>
              </w:rPr>
              <w:t>61</w:t>
            </w:r>
            <w:r>
              <w:rPr>
                <w:noProof/>
                <w:webHidden/>
              </w:rPr>
              <w:fldChar w:fldCharType="end"/>
            </w:r>
          </w:hyperlink>
        </w:p>
        <w:p w:rsidR="00B326B0" w:rsidRDefault="00B326B0">
          <w:pPr>
            <w:pStyle w:val="TDC3"/>
            <w:tabs>
              <w:tab w:val="right" w:leader="dot" w:pos="9060"/>
            </w:tabs>
            <w:rPr>
              <w:noProof/>
            </w:rPr>
          </w:pPr>
          <w:hyperlink w:anchor="_Toc491415471" w:history="1">
            <w:r w:rsidRPr="008A4CC3">
              <w:rPr>
                <w:rStyle w:val="Hipervnculo"/>
                <w:rFonts w:ascii="Century Gothic" w:hAnsi="Century Gothic"/>
                <w:noProof/>
              </w:rPr>
              <w:t>Programa de medidas organizativas y de gestión clínica para: Reducción de las intervenciones suspendidas por el Servicio de Anestesia</w:t>
            </w:r>
            <w:r>
              <w:rPr>
                <w:noProof/>
                <w:webHidden/>
              </w:rPr>
              <w:tab/>
            </w:r>
            <w:r>
              <w:rPr>
                <w:noProof/>
                <w:webHidden/>
              </w:rPr>
              <w:fldChar w:fldCharType="begin"/>
            </w:r>
            <w:r>
              <w:rPr>
                <w:noProof/>
                <w:webHidden/>
              </w:rPr>
              <w:instrText xml:space="preserve"> PAGEREF _Toc491415471 \h </w:instrText>
            </w:r>
            <w:r>
              <w:rPr>
                <w:noProof/>
                <w:webHidden/>
              </w:rPr>
            </w:r>
            <w:r>
              <w:rPr>
                <w:noProof/>
                <w:webHidden/>
              </w:rPr>
              <w:fldChar w:fldCharType="separate"/>
            </w:r>
            <w:r w:rsidR="004932A8">
              <w:rPr>
                <w:noProof/>
                <w:webHidden/>
              </w:rPr>
              <w:t>66</w:t>
            </w:r>
            <w:r>
              <w:rPr>
                <w:noProof/>
                <w:webHidden/>
              </w:rPr>
              <w:fldChar w:fldCharType="end"/>
            </w:r>
          </w:hyperlink>
        </w:p>
        <w:p w:rsidR="00B326B0" w:rsidRDefault="00B326B0">
          <w:pPr>
            <w:pStyle w:val="TDC3"/>
            <w:tabs>
              <w:tab w:val="right" w:leader="dot" w:pos="9060"/>
            </w:tabs>
            <w:rPr>
              <w:noProof/>
            </w:rPr>
          </w:pPr>
          <w:hyperlink w:anchor="_Toc491415472" w:history="1">
            <w:r w:rsidRPr="008A4CC3">
              <w:rPr>
                <w:rStyle w:val="Hipervnculo"/>
                <w:rFonts w:ascii="Century Gothic" w:hAnsi="Century Gothic"/>
                <w:noProof/>
              </w:rPr>
              <w:t>Disminución de intervenciones en programa ordinaria con ingreso urgente</w:t>
            </w:r>
            <w:r>
              <w:rPr>
                <w:noProof/>
                <w:webHidden/>
              </w:rPr>
              <w:tab/>
            </w:r>
            <w:r>
              <w:rPr>
                <w:noProof/>
                <w:webHidden/>
              </w:rPr>
              <w:fldChar w:fldCharType="begin"/>
            </w:r>
            <w:r>
              <w:rPr>
                <w:noProof/>
                <w:webHidden/>
              </w:rPr>
              <w:instrText xml:space="preserve"> PAGEREF _Toc491415472 \h </w:instrText>
            </w:r>
            <w:r>
              <w:rPr>
                <w:noProof/>
                <w:webHidden/>
              </w:rPr>
            </w:r>
            <w:r>
              <w:rPr>
                <w:noProof/>
                <w:webHidden/>
              </w:rPr>
              <w:fldChar w:fldCharType="separate"/>
            </w:r>
            <w:r w:rsidR="004932A8">
              <w:rPr>
                <w:noProof/>
                <w:webHidden/>
              </w:rPr>
              <w:t>67</w:t>
            </w:r>
            <w:r>
              <w:rPr>
                <w:noProof/>
                <w:webHidden/>
              </w:rPr>
              <w:fldChar w:fldCharType="end"/>
            </w:r>
          </w:hyperlink>
        </w:p>
        <w:p w:rsidR="00B326B0" w:rsidRDefault="00B326B0">
          <w:pPr>
            <w:pStyle w:val="TDC2"/>
            <w:tabs>
              <w:tab w:val="right" w:leader="dot" w:pos="9060"/>
            </w:tabs>
            <w:rPr>
              <w:noProof/>
            </w:rPr>
          </w:pPr>
          <w:hyperlink w:anchor="_Toc491415473" w:history="1">
            <w:r w:rsidRPr="008A4CC3">
              <w:rPr>
                <w:rStyle w:val="Hipervnculo"/>
                <w:rFonts w:ascii="Century Gothic" w:hAnsi="Century Gothic"/>
                <w:noProof/>
              </w:rPr>
              <w:t>PROGRAMA PARA EL INCREMENTO DE LA AMBULATORIZACIÓN DE PROCEDIMIENTOS QUIRÚRGICOS</w:t>
            </w:r>
            <w:r>
              <w:rPr>
                <w:noProof/>
                <w:webHidden/>
              </w:rPr>
              <w:tab/>
            </w:r>
            <w:r>
              <w:rPr>
                <w:noProof/>
                <w:webHidden/>
              </w:rPr>
              <w:fldChar w:fldCharType="begin"/>
            </w:r>
            <w:r>
              <w:rPr>
                <w:noProof/>
                <w:webHidden/>
              </w:rPr>
              <w:instrText xml:space="preserve"> PAGEREF _Toc491415473 \h </w:instrText>
            </w:r>
            <w:r>
              <w:rPr>
                <w:noProof/>
                <w:webHidden/>
              </w:rPr>
            </w:r>
            <w:r>
              <w:rPr>
                <w:noProof/>
                <w:webHidden/>
              </w:rPr>
              <w:fldChar w:fldCharType="separate"/>
            </w:r>
            <w:r w:rsidR="004932A8">
              <w:rPr>
                <w:noProof/>
                <w:webHidden/>
              </w:rPr>
              <w:t>68</w:t>
            </w:r>
            <w:r>
              <w:rPr>
                <w:noProof/>
                <w:webHidden/>
              </w:rPr>
              <w:fldChar w:fldCharType="end"/>
            </w:r>
          </w:hyperlink>
        </w:p>
        <w:p w:rsidR="00B326B0" w:rsidRDefault="00B326B0">
          <w:pPr>
            <w:pStyle w:val="TDC2"/>
            <w:tabs>
              <w:tab w:val="right" w:leader="dot" w:pos="9060"/>
            </w:tabs>
            <w:rPr>
              <w:noProof/>
            </w:rPr>
          </w:pPr>
          <w:hyperlink w:anchor="_Toc491415474" w:history="1">
            <w:r w:rsidRPr="008A4CC3">
              <w:rPr>
                <w:rStyle w:val="Hipervnculo"/>
                <w:rFonts w:ascii="Century Gothic" w:hAnsi="Century Gothic"/>
                <w:noProof/>
              </w:rPr>
              <w:t>Introducción de técnicas y procedimientos de CMA</w:t>
            </w:r>
            <w:r>
              <w:rPr>
                <w:noProof/>
                <w:webHidden/>
              </w:rPr>
              <w:tab/>
            </w:r>
            <w:r>
              <w:rPr>
                <w:noProof/>
                <w:webHidden/>
              </w:rPr>
              <w:fldChar w:fldCharType="begin"/>
            </w:r>
            <w:r>
              <w:rPr>
                <w:noProof/>
                <w:webHidden/>
              </w:rPr>
              <w:instrText xml:space="preserve"> PAGEREF _Toc491415474 \h </w:instrText>
            </w:r>
            <w:r>
              <w:rPr>
                <w:noProof/>
                <w:webHidden/>
              </w:rPr>
            </w:r>
            <w:r>
              <w:rPr>
                <w:noProof/>
                <w:webHidden/>
              </w:rPr>
              <w:fldChar w:fldCharType="separate"/>
            </w:r>
            <w:r w:rsidR="004932A8">
              <w:rPr>
                <w:noProof/>
                <w:webHidden/>
              </w:rPr>
              <w:t>70</w:t>
            </w:r>
            <w:r>
              <w:rPr>
                <w:noProof/>
                <w:webHidden/>
              </w:rPr>
              <w:fldChar w:fldCharType="end"/>
            </w:r>
          </w:hyperlink>
        </w:p>
        <w:p w:rsidR="00B326B0" w:rsidRDefault="00B326B0">
          <w:pPr>
            <w:pStyle w:val="TDC2"/>
            <w:tabs>
              <w:tab w:val="right" w:leader="dot" w:pos="9060"/>
            </w:tabs>
            <w:rPr>
              <w:noProof/>
            </w:rPr>
          </w:pPr>
          <w:hyperlink w:anchor="_Toc491415475" w:history="1">
            <w:r w:rsidRPr="008A4CC3">
              <w:rPr>
                <w:rStyle w:val="Hipervnculo"/>
                <w:rFonts w:ascii="Century Gothic" w:hAnsi="Century Gothic"/>
                <w:noProof/>
              </w:rPr>
              <w:t>Acciones para disminuir la estancia pre- y postoperatoria en pacientes ingresados</w:t>
            </w:r>
            <w:r>
              <w:rPr>
                <w:noProof/>
                <w:webHidden/>
              </w:rPr>
              <w:tab/>
            </w:r>
            <w:r>
              <w:rPr>
                <w:noProof/>
                <w:webHidden/>
              </w:rPr>
              <w:fldChar w:fldCharType="begin"/>
            </w:r>
            <w:r>
              <w:rPr>
                <w:noProof/>
                <w:webHidden/>
              </w:rPr>
              <w:instrText xml:space="preserve"> PAGEREF _Toc491415475 \h </w:instrText>
            </w:r>
            <w:r>
              <w:rPr>
                <w:noProof/>
                <w:webHidden/>
              </w:rPr>
            </w:r>
            <w:r>
              <w:rPr>
                <w:noProof/>
                <w:webHidden/>
              </w:rPr>
              <w:fldChar w:fldCharType="separate"/>
            </w:r>
            <w:r w:rsidR="004932A8">
              <w:rPr>
                <w:noProof/>
                <w:webHidden/>
              </w:rPr>
              <w:t>71</w:t>
            </w:r>
            <w:r>
              <w:rPr>
                <w:noProof/>
                <w:webHidden/>
              </w:rPr>
              <w:fldChar w:fldCharType="end"/>
            </w:r>
          </w:hyperlink>
        </w:p>
        <w:p w:rsidR="00B326B0" w:rsidRDefault="00B326B0">
          <w:pPr>
            <w:pStyle w:val="TDC1"/>
            <w:tabs>
              <w:tab w:val="right" w:leader="dot" w:pos="9060"/>
            </w:tabs>
            <w:rPr>
              <w:noProof/>
            </w:rPr>
          </w:pPr>
          <w:hyperlink w:anchor="_Toc491415476" w:history="1">
            <w:r w:rsidRPr="008A4CC3">
              <w:rPr>
                <w:rStyle w:val="Hipervnculo"/>
                <w:rFonts w:ascii="Century Gothic" w:hAnsi="Century Gothic"/>
                <w:b/>
                <w:noProof/>
              </w:rPr>
              <w:t>PROGRAMA PARA LA MEJORA DE LA ACCESBILIDAD EN CONSULTAS EXTERNAS</w:t>
            </w:r>
            <w:r>
              <w:rPr>
                <w:noProof/>
                <w:webHidden/>
              </w:rPr>
              <w:tab/>
            </w:r>
            <w:r>
              <w:rPr>
                <w:noProof/>
                <w:webHidden/>
              </w:rPr>
              <w:fldChar w:fldCharType="begin"/>
            </w:r>
            <w:r>
              <w:rPr>
                <w:noProof/>
                <w:webHidden/>
              </w:rPr>
              <w:instrText xml:space="preserve"> PAGEREF _Toc491415476 \h </w:instrText>
            </w:r>
            <w:r>
              <w:rPr>
                <w:noProof/>
                <w:webHidden/>
              </w:rPr>
            </w:r>
            <w:r>
              <w:rPr>
                <w:noProof/>
                <w:webHidden/>
              </w:rPr>
              <w:fldChar w:fldCharType="separate"/>
            </w:r>
            <w:r w:rsidR="004932A8">
              <w:rPr>
                <w:noProof/>
                <w:webHidden/>
              </w:rPr>
              <w:t>73</w:t>
            </w:r>
            <w:r>
              <w:rPr>
                <w:noProof/>
                <w:webHidden/>
              </w:rPr>
              <w:fldChar w:fldCharType="end"/>
            </w:r>
          </w:hyperlink>
        </w:p>
        <w:p w:rsidR="00B326B0" w:rsidRDefault="00B326B0">
          <w:pPr>
            <w:pStyle w:val="TDC2"/>
            <w:tabs>
              <w:tab w:val="right" w:leader="dot" w:pos="9060"/>
            </w:tabs>
            <w:rPr>
              <w:noProof/>
            </w:rPr>
          </w:pPr>
          <w:hyperlink w:anchor="_Toc491415477" w:history="1">
            <w:r w:rsidRPr="008A4CC3">
              <w:rPr>
                <w:rStyle w:val="Hipervnculo"/>
                <w:rFonts w:ascii="Century Gothic" w:hAnsi="Century Gothic"/>
                <w:b/>
                <w:noProof/>
              </w:rPr>
              <w:t>2. OBJETIVOS DE GESTIÓN Y COORDINACIÓN</w:t>
            </w:r>
            <w:r>
              <w:rPr>
                <w:noProof/>
                <w:webHidden/>
              </w:rPr>
              <w:tab/>
            </w:r>
            <w:r>
              <w:rPr>
                <w:noProof/>
                <w:webHidden/>
              </w:rPr>
              <w:fldChar w:fldCharType="begin"/>
            </w:r>
            <w:r>
              <w:rPr>
                <w:noProof/>
                <w:webHidden/>
              </w:rPr>
              <w:instrText xml:space="preserve"> PAGEREF _Toc491415477 \h </w:instrText>
            </w:r>
            <w:r>
              <w:rPr>
                <w:noProof/>
                <w:webHidden/>
              </w:rPr>
            </w:r>
            <w:r>
              <w:rPr>
                <w:noProof/>
                <w:webHidden/>
              </w:rPr>
              <w:fldChar w:fldCharType="separate"/>
            </w:r>
            <w:r w:rsidR="004932A8">
              <w:rPr>
                <w:noProof/>
                <w:webHidden/>
              </w:rPr>
              <w:t>84</w:t>
            </w:r>
            <w:r>
              <w:rPr>
                <w:noProof/>
                <w:webHidden/>
              </w:rPr>
              <w:fldChar w:fldCharType="end"/>
            </w:r>
          </w:hyperlink>
        </w:p>
        <w:p w:rsidR="00B326B0" w:rsidRDefault="00B326B0">
          <w:pPr>
            <w:pStyle w:val="TDC2"/>
            <w:tabs>
              <w:tab w:val="right" w:leader="dot" w:pos="9060"/>
            </w:tabs>
            <w:rPr>
              <w:noProof/>
            </w:rPr>
          </w:pPr>
          <w:hyperlink w:anchor="_Toc491415478" w:history="1">
            <w:r w:rsidRPr="008A4CC3">
              <w:rPr>
                <w:rStyle w:val="Hipervnculo"/>
                <w:rFonts w:ascii="Century Gothic" w:hAnsi="Century Gothic"/>
                <w:noProof/>
              </w:rPr>
              <w:t>Programa de Mejora de la Planificación quirúrgica (SERVICIO DE ANESTESIA)</w:t>
            </w:r>
            <w:r>
              <w:rPr>
                <w:noProof/>
                <w:webHidden/>
              </w:rPr>
              <w:tab/>
            </w:r>
            <w:r>
              <w:rPr>
                <w:noProof/>
                <w:webHidden/>
              </w:rPr>
              <w:fldChar w:fldCharType="begin"/>
            </w:r>
            <w:r>
              <w:rPr>
                <w:noProof/>
                <w:webHidden/>
              </w:rPr>
              <w:instrText xml:space="preserve"> PAGEREF _Toc491415478 \h </w:instrText>
            </w:r>
            <w:r>
              <w:rPr>
                <w:noProof/>
                <w:webHidden/>
              </w:rPr>
            </w:r>
            <w:r>
              <w:rPr>
                <w:noProof/>
                <w:webHidden/>
              </w:rPr>
              <w:fldChar w:fldCharType="separate"/>
            </w:r>
            <w:r w:rsidR="004932A8">
              <w:rPr>
                <w:noProof/>
                <w:webHidden/>
              </w:rPr>
              <w:t>88</w:t>
            </w:r>
            <w:r>
              <w:rPr>
                <w:noProof/>
                <w:webHidden/>
              </w:rPr>
              <w:fldChar w:fldCharType="end"/>
            </w:r>
          </w:hyperlink>
        </w:p>
        <w:p w:rsidR="00B326B0" w:rsidRDefault="00B326B0">
          <w:pPr>
            <w:pStyle w:val="TDC2"/>
            <w:tabs>
              <w:tab w:val="right" w:leader="dot" w:pos="9060"/>
            </w:tabs>
            <w:rPr>
              <w:noProof/>
            </w:rPr>
          </w:pPr>
          <w:hyperlink w:anchor="_Toc491415479" w:history="1">
            <w:r w:rsidRPr="008A4CC3">
              <w:rPr>
                <w:rStyle w:val="Hipervnculo"/>
                <w:rFonts w:ascii="Century Gothic" w:hAnsi="Century Gothic"/>
                <w:noProof/>
              </w:rPr>
              <w:t>Establecimiento de protocolos conjuntos para disminuir la VPM, derivación de pacientes, atención al alta. Cronograma (HOSPITAL DO SALNES)</w:t>
            </w:r>
            <w:r>
              <w:rPr>
                <w:noProof/>
                <w:webHidden/>
              </w:rPr>
              <w:tab/>
            </w:r>
            <w:r>
              <w:rPr>
                <w:noProof/>
                <w:webHidden/>
              </w:rPr>
              <w:fldChar w:fldCharType="begin"/>
            </w:r>
            <w:r>
              <w:rPr>
                <w:noProof/>
                <w:webHidden/>
              </w:rPr>
              <w:instrText xml:space="preserve"> PAGEREF _Toc491415479 \h </w:instrText>
            </w:r>
            <w:r>
              <w:rPr>
                <w:noProof/>
                <w:webHidden/>
              </w:rPr>
            </w:r>
            <w:r>
              <w:rPr>
                <w:noProof/>
                <w:webHidden/>
              </w:rPr>
              <w:fldChar w:fldCharType="separate"/>
            </w:r>
            <w:r w:rsidR="004932A8">
              <w:rPr>
                <w:noProof/>
                <w:webHidden/>
              </w:rPr>
              <w:t>99</w:t>
            </w:r>
            <w:r>
              <w:rPr>
                <w:noProof/>
                <w:webHidden/>
              </w:rPr>
              <w:fldChar w:fldCharType="end"/>
            </w:r>
          </w:hyperlink>
        </w:p>
        <w:p w:rsidR="00B326B0" w:rsidRDefault="00B326B0">
          <w:pPr>
            <w:pStyle w:val="TDC1"/>
            <w:tabs>
              <w:tab w:val="right" w:leader="dot" w:pos="9060"/>
            </w:tabs>
            <w:rPr>
              <w:noProof/>
            </w:rPr>
          </w:pPr>
          <w:hyperlink w:anchor="_Toc491415480" w:history="1">
            <w:r w:rsidRPr="008A4CC3">
              <w:rPr>
                <w:rStyle w:val="Hipervnculo"/>
                <w:rFonts w:ascii="Century Gothic" w:hAnsi="Century Gothic"/>
                <w:b/>
                <w:noProof/>
              </w:rPr>
              <w:t>3. OBJETIVOS DE CALIDAD Y SISTEMAS DE INFORMACIÓN</w:t>
            </w:r>
            <w:r>
              <w:rPr>
                <w:noProof/>
                <w:webHidden/>
              </w:rPr>
              <w:tab/>
            </w:r>
            <w:r>
              <w:rPr>
                <w:noProof/>
                <w:webHidden/>
              </w:rPr>
              <w:fldChar w:fldCharType="begin"/>
            </w:r>
            <w:r>
              <w:rPr>
                <w:noProof/>
                <w:webHidden/>
              </w:rPr>
              <w:instrText xml:space="preserve"> PAGEREF _Toc491415480 \h </w:instrText>
            </w:r>
            <w:r>
              <w:rPr>
                <w:noProof/>
                <w:webHidden/>
              </w:rPr>
            </w:r>
            <w:r>
              <w:rPr>
                <w:noProof/>
                <w:webHidden/>
              </w:rPr>
              <w:fldChar w:fldCharType="separate"/>
            </w:r>
            <w:r w:rsidR="004932A8">
              <w:rPr>
                <w:noProof/>
                <w:webHidden/>
              </w:rPr>
              <w:t>103</w:t>
            </w:r>
            <w:r>
              <w:rPr>
                <w:noProof/>
                <w:webHidden/>
              </w:rPr>
              <w:fldChar w:fldCharType="end"/>
            </w:r>
          </w:hyperlink>
        </w:p>
        <w:p w:rsidR="00B326B0" w:rsidRDefault="00B326B0">
          <w:pPr>
            <w:pStyle w:val="TDC3"/>
            <w:tabs>
              <w:tab w:val="right" w:leader="dot" w:pos="9060"/>
            </w:tabs>
            <w:rPr>
              <w:noProof/>
            </w:rPr>
          </w:pPr>
          <w:hyperlink w:anchor="_Toc491415481" w:history="1">
            <w:r w:rsidRPr="008A4CC3">
              <w:rPr>
                <w:rStyle w:val="Hipervnculo"/>
                <w:rFonts w:ascii="Century Gothic" w:hAnsi="Century Gothic" w:cs="Calibri"/>
                <w:noProof/>
              </w:rPr>
              <w:t>SENSAR, SINAPS y otros sistemas de notificación de incidentes relacionados con la asistencia sanitaria</w:t>
            </w:r>
            <w:r>
              <w:rPr>
                <w:noProof/>
                <w:webHidden/>
              </w:rPr>
              <w:tab/>
            </w:r>
            <w:r>
              <w:rPr>
                <w:noProof/>
                <w:webHidden/>
              </w:rPr>
              <w:fldChar w:fldCharType="begin"/>
            </w:r>
            <w:r>
              <w:rPr>
                <w:noProof/>
                <w:webHidden/>
              </w:rPr>
              <w:instrText xml:space="preserve"> PAGEREF _Toc491415481 \h </w:instrText>
            </w:r>
            <w:r>
              <w:rPr>
                <w:noProof/>
                <w:webHidden/>
              </w:rPr>
            </w:r>
            <w:r>
              <w:rPr>
                <w:noProof/>
                <w:webHidden/>
              </w:rPr>
              <w:fldChar w:fldCharType="separate"/>
            </w:r>
            <w:r w:rsidR="004932A8">
              <w:rPr>
                <w:noProof/>
                <w:webHidden/>
              </w:rPr>
              <w:t>106</w:t>
            </w:r>
            <w:r>
              <w:rPr>
                <w:noProof/>
                <w:webHidden/>
              </w:rPr>
              <w:fldChar w:fldCharType="end"/>
            </w:r>
          </w:hyperlink>
        </w:p>
        <w:p w:rsidR="00B326B0" w:rsidRDefault="00B326B0">
          <w:pPr>
            <w:pStyle w:val="TDC2"/>
            <w:tabs>
              <w:tab w:val="right" w:leader="dot" w:pos="9060"/>
            </w:tabs>
            <w:rPr>
              <w:noProof/>
            </w:rPr>
          </w:pPr>
          <w:hyperlink w:anchor="_Toc491415482" w:history="1">
            <w:r w:rsidRPr="008A4CC3">
              <w:rPr>
                <w:rStyle w:val="Hipervnculo"/>
                <w:rFonts w:ascii="Century Gothic" w:hAnsi="Century Gothic"/>
                <w:b/>
                <w:noProof/>
              </w:rPr>
              <w:t>3.1 Participación en los programas de calidad establecidos desde la Dirección del Complejo Hospitalario. Acciones para la consolidación y mejora de la acreditación ISO</w:t>
            </w:r>
            <w:r>
              <w:rPr>
                <w:noProof/>
                <w:webHidden/>
              </w:rPr>
              <w:tab/>
            </w:r>
            <w:r>
              <w:rPr>
                <w:noProof/>
                <w:webHidden/>
              </w:rPr>
              <w:fldChar w:fldCharType="begin"/>
            </w:r>
            <w:r>
              <w:rPr>
                <w:noProof/>
                <w:webHidden/>
              </w:rPr>
              <w:instrText xml:space="preserve"> PAGEREF _Toc491415482 \h </w:instrText>
            </w:r>
            <w:r>
              <w:rPr>
                <w:noProof/>
                <w:webHidden/>
              </w:rPr>
            </w:r>
            <w:r>
              <w:rPr>
                <w:noProof/>
                <w:webHidden/>
              </w:rPr>
              <w:fldChar w:fldCharType="separate"/>
            </w:r>
            <w:r w:rsidR="004932A8">
              <w:rPr>
                <w:noProof/>
                <w:webHidden/>
              </w:rPr>
              <w:t>108</w:t>
            </w:r>
            <w:r>
              <w:rPr>
                <w:noProof/>
                <w:webHidden/>
              </w:rPr>
              <w:fldChar w:fldCharType="end"/>
            </w:r>
          </w:hyperlink>
        </w:p>
        <w:p w:rsidR="00B326B0" w:rsidRDefault="00B326B0">
          <w:pPr>
            <w:pStyle w:val="TDC2"/>
            <w:tabs>
              <w:tab w:val="right" w:leader="dot" w:pos="9060"/>
            </w:tabs>
            <w:rPr>
              <w:noProof/>
            </w:rPr>
          </w:pPr>
          <w:hyperlink w:anchor="_Toc491415483" w:history="1">
            <w:r w:rsidRPr="008A4CC3">
              <w:rPr>
                <w:rStyle w:val="Hipervnculo"/>
                <w:rFonts w:ascii="Century Gothic" w:hAnsi="Century Gothic"/>
                <w:noProof/>
              </w:rPr>
              <w:t>Acciones para la consolidación y mejora de la acreditación ISO</w:t>
            </w:r>
            <w:r>
              <w:rPr>
                <w:noProof/>
                <w:webHidden/>
              </w:rPr>
              <w:tab/>
            </w:r>
            <w:r>
              <w:rPr>
                <w:noProof/>
                <w:webHidden/>
              </w:rPr>
              <w:fldChar w:fldCharType="begin"/>
            </w:r>
            <w:r>
              <w:rPr>
                <w:noProof/>
                <w:webHidden/>
              </w:rPr>
              <w:instrText xml:space="preserve"> PAGEREF _Toc491415483 \h </w:instrText>
            </w:r>
            <w:r>
              <w:rPr>
                <w:noProof/>
                <w:webHidden/>
              </w:rPr>
            </w:r>
            <w:r>
              <w:rPr>
                <w:noProof/>
                <w:webHidden/>
              </w:rPr>
              <w:fldChar w:fldCharType="separate"/>
            </w:r>
            <w:r w:rsidR="004932A8">
              <w:rPr>
                <w:noProof/>
                <w:webHidden/>
              </w:rPr>
              <w:t>108</w:t>
            </w:r>
            <w:r>
              <w:rPr>
                <w:noProof/>
                <w:webHidden/>
              </w:rPr>
              <w:fldChar w:fldCharType="end"/>
            </w:r>
          </w:hyperlink>
        </w:p>
        <w:p w:rsidR="00B326B0" w:rsidRDefault="00B326B0">
          <w:pPr>
            <w:pStyle w:val="TDC3"/>
            <w:tabs>
              <w:tab w:val="right" w:leader="dot" w:pos="9060"/>
            </w:tabs>
            <w:rPr>
              <w:noProof/>
            </w:rPr>
          </w:pPr>
          <w:hyperlink w:anchor="_Toc491415484" w:history="1">
            <w:r w:rsidRPr="008A4CC3">
              <w:rPr>
                <w:rStyle w:val="Hipervnculo"/>
                <w:rFonts w:ascii="Century Gothic" w:hAnsi="Century Gothic"/>
                <w:noProof/>
              </w:rPr>
              <w:t>Participación en los programas de calidad establecidos desde la Dirección del Complejo Hospitalario: Cirugía Segura</w:t>
            </w:r>
            <w:r>
              <w:rPr>
                <w:noProof/>
                <w:webHidden/>
              </w:rPr>
              <w:tab/>
            </w:r>
            <w:r>
              <w:rPr>
                <w:noProof/>
                <w:webHidden/>
              </w:rPr>
              <w:fldChar w:fldCharType="begin"/>
            </w:r>
            <w:r>
              <w:rPr>
                <w:noProof/>
                <w:webHidden/>
              </w:rPr>
              <w:instrText xml:space="preserve"> PAGEREF _Toc491415484 \h </w:instrText>
            </w:r>
            <w:r>
              <w:rPr>
                <w:noProof/>
                <w:webHidden/>
              </w:rPr>
            </w:r>
            <w:r>
              <w:rPr>
                <w:noProof/>
                <w:webHidden/>
              </w:rPr>
              <w:fldChar w:fldCharType="separate"/>
            </w:r>
            <w:r w:rsidR="004932A8">
              <w:rPr>
                <w:noProof/>
                <w:webHidden/>
              </w:rPr>
              <w:t>111</w:t>
            </w:r>
            <w:r>
              <w:rPr>
                <w:noProof/>
                <w:webHidden/>
              </w:rPr>
              <w:fldChar w:fldCharType="end"/>
            </w:r>
          </w:hyperlink>
        </w:p>
        <w:p w:rsidR="00B326B0" w:rsidRDefault="00B326B0">
          <w:pPr>
            <w:pStyle w:val="TDC3"/>
            <w:tabs>
              <w:tab w:val="right" w:leader="dot" w:pos="9060"/>
            </w:tabs>
            <w:rPr>
              <w:noProof/>
            </w:rPr>
          </w:pPr>
          <w:hyperlink w:anchor="_Toc491415485" w:history="1">
            <w:r w:rsidRPr="008A4CC3">
              <w:rPr>
                <w:rStyle w:val="Hipervnculo"/>
                <w:rFonts w:ascii="Century Gothic" w:hAnsi="Century Gothic"/>
                <w:noProof/>
              </w:rPr>
              <w:t>Participación en los programas de calidad establecidos desde la Dirección del Complejo Hospitalario: Mejora de la higiene de manos</w:t>
            </w:r>
            <w:r>
              <w:rPr>
                <w:noProof/>
                <w:webHidden/>
              </w:rPr>
              <w:tab/>
            </w:r>
            <w:r>
              <w:rPr>
                <w:noProof/>
                <w:webHidden/>
              </w:rPr>
              <w:fldChar w:fldCharType="begin"/>
            </w:r>
            <w:r>
              <w:rPr>
                <w:noProof/>
                <w:webHidden/>
              </w:rPr>
              <w:instrText xml:space="preserve"> PAGEREF _Toc491415485 \h </w:instrText>
            </w:r>
            <w:r>
              <w:rPr>
                <w:noProof/>
                <w:webHidden/>
              </w:rPr>
            </w:r>
            <w:r>
              <w:rPr>
                <w:noProof/>
                <w:webHidden/>
              </w:rPr>
              <w:fldChar w:fldCharType="separate"/>
            </w:r>
            <w:r w:rsidR="004932A8">
              <w:rPr>
                <w:noProof/>
                <w:webHidden/>
              </w:rPr>
              <w:t>114</w:t>
            </w:r>
            <w:r>
              <w:rPr>
                <w:noProof/>
                <w:webHidden/>
              </w:rPr>
              <w:fldChar w:fldCharType="end"/>
            </w:r>
          </w:hyperlink>
        </w:p>
        <w:p w:rsidR="00B326B0" w:rsidRDefault="00B326B0">
          <w:pPr>
            <w:pStyle w:val="TDC3"/>
            <w:tabs>
              <w:tab w:val="right" w:leader="dot" w:pos="9060"/>
            </w:tabs>
            <w:rPr>
              <w:noProof/>
            </w:rPr>
          </w:pPr>
          <w:hyperlink w:anchor="_Toc491415486" w:history="1">
            <w:r w:rsidRPr="008A4CC3">
              <w:rPr>
                <w:rStyle w:val="Hipervnculo"/>
                <w:rFonts w:ascii="Century Gothic" w:hAnsi="Century Gothic"/>
                <w:noProof/>
              </w:rPr>
              <w:t>Participación en los programas de calidad establecidos desde la Dirección del Complejo Hospitalario: Prácticas Seguras en Cirugía</w:t>
            </w:r>
            <w:r>
              <w:rPr>
                <w:noProof/>
                <w:webHidden/>
              </w:rPr>
              <w:tab/>
            </w:r>
            <w:r>
              <w:rPr>
                <w:noProof/>
                <w:webHidden/>
              </w:rPr>
              <w:fldChar w:fldCharType="begin"/>
            </w:r>
            <w:r>
              <w:rPr>
                <w:noProof/>
                <w:webHidden/>
              </w:rPr>
              <w:instrText xml:space="preserve"> PAGEREF _Toc491415486 \h </w:instrText>
            </w:r>
            <w:r>
              <w:rPr>
                <w:noProof/>
                <w:webHidden/>
              </w:rPr>
            </w:r>
            <w:r>
              <w:rPr>
                <w:noProof/>
                <w:webHidden/>
              </w:rPr>
              <w:fldChar w:fldCharType="separate"/>
            </w:r>
            <w:r w:rsidR="004932A8">
              <w:rPr>
                <w:noProof/>
                <w:webHidden/>
              </w:rPr>
              <w:t>115</w:t>
            </w:r>
            <w:r>
              <w:rPr>
                <w:noProof/>
                <w:webHidden/>
              </w:rPr>
              <w:fldChar w:fldCharType="end"/>
            </w:r>
          </w:hyperlink>
        </w:p>
        <w:p w:rsidR="00B326B0" w:rsidRDefault="00B326B0">
          <w:pPr>
            <w:pStyle w:val="TDC2"/>
            <w:tabs>
              <w:tab w:val="right" w:leader="dot" w:pos="9060"/>
            </w:tabs>
            <w:rPr>
              <w:noProof/>
            </w:rPr>
          </w:pPr>
          <w:hyperlink w:anchor="_Toc491415487" w:history="1">
            <w:r w:rsidRPr="008A4CC3">
              <w:rPr>
                <w:rStyle w:val="Hipervnculo"/>
                <w:rFonts w:ascii="Century Gothic" w:hAnsi="Century Gothic"/>
                <w:noProof/>
              </w:rPr>
              <w:t>Participación en los programas de calidad establecidos desde la Dirección del Complejo Hospitalario: Programas Zero</w:t>
            </w:r>
            <w:r>
              <w:rPr>
                <w:noProof/>
                <w:webHidden/>
              </w:rPr>
              <w:tab/>
            </w:r>
            <w:r>
              <w:rPr>
                <w:noProof/>
                <w:webHidden/>
              </w:rPr>
              <w:fldChar w:fldCharType="begin"/>
            </w:r>
            <w:r>
              <w:rPr>
                <w:noProof/>
                <w:webHidden/>
              </w:rPr>
              <w:instrText xml:space="preserve"> PAGEREF _Toc491415487 \h </w:instrText>
            </w:r>
            <w:r>
              <w:rPr>
                <w:noProof/>
                <w:webHidden/>
              </w:rPr>
            </w:r>
            <w:r>
              <w:rPr>
                <w:noProof/>
                <w:webHidden/>
              </w:rPr>
              <w:fldChar w:fldCharType="separate"/>
            </w:r>
            <w:r w:rsidR="004932A8">
              <w:rPr>
                <w:noProof/>
                <w:webHidden/>
              </w:rPr>
              <w:t>117</w:t>
            </w:r>
            <w:r>
              <w:rPr>
                <w:noProof/>
                <w:webHidden/>
              </w:rPr>
              <w:fldChar w:fldCharType="end"/>
            </w:r>
          </w:hyperlink>
        </w:p>
        <w:p w:rsidR="00B326B0" w:rsidRDefault="00B326B0">
          <w:pPr>
            <w:pStyle w:val="TDC3"/>
            <w:tabs>
              <w:tab w:val="left" w:pos="880"/>
              <w:tab w:val="right" w:leader="dot" w:pos="9060"/>
            </w:tabs>
            <w:rPr>
              <w:noProof/>
            </w:rPr>
          </w:pPr>
          <w:hyperlink w:anchor="_Toc491415488" w:history="1">
            <w:r w:rsidRPr="008A4CC3">
              <w:rPr>
                <w:rStyle w:val="Hipervnculo"/>
                <w:rFonts w:ascii="Century Gothic" w:hAnsi="Century Gothic" w:cs="Times New Roman"/>
                <w:noProof/>
              </w:rPr>
              <w:t>-</w:t>
            </w:r>
            <w:r>
              <w:rPr>
                <w:noProof/>
              </w:rPr>
              <w:tab/>
            </w:r>
            <w:r w:rsidRPr="008A4CC3">
              <w:rPr>
                <w:rStyle w:val="Hipervnculo"/>
                <w:rFonts w:ascii="Century Gothic" w:hAnsi="Century Gothic"/>
                <w:b/>
                <w:noProof/>
              </w:rPr>
              <w:t>PROGRAMA DE BACTERIEMIA ZERO</w:t>
            </w:r>
            <w:r w:rsidRPr="008A4CC3">
              <w:rPr>
                <w:rStyle w:val="Hipervnculo"/>
                <w:rFonts w:ascii="Century Gothic" w:hAnsi="Century Gothic"/>
                <w:noProof/>
                <w:vertAlign w:val="superscript"/>
              </w:rPr>
              <w:t>:</w:t>
            </w:r>
            <w:r>
              <w:rPr>
                <w:noProof/>
                <w:webHidden/>
              </w:rPr>
              <w:tab/>
            </w:r>
            <w:r>
              <w:rPr>
                <w:noProof/>
                <w:webHidden/>
              </w:rPr>
              <w:fldChar w:fldCharType="begin"/>
            </w:r>
            <w:r>
              <w:rPr>
                <w:noProof/>
                <w:webHidden/>
              </w:rPr>
              <w:instrText xml:space="preserve"> PAGEREF _Toc491415488 \h </w:instrText>
            </w:r>
            <w:r>
              <w:rPr>
                <w:noProof/>
                <w:webHidden/>
              </w:rPr>
            </w:r>
            <w:r>
              <w:rPr>
                <w:noProof/>
                <w:webHidden/>
              </w:rPr>
              <w:fldChar w:fldCharType="separate"/>
            </w:r>
            <w:r w:rsidR="004932A8">
              <w:rPr>
                <w:noProof/>
                <w:webHidden/>
              </w:rPr>
              <w:t>117</w:t>
            </w:r>
            <w:r>
              <w:rPr>
                <w:noProof/>
                <w:webHidden/>
              </w:rPr>
              <w:fldChar w:fldCharType="end"/>
            </w:r>
          </w:hyperlink>
        </w:p>
        <w:p w:rsidR="00B326B0" w:rsidRDefault="00B326B0">
          <w:pPr>
            <w:pStyle w:val="TDC3"/>
            <w:tabs>
              <w:tab w:val="left" w:pos="880"/>
              <w:tab w:val="right" w:leader="dot" w:pos="9060"/>
            </w:tabs>
            <w:rPr>
              <w:noProof/>
            </w:rPr>
          </w:pPr>
          <w:hyperlink w:anchor="_Toc491415489" w:history="1">
            <w:r w:rsidRPr="008A4CC3">
              <w:rPr>
                <w:rStyle w:val="Hipervnculo"/>
                <w:rFonts w:ascii="Century Gothic" w:hAnsi="Century Gothic" w:cs="Times New Roman"/>
                <w:noProof/>
              </w:rPr>
              <w:t>-</w:t>
            </w:r>
            <w:r>
              <w:rPr>
                <w:noProof/>
              </w:rPr>
              <w:tab/>
            </w:r>
            <w:r w:rsidRPr="008A4CC3">
              <w:rPr>
                <w:rStyle w:val="Hipervnculo"/>
                <w:rFonts w:ascii="Century Gothic" w:hAnsi="Century Gothic"/>
                <w:b/>
                <w:noProof/>
              </w:rPr>
              <w:t>Coordinadora: Dra. Marina Varela Durán</w:t>
            </w:r>
            <w:r>
              <w:rPr>
                <w:noProof/>
                <w:webHidden/>
              </w:rPr>
              <w:tab/>
            </w:r>
            <w:r>
              <w:rPr>
                <w:noProof/>
                <w:webHidden/>
              </w:rPr>
              <w:fldChar w:fldCharType="begin"/>
            </w:r>
            <w:r>
              <w:rPr>
                <w:noProof/>
                <w:webHidden/>
              </w:rPr>
              <w:instrText xml:space="preserve"> PAGEREF _Toc491415489 \h </w:instrText>
            </w:r>
            <w:r>
              <w:rPr>
                <w:noProof/>
                <w:webHidden/>
              </w:rPr>
            </w:r>
            <w:r>
              <w:rPr>
                <w:noProof/>
                <w:webHidden/>
              </w:rPr>
              <w:fldChar w:fldCharType="separate"/>
            </w:r>
            <w:r w:rsidR="004932A8">
              <w:rPr>
                <w:noProof/>
                <w:webHidden/>
              </w:rPr>
              <w:t>117</w:t>
            </w:r>
            <w:r>
              <w:rPr>
                <w:noProof/>
                <w:webHidden/>
              </w:rPr>
              <w:fldChar w:fldCharType="end"/>
            </w:r>
          </w:hyperlink>
        </w:p>
        <w:p w:rsidR="00B326B0" w:rsidRDefault="00B326B0">
          <w:pPr>
            <w:pStyle w:val="TDC3"/>
            <w:tabs>
              <w:tab w:val="left" w:pos="880"/>
              <w:tab w:val="right" w:leader="dot" w:pos="9060"/>
            </w:tabs>
            <w:rPr>
              <w:noProof/>
            </w:rPr>
          </w:pPr>
          <w:hyperlink w:anchor="_Toc491415490" w:history="1">
            <w:r w:rsidRPr="008A4CC3">
              <w:rPr>
                <w:rStyle w:val="Hipervnculo"/>
                <w:rFonts w:ascii="Century Gothic" w:hAnsi="Century Gothic" w:cs="Times New Roman"/>
                <w:noProof/>
              </w:rPr>
              <w:t>-</w:t>
            </w:r>
            <w:r>
              <w:rPr>
                <w:noProof/>
              </w:rPr>
              <w:tab/>
            </w:r>
            <w:r w:rsidRPr="008A4CC3">
              <w:rPr>
                <w:rStyle w:val="Hipervnculo"/>
                <w:rFonts w:ascii="Century Gothic" w:hAnsi="Century Gothic"/>
                <w:b/>
                <w:noProof/>
              </w:rPr>
              <w:t>NEUMONIA ZERO</w:t>
            </w:r>
            <w:r>
              <w:rPr>
                <w:noProof/>
                <w:webHidden/>
              </w:rPr>
              <w:tab/>
            </w:r>
            <w:r>
              <w:rPr>
                <w:noProof/>
                <w:webHidden/>
              </w:rPr>
              <w:fldChar w:fldCharType="begin"/>
            </w:r>
            <w:r>
              <w:rPr>
                <w:noProof/>
                <w:webHidden/>
              </w:rPr>
              <w:instrText xml:space="preserve"> PAGEREF _Toc491415490 \h </w:instrText>
            </w:r>
            <w:r>
              <w:rPr>
                <w:noProof/>
                <w:webHidden/>
              </w:rPr>
            </w:r>
            <w:r>
              <w:rPr>
                <w:noProof/>
                <w:webHidden/>
              </w:rPr>
              <w:fldChar w:fldCharType="separate"/>
            </w:r>
            <w:r w:rsidR="004932A8">
              <w:rPr>
                <w:noProof/>
                <w:webHidden/>
              </w:rPr>
              <w:t>122</w:t>
            </w:r>
            <w:r>
              <w:rPr>
                <w:noProof/>
                <w:webHidden/>
              </w:rPr>
              <w:fldChar w:fldCharType="end"/>
            </w:r>
          </w:hyperlink>
        </w:p>
        <w:p w:rsidR="00B326B0" w:rsidRDefault="00B326B0">
          <w:pPr>
            <w:pStyle w:val="TDC3"/>
            <w:tabs>
              <w:tab w:val="left" w:pos="880"/>
              <w:tab w:val="right" w:leader="dot" w:pos="9060"/>
            </w:tabs>
            <w:rPr>
              <w:noProof/>
            </w:rPr>
          </w:pPr>
          <w:hyperlink w:anchor="_Toc491415491" w:history="1">
            <w:r w:rsidRPr="008A4CC3">
              <w:rPr>
                <w:rStyle w:val="Hipervnculo"/>
                <w:rFonts w:ascii="Century Gothic" w:hAnsi="Century Gothic" w:cs="Times New Roman"/>
                <w:noProof/>
              </w:rPr>
              <w:t>-</w:t>
            </w:r>
            <w:r>
              <w:rPr>
                <w:noProof/>
              </w:rPr>
              <w:tab/>
            </w:r>
            <w:r w:rsidRPr="008A4CC3">
              <w:rPr>
                <w:rStyle w:val="Hipervnculo"/>
                <w:rFonts w:ascii="Century Gothic" w:hAnsi="Century Gothic"/>
                <w:b/>
                <w:noProof/>
              </w:rPr>
              <w:t>Coordinadora: Dra. Pilar Díaz Parada</w:t>
            </w:r>
            <w:r>
              <w:rPr>
                <w:noProof/>
                <w:webHidden/>
              </w:rPr>
              <w:tab/>
            </w:r>
            <w:r>
              <w:rPr>
                <w:noProof/>
                <w:webHidden/>
              </w:rPr>
              <w:fldChar w:fldCharType="begin"/>
            </w:r>
            <w:r>
              <w:rPr>
                <w:noProof/>
                <w:webHidden/>
              </w:rPr>
              <w:instrText xml:space="preserve"> PAGEREF _Toc491415491 \h </w:instrText>
            </w:r>
            <w:r>
              <w:rPr>
                <w:noProof/>
                <w:webHidden/>
              </w:rPr>
            </w:r>
            <w:r>
              <w:rPr>
                <w:noProof/>
                <w:webHidden/>
              </w:rPr>
              <w:fldChar w:fldCharType="separate"/>
            </w:r>
            <w:r w:rsidR="004932A8">
              <w:rPr>
                <w:noProof/>
                <w:webHidden/>
              </w:rPr>
              <w:t>122</w:t>
            </w:r>
            <w:r>
              <w:rPr>
                <w:noProof/>
                <w:webHidden/>
              </w:rPr>
              <w:fldChar w:fldCharType="end"/>
            </w:r>
          </w:hyperlink>
        </w:p>
        <w:p w:rsidR="00B326B0" w:rsidRDefault="00B326B0">
          <w:pPr>
            <w:pStyle w:val="TDC3"/>
            <w:tabs>
              <w:tab w:val="left" w:pos="880"/>
              <w:tab w:val="right" w:leader="dot" w:pos="9060"/>
            </w:tabs>
            <w:rPr>
              <w:noProof/>
            </w:rPr>
          </w:pPr>
          <w:hyperlink w:anchor="_Toc491415492" w:history="1">
            <w:r w:rsidRPr="008A4CC3">
              <w:rPr>
                <w:rStyle w:val="Hipervnculo"/>
                <w:rFonts w:ascii="Century Gothic" w:hAnsi="Century Gothic" w:cs="Times New Roman"/>
                <w:noProof/>
              </w:rPr>
              <w:t>-</w:t>
            </w:r>
            <w:r>
              <w:rPr>
                <w:noProof/>
              </w:rPr>
              <w:tab/>
            </w:r>
            <w:r w:rsidRPr="008A4CC3">
              <w:rPr>
                <w:rStyle w:val="Hipervnculo"/>
                <w:rFonts w:ascii="Century Gothic" w:hAnsi="Century Gothic"/>
                <w:b/>
                <w:noProof/>
              </w:rPr>
              <w:t>RESISTENCIA ZERO</w:t>
            </w:r>
            <w:r>
              <w:rPr>
                <w:noProof/>
                <w:webHidden/>
              </w:rPr>
              <w:tab/>
            </w:r>
            <w:r>
              <w:rPr>
                <w:noProof/>
                <w:webHidden/>
              </w:rPr>
              <w:fldChar w:fldCharType="begin"/>
            </w:r>
            <w:r>
              <w:rPr>
                <w:noProof/>
                <w:webHidden/>
              </w:rPr>
              <w:instrText xml:space="preserve"> PAGEREF _Toc491415492 \h </w:instrText>
            </w:r>
            <w:r>
              <w:rPr>
                <w:noProof/>
                <w:webHidden/>
              </w:rPr>
            </w:r>
            <w:r>
              <w:rPr>
                <w:noProof/>
                <w:webHidden/>
              </w:rPr>
              <w:fldChar w:fldCharType="separate"/>
            </w:r>
            <w:r w:rsidR="004932A8">
              <w:rPr>
                <w:noProof/>
                <w:webHidden/>
              </w:rPr>
              <w:t>123</w:t>
            </w:r>
            <w:r>
              <w:rPr>
                <w:noProof/>
                <w:webHidden/>
              </w:rPr>
              <w:fldChar w:fldCharType="end"/>
            </w:r>
          </w:hyperlink>
        </w:p>
        <w:p w:rsidR="00B326B0" w:rsidRDefault="00B326B0">
          <w:pPr>
            <w:pStyle w:val="TDC3"/>
            <w:tabs>
              <w:tab w:val="left" w:pos="880"/>
              <w:tab w:val="right" w:leader="dot" w:pos="9060"/>
            </w:tabs>
            <w:rPr>
              <w:noProof/>
            </w:rPr>
          </w:pPr>
          <w:hyperlink w:anchor="_Toc491415493" w:history="1">
            <w:r w:rsidRPr="008A4CC3">
              <w:rPr>
                <w:rStyle w:val="Hipervnculo"/>
                <w:rFonts w:ascii="Century Gothic" w:hAnsi="Century Gothic" w:cs="Times New Roman"/>
                <w:noProof/>
              </w:rPr>
              <w:t>-</w:t>
            </w:r>
            <w:r>
              <w:rPr>
                <w:noProof/>
              </w:rPr>
              <w:tab/>
            </w:r>
            <w:r w:rsidRPr="008A4CC3">
              <w:rPr>
                <w:rStyle w:val="Hipervnculo"/>
                <w:rFonts w:ascii="Century Gothic" w:hAnsi="Century Gothic"/>
                <w:b/>
                <w:noProof/>
              </w:rPr>
              <w:t>Coordinadora: Dra. Marina Varela Durán</w:t>
            </w:r>
            <w:r>
              <w:rPr>
                <w:noProof/>
                <w:webHidden/>
              </w:rPr>
              <w:tab/>
            </w:r>
            <w:r>
              <w:rPr>
                <w:noProof/>
                <w:webHidden/>
              </w:rPr>
              <w:fldChar w:fldCharType="begin"/>
            </w:r>
            <w:r>
              <w:rPr>
                <w:noProof/>
                <w:webHidden/>
              </w:rPr>
              <w:instrText xml:space="preserve"> PAGEREF _Toc491415493 \h </w:instrText>
            </w:r>
            <w:r>
              <w:rPr>
                <w:noProof/>
                <w:webHidden/>
              </w:rPr>
            </w:r>
            <w:r>
              <w:rPr>
                <w:noProof/>
                <w:webHidden/>
              </w:rPr>
              <w:fldChar w:fldCharType="separate"/>
            </w:r>
            <w:r w:rsidR="004932A8">
              <w:rPr>
                <w:noProof/>
                <w:webHidden/>
              </w:rPr>
              <w:t>123</w:t>
            </w:r>
            <w:r>
              <w:rPr>
                <w:noProof/>
                <w:webHidden/>
              </w:rPr>
              <w:fldChar w:fldCharType="end"/>
            </w:r>
          </w:hyperlink>
        </w:p>
        <w:p w:rsidR="00B326B0" w:rsidRDefault="00B326B0">
          <w:pPr>
            <w:pStyle w:val="TDC1"/>
            <w:tabs>
              <w:tab w:val="right" w:leader="dot" w:pos="9060"/>
            </w:tabs>
            <w:rPr>
              <w:noProof/>
            </w:rPr>
          </w:pPr>
          <w:hyperlink w:anchor="_Toc491415494" w:history="1">
            <w:r w:rsidRPr="008A4CC3">
              <w:rPr>
                <w:rStyle w:val="Hipervnculo"/>
                <w:rFonts w:ascii="Century Gothic" w:hAnsi="Century Gothic"/>
                <w:b/>
                <w:noProof/>
              </w:rPr>
              <w:t>3.2. PROGRAMA PARA LA DISMINUCIÓN DE LA VPM</w:t>
            </w:r>
            <w:r>
              <w:rPr>
                <w:noProof/>
                <w:webHidden/>
              </w:rPr>
              <w:tab/>
            </w:r>
            <w:r>
              <w:rPr>
                <w:noProof/>
                <w:webHidden/>
              </w:rPr>
              <w:fldChar w:fldCharType="begin"/>
            </w:r>
            <w:r>
              <w:rPr>
                <w:noProof/>
                <w:webHidden/>
              </w:rPr>
              <w:instrText xml:space="preserve"> PAGEREF _Toc491415494 \h </w:instrText>
            </w:r>
            <w:r>
              <w:rPr>
                <w:noProof/>
                <w:webHidden/>
              </w:rPr>
            </w:r>
            <w:r>
              <w:rPr>
                <w:noProof/>
                <w:webHidden/>
              </w:rPr>
              <w:fldChar w:fldCharType="separate"/>
            </w:r>
            <w:r w:rsidR="004932A8">
              <w:rPr>
                <w:noProof/>
                <w:webHidden/>
              </w:rPr>
              <w:t>126</w:t>
            </w:r>
            <w:r>
              <w:rPr>
                <w:noProof/>
                <w:webHidden/>
              </w:rPr>
              <w:fldChar w:fldCharType="end"/>
            </w:r>
          </w:hyperlink>
        </w:p>
        <w:p w:rsidR="00B326B0" w:rsidRDefault="00B326B0">
          <w:pPr>
            <w:pStyle w:val="TDC1"/>
            <w:tabs>
              <w:tab w:val="right" w:leader="dot" w:pos="9060"/>
            </w:tabs>
            <w:rPr>
              <w:noProof/>
            </w:rPr>
          </w:pPr>
          <w:hyperlink w:anchor="_Toc491415495" w:history="1">
            <w:r w:rsidRPr="008A4CC3">
              <w:rPr>
                <w:rStyle w:val="Hipervnculo"/>
                <w:rFonts w:ascii="Century Gothic" w:hAnsi="Century Gothic"/>
                <w:noProof/>
              </w:rPr>
              <w:t>Tipos de protocolos, intervinientes en la redacción de cada uno de los protocolos y cronogramas</w:t>
            </w:r>
            <w:r>
              <w:rPr>
                <w:noProof/>
                <w:webHidden/>
              </w:rPr>
              <w:tab/>
            </w:r>
            <w:r>
              <w:rPr>
                <w:noProof/>
                <w:webHidden/>
              </w:rPr>
              <w:fldChar w:fldCharType="begin"/>
            </w:r>
            <w:r>
              <w:rPr>
                <w:noProof/>
                <w:webHidden/>
              </w:rPr>
              <w:instrText xml:space="preserve"> PAGEREF _Toc491415495 \h </w:instrText>
            </w:r>
            <w:r>
              <w:rPr>
                <w:noProof/>
                <w:webHidden/>
              </w:rPr>
            </w:r>
            <w:r>
              <w:rPr>
                <w:noProof/>
                <w:webHidden/>
              </w:rPr>
              <w:fldChar w:fldCharType="separate"/>
            </w:r>
            <w:r w:rsidR="004932A8">
              <w:rPr>
                <w:noProof/>
                <w:webHidden/>
              </w:rPr>
              <w:t>126</w:t>
            </w:r>
            <w:r>
              <w:rPr>
                <w:noProof/>
                <w:webHidden/>
              </w:rPr>
              <w:fldChar w:fldCharType="end"/>
            </w:r>
          </w:hyperlink>
        </w:p>
        <w:p w:rsidR="00B326B0" w:rsidRDefault="00B326B0">
          <w:pPr>
            <w:pStyle w:val="TDC3"/>
            <w:tabs>
              <w:tab w:val="right" w:leader="dot" w:pos="9060"/>
            </w:tabs>
            <w:rPr>
              <w:noProof/>
            </w:rPr>
          </w:pPr>
          <w:hyperlink w:anchor="_Toc491415496" w:history="1">
            <w:r w:rsidRPr="008A4CC3">
              <w:rPr>
                <w:rStyle w:val="Hipervnculo"/>
                <w:rFonts w:ascii="Century Gothic" w:hAnsi="Century Gothic"/>
                <w:b/>
                <w:noProof/>
              </w:rPr>
              <w:t>Tipos de protocolos, intervinientes en la redacción de cada uno de los protocolos y cronogramas</w:t>
            </w:r>
            <w:r>
              <w:rPr>
                <w:noProof/>
                <w:webHidden/>
              </w:rPr>
              <w:tab/>
            </w:r>
            <w:r>
              <w:rPr>
                <w:noProof/>
                <w:webHidden/>
              </w:rPr>
              <w:fldChar w:fldCharType="begin"/>
            </w:r>
            <w:r>
              <w:rPr>
                <w:noProof/>
                <w:webHidden/>
              </w:rPr>
              <w:instrText xml:space="preserve"> PAGEREF _Toc491415496 \h </w:instrText>
            </w:r>
            <w:r>
              <w:rPr>
                <w:noProof/>
                <w:webHidden/>
              </w:rPr>
            </w:r>
            <w:r>
              <w:rPr>
                <w:noProof/>
                <w:webHidden/>
              </w:rPr>
              <w:fldChar w:fldCharType="separate"/>
            </w:r>
            <w:r w:rsidR="004932A8">
              <w:rPr>
                <w:noProof/>
                <w:webHidden/>
              </w:rPr>
              <w:t>128</w:t>
            </w:r>
            <w:r>
              <w:rPr>
                <w:noProof/>
                <w:webHidden/>
              </w:rPr>
              <w:fldChar w:fldCharType="end"/>
            </w:r>
          </w:hyperlink>
        </w:p>
        <w:p w:rsidR="00B326B0" w:rsidRDefault="00B326B0">
          <w:pPr>
            <w:pStyle w:val="TDC1"/>
            <w:tabs>
              <w:tab w:val="right" w:leader="dot" w:pos="9060"/>
            </w:tabs>
            <w:rPr>
              <w:noProof/>
            </w:rPr>
          </w:pPr>
          <w:hyperlink w:anchor="_Toc491415497" w:history="1">
            <w:r w:rsidRPr="008A4CC3">
              <w:rPr>
                <w:rStyle w:val="Hipervnculo"/>
                <w:rFonts w:ascii="Century Gothic" w:hAnsi="Century Gothic"/>
                <w:b/>
                <w:noProof/>
              </w:rPr>
              <w:t>3.3 PROGRAMA PARA EL DESARROLLO DE IANUS Y LA HCE</w:t>
            </w:r>
            <w:r>
              <w:rPr>
                <w:noProof/>
                <w:webHidden/>
              </w:rPr>
              <w:tab/>
            </w:r>
            <w:r>
              <w:rPr>
                <w:noProof/>
                <w:webHidden/>
              </w:rPr>
              <w:fldChar w:fldCharType="begin"/>
            </w:r>
            <w:r>
              <w:rPr>
                <w:noProof/>
                <w:webHidden/>
              </w:rPr>
              <w:instrText xml:space="preserve"> PAGEREF _Toc491415497 \h </w:instrText>
            </w:r>
            <w:r>
              <w:rPr>
                <w:noProof/>
                <w:webHidden/>
              </w:rPr>
            </w:r>
            <w:r>
              <w:rPr>
                <w:noProof/>
                <w:webHidden/>
              </w:rPr>
              <w:fldChar w:fldCharType="separate"/>
            </w:r>
            <w:r w:rsidR="004932A8">
              <w:rPr>
                <w:noProof/>
                <w:webHidden/>
              </w:rPr>
              <w:t>130</w:t>
            </w:r>
            <w:r>
              <w:rPr>
                <w:noProof/>
                <w:webHidden/>
              </w:rPr>
              <w:fldChar w:fldCharType="end"/>
            </w:r>
          </w:hyperlink>
        </w:p>
        <w:p w:rsidR="00B326B0" w:rsidRDefault="00B326B0">
          <w:pPr>
            <w:pStyle w:val="TDC1"/>
            <w:tabs>
              <w:tab w:val="right" w:leader="dot" w:pos="9060"/>
            </w:tabs>
            <w:rPr>
              <w:noProof/>
            </w:rPr>
          </w:pPr>
          <w:hyperlink w:anchor="_Toc491415498" w:history="1">
            <w:r w:rsidRPr="008A4CC3">
              <w:rPr>
                <w:rStyle w:val="Hipervnculo"/>
                <w:rFonts w:ascii="Century Gothic" w:hAnsi="Century Gothic"/>
                <w:b/>
                <w:noProof/>
              </w:rPr>
              <w:t>3.4 PROGRAMA PARA LA PRESCRIPCION FARMACÉUTICA ELECTRONICA Y POR PRINCIPIO ACTIVO/GENÉRICOS.</w:t>
            </w:r>
            <w:r>
              <w:rPr>
                <w:noProof/>
                <w:webHidden/>
              </w:rPr>
              <w:tab/>
            </w:r>
            <w:r>
              <w:rPr>
                <w:noProof/>
                <w:webHidden/>
              </w:rPr>
              <w:fldChar w:fldCharType="begin"/>
            </w:r>
            <w:r>
              <w:rPr>
                <w:noProof/>
                <w:webHidden/>
              </w:rPr>
              <w:instrText xml:space="preserve"> PAGEREF _Toc491415498 \h </w:instrText>
            </w:r>
            <w:r>
              <w:rPr>
                <w:noProof/>
                <w:webHidden/>
              </w:rPr>
            </w:r>
            <w:r>
              <w:rPr>
                <w:noProof/>
                <w:webHidden/>
              </w:rPr>
              <w:fldChar w:fldCharType="separate"/>
            </w:r>
            <w:r w:rsidR="004932A8">
              <w:rPr>
                <w:noProof/>
                <w:webHidden/>
              </w:rPr>
              <w:t>132</w:t>
            </w:r>
            <w:r>
              <w:rPr>
                <w:noProof/>
                <w:webHidden/>
              </w:rPr>
              <w:fldChar w:fldCharType="end"/>
            </w:r>
          </w:hyperlink>
        </w:p>
        <w:p w:rsidR="00B326B0" w:rsidRDefault="00B326B0">
          <w:pPr>
            <w:pStyle w:val="TDC2"/>
            <w:tabs>
              <w:tab w:val="right" w:leader="dot" w:pos="9060"/>
            </w:tabs>
            <w:rPr>
              <w:noProof/>
            </w:rPr>
          </w:pPr>
          <w:hyperlink w:anchor="_Toc491415499" w:history="1">
            <w:r w:rsidRPr="008A4CC3">
              <w:rPr>
                <w:rStyle w:val="Hipervnculo"/>
                <w:rFonts w:ascii="Century Gothic" w:hAnsi="Century Gothic"/>
                <w:noProof/>
              </w:rPr>
              <w:t>3.4.1 Medidas para la prescripción eficiente y la contención del gasto en farmacia en productos sanitarios</w:t>
            </w:r>
            <w:r>
              <w:rPr>
                <w:noProof/>
                <w:webHidden/>
              </w:rPr>
              <w:tab/>
            </w:r>
            <w:r>
              <w:rPr>
                <w:noProof/>
                <w:webHidden/>
              </w:rPr>
              <w:fldChar w:fldCharType="begin"/>
            </w:r>
            <w:r>
              <w:rPr>
                <w:noProof/>
                <w:webHidden/>
              </w:rPr>
              <w:instrText xml:space="preserve"> PAGEREF _Toc491415499 \h </w:instrText>
            </w:r>
            <w:r>
              <w:rPr>
                <w:noProof/>
                <w:webHidden/>
              </w:rPr>
            </w:r>
            <w:r>
              <w:rPr>
                <w:noProof/>
                <w:webHidden/>
              </w:rPr>
              <w:fldChar w:fldCharType="separate"/>
            </w:r>
            <w:r w:rsidR="004932A8">
              <w:rPr>
                <w:noProof/>
                <w:webHidden/>
              </w:rPr>
              <w:t>132</w:t>
            </w:r>
            <w:r>
              <w:rPr>
                <w:noProof/>
                <w:webHidden/>
              </w:rPr>
              <w:fldChar w:fldCharType="end"/>
            </w:r>
          </w:hyperlink>
        </w:p>
        <w:p w:rsidR="00B326B0" w:rsidRDefault="00B326B0">
          <w:pPr>
            <w:pStyle w:val="TDC3"/>
            <w:tabs>
              <w:tab w:val="right" w:leader="dot" w:pos="9060"/>
            </w:tabs>
            <w:rPr>
              <w:noProof/>
            </w:rPr>
          </w:pPr>
          <w:hyperlink w:anchor="_Toc491415500" w:history="1">
            <w:r w:rsidRPr="008A4CC3">
              <w:rPr>
                <w:rStyle w:val="Hipervnculo"/>
                <w:rFonts w:ascii="Century Gothic" w:hAnsi="Century Gothic"/>
                <w:b/>
                <w:noProof/>
              </w:rPr>
              <w:t>3.4.2 Incorporación de las directrices en materia de farmacia y prescripción</w:t>
            </w:r>
            <w:r>
              <w:rPr>
                <w:noProof/>
                <w:webHidden/>
              </w:rPr>
              <w:tab/>
            </w:r>
            <w:r>
              <w:rPr>
                <w:noProof/>
                <w:webHidden/>
              </w:rPr>
              <w:fldChar w:fldCharType="begin"/>
            </w:r>
            <w:r>
              <w:rPr>
                <w:noProof/>
                <w:webHidden/>
              </w:rPr>
              <w:instrText xml:space="preserve"> PAGEREF _Toc491415500 \h </w:instrText>
            </w:r>
            <w:r>
              <w:rPr>
                <w:noProof/>
                <w:webHidden/>
              </w:rPr>
            </w:r>
            <w:r>
              <w:rPr>
                <w:noProof/>
                <w:webHidden/>
              </w:rPr>
              <w:fldChar w:fldCharType="separate"/>
            </w:r>
            <w:r w:rsidR="004932A8">
              <w:rPr>
                <w:noProof/>
                <w:webHidden/>
              </w:rPr>
              <w:t>135</w:t>
            </w:r>
            <w:r>
              <w:rPr>
                <w:noProof/>
                <w:webHidden/>
              </w:rPr>
              <w:fldChar w:fldCharType="end"/>
            </w:r>
          </w:hyperlink>
        </w:p>
        <w:p w:rsidR="00B326B0" w:rsidRDefault="00B326B0">
          <w:pPr>
            <w:pStyle w:val="TDC2"/>
            <w:tabs>
              <w:tab w:val="right" w:leader="dot" w:pos="9060"/>
            </w:tabs>
            <w:rPr>
              <w:noProof/>
            </w:rPr>
          </w:pPr>
          <w:hyperlink w:anchor="_Toc491415501" w:history="1">
            <w:r w:rsidRPr="008A4CC3">
              <w:rPr>
                <w:rStyle w:val="Hipervnculo"/>
                <w:rFonts w:ascii="Century Gothic" w:hAnsi="Century Gothic"/>
                <w:noProof/>
              </w:rPr>
              <w:t>3.5 PROGRAMA PARA LA MEJORA DE LA CALIDAD PERCIBIDA:</w:t>
            </w:r>
            <w:r>
              <w:rPr>
                <w:noProof/>
                <w:webHidden/>
              </w:rPr>
              <w:tab/>
            </w:r>
            <w:r>
              <w:rPr>
                <w:noProof/>
                <w:webHidden/>
              </w:rPr>
              <w:fldChar w:fldCharType="begin"/>
            </w:r>
            <w:r>
              <w:rPr>
                <w:noProof/>
                <w:webHidden/>
              </w:rPr>
              <w:instrText xml:space="preserve"> PAGEREF _Toc491415501 \h </w:instrText>
            </w:r>
            <w:r>
              <w:rPr>
                <w:noProof/>
                <w:webHidden/>
              </w:rPr>
            </w:r>
            <w:r>
              <w:rPr>
                <w:noProof/>
                <w:webHidden/>
              </w:rPr>
              <w:fldChar w:fldCharType="separate"/>
            </w:r>
            <w:r w:rsidR="004932A8">
              <w:rPr>
                <w:noProof/>
                <w:webHidden/>
              </w:rPr>
              <w:t>148</w:t>
            </w:r>
            <w:r>
              <w:rPr>
                <w:noProof/>
                <w:webHidden/>
              </w:rPr>
              <w:fldChar w:fldCharType="end"/>
            </w:r>
          </w:hyperlink>
        </w:p>
        <w:p w:rsidR="00B326B0" w:rsidRDefault="00B326B0">
          <w:pPr>
            <w:pStyle w:val="TDC2"/>
            <w:tabs>
              <w:tab w:val="right" w:leader="dot" w:pos="9060"/>
            </w:tabs>
            <w:rPr>
              <w:noProof/>
            </w:rPr>
          </w:pPr>
          <w:hyperlink w:anchor="_Toc491415502" w:history="1">
            <w:r w:rsidRPr="008A4CC3">
              <w:rPr>
                <w:rStyle w:val="Hipervnculo"/>
                <w:rFonts w:ascii="Century Gothic" w:hAnsi="Century Gothic"/>
                <w:noProof/>
              </w:rPr>
              <w:t>3.6 PLAN DE MEJORA DE LA INFORMACIÓN Y COMUNICACIÓN CON LOS PACIENTES Y FAMILIARES</w:t>
            </w:r>
            <w:r>
              <w:rPr>
                <w:noProof/>
                <w:webHidden/>
              </w:rPr>
              <w:tab/>
            </w:r>
            <w:r>
              <w:rPr>
                <w:noProof/>
                <w:webHidden/>
              </w:rPr>
              <w:fldChar w:fldCharType="begin"/>
            </w:r>
            <w:r>
              <w:rPr>
                <w:noProof/>
                <w:webHidden/>
              </w:rPr>
              <w:instrText xml:space="preserve"> PAGEREF _Toc491415502 \h </w:instrText>
            </w:r>
            <w:r>
              <w:rPr>
                <w:noProof/>
                <w:webHidden/>
              </w:rPr>
            </w:r>
            <w:r>
              <w:rPr>
                <w:noProof/>
                <w:webHidden/>
              </w:rPr>
              <w:fldChar w:fldCharType="separate"/>
            </w:r>
            <w:r w:rsidR="004932A8">
              <w:rPr>
                <w:noProof/>
                <w:webHidden/>
              </w:rPr>
              <w:t>150</w:t>
            </w:r>
            <w:r>
              <w:rPr>
                <w:noProof/>
                <w:webHidden/>
              </w:rPr>
              <w:fldChar w:fldCharType="end"/>
            </w:r>
          </w:hyperlink>
        </w:p>
        <w:p w:rsidR="00B326B0" w:rsidRDefault="00B326B0">
          <w:pPr>
            <w:pStyle w:val="TDC2"/>
            <w:tabs>
              <w:tab w:val="left" w:pos="660"/>
              <w:tab w:val="right" w:leader="dot" w:pos="9060"/>
            </w:tabs>
            <w:rPr>
              <w:noProof/>
            </w:rPr>
          </w:pPr>
          <w:hyperlink w:anchor="_Toc491415503" w:history="1">
            <w:r w:rsidRPr="008A4CC3">
              <w:rPr>
                <w:rStyle w:val="Hipervnculo"/>
                <w:rFonts w:ascii="Century Gothic" w:hAnsi="Century Gothic" w:cs="Times New Roman"/>
                <w:noProof/>
              </w:rPr>
              <w:t>-</w:t>
            </w:r>
            <w:r>
              <w:rPr>
                <w:noProof/>
              </w:rPr>
              <w:tab/>
            </w:r>
            <w:r w:rsidRPr="008A4CC3">
              <w:rPr>
                <w:rStyle w:val="Hipervnculo"/>
                <w:rFonts w:ascii="Century Gothic" w:hAnsi="Century Gothic"/>
                <w:b/>
                <w:noProof/>
              </w:rPr>
              <w:t>4. OBJETIVOS DE DOCENCIA E INVESTIGACIÓN</w:t>
            </w:r>
            <w:r>
              <w:rPr>
                <w:noProof/>
                <w:webHidden/>
              </w:rPr>
              <w:tab/>
            </w:r>
            <w:r>
              <w:rPr>
                <w:noProof/>
                <w:webHidden/>
              </w:rPr>
              <w:fldChar w:fldCharType="begin"/>
            </w:r>
            <w:r>
              <w:rPr>
                <w:noProof/>
                <w:webHidden/>
              </w:rPr>
              <w:instrText xml:space="preserve"> PAGEREF _Toc491415503 \h </w:instrText>
            </w:r>
            <w:r>
              <w:rPr>
                <w:noProof/>
                <w:webHidden/>
              </w:rPr>
            </w:r>
            <w:r>
              <w:rPr>
                <w:noProof/>
                <w:webHidden/>
              </w:rPr>
              <w:fldChar w:fldCharType="separate"/>
            </w:r>
            <w:r w:rsidR="004932A8">
              <w:rPr>
                <w:noProof/>
                <w:webHidden/>
              </w:rPr>
              <w:t>154</w:t>
            </w:r>
            <w:r>
              <w:rPr>
                <w:noProof/>
                <w:webHidden/>
              </w:rPr>
              <w:fldChar w:fldCharType="end"/>
            </w:r>
          </w:hyperlink>
        </w:p>
        <w:p w:rsidR="00B326B0" w:rsidRDefault="00B326B0">
          <w:pPr>
            <w:pStyle w:val="TDC2"/>
            <w:tabs>
              <w:tab w:val="right" w:leader="dot" w:pos="9060"/>
            </w:tabs>
            <w:rPr>
              <w:noProof/>
            </w:rPr>
          </w:pPr>
          <w:hyperlink w:anchor="_Toc491415504" w:history="1">
            <w:r w:rsidRPr="008A4CC3">
              <w:rPr>
                <w:rStyle w:val="Hipervnculo"/>
                <w:rFonts w:ascii="Century Gothic" w:hAnsi="Century Gothic"/>
                <w:b/>
                <w:noProof/>
              </w:rPr>
              <w:t xml:space="preserve">4.1PROGRAMA OPERATIVO PARA LA FORMACIÓN PRE Y POSTGRADO: </w:t>
            </w:r>
            <w:r w:rsidRPr="008A4CC3">
              <w:rPr>
                <w:rStyle w:val="Hipervnculo"/>
                <w:rFonts w:ascii="Century Gothic" w:hAnsi="Century Gothic"/>
                <w:noProof/>
              </w:rPr>
              <w:t>Garantizar la tutela y la supervisión de los profesionales y alumnos en formación</w:t>
            </w:r>
            <w:r>
              <w:rPr>
                <w:noProof/>
                <w:webHidden/>
              </w:rPr>
              <w:tab/>
            </w:r>
            <w:r>
              <w:rPr>
                <w:noProof/>
                <w:webHidden/>
              </w:rPr>
              <w:fldChar w:fldCharType="begin"/>
            </w:r>
            <w:r>
              <w:rPr>
                <w:noProof/>
                <w:webHidden/>
              </w:rPr>
              <w:instrText xml:space="preserve"> PAGEREF _Toc491415504 \h </w:instrText>
            </w:r>
            <w:r>
              <w:rPr>
                <w:noProof/>
                <w:webHidden/>
              </w:rPr>
            </w:r>
            <w:r>
              <w:rPr>
                <w:noProof/>
                <w:webHidden/>
              </w:rPr>
              <w:fldChar w:fldCharType="separate"/>
            </w:r>
            <w:r w:rsidR="004932A8">
              <w:rPr>
                <w:noProof/>
                <w:webHidden/>
              </w:rPr>
              <w:t>154</w:t>
            </w:r>
            <w:r>
              <w:rPr>
                <w:noProof/>
                <w:webHidden/>
              </w:rPr>
              <w:fldChar w:fldCharType="end"/>
            </w:r>
          </w:hyperlink>
        </w:p>
        <w:p w:rsidR="00B326B0" w:rsidRDefault="00B326B0">
          <w:pPr>
            <w:pStyle w:val="TDC2"/>
            <w:tabs>
              <w:tab w:val="right" w:leader="dot" w:pos="9060"/>
            </w:tabs>
            <w:rPr>
              <w:noProof/>
            </w:rPr>
          </w:pPr>
          <w:hyperlink w:anchor="_Toc491415505" w:history="1">
            <w:r w:rsidRPr="008A4CC3">
              <w:rPr>
                <w:rStyle w:val="Hipervnculo"/>
                <w:rFonts w:ascii="Century Gothic" w:hAnsi="Century Gothic"/>
                <w:b/>
                <w:noProof/>
              </w:rPr>
              <w:t>4.2 PROGRAMA PARA EL DESARROLLO DE ESTRATEGIA DE INVESTIGACIÓN</w:t>
            </w:r>
            <w:r>
              <w:rPr>
                <w:noProof/>
                <w:webHidden/>
              </w:rPr>
              <w:tab/>
            </w:r>
            <w:r>
              <w:rPr>
                <w:noProof/>
                <w:webHidden/>
              </w:rPr>
              <w:fldChar w:fldCharType="begin"/>
            </w:r>
            <w:r>
              <w:rPr>
                <w:noProof/>
                <w:webHidden/>
              </w:rPr>
              <w:instrText xml:space="preserve"> PAGEREF _Toc491415505 \h </w:instrText>
            </w:r>
            <w:r>
              <w:rPr>
                <w:noProof/>
                <w:webHidden/>
              </w:rPr>
            </w:r>
            <w:r>
              <w:rPr>
                <w:noProof/>
                <w:webHidden/>
              </w:rPr>
              <w:fldChar w:fldCharType="separate"/>
            </w:r>
            <w:r w:rsidR="004932A8">
              <w:rPr>
                <w:noProof/>
                <w:webHidden/>
              </w:rPr>
              <w:t>157</w:t>
            </w:r>
            <w:r>
              <w:rPr>
                <w:noProof/>
                <w:webHidden/>
              </w:rPr>
              <w:fldChar w:fldCharType="end"/>
            </w:r>
          </w:hyperlink>
        </w:p>
        <w:p w:rsidR="00B326B0" w:rsidRDefault="00B326B0">
          <w:pPr>
            <w:pStyle w:val="TDC2"/>
            <w:tabs>
              <w:tab w:val="right" w:leader="dot" w:pos="9060"/>
            </w:tabs>
            <w:rPr>
              <w:noProof/>
            </w:rPr>
          </w:pPr>
          <w:hyperlink w:anchor="_Toc491415506" w:history="1">
            <w:r w:rsidRPr="008A4CC3">
              <w:rPr>
                <w:rStyle w:val="Hipervnculo"/>
                <w:rFonts w:ascii="Century Gothic" w:hAnsi="Century Gothic"/>
                <w:b/>
                <w:noProof/>
              </w:rPr>
              <w:t>4.3 Implicación en la participación intrahospitalaria de los Comités Clínicos, Sesiones Clínicas, etc</w:t>
            </w:r>
            <w:r>
              <w:rPr>
                <w:noProof/>
                <w:webHidden/>
              </w:rPr>
              <w:tab/>
            </w:r>
            <w:r>
              <w:rPr>
                <w:noProof/>
                <w:webHidden/>
              </w:rPr>
              <w:fldChar w:fldCharType="begin"/>
            </w:r>
            <w:r>
              <w:rPr>
                <w:noProof/>
                <w:webHidden/>
              </w:rPr>
              <w:instrText xml:space="preserve"> PAGEREF _Toc491415506 \h </w:instrText>
            </w:r>
            <w:r>
              <w:rPr>
                <w:noProof/>
                <w:webHidden/>
              </w:rPr>
            </w:r>
            <w:r>
              <w:rPr>
                <w:noProof/>
                <w:webHidden/>
              </w:rPr>
              <w:fldChar w:fldCharType="separate"/>
            </w:r>
            <w:r w:rsidR="004932A8">
              <w:rPr>
                <w:noProof/>
                <w:webHidden/>
              </w:rPr>
              <w:t>158</w:t>
            </w:r>
            <w:r>
              <w:rPr>
                <w:noProof/>
                <w:webHidden/>
              </w:rPr>
              <w:fldChar w:fldCharType="end"/>
            </w:r>
          </w:hyperlink>
        </w:p>
        <w:p w:rsidR="00F9552E" w:rsidRPr="00B326B0" w:rsidRDefault="00F9552E">
          <w:pPr>
            <w:rPr>
              <w:sz w:val="18"/>
              <w:szCs w:val="18"/>
            </w:rPr>
          </w:pPr>
          <w:r w:rsidRPr="00B326B0">
            <w:rPr>
              <w:b/>
              <w:bCs/>
              <w:sz w:val="18"/>
              <w:szCs w:val="18"/>
            </w:rPr>
            <w:fldChar w:fldCharType="end"/>
          </w:r>
        </w:p>
      </w:sdtContent>
    </w:sdt>
    <w:p w:rsidR="00F9552E" w:rsidRPr="00B326B0" w:rsidRDefault="00F9552E" w:rsidP="00F9552E">
      <w:pPr>
        <w:jc w:val="right"/>
        <w:rPr>
          <w:rFonts w:ascii="Century Gothic" w:hAnsi="Century Gothic"/>
          <w:b/>
          <w:color w:val="000080"/>
          <w:sz w:val="18"/>
          <w:szCs w:val="18"/>
        </w:rPr>
      </w:pPr>
    </w:p>
    <w:p w:rsidR="00F9552E" w:rsidRPr="00B326B0" w:rsidRDefault="00F9552E" w:rsidP="00F9552E">
      <w:pPr>
        <w:jc w:val="right"/>
        <w:rPr>
          <w:rFonts w:ascii="Century Gothic" w:hAnsi="Century Gothic"/>
          <w:b/>
          <w:color w:val="000080"/>
          <w:sz w:val="18"/>
          <w:szCs w:val="18"/>
        </w:rPr>
      </w:pPr>
    </w:p>
    <w:p w:rsidR="00F9552E" w:rsidRPr="00B326B0" w:rsidRDefault="00F9552E" w:rsidP="00F9552E">
      <w:pPr>
        <w:jc w:val="right"/>
        <w:rPr>
          <w:rFonts w:ascii="Century Gothic" w:hAnsi="Century Gothic"/>
          <w:b/>
          <w:color w:val="000080"/>
          <w:sz w:val="18"/>
          <w:szCs w:val="18"/>
        </w:rPr>
      </w:pPr>
    </w:p>
    <w:p w:rsidR="00F9552E" w:rsidRPr="00B326B0" w:rsidRDefault="00F9552E" w:rsidP="00F9552E">
      <w:pPr>
        <w:jc w:val="right"/>
        <w:rPr>
          <w:rFonts w:ascii="Century Gothic" w:hAnsi="Century Gothic"/>
          <w:b/>
          <w:color w:val="000080"/>
          <w:sz w:val="18"/>
          <w:szCs w:val="18"/>
        </w:rPr>
      </w:pPr>
    </w:p>
    <w:p w:rsidR="002418C0" w:rsidRPr="00B326B0" w:rsidRDefault="002418C0" w:rsidP="00F9552E">
      <w:pPr>
        <w:jc w:val="right"/>
        <w:rPr>
          <w:rFonts w:ascii="Century Gothic" w:hAnsi="Century Gothic"/>
          <w:b/>
          <w:color w:val="000080"/>
          <w:sz w:val="18"/>
          <w:szCs w:val="18"/>
        </w:rPr>
      </w:pPr>
    </w:p>
    <w:p w:rsidR="002418C0" w:rsidRPr="00B326B0" w:rsidRDefault="002418C0" w:rsidP="00F9552E">
      <w:pPr>
        <w:jc w:val="right"/>
        <w:rPr>
          <w:rFonts w:ascii="Century Gothic" w:hAnsi="Century Gothic"/>
          <w:b/>
          <w:color w:val="000080"/>
          <w:sz w:val="18"/>
          <w:szCs w:val="18"/>
        </w:rPr>
      </w:pPr>
    </w:p>
    <w:p w:rsidR="002418C0" w:rsidRPr="00B326B0" w:rsidRDefault="002418C0" w:rsidP="00F9552E">
      <w:pPr>
        <w:jc w:val="right"/>
        <w:rPr>
          <w:rFonts w:ascii="Century Gothic" w:hAnsi="Century Gothic"/>
          <w:b/>
          <w:color w:val="000080"/>
          <w:sz w:val="18"/>
          <w:szCs w:val="18"/>
        </w:rPr>
      </w:pPr>
    </w:p>
    <w:p w:rsidR="002418C0" w:rsidRPr="00B326B0" w:rsidRDefault="002418C0" w:rsidP="00F9552E">
      <w:pPr>
        <w:jc w:val="right"/>
        <w:rPr>
          <w:rFonts w:ascii="Century Gothic" w:hAnsi="Century Gothic"/>
          <w:b/>
          <w:color w:val="000080"/>
          <w:sz w:val="18"/>
          <w:szCs w:val="18"/>
        </w:rPr>
      </w:pPr>
    </w:p>
    <w:p w:rsidR="002418C0" w:rsidRPr="00B326B0" w:rsidRDefault="002418C0" w:rsidP="00F9552E">
      <w:pPr>
        <w:jc w:val="right"/>
        <w:rPr>
          <w:rFonts w:ascii="Century Gothic" w:hAnsi="Century Gothic"/>
          <w:b/>
          <w:color w:val="000080"/>
          <w:sz w:val="18"/>
          <w:szCs w:val="18"/>
        </w:rPr>
      </w:pPr>
    </w:p>
    <w:p w:rsidR="002418C0" w:rsidRPr="00B326B0" w:rsidRDefault="002418C0" w:rsidP="00F9552E">
      <w:pPr>
        <w:jc w:val="right"/>
        <w:rPr>
          <w:rFonts w:ascii="Century Gothic" w:hAnsi="Century Gothic"/>
          <w:b/>
          <w:color w:val="000080"/>
          <w:sz w:val="18"/>
          <w:szCs w:val="18"/>
        </w:rPr>
      </w:pPr>
    </w:p>
    <w:p w:rsidR="00F9552E" w:rsidRPr="00B326B0" w:rsidRDefault="00F9552E" w:rsidP="00F9552E">
      <w:pPr>
        <w:jc w:val="right"/>
        <w:rPr>
          <w:rFonts w:ascii="Century Gothic" w:hAnsi="Century Gothic"/>
          <w:b/>
          <w:color w:val="000080"/>
          <w:sz w:val="18"/>
          <w:szCs w:val="18"/>
        </w:rPr>
      </w:pPr>
    </w:p>
    <w:p w:rsidR="00F9552E" w:rsidRPr="00B326B0" w:rsidRDefault="00F9552E" w:rsidP="00F9552E">
      <w:pPr>
        <w:jc w:val="right"/>
        <w:rPr>
          <w:rFonts w:ascii="Century Gothic" w:hAnsi="Century Gothic"/>
          <w:b/>
          <w:color w:val="000080"/>
          <w:sz w:val="18"/>
          <w:szCs w:val="18"/>
        </w:rPr>
      </w:pPr>
    </w:p>
    <w:p w:rsidR="00F9552E" w:rsidRDefault="00F9552E" w:rsidP="00F9552E">
      <w:pPr>
        <w:jc w:val="right"/>
        <w:rPr>
          <w:rFonts w:ascii="Century Gothic" w:hAnsi="Century Gothic"/>
          <w:b/>
          <w:color w:val="000080"/>
          <w:sz w:val="18"/>
          <w:szCs w:val="18"/>
        </w:rPr>
      </w:pPr>
    </w:p>
    <w:p w:rsidR="00B326B0" w:rsidRDefault="00B326B0" w:rsidP="00F9552E">
      <w:pPr>
        <w:jc w:val="right"/>
        <w:rPr>
          <w:rFonts w:ascii="Century Gothic" w:hAnsi="Century Gothic"/>
          <w:b/>
          <w:color w:val="000080"/>
          <w:sz w:val="18"/>
          <w:szCs w:val="18"/>
        </w:rPr>
      </w:pPr>
    </w:p>
    <w:p w:rsidR="00B326B0" w:rsidRDefault="00B326B0" w:rsidP="00F9552E">
      <w:pPr>
        <w:jc w:val="right"/>
        <w:rPr>
          <w:rFonts w:ascii="Century Gothic" w:hAnsi="Century Gothic"/>
          <w:b/>
          <w:color w:val="000080"/>
          <w:sz w:val="18"/>
          <w:szCs w:val="18"/>
        </w:rPr>
      </w:pPr>
    </w:p>
    <w:p w:rsidR="00B326B0" w:rsidRDefault="00B326B0" w:rsidP="00F9552E">
      <w:pPr>
        <w:jc w:val="right"/>
        <w:rPr>
          <w:rFonts w:ascii="Century Gothic" w:hAnsi="Century Gothic"/>
          <w:b/>
          <w:color w:val="000080"/>
          <w:sz w:val="18"/>
          <w:szCs w:val="18"/>
        </w:rPr>
      </w:pPr>
    </w:p>
    <w:p w:rsidR="00B326B0" w:rsidRDefault="00B326B0" w:rsidP="00F9552E">
      <w:pPr>
        <w:jc w:val="right"/>
        <w:rPr>
          <w:rFonts w:ascii="Century Gothic" w:hAnsi="Century Gothic"/>
          <w:b/>
          <w:color w:val="000080"/>
          <w:sz w:val="18"/>
          <w:szCs w:val="18"/>
        </w:rPr>
      </w:pPr>
    </w:p>
    <w:p w:rsidR="00B326B0" w:rsidRDefault="00B326B0" w:rsidP="00F9552E">
      <w:pPr>
        <w:jc w:val="right"/>
        <w:rPr>
          <w:rFonts w:ascii="Century Gothic" w:hAnsi="Century Gothic"/>
          <w:b/>
          <w:color w:val="000080"/>
          <w:sz w:val="18"/>
          <w:szCs w:val="18"/>
        </w:rPr>
      </w:pPr>
    </w:p>
    <w:p w:rsidR="00B326B0" w:rsidRDefault="00B326B0" w:rsidP="00F9552E">
      <w:pPr>
        <w:jc w:val="right"/>
        <w:rPr>
          <w:rFonts w:ascii="Century Gothic" w:hAnsi="Century Gothic"/>
          <w:b/>
          <w:color w:val="000080"/>
          <w:sz w:val="18"/>
          <w:szCs w:val="18"/>
        </w:rPr>
      </w:pPr>
    </w:p>
    <w:p w:rsidR="00B326B0" w:rsidRPr="00B326B0" w:rsidRDefault="00B326B0" w:rsidP="00F9552E">
      <w:pPr>
        <w:jc w:val="right"/>
        <w:rPr>
          <w:rFonts w:ascii="Century Gothic" w:hAnsi="Century Gothic"/>
          <w:b/>
          <w:color w:val="000080"/>
          <w:sz w:val="18"/>
          <w:szCs w:val="18"/>
        </w:rPr>
      </w:pPr>
    </w:p>
    <w:p w:rsidR="00F9552E" w:rsidRDefault="00F9552E" w:rsidP="00F9552E">
      <w:pPr>
        <w:jc w:val="right"/>
        <w:rPr>
          <w:rFonts w:ascii="Century Gothic" w:hAnsi="Century Gothic"/>
          <w:b/>
          <w:color w:val="000080"/>
          <w:sz w:val="28"/>
          <w:szCs w:val="28"/>
        </w:rPr>
      </w:pPr>
    </w:p>
    <w:p w:rsidR="00F9552E" w:rsidRPr="00524EEF" w:rsidRDefault="00F9552E" w:rsidP="006D605E">
      <w:pPr>
        <w:pStyle w:val="Ttulo1"/>
        <w:pBdr>
          <w:bottom w:val="single" w:sz="4" w:space="1" w:color="4BACC6" w:themeColor="accent5"/>
        </w:pBdr>
        <w:rPr>
          <w:rFonts w:ascii="Century Gothic" w:hAnsi="Century Gothic"/>
          <w:b/>
          <w:color w:val="4F81BD" w:themeColor="accent1"/>
          <w:sz w:val="28"/>
          <w:szCs w:val="28"/>
        </w:rPr>
      </w:pPr>
      <w:bookmarkStart w:id="6" w:name="_Toc491415429"/>
      <w:r w:rsidRPr="00524EEF">
        <w:rPr>
          <w:rFonts w:ascii="Century Gothic" w:hAnsi="Century Gothic"/>
          <w:b/>
          <w:color w:val="4F81BD" w:themeColor="accent1"/>
          <w:sz w:val="28"/>
          <w:szCs w:val="28"/>
        </w:rPr>
        <w:lastRenderedPageBreak/>
        <w:t>Identificación de la organización</w:t>
      </w:r>
      <w:bookmarkEnd w:id="6"/>
    </w:p>
    <w:p w:rsidR="00F9552E" w:rsidRPr="00443A08" w:rsidRDefault="00F9552E" w:rsidP="00F9552E">
      <w:pPr>
        <w:jc w:val="both"/>
        <w:rPr>
          <w:rFonts w:ascii="Century Gothic" w:hAnsi="Century Gothic"/>
        </w:rPr>
      </w:pPr>
      <w:r w:rsidRPr="002418C0">
        <w:rPr>
          <w:rFonts w:ascii="Century Gothic" w:hAnsi="Century Gothic"/>
        </w:rPr>
        <w:t xml:space="preserve">El decreto 229/1998, de 24 de julio, crea el Complejo Hospitalario de Pontevedra y se establecen los órganos de coordinación y dirección. La Ley 8/2008, de 10 de julio, de salud de Galicia, establece en su artículo 97 que la </w:t>
      </w:r>
      <w:r w:rsidRPr="00443A08">
        <w:rPr>
          <w:rFonts w:ascii="Century Gothic" w:hAnsi="Century Gothic"/>
        </w:rPr>
        <w:t xml:space="preserve">modernización del sistema requiere la introducción de modelos de gestión que dinamicen el servicio público y garanticen un marco de innovación tecnológica adecuado, a fin de obtener mayor rentabilidad social. El Decreto 168/2010, de 7 de octubre, por el que se establece la estructura orgánica de gestión integrada del Servicio </w:t>
      </w:r>
      <w:proofErr w:type="spellStart"/>
      <w:r w:rsidRPr="00443A08">
        <w:rPr>
          <w:rFonts w:ascii="Century Gothic" w:hAnsi="Century Gothic"/>
        </w:rPr>
        <w:t>Galego</w:t>
      </w:r>
      <w:proofErr w:type="spellEnd"/>
      <w:r w:rsidRPr="00443A08">
        <w:rPr>
          <w:rFonts w:ascii="Century Gothic" w:hAnsi="Century Gothic"/>
        </w:rPr>
        <w:t xml:space="preserve"> de </w:t>
      </w:r>
      <w:proofErr w:type="spellStart"/>
      <w:r w:rsidRPr="00443A08">
        <w:rPr>
          <w:rFonts w:ascii="Century Gothic" w:hAnsi="Century Gothic"/>
        </w:rPr>
        <w:t>Saúde</w:t>
      </w:r>
      <w:proofErr w:type="spellEnd"/>
      <w:r w:rsidRPr="00443A08">
        <w:rPr>
          <w:rFonts w:ascii="Century Gothic" w:hAnsi="Century Gothic"/>
        </w:rPr>
        <w:t xml:space="preserve">, regula ésta como instrumento de organización, sin personalidad jurídica, en el ámbito periférico del Servicio Gallego de Salud, y señala al mismo tiempo los elementos básicos en que debe apoyarse la organización. Decreto 162/2011, de 28 de julio, por el que se regula la Estructura Organizativa de </w:t>
      </w:r>
      <w:proofErr w:type="spellStart"/>
      <w:r w:rsidRPr="00443A08">
        <w:rPr>
          <w:rFonts w:ascii="Century Gothic" w:hAnsi="Century Gothic"/>
        </w:rPr>
        <w:t>Xestión</w:t>
      </w:r>
      <w:proofErr w:type="spellEnd"/>
      <w:r w:rsidRPr="00443A08">
        <w:rPr>
          <w:rFonts w:ascii="Century Gothic" w:hAnsi="Century Gothic"/>
        </w:rPr>
        <w:t xml:space="preserve"> Integrada de Pontevedra y O Salnés ((EOXI-PS)-PS),  y Orden de 28 de septiembre de 2011 por la que se desarrolla la estructura organizativa de gestión integrada de Pontevedra y O Salnés y se delegan competencias en sus órganos directivos</w:t>
      </w:r>
    </w:p>
    <w:p w:rsidR="00F9552E" w:rsidRPr="00443A08" w:rsidRDefault="00F9552E" w:rsidP="00F9552E">
      <w:pPr>
        <w:rPr>
          <w:rFonts w:ascii="Century Gothic" w:hAnsi="Century Gothic"/>
        </w:rPr>
      </w:pPr>
      <w:r w:rsidRPr="00443A08">
        <w:rPr>
          <w:rFonts w:ascii="Century Gothic" w:hAnsi="Century Gothic"/>
          <w:noProof/>
        </w:rPr>
        <w:drawing>
          <wp:anchor distT="0" distB="0" distL="114300" distR="114300" simplePos="0" relativeHeight="251675136" behindDoc="0" locked="0" layoutInCell="1" allowOverlap="1" wp14:anchorId="05E03167" wp14:editId="04D3FC56">
            <wp:simplePos x="0" y="0"/>
            <wp:positionH relativeFrom="column">
              <wp:posOffset>-3810</wp:posOffset>
            </wp:positionH>
            <wp:positionV relativeFrom="paragraph">
              <wp:posOffset>12065</wp:posOffset>
            </wp:positionV>
            <wp:extent cx="3295650" cy="267716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677160"/>
                    </a:xfrm>
                    <a:prstGeom prst="rect">
                      <a:avLst/>
                    </a:prstGeom>
                    <a:noFill/>
                  </pic:spPr>
                </pic:pic>
              </a:graphicData>
            </a:graphic>
            <wp14:sizeRelH relativeFrom="page">
              <wp14:pctWidth>0</wp14:pctWidth>
            </wp14:sizeRelH>
            <wp14:sizeRelV relativeFrom="page">
              <wp14:pctHeight>0</wp14:pctHeight>
            </wp14:sizeRelV>
          </wp:anchor>
        </w:drawing>
      </w:r>
      <w:r w:rsidRPr="00443A08">
        <w:rPr>
          <w:rFonts w:ascii="Century Gothic" w:hAnsi="Century Gothic"/>
        </w:rPr>
        <w:t>La (EOXI-PS</w:t>
      </w:r>
      <w:r w:rsidR="002418C0">
        <w:rPr>
          <w:rFonts w:ascii="Century Gothic" w:hAnsi="Century Gothic"/>
        </w:rPr>
        <w:t>)</w:t>
      </w:r>
      <w:r w:rsidRPr="00443A08">
        <w:rPr>
          <w:rFonts w:ascii="Century Gothic" w:hAnsi="Century Gothic"/>
        </w:rPr>
        <w:t>, integra la asistencia sanitaria de Atención Primaria y Atención Especializada, en base a la gestión por procesos. De forma operativa unifica las áreas de RRHH y RR EE.</w:t>
      </w:r>
    </w:p>
    <w:p w:rsidR="00F9552E" w:rsidRPr="00443A08" w:rsidRDefault="00F9552E" w:rsidP="002418C0">
      <w:pPr>
        <w:jc w:val="both"/>
        <w:rPr>
          <w:rFonts w:ascii="Century Gothic" w:hAnsi="Century Gothic"/>
        </w:rPr>
      </w:pPr>
      <w:r w:rsidRPr="00443A08">
        <w:rPr>
          <w:rFonts w:ascii="Century Gothic" w:hAnsi="Century Gothic"/>
        </w:rPr>
        <w:t xml:space="preserve">Está formada por el Complexo Hospitalario Universitario de Pontevedra, (Hospital Montecelo y el Hospital Provincial) y el Hospital de O Salnés. También se incluye el Centro de Especialidad de </w:t>
      </w:r>
      <w:proofErr w:type="spellStart"/>
      <w:r w:rsidRPr="00443A08">
        <w:rPr>
          <w:rFonts w:ascii="Century Gothic" w:hAnsi="Century Gothic"/>
        </w:rPr>
        <w:t>Mollabao</w:t>
      </w:r>
      <w:proofErr w:type="spellEnd"/>
      <w:r w:rsidRPr="00443A08">
        <w:rPr>
          <w:rFonts w:ascii="Century Gothic" w:hAnsi="Century Gothic"/>
        </w:rPr>
        <w:t xml:space="preserve">, 45 centros de salud, 9 puntos de atención continuada y  soporte farmacéutico a 9 centros </w:t>
      </w:r>
      <w:proofErr w:type="spellStart"/>
      <w:r w:rsidRPr="00443A08">
        <w:rPr>
          <w:rFonts w:ascii="Century Gothic" w:hAnsi="Century Gothic"/>
        </w:rPr>
        <w:t>sociosanitarios</w:t>
      </w:r>
      <w:proofErr w:type="spellEnd"/>
      <w:r w:rsidRPr="00443A08">
        <w:rPr>
          <w:rFonts w:ascii="Century Gothic" w:hAnsi="Century Gothic"/>
        </w:rPr>
        <w:t xml:space="preserve">.  </w:t>
      </w:r>
    </w:p>
    <w:p w:rsidR="00F9552E" w:rsidRPr="00443A08" w:rsidRDefault="00F9552E" w:rsidP="002418C0">
      <w:pPr>
        <w:jc w:val="both"/>
        <w:rPr>
          <w:rFonts w:ascii="Century Gothic" w:hAnsi="Century Gothic"/>
        </w:rPr>
      </w:pPr>
      <w:r w:rsidRPr="00443A08">
        <w:rPr>
          <w:rFonts w:ascii="Century Gothic" w:hAnsi="Century Gothic"/>
        </w:rPr>
        <w:t xml:space="preserve">Con un catálogo de servicios, que va desde Cirugía Vascular a Radiología intervencionista, atiende a una población de 296.463 [2014] del área norte de la provincia de Pontevedra, que incluye a 21 ayuntamientos, en una extensión de más  1.491 Km2.  El Hospital de O Salnés es referencia básica para los </w:t>
      </w:r>
      <w:proofErr w:type="spellStart"/>
      <w:r w:rsidRPr="00443A08">
        <w:rPr>
          <w:rFonts w:ascii="Century Gothic" w:hAnsi="Century Gothic"/>
        </w:rPr>
        <w:t>concellos</w:t>
      </w:r>
      <w:proofErr w:type="spellEnd"/>
      <w:r w:rsidRPr="00443A08">
        <w:rPr>
          <w:rFonts w:ascii="Century Gothic" w:hAnsi="Century Gothic"/>
        </w:rPr>
        <w:t xml:space="preserve"> de Cambados, </w:t>
      </w:r>
      <w:proofErr w:type="spellStart"/>
      <w:r w:rsidRPr="00443A08">
        <w:rPr>
          <w:rFonts w:ascii="Century Gothic" w:hAnsi="Century Gothic"/>
        </w:rPr>
        <w:t>Catoira</w:t>
      </w:r>
      <w:proofErr w:type="spellEnd"/>
      <w:r w:rsidRPr="00443A08">
        <w:rPr>
          <w:rFonts w:ascii="Century Gothic" w:hAnsi="Century Gothic"/>
        </w:rPr>
        <w:t xml:space="preserve">, Illa de </w:t>
      </w:r>
      <w:proofErr w:type="spellStart"/>
      <w:r w:rsidRPr="00443A08">
        <w:rPr>
          <w:rFonts w:ascii="Century Gothic" w:hAnsi="Century Gothic"/>
        </w:rPr>
        <w:t>Arousa</w:t>
      </w:r>
      <w:proofErr w:type="spellEnd"/>
      <w:r w:rsidRPr="00443A08">
        <w:rPr>
          <w:rFonts w:ascii="Century Gothic" w:hAnsi="Century Gothic"/>
        </w:rPr>
        <w:t xml:space="preserve">, </w:t>
      </w:r>
      <w:proofErr w:type="spellStart"/>
      <w:r w:rsidRPr="00443A08">
        <w:rPr>
          <w:rFonts w:ascii="Century Gothic" w:hAnsi="Century Gothic"/>
        </w:rPr>
        <w:t>Ribadumia</w:t>
      </w:r>
      <w:proofErr w:type="spellEnd"/>
      <w:r w:rsidRPr="00443A08">
        <w:rPr>
          <w:rFonts w:ascii="Century Gothic" w:hAnsi="Century Gothic"/>
        </w:rPr>
        <w:t xml:space="preserve">, </w:t>
      </w:r>
      <w:proofErr w:type="spellStart"/>
      <w:r w:rsidRPr="00443A08">
        <w:rPr>
          <w:rFonts w:ascii="Century Gothic" w:hAnsi="Century Gothic"/>
        </w:rPr>
        <w:t>Vilagarcía</w:t>
      </w:r>
      <w:proofErr w:type="spellEnd"/>
      <w:r w:rsidRPr="00443A08">
        <w:rPr>
          <w:rFonts w:ascii="Century Gothic" w:hAnsi="Century Gothic"/>
        </w:rPr>
        <w:t xml:space="preserve"> de </w:t>
      </w:r>
      <w:proofErr w:type="spellStart"/>
      <w:r w:rsidRPr="00443A08">
        <w:rPr>
          <w:rFonts w:ascii="Century Gothic" w:hAnsi="Century Gothic"/>
        </w:rPr>
        <w:t>Arousa</w:t>
      </w:r>
      <w:proofErr w:type="spellEnd"/>
      <w:r w:rsidRPr="00443A08">
        <w:rPr>
          <w:rFonts w:ascii="Century Gothic" w:hAnsi="Century Gothic"/>
        </w:rPr>
        <w:t xml:space="preserve"> y </w:t>
      </w:r>
      <w:proofErr w:type="spellStart"/>
      <w:r w:rsidRPr="00443A08">
        <w:rPr>
          <w:rFonts w:ascii="Century Gothic" w:hAnsi="Century Gothic"/>
        </w:rPr>
        <w:t>Vilanova</w:t>
      </w:r>
      <w:proofErr w:type="spellEnd"/>
      <w:r w:rsidRPr="00443A08">
        <w:rPr>
          <w:rFonts w:ascii="Century Gothic" w:hAnsi="Century Gothic"/>
        </w:rPr>
        <w:t xml:space="preserve"> de </w:t>
      </w:r>
      <w:proofErr w:type="spellStart"/>
      <w:r w:rsidRPr="00443A08">
        <w:rPr>
          <w:rFonts w:ascii="Century Gothic" w:hAnsi="Century Gothic"/>
        </w:rPr>
        <w:t>Arousa</w:t>
      </w:r>
      <w:proofErr w:type="spellEnd"/>
      <w:r w:rsidRPr="00443A08">
        <w:rPr>
          <w:rFonts w:ascii="Century Gothic" w:hAnsi="Century Gothic"/>
        </w:rPr>
        <w:t>.</w:t>
      </w:r>
    </w:p>
    <w:p w:rsidR="00F9552E" w:rsidRPr="00443A08" w:rsidRDefault="00F9552E" w:rsidP="002418C0">
      <w:pPr>
        <w:jc w:val="both"/>
        <w:rPr>
          <w:rFonts w:ascii="Century Gothic" w:hAnsi="Century Gothic"/>
        </w:rPr>
      </w:pPr>
      <w:r w:rsidRPr="00443A08">
        <w:rPr>
          <w:rFonts w:ascii="Century Gothic" w:hAnsi="Century Gothic"/>
        </w:rPr>
        <w:t xml:space="preserve">Con una plantilla superior a los 4100 profesionales (21% </w:t>
      </w:r>
      <w:proofErr w:type="spellStart"/>
      <w:r w:rsidRPr="00443A08">
        <w:rPr>
          <w:rFonts w:ascii="Century Gothic" w:hAnsi="Century Gothic"/>
        </w:rPr>
        <w:t>médic@s</w:t>
      </w:r>
      <w:proofErr w:type="spellEnd"/>
      <w:r w:rsidRPr="00443A08">
        <w:rPr>
          <w:rFonts w:ascii="Century Gothic" w:hAnsi="Century Gothic"/>
        </w:rPr>
        <w:t xml:space="preserve"> y otro 40% de profesionales sanitarios), con 723 camas </w:t>
      </w:r>
      <w:proofErr w:type="gramStart"/>
      <w:r w:rsidRPr="00443A08">
        <w:rPr>
          <w:rFonts w:ascii="Century Gothic" w:hAnsi="Century Gothic"/>
        </w:rPr>
        <w:t>instaladas[</w:t>
      </w:r>
      <w:proofErr w:type="gramEnd"/>
      <w:r w:rsidRPr="00443A08">
        <w:rPr>
          <w:rFonts w:ascii="Century Gothic" w:hAnsi="Century Gothic"/>
        </w:rPr>
        <w:t xml:space="preserve">2014], realiza, 28.120 ingresos hospitalarios agudos, más de 122.821 urgencias. La actividad quirúrgica supera las </w:t>
      </w:r>
      <w:r w:rsidRPr="00443A08">
        <w:rPr>
          <w:rFonts w:ascii="Century Gothic" w:hAnsi="Century Gothic"/>
        </w:rPr>
        <w:lastRenderedPageBreak/>
        <w:t xml:space="preserve">25.330 intervenciones. Más de 450.000 consultas externas hospitalarias (30% de altas en primeras consultas). La tasa de anulación quirúrgica es inferior al 4%, con un rendimiento superior al 75%.  </w:t>
      </w:r>
    </w:p>
    <w:p w:rsidR="00F9552E" w:rsidRPr="00443A08" w:rsidRDefault="00F9552E" w:rsidP="00F9552E">
      <w:pPr>
        <w:rPr>
          <w:rFonts w:ascii="Century Gothic" w:hAnsi="Century Gothic"/>
        </w:rPr>
      </w:pPr>
      <w:r w:rsidRPr="00443A08">
        <w:rPr>
          <w:rFonts w:ascii="Century Gothic" w:hAnsi="Century Gothic"/>
        </w:rPr>
        <w:t xml:space="preserve">En el área docente, destaca la  formación pregrado (6 </w:t>
      </w:r>
      <w:proofErr w:type="gramStart"/>
      <w:r w:rsidRPr="00443A08">
        <w:rPr>
          <w:rFonts w:ascii="Century Gothic" w:hAnsi="Century Gothic"/>
        </w:rPr>
        <w:t>curso</w:t>
      </w:r>
      <w:proofErr w:type="gramEnd"/>
      <w:r w:rsidRPr="00443A08">
        <w:rPr>
          <w:rFonts w:ascii="Century Gothic" w:hAnsi="Century Gothic"/>
        </w:rPr>
        <w:t xml:space="preserve"> de facultad de medicina) así como 125 </w:t>
      </w:r>
      <w:r w:rsidR="002418C0" w:rsidRPr="00443A08">
        <w:rPr>
          <w:rFonts w:ascii="Century Gothic" w:hAnsi="Century Gothic"/>
        </w:rPr>
        <w:t>médic</w:t>
      </w:r>
      <w:r w:rsidR="002418C0">
        <w:rPr>
          <w:rFonts w:ascii="Century Gothic" w:hAnsi="Century Gothic"/>
        </w:rPr>
        <w:t>os</w:t>
      </w:r>
      <w:r w:rsidRPr="00443A08">
        <w:rPr>
          <w:rFonts w:ascii="Century Gothic" w:hAnsi="Century Gothic"/>
        </w:rPr>
        <w:t xml:space="preserve"> internos residentes, en prácticamente todas las especialidades.</w:t>
      </w:r>
    </w:p>
    <w:p w:rsidR="00F9552E" w:rsidRDefault="00F9552E" w:rsidP="00F9552E"/>
    <w:p w:rsidR="00F9552E" w:rsidRPr="00443A08" w:rsidRDefault="00F9552E" w:rsidP="006D605E">
      <w:pPr>
        <w:pStyle w:val="Ttulo1"/>
        <w:pBdr>
          <w:bottom w:val="single" w:sz="4" w:space="1" w:color="4BACC6" w:themeColor="accent5"/>
        </w:pBdr>
        <w:rPr>
          <w:rFonts w:ascii="Century Gothic" w:hAnsi="Century Gothic"/>
          <w:b/>
          <w:color w:val="4F81BD" w:themeColor="accent1"/>
          <w:sz w:val="28"/>
          <w:szCs w:val="28"/>
        </w:rPr>
      </w:pPr>
      <w:bookmarkStart w:id="7" w:name="_Toc491415430"/>
      <w:r w:rsidRPr="00443A08">
        <w:rPr>
          <w:rFonts w:ascii="Century Gothic" w:hAnsi="Century Gothic"/>
          <w:b/>
          <w:color w:val="4F81BD" w:themeColor="accent1"/>
          <w:sz w:val="28"/>
          <w:szCs w:val="28"/>
        </w:rPr>
        <w:t>Organigrama</w:t>
      </w:r>
      <w:bookmarkEnd w:id="7"/>
    </w:p>
    <w:p w:rsidR="00F9552E" w:rsidRPr="002647D7" w:rsidRDefault="00F9552E" w:rsidP="00F9552E">
      <w:pPr>
        <w:jc w:val="center"/>
        <w:rPr>
          <w:rFonts w:ascii="Century Gothic" w:hAnsi="Century Gothic"/>
          <w:sz w:val="20"/>
          <w:szCs w:val="20"/>
        </w:rPr>
      </w:pPr>
      <w:r>
        <w:rPr>
          <w:noProof/>
        </w:rPr>
        <w:drawing>
          <wp:anchor distT="0" distB="0" distL="114300" distR="114300" simplePos="0" relativeHeight="251677184" behindDoc="1" locked="0" layoutInCell="1" allowOverlap="1" wp14:anchorId="53842065" wp14:editId="0EDBA287">
            <wp:simplePos x="0" y="0"/>
            <wp:positionH relativeFrom="column">
              <wp:posOffset>-489585</wp:posOffset>
            </wp:positionH>
            <wp:positionV relativeFrom="paragraph">
              <wp:posOffset>309880</wp:posOffset>
            </wp:positionV>
            <wp:extent cx="6616700" cy="4829175"/>
            <wp:effectExtent l="0" t="0" r="0" b="9525"/>
            <wp:wrapTight wrapText="bothSides">
              <wp:wrapPolygon edited="0">
                <wp:start x="0" y="0"/>
                <wp:lineTo x="0" y="21557"/>
                <wp:lineTo x="21517" y="21557"/>
                <wp:lineTo x="21517"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16700" cy="4829175"/>
                    </a:xfrm>
                    <a:prstGeom prst="rect">
                      <a:avLst/>
                    </a:prstGeom>
                  </pic:spPr>
                </pic:pic>
              </a:graphicData>
            </a:graphic>
            <wp14:sizeRelH relativeFrom="margin">
              <wp14:pctWidth>0</wp14:pctWidth>
            </wp14:sizeRelH>
            <wp14:sizeRelV relativeFrom="margin">
              <wp14:pctHeight>0</wp14:pctHeight>
            </wp14:sizeRelV>
          </wp:anchor>
        </w:drawing>
      </w:r>
    </w:p>
    <w:p w:rsidR="00F9552E" w:rsidRPr="00443A08" w:rsidRDefault="00F9552E" w:rsidP="006D605E">
      <w:pPr>
        <w:pStyle w:val="Ttulo2"/>
        <w:pBdr>
          <w:bottom w:val="single" w:sz="4" w:space="1" w:color="4BACC6" w:themeColor="accent5"/>
        </w:pBdr>
        <w:rPr>
          <w:rFonts w:ascii="Century Gothic" w:hAnsi="Century Gothic"/>
          <w:b w:val="0"/>
          <w:sz w:val="28"/>
          <w:szCs w:val="28"/>
        </w:rPr>
      </w:pPr>
      <w:bookmarkStart w:id="8" w:name="_Toc491415431"/>
      <w:r w:rsidRPr="00A056AF">
        <w:rPr>
          <w:rFonts w:ascii="Century Gothic" w:hAnsi="Century Gothic"/>
          <w:sz w:val="28"/>
          <w:szCs w:val="28"/>
        </w:rPr>
        <w:lastRenderedPageBreak/>
        <w:t>Misión</w:t>
      </w:r>
      <w:r w:rsidRPr="00524EEF">
        <w:rPr>
          <w:rFonts w:ascii="Century Gothic" w:hAnsi="Century Gothic"/>
          <w:b w:val="0"/>
          <w:sz w:val="28"/>
          <w:szCs w:val="28"/>
          <w:vertAlign w:val="superscript"/>
        </w:rPr>
        <w:endnoteReference w:id="1"/>
      </w:r>
      <w:bookmarkEnd w:id="8"/>
    </w:p>
    <w:p w:rsidR="00F9552E" w:rsidRPr="003E5337" w:rsidRDefault="00F9552E" w:rsidP="00443A08">
      <w:pPr>
        <w:spacing w:before="100" w:beforeAutospacing="1" w:after="0"/>
        <w:ind w:firstLine="709"/>
        <w:rPr>
          <w:rFonts w:ascii="Century Gothic" w:eastAsia="Times New Roman" w:hAnsi="Century Gothic" w:cs="Times New Roman"/>
          <w:color w:val="000000"/>
          <w:sz w:val="24"/>
          <w:szCs w:val="24"/>
        </w:rPr>
      </w:pPr>
      <w:r w:rsidRPr="003E5337">
        <w:rPr>
          <w:rFonts w:ascii="Century Gothic" w:eastAsia="Times New Roman" w:hAnsi="Century Gothic" w:cs="Times New Roman"/>
          <w:color w:val="000000"/>
        </w:rPr>
        <w:t>Nuestra razón de ser es procurar la mejora de la salud de la población a través de la prestación de asistencia y el fomento de la docencia y la investigación.</w:t>
      </w:r>
    </w:p>
    <w:p w:rsidR="00F9552E" w:rsidRDefault="00F9552E" w:rsidP="00443A08">
      <w:pPr>
        <w:spacing w:before="100" w:beforeAutospacing="1" w:after="0"/>
        <w:ind w:firstLine="709"/>
        <w:rPr>
          <w:rFonts w:ascii="Century Gothic" w:eastAsia="Times New Roman" w:hAnsi="Century Gothic" w:cs="Times New Roman"/>
          <w:color w:val="000000"/>
        </w:rPr>
      </w:pPr>
      <w:r w:rsidRPr="003E5337">
        <w:rPr>
          <w:rFonts w:ascii="Century Gothic" w:eastAsia="Times New Roman" w:hAnsi="Century Gothic" w:cs="Times New Roman"/>
          <w:color w:val="000000"/>
        </w:rPr>
        <w:t>Ofrecemos los servicios preventivos, asistenciales, rehabilitadores y socio sanitarios detallados en nuestra cartera de servicios a la población de referencia y la atención urgente con carácter universal.</w:t>
      </w:r>
    </w:p>
    <w:p w:rsidR="00F9552E" w:rsidRPr="00A056AF" w:rsidRDefault="00F9552E" w:rsidP="006D605E">
      <w:pPr>
        <w:pStyle w:val="Ttulo2"/>
        <w:pBdr>
          <w:bottom w:val="single" w:sz="4" w:space="1" w:color="4BACC6" w:themeColor="accent5"/>
        </w:pBdr>
        <w:rPr>
          <w:rFonts w:ascii="Century Gothic" w:eastAsia="Calibri" w:hAnsi="Century Gothic"/>
          <w:sz w:val="28"/>
          <w:szCs w:val="28"/>
          <w:lang w:eastAsia="en-US"/>
        </w:rPr>
      </w:pPr>
      <w:bookmarkStart w:id="9" w:name="_Toc491415432"/>
      <w:r w:rsidRPr="00A056AF">
        <w:rPr>
          <w:rFonts w:ascii="Century Gothic" w:eastAsia="Calibri" w:hAnsi="Century Gothic"/>
          <w:sz w:val="28"/>
          <w:szCs w:val="28"/>
          <w:lang w:eastAsia="en-US"/>
        </w:rPr>
        <w:t>Visión</w:t>
      </w:r>
      <w:bookmarkEnd w:id="9"/>
    </w:p>
    <w:p w:rsidR="00F9552E" w:rsidRPr="003E5337" w:rsidRDefault="00F9552E" w:rsidP="00F9552E">
      <w:pPr>
        <w:spacing w:before="100" w:beforeAutospacing="1" w:after="0" w:line="240" w:lineRule="auto"/>
        <w:ind w:firstLine="709"/>
        <w:jc w:val="both"/>
        <w:rPr>
          <w:rFonts w:ascii="Century Gothic" w:eastAsia="Times New Roman" w:hAnsi="Century Gothic" w:cs="Times New Roman"/>
          <w:color w:val="000000"/>
        </w:rPr>
      </w:pPr>
      <w:r>
        <w:rPr>
          <w:rFonts w:ascii="Century Gothic" w:eastAsia="Times New Roman" w:hAnsi="Century Gothic" w:cs="Times New Roman"/>
          <w:color w:val="000000"/>
        </w:rPr>
        <w:t xml:space="preserve">La (EOXI-PS) quiere </w:t>
      </w:r>
      <w:r w:rsidRPr="003E5337">
        <w:rPr>
          <w:rFonts w:ascii="Century Gothic" w:eastAsia="Times New Roman" w:hAnsi="Century Gothic" w:cs="Times New Roman"/>
          <w:color w:val="000000"/>
        </w:rPr>
        <w:t>ser una organización:</w:t>
      </w:r>
    </w:p>
    <w:p w:rsidR="00F9552E" w:rsidRPr="003E5337" w:rsidRDefault="00F9552E" w:rsidP="00F9552E">
      <w:pPr>
        <w:numPr>
          <w:ilvl w:val="0"/>
          <w:numId w:val="2"/>
        </w:numPr>
        <w:spacing w:before="100" w:beforeAutospacing="1" w:after="0"/>
        <w:jc w:val="both"/>
        <w:rPr>
          <w:rFonts w:ascii="Century Gothic" w:eastAsia="Times New Roman" w:hAnsi="Century Gothic" w:cs="Times New Roman"/>
          <w:color w:val="000000"/>
        </w:rPr>
      </w:pPr>
      <w:r w:rsidRPr="003E5337">
        <w:rPr>
          <w:rFonts w:ascii="Century Gothic" w:eastAsia="Times New Roman" w:hAnsi="Century Gothic" w:cs="Times New Roman"/>
          <w:color w:val="000000"/>
        </w:rPr>
        <w:t>Apreciada y valorada por la población</w:t>
      </w:r>
    </w:p>
    <w:p w:rsidR="00F9552E" w:rsidRPr="003E5337" w:rsidRDefault="00F9552E" w:rsidP="00F9552E">
      <w:pPr>
        <w:numPr>
          <w:ilvl w:val="0"/>
          <w:numId w:val="2"/>
        </w:numPr>
        <w:spacing w:before="100" w:beforeAutospacing="1" w:after="0"/>
        <w:jc w:val="both"/>
        <w:rPr>
          <w:rFonts w:ascii="Century Gothic" w:eastAsia="Times New Roman" w:hAnsi="Century Gothic" w:cs="Times New Roman"/>
          <w:color w:val="000000"/>
        </w:rPr>
      </w:pPr>
      <w:r w:rsidRPr="003E5337">
        <w:rPr>
          <w:rFonts w:ascii="Century Gothic" w:eastAsia="Times New Roman" w:hAnsi="Century Gothic" w:cs="Times New Roman"/>
          <w:color w:val="000000"/>
        </w:rPr>
        <w:t>Fiable para nuestra red sanitaria</w:t>
      </w:r>
    </w:p>
    <w:p w:rsidR="00F9552E" w:rsidRPr="003E5337" w:rsidRDefault="00F9552E" w:rsidP="00F9552E">
      <w:pPr>
        <w:numPr>
          <w:ilvl w:val="0"/>
          <w:numId w:val="2"/>
        </w:numPr>
        <w:spacing w:before="100" w:beforeAutospacing="1" w:after="0"/>
        <w:jc w:val="both"/>
        <w:rPr>
          <w:rFonts w:ascii="Century Gothic" w:eastAsia="Times New Roman" w:hAnsi="Century Gothic" w:cs="Times New Roman"/>
          <w:color w:val="000000"/>
        </w:rPr>
      </w:pPr>
      <w:r w:rsidRPr="003E5337">
        <w:rPr>
          <w:rFonts w:ascii="Century Gothic" w:eastAsia="Times New Roman" w:hAnsi="Century Gothic" w:cs="Times New Roman"/>
          <w:color w:val="000000"/>
        </w:rPr>
        <w:t xml:space="preserve">Con actuaciones unificadas, integradas y coordinadas </w:t>
      </w:r>
    </w:p>
    <w:p w:rsidR="00F9552E" w:rsidRPr="003E5337" w:rsidRDefault="00F9552E" w:rsidP="00F9552E">
      <w:pPr>
        <w:numPr>
          <w:ilvl w:val="0"/>
          <w:numId w:val="2"/>
        </w:numPr>
        <w:spacing w:before="100" w:beforeAutospacing="1" w:after="0"/>
        <w:jc w:val="both"/>
        <w:rPr>
          <w:rFonts w:ascii="Century Gothic" w:eastAsia="Times New Roman" w:hAnsi="Century Gothic" w:cs="Times New Roman"/>
          <w:color w:val="000000"/>
        </w:rPr>
      </w:pPr>
      <w:r w:rsidRPr="003E5337">
        <w:rPr>
          <w:rFonts w:ascii="Century Gothic" w:eastAsia="Times New Roman" w:hAnsi="Century Gothic" w:cs="Times New Roman"/>
          <w:color w:val="000000"/>
        </w:rPr>
        <w:t>Atractiva y motivo de orgullo para los trabajadores</w:t>
      </w:r>
    </w:p>
    <w:p w:rsidR="00F9552E" w:rsidRPr="003E5337" w:rsidRDefault="00F9552E" w:rsidP="00F9552E">
      <w:pPr>
        <w:numPr>
          <w:ilvl w:val="0"/>
          <w:numId w:val="2"/>
        </w:numPr>
        <w:spacing w:before="100" w:beforeAutospacing="1" w:after="0"/>
        <w:jc w:val="both"/>
        <w:rPr>
          <w:rFonts w:ascii="Century Gothic" w:eastAsia="Times New Roman" w:hAnsi="Century Gothic" w:cs="Times New Roman"/>
          <w:color w:val="000000"/>
        </w:rPr>
      </w:pPr>
      <w:r w:rsidRPr="003E5337">
        <w:rPr>
          <w:rFonts w:ascii="Century Gothic" w:eastAsia="Times New Roman" w:hAnsi="Century Gothic" w:cs="Times New Roman"/>
          <w:color w:val="000000"/>
        </w:rPr>
        <w:t>Referente en la implantación de mejoras de la calidad, eficiencia y sostenibilidad</w:t>
      </w:r>
    </w:p>
    <w:p w:rsidR="00F9552E" w:rsidRPr="00A056AF" w:rsidRDefault="00F9552E" w:rsidP="006D605E">
      <w:pPr>
        <w:pStyle w:val="Ttulo2"/>
        <w:pBdr>
          <w:bottom w:val="single" w:sz="4" w:space="1" w:color="4BACC6" w:themeColor="accent5"/>
        </w:pBdr>
        <w:rPr>
          <w:rFonts w:ascii="Century Gothic" w:eastAsia="Calibri" w:hAnsi="Century Gothic"/>
          <w:sz w:val="28"/>
          <w:szCs w:val="28"/>
          <w:lang w:eastAsia="en-US"/>
        </w:rPr>
      </w:pPr>
      <w:bookmarkStart w:id="10" w:name="_Toc491415433"/>
      <w:r w:rsidRPr="00A056AF">
        <w:rPr>
          <w:rFonts w:ascii="Century Gothic" w:eastAsia="Calibri" w:hAnsi="Century Gothic"/>
          <w:sz w:val="28"/>
          <w:szCs w:val="28"/>
          <w:lang w:eastAsia="en-US"/>
        </w:rPr>
        <w:t>Valores</w:t>
      </w:r>
      <w:bookmarkEnd w:id="10"/>
    </w:p>
    <w:p w:rsidR="00F9552E" w:rsidRPr="000902B0" w:rsidRDefault="00F9552E" w:rsidP="00F9552E">
      <w:pPr>
        <w:spacing w:before="100" w:beforeAutospacing="1" w:after="0" w:line="240" w:lineRule="auto"/>
        <w:ind w:left="360"/>
        <w:jc w:val="both"/>
        <w:rPr>
          <w:rFonts w:ascii="Century Gothic" w:eastAsia="Times New Roman" w:hAnsi="Century Gothic" w:cs="Times New Roman"/>
          <w:color w:val="000000"/>
        </w:rPr>
      </w:pPr>
      <w:r w:rsidRPr="000902B0">
        <w:rPr>
          <w:rFonts w:ascii="Century Gothic" w:eastAsia="Times New Roman" w:hAnsi="Century Gothic" w:cs="Times New Roman"/>
          <w:color w:val="000000"/>
        </w:rPr>
        <w:t xml:space="preserve">La </w:t>
      </w:r>
      <w:r>
        <w:rPr>
          <w:rFonts w:ascii="Century Gothic" w:eastAsia="Times New Roman" w:hAnsi="Century Gothic" w:cs="Times New Roman"/>
          <w:color w:val="000000"/>
        </w:rPr>
        <w:t>(EOXI-PS)</w:t>
      </w:r>
      <w:r w:rsidRPr="000902B0">
        <w:rPr>
          <w:rFonts w:ascii="Century Gothic" w:eastAsia="Times New Roman" w:hAnsi="Century Gothic" w:cs="Times New Roman"/>
          <w:color w:val="000000"/>
        </w:rPr>
        <w:t xml:space="preserve"> quiere ser una organización:</w:t>
      </w:r>
    </w:p>
    <w:p w:rsidR="00F9552E" w:rsidRPr="000902B0" w:rsidRDefault="00F9552E" w:rsidP="002418C0">
      <w:pPr>
        <w:numPr>
          <w:ilvl w:val="0"/>
          <w:numId w:val="3"/>
        </w:numPr>
        <w:spacing w:before="100" w:beforeAutospacing="1" w:after="0"/>
        <w:jc w:val="both"/>
        <w:rPr>
          <w:rFonts w:ascii="Century Gothic" w:eastAsia="Times New Roman" w:hAnsi="Century Gothic" w:cs="Times New Roman"/>
          <w:color w:val="000000"/>
        </w:rPr>
      </w:pPr>
      <w:r>
        <w:rPr>
          <w:rFonts w:ascii="Century Gothic" w:eastAsia="Times New Roman" w:hAnsi="Century Gothic" w:cs="Times New Roman"/>
          <w:color w:val="000000"/>
        </w:rPr>
        <w:t>Con un</w:t>
      </w:r>
      <w:r w:rsidRPr="000902B0">
        <w:rPr>
          <w:rFonts w:ascii="Century Gothic" w:eastAsia="Times New Roman" w:hAnsi="Century Gothic" w:cs="Times New Roman"/>
          <w:color w:val="000000"/>
        </w:rPr>
        <w:t xml:space="preserve"> trato personalizado, profesional y de respeto a los usuarios</w:t>
      </w:r>
    </w:p>
    <w:p w:rsidR="00F9552E" w:rsidRPr="003E5337" w:rsidRDefault="00F9552E" w:rsidP="002418C0">
      <w:pPr>
        <w:numPr>
          <w:ilvl w:val="0"/>
          <w:numId w:val="3"/>
        </w:numPr>
        <w:spacing w:before="100" w:beforeAutospacing="1" w:after="0"/>
        <w:jc w:val="both"/>
        <w:rPr>
          <w:rFonts w:ascii="Century Gothic" w:eastAsia="Times New Roman" w:hAnsi="Century Gothic" w:cs="Times New Roman"/>
          <w:color w:val="000000"/>
        </w:rPr>
      </w:pPr>
      <w:r>
        <w:rPr>
          <w:rFonts w:ascii="Century Gothic" w:eastAsia="Times New Roman" w:hAnsi="Century Gothic" w:cs="Times New Roman"/>
          <w:color w:val="000000"/>
        </w:rPr>
        <w:t>Con una</w:t>
      </w:r>
      <w:r w:rsidRPr="003E5337">
        <w:rPr>
          <w:rFonts w:ascii="Century Gothic" w:eastAsia="Times New Roman" w:hAnsi="Century Gothic" w:cs="Times New Roman"/>
          <w:color w:val="000000"/>
        </w:rPr>
        <w:t xml:space="preserve"> orientación de los servicios a las necesidades de los usuarios </w:t>
      </w:r>
    </w:p>
    <w:p w:rsidR="00F9552E" w:rsidRPr="003E5337" w:rsidRDefault="00F9552E" w:rsidP="002418C0">
      <w:pPr>
        <w:numPr>
          <w:ilvl w:val="0"/>
          <w:numId w:val="3"/>
        </w:numPr>
        <w:spacing w:before="100" w:beforeAutospacing="1" w:after="0"/>
        <w:jc w:val="both"/>
        <w:rPr>
          <w:rFonts w:ascii="Century Gothic" w:eastAsia="Times New Roman" w:hAnsi="Century Gothic" w:cs="Times New Roman"/>
          <w:color w:val="000000"/>
        </w:rPr>
      </w:pPr>
      <w:r>
        <w:rPr>
          <w:rFonts w:ascii="Century Gothic" w:eastAsia="Times New Roman" w:hAnsi="Century Gothic" w:cs="Times New Roman"/>
          <w:color w:val="000000"/>
        </w:rPr>
        <w:t>Que ofrezca</w:t>
      </w:r>
      <w:r w:rsidRPr="003E5337">
        <w:rPr>
          <w:rFonts w:ascii="Century Gothic" w:eastAsia="Times New Roman" w:hAnsi="Century Gothic" w:cs="Times New Roman"/>
          <w:color w:val="000000"/>
        </w:rPr>
        <w:t xml:space="preserve"> información de calidad, adaptada a las necesidades y valores de cada usuario, facilitada en un entorno adecuado </w:t>
      </w:r>
    </w:p>
    <w:p w:rsidR="00F9552E" w:rsidRPr="003E5337" w:rsidRDefault="00F9552E" w:rsidP="002418C0">
      <w:pPr>
        <w:numPr>
          <w:ilvl w:val="0"/>
          <w:numId w:val="3"/>
        </w:numPr>
        <w:spacing w:before="100" w:beforeAutospacing="1" w:after="0"/>
        <w:jc w:val="both"/>
        <w:rPr>
          <w:rFonts w:ascii="Century Gothic" w:eastAsia="Times New Roman" w:hAnsi="Century Gothic" w:cs="Times New Roman"/>
          <w:color w:val="000000"/>
        </w:rPr>
      </w:pPr>
      <w:r>
        <w:rPr>
          <w:rFonts w:ascii="Century Gothic" w:eastAsia="Times New Roman" w:hAnsi="Century Gothic" w:cs="Times New Roman"/>
          <w:color w:val="000000"/>
        </w:rPr>
        <w:t>Orientada a</w:t>
      </w:r>
      <w:r w:rsidRPr="003E5337">
        <w:rPr>
          <w:rFonts w:ascii="Century Gothic" w:eastAsia="Times New Roman" w:hAnsi="Century Gothic" w:cs="Times New Roman"/>
          <w:color w:val="000000"/>
        </w:rPr>
        <w:t xml:space="preserve">l trabajo en equipo </w:t>
      </w:r>
    </w:p>
    <w:p w:rsidR="00F9552E" w:rsidRPr="003E5337" w:rsidRDefault="00F9552E" w:rsidP="002418C0">
      <w:pPr>
        <w:numPr>
          <w:ilvl w:val="0"/>
          <w:numId w:val="3"/>
        </w:numPr>
        <w:spacing w:before="100" w:beforeAutospacing="1" w:after="0"/>
        <w:jc w:val="both"/>
        <w:rPr>
          <w:rFonts w:ascii="Century Gothic" w:eastAsia="Times New Roman" w:hAnsi="Century Gothic" w:cs="Times New Roman"/>
          <w:color w:val="000000"/>
        </w:rPr>
      </w:pPr>
      <w:r>
        <w:rPr>
          <w:rFonts w:ascii="Century Gothic" w:eastAsia="Times New Roman" w:hAnsi="Century Gothic" w:cs="Times New Roman"/>
          <w:color w:val="000000"/>
        </w:rPr>
        <w:t>Que busque l</w:t>
      </w:r>
      <w:r w:rsidRPr="003E5337">
        <w:rPr>
          <w:rFonts w:ascii="Century Gothic" w:eastAsia="Times New Roman" w:hAnsi="Century Gothic" w:cs="Times New Roman"/>
          <w:color w:val="000000"/>
        </w:rPr>
        <w:t>a actualización continua de las competencias de los profesionales</w:t>
      </w:r>
    </w:p>
    <w:p w:rsidR="00F9552E" w:rsidRPr="003E5337" w:rsidRDefault="00F9552E" w:rsidP="002418C0">
      <w:pPr>
        <w:numPr>
          <w:ilvl w:val="0"/>
          <w:numId w:val="3"/>
        </w:numPr>
        <w:spacing w:before="100" w:beforeAutospacing="1" w:after="0"/>
        <w:jc w:val="both"/>
        <w:rPr>
          <w:rFonts w:ascii="Century Gothic" w:eastAsia="Times New Roman" w:hAnsi="Century Gothic" w:cs="Times New Roman"/>
          <w:color w:val="000000"/>
        </w:rPr>
      </w:pPr>
      <w:r>
        <w:rPr>
          <w:rFonts w:ascii="Century Gothic" w:eastAsia="Times New Roman" w:hAnsi="Century Gothic" w:cs="Times New Roman"/>
          <w:color w:val="000000"/>
        </w:rPr>
        <w:t>Con una</w:t>
      </w:r>
      <w:r w:rsidRPr="003E5337">
        <w:rPr>
          <w:rFonts w:ascii="Century Gothic" w:eastAsia="Times New Roman" w:hAnsi="Century Gothic" w:cs="Times New Roman"/>
          <w:color w:val="000000"/>
        </w:rPr>
        <w:t xml:space="preserve"> comunicación dentro de la organización y con el entorno</w:t>
      </w:r>
    </w:p>
    <w:p w:rsidR="00F9552E" w:rsidRPr="003E5337" w:rsidRDefault="00F9552E" w:rsidP="002418C0">
      <w:pPr>
        <w:numPr>
          <w:ilvl w:val="0"/>
          <w:numId w:val="3"/>
        </w:numPr>
        <w:spacing w:before="100" w:beforeAutospacing="1" w:after="0"/>
        <w:jc w:val="both"/>
        <w:rPr>
          <w:rFonts w:ascii="Century Gothic" w:eastAsia="Times New Roman" w:hAnsi="Century Gothic" w:cs="Times New Roman"/>
          <w:color w:val="000000"/>
        </w:rPr>
      </w:pPr>
      <w:r>
        <w:rPr>
          <w:rFonts w:ascii="Century Gothic" w:eastAsia="Times New Roman" w:hAnsi="Century Gothic" w:cs="Times New Roman"/>
          <w:color w:val="000000"/>
        </w:rPr>
        <w:t xml:space="preserve">Con </w:t>
      </w:r>
      <w:r w:rsidRPr="003E5337">
        <w:rPr>
          <w:rFonts w:ascii="Century Gothic" w:eastAsia="Times New Roman" w:hAnsi="Century Gothic" w:cs="Times New Roman"/>
          <w:color w:val="000000"/>
        </w:rPr>
        <w:t xml:space="preserve">respeto por el entorno ambiental </w:t>
      </w:r>
    </w:p>
    <w:p w:rsidR="00F9552E" w:rsidRPr="003E5337" w:rsidRDefault="00F9552E" w:rsidP="00F9552E">
      <w:pPr>
        <w:rPr>
          <w:rFonts w:ascii="Century Gothic" w:hAnsi="Century Gothic"/>
          <w:color w:val="000080"/>
          <w:sz w:val="28"/>
          <w:szCs w:val="28"/>
        </w:rPr>
      </w:pPr>
    </w:p>
    <w:p w:rsidR="00F9552E" w:rsidRDefault="00F9552E" w:rsidP="00F9552E">
      <w:pPr>
        <w:rPr>
          <w:rFonts w:ascii="Century Gothic" w:hAnsi="Century Gothic"/>
          <w:color w:val="000080"/>
          <w:sz w:val="28"/>
          <w:szCs w:val="28"/>
        </w:rPr>
      </w:pPr>
    </w:p>
    <w:p w:rsidR="00A056AF" w:rsidRDefault="00A056AF" w:rsidP="00F9552E">
      <w:pPr>
        <w:rPr>
          <w:rFonts w:ascii="Century Gothic" w:hAnsi="Century Gothic"/>
          <w:color w:val="000080"/>
          <w:sz w:val="28"/>
          <w:szCs w:val="28"/>
        </w:rPr>
      </w:pPr>
    </w:p>
    <w:p w:rsidR="00A056AF" w:rsidRDefault="00A056AF" w:rsidP="00F9552E">
      <w:pPr>
        <w:rPr>
          <w:rFonts w:ascii="Century Gothic" w:hAnsi="Century Gothic"/>
          <w:color w:val="000080"/>
          <w:sz w:val="28"/>
          <w:szCs w:val="28"/>
        </w:rPr>
      </w:pPr>
    </w:p>
    <w:p w:rsidR="00A056AF" w:rsidRDefault="00A056AF" w:rsidP="00F9552E">
      <w:pPr>
        <w:rPr>
          <w:rFonts w:ascii="Century Gothic" w:hAnsi="Century Gothic"/>
          <w:color w:val="000080"/>
          <w:sz w:val="28"/>
          <w:szCs w:val="28"/>
        </w:rPr>
      </w:pPr>
    </w:p>
    <w:p w:rsidR="00F9552E" w:rsidRPr="00443A08" w:rsidRDefault="00F9552E" w:rsidP="002418C0">
      <w:pPr>
        <w:pStyle w:val="Ttulo1"/>
        <w:pBdr>
          <w:bottom w:val="single" w:sz="4" w:space="1" w:color="808080" w:themeColor="background1" w:themeShade="80"/>
        </w:pBdr>
        <w:rPr>
          <w:rFonts w:ascii="Century Gothic" w:hAnsi="Century Gothic"/>
          <w:b/>
          <w:color w:val="4F81BD" w:themeColor="accent1"/>
          <w:sz w:val="28"/>
          <w:szCs w:val="28"/>
        </w:rPr>
      </w:pPr>
      <w:bookmarkStart w:id="11" w:name="_Toc491415434"/>
      <w:r w:rsidRPr="00443A08">
        <w:rPr>
          <w:rFonts w:ascii="Century Gothic" w:hAnsi="Century Gothic"/>
          <w:b/>
          <w:color w:val="4F81BD" w:themeColor="accent1"/>
          <w:sz w:val="28"/>
          <w:szCs w:val="28"/>
        </w:rPr>
        <w:lastRenderedPageBreak/>
        <w:t>INTRODUCCIÓN</w:t>
      </w:r>
      <w:bookmarkEnd w:id="11"/>
    </w:p>
    <w:p w:rsidR="002418C0" w:rsidRDefault="002418C0" w:rsidP="00F9552E">
      <w:pPr>
        <w:ind w:firstLine="708"/>
        <w:jc w:val="both"/>
        <w:rPr>
          <w:rFonts w:ascii="Century Gothic" w:hAnsi="Century Gothic"/>
        </w:rPr>
        <w:sectPr w:rsidR="002418C0" w:rsidSect="00F9552E">
          <w:headerReference w:type="default" r:id="rId13"/>
          <w:endnotePr>
            <w:numFmt w:val="decimal"/>
          </w:endnotePr>
          <w:pgSz w:w="11905" w:h="16837"/>
          <w:pgMar w:top="1440" w:right="1134" w:bottom="1440" w:left="1701" w:header="1440" w:footer="1440" w:gutter="0"/>
          <w:paperSrc w:first="225" w:other="225"/>
          <w:cols w:space="720"/>
          <w:noEndnote/>
          <w:titlePg/>
          <w:docGrid w:linePitch="299"/>
        </w:sectPr>
      </w:pPr>
    </w:p>
    <w:p w:rsidR="00A056AF" w:rsidRDefault="00F9552E" w:rsidP="00A056AF">
      <w:pPr>
        <w:ind w:firstLine="708"/>
        <w:jc w:val="both"/>
        <w:rPr>
          <w:rFonts w:ascii="Century Gothic" w:hAnsi="Century Gothic"/>
        </w:rPr>
      </w:pPr>
      <w:r w:rsidRPr="003038FD">
        <w:rPr>
          <w:rFonts w:ascii="Arial" w:hAnsi="Arial" w:cs="Arial"/>
          <w:noProof/>
          <w:color w:val="222222"/>
          <w:sz w:val="16"/>
          <w:szCs w:val="16"/>
        </w:rPr>
        <mc:AlternateContent>
          <mc:Choice Requires="wps">
            <w:drawing>
              <wp:anchor distT="0" distB="0" distL="114300" distR="114300" simplePos="0" relativeHeight="251643392" behindDoc="0" locked="0" layoutInCell="1" allowOverlap="1" wp14:anchorId="1AF6D4BC" wp14:editId="0A4BF2E9">
                <wp:simplePos x="0" y="0"/>
                <wp:positionH relativeFrom="column">
                  <wp:posOffset>31775</wp:posOffset>
                </wp:positionH>
                <wp:positionV relativeFrom="paragraph">
                  <wp:posOffset>489153</wp:posOffset>
                </wp:positionV>
                <wp:extent cx="2450592" cy="981075"/>
                <wp:effectExtent l="0" t="0" r="26035" b="28575"/>
                <wp:wrapSquare wrapText="bothSides"/>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592" cy="981075"/>
                        </a:xfrm>
                        <a:prstGeom prst="rect">
                          <a:avLst/>
                        </a:prstGeom>
                        <a:solidFill>
                          <a:srgbClr val="FFFFFF"/>
                        </a:solidFill>
                        <a:ln w="9525">
                          <a:solidFill>
                            <a:srgbClr val="000000"/>
                          </a:solidFill>
                          <a:miter lim="800000"/>
                          <a:headEnd/>
                          <a:tailEnd/>
                        </a:ln>
                      </wps:spPr>
                      <wps:txbx>
                        <w:txbxContent>
                          <w:p w:rsidR="00497826" w:rsidRPr="0072132E" w:rsidRDefault="00497826" w:rsidP="00F9552E">
                            <w:pPr>
                              <w:jc w:val="center"/>
                              <w:rPr>
                                <w:rFonts w:ascii="Century Gothic" w:hAnsi="Century Gothic"/>
                                <w:b/>
                                <w:sz w:val="20"/>
                                <w:szCs w:val="20"/>
                              </w:rPr>
                            </w:pPr>
                            <w:r w:rsidRPr="0072132E">
                              <w:rPr>
                                <w:rFonts w:ascii="Century Gothic" w:hAnsi="Century Gothic"/>
                                <w:b/>
                                <w:sz w:val="20"/>
                                <w:szCs w:val="20"/>
                              </w:rPr>
                              <w:t>¿Se puede mejorar la eficiencia con criterio clínico?</w:t>
                            </w:r>
                          </w:p>
                          <w:p w:rsidR="00497826" w:rsidRPr="0072132E" w:rsidRDefault="00497826" w:rsidP="00F9552E">
                            <w:pPr>
                              <w:jc w:val="center"/>
                              <w:rPr>
                                <w:rFonts w:ascii="Century Gothic" w:hAnsi="Century Gothic"/>
                                <w:b/>
                                <w:sz w:val="20"/>
                                <w:szCs w:val="20"/>
                              </w:rPr>
                            </w:pPr>
                            <w:r w:rsidRPr="0072132E">
                              <w:rPr>
                                <w:rFonts w:ascii="Century Gothic" w:hAnsi="Century Gothic"/>
                                <w:b/>
                                <w:sz w:val="20"/>
                                <w:szCs w:val="20"/>
                              </w:rPr>
                              <w:t xml:space="preserve">¿Qué estrategias podemos aplicar en el </w:t>
                            </w:r>
                            <w:r>
                              <w:rPr>
                                <w:rFonts w:ascii="Century Gothic" w:hAnsi="Century Gothic"/>
                                <w:b/>
                                <w:sz w:val="20"/>
                                <w:szCs w:val="20"/>
                              </w:rPr>
                              <w:t>SAR</w:t>
                            </w:r>
                            <w:r w:rsidRPr="0072132E">
                              <w:rPr>
                                <w:rFonts w:ascii="Century Gothic" w:hAnsi="Century Gothic"/>
                                <w:b/>
                                <w:sz w:val="20"/>
                                <w:szCs w:val="20"/>
                              </w:rPr>
                              <w:t xml:space="preserve"> para mejorar resultados?</w:t>
                            </w:r>
                          </w:p>
                          <w:p w:rsidR="00497826" w:rsidRPr="0072132E" w:rsidRDefault="00497826" w:rsidP="00F9552E">
                            <w:pPr>
                              <w:jc w:val="right"/>
                              <w:rPr>
                                <w:rFonts w:ascii="Century Gothic" w:hAnsi="Century Gothic"/>
                                <w:b/>
                                <w:sz w:val="20"/>
                                <w:szCs w:val="20"/>
                              </w:rPr>
                            </w:pPr>
                            <w:r w:rsidRPr="0072132E">
                              <w:rPr>
                                <w:rFonts w:ascii="Century Gothic" w:hAnsi="Century Gothic"/>
                                <w:b/>
                                <w:sz w:val="20"/>
                                <w:szCs w:val="20"/>
                              </w:rPr>
                              <w:t>¿Qué podemos aprender de otros?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left:0;text-align:left;margin-left:2.5pt;margin-top:38.5pt;width:192.95pt;height:7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">
                <v:textbox>
                  <w:txbxContent>
                    <w:p w:rsidR="00497826" w:rsidRPr="0072132E" w:rsidRDefault="00497826" w:rsidP="00F9552E">
                      <w:pPr>
                        <w:jc w:val="center"/>
                        <w:rPr>
                          <w:rFonts w:ascii="Century Gothic" w:hAnsi="Century Gothic"/>
                          <w:b/>
                          <w:sz w:val="20"/>
                          <w:szCs w:val="20"/>
                        </w:rPr>
                      </w:pPr>
                      <w:r w:rsidRPr="0072132E">
                        <w:rPr>
                          <w:rFonts w:ascii="Century Gothic" w:hAnsi="Century Gothic"/>
                          <w:b/>
                          <w:sz w:val="20"/>
                          <w:szCs w:val="20"/>
                        </w:rPr>
                        <w:t>¿Se puede mejorar la eficiencia con criterio clínico?</w:t>
                      </w:r>
                    </w:p>
                    <w:p w:rsidR="00497826" w:rsidRPr="0072132E" w:rsidRDefault="00497826" w:rsidP="00F9552E">
                      <w:pPr>
                        <w:jc w:val="center"/>
                        <w:rPr>
                          <w:rFonts w:ascii="Century Gothic" w:hAnsi="Century Gothic"/>
                          <w:b/>
                          <w:sz w:val="20"/>
                          <w:szCs w:val="20"/>
                        </w:rPr>
                      </w:pPr>
                      <w:r w:rsidRPr="0072132E">
                        <w:rPr>
                          <w:rFonts w:ascii="Century Gothic" w:hAnsi="Century Gothic"/>
                          <w:b/>
                          <w:sz w:val="20"/>
                          <w:szCs w:val="20"/>
                        </w:rPr>
                        <w:t xml:space="preserve">¿Qué estrategias podemos aplicar en el </w:t>
                      </w:r>
                      <w:r>
                        <w:rPr>
                          <w:rFonts w:ascii="Century Gothic" w:hAnsi="Century Gothic"/>
                          <w:b/>
                          <w:sz w:val="20"/>
                          <w:szCs w:val="20"/>
                        </w:rPr>
                        <w:t>SAR</w:t>
                      </w:r>
                      <w:r w:rsidRPr="0072132E">
                        <w:rPr>
                          <w:rFonts w:ascii="Century Gothic" w:hAnsi="Century Gothic"/>
                          <w:b/>
                          <w:sz w:val="20"/>
                          <w:szCs w:val="20"/>
                        </w:rPr>
                        <w:t xml:space="preserve"> para mejorar resultados?</w:t>
                      </w:r>
                    </w:p>
                    <w:p w:rsidR="00497826" w:rsidRPr="0072132E" w:rsidRDefault="00497826" w:rsidP="00F9552E">
                      <w:pPr>
                        <w:jc w:val="right"/>
                        <w:rPr>
                          <w:rFonts w:ascii="Century Gothic" w:hAnsi="Century Gothic"/>
                          <w:b/>
                          <w:sz w:val="20"/>
                          <w:szCs w:val="20"/>
                        </w:rPr>
                      </w:pPr>
                      <w:r w:rsidRPr="0072132E">
                        <w:rPr>
                          <w:rFonts w:ascii="Century Gothic" w:hAnsi="Century Gothic"/>
                          <w:b/>
                          <w:sz w:val="20"/>
                          <w:szCs w:val="20"/>
                        </w:rPr>
                        <w:t>¿Qué podemos aprender de otros?</w:t>
                      </w:r>
                    </w:p>
                  </w:txbxContent>
                </v:textbox>
                <w10:wrap type="square"/>
              </v:rect>
            </w:pict>
          </mc:Fallback>
        </mc:AlternateContent>
      </w:r>
      <w:r w:rsidRPr="008E5A52">
        <w:rPr>
          <w:rFonts w:ascii="Century Gothic" w:hAnsi="Century Gothic"/>
        </w:rPr>
        <w:t xml:space="preserve">Conocer de forma estructurada los objetivos estratégicos para el hospital y para las unidades funcionales, para adecuar el sistema de información en todo momento en la línea de los objetivos marcados es primordial. Hay que ser transparentes y preguntarnos cómo se exige y cómo se expresa la responsabilidad, empezando por cada uno de nosotros y, obviamente, por jefes de sección. A partir de los datos hay que tomar posición señalar el campo de actuación, qué se puede hacer. Si no se hace, será mucho mejor para todos, en especial, para el paciente </w:t>
      </w:r>
      <w:r w:rsidRPr="00C16721">
        <w:rPr>
          <w:rFonts w:ascii="Century Gothic" w:hAnsi="Century Gothic"/>
        </w:rPr>
        <w:t xml:space="preserve">que otro lo haga. </w:t>
      </w:r>
    </w:p>
    <w:p w:rsidR="00F9552E" w:rsidRPr="00C16721" w:rsidRDefault="00F9552E" w:rsidP="00A056AF">
      <w:pPr>
        <w:ind w:firstLine="708"/>
        <w:jc w:val="both"/>
        <w:rPr>
          <w:rFonts w:ascii="Century Gothic" w:eastAsia="Times New Roman" w:hAnsi="Century Gothic" w:cs="Arial"/>
        </w:rPr>
      </w:pPr>
      <w:r w:rsidRPr="00C16721">
        <w:rPr>
          <w:rFonts w:ascii="Century Gothic" w:eastAsia="Times New Roman" w:hAnsi="Century Gothic" w:cs="Arial"/>
        </w:rPr>
        <w:t>Los últimos avances de la investigación</w:t>
      </w:r>
      <w:r w:rsidRPr="00C16721">
        <w:rPr>
          <w:rFonts w:ascii="Century Gothic" w:hAnsi="Century Gothic"/>
        </w:rPr>
        <w:t xml:space="preserve"> </w:t>
      </w:r>
      <w:r w:rsidRPr="00C16721">
        <w:rPr>
          <w:rFonts w:ascii="Century Gothic" w:eastAsia="Times New Roman" w:hAnsi="Century Gothic" w:cs="Arial"/>
        </w:rPr>
        <w:t>para evaluar las actividades de mejora de la calidad y la seguridad en los hospitales (</w:t>
      </w:r>
      <w:hyperlink r:id="rId14" w:tgtFrame="_blank" w:history="1">
        <w:r w:rsidRPr="00C16721">
          <w:rPr>
            <w:rFonts w:ascii="Century Gothic" w:eastAsia="Times New Roman" w:hAnsi="Century Gothic" w:cs="Arial"/>
            <w:bCs/>
          </w:rPr>
          <w:t xml:space="preserve">proyecto </w:t>
        </w:r>
        <w:proofErr w:type="spellStart"/>
        <w:r w:rsidRPr="00C16721">
          <w:rPr>
            <w:rFonts w:ascii="Century Gothic" w:eastAsia="Times New Roman" w:hAnsi="Century Gothic" w:cs="Arial"/>
            <w:bCs/>
          </w:rPr>
          <w:t>DUQuE</w:t>
        </w:r>
        <w:proofErr w:type="spellEnd"/>
        <w:r w:rsidRPr="00C16721">
          <w:rPr>
            <w:rFonts w:ascii="Century Gothic" w:eastAsia="Times New Roman" w:hAnsi="Century Gothic" w:cs="Arial"/>
            <w:bCs/>
          </w:rPr>
          <w:footnoteReference w:id="1"/>
        </w:r>
        <w:r w:rsidRPr="00C16721">
          <w:rPr>
            <w:rFonts w:ascii="Century Gothic" w:eastAsia="Times New Roman" w:hAnsi="Century Gothic" w:cs="Arial"/>
            <w:bCs/>
          </w:rPr>
          <w:t>)</w:t>
        </w:r>
        <w:r w:rsidRPr="00C16721">
          <w:rPr>
            <w:rFonts w:ascii="Century Gothic" w:eastAsia="Times New Roman" w:hAnsi="Century Gothic" w:cs="Arial"/>
          </w:rPr>
          <w:t xml:space="preserve"> </w:t>
        </w:r>
      </w:hyperlink>
      <w:r w:rsidRPr="00C16721">
        <w:rPr>
          <w:rFonts w:ascii="Century Gothic" w:eastAsia="Times New Roman" w:hAnsi="Century Gothic" w:cs="Arial"/>
        </w:rPr>
        <w:t>y otros estudios empíricos a gran escala, revisiones sistemáticas y conocimiento de expertos identifican  “</w:t>
      </w:r>
      <w:r w:rsidRPr="00C16721">
        <w:rPr>
          <w:rFonts w:ascii="Century Gothic" w:eastAsia="Times New Roman" w:hAnsi="Century Gothic" w:cs="Arial"/>
          <w:bCs/>
        </w:rPr>
        <w:t>Siete estrategias clave para mejorar la calidad y seguridad en los hospitales</w:t>
      </w:r>
      <w:r w:rsidRPr="00C16721">
        <w:rPr>
          <w:rFonts w:ascii="Century Gothic" w:eastAsia="Times New Roman" w:hAnsi="Century Gothic" w:cs="Arial"/>
        </w:rPr>
        <w:t>”.</w:t>
      </w:r>
    </w:p>
    <w:p w:rsidR="00F9552E" w:rsidRPr="00A056AF" w:rsidRDefault="00F9552E" w:rsidP="00CD3AAB">
      <w:pPr>
        <w:pStyle w:val="Prrafodelista"/>
        <w:numPr>
          <w:ilvl w:val="0"/>
          <w:numId w:val="86"/>
        </w:numPr>
        <w:spacing w:before="100" w:beforeAutospacing="1" w:after="100" w:afterAutospacing="1" w:line="240" w:lineRule="auto"/>
        <w:jc w:val="both"/>
        <w:rPr>
          <w:rFonts w:ascii="Century Gothic" w:eastAsia="Times New Roman" w:hAnsi="Century Gothic" w:cs="Arial"/>
          <w:bCs/>
        </w:rPr>
      </w:pPr>
      <w:r w:rsidRPr="00A056AF">
        <w:rPr>
          <w:rFonts w:ascii="Century Gothic" w:eastAsia="Times New Roman" w:hAnsi="Century Gothic" w:cs="Arial"/>
          <w:bCs/>
        </w:rPr>
        <w:t>Alinee sus procesos organizativos con los sistemas de presión externa</w:t>
      </w:r>
    </w:p>
    <w:p w:rsidR="00F9552E" w:rsidRPr="00A056AF" w:rsidRDefault="00F9552E" w:rsidP="00CD3AAB">
      <w:pPr>
        <w:pStyle w:val="Prrafodelista"/>
        <w:numPr>
          <w:ilvl w:val="0"/>
          <w:numId w:val="86"/>
        </w:numPr>
        <w:spacing w:before="100" w:beforeAutospacing="1" w:after="100" w:afterAutospacing="1" w:line="240" w:lineRule="auto"/>
        <w:jc w:val="both"/>
        <w:rPr>
          <w:rFonts w:ascii="Century Gothic" w:eastAsia="Times New Roman" w:hAnsi="Century Gothic" w:cs="Arial"/>
          <w:bCs/>
        </w:rPr>
      </w:pPr>
      <w:r w:rsidRPr="00A056AF">
        <w:rPr>
          <w:rFonts w:ascii="Century Gothic" w:eastAsia="Times New Roman" w:hAnsi="Century Gothic" w:cs="Arial"/>
          <w:bCs/>
        </w:rPr>
        <w:t>Sitúe la calidad entre las principales prioridades de su agenda</w:t>
      </w:r>
    </w:p>
    <w:p w:rsidR="00F9552E" w:rsidRPr="00A056AF" w:rsidRDefault="00F9552E" w:rsidP="00CD3AAB">
      <w:pPr>
        <w:pStyle w:val="Prrafodelista"/>
        <w:numPr>
          <w:ilvl w:val="0"/>
          <w:numId w:val="86"/>
        </w:numPr>
        <w:spacing w:before="100" w:beforeAutospacing="1" w:after="100" w:afterAutospacing="1" w:line="240" w:lineRule="auto"/>
        <w:jc w:val="both"/>
        <w:rPr>
          <w:rFonts w:ascii="Century Gothic" w:eastAsia="Times New Roman" w:hAnsi="Century Gothic" w:cs="Arial"/>
          <w:bCs/>
        </w:rPr>
      </w:pPr>
      <w:r w:rsidRPr="00A056AF">
        <w:rPr>
          <w:rFonts w:ascii="Century Gothic" w:eastAsia="Times New Roman" w:hAnsi="Century Gothic" w:cs="Arial"/>
          <w:bCs/>
        </w:rPr>
        <w:t>Implemente sistemas de apoyo a la mejora de la calidad a nivel global de la organización</w:t>
      </w:r>
    </w:p>
    <w:p w:rsidR="00F9552E" w:rsidRPr="00A056AF" w:rsidRDefault="00F9552E" w:rsidP="00CD3AAB">
      <w:pPr>
        <w:pStyle w:val="Prrafodelista"/>
        <w:numPr>
          <w:ilvl w:val="0"/>
          <w:numId w:val="86"/>
        </w:numPr>
        <w:spacing w:before="100" w:beforeAutospacing="1" w:after="100" w:afterAutospacing="1" w:line="240" w:lineRule="auto"/>
        <w:jc w:val="both"/>
        <w:rPr>
          <w:rFonts w:ascii="Century Gothic" w:eastAsia="Times New Roman" w:hAnsi="Century Gothic" w:cs="Arial"/>
          <w:bCs/>
        </w:rPr>
      </w:pPr>
      <w:r w:rsidRPr="00A056AF">
        <w:rPr>
          <w:rFonts w:ascii="Century Gothic" w:eastAsia="Times New Roman" w:hAnsi="Century Gothic" w:cs="Arial"/>
          <w:bCs/>
        </w:rPr>
        <w:t>Garantice la clara adjudicación de responsabilidades y la experiencia de los equipos en todos los servicios o departamentos</w:t>
      </w:r>
    </w:p>
    <w:p w:rsidR="00F9552E" w:rsidRPr="00A056AF" w:rsidRDefault="00F9552E" w:rsidP="00CD3AAB">
      <w:pPr>
        <w:pStyle w:val="Prrafodelista"/>
        <w:numPr>
          <w:ilvl w:val="0"/>
          <w:numId w:val="86"/>
        </w:numPr>
        <w:spacing w:before="100" w:beforeAutospacing="1" w:after="100" w:afterAutospacing="1" w:line="240" w:lineRule="auto"/>
        <w:jc w:val="both"/>
        <w:rPr>
          <w:rFonts w:ascii="Century Gothic" w:eastAsia="Times New Roman" w:hAnsi="Century Gothic" w:cs="Arial"/>
          <w:bCs/>
        </w:rPr>
      </w:pPr>
      <w:r w:rsidRPr="00A056AF">
        <w:rPr>
          <w:rFonts w:ascii="Century Gothic" w:eastAsia="Times New Roman" w:hAnsi="Century Gothic" w:cs="Arial"/>
          <w:bCs/>
        </w:rPr>
        <w:t>Organice las trayectorias clínicas en base a la evidencia de las intervenciones de calidad y seguridad</w:t>
      </w:r>
    </w:p>
    <w:p w:rsidR="00F9552E" w:rsidRPr="00A056AF" w:rsidRDefault="00F9552E" w:rsidP="00CD3AAB">
      <w:pPr>
        <w:pStyle w:val="Prrafodelista"/>
        <w:numPr>
          <w:ilvl w:val="0"/>
          <w:numId w:val="86"/>
        </w:numPr>
        <w:spacing w:before="100" w:beforeAutospacing="1" w:after="100" w:afterAutospacing="1" w:line="240" w:lineRule="auto"/>
        <w:jc w:val="both"/>
        <w:rPr>
          <w:rFonts w:ascii="Century Gothic" w:eastAsia="Times New Roman" w:hAnsi="Century Gothic" w:cs="Arial"/>
          <w:bCs/>
        </w:rPr>
      </w:pPr>
      <w:r w:rsidRPr="00A056AF">
        <w:rPr>
          <w:rFonts w:ascii="Century Gothic" w:eastAsia="Times New Roman" w:hAnsi="Century Gothic" w:cs="Arial"/>
          <w:bCs/>
        </w:rPr>
        <w:t>Implemente sistemas de información orientados a las trayectorias clínicas</w:t>
      </w:r>
    </w:p>
    <w:p w:rsidR="00F9552E" w:rsidRPr="00A056AF" w:rsidRDefault="00F9552E" w:rsidP="00CD3AAB">
      <w:pPr>
        <w:pStyle w:val="Prrafodelista"/>
        <w:numPr>
          <w:ilvl w:val="0"/>
          <w:numId w:val="86"/>
        </w:numPr>
        <w:spacing w:before="100" w:beforeAutospacing="1" w:after="100" w:afterAutospacing="1" w:line="240" w:lineRule="auto"/>
        <w:jc w:val="both"/>
        <w:rPr>
          <w:rFonts w:ascii="Century Gothic" w:eastAsia="Times New Roman" w:hAnsi="Century Gothic" w:cs="Arial"/>
          <w:bCs/>
        </w:rPr>
      </w:pPr>
      <w:r w:rsidRPr="00A056AF">
        <w:rPr>
          <w:rFonts w:ascii="Century Gothic" w:eastAsia="Times New Roman" w:hAnsi="Century Gothic" w:cs="Arial"/>
          <w:bCs/>
        </w:rPr>
        <w:t xml:space="preserve">Lleve a cabo evaluaciones regulares y suministre </w:t>
      </w:r>
      <w:proofErr w:type="spellStart"/>
      <w:r w:rsidRPr="00A056AF">
        <w:rPr>
          <w:rFonts w:ascii="Century Gothic" w:eastAsia="Times New Roman" w:hAnsi="Century Gothic" w:cs="Arial"/>
          <w:bCs/>
          <w:i/>
          <w:iCs/>
        </w:rPr>
        <w:t>feedback</w:t>
      </w:r>
      <w:proofErr w:type="spellEnd"/>
    </w:p>
    <w:p w:rsidR="00F9552E" w:rsidRPr="000745A0" w:rsidRDefault="00F9552E" w:rsidP="00F9552E">
      <w:pPr>
        <w:jc w:val="both"/>
        <w:rPr>
          <w:rFonts w:ascii="Century Gothic" w:hAnsi="Century Gothic" w:cs="Arial"/>
          <w:color w:val="222222"/>
        </w:rPr>
      </w:pPr>
      <w:r w:rsidRPr="000745A0">
        <w:rPr>
          <w:rFonts w:ascii="Century Gothic" w:hAnsi="Century Gothic" w:cs="Arial"/>
          <w:color w:val="222222"/>
        </w:rPr>
        <w:t xml:space="preserve">Este Proyecto de gestión </w:t>
      </w:r>
      <w:r w:rsidRPr="002418C0">
        <w:rPr>
          <w:rFonts w:ascii="Century Gothic" w:hAnsi="Century Gothic" w:cs="Arial"/>
          <w:b/>
          <w:color w:val="4F81BD" w:themeColor="accent1"/>
        </w:rPr>
        <w:t>PLAN CARE 4.0,</w:t>
      </w:r>
      <w:r w:rsidRPr="002418C0">
        <w:rPr>
          <w:rFonts w:ascii="Century Gothic" w:hAnsi="Century Gothic" w:cs="Arial"/>
          <w:color w:val="4F81BD" w:themeColor="accent1"/>
        </w:rPr>
        <w:t xml:space="preserve"> </w:t>
      </w:r>
      <w:r w:rsidRPr="000745A0">
        <w:rPr>
          <w:rFonts w:ascii="Century Gothic" w:hAnsi="Century Gothic" w:cs="Arial"/>
          <w:color w:val="222222"/>
        </w:rPr>
        <w:t>pivota sobre tres atributos alrededor del PACIENTE:</w:t>
      </w:r>
    </w:p>
    <w:p w:rsidR="00F9552E" w:rsidRPr="000745A0" w:rsidRDefault="00F9552E" w:rsidP="00F9552E">
      <w:pPr>
        <w:numPr>
          <w:ilvl w:val="0"/>
          <w:numId w:val="1"/>
        </w:numPr>
        <w:jc w:val="both"/>
        <w:rPr>
          <w:rFonts w:ascii="Century Gothic" w:hAnsi="Century Gothic" w:cs="Arial"/>
          <w:color w:val="222222"/>
        </w:rPr>
      </w:pPr>
      <w:r w:rsidRPr="000745A0">
        <w:rPr>
          <w:rFonts w:ascii="Century Gothic" w:hAnsi="Century Gothic" w:cs="Arial"/>
          <w:b/>
          <w:color w:val="222222"/>
        </w:rPr>
        <w:t>CALIDAD:</w:t>
      </w:r>
      <w:r w:rsidRPr="000745A0">
        <w:rPr>
          <w:rFonts w:ascii="Century Gothic" w:hAnsi="Century Gothic" w:cs="Arial"/>
          <w:color w:val="222222"/>
        </w:rPr>
        <w:t xml:space="preserve"> La calidad en todas sus acepciones se convertirá en un valor. La calidad en la atención asistencial, la calidez como valor de nuestro modelo afectivo. La calidad no se le supondrá al SAR, sino que lo demostrará. Nada puede ser, sino es de calidad.</w:t>
      </w:r>
    </w:p>
    <w:p w:rsidR="00F9552E" w:rsidRPr="000745A0" w:rsidRDefault="00F9552E" w:rsidP="00F9552E">
      <w:pPr>
        <w:numPr>
          <w:ilvl w:val="0"/>
          <w:numId w:val="1"/>
        </w:numPr>
        <w:jc w:val="both"/>
        <w:rPr>
          <w:rFonts w:ascii="Century Gothic" w:hAnsi="Century Gothic" w:cs="Arial"/>
          <w:color w:val="222222"/>
        </w:rPr>
      </w:pPr>
      <w:r w:rsidRPr="000745A0">
        <w:rPr>
          <w:rFonts w:ascii="Century Gothic" w:hAnsi="Century Gothic" w:cs="Arial"/>
          <w:b/>
          <w:color w:val="222222"/>
        </w:rPr>
        <w:t>PERFORMANCE:</w:t>
      </w:r>
      <w:r w:rsidRPr="000745A0">
        <w:rPr>
          <w:rFonts w:ascii="Century Gothic" w:hAnsi="Century Gothic" w:cs="Arial"/>
          <w:color w:val="222222"/>
        </w:rPr>
        <w:t xml:space="preserve"> Una preocupación sobre nuestros resultados nos llevará a ser una organización que se evalúa. Como señala Peter Drucker, las organizaciones excelentes no buscan la excelencia sino la mejora </w:t>
      </w:r>
      <w:proofErr w:type="spellStart"/>
      <w:r w:rsidRPr="000745A0">
        <w:rPr>
          <w:rFonts w:ascii="Century Gothic" w:hAnsi="Century Gothic" w:cs="Arial"/>
          <w:color w:val="222222"/>
        </w:rPr>
        <w:t>contínua</w:t>
      </w:r>
      <w:proofErr w:type="spellEnd"/>
      <w:r w:rsidRPr="000745A0">
        <w:rPr>
          <w:rFonts w:ascii="Century Gothic" w:hAnsi="Century Gothic" w:cs="Arial"/>
          <w:color w:val="222222"/>
        </w:rPr>
        <w:t xml:space="preserve">. La evaluación tendrá sentido, si nos lleva a modificar hábitos, si nos lleva a </w:t>
      </w:r>
      <w:r w:rsidRPr="000745A0">
        <w:rPr>
          <w:rFonts w:ascii="Century Gothic" w:hAnsi="Century Gothic" w:cs="Arial"/>
          <w:color w:val="222222"/>
        </w:rPr>
        <w:lastRenderedPageBreak/>
        <w:t>mejorar, comparar y nuevamente a entrar en el círculo de mejora</w:t>
      </w:r>
      <w:r>
        <w:rPr>
          <w:rFonts w:ascii="Century Gothic" w:hAnsi="Century Gothic" w:cs="Arial"/>
          <w:color w:val="222222"/>
        </w:rPr>
        <w:t>. Para ello, adjudicaremos la clara responsabilidad</w:t>
      </w:r>
      <w:r>
        <w:rPr>
          <w:rFonts w:ascii="Century Gothic" w:hAnsi="Century Gothic" w:cs="Arial"/>
          <w:color w:val="222222"/>
        </w:rPr>
        <w:endnoteReference w:id="2"/>
      </w:r>
      <w:r>
        <w:rPr>
          <w:rFonts w:ascii="Century Gothic" w:hAnsi="Century Gothic" w:cs="Arial"/>
          <w:color w:val="222222"/>
        </w:rPr>
        <w:t xml:space="preserve"> en los proyectos, señalada como una de las medidas basadas en la evidencia para la mejora. </w:t>
      </w:r>
    </w:p>
    <w:p w:rsidR="00F9552E" w:rsidRPr="00C4394A" w:rsidRDefault="00F9552E" w:rsidP="00F9552E">
      <w:pPr>
        <w:numPr>
          <w:ilvl w:val="0"/>
          <w:numId w:val="1"/>
        </w:numPr>
        <w:autoSpaceDE w:val="0"/>
        <w:autoSpaceDN w:val="0"/>
        <w:adjustRightInd w:val="0"/>
        <w:spacing w:after="0" w:line="240" w:lineRule="auto"/>
        <w:jc w:val="both"/>
        <w:rPr>
          <w:rFonts w:ascii="Century Gothic" w:hAnsi="Century Gothic" w:cs="Arial"/>
          <w:sz w:val="16"/>
          <w:szCs w:val="16"/>
        </w:rPr>
      </w:pPr>
      <w:r w:rsidRPr="00C4394A">
        <w:rPr>
          <w:rFonts w:ascii="Century Gothic" w:hAnsi="Century Gothic" w:cs="Arial"/>
          <w:b/>
          <w:color w:val="222222"/>
        </w:rPr>
        <w:t>SEGURIDAD</w:t>
      </w:r>
      <w:r w:rsidRPr="00C4394A">
        <w:rPr>
          <w:rFonts w:ascii="Century Gothic" w:hAnsi="Century Gothic" w:cs="Arial"/>
          <w:color w:val="222222"/>
        </w:rPr>
        <w:t xml:space="preserve">: </w:t>
      </w:r>
      <w:r w:rsidRPr="00C4394A">
        <w:rPr>
          <w:rFonts w:ascii="Century Gothic" w:hAnsi="Century Gothic" w:cs="Arial"/>
        </w:rPr>
        <w:t>Se producen complicaciones graves en entre un 3% y un 16% de las intervenciones quirúrgicas practicadas en pacientes hospitalizados, y las tasas conexas de discapacidad permanente o mortalidad oscilan entre un 0,4% y un 0,8%. Nuestra SAR será seguro, lo demostrará, y aprenderá de lo que le sucede. La Seguridad Clínica será una absoluta prioridad porque está en el núcleo de la calidad (calidad científico-técnica, utilización de recursos…). La prevención de efectos adversos y la lucha contra las Infecciones Relacionadas con la Asistencia Sanitaria (IRAS)</w:t>
      </w:r>
      <w:r>
        <w:rPr>
          <w:rFonts w:ascii="Century Gothic" w:hAnsi="Century Gothic" w:cs="Arial"/>
        </w:rPr>
        <w:t xml:space="preserve"> son objetivos corporativos.</w:t>
      </w:r>
      <w:r w:rsidRPr="00C4394A">
        <w:rPr>
          <w:rFonts w:ascii="Century Gothic" w:hAnsi="Century Gothic" w:cs="GEInspira"/>
        </w:rPr>
        <w:t xml:space="preserve"> La mitad de las complicaciones son prevenibles considerando.</w:t>
      </w:r>
      <w:r>
        <w:rPr>
          <w:rFonts w:ascii="Century Gothic" w:hAnsi="Century Gothic" w:cs="GEInspira"/>
        </w:rPr>
        <w:t xml:space="preserve"> </w:t>
      </w:r>
      <w:r w:rsidRPr="00C4394A">
        <w:rPr>
          <w:rFonts w:ascii="Century Gothic" w:hAnsi="Century Gothic" w:cs="Arial"/>
        </w:rPr>
        <w:t xml:space="preserve">Las organizaciones de alta fiabilidad no lo son porque resulten inmunes a los ocasionales eventos adversos sino </w:t>
      </w:r>
      <w:r w:rsidRPr="005F79EF">
        <w:rPr>
          <w:rFonts w:ascii="Century Gothic" w:hAnsi="Century Gothic" w:cs="Arial"/>
          <w:u w:val="single"/>
        </w:rPr>
        <w:t>porque aprenden del error y establecen medios para corregirlo</w:t>
      </w:r>
      <w:r w:rsidRPr="00C4394A">
        <w:rPr>
          <w:rFonts w:ascii="Century Gothic" w:hAnsi="Century Gothic" w:cs="Arial"/>
        </w:rPr>
        <w:t xml:space="preserve">. </w:t>
      </w:r>
      <w:r>
        <w:rPr>
          <w:rFonts w:ascii="Century Gothic" w:hAnsi="Century Gothic" w:cs="Arial"/>
        </w:rPr>
        <w:t xml:space="preserve"> Por ello, l</w:t>
      </w:r>
      <w:r w:rsidRPr="00C4394A">
        <w:rPr>
          <w:rFonts w:ascii="Century Gothic" w:hAnsi="Century Gothic" w:cs="Arial"/>
        </w:rPr>
        <w:t xml:space="preserve">a seguridad del paciente en el bloque quirúrgico se ha consolidado como línea fundamental para reducir los eventos adversos hospitalarios. </w:t>
      </w:r>
    </w:p>
    <w:p w:rsidR="002418C0" w:rsidRDefault="002418C0" w:rsidP="002418C0">
      <w:pPr>
        <w:autoSpaceDE w:val="0"/>
        <w:autoSpaceDN w:val="0"/>
        <w:adjustRightInd w:val="0"/>
        <w:spacing w:after="0" w:line="240" w:lineRule="auto"/>
        <w:jc w:val="both"/>
        <w:rPr>
          <w:rFonts w:ascii="Arial" w:hAnsi="Arial" w:cs="Arial"/>
          <w:color w:val="222222"/>
          <w:sz w:val="16"/>
          <w:szCs w:val="16"/>
        </w:rPr>
        <w:sectPr w:rsidR="002418C0" w:rsidSect="00A056AF">
          <w:endnotePr>
            <w:numFmt w:val="decimal"/>
          </w:endnotePr>
          <w:type w:val="continuous"/>
          <w:pgSz w:w="11905" w:h="16837"/>
          <w:pgMar w:top="1440" w:right="1134" w:bottom="1440" w:left="1701" w:header="1440" w:footer="1440" w:gutter="0"/>
          <w:paperSrc w:first="225" w:other="225"/>
          <w:cols w:space="720"/>
          <w:noEndnote/>
          <w:titlePg/>
          <w:docGrid w:linePitch="299"/>
        </w:sectPr>
      </w:pPr>
    </w:p>
    <w:p w:rsidR="00F9552E" w:rsidRPr="00B9277B" w:rsidRDefault="00F9552E" w:rsidP="006D605E">
      <w:pPr>
        <w:pStyle w:val="Ttulo1"/>
        <w:pBdr>
          <w:bottom w:val="single" w:sz="4" w:space="1" w:color="4BACC6" w:themeColor="accent5"/>
        </w:pBdr>
        <w:rPr>
          <w:rFonts w:ascii="Century Gothic" w:hAnsi="Century Gothic"/>
          <w:b/>
          <w:color w:val="000080"/>
          <w:sz w:val="28"/>
          <w:szCs w:val="28"/>
        </w:rPr>
      </w:pPr>
      <w:r w:rsidRPr="00B9277B">
        <w:rPr>
          <w:rFonts w:ascii="Century Gothic" w:hAnsi="Century Gothic"/>
          <w:b/>
          <w:color w:val="000080"/>
          <w:sz w:val="28"/>
          <w:szCs w:val="28"/>
        </w:rPr>
        <w:lastRenderedPageBreak/>
        <w:t xml:space="preserve"> </w:t>
      </w:r>
      <w:bookmarkStart w:id="12" w:name="_Toc491415435"/>
      <w:r w:rsidRPr="00443A08">
        <w:rPr>
          <w:rFonts w:ascii="Century Gothic" w:hAnsi="Century Gothic"/>
          <w:b/>
          <w:color w:val="4F81BD" w:themeColor="accent1"/>
          <w:sz w:val="28"/>
          <w:szCs w:val="28"/>
        </w:rPr>
        <w:t>Organigrama del Servicio</w:t>
      </w:r>
      <w:bookmarkEnd w:id="12"/>
    </w:p>
    <w:p w:rsidR="00F9552E" w:rsidRPr="00E150AE" w:rsidRDefault="00F9552E" w:rsidP="00CD3AAB">
      <w:pPr>
        <w:numPr>
          <w:ilvl w:val="0"/>
          <w:numId w:val="4"/>
        </w:numPr>
        <w:jc w:val="both"/>
        <w:rPr>
          <w:rFonts w:ascii="Century Gothic" w:hAnsi="Century Gothic"/>
        </w:rPr>
      </w:pPr>
      <w:r w:rsidRPr="00E150AE">
        <w:rPr>
          <w:rFonts w:ascii="Century Gothic" w:hAnsi="Century Gothic"/>
        </w:rPr>
        <w:t xml:space="preserve">JEFE DE SERVICIO: María de los Ángeles Carro </w:t>
      </w:r>
      <w:proofErr w:type="spellStart"/>
      <w:r w:rsidRPr="00E150AE">
        <w:rPr>
          <w:rFonts w:ascii="Century Gothic" w:hAnsi="Century Gothic"/>
        </w:rPr>
        <w:t>Roibal</w:t>
      </w:r>
      <w:proofErr w:type="spellEnd"/>
    </w:p>
    <w:p w:rsidR="00F9552E" w:rsidRPr="00872E03" w:rsidRDefault="00F9552E" w:rsidP="00CD3AAB">
      <w:pPr>
        <w:numPr>
          <w:ilvl w:val="0"/>
          <w:numId w:val="4"/>
        </w:numPr>
        <w:jc w:val="both"/>
        <w:rPr>
          <w:rFonts w:ascii="Century Gothic" w:hAnsi="Century Gothic"/>
        </w:rPr>
      </w:pPr>
      <w:r w:rsidRPr="00872E03">
        <w:rPr>
          <w:rFonts w:ascii="Century Gothic" w:hAnsi="Century Gothic"/>
        </w:rPr>
        <w:t>JEFE CLÍNICO: Sergio</w:t>
      </w:r>
      <w:r>
        <w:rPr>
          <w:rFonts w:ascii="Century Gothic" w:hAnsi="Century Gothic"/>
        </w:rPr>
        <w:t xml:space="preserve"> Martínez Fernández</w:t>
      </w:r>
    </w:p>
    <w:p w:rsidR="00F9552E" w:rsidRPr="005F649F" w:rsidRDefault="00F9552E" w:rsidP="00CD3AAB">
      <w:pPr>
        <w:numPr>
          <w:ilvl w:val="0"/>
          <w:numId w:val="4"/>
        </w:numPr>
        <w:rPr>
          <w:rFonts w:ascii="Century Gothic" w:hAnsi="Century Gothic"/>
        </w:rPr>
      </w:pPr>
      <w:r w:rsidRPr="005F649F">
        <w:rPr>
          <w:rFonts w:ascii="Century Gothic" w:hAnsi="Century Gothic"/>
        </w:rPr>
        <w:t>FACULTATIVOS ESPECIALISTAS DE AREA: 37 (en la actualidad</w:t>
      </w:r>
      <w:r>
        <w:rPr>
          <w:rFonts w:ascii="Century Gothic" w:hAnsi="Century Gothic"/>
        </w:rPr>
        <w:t xml:space="preserve"> -julio 2016-)</w:t>
      </w:r>
      <w:r w:rsidRPr="005F649F">
        <w:rPr>
          <w:rFonts w:ascii="Century Gothic" w:hAnsi="Century Gothic"/>
        </w:rPr>
        <w:t xml:space="preserve"> 4 facultativos tiene reducción de jornada 50%, 1 permiso sin sueldo, 1 con reducción a un 66%, y 1 baja laboral)</w:t>
      </w:r>
      <w:r>
        <w:rPr>
          <w:rFonts w:ascii="Century Gothic" w:hAnsi="Century Gothic"/>
        </w:rPr>
        <w:t xml:space="preserve"> (exentos de guardia:5) Efectivos: (FTE) 32.5</w:t>
      </w:r>
    </w:p>
    <w:p w:rsidR="00F9552E" w:rsidRPr="00E150AE" w:rsidRDefault="00F9552E" w:rsidP="00CD3AAB">
      <w:pPr>
        <w:numPr>
          <w:ilvl w:val="0"/>
          <w:numId w:val="4"/>
        </w:numPr>
        <w:jc w:val="both"/>
        <w:rPr>
          <w:rFonts w:ascii="Century Gothic" w:hAnsi="Century Gothic"/>
        </w:rPr>
      </w:pPr>
      <w:r>
        <w:rPr>
          <w:rFonts w:ascii="Century Gothic" w:hAnsi="Century Gothic"/>
        </w:rPr>
        <w:t>RESIDENTES:4</w:t>
      </w:r>
    </w:p>
    <w:p w:rsidR="00F9552E" w:rsidRPr="00E150AE" w:rsidRDefault="00F9552E" w:rsidP="00F9552E">
      <w:pPr>
        <w:jc w:val="both"/>
        <w:rPr>
          <w:rFonts w:ascii="Century Gothic" w:hAnsi="Century Gothic"/>
        </w:rPr>
      </w:pPr>
      <w:r w:rsidRPr="00E150AE">
        <w:rPr>
          <w:rFonts w:ascii="Century Gothic" w:hAnsi="Century Gothic"/>
        </w:rPr>
        <w:t xml:space="preserve"> RESPONSABLES PROGRAMA ZERO:</w:t>
      </w:r>
    </w:p>
    <w:p w:rsidR="00F9552E" w:rsidRPr="00E150AE" w:rsidRDefault="00F9552E" w:rsidP="00F9552E">
      <w:pPr>
        <w:numPr>
          <w:ilvl w:val="0"/>
          <w:numId w:val="1"/>
        </w:numPr>
        <w:jc w:val="both"/>
        <w:rPr>
          <w:rFonts w:ascii="Century Gothic" w:hAnsi="Century Gothic"/>
        </w:rPr>
      </w:pPr>
      <w:r w:rsidRPr="00E150AE">
        <w:rPr>
          <w:rFonts w:ascii="Century Gothic" w:hAnsi="Century Gothic"/>
        </w:rPr>
        <w:t xml:space="preserve">BACTERIEMIA: </w:t>
      </w:r>
      <w:r w:rsidRPr="00872E03">
        <w:rPr>
          <w:rFonts w:ascii="Century Gothic" w:hAnsi="Century Gothic"/>
          <w:u w:val="single"/>
        </w:rPr>
        <w:t>Marina Varela Durán</w:t>
      </w:r>
    </w:p>
    <w:p w:rsidR="00F9552E" w:rsidRPr="00E150AE" w:rsidRDefault="00F9552E" w:rsidP="00F9552E">
      <w:pPr>
        <w:numPr>
          <w:ilvl w:val="0"/>
          <w:numId w:val="1"/>
        </w:numPr>
        <w:jc w:val="both"/>
        <w:rPr>
          <w:rFonts w:ascii="Century Gothic" w:hAnsi="Century Gothic"/>
        </w:rPr>
      </w:pPr>
      <w:r w:rsidRPr="00E150AE">
        <w:rPr>
          <w:rFonts w:ascii="Century Gothic" w:hAnsi="Century Gothic"/>
        </w:rPr>
        <w:t>NEUMONIA</w:t>
      </w:r>
      <w:r>
        <w:rPr>
          <w:rFonts w:ascii="Century Gothic" w:hAnsi="Century Gothic"/>
        </w:rPr>
        <w:t>: Pilar Díaz Parada</w:t>
      </w:r>
    </w:p>
    <w:p w:rsidR="00F9552E" w:rsidRPr="00E150AE" w:rsidRDefault="00F9552E" w:rsidP="00F9552E">
      <w:pPr>
        <w:numPr>
          <w:ilvl w:val="0"/>
          <w:numId w:val="1"/>
        </w:numPr>
        <w:jc w:val="both"/>
        <w:rPr>
          <w:rFonts w:ascii="Century Gothic" w:hAnsi="Century Gothic"/>
        </w:rPr>
      </w:pPr>
      <w:r w:rsidRPr="00E150AE">
        <w:rPr>
          <w:rFonts w:ascii="Century Gothic" w:hAnsi="Century Gothic"/>
        </w:rPr>
        <w:t xml:space="preserve">RESISTENCIA:  </w:t>
      </w:r>
      <w:r w:rsidRPr="00872E03">
        <w:rPr>
          <w:rFonts w:ascii="Century Gothic" w:hAnsi="Century Gothic"/>
          <w:u w:val="single"/>
        </w:rPr>
        <w:t>Marina Varela Durán</w:t>
      </w:r>
    </w:p>
    <w:p w:rsidR="00F9552E" w:rsidRPr="00E150AE" w:rsidRDefault="00F9552E" w:rsidP="00F9552E">
      <w:pPr>
        <w:jc w:val="both"/>
        <w:rPr>
          <w:rFonts w:ascii="Century Gothic" w:hAnsi="Century Gothic"/>
        </w:rPr>
      </w:pPr>
      <w:r w:rsidRPr="00E150AE">
        <w:rPr>
          <w:rFonts w:ascii="Century Gothic" w:hAnsi="Century Gothic"/>
        </w:rPr>
        <w:t>COO</w:t>
      </w:r>
      <w:r>
        <w:rPr>
          <w:rFonts w:ascii="Century Gothic" w:hAnsi="Century Gothic"/>
        </w:rPr>
        <w:t>R</w:t>
      </w:r>
      <w:r w:rsidRPr="00E150AE">
        <w:rPr>
          <w:rFonts w:ascii="Century Gothic" w:hAnsi="Century Gothic"/>
        </w:rPr>
        <w:t>DINADOR</w:t>
      </w:r>
      <w:r>
        <w:rPr>
          <w:rFonts w:ascii="Century Gothic" w:hAnsi="Century Gothic"/>
        </w:rPr>
        <w:t>A</w:t>
      </w:r>
      <w:r w:rsidRPr="00E150AE">
        <w:rPr>
          <w:rFonts w:ascii="Century Gothic" w:hAnsi="Century Gothic"/>
        </w:rPr>
        <w:t xml:space="preserve"> DOCENTE:</w:t>
      </w:r>
    </w:p>
    <w:p w:rsidR="00F9552E" w:rsidRPr="00E150AE" w:rsidRDefault="00F9552E" w:rsidP="00F9552E">
      <w:pPr>
        <w:numPr>
          <w:ilvl w:val="0"/>
          <w:numId w:val="1"/>
        </w:numPr>
        <w:jc w:val="both"/>
        <w:rPr>
          <w:rFonts w:ascii="Century Gothic" w:hAnsi="Century Gothic"/>
        </w:rPr>
      </w:pPr>
      <w:r w:rsidRPr="00E150AE">
        <w:rPr>
          <w:rFonts w:ascii="Century Gothic" w:hAnsi="Century Gothic"/>
        </w:rPr>
        <w:t>TUTORA MASTER FIN DE GRADO: Marina Varela Durán</w:t>
      </w:r>
    </w:p>
    <w:p w:rsidR="00F9552E" w:rsidRDefault="00F9552E" w:rsidP="00F9552E">
      <w:pPr>
        <w:numPr>
          <w:ilvl w:val="0"/>
          <w:numId w:val="1"/>
        </w:numPr>
        <w:jc w:val="both"/>
        <w:rPr>
          <w:rFonts w:ascii="Century Gothic" w:hAnsi="Century Gothic"/>
        </w:rPr>
      </w:pPr>
      <w:r w:rsidRPr="00E150AE">
        <w:rPr>
          <w:rFonts w:ascii="Century Gothic" w:hAnsi="Century Gothic"/>
        </w:rPr>
        <w:t>TUTORA DE RESIDENTES: Marina Varela Durán</w:t>
      </w:r>
    </w:p>
    <w:p w:rsidR="00F9552E" w:rsidRPr="00E9581D" w:rsidRDefault="00F9552E" w:rsidP="00F9552E">
      <w:pPr>
        <w:jc w:val="both"/>
        <w:rPr>
          <w:rFonts w:ascii="Century Gothic" w:hAnsi="Century Gothic"/>
        </w:rPr>
      </w:pPr>
      <w:r>
        <w:rPr>
          <w:rFonts w:ascii="Century Gothic" w:hAnsi="Century Gothic"/>
        </w:rPr>
        <w:t xml:space="preserve">GRUPO DE SEGURIDAD: </w:t>
      </w:r>
      <w:r w:rsidRPr="00E9581D">
        <w:rPr>
          <w:rFonts w:ascii="Century Gothic" w:hAnsi="Century Gothic"/>
        </w:rPr>
        <w:t xml:space="preserve">María de los Ángeles Carro </w:t>
      </w:r>
      <w:proofErr w:type="spellStart"/>
      <w:r w:rsidRPr="00E9581D">
        <w:rPr>
          <w:rFonts w:ascii="Century Gothic" w:hAnsi="Century Gothic"/>
        </w:rPr>
        <w:t>Roibal</w:t>
      </w:r>
      <w:proofErr w:type="spellEnd"/>
      <w:r>
        <w:rPr>
          <w:rFonts w:ascii="Century Gothic" w:hAnsi="Century Gothic"/>
        </w:rPr>
        <w:t xml:space="preserve">, Yolanda </w:t>
      </w:r>
      <w:proofErr w:type="spellStart"/>
      <w:r>
        <w:rPr>
          <w:rFonts w:ascii="Century Gothic" w:hAnsi="Century Gothic"/>
        </w:rPr>
        <w:t>Sanduende</w:t>
      </w:r>
      <w:proofErr w:type="spellEnd"/>
      <w:r>
        <w:rPr>
          <w:rFonts w:ascii="Century Gothic" w:hAnsi="Century Gothic"/>
        </w:rPr>
        <w:t xml:space="preserve">, Marina Varela, Sabela del Río, Carmen Bustillo, Beatriz </w:t>
      </w:r>
      <w:proofErr w:type="spellStart"/>
      <w:r>
        <w:rPr>
          <w:rFonts w:ascii="Century Gothic" w:hAnsi="Century Gothic"/>
        </w:rPr>
        <w:t>Chamadoira</w:t>
      </w:r>
      <w:proofErr w:type="spellEnd"/>
      <w:r>
        <w:rPr>
          <w:rFonts w:ascii="Century Gothic" w:hAnsi="Century Gothic"/>
        </w:rPr>
        <w:t>, JA Esperón, Rosana Rúa.</w:t>
      </w:r>
    </w:p>
    <w:p w:rsidR="00F9552E" w:rsidRDefault="00F9552E" w:rsidP="00F9552E">
      <w:pPr>
        <w:jc w:val="both"/>
        <w:rPr>
          <w:rFonts w:ascii="Century Gothic" w:hAnsi="Century Gothic"/>
        </w:rPr>
      </w:pPr>
      <w:r w:rsidRPr="00E150AE">
        <w:rPr>
          <w:rFonts w:ascii="Century Gothic" w:hAnsi="Century Gothic"/>
        </w:rPr>
        <w:t>SUPERVISORA ENFERMERÍA</w:t>
      </w:r>
      <w:r>
        <w:rPr>
          <w:rFonts w:ascii="Century Gothic" w:hAnsi="Century Gothic"/>
        </w:rPr>
        <w:t>URPA/REA</w:t>
      </w:r>
      <w:r w:rsidR="00A056AF">
        <w:rPr>
          <w:rFonts w:ascii="Century Gothic" w:hAnsi="Century Gothic"/>
        </w:rPr>
        <w:t xml:space="preserve">         </w:t>
      </w:r>
      <w:r>
        <w:rPr>
          <w:rFonts w:ascii="Century Gothic" w:hAnsi="Century Gothic"/>
        </w:rPr>
        <w:t>SUPERVISORA QUIRÓFANO</w:t>
      </w:r>
    </w:p>
    <w:p w:rsidR="00F9552E" w:rsidRPr="00A056AF" w:rsidRDefault="00F9552E" w:rsidP="00A056AF">
      <w:pPr>
        <w:pStyle w:val="Ttulo1"/>
        <w:pBdr>
          <w:bottom w:val="single" w:sz="4" w:space="1" w:color="A6A6A6" w:themeColor="background1" w:themeShade="A6"/>
        </w:pBdr>
        <w:rPr>
          <w:rFonts w:ascii="Century Gothic" w:hAnsi="Century Gothic"/>
          <w:b/>
          <w:color w:val="4F81BD" w:themeColor="accent1"/>
          <w:sz w:val="28"/>
          <w:szCs w:val="28"/>
        </w:rPr>
      </w:pPr>
      <w:r>
        <w:rPr>
          <w:rFonts w:ascii="Century Gothic" w:hAnsi="Century Gothic"/>
        </w:rPr>
        <w:lastRenderedPageBreak/>
        <w:t xml:space="preserve"> </w:t>
      </w:r>
      <w:r w:rsidRPr="00917811">
        <w:rPr>
          <w:rFonts w:ascii="Century Gothic" w:hAnsi="Century Gothic"/>
          <w:color w:val="000080"/>
          <w:sz w:val="28"/>
          <w:szCs w:val="28"/>
        </w:rPr>
        <w:t xml:space="preserve"> </w:t>
      </w:r>
      <w:bookmarkStart w:id="13" w:name="_Toc491415436"/>
      <w:r w:rsidRPr="00A056AF">
        <w:rPr>
          <w:rFonts w:ascii="Century Gothic" w:hAnsi="Century Gothic"/>
          <w:b/>
          <w:color w:val="4F81BD" w:themeColor="accent1"/>
          <w:sz w:val="28"/>
          <w:szCs w:val="28"/>
        </w:rPr>
        <w:t>Descripción de la unidad asistencial y su posición en el contexto del hospital.</w:t>
      </w:r>
      <w:r w:rsidRPr="00A056AF">
        <w:rPr>
          <w:b/>
          <w:color w:val="4F81BD" w:themeColor="accent1"/>
        </w:rPr>
        <w:t xml:space="preserve"> </w:t>
      </w:r>
      <w:r w:rsidRPr="00A056AF">
        <w:rPr>
          <w:rFonts w:ascii="Century Gothic" w:hAnsi="Century Gothic"/>
          <w:b/>
          <w:color w:val="4F81BD" w:themeColor="accent1"/>
          <w:sz w:val="28"/>
          <w:szCs w:val="28"/>
        </w:rPr>
        <w:t>Identificación de los usuarios</w:t>
      </w:r>
      <w:bookmarkEnd w:id="13"/>
      <w:r w:rsidRPr="00A056AF">
        <w:rPr>
          <w:rFonts w:ascii="Century Gothic" w:hAnsi="Century Gothic"/>
          <w:b/>
          <w:color w:val="4F81BD" w:themeColor="accent1"/>
          <w:sz w:val="28"/>
          <w:szCs w:val="28"/>
        </w:rPr>
        <w:t xml:space="preserve"> </w:t>
      </w:r>
    </w:p>
    <w:p w:rsidR="00F9552E" w:rsidRDefault="00F9552E" w:rsidP="00F9552E">
      <w:pPr>
        <w:jc w:val="center"/>
        <w:rPr>
          <w:sz w:val="28"/>
        </w:rPr>
      </w:pP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La relación de clientes a los que se dirige nuestra labor asistencial, docente e investigadora se puede esquematizar según tipo</w:t>
      </w:r>
    </w:p>
    <w:p w:rsidR="00F9552E" w:rsidRDefault="00F9552E" w:rsidP="00F9552E">
      <w:pPr>
        <w:spacing w:after="0" w:line="240" w:lineRule="auto"/>
        <w:ind w:firstLine="709"/>
        <w:jc w:val="both"/>
        <w:rPr>
          <w:rFonts w:ascii="Century Gothic" w:hAnsi="Century Gothic"/>
          <w:lang w:val="es-ES_tradnl"/>
        </w:rPr>
      </w:pPr>
    </w:p>
    <w:p w:rsidR="00F9552E" w:rsidRPr="002418C0" w:rsidRDefault="00F9552E" w:rsidP="00F9552E">
      <w:pPr>
        <w:spacing w:after="0" w:line="240" w:lineRule="auto"/>
        <w:ind w:firstLine="709"/>
        <w:jc w:val="both"/>
        <w:rPr>
          <w:rFonts w:ascii="Century Gothic" w:hAnsi="Century Gothic"/>
          <w:b/>
          <w:lang w:val="es-ES_tradnl"/>
        </w:rPr>
      </w:pPr>
      <w:r w:rsidRPr="002418C0">
        <w:rPr>
          <w:rFonts w:ascii="Century Gothic" w:hAnsi="Century Gothic"/>
          <w:b/>
          <w:lang w:val="es-ES_tradnl"/>
        </w:rPr>
        <w:t>Clientes Internos:</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Profesionales del Complejo, en especial, profesionales sanitarios, no sanitarios y de áreas de procesos de soporte</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Atención Primaria con sus Zonas básicas de Salud del área de influencia,</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Servicios clínicos y quirúrgicos y hospital para el que somos referencia.</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Otros servicios de Anestesia o Reanimación de centros hospitalarios</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Otros hospitales de la red pública o privada</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Dirección y órganos de decisión del centro: Comisiones Clínicas, Juntas de Participación.</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Dirección del Complejo y todos los directivos de responsabilidad intermedia. De igual forma, directivos de otros centros hospitalarios insulares</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Servicios de Atención al Usuario</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Servicios de Trabajo Social (propios y de otras administraciones)</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 xml:space="preserve">Centros </w:t>
      </w:r>
      <w:proofErr w:type="spellStart"/>
      <w:r w:rsidRPr="00B546D1">
        <w:rPr>
          <w:rFonts w:ascii="Century Gothic" w:hAnsi="Century Gothic"/>
          <w:lang w:val="es-ES_tradnl"/>
        </w:rPr>
        <w:t>Sociosanitarios</w:t>
      </w:r>
      <w:proofErr w:type="spellEnd"/>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Servicios de Información, control de gestión, y otros procesos de apoyo administrativo del centro</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Servicio de Facturación y contabilidad, así como Contratación Administrativa</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Servicio de Admisión y Documentación Clínica</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Fundación Biomédica</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Universidad Vigo, Santiago y otras (</w:t>
      </w:r>
      <w:proofErr w:type="spellStart"/>
      <w:r w:rsidRPr="00B546D1">
        <w:rPr>
          <w:rFonts w:ascii="Century Gothic" w:hAnsi="Century Gothic"/>
          <w:lang w:val="es-ES_tradnl"/>
        </w:rPr>
        <w:t>Atlatinc</w:t>
      </w:r>
      <w:proofErr w:type="spellEnd"/>
      <w:r w:rsidRPr="00B546D1">
        <w:rPr>
          <w:rFonts w:ascii="Century Gothic" w:hAnsi="Century Gothic"/>
          <w:lang w:val="es-ES_tradnl"/>
        </w:rPr>
        <w:t xml:space="preserve"> Project) </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Servicios Centrales del Sergas, así como direcciones de área o cualquier otro departamento administrativo relacionado con la gestión sanitaria.</w:t>
      </w:r>
    </w:p>
    <w:p w:rsidR="00F9552E" w:rsidRDefault="00F9552E" w:rsidP="00F9552E">
      <w:pPr>
        <w:spacing w:after="0" w:line="240" w:lineRule="auto"/>
        <w:ind w:firstLine="709"/>
        <w:jc w:val="both"/>
        <w:rPr>
          <w:rFonts w:ascii="Century Gothic" w:hAnsi="Century Gothic"/>
          <w:lang w:val="es-ES_tradnl"/>
        </w:rPr>
      </w:pPr>
    </w:p>
    <w:p w:rsidR="00F9552E" w:rsidRPr="002418C0" w:rsidRDefault="00F9552E" w:rsidP="00F9552E">
      <w:pPr>
        <w:spacing w:after="0" w:line="240" w:lineRule="auto"/>
        <w:ind w:firstLine="709"/>
        <w:jc w:val="both"/>
        <w:rPr>
          <w:rFonts w:ascii="Century Gothic" w:hAnsi="Century Gothic"/>
          <w:b/>
          <w:lang w:val="es-ES_tradnl"/>
        </w:rPr>
      </w:pPr>
      <w:r w:rsidRPr="002418C0">
        <w:rPr>
          <w:rFonts w:ascii="Century Gothic" w:hAnsi="Century Gothic"/>
          <w:b/>
          <w:lang w:val="es-ES_tradnl"/>
        </w:rPr>
        <w:t xml:space="preserve">Clientes  Externos: </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 xml:space="preserve">Asociaciones de pacientes </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 xml:space="preserve">Pacientes y sus familias </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Usuarios virtuales de nuestras aplicaciones de comunicación social</w:t>
      </w:r>
    </w:p>
    <w:p w:rsidR="00F9552E" w:rsidRPr="00B546D1" w:rsidRDefault="00F9552E" w:rsidP="00F9552E">
      <w:pPr>
        <w:spacing w:after="0" w:line="240" w:lineRule="auto"/>
        <w:ind w:firstLine="709"/>
        <w:jc w:val="both"/>
        <w:rPr>
          <w:rFonts w:ascii="Century Gothic" w:hAnsi="Century Gothic"/>
          <w:lang w:val="es-ES_tradnl"/>
        </w:rPr>
      </w:pP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 xml:space="preserve">Pregrado: Facultad Medicina. Escuela de Enfermería. Universidades </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 xml:space="preserve">Postgrado: Tercer Ciclo. Doctorado </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Formación Especializada. Médico y Enfermería Internos Residentes</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 xml:space="preserve">Medios de Comunicación. </w:t>
      </w:r>
    </w:p>
    <w:p w:rsidR="00F9552E" w:rsidRPr="00B546D1" w:rsidRDefault="00F9552E" w:rsidP="00F9552E">
      <w:pPr>
        <w:spacing w:after="0" w:line="240" w:lineRule="auto"/>
        <w:ind w:firstLine="709"/>
        <w:jc w:val="both"/>
        <w:rPr>
          <w:rFonts w:ascii="Century Gothic" w:hAnsi="Century Gothic"/>
          <w:lang w:val="es-ES_tradnl"/>
        </w:rPr>
      </w:pPr>
      <w:r w:rsidRPr="00B546D1">
        <w:rPr>
          <w:rFonts w:ascii="Century Gothic" w:hAnsi="Century Gothic"/>
          <w:lang w:val="es-ES_tradnl"/>
        </w:rPr>
        <w:t>•</w:t>
      </w:r>
      <w:r w:rsidRPr="00B546D1">
        <w:rPr>
          <w:rFonts w:ascii="Century Gothic" w:hAnsi="Century Gothic"/>
          <w:lang w:val="es-ES_tradnl"/>
        </w:rPr>
        <w:tab/>
        <w:t>Asociaciones Científicas</w:t>
      </w:r>
    </w:p>
    <w:p w:rsidR="00F9552E" w:rsidRDefault="00F9552E" w:rsidP="00F9552E">
      <w:pPr>
        <w:ind w:firstLine="708"/>
        <w:jc w:val="both"/>
        <w:rPr>
          <w:rFonts w:ascii="Century Gothic" w:hAnsi="Century Gothic"/>
          <w:sz w:val="20"/>
          <w:szCs w:val="20"/>
        </w:rPr>
      </w:pPr>
    </w:p>
    <w:p w:rsidR="00F9552E" w:rsidRDefault="00F9552E" w:rsidP="00F9552E">
      <w:pPr>
        <w:ind w:firstLine="708"/>
        <w:jc w:val="both"/>
        <w:rPr>
          <w:rFonts w:ascii="Century Gothic" w:hAnsi="Century Gothic"/>
          <w:sz w:val="20"/>
          <w:szCs w:val="20"/>
        </w:rPr>
      </w:pPr>
    </w:p>
    <w:p w:rsidR="00F9552E" w:rsidRPr="006D605E" w:rsidRDefault="00F9552E" w:rsidP="006D605E">
      <w:pPr>
        <w:pStyle w:val="Ttulo1"/>
        <w:pBdr>
          <w:bottom w:val="single" w:sz="4" w:space="1" w:color="A6A6A6" w:themeColor="background1" w:themeShade="A6"/>
        </w:pBdr>
        <w:rPr>
          <w:rFonts w:ascii="Century Gothic" w:hAnsi="Century Gothic"/>
          <w:b/>
          <w:color w:val="4F81BD" w:themeColor="accent1"/>
          <w:sz w:val="28"/>
          <w:szCs w:val="28"/>
        </w:rPr>
      </w:pPr>
      <w:bookmarkStart w:id="14" w:name="_Toc491415437"/>
      <w:r w:rsidRPr="006D605E">
        <w:rPr>
          <w:rFonts w:ascii="Century Gothic" w:hAnsi="Century Gothic"/>
          <w:b/>
          <w:color w:val="4F81BD" w:themeColor="accent1"/>
          <w:sz w:val="28"/>
          <w:szCs w:val="28"/>
        </w:rPr>
        <w:lastRenderedPageBreak/>
        <w:t>Identificación de los principales proveedores que trabajan para la unidad</w:t>
      </w:r>
      <w:bookmarkEnd w:id="14"/>
      <w:r w:rsidRPr="006D605E">
        <w:rPr>
          <w:rFonts w:ascii="Century Gothic" w:hAnsi="Century Gothic"/>
          <w:b/>
          <w:color w:val="4F81BD" w:themeColor="accent1"/>
          <w:sz w:val="28"/>
          <w:szCs w:val="28"/>
        </w:rPr>
        <w:t xml:space="preserve"> </w:t>
      </w:r>
    </w:p>
    <w:p w:rsidR="00F9552E" w:rsidRPr="00B546D1" w:rsidRDefault="00F9552E" w:rsidP="00CD3AAB">
      <w:pPr>
        <w:numPr>
          <w:ilvl w:val="0"/>
          <w:numId w:val="5"/>
        </w:numPr>
        <w:spacing w:after="0" w:line="240" w:lineRule="auto"/>
        <w:rPr>
          <w:rFonts w:ascii="Century Gothic" w:hAnsi="Century Gothic"/>
        </w:rPr>
      </w:pPr>
      <w:r w:rsidRPr="00B546D1">
        <w:rPr>
          <w:rFonts w:ascii="Century Gothic" w:hAnsi="Century Gothic"/>
        </w:rPr>
        <w:t xml:space="preserve">Servicios médicos y quirúrgicos, incluidos el Hospital del Salnés. </w:t>
      </w:r>
    </w:p>
    <w:p w:rsidR="00F9552E" w:rsidRPr="00B546D1" w:rsidRDefault="00F9552E" w:rsidP="00CD3AAB">
      <w:pPr>
        <w:numPr>
          <w:ilvl w:val="0"/>
          <w:numId w:val="5"/>
        </w:numPr>
        <w:spacing w:after="0" w:line="240" w:lineRule="auto"/>
        <w:rPr>
          <w:rFonts w:ascii="Century Gothic" w:hAnsi="Century Gothic"/>
        </w:rPr>
      </w:pPr>
      <w:r w:rsidRPr="00B546D1">
        <w:rPr>
          <w:rFonts w:ascii="Century Gothic" w:hAnsi="Century Gothic"/>
        </w:rPr>
        <w:t>Hospitales privados</w:t>
      </w:r>
    </w:p>
    <w:p w:rsidR="00F9552E" w:rsidRPr="00B546D1" w:rsidRDefault="00F9552E" w:rsidP="00CD3AAB">
      <w:pPr>
        <w:numPr>
          <w:ilvl w:val="0"/>
          <w:numId w:val="5"/>
        </w:numPr>
        <w:spacing w:after="0" w:line="240" w:lineRule="auto"/>
        <w:rPr>
          <w:rFonts w:ascii="Century Gothic" w:hAnsi="Century Gothic"/>
        </w:rPr>
      </w:pPr>
      <w:r w:rsidRPr="00B546D1">
        <w:rPr>
          <w:rFonts w:ascii="Century Gothic" w:hAnsi="Century Gothic"/>
        </w:rPr>
        <w:t>Atención Primaria del área sanitaria (U Dolor)</w:t>
      </w:r>
    </w:p>
    <w:p w:rsidR="00F9552E" w:rsidRPr="00B546D1" w:rsidRDefault="00F9552E" w:rsidP="00CD3AAB">
      <w:pPr>
        <w:numPr>
          <w:ilvl w:val="0"/>
          <w:numId w:val="5"/>
        </w:numPr>
        <w:spacing w:after="0" w:line="240" w:lineRule="auto"/>
        <w:rPr>
          <w:rFonts w:ascii="Century Gothic" w:hAnsi="Century Gothic"/>
        </w:rPr>
      </w:pPr>
      <w:r w:rsidRPr="00B546D1">
        <w:rPr>
          <w:rFonts w:ascii="Century Gothic" w:hAnsi="Century Gothic"/>
        </w:rPr>
        <w:t xml:space="preserve">Unidad de contratación administrativa </w:t>
      </w:r>
    </w:p>
    <w:p w:rsidR="00F9552E" w:rsidRPr="00B546D1" w:rsidRDefault="00F9552E" w:rsidP="00CD3AAB">
      <w:pPr>
        <w:numPr>
          <w:ilvl w:val="0"/>
          <w:numId w:val="5"/>
        </w:numPr>
        <w:spacing w:after="0" w:line="240" w:lineRule="auto"/>
        <w:rPr>
          <w:rFonts w:ascii="Century Gothic" w:hAnsi="Century Gothic"/>
        </w:rPr>
      </w:pPr>
      <w:r w:rsidRPr="00B546D1">
        <w:rPr>
          <w:rFonts w:ascii="Century Gothic" w:hAnsi="Century Gothic"/>
        </w:rPr>
        <w:t>Unidad de Suministros</w:t>
      </w:r>
    </w:p>
    <w:p w:rsidR="00F9552E" w:rsidRPr="00B546D1" w:rsidRDefault="00F9552E" w:rsidP="00CD3AAB">
      <w:pPr>
        <w:numPr>
          <w:ilvl w:val="0"/>
          <w:numId w:val="5"/>
        </w:numPr>
        <w:spacing w:after="0" w:line="240" w:lineRule="auto"/>
        <w:rPr>
          <w:rFonts w:ascii="Century Gothic" w:hAnsi="Century Gothic"/>
        </w:rPr>
      </w:pPr>
      <w:r w:rsidRPr="00B546D1">
        <w:rPr>
          <w:rFonts w:ascii="Century Gothic" w:hAnsi="Century Gothic"/>
        </w:rPr>
        <w:t xml:space="preserve">Unidad de Mantenimiento y </w:t>
      </w:r>
      <w:proofErr w:type="spellStart"/>
      <w:r w:rsidRPr="00B546D1">
        <w:rPr>
          <w:rFonts w:ascii="Century Gothic" w:hAnsi="Century Gothic"/>
        </w:rPr>
        <w:t>Electromedicina</w:t>
      </w:r>
      <w:proofErr w:type="spellEnd"/>
    </w:p>
    <w:p w:rsidR="00F9552E" w:rsidRPr="00B546D1" w:rsidRDefault="00F9552E" w:rsidP="00CD3AAB">
      <w:pPr>
        <w:numPr>
          <w:ilvl w:val="0"/>
          <w:numId w:val="5"/>
        </w:numPr>
        <w:spacing w:after="0" w:line="240" w:lineRule="auto"/>
        <w:rPr>
          <w:rFonts w:ascii="Century Gothic" w:hAnsi="Century Gothic"/>
        </w:rPr>
      </w:pPr>
      <w:r w:rsidRPr="00B546D1">
        <w:rPr>
          <w:rFonts w:ascii="Century Gothic" w:hAnsi="Century Gothic"/>
        </w:rPr>
        <w:t>Proveedores Externos de tecnología, que incluyen las empresas que aportan el la tecnología y productos de diálisis.</w:t>
      </w:r>
    </w:p>
    <w:p w:rsidR="00F9552E" w:rsidRDefault="00F9552E" w:rsidP="00F9552E">
      <w:pPr>
        <w:jc w:val="both"/>
        <w:rPr>
          <w:rFonts w:ascii="Century Gothic" w:hAnsi="Century Gothic"/>
          <w:sz w:val="20"/>
          <w:szCs w:val="20"/>
        </w:rPr>
      </w:pPr>
    </w:p>
    <w:p w:rsidR="00F9552E" w:rsidRPr="002418C0" w:rsidRDefault="00F9552E" w:rsidP="002418C0">
      <w:pPr>
        <w:pStyle w:val="Ttulo1"/>
        <w:pBdr>
          <w:bottom w:val="single" w:sz="4" w:space="1" w:color="808080" w:themeColor="background1" w:themeShade="80"/>
        </w:pBdr>
        <w:rPr>
          <w:rFonts w:ascii="Century Gothic" w:hAnsi="Century Gothic"/>
          <w:b/>
          <w:color w:val="4F81BD" w:themeColor="accent1"/>
          <w:sz w:val="28"/>
          <w:szCs w:val="28"/>
        </w:rPr>
      </w:pPr>
      <w:bookmarkStart w:id="15" w:name="_Toc491415438"/>
      <w:r w:rsidRPr="002418C0">
        <w:rPr>
          <w:rFonts w:ascii="Century Gothic" w:hAnsi="Century Gothic"/>
          <w:b/>
          <w:color w:val="4F81BD" w:themeColor="accent1"/>
          <w:sz w:val="28"/>
          <w:szCs w:val="28"/>
        </w:rPr>
        <w:t>Orientación estratégica del SAR</w:t>
      </w:r>
      <w:bookmarkEnd w:id="15"/>
    </w:p>
    <w:p w:rsidR="00F9552E" w:rsidRPr="00443A08" w:rsidRDefault="00F9552E" w:rsidP="00F9552E">
      <w:pPr>
        <w:jc w:val="both"/>
        <w:rPr>
          <w:rFonts w:ascii="Century Gothic" w:hAnsi="Century Gothic" w:cs="Arial"/>
          <w:color w:val="4F81BD" w:themeColor="accent1"/>
        </w:rPr>
      </w:pPr>
      <w:r w:rsidRPr="00443A08">
        <w:rPr>
          <w:rFonts w:ascii="Arial" w:hAnsi="Arial" w:cs="Arial"/>
          <w:color w:val="4F81BD" w:themeColor="accent1"/>
          <w:sz w:val="20"/>
          <w:szCs w:val="20"/>
        </w:rPr>
        <w:t> </w:t>
      </w:r>
    </w:p>
    <w:p w:rsidR="00F9552E" w:rsidRPr="002418C0" w:rsidRDefault="00F9552E" w:rsidP="00F9552E">
      <w:pPr>
        <w:jc w:val="both"/>
        <w:rPr>
          <w:rFonts w:ascii="Century Gothic" w:hAnsi="Century Gothic" w:cs="Arial"/>
          <w:color w:val="4F81BD" w:themeColor="accent1"/>
        </w:rPr>
      </w:pPr>
      <w:r w:rsidRPr="00B546D1">
        <w:rPr>
          <w:rFonts w:ascii="Century Gothic" w:hAnsi="Century Gothic" w:cs="Arial"/>
        </w:rPr>
        <w:t xml:space="preserve">Nuestro SAR, en línea con la misión y visión de la (EOXI-PS), y de acuerdo a las líneas estratégicas del SERGAS, se compromete </w:t>
      </w:r>
      <w:r>
        <w:rPr>
          <w:rFonts w:ascii="Century Gothic" w:hAnsi="Century Gothic" w:cs="Arial"/>
        </w:rPr>
        <w:t xml:space="preserve">en este </w:t>
      </w:r>
      <w:r w:rsidRPr="00D0474C">
        <w:rPr>
          <w:rFonts w:ascii="Century Gothic" w:hAnsi="Century Gothic"/>
          <w:b/>
          <w:color w:val="000080"/>
          <w:sz w:val="20"/>
          <w:szCs w:val="20"/>
        </w:rPr>
        <w:t xml:space="preserve"> </w:t>
      </w:r>
      <w:r w:rsidR="00143FE7">
        <w:rPr>
          <w:rFonts w:ascii="Century Gothic" w:hAnsi="Century Gothic"/>
          <w:b/>
          <w:color w:val="4F81BD" w:themeColor="accent1"/>
          <w:sz w:val="20"/>
          <w:szCs w:val="20"/>
        </w:rPr>
        <w:t>(PLAN CARE</w:t>
      </w:r>
      <w:r w:rsidRPr="002418C0">
        <w:rPr>
          <w:rFonts w:ascii="Century Gothic" w:hAnsi="Century Gothic"/>
          <w:b/>
          <w:color w:val="4F81BD" w:themeColor="accent1"/>
          <w:sz w:val="20"/>
          <w:szCs w:val="20"/>
        </w:rPr>
        <w:t xml:space="preserve"> 4.0) CALIDAD, RESULTADOS y SEGURIDAD </w:t>
      </w:r>
      <w:r w:rsidRPr="002418C0">
        <w:rPr>
          <w:rFonts w:ascii="Century Gothic" w:hAnsi="Century Gothic" w:cs="Arial"/>
          <w:color w:val="4F81BD" w:themeColor="accent1"/>
        </w:rPr>
        <w:t xml:space="preserve"> </w:t>
      </w:r>
    </w:p>
    <w:p w:rsidR="00F9552E" w:rsidRDefault="00F9552E" w:rsidP="00F9552E">
      <w:pPr>
        <w:spacing w:after="0" w:line="240" w:lineRule="auto"/>
        <w:jc w:val="both"/>
        <w:rPr>
          <w:rFonts w:ascii="Century Gothic" w:hAnsi="Century Gothic" w:cs="Arial"/>
        </w:rPr>
      </w:pPr>
      <w:r w:rsidRPr="00B546D1">
        <w:rPr>
          <w:rFonts w:ascii="Century Gothic" w:hAnsi="Century Gothic" w:cs="Arial"/>
        </w:rPr>
        <w:t>1.- Prestar un servicio excelente a los usuarios.</w:t>
      </w:r>
      <w:r w:rsidRPr="00B546D1">
        <w:t xml:space="preserve"> </w:t>
      </w:r>
      <w:r w:rsidRPr="00B546D1">
        <w:rPr>
          <w:rFonts w:ascii="Century Gothic" w:hAnsi="Century Gothic" w:cs="Arial"/>
        </w:rPr>
        <w:t>El ciudadano es el centro de nuestra organización, al que se debe garantizar la accesibilidad según su necesidad, ofrecer unos servicios y una confortabilidad satisfactorios y de calidad</w:t>
      </w:r>
      <w:r>
        <w:rPr>
          <w:rFonts w:ascii="Century Gothic" w:hAnsi="Century Gothic" w:cs="Arial"/>
        </w:rPr>
        <w:t xml:space="preserve"> </w:t>
      </w:r>
    </w:p>
    <w:p w:rsidR="00F9552E" w:rsidRPr="002418C0" w:rsidRDefault="00F9552E" w:rsidP="00F9552E">
      <w:pPr>
        <w:spacing w:after="0" w:line="240" w:lineRule="auto"/>
        <w:jc w:val="center"/>
        <w:rPr>
          <w:rFonts w:ascii="Century Gothic" w:hAnsi="Century Gothic"/>
          <w:b/>
          <w:color w:val="4F81BD" w:themeColor="accent1"/>
          <w:sz w:val="20"/>
          <w:szCs w:val="20"/>
        </w:rPr>
      </w:pPr>
      <w:r>
        <w:rPr>
          <w:rFonts w:ascii="Century Gothic" w:hAnsi="Century Gothic" w:cs="Arial"/>
        </w:rPr>
        <w:t>(MODELO AFECTIVO)</w:t>
      </w:r>
      <w:r w:rsidRPr="00D0474C">
        <w:rPr>
          <w:rFonts w:ascii="Century Gothic" w:hAnsi="Century Gothic"/>
          <w:b/>
          <w:color w:val="000080"/>
          <w:sz w:val="20"/>
          <w:szCs w:val="20"/>
        </w:rPr>
        <w:t xml:space="preserve"> (</w:t>
      </w:r>
      <w:r w:rsidRPr="002418C0">
        <w:rPr>
          <w:rFonts w:ascii="Century Gothic" w:hAnsi="Century Gothic"/>
          <w:b/>
          <w:color w:val="4F81BD" w:themeColor="accent1"/>
          <w:sz w:val="20"/>
          <w:szCs w:val="20"/>
        </w:rPr>
        <w:t xml:space="preserve">PLAN </w:t>
      </w:r>
      <w:r w:rsidR="00143FE7" w:rsidRPr="00143FE7">
        <w:rPr>
          <w:rFonts w:ascii="Century Gothic" w:hAnsi="Century Gothic"/>
          <w:b/>
          <w:color w:val="4F81BD" w:themeColor="accent1"/>
          <w:sz w:val="20"/>
          <w:szCs w:val="20"/>
        </w:rPr>
        <w:t>CARE</w:t>
      </w:r>
      <w:r w:rsidRPr="002418C0">
        <w:rPr>
          <w:rFonts w:ascii="Century Gothic" w:hAnsi="Century Gothic"/>
          <w:b/>
          <w:color w:val="4F81BD" w:themeColor="accent1"/>
          <w:sz w:val="20"/>
          <w:szCs w:val="20"/>
        </w:rPr>
        <w:t xml:space="preserve"> 4.0) CALIDAD, </w:t>
      </w:r>
      <w:r w:rsidRPr="002418C0">
        <w:rPr>
          <w:rFonts w:ascii="Century Gothic" w:hAnsi="Century Gothic"/>
          <w:color w:val="4F81BD" w:themeColor="accent1"/>
          <w:sz w:val="20"/>
          <w:szCs w:val="20"/>
        </w:rPr>
        <w:t>RESULTADOS y SEGURIDAD</w:t>
      </w:r>
      <w:r w:rsidR="002418C0">
        <w:rPr>
          <w:rFonts w:ascii="Century Gothic" w:hAnsi="Century Gothic"/>
          <w:color w:val="4F81BD" w:themeColor="accent1"/>
          <w:sz w:val="20"/>
          <w:szCs w:val="20"/>
        </w:rPr>
        <w:t>)</w:t>
      </w:r>
    </w:p>
    <w:p w:rsidR="00F9552E" w:rsidRPr="002418C0" w:rsidRDefault="00F9552E" w:rsidP="00F9552E">
      <w:pPr>
        <w:spacing w:after="0" w:line="240" w:lineRule="auto"/>
        <w:jc w:val="both"/>
        <w:rPr>
          <w:rFonts w:ascii="Century Gothic" w:hAnsi="Century Gothic" w:cs="Arial"/>
          <w:color w:val="4F81BD" w:themeColor="accent1"/>
        </w:rPr>
      </w:pPr>
      <w:r w:rsidRPr="002418C0">
        <w:rPr>
          <w:rFonts w:ascii="Century Gothic" w:hAnsi="Century Gothic" w:cs="Arial"/>
          <w:color w:val="4F81BD" w:themeColor="accent1"/>
        </w:rPr>
        <w:t xml:space="preserve"> </w:t>
      </w:r>
    </w:p>
    <w:p w:rsidR="00F9552E" w:rsidRDefault="00F9552E" w:rsidP="00F9552E">
      <w:pPr>
        <w:spacing w:after="0" w:line="240" w:lineRule="auto"/>
        <w:jc w:val="both"/>
        <w:rPr>
          <w:rFonts w:ascii="Century Gothic" w:hAnsi="Century Gothic" w:cs="Arial"/>
        </w:rPr>
      </w:pPr>
      <w:r w:rsidRPr="00B546D1">
        <w:rPr>
          <w:rFonts w:ascii="Century Gothic" w:hAnsi="Century Gothic" w:cs="Arial"/>
        </w:rPr>
        <w:t>2.- Mejora de la eficiencia en el uso de los recursos sanitarios con unificación, integración y coordinación de servicios</w:t>
      </w:r>
      <w:r>
        <w:rPr>
          <w:rFonts w:ascii="Century Gothic" w:hAnsi="Century Gothic" w:cs="Arial"/>
        </w:rPr>
        <w:t>.</w:t>
      </w:r>
      <w:r w:rsidRPr="00B546D1">
        <w:t xml:space="preserve"> </w:t>
      </w:r>
      <w:r w:rsidRPr="00B546D1">
        <w:rPr>
          <w:rFonts w:ascii="Century Gothic" w:hAnsi="Century Gothic" w:cs="Arial"/>
        </w:rPr>
        <w:t>Adecuación de los recursos tecnológicos y de infraestructuras a las tendencias de la demanda asistencial</w:t>
      </w:r>
      <w:r>
        <w:rPr>
          <w:rFonts w:ascii="Century Gothic" w:hAnsi="Century Gothic" w:cs="Arial"/>
        </w:rPr>
        <w:t xml:space="preserve"> </w:t>
      </w:r>
    </w:p>
    <w:p w:rsidR="00F9552E" w:rsidRDefault="00F9552E" w:rsidP="00F9552E">
      <w:pPr>
        <w:spacing w:after="0" w:line="240" w:lineRule="auto"/>
        <w:jc w:val="center"/>
        <w:rPr>
          <w:rFonts w:ascii="Century Gothic" w:hAnsi="Century Gothic" w:cs="Arial"/>
        </w:rPr>
      </w:pPr>
      <w:r w:rsidRPr="00D0474C">
        <w:rPr>
          <w:rFonts w:ascii="Century Gothic" w:hAnsi="Century Gothic"/>
          <w:b/>
          <w:color w:val="000080"/>
          <w:sz w:val="20"/>
          <w:szCs w:val="20"/>
        </w:rPr>
        <w:t xml:space="preserve"> (</w:t>
      </w:r>
      <w:r w:rsidRPr="002418C0">
        <w:rPr>
          <w:rFonts w:ascii="Century Gothic" w:hAnsi="Century Gothic"/>
          <w:b/>
          <w:color w:val="4F81BD" w:themeColor="accent1"/>
          <w:sz w:val="20"/>
          <w:szCs w:val="20"/>
        </w:rPr>
        <w:t xml:space="preserve">PLAN </w:t>
      </w:r>
      <w:r w:rsidR="00143FE7" w:rsidRPr="00143FE7">
        <w:rPr>
          <w:rFonts w:ascii="Century Gothic" w:hAnsi="Century Gothic"/>
          <w:b/>
          <w:color w:val="4F81BD" w:themeColor="accent1"/>
          <w:sz w:val="20"/>
          <w:szCs w:val="20"/>
        </w:rPr>
        <w:t>CARE</w:t>
      </w:r>
      <w:r w:rsidRPr="002418C0">
        <w:rPr>
          <w:rFonts w:ascii="Century Gothic" w:hAnsi="Century Gothic"/>
          <w:b/>
          <w:color w:val="4F81BD" w:themeColor="accent1"/>
          <w:sz w:val="20"/>
          <w:szCs w:val="20"/>
        </w:rPr>
        <w:t xml:space="preserve"> 4.0) </w:t>
      </w:r>
      <w:r w:rsidRPr="002418C0">
        <w:rPr>
          <w:rFonts w:ascii="Century Gothic" w:hAnsi="Century Gothic"/>
          <w:color w:val="4F81BD" w:themeColor="accent1"/>
          <w:sz w:val="20"/>
          <w:szCs w:val="20"/>
        </w:rPr>
        <w:t>CALIDAD,</w:t>
      </w:r>
      <w:r w:rsidRPr="002418C0">
        <w:rPr>
          <w:rFonts w:ascii="Century Gothic" w:hAnsi="Century Gothic"/>
          <w:b/>
          <w:color w:val="4F81BD" w:themeColor="accent1"/>
          <w:sz w:val="20"/>
          <w:szCs w:val="20"/>
        </w:rPr>
        <w:t xml:space="preserve"> RESULTADOS </w:t>
      </w:r>
      <w:r w:rsidRPr="002418C0">
        <w:rPr>
          <w:rFonts w:ascii="Century Gothic" w:hAnsi="Century Gothic"/>
          <w:color w:val="4F81BD" w:themeColor="accent1"/>
          <w:sz w:val="20"/>
          <w:szCs w:val="20"/>
        </w:rPr>
        <w:t>y SEGURIDAD</w:t>
      </w:r>
      <w:r w:rsidR="002418C0">
        <w:rPr>
          <w:rFonts w:ascii="Century Gothic" w:hAnsi="Century Gothic"/>
          <w:color w:val="4F81BD" w:themeColor="accent1"/>
          <w:sz w:val="20"/>
          <w:szCs w:val="20"/>
        </w:rPr>
        <w:t>)</w:t>
      </w:r>
    </w:p>
    <w:p w:rsidR="00F9552E" w:rsidRPr="00B546D1" w:rsidRDefault="00F9552E" w:rsidP="00F9552E">
      <w:pPr>
        <w:spacing w:after="0" w:line="240" w:lineRule="auto"/>
        <w:jc w:val="both"/>
        <w:rPr>
          <w:rFonts w:ascii="Century Gothic" w:hAnsi="Century Gothic" w:cs="Arial"/>
        </w:rPr>
      </w:pPr>
    </w:p>
    <w:p w:rsidR="00F9552E" w:rsidRDefault="00F9552E" w:rsidP="00F9552E">
      <w:pPr>
        <w:spacing w:after="0" w:line="240" w:lineRule="auto"/>
        <w:jc w:val="both"/>
        <w:rPr>
          <w:rFonts w:ascii="Century Gothic" w:hAnsi="Century Gothic" w:cs="Arial"/>
        </w:rPr>
      </w:pPr>
      <w:r w:rsidRPr="00B546D1">
        <w:rPr>
          <w:rFonts w:ascii="Century Gothic" w:hAnsi="Century Gothic" w:cs="Arial"/>
        </w:rPr>
        <w:t xml:space="preserve">3.- El desarrollo de nuestros profesionales, la gestión </w:t>
      </w:r>
      <w:r>
        <w:rPr>
          <w:rFonts w:ascii="Century Gothic" w:hAnsi="Century Gothic" w:cs="Arial"/>
        </w:rPr>
        <w:t>sanitaria</w:t>
      </w:r>
      <w:r w:rsidRPr="00B546D1">
        <w:rPr>
          <w:rFonts w:ascii="Century Gothic" w:hAnsi="Century Gothic" w:cs="Arial"/>
        </w:rPr>
        <w:t xml:space="preserve"> y políticas de calidad que logren la eficacia, efectividad y eficiencia de nuestra prestación</w:t>
      </w:r>
      <w:r>
        <w:rPr>
          <w:rFonts w:ascii="Century Gothic" w:hAnsi="Century Gothic" w:cs="Arial"/>
        </w:rPr>
        <w:t xml:space="preserve"> </w:t>
      </w:r>
    </w:p>
    <w:p w:rsidR="00F9552E" w:rsidRPr="00B546D1" w:rsidRDefault="00F9552E" w:rsidP="00F9552E">
      <w:pPr>
        <w:spacing w:after="0" w:line="240" w:lineRule="auto"/>
        <w:jc w:val="center"/>
        <w:rPr>
          <w:rFonts w:ascii="Century Gothic" w:hAnsi="Century Gothic" w:cs="Arial"/>
        </w:rPr>
      </w:pPr>
      <w:r w:rsidRPr="00D0474C">
        <w:rPr>
          <w:rFonts w:ascii="Century Gothic" w:hAnsi="Century Gothic"/>
          <w:b/>
          <w:color w:val="000080"/>
          <w:sz w:val="20"/>
          <w:szCs w:val="20"/>
        </w:rPr>
        <w:t xml:space="preserve"> </w:t>
      </w:r>
      <w:r>
        <w:rPr>
          <w:rFonts w:ascii="Century Gothic" w:hAnsi="Century Gothic"/>
          <w:b/>
          <w:color w:val="000080"/>
          <w:sz w:val="20"/>
          <w:szCs w:val="20"/>
        </w:rPr>
        <w:t xml:space="preserve"> </w:t>
      </w:r>
      <w:r w:rsidRPr="00D0474C">
        <w:rPr>
          <w:rFonts w:ascii="Century Gothic" w:hAnsi="Century Gothic"/>
          <w:b/>
          <w:color w:val="000080"/>
          <w:sz w:val="20"/>
          <w:szCs w:val="20"/>
        </w:rPr>
        <w:t>(</w:t>
      </w:r>
      <w:r w:rsidRPr="002418C0">
        <w:rPr>
          <w:rFonts w:ascii="Century Gothic" w:hAnsi="Century Gothic"/>
          <w:b/>
          <w:color w:val="4F81BD" w:themeColor="accent1"/>
          <w:sz w:val="20"/>
          <w:szCs w:val="20"/>
        </w:rPr>
        <w:t xml:space="preserve">PLAN </w:t>
      </w:r>
      <w:r w:rsidR="00143FE7" w:rsidRPr="00143FE7">
        <w:rPr>
          <w:rFonts w:ascii="Century Gothic" w:hAnsi="Century Gothic"/>
          <w:b/>
          <w:color w:val="4F81BD" w:themeColor="accent1"/>
          <w:sz w:val="20"/>
          <w:szCs w:val="20"/>
        </w:rPr>
        <w:t xml:space="preserve">CARE </w:t>
      </w:r>
      <w:r w:rsidRPr="002418C0">
        <w:rPr>
          <w:rFonts w:ascii="Century Gothic" w:hAnsi="Century Gothic"/>
          <w:b/>
          <w:color w:val="4F81BD" w:themeColor="accent1"/>
          <w:sz w:val="20"/>
          <w:szCs w:val="20"/>
        </w:rPr>
        <w:t xml:space="preserve"> 4.0) CALIDAD, </w:t>
      </w:r>
      <w:r w:rsidRPr="002418C0">
        <w:rPr>
          <w:rFonts w:ascii="Century Gothic" w:hAnsi="Century Gothic"/>
          <w:color w:val="4F81BD" w:themeColor="accent1"/>
          <w:sz w:val="20"/>
          <w:szCs w:val="20"/>
        </w:rPr>
        <w:t>RESULTADOS y SEGURIDAD</w:t>
      </w:r>
      <w:r w:rsidR="002418C0">
        <w:rPr>
          <w:rFonts w:ascii="Century Gothic" w:hAnsi="Century Gothic"/>
          <w:color w:val="4F81BD" w:themeColor="accent1"/>
          <w:sz w:val="20"/>
          <w:szCs w:val="20"/>
        </w:rPr>
        <w:t>)</w:t>
      </w:r>
    </w:p>
    <w:p w:rsidR="00F9552E" w:rsidRPr="00B546D1" w:rsidRDefault="00F9552E" w:rsidP="00F9552E">
      <w:pPr>
        <w:spacing w:after="0" w:line="240" w:lineRule="auto"/>
        <w:ind w:firstLine="708"/>
        <w:jc w:val="both"/>
        <w:rPr>
          <w:rFonts w:ascii="Century Gothic" w:hAnsi="Century Gothic" w:cs="Arial"/>
        </w:rPr>
      </w:pPr>
    </w:p>
    <w:p w:rsidR="00F9552E" w:rsidRDefault="00F9552E" w:rsidP="00F9552E">
      <w:pPr>
        <w:spacing w:after="0" w:line="240" w:lineRule="auto"/>
        <w:jc w:val="both"/>
        <w:rPr>
          <w:rFonts w:ascii="Century Gothic" w:hAnsi="Century Gothic" w:cs="Arial"/>
        </w:rPr>
      </w:pPr>
      <w:r w:rsidRPr="00B546D1">
        <w:rPr>
          <w:rFonts w:ascii="Century Gothic" w:hAnsi="Century Gothic" w:cs="Arial"/>
        </w:rPr>
        <w:t>4.- Desarrollo de una política de seguridad clínica</w:t>
      </w:r>
      <w:r>
        <w:rPr>
          <w:rFonts w:ascii="Century Gothic" w:hAnsi="Century Gothic" w:cs="Arial"/>
        </w:rPr>
        <w:t xml:space="preserve"> </w:t>
      </w:r>
    </w:p>
    <w:p w:rsidR="00F9552E" w:rsidRPr="002418C0" w:rsidRDefault="00F9552E" w:rsidP="00F9552E">
      <w:pPr>
        <w:spacing w:after="0" w:line="240" w:lineRule="auto"/>
        <w:jc w:val="center"/>
        <w:rPr>
          <w:rFonts w:ascii="Century Gothic" w:hAnsi="Century Gothic" w:cs="Arial"/>
          <w:color w:val="4F81BD" w:themeColor="accent1"/>
        </w:rPr>
      </w:pPr>
      <w:r w:rsidRPr="002418C0">
        <w:rPr>
          <w:rFonts w:ascii="Century Gothic" w:hAnsi="Century Gothic"/>
          <w:b/>
          <w:color w:val="4F81BD" w:themeColor="accent1"/>
          <w:sz w:val="20"/>
          <w:szCs w:val="20"/>
        </w:rPr>
        <w:t xml:space="preserve"> (PLAN </w:t>
      </w:r>
      <w:r w:rsidR="00143FE7" w:rsidRPr="00143FE7">
        <w:rPr>
          <w:rFonts w:ascii="Century Gothic" w:hAnsi="Century Gothic"/>
          <w:b/>
          <w:color w:val="4F81BD" w:themeColor="accent1"/>
          <w:sz w:val="20"/>
          <w:szCs w:val="20"/>
        </w:rPr>
        <w:t>CARE</w:t>
      </w:r>
      <w:r w:rsidRPr="002418C0">
        <w:rPr>
          <w:rFonts w:ascii="Century Gothic" w:hAnsi="Century Gothic"/>
          <w:b/>
          <w:color w:val="4F81BD" w:themeColor="accent1"/>
          <w:sz w:val="20"/>
          <w:szCs w:val="20"/>
        </w:rPr>
        <w:t xml:space="preserve"> 4.0) CALIDAD, </w:t>
      </w:r>
      <w:r w:rsidRPr="002418C0">
        <w:rPr>
          <w:rFonts w:ascii="Century Gothic" w:hAnsi="Century Gothic"/>
          <w:color w:val="4F81BD" w:themeColor="accent1"/>
          <w:sz w:val="20"/>
          <w:szCs w:val="20"/>
        </w:rPr>
        <w:t xml:space="preserve">RESULTADOS </w:t>
      </w:r>
      <w:r w:rsidRPr="002418C0">
        <w:rPr>
          <w:rFonts w:ascii="Century Gothic" w:hAnsi="Century Gothic"/>
          <w:b/>
          <w:color w:val="4F81BD" w:themeColor="accent1"/>
          <w:sz w:val="20"/>
          <w:szCs w:val="20"/>
        </w:rPr>
        <w:t>y SEGURIDAD</w:t>
      </w:r>
      <w:r w:rsidR="002418C0">
        <w:rPr>
          <w:rFonts w:ascii="Century Gothic" w:hAnsi="Century Gothic"/>
          <w:b/>
          <w:color w:val="4F81BD" w:themeColor="accent1"/>
          <w:sz w:val="20"/>
          <w:szCs w:val="20"/>
        </w:rPr>
        <w:t>)</w:t>
      </w:r>
    </w:p>
    <w:p w:rsidR="00F9552E" w:rsidRPr="00B546D1" w:rsidRDefault="00F9552E" w:rsidP="00F9552E">
      <w:pPr>
        <w:spacing w:after="0" w:line="240" w:lineRule="auto"/>
        <w:ind w:firstLine="708"/>
        <w:jc w:val="both"/>
        <w:rPr>
          <w:rFonts w:ascii="Century Gothic" w:hAnsi="Century Gothic" w:cs="Arial"/>
        </w:rPr>
      </w:pPr>
    </w:p>
    <w:p w:rsidR="00F9552E" w:rsidRDefault="00F9552E" w:rsidP="00F9552E">
      <w:pPr>
        <w:spacing w:after="0" w:line="240" w:lineRule="auto"/>
        <w:jc w:val="both"/>
        <w:rPr>
          <w:rFonts w:ascii="Century Gothic" w:hAnsi="Century Gothic" w:cs="Arial"/>
        </w:rPr>
      </w:pPr>
      <w:r w:rsidRPr="00B546D1">
        <w:rPr>
          <w:rFonts w:ascii="Century Gothic" w:hAnsi="Century Gothic" w:cs="Arial"/>
        </w:rPr>
        <w:t>5.- Ser un</w:t>
      </w:r>
      <w:r>
        <w:rPr>
          <w:rFonts w:ascii="Century Gothic" w:hAnsi="Century Gothic" w:cs="Arial"/>
        </w:rPr>
        <w:t xml:space="preserve"> servicio</w:t>
      </w:r>
      <w:r w:rsidRPr="00B546D1">
        <w:rPr>
          <w:rFonts w:ascii="Century Gothic" w:hAnsi="Century Gothic" w:cs="Arial"/>
        </w:rPr>
        <w:t xml:space="preserve"> que aprende de lo que su experiencia, de la de los demás y de las organizaciones de referencia </w:t>
      </w:r>
    </w:p>
    <w:p w:rsidR="00F9552E" w:rsidRPr="002418C0" w:rsidRDefault="00F9552E" w:rsidP="00F9552E">
      <w:pPr>
        <w:spacing w:after="0" w:line="240" w:lineRule="auto"/>
        <w:jc w:val="center"/>
        <w:rPr>
          <w:rFonts w:ascii="Century Gothic" w:hAnsi="Century Gothic" w:cs="Arial"/>
          <w:color w:val="4F81BD" w:themeColor="accent1"/>
        </w:rPr>
      </w:pPr>
      <w:r w:rsidRPr="002418C0">
        <w:rPr>
          <w:rFonts w:ascii="Century Gothic" w:hAnsi="Century Gothic"/>
          <w:b/>
          <w:color w:val="4F81BD" w:themeColor="accent1"/>
          <w:sz w:val="20"/>
          <w:szCs w:val="20"/>
        </w:rPr>
        <w:t xml:space="preserve">(PLAN </w:t>
      </w:r>
      <w:r w:rsidR="00143FE7" w:rsidRPr="00143FE7">
        <w:rPr>
          <w:rFonts w:ascii="Century Gothic" w:hAnsi="Century Gothic"/>
          <w:b/>
          <w:color w:val="4F81BD" w:themeColor="accent1"/>
          <w:sz w:val="20"/>
          <w:szCs w:val="20"/>
        </w:rPr>
        <w:t xml:space="preserve">CARE </w:t>
      </w:r>
      <w:r w:rsidRPr="002418C0">
        <w:rPr>
          <w:rFonts w:ascii="Century Gothic" w:hAnsi="Century Gothic"/>
          <w:b/>
          <w:color w:val="4F81BD" w:themeColor="accent1"/>
          <w:sz w:val="20"/>
          <w:szCs w:val="20"/>
        </w:rPr>
        <w:t xml:space="preserve">4.0) </w:t>
      </w:r>
      <w:r w:rsidRPr="002418C0">
        <w:rPr>
          <w:rFonts w:ascii="Century Gothic" w:hAnsi="Century Gothic"/>
          <w:color w:val="4F81BD" w:themeColor="accent1"/>
          <w:sz w:val="20"/>
          <w:szCs w:val="20"/>
        </w:rPr>
        <w:t>CALIDAD,</w:t>
      </w:r>
      <w:r w:rsidRPr="002418C0">
        <w:rPr>
          <w:rFonts w:ascii="Century Gothic" w:hAnsi="Century Gothic"/>
          <w:b/>
          <w:color w:val="4F81BD" w:themeColor="accent1"/>
          <w:sz w:val="20"/>
          <w:szCs w:val="20"/>
        </w:rPr>
        <w:t xml:space="preserve"> RESULTADOS </w:t>
      </w:r>
      <w:r w:rsidRPr="002418C0">
        <w:rPr>
          <w:rFonts w:ascii="Century Gothic" w:hAnsi="Century Gothic"/>
          <w:color w:val="4F81BD" w:themeColor="accent1"/>
          <w:sz w:val="20"/>
          <w:szCs w:val="20"/>
        </w:rPr>
        <w:t>y SEGURIDAD</w:t>
      </w:r>
      <w:r w:rsidR="002418C0">
        <w:rPr>
          <w:rFonts w:ascii="Century Gothic" w:hAnsi="Century Gothic"/>
          <w:color w:val="4F81BD" w:themeColor="accent1"/>
          <w:sz w:val="20"/>
          <w:szCs w:val="20"/>
        </w:rPr>
        <w:t>)</w:t>
      </w:r>
    </w:p>
    <w:p w:rsidR="00F9552E" w:rsidRPr="00B546D1" w:rsidRDefault="00F9552E" w:rsidP="00F9552E">
      <w:pPr>
        <w:spacing w:after="0" w:line="240" w:lineRule="auto"/>
        <w:ind w:firstLine="708"/>
        <w:jc w:val="both"/>
        <w:rPr>
          <w:rFonts w:ascii="Century Gothic" w:hAnsi="Century Gothic" w:cs="Arial"/>
        </w:rPr>
      </w:pPr>
    </w:p>
    <w:p w:rsidR="00F9552E" w:rsidRDefault="00F9552E" w:rsidP="00F9552E">
      <w:pPr>
        <w:spacing w:after="0" w:line="240" w:lineRule="auto"/>
        <w:jc w:val="both"/>
        <w:rPr>
          <w:rFonts w:ascii="Century Gothic" w:hAnsi="Century Gothic" w:cs="Arial"/>
        </w:rPr>
      </w:pPr>
      <w:r w:rsidRPr="00B546D1">
        <w:rPr>
          <w:rFonts w:ascii="Century Gothic" w:hAnsi="Century Gothic" w:cs="Arial"/>
        </w:rPr>
        <w:t>6.- Nuestro carácter de Hospital Universitario nos compromete a asumir programas de formación pre y postgrado así como impulsar proyectos de investigación potenciando la</w:t>
      </w:r>
      <w:r>
        <w:rPr>
          <w:rFonts w:ascii="Century Gothic" w:hAnsi="Century Gothic" w:cs="Arial"/>
        </w:rPr>
        <w:t xml:space="preserve">s relaciones con la Universidad. </w:t>
      </w:r>
    </w:p>
    <w:p w:rsidR="00F9552E" w:rsidRPr="00B546D1" w:rsidRDefault="00443A08" w:rsidP="00F9552E">
      <w:pPr>
        <w:spacing w:after="0" w:line="240" w:lineRule="auto"/>
        <w:jc w:val="center"/>
        <w:rPr>
          <w:rFonts w:ascii="Century Gothic" w:hAnsi="Century Gothic" w:cs="Arial"/>
        </w:rPr>
      </w:pPr>
      <w:r w:rsidRPr="00D0474C">
        <w:rPr>
          <w:rFonts w:ascii="Century Gothic" w:hAnsi="Century Gothic"/>
          <w:b/>
          <w:color w:val="000080"/>
          <w:sz w:val="20"/>
          <w:szCs w:val="20"/>
        </w:rPr>
        <w:t xml:space="preserve"> </w:t>
      </w:r>
      <w:r w:rsidR="00F9552E" w:rsidRPr="002418C0">
        <w:rPr>
          <w:rFonts w:ascii="Century Gothic" w:hAnsi="Century Gothic"/>
          <w:b/>
          <w:color w:val="4F81BD" w:themeColor="accent1"/>
          <w:sz w:val="20"/>
          <w:szCs w:val="20"/>
        </w:rPr>
        <w:t xml:space="preserve">(PLAN </w:t>
      </w:r>
      <w:r w:rsidR="005D766C">
        <w:rPr>
          <w:rFonts w:ascii="Century Gothic" w:hAnsi="Century Gothic"/>
          <w:b/>
          <w:color w:val="4F81BD" w:themeColor="accent1"/>
          <w:sz w:val="20"/>
          <w:szCs w:val="20"/>
        </w:rPr>
        <w:t>C</w:t>
      </w:r>
      <w:r w:rsidR="00F9552E" w:rsidRPr="002418C0">
        <w:rPr>
          <w:rFonts w:ascii="Century Gothic" w:hAnsi="Century Gothic"/>
          <w:b/>
          <w:color w:val="4F81BD" w:themeColor="accent1"/>
          <w:sz w:val="20"/>
          <w:szCs w:val="20"/>
        </w:rPr>
        <w:t>AR</w:t>
      </w:r>
      <w:r w:rsidR="005D766C">
        <w:rPr>
          <w:rFonts w:ascii="Century Gothic" w:hAnsi="Century Gothic"/>
          <w:b/>
          <w:color w:val="4F81BD" w:themeColor="accent1"/>
          <w:sz w:val="20"/>
          <w:szCs w:val="20"/>
        </w:rPr>
        <w:t>E</w:t>
      </w:r>
      <w:r w:rsidR="00F9552E" w:rsidRPr="002418C0">
        <w:rPr>
          <w:rFonts w:ascii="Century Gothic" w:hAnsi="Century Gothic"/>
          <w:b/>
          <w:color w:val="4F81BD" w:themeColor="accent1"/>
          <w:sz w:val="20"/>
          <w:szCs w:val="20"/>
        </w:rPr>
        <w:t xml:space="preserve"> 4.0) </w:t>
      </w:r>
      <w:r w:rsidR="00F9552E" w:rsidRPr="002418C0">
        <w:rPr>
          <w:rFonts w:ascii="Century Gothic" w:hAnsi="Century Gothic"/>
          <w:color w:val="4F81BD" w:themeColor="accent1"/>
          <w:sz w:val="20"/>
          <w:szCs w:val="20"/>
        </w:rPr>
        <w:t>CALIDAD</w:t>
      </w:r>
      <w:r w:rsidR="00F9552E" w:rsidRPr="002418C0">
        <w:rPr>
          <w:rFonts w:ascii="Century Gothic" w:hAnsi="Century Gothic"/>
          <w:b/>
          <w:color w:val="4F81BD" w:themeColor="accent1"/>
          <w:sz w:val="20"/>
          <w:szCs w:val="20"/>
        </w:rPr>
        <w:t xml:space="preserve">, RESULTADOS y </w:t>
      </w:r>
      <w:r w:rsidR="00F9552E" w:rsidRPr="002418C0">
        <w:rPr>
          <w:rFonts w:ascii="Century Gothic" w:hAnsi="Century Gothic"/>
          <w:color w:val="4F81BD" w:themeColor="accent1"/>
          <w:sz w:val="20"/>
          <w:szCs w:val="20"/>
        </w:rPr>
        <w:t>SEGURIDAD</w:t>
      </w:r>
      <w:r w:rsidR="002418C0">
        <w:rPr>
          <w:rFonts w:ascii="Century Gothic" w:hAnsi="Century Gothic"/>
          <w:color w:val="4F81BD" w:themeColor="accent1"/>
          <w:sz w:val="20"/>
          <w:szCs w:val="20"/>
        </w:rPr>
        <w:t>)</w:t>
      </w:r>
    </w:p>
    <w:p w:rsidR="00F9552E" w:rsidRDefault="00F9552E" w:rsidP="00F9552E">
      <w:pPr>
        <w:autoSpaceDE w:val="0"/>
        <w:autoSpaceDN w:val="0"/>
        <w:adjustRightInd w:val="0"/>
        <w:spacing w:after="0" w:line="240" w:lineRule="auto"/>
        <w:jc w:val="both"/>
        <w:rPr>
          <w:rFonts w:ascii="Century Gothic" w:hAnsi="Century Gothic" w:cs="GEInspira"/>
        </w:rPr>
      </w:pPr>
      <w:r>
        <w:rPr>
          <w:rFonts w:ascii="Century Gothic" w:hAnsi="Century Gothic" w:cs="GEInspira"/>
        </w:rPr>
        <w:t xml:space="preserve">Nuestros lemas de trabajo estarán de acuerdo con </w:t>
      </w:r>
      <w:proofErr w:type="gramStart"/>
      <w:r>
        <w:rPr>
          <w:rFonts w:ascii="Century Gothic" w:hAnsi="Century Gothic" w:cs="GEInspira"/>
        </w:rPr>
        <w:t>nuestros compromisos antes citado,</w:t>
      </w:r>
      <w:r w:rsidR="002418C0">
        <w:rPr>
          <w:rFonts w:ascii="Century Gothic" w:hAnsi="Century Gothic" w:cs="GEInspira"/>
        </w:rPr>
        <w:t xml:space="preserve"> </w:t>
      </w:r>
      <w:r>
        <w:rPr>
          <w:rFonts w:ascii="Century Gothic" w:hAnsi="Century Gothic" w:cs="GEInspira"/>
        </w:rPr>
        <w:t>definidos</w:t>
      </w:r>
      <w:proofErr w:type="gramEnd"/>
      <w:r>
        <w:rPr>
          <w:rFonts w:ascii="Century Gothic" w:hAnsi="Century Gothic" w:cs="GEInspira"/>
        </w:rPr>
        <w:t xml:space="preserve"> por nuestra organización. Así, de forma regular se seleccionará el </w:t>
      </w:r>
      <w:r>
        <w:rPr>
          <w:rFonts w:ascii="Century Gothic" w:hAnsi="Century Gothic" w:cs="GEInspira"/>
        </w:rPr>
        <w:lastRenderedPageBreak/>
        <w:t>lema quincenal (MODELO AFECTIVO), entre otros, serán (además de las propuestas que se solicitan al servicio), alguna de estas:</w:t>
      </w:r>
    </w:p>
    <w:p w:rsidR="00F9552E" w:rsidRDefault="00F9552E" w:rsidP="00F9552E">
      <w:pPr>
        <w:autoSpaceDE w:val="0"/>
        <w:autoSpaceDN w:val="0"/>
        <w:adjustRightInd w:val="0"/>
        <w:spacing w:after="0" w:line="240" w:lineRule="auto"/>
        <w:jc w:val="both"/>
        <w:rPr>
          <w:rFonts w:ascii="Century Gothic" w:hAnsi="Century Gothic" w:cs="GEInspira"/>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Hay que estar pegado a las operaciones</w:t>
      </w:r>
    </w:p>
    <w:p w:rsidR="00F9552E" w:rsidRPr="00EE7773" w:rsidRDefault="00F9552E" w:rsidP="001A1859">
      <w:pPr>
        <w:autoSpaceDE w:val="0"/>
        <w:autoSpaceDN w:val="0"/>
        <w:adjustRightInd w:val="0"/>
        <w:spacing w:after="0" w:line="240" w:lineRule="auto"/>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Para que las mejoras puedan funcionar todos los implicados deben de salir ganando</w:t>
      </w:r>
    </w:p>
    <w:p w:rsidR="00F9552E" w:rsidRPr="00EE7773" w:rsidRDefault="00F9552E" w:rsidP="001A1859">
      <w:pPr>
        <w:autoSpaceDE w:val="0"/>
        <w:autoSpaceDN w:val="0"/>
        <w:adjustRightInd w:val="0"/>
        <w:spacing w:after="0" w:line="240" w:lineRule="auto"/>
        <w:jc w:val="both"/>
        <w:rPr>
          <w:rFonts w:ascii="Century Gothic" w:hAnsi="Century Gothic" w:cs="GEInspira"/>
          <w:i/>
          <w:sz w:val="20"/>
          <w:szCs w:val="20"/>
        </w:rPr>
      </w:pPr>
    </w:p>
    <w:p w:rsidR="00F9552E"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 xml:space="preserve">No trabajamos con opiniones sino con hechos. </w:t>
      </w:r>
    </w:p>
    <w:p w:rsidR="00F9552E" w:rsidRPr="007546AF" w:rsidRDefault="00F9552E" w:rsidP="001A1859">
      <w:pPr>
        <w:spacing w:after="0" w:line="240" w:lineRule="auto"/>
        <w:rPr>
          <w:rFonts w:ascii="Century Gothic" w:hAnsi="Century Gothic" w:cs="GEInspira"/>
          <w:i/>
          <w:sz w:val="20"/>
          <w:szCs w:val="20"/>
        </w:rPr>
      </w:pPr>
    </w:p>
    <w:p w:rsidR="00F9552E" w:rsidRPr="007546AF"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Los temas siempre documentados</w:t>
      </w:r>
      <w:r w:rsidRPr="00EE7773">
        <w:rPr>
          <w:sz w:val="20"/>
          <w:szCs w:val="20"/>
        </w:rPr>
        <w:t xml:space="preserve"> </w:t>
      </w:r>
    </w:p>
    <w:p w:rsidR="00F9552E" w:rsidRPr="007546AF" w:rsidRDefault="00F9552E" w:rsidP="001A1859">
      <w:pPr>
        <w:spacing w:after="0" w:line="240" w:lineRule="auto"/>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Para que las mejoras puedan funcionar todos los implicados deben de salir ganando</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No hay límite en el debate hasta que se toma una decisión</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No traigas problemas, trae soluciones</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921528">
        <w:rPr>
          <w:rFonts w:ascii="Century Gothic" w:hAnsi="Century Gothic" w:cs="GEInspira"/>
          <w:i/>
          <w:sz w:val="20"/>
          <w:szCs w:val="20"/>
        </w:rPr>
        <w:t>No me traigas una propuesta hasta que no haya evaluado lo que ya haces</w:t>
      </w:r>
    </w:p>
    <w:p w:rsidR="00F9552E" w:rsidRPr="00921528" w:rsidRDefault="00F9552E" w:rsidP="001A1859">
      <w:pPr>
        <w:spacing w:after="0" w:line="240" w:lineRule="auto"/>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 xml:space="preserve">El tiempo de todos es tan valioso como el tuyo. </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Pr>
          <w:rFonts w:ascii="Century Gothic" w:hAnsi="Century Gothic" w:cs="GEInspira"/>
          <w:i/>
          <w:sz w:val="20"/>
          <w:szCs w:val="20"/>
        </w:rPr>
        <w:t>D</w:t>
      </w:r>
      <w:r w:rsidRPr="00EE7773">
        <w:rPr>
          <w:rFonts w:ascii="Century Gothic" w:hAnsi="Century Gothic" w:cs="GEInspira"/>
          <w:i/>
          <w:sz w:val="20"/>
          <w:szCs w:val="20"/>
        </w:rPr>
        <w:t>ime siempre lo que en realidad piensas.</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Antes de plantear una acción piensa a que implicado no se lo has dicho</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Todo es cuestionable hasta que nos ponemos de acuerdo</w:t>
      </w:r>
    </w:p>
    <w:p w:rsidR="00F9552E" w:rsidRPr="00EE7773" w:rsidRDefault="00F9552E" w:rsidP="001A1859">
      <w:pPr>
        <w:spacing w:after="0" w:line="240" w:lineRule="auto"/>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Seamos agresivos y audaces pero honestos</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No queremos una mejora de un millón sino mil mejoras de mil</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Hay que estar preparados cinco minutos antes</w:t>
      </w:r>
    </w:p>
    <w:p w:rsidR="00F9552E" w:rsidRPr="00EE7773" w:rsidRDefault="00F9552E" w:rsidP="001A1859">
      <w:pPr>
        <w:spacing w:after="0" w:line="240" w:lineRule="auto"/>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 xml:space="preserve">No hay que hacer, hay que hacer </w:t>
      </w:r>
      <w:proofErr w:type="spellStart"/>
      <w:r w:rsidRPr="00EE7773">
        <w:rPr>
          <w:rFonts w:ascii="Century Gothic" w:hAnsi="Century Gothic" w:cs="GEInspira"/>
          <w:i/>
          <w:sz w:val="20"/>
          <w:szCs w:val="20"/>
        </w:rPr>
        <w:t>hacer</w:t>
      </w:r>
      <w:proofErr w:type="spellEnd"/>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Donde tú no llegues, llegaré yo</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Un buen directivo debe sacar lo mejor de su gente</w:t>
      </w:r>
    </w:p>
    <w:p w:rsidR="00F9552E" w:rsidRPr="00EE7773" w:rsidRDefault="00F9552E" w:rsidP="001A1859">
      <w:pPr>
        <w:spacing w:after="0" w:line="240" w:lineRule="auto"/>
        <w:rPr>
          <w:rFonts w:ascii="Century Gothic" w:hAnsi="Century Gothic" w:cs="GEInspira"/>
          <w:i/>
          <w:sz w:val="20"/>
          <w:szCs w:val="20"/>
        </w:rPr>
      </w:pPr>
    </w:p>
    <w:p w:rsidR="00F9552E"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Trabajamos en plural</w:t>
      </w:r>
    </w:p>
    <w:p w:rsidR="00F9552E" w:rsidRPr="00EE7773" w:rsidRDefault="00F9552E" w:rsidP="001A1859">
      <w:pPr>
        <w:spacing w:after="0" w:line="240" w:lineRule="auto"/>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Dirigir es servir y educar (yo aprendo y enseño)</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Trabaja para no ser imprescindible.</w:t>
      </w:r>
    </w:p>
    <w:p w:rsidR="00F9552E" w:rsidRPr="00EE7773" w:rsidRDefault="00F9552E" w:rsidP="001A1859">
      <w:pPr>
        <w:autoSpaceDE w:val="0"/>
        <w:autoSpaceDN w:val="0"/>
        <w:adjustRightInd w:val="0"/>
        <w:spacing w:after="0" w:line="240" w:lineRule="auto"/>
        <w:ind w:firstLine="60"/>
        <w:jc w:val="both"/>
        <w:rPr>
          <w:rFonts w:ascii="Century Gothic" w:hAnsi="Century Gothic" w:cs="GEInspira"/>
          <w:i/>
          <w:sz w:val="20"/>
          <w:szCs w:val="20"/>
        </w:rPr>
      </w:pPr>
    </w:p>
    <w:p w:rsidR="00F9552E" w:rsidRPr="00EE7773" w:rsidRDefault="00F9552E" w:rsidP="001A1859">
      <w:pPr>
        <w:numPr>
          <w:ilvl w:val="0"/>
          <w:numId w:val="6"/>
        </w:numPr>
        <w:autoSpaceDE w:val="0"/>
        <w:autoSpaceDN w:val="0"/>
        <w:adjustRightInd w:val="0"/>
        <w:spacing w:after="0" w:line="240" w:lineRule="auto"/>
        <w:ind w:left="0"/>
        <w:jc w:val="both"/>
        <w:rPr>
          <w:rFonts w:ascii="Century Gothic" w:hAnsi="Century Gothic" w:cs="GEInspira"/>
          <w:i/>
          <w:sz w:val="20"/>
          <w:szCs w:val="20"/>
        </w:rPr>
      </w:pPr>
      <w:r w:rsidRPr="00EE7773">
        <w:rPr>
          <w:rFonts w:ascii="Century Gothic" w:hAnsi="Century Gothic" w:cs="GEInspira"/>
          <w:i/>
          <w:sz w:val="20"/>
          <w:szCs w:val="20"/>
        </w:rPr>
        <w:t>Trae problemas con soluciones</w:t>
      </w:r>
    </w:p>
    <w:p w:rsidR="00F9552E" w:rsidRDefault="00F9552E" w:rsidP="00F9552E">
      <w:pPr>
        <w:ind w:firstLine="708"/>
        <w:jc w:val="both"/>
        <w:rPr>
          <w:rFonts w:ascii="Century Gothic" w:hAnsi="Century Gothic" w:cs="Arial"/>
          <w:b/>
          <w:sz w:val="20"/>
          <w:szCs w:val="20"/>
        </w:rPr>
      </w:pPr>
    </w:p>
    <w:p w:rsidR="001A1859" w:rsidRDefault="001A1859" w:rsidP="00F9552E">
      <w:pPr>
        <w:ind w:firstLine="708"/>
        <w:jc w:val="both"/>
        <w:rPr>
          <w:rFonts w:ascii="Century Gothic" w:hAnsi="Century Gothic" w:cs="Arial"/>
          <w:b/>
          <w:sz w:val="20"/>
          <w:szCs w:val="20"/>
        </w:rPr>
      </w:pPr>
    </w:p>
    <w:p w:rsidR="00F9552E" w:rsidRPr="002418C0" w:rsidRDefault="00F9552E" w:rsidP="00F9552E">
      <w:pPr>
        <w:ind w:firstLine="708"/>
        <w:jc w:val="both"/>
        <w:rPr>
          <w:rFonts w:ascii="Century Gothic" w:hAnsi="Century Gothic" w:cs="Arial"/>
        </w:rPr>
      </w:pPr>
      <w:r w:rsidRPr="002418C0">
        <w:rPr>
          <w:rFonts w:ascii="Century Gothic" w:hAnsi="Century Gothic" w:cs="Arial"/>
          <w:b/>
        </w:rPr>
        <w:t>Oportunidad de mejora</w:t>
      </w:r>
      <w:r w:rsidRPr="002418C0">
        <w:rPr>
          <w:rFonts w:ascii="Century Gothic" w:hAnsi="Century Gothic" w:cs="Arial"/>
        </w:rPr>
        <w:t>:</w:t>
      </w:r>
    </w:p>
    <w:p w:rsidR="00F9552E" w:rsidRPr="002418C0" w:rsidRDefault="00F9552E" w:rsidP="00CD3AAB">
      <w:pPr>
        <w:numPr>
          <w:ilvl w:val="0"/>
          <w:numId w:val="7"/>
        </w:numPr>
        <w:jc w:val="both"/>
        <w:rPr>
          <w:rFonts w:ascii="Century Gothic" w:hAnsi="Century Gothic" w:cs="Arial"/>
        </w:rPr>
      </w:pPr>
      <w:proofErr w:type="spellStart"/>
      <w:r w:rsidRPr="002418C0">
        <w:rPr>
          <w:rFonts w:ascii="Century Gothic" w:hAnsi="Century Gothic" w:cs="Arial"/>
          <w:b/>
        </w:rPr>
        <w:lastRenderedPageBreak/>
        <w:t>Outdoor</w:t>
      </w:r>
      <w:proofErr w:type="spellEnd"/>
      <w:r w:rsidRPr="002418C0">
        <w:rPr>
          <w:rFonts w:ascii="Century Gothic" w:hAnsi="Century Gothic" w:cs="Arial"/>
          <w:b/>
        </w:rPr>
        <w:t xml:space="preserve"> meeting</w:t>
      </w:r>
      <w:r w:rsidRPr="002418C0">
        <w:rPr>
          <w:rFonts w:ascii="Century Gothic" w:hAnsi="Century Gothic" w:cs="Arial"/>
        </w:rPr>
        <w:t>: Búsqueda de consenso para definir la orientación estratégica.</w:t>
      </w:r>
      <w:r w:rsidR="002418C0" w:rsidRPr="002418C0">
        <w:rPr>
          <w:rFonts w:ascii="Century Gothic" w:hAnsi="Century Gothic" w:cs="Arial"/>
        </w:rPr>
        <w:t xml:space="preserve"> Antes de 2 meses. Resultados: Crear equipo de mejora hacia el cambio</w:t>
      </w:r>
    </w:p>
    <w:p w:rsidR="00F9552E" w:rsidRPr="00EE7773" w:rsidRDefault="00F9552E" w:rsidP="00F9552E">
      <w:pPr>
        <w:ind w:left="1068"/>
        <w:jc w:val="both"/>
        <w:rPr>
          <w:rFonts w:ascii="Century Gothic" w:hAnsi="Century Gothic" w:cs="Arial"/>
          <w:sz w:val="20"/>
          <w:szCs w:val="20"/>
        </w:rPr>
      </w:pPr>
    </w:p>
    <w:p w:rsidR="00F9552E" w:rsidRPr="002418C0" w:rsidRDefault="00F9552E" w:rsidP="00C746D4">
      <w:pPr>
        <w:pStyle w:val="Ttulo1"/>
        <w:pBdr>
          <w:bottom w:val="single" w:sz="4" w:space="1" w:color="808080" w:themeColor="background1" w:themeShade="80"/>
        </w:pBdr>
        <w:rPr>
          <w:rFonts w:ascii="Century Gothic" w:hAnsi="Century Gothic"/>
          <w:b/>
          <w:color w:val="4F81BD" w:themeColor="accent1"/>
          <w:sz w:val="28"/>
          <w:szCs w:val="28"/>
        </w:rPr>
      </w:pPr>
      <w:bookmarkStart w:id="16" w:name="_Toc491415439"/>
      <w:r w:rsidRPr="002418C0">
        <w:rPr>
          <w:rFonts w:ascii="Century Gothic" w:hAnsi="Century Gothic"/>
          <w:b/>
          <w:color w:val="4F81BD" w:themeColor="accent1"/>
          <w:sz w:val="28"/>
          <w:szCs w:val="28"/>
        </w:rPr>
        <w:t>Descripción de la cartera de servicios actual de la unidad</w:t>
      </w:r>
      <w:bookmarkEnd w:id="16"/>
    </w:p>
    <w:p w:rsidR="00F9552E" w:rsidRDefault="00F9552E" w:rsidP="00F9552E">
      <w:pPr>
        <w:jc w:val="right"/>
        <w:rPr>
          <w:rFonts w:ascii="Century Gothic" w:hAnsi="Century Gothic"/>
          <w:b/>
          <w:color w:val="000080"/>
          <w:sz w:val="20"/>
          <w:szCs w:val="20"/>
          <w:lang w:val="es-ES_tradnl"/>
        </w:rPr>
      </w:pPr>
    </w:p>
    <w:p w:rsidR="00F9552E" w:rsidRPr="00FE5BD7" w:rsidRDefault="00F9552E" w:rsidP="002418C0">
      <w:pPr>
        <w:pStyle w:val="Ttulo2"/>
        <w:rPr>
          <w:rFonts w:ascii="Century Gothic" w:hAnsi="Century Gothic"/>
          <w:b w:val="0"/>
          <w:sz w:val="20"/>
          <w:szCs w:val="20"/>
          <w:lang w:val="es-ES_tradnl"/>
        </w:rPr>
      </w:pPr>
      <w:bookmarkStart w:id="17" w:name="_Toc491415440"/>
      <w:r w:rsidRPr="00FE5BD7">
        <w:rPr>
          <w:rFonts w:ascii="Century Gothic" w:hAnsi="Century Gothic"/>
          <w:sz w:val="20"/>
          <w:szCs w:val="20"/>
          <w:lang w:val="es-ES_tradnl"/>
        </w:rPr>
        <w:t>CATÁLOGO DE SERVICIOS Y PROCEDIMIENTOS</w:t>
      </w:r>
      <w:bookmarkEnd w:id="17"/>
    </w:p>
    <w:p w:rsidR="002418C0" w:rsidRDefault="002418C0" w:rsidP="007C2A18">
      <w:pPr>
        <w:autoSpaceDE w:val="0"/>
        <w:autoSpaceDN w:val="0"/>
        <w:adjustRightInd w:val="0"/>
        <w:spacing w:after="0" w:line="240" w:lineRule="auto"/>
        <w:rPr>
          <w:rFonts w:ascii="Century Gothic" w:hAnsi="Century Gothic" w:cs="Tahoma"/>
          <w:color w:val="000000"/>
        </w:rPr>
        <w:sectPr w:rsidR="002418C0" w:rsidSect="002418C0">
          <w:endnotePr>
            <w:numFmt w:val="decimal"/>
          </w:endnotePr>
          <w:type w:val="continuous"/>
          <w:pgSz w:w="11905" w:h="16837"/>
          <w:pgMar w:top="1440" w:right="1134" w:bottom="1440" w:left="1701" w:header="1440" w:footer="1440" w:gutter="0"/>
          <w:paperSrc w:first="225" w:other="225"/>
          <w:cols w:space="720"/>
          <w:noEndnote/>
          <w:titlePg/>
          <w:docGrid w:linePitch="299"/>
        </w:sectPr>
      </w:pP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lastRenderedPageBreak/>
        <w:t xml:space="preserve">Técnicas de </w:t>
      </w:r>
      <w:proofErr w:type="spellStart"/>
      <w:r w:rsidRPr="001A1859">
        <w:rPr>
          <w:rFonts w:ascii="Century Gothic" w:hAnsi="Century Gothic" w:cs="Tahoma"/>
          <w:color w:val="000000"/>
          <w:sz w:val="18"/>
          <w:szCs w:val="18"/>
        </w:rPr>
        <w:t>Preanestesia</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Valoración del riesgo (Consulta </w:t>
      </w:r>
      <w:proofErr w:type="spellStart"/>
      <w:r w:rsidRPr="001A1859">
        <w:rPr>
          <w:rFonts w:ascii="Century Gothic" w:hAnsi="Century Gothic" w:cs="Tahoma"/>
          <w:color w:val="000000"/>
          <w:sz w:val="18"/>
          <w:szCs w:val="18"/>
        </w:rPr>
        <w:t>preanestésica</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Premedicación</w:t>
      </w:r>
      <w:proofErr w:type="spellEnd"/>
      <w:r w:rsidRPr="001A1859">
        <w:rPr>
          <w:rFonts w:ascii="Century Gothic" w:hAnsi="Century Gothic" w:cs="Tahoma"/>
          <w:color w:val="000000"/>
          <w:sz w:val="18"/>
          <w:szCs w:val="18"/>
        </w:rPr>
        <w:t xml:space="preserve">/Preparación del paciente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del </w:t>
      </w:r>
      <w:proofErr w:type="spellStart"/>
      <w:r w:rsidRPr="001A1859">
        <w:rPr>
          <w:rFonts w:ascii="Century Gothic" w:hAnsi="Century Gothic" w:cs="Tahoma"/>
          <w:color w:val="000000"/>
          <w:sz w:val="18"/>
          <w:szCs w:val="18"/>
        </w:rPr>
        <w:t>Area</w:t>
      </w:r>
      <w:proofErr w:type="spellEnd"/>
      <w:r w:rsidRPr="001A1859">
        <w:rPr>
          <w:rFonts w:ascii="Century Gothic" w:hAnsi="Century Gothic" w:cs="Tahoma"/>
          <w:color w:val="000000"/>
          <w:sz w:val="18"/>
          <w:szCs w:val="18"/>
        </w:rPr>
        <w:t xml:space="preserve"> Quirúrgica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Preparación inmediata del paciente para la cirugía (</w:t>
      </w:r>
      <w:proofErr w:type="spellStart"/>
      <w:r w:rsidRPr="001A1859">
        <w:rPr>
          <w:rFonts w:ascii="Century Gothic" w:hAnsi="Century Gothic" w:cs="Tahoma"/>
          <w:color w:val="000000"/>
          <w:sz w:val="18"/>
          <w:szCs w:val="18"/>
        </w:rPr>
        <w:t>Preanestesia</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Inducción anestésica general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anestesia loco-regional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Monitorización no invasiva antes de la entrada del paciente 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gramStart"/>
      <w:r w:rsidRPr="001A1859">
        <w:rPr>
          <w:rFonts w:ascii="Century Gothic" w:hAnsi="Century Gothic" w:cs="Tahoma"/>
          <w:color w:val="000000"/>
          <w:sz w:val="18"/>
          <w:szCs w:val="18"/>
        </w:rPr>
        <w:t>quirófano</w:t>
      </w:r>
      <w:proofErr w:type="gram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Anestesia y acto quirúrgico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Procedimientos anestésicos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Anestesia </w:t>
      </w:r>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General </w:t>
      </w:r>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Epidural</w:t>
      </w:r>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Intradural</w:t>
      </w:r>
      <w:proofErr w:type="spellEnd"/>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Combinada (</w:t>
      </w:r>
      <w:proofErr w:type="spellStart"/>
      <w:r w:rsidRPr="001A1859">
        <w:rPr>
          <w:rFonts w:ascii="Century Gothic" w:hAnsi="Century Gothic" w:cs="Tahoma"/>
          <w:color w:val="000000"/>
          <w:sz w:val="18"/>
          <w:szCs w:val="18"/>
        </w:rPr>
        <w:t>epi-intradural</w:t>
      </w:r>
      <w:proofErr w:type="spellEnd"/>
      <w:r w:rsidRPr="001A1859">
        <w:rPr>
          <w:rFonts w:ascii="Century Gothic" w:hAnsi="Century Gothic" w:cs="Tahoma"/>
          <w:color w:val="000000"/>
          <w:sz w:val="18"/>
          <w:szCs w:val="18"/>
        </w:rPr>
        <w:t xml:space="preserve">) </w:t>
      </w:r>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Regional Intravenosa </w:t>
      </w:r>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Bloqueos Nerviosos Periféricos </w:t>
      </w:r>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Anestesia </w:t>
      </w:r>
      <w:proofErr w:type="spellStart"/>
      <w:r w:rsidRPr="001A1859">
        <w:rPr>
          <w:rFonts w:ascii="Century Gothic" w:hAnsi="Century Gothic" w:cs="Tahoma"/>
          <w:color w:val="000000"/>
          <w:sz w:val="18"/>
          <w:szCs w:val="18"/>
        </w:rPr>
        <w:t>Troncular</w:t>
      </w:r>
      <w:proofErr w:type="spellEnd"/>
      <w:r w:rsidRPr="001A1859">
        <w:rPr>
          <w:rFonts w:ascii="Century Gothic" w:hAnsi="Century Gothic" w:cs="Tahoma"/>
          <w:color w:val="000000"/>
          <w:sz w:val="18"/>
          <w:szCs w:val="18"/>
        </w:rPr>
        <w:t xml:space="preserve"> (plexos) </w:t>
      </w:r>
    </w:p>
    <w:p w:rsidR="007C2A18" w:rsidRPr="001A1859" w:rsidRDefault="007C2A18" w:rsidP="00CD3AAB">
      <w:pPr>
        <w:pStyle w:val="Prrafodelista"/>
        <w:numPr>
          <w:ilvl w:val="0"/>
          <w:numId w:val="84"/>
        </w:num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Ansiolisis</w:t>
      </w:r>
      <w:proofErr w:type="spellEnd"/>
      <w:r w:rsidRPr="001A1859">
        <w:rPr>
          <w:rFonts w:ascii="Century Gothic" w:hAnsi="Century Gothic" w:cs="Tahoma"/>
          <w:color w:val="000000"/>
          <w:sz w:val="18"/>
          <w:szCs w:val="18"/>
        </w:rPr>
        <w:t xml:space="preserve">, sedación y/o analgesia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Vigilancia y mantenimiento de la homeostasia corporal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Anestesia en procedimientos quirúrgicos especiales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Angiología y Cirugía Vascular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ORL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Parto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Cesárea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la Unidad de Recuperación </w:t>
      </w:r>
      <w:proofErr w:type="spellStart"/>
      <w:r w:rsidRPr="001A1859">
        <w:rPr>
          <w:rFonts w:ascii="Century Gothic" w:hAnsi="Century Gothic" w:cs="Tahoma"/>
          <w:color w:val="000000"/>
          <w:sz w:val="18"/>
          <w:szCs w:val="18"/>
        </w:rPr>
        <w:t>Postanestesia</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Monitorización </w:t>
      </w:r>
      <w:proofErr w:type="gramStart"/>
      <w:r w:rsidRPr="001A1859">
        <w:rPr>
          <w:rFonts w:ascii="Century Gothic" w:hAnsi="Century Gothic" w:cs="Tahoma"/>
          <w:color w:val="000000"/>
          <w:sz w:val="18"/>
          <w:szCs w:val="18"/>
        </w:rPr>
        <w:t>cardiológico</w:t>
      </w:r>
      <w:proofErr w:type="gram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analgésicas postoperatorias (IV, PCA, reservorios, epidural)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Preparación y optimización preoperatoria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recuperación de sangre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Monitorización hemodinámica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Inserción vía venosa central y arterial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Monitorización respiratoria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Intubación traqueal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Soporte ventilatorio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Ventilación no invasiva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anestesia fuera del quirófano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Procedimientos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Ansiolisis</w:t>
      </w:r>
      <w:proofErr w:type="spellEnd"/>
      <w:r w:rsidRPr="001A1859">
        <w:rPr>
          <w:rFonts w:ascii="Century Gothic" w:hAnsi="Century Gothic" w:cs="Tahoma"/>
          <w:color w:val="000000"/>
          <w:sz w:val="18"/>
          <w:szCs w:val="18"/>
        </w:rPr>
        <w:t xml:space="preserve"> y sedación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Anestesia regional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Anestesia general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Areas</w:t>
      </w:r>
      <w:proofErr w:type="spellEnd"/>
      <w:r w:rsidRPr="001A1859">
        <w:rPr>
          <w:rFonts w:ascii="Century Gothic" w:hAnsi="Century Gothic" w:cs="Tahoma"/>
          <w:color w:val="000000"/>
          <w:sz w:val="18"/>
          <w:szCs w:val="18"/>
        </w:rPr>
        <w:t xml:space="preserve"> de aplicación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Radiodiagnóstico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lastRenderedPageBreak/>
        <w:t xml:space="preserve">Unidades médicas o quirúrgicas (Gastroenterología, Neumología,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Cardiología, Urología...)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la Unidad de Cirugía sin ingreso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Evaluación preoperatoria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Preparación preoperatoria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Acto anestésico y quirúrgico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Anestesia General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Infiltración y anestesia tópica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Regional intravenosa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Epidural/</w:t>
      </w:r>
      <w:proofErr w:type="spellStart"/>
      <w:r w:rsidRPr="001A1859">
        <w:rPr>
          <w:rFonts w:ascii="Century Gothic" w:hAnsi="Century Gothic" w:cs="Tahoma"/>
          <w:color w:val="000000"/>
          <w:sz w:val="18"/>
          <w:szCs w:val="18"/>
        </w:rPr>
        <w:t>Intradural</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Bloqueos nerviosos </w:t>
      </w:r>
      <w:proofErr w:type="spellStart"/>
      <w:r w:rsidRPr="001A1859">
        <w:rPr>
          <w:rFonts w:ascii="Century Gothic" w:hAnsi="Century Gothic" w:cs="Tahoma"/>
          <w:color w:val="000000"/>
          <w:sz w:val="18"/>
          <w:szCs w:val="18"/>
        </w:rPr>
        <w:t>tronculares</w:t>
      </w:r>
      <w:proofErr w:type="spellEnd"/>
      <w:r w:rsidRPr="001A1859">
        <w:rPr>
          <w:rFonts w:ascii="Century Gothic" w:hAnsi="Century Gothic" w:cs="Tahoma"/>
          <w:color w:val="000000"/>
          <w:sz w:val="18"/>
          <w:szCs w:val="18"/>
        </w:rPr>
        <w:t xml:space="preserve"> y periféricos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Ansiolisis</w:t>
      </w:r>
      <w:proofErr w:type="spellEnd"/>
      <w:r w:rsidRPr="001A1859">
        <w:rPr>
          <w:rFonts w:ascii="Century Gothic" w:hAnsi="Century Gothic" w:cs="Tahoma"/>
          <w:color w:val="000000"/>
          <w:sz w:val="18"/>
          <w:szCs w:val="18"/>
        </w:rPr>
        <w:t xml:space="preserve"> y sedación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Cuidados postoperatorios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la Unidad de Reanimación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R.C.P básica y avanzada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Intubación traqueal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para intubación difícil: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Intubación </w:t>
      </w:r>
      <w:proofErr w:type="spellStart"/>
      <w:r w:rsidRPr="001A1859">
        <w:rPr>
          <w:rFonts w:ascii="Century Gothic" w:hAnsi="Century Gothic" w:cs="Tahoma"/>
          <w:color w:val="000000"/>
          <w:sz w:val="18"/>
          <w:szCs w:val="18"/>
        </w:rPr>
        <w:t>nasotraqueal</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Intubación selectiva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Fibrobroncoscopia</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spellStart"/>
      <w:r w:rsidRPr="001A1859">
        <w:rPr>
          <w:rFonts w:ascii="Century Gothic" w:hAnsi="Century Gothic" w:cs="Tahoma"/>
          <w:color w:val="000000"/>
          <w:sz w:val="18"/>
          <w:szCs w:val="18"/>
        </w:rPr>
        <w:t>Videolarigoscopio</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Mascarilla laríngea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Soporte ventilatorio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Convencional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Ventilación no invasiva (BIPAP, CPAP)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desconexión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Monitorización cardiaca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Soporte nutricional parenteral y enteral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sedación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de </w:t>
      </w:r>
      <w:proofErr w:type="spellStart"/>
      <w:r w:rsidRPr="001A1859">
        <w:rPr>
          <w:rFonts w:ascii="Century Gothic" w:hAnsi="Century Gothic" w:cs="Tahoma"/>
          <w:color w:val="000000"/>
          <w:sz w:val="18"/>
          <w:szCs w:val="18"/>
        </w:rPr>
        <w:t>analgésia</w:t>
      </w:r>
      <w:proofErr w:type="spellEnd"/>
      <w:r w:rsidRPr="001A1859">
        <w:rPr>
          <w:rFonts w:ascii="Century Gothic" w:hAnsi="Century Gothic" w:cs="Tahoma"/>
          <w:color w:val="000000"/>
          <w:sz w:val="18"/>
          <w:szCs w:val="18"/>
        </w:rPr>
        <w:t xml:space="preserve"> (PCA, epidural, </w:t>
      </w:r>
      <w:proofErr w:type="spellStart"/>
      <w:r w:rsidRPr="001A1859">
        <w:rPr>
          <w:rFonts w:ascii="Century Gothic" w:hAnsi="Century Gothic" w:cs="Tahoma"/>
          <w:color w:val="000000"/>
          <w:sz w:val="18"/>
          <w:szCs w:val="18"/>
        </w:rPr>
        <w:t>i.v</w:t>
      </w:r>
      <w:proofErr w:type="spellEnd"/>
      <w:r w:rsidRPr="001A1859">
        <w:rPr>
          <w:rFonts w:ascii="Century Gothic" w:hAnsi="Century Gothic" w:cs="Tahoma"/>
          <w:color w:val="000000"/>
          <w:sz w:val="18"/>
          <w:szCs w:val="18"/>
        </w:rPr>
        <w:t xml:space="preserve">., </w:t>
      </w:r>
      <w:proofErr w:type="spellStart"/>
      <w:r w:rsidRPr="001A1859">
        <w:rPr>
          <w:rFonts w:ascii="Century Gothic" w:hAnsi="Century Gothic" w:cs="Tahoma"/>
          <w:color w:val="000000"/>
          <w:sz w:val="18"/>
          <w:szCs w:val="18"/>
        </w:rPr>
        <w:t>reservocrios</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Control trastornos metabólicos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Estabilización preoperatoria del paciente grave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Optimización preoperatoria en cirugía de riesgo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**Monitorización PIC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Monitorización hemodinámica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Asistencia a la disfunción </w:t>
      </w:r>
      <w:proofErr w:type="spellStart"/>
      <w:r w:rsidRPr="001A1859">
        <w:rPr>
          <w:rFonts w:ascii="Century Gothic" w:hAnsi="Century Gothic" w:cs="Tahoma"/>
          <w:color w:val="000000"/>
          <w:sz w:val="18"/>
          <w:szCs w:val="18"/>
        </w:rPr>
        <w:t>multiorgánica</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Fisioterapia respiratoria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Rehabilitación precoz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Soporte hemodinámico farmacológico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 Técnicas de la Unidad del Dolor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Dolor crónico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diagnósticas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Termografía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Test intravenosos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Técnicas terapéuticas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Tratamiento </w:t>
      </w:r>
      <w:proofErr w:type="spellStart"/>
      <w:r w:rsidRPr="001A1859">
        <w:rPr>
          <w:rFonts w:ascii="Century Gothic" w:hAnsi="Century Gothic" w:cs="Tahoma"/>
          <w:color w:val="000000"/>
          <w:sz w:val="18"/>
          <w:szCs w:val="18"/>
        </w:rPr>
        <w:t>farmacólogico</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Estimulación eléctrica TENS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Estimulación </w:t>
      </w:r>
      <w:proofErr w:type="spellStart"/>
      <w:r w:rsidRPr="001A1859">
        <w:rPr>
          <w:rFonts w:ascii="Century Gothic" w:hAnsi="Century Gothic" w:cs="Tahoma"/>
          <w:color w:val="000000"/>
          <w:sz w:val="18"/>
          <w:szCs w:val="18"/>
        </w:rPr>
        <w:t>electrica</w:t>
      </w:r>
      <w:proofErr w:type="spellEnd"/>
      <w:r w:rsidRPr="001A1859">
        <w:rPr>
          <w:rFonts w:ascii="Century Gothic" w:hAnsi="Century Gothic" w:cs="Tahoma"/>
          <w:color w:val="000000"/>
          <w:sz w:val="18"/>
          <w:szCs w:val="18"/>
        </w:rPr>
        <w:t xml:space="preserve"> medular externa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Estimulación </w:t>
      </w:r>
      <w:proofErr w:type="spellStart"/>
      <w:r w:rsidRPr="001A1859">
        <w:rPr>
          <w:rFonts w:ascii="Century Gothic" w:hAnsi="Century Gothic" w:cs="Tahoma"/>
          <w:color w:val="000000"/>
          <w:sz w:val="18"/>
          <w:szCs w:val="18"/>
        </w:rPr>
        <w:t>elécrtica</w:t>
      </w:r>
      <w:proofErr w:type="spellEnd"/>
      <w:r w:rsidRPr="001A1859">
        <w:rPr>
          <w:rFonts w:ascii="Century Gothic" w:hAnsi="Century Gothic" w:cs="Tahoma"/>
          <w:color w:val="000000"/>
          <w:sz w:val="18"/>
          <w:szCs w:val="18"/>
        </w:rPr>
        <w:t xml:space="preserve"> medular interna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proofErr w:type="gramStart"/>
      <w:r w:rsidRPr="001A1859">
        <w:rPr>
          <w:rFonts w:ascii="Century Gothic" w:hAnsi="Century Gothic" w:cs="Tahoma"/>
          <w:color w:val="000000"/>
          <w:sz w:val="18"/>
          <w:szCs w:val="18"/>
        </w:rPr>
        <w:t>Bloqueos nervioso periféricos</w:t>
      </w:r>
      <w:proofErr w:type="gram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Bloqueos nerviosos plexos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Bloqueos nerviosos centrales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Bloqueos </w:t>
      </w:r>
      <w:proofErr w:type="spellStart"/>
      <w:r w:rsidRPr="001A1859">
        <w:rPr>
          <w:rFonts w:ascii="Century Gothic" w:hAnsi="Century Gothic" w:cs="Tahoma"/>
          <w:color w:val="000000"/>
          <w:sz w:val="18"/>
          <w:szCs w:val="18"/>
        </w:rPr>
        <w:t>intraarticulares</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Simpatectomía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Regional </w:t>
      </w:r>
      <w:proofErr w:type="spellStart"/>
      <w:r w:rsidRPr="001A1859">
        <w:rPr>
          <w:rFonts w:ascii="Century Gothic" w:hAnsi="Century Gothic" w:cs="Tahoma"/>
          <w:color w:val="000000"/>
          <w:sz w:val="18"/>
          <w:szCs w:val="18"/>
        </w:rPr>
        <w:t>i.v</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Infusión continua ambulatoria subcutánea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Infusión continua ambulatoria intravenosa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lastRenderedPageBreak/>
        <w:t xml:space="preserve">Infusión </w:t>
      </w:r>
      <w:proofErr w:type="gramStart"/>
      <w:r w:rsidRPr="001A1859">
        <w:rPr>
          <w:rFonts w:ascii="Century Gothic" w:hAnsi="Century Gothic" w:cs="Tahoma"/>
          <w:color w:val="000000"/>
          <w:sz w:val="18"/>
          <w:szCs w:val="18"/>
        </w:rPr>
        <w:t>continua</w:t>
      </w:r>
      <w:proofErr w:type="gramEnd"/>
      <w:r w:rsidRPr="001A1859">
        <w:rPr>
          <w:rFonts w:ascii="Century Gothic" w:hAnsi="Century Gothic" w:cs="Tahoma"/>
          <w:color w:val="000000"/>
          <w:sz w:val="18"/>
          <w:szCs w:val="18"/>
        </w:rPr>
        <w:t xml:space="preserve"> ambulatoria epidural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Infusión </w:t>
      </w:r>
      <w:proofErr w:type="gramStart"/>
      <w:r w:rsidRPr="001A1859">
        <w:rPr>
          <w:rFonts w:ascii="Century Gothic" w:hAnsi="Century Gothic" w:cs="Tahoma"/>
          <w:color w:val="000000"/>
          <w:sz w:val="18"/>
          <w:szCs w:val="18"/>
        </w:rPr>
        <w:t>continua</w:t>
      </w:r>
      <w:proofErr w:type="gramEnd"/>
      <w:r w:rsidRPr="001A1859">
        <w:rPr>
          <w:rFonts w:ascii="Century Gothic" w:hAnsi="Century Gothic" w:cs="Tahoma"/>
          <w:color w:val="000000"/>
          <w:sz w:val="18"/>
          <w:szCs w:val="18"/>
        </w:rPr>
        <w:t xml:space="preserve"> ambulatoria </w:t>
      </w:r>
      <w:proofErr w:type="spellStart"/>
      <w:r w:rsidRPr="001A1859">
        <w:rPr>
          <w:rFonts w:ascii="Century Gothic" w:hAnsi="Century Gothic" w:cs="Tahoma"/>
          <w:color w:val="000000"/>
          <w:sz w:val="18"/>
          <w:szCs w:val="18"/>
        </w:rPr>
        <w:t>intradural</w:t>
      </w:r>
      <w:proofErr w:type="spellEnd"/>
      <w:r w:rsidRPr="001A1859">
        <w:rPr>
          <w:rFonts w:ascii="Century Gothic" w:hAnsi="Century Gothic" w:cs="Tahoma"/>
          <w:color w:val="000000"/>
          <w:sz w:val="18"/>
          <w:szCs w:val="18"/>
        </w:rPr>
        <w:t xml:space="preserve">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Bomba infusión externa </w:t>
      </w:r>
    </w:p>
    <w:p w:rsidR="007C2A18" w:rsidRPr="001A1859" w:rsidRDefault="007C2A18" w:rsidP="00A056AF">
      <w:pPr>
        <w:autoSpaceDE w:val="0"/>
        <w:autoSpaceDN w:val="0"/>
        <w:adjustRightInd w:val="0"/>
        <w:spacing w:after="0" w:line="240" w:lineRule="auto"/>
        <w:jc w:val="both"/>
        <w:rPr>
          <w:rFonts w:ascii="Century Gothic" w:hAnsi="Century Gothic" w:cs="Tahoma"/>
          <w:color w:val="000000"/>
          <w:sz w:val="18"/>
          <w:szCs w:val="18"/>
        </w:rPr>
      </w:pPr>
      <w:r w:rsidRPr="001A1859">
        <w:rPr>
          <w:rFonts w:ascii="Century Gothic" w:hAnsi="Century Gothic" w:cs="Tahoma"/>
          <w:color w:val="000000"/>
          <w:sz w:val="18"/>
          <w:szCs w:val="18"/>
        </w:rPr>
        <w:t xml:space="preserve">Bomba infusión </w:t>
      </w:r>
      <w:proofErr w:type="spellStart"/>
      <w:r w:rsidRPr="001A1859">
        <w:rPr>
          <w:rFonts w:ascii="Century Gothic" w:hAnsi="Century Gothic" w:cs="Tahoma"/>
          <w:color w:val="000000"/>
          <w:sz w:val="18"/>
          <w:szCs w:val="18"/>
        </w:rPr>
        <w:t>implantable</w:t>
      </w:r>
      <w:proofErr w:type="spellEnd"/>
      <w:r w:rsidRPr="001A1859">
        <w:rPr>
          <w:rFonts w:ascii="Century Gothic" w:hAnsi="Century Gothic" w:cs="Tahoma"/>
          <w:color w:val="000000"/>
          <w:sz w:val="18"/>
          <w:szCs w:val="18"/>
        </w:rPr>
        <w:t xml:space="preserve"> </w:t>
      </w:r>
    </w:p>
    <w:p w:rsidR="002418C0" w:rsidRPr="001A1859" w:rsidRDefault="002418C0" w:rsidP="00A056AF">
      <w:pPr>
        <w:jc w:val="both"/>
        <w:rPr>
          <w:rFonts w:ascii="Century Gothic" w:hAnsi="Century Gothic" w:cs="Tahoma"/>
          <w:color w:val="000000"/>
          <w:sz w:val="18"/>
          <w:szCs w:val="18"/>
        </w:rPr>
        <w:sectPr w:rsidR="002418C0" w:rsidRPr="001A1859" w:rsidSect="00A056AF">
          <w:endnotePr>
            <w:numFmt w:val="decimal"/>
          </w:endnotePr>
          <w:type w:val="continuous"/>
          <w:pgSz w:w="11905" w:h="16837"/>
          <w:pgMar w:top="1440" w:right="1134" w:bottom="1440" w:left="1701" w:header="1440" w:footer="1440" w:gutter="0"/>
          <w:paperSrc w:first="225" w:other="225"/>
          <w:cols w:space="720"/>
          <w:noEndnote/>
          <w:titlePg/>
          <w:docGrid w:linePitch="299"/>
        </w:sectPr>
      </w:pPr>
    </w:p>
    <w:p w:rsidR="00F9552E" w:rsidRPr="001A1859" w:rsidRDefault="007C2A18" w:rsidP="00A056AF">
      <w:pPr>
        <w:jc w:val="both"/>
        <w:rPr>
          <w:rFonts w:ascii="Century Gothic" w:hAnsi="Century Gothic"/>
          <w:b/>
          <w:color w:val="000080"/>
          <w:sz w:val="18"/>
          <w:szCs w:val="18"/>
          <w:lang w:val="es-ES_tradnl"/>
        </w:rPr>
      </w:pPr>
      <w:r w:rsidRPr="001A1859">
        <w:rPr>
          <w:rFonts w:ascii="Century Gothic" w:hAnsi="Century Gothic" w:cs="Tahoma"/>
          <w:color w:val="000000"/>
          <w:sz w:val="18"/>
          <w:szCs w:val="18"/>
        </w:rPr>
        <w:lastRenderedPageBreak/>
        <w:t>A</w:t>
      </w:r>
      <w:r w:rsidRPr="001A1859">
        <w:rPr>
          <w:rFonts w:ascii="Century Gothic" w:hAnsi="Century Gothic" w:cs="Tahoma"/>
          <w:sz w:val="18"/>
          <w:szCs w:val="18"/>
        </w:rPr>
        <w:t>nalgesia no quirúrgica</w:t>
      </w:r>
    </w:p>
    <w:p w:rsidR="00F9552E" w:rsidRPr="00C746D4" w:rsidRDefault="00F9552E" w:rsidP="00A056AF">
      <w:pPr>
        <w:pStyle w:val="Ttulo2"/>
        <w:pBdr>
          <w:bottom w:val="single" w:sz="4" w:space="1" w:color="808080" w:themeColor="background1" w:themeShade="80"/>
        </w:pBdr>
        <w:jc w:val="both"/>
        <w:rPr>
          <w:rFonts w:ascii="Century Gothic" w:hAnsi="Century Gothic"/>
          <w:sz w:val="20"/>
          <w:szCs w:val="20"/>
        </w:rPr>
      </w:pPr>
      <w:bookmarkStart w:id="18" w:name="_Toc491415441"/>
      <w:r w:rsidRPr="00C746D4">
        <w:rPr>
          <w:rFonts w:ascii="Century Gothic" w:hAnsi="Century Gothic"/>
          <w:sz w:val="20"/>
          <w:szCs w:val="20"/>
          <w:lang w:val="es-ES_tradnl"/>
        </w:rPr>
        <w:t>CARTERA AREA DE DOCENCIA</w:t>
      </w:r>
      <w:bookmarkEnd w:id="18"/>
    </w:p>
    <w:p w:rsidR="00F9552E" w:rsidRPr="008469AB" w:rsidRDefault="00F9552E" w:rsidP="00A056AF">
      <w:pPr>
        <w:jc w:val="both"/>
        <w:rPr>
          <w:rFonts w:ascii="Century Gothic" w:hAnsi="Century Gothic"/>
          <w:sz w:val="20"/>
          <w:szCs w:val="20"/>
          <w:lang w:val="es-ES_tradnl"/>
        </w:rPr>
      </w:pPr>
      <w:r w:rsidRPr="008469AB">
        <w:rPr>
          <w:rFonts w:ascii="Century Gothic" w:hAnsi="Century Gothic"/>
          <w:sz w:val="20"/>
          <w:szCs w:val="20"/>
          <w:lang w:val="es-ES_tradnl"/>
        </w:rPr>
        <w:t xml:space="preserve">Ver </w:t>
      </w:r>
      <w:r w:rsidR="00A056AF" w:rsidRPr="008469AB">
        <w:rPr>
          <w:rFonts w:ascii="Century Gothic" w:hAnsi="Century Gothic"/>
          <w:sz w:val="20"/>
          <w:szCs w:val="20"/>
          <w:lang w:val="es-ES_tradnl"/>
        </w:rPr>
        <w:t>Área</w:t>
      </w:r>
      <w:r w:rsidRPr="008469AB">
        <w:rPr>
          <w:rFonts w:ascii="Century Gothic" w:hAnsi="Century Gothic"/>
          <w:sz w:val="20"/>
          <w:szCs w:val="20"/>
          <w:lang w:val="es-ES_tradnl"/>
        </w:rPr>
        <w:t xml:space="preserve"> Docencia</w:t>
      </w:r>
    </w:p>
    <w:p w:rsidR="00F9552E" w:rsidRPr="00125988" w:rsidRDefault="00F9552E" w:rsidP="00A056AF">
      <w:pPr>
        <w:jc w:val="both"/>
        <w:rPr>
          <w:rFonts w:ascii="Century Gothic" w:hAnsi="Century Gothic"/>
          <w:sz w:val="20"/>
          <w:szCs w:val="20"/>
        </w:rPr>
      </w:pPr>
      <w:r>
        <w:rPr>
          <w:rFonts w:ascii="Century Gothic" w:hAnsi="Century Gothic"/>
          <w:sz w:val="20"/>
          <w:szCs w:val="20"/>
          <w:lang w:val="es-ES_tradnl"/>
        </w:rPr>
        <w:tab/>
      </w:r>
    </w:p>
    <w:p w:rsidR="00F9552E" w:rsidRPr="00C746D4" w:rsidRDefault="00F9552E" w:rsidP="00A056AF">
      <w:pPr>
        <w:pStyle w:val="Ttulo2"/>
        <w:pBdr>
          <w:bottom w:val="single" w:sz="4" w:space="1" w:color="808080" w:themeColor="background1" w:themeShade="80"/>
        </w:pBdr>
        <w:jc w:val="both"/>
        <w:rPr>
          <w:rFonts w:ascii="Century Gothic" w:eastAsia="Times New Roman" w:hAnsi="Century Gothic" w:cs="Arial Bold"/>
          <w:sz w:val="20"/>
          <w:szCs w:val="20"/>
          <w:u w:color="1F497D"/>
        </w:rPr>
      </w:pPr>
      <w:bookmarkStart w:id="19" w:name="_Toc491415442"/>
      <w:r w:rsidRPr="00C746D4">
        <w:rPr>
          <w:rFonts w:ascii="Century Gothic" w:hAnsi="Century Gothic"/>
          <w:sz w:val="20"/>
          <w:szCs w:val="20"/>
          <w:u w:color="1F497D"/>
          <w:lang w:val="es-ES_tradnl"/>
        </w:rPr>
        <w:t>CARTERA AREA DE INVESTIGACIÓN</w:t>
      </w:r>
      <w:bookmarkEnd w:id="19"/>
    </w:p>
    <w:p w:rsidR="00F9552E" w:rsidRDefault="00F9552E" w:rsidP="00A056AF">
      <w:pPr>
        <w:jc w:val="both"/>
        <w:rPr>
          <w:rFonts w:ascii="Century Gothic" w:hAnsi="Century Gothic"/>
          <w:sz w:val="20"/>
          <w:szCs w:val="20"/>
        </w:rPr>
      </w:pPr>
      <w:r>
        <w:rPr>
          <w:rFonts w:ascii="Century Gothic" w:hAnsi="Century Gothic"/>
          <w:sz w:val="20"/>
          <w:szCs w:val="20"/>
        </w:rPr>
        <w:t xml:space="preserve">Ver </w:t>
      </w:r>
      <w:r w:rsidR="001A1859">
        <w:rPr>
          <w:rFonts w:ascii="Century Gothic" w:hAnsi="Century Gothic"/>
          <w:sz w:val="20"/>
          <w:szCs w:val="20"/>
        </w:rPr>
        <w:t>Área</w:t>
      </w:r>
      <w:r>
        <w:rPr>
          <w:rFonts w:ascii="Century Gothic" w:hAnsi="Century Gothic"/>
          <w:sz w:val="20"/>
          <w:szCs w:val="20"/>
        </w:rPr>
        <w:t xml:space="preserve"> Investigación</w:t>
      </w:r>
    </w:p>
    <w:p w:rsidR="00F9552E" w:rsidRDefault="00F9552E" w:rsidP="00A056AF">
      <w:pPr>
        <w:jc w:val="both"/>
        <w:rPr>
          <w:rFonts w:ascii="Century Gothic" w:hAnsi="Century Gothic"/>
          <w:sz w:val="20"/>
          <w:szCs w:val="20"/>
        </w:rPr>
      </w:pPr>
    </w:p>
    <w:p w:rsidR="00F9552E" w:rsidRPr="00C746D4" w:rsidRDefault="00F9552E" w:rsidP="00A056AF">
      <w:pPr>
        <w:pStyle w:val="Ttulo1"/>
        <w:pBdr>
          <w:bottom w:val="single" w:sz="4" w:space="1" w:color="808080" w:themeColor="background1" w:themeShade="80"/>
        </w:pBdr>
        <w:jc w:val="both"/>
        <w:rPr>
          <w:rFonts w:ascii="Century Gothic" w:hAnsi="Century Gothic"/>
          <w:b/>
          <w:color w:val="4F81BD" w:themeColor="accent1"/>
          <w:sz w:val="20"/>
        </w:rPr>
      </w:pPr>
      <w:r w:rsidRPr="00443A08">
        <w:rPr>
          <w:rFonts w:ascii="Century Gothic" w:hAnsi="Century Gothic"/>
          <w:color w:val="4F81BD" w:themeColor="accent1"/>
          <w:sz w:val="28"/>
          <w:szCs w:val="28"/>
        </w:rPr>
        <w:t xml:space="preserve"> </w:t>
      </w:r>
      <w:bookmarkStart w:id="20" w:name="_Toc491415443"/>
      <w:r w:rsidRPr="00C746D4">
        <w:rPr>
          <w:rFonts w:ascii="Century Gothic" w:hAnsi="Century Gothic"/>
          <w:b/>
          <w:color w:val="4F81BD" w:themeColor="accent1"/>
          <w:sz w:val="28"/>
          <w:szCs w:val="28"/>
        </w:rPr>
        <w:t>Descripción y funciones de Jefe Sección y puestos que conforman el servicio</w:t>
      </w:r>
      <w:bookmarkEnd w:id="20"/>
    </w:p>
    <w:p w:rsidR="00F9552E" w:rsidRDefault="00F9552E" w:rsidP="00A056AF">
      <w:pPr>
        <w:ind w:firstLine="708"/>
        <w:jc w:val="both"/>
        <w:rPr>
          <w:rFonts w:ascii="Century Gothic" w:hAnsi="Century Gothic"/>
          <w:sz w:val="20"/>
          <w:szCs w:val="20"/>
        </w:rPr>
      </w:pPr>
    </w:p>
    <w:p w:rsidR="00C746D4" w:rsidRDefault="00C746D4" w:rsidP="00A056AF">
      <w:pPr>
        <w:ind w:firstLine="708"/>
        <w:jc w:val="both"/>
        <w:rPr>
          <w:rFonts w:ascii="Century Gothic" w:hAnsi="Century Gothic"/>
        </w:rPr>
        <w:sectPr w:rsidR="00C746D4" w:rsidSect="00A056AF">
          <w:endnotePr>
            <w:numFmt w:val="decimal"/>
          </w:endnotePr>
          <w:type w:val="continuous"/>
          <w:pgSz w:w="11905" w:h="16837"/>
          <w:pgMar w:top="1440" w:right="1134" w:bottom="1440" w:left="1701" w:header="1440" w:footer="1440" w:gutter="0"/>
          <w:paperSrc w:first="225" w:other="225"/>
          <w:cols w:space="720"/>
          <w:noEndnote/>
          <w:titlePg/>
          <w:docGrid w:linePitch="299"/>
        </w:sectPr>
      </w:pPr>
    </w:p>
    <w:p w:rsidR="00F9552E" w:rsidRPr="00FE5BD7" w:rsidRDefault="00F9552E" w:rsidP="00A056AF">
      <w:pPr>
        <w:ind w:firstLine="708"/>
        <w:jc w:val="both"/>
        <w:rPr>
          <w:rFonts w:ascii="Century Gothic" w:hAnsi="Century Gothic"/>
        </w:rPr>
      </w:pPr>
      <w:r w:rsidRPr="00FE5BD7">
        <w:rPr>
          <w:rFonts w:ascii="Century Gothic" w:hAnsi="Century Gothic"/>
        </w:rPr>
        <w:lastRenderedPageBreak/>
        <w:t xml:space="preserve">El </w:t>
      </w:r>
      <w:r w:rsidRPr="00FE5BD7">
        <w:rPr>
          <w:rFonts w:ascii="Century Gothic" w:hAnsi="Century Gothic"/>
          <w:b/>
        </w:rPr>
        <w:t>Jefe de un Servicio Clínico</w:t>
      </w:r>
      <w:r w:rsidRPr="00FE5BD7">
        <w:rPr>
          <w:rFonts w:ascii="Century Gothic" w:hAnsi="Century Gothic"/>
        </w:rPr>
        <w:t xml:space="preserve"> se define como un mando intermedio dentro de la organización sanitaria que alinea los objetivos y principios de identidad del Servicio con la misión, visión, valores y objetivos del Centro Sanitario recogidos en el plan estratégico colaborando con la Dirección de la institución en su puesta en marcha y ejecución. El Jefe de Servicio, de acuerdo con el R.D. 521/87, es el responsable de todos los recursos del Servicio para poder alcanzar sus objetivos. </w:t>
      </w:r>
    </w:p>
    <w:p w:rsidR="00F9552E" w:rsidRPr="00FE5BD7" w:rsidRDefault="00F9552E" w:rsidP="00A056AF">
      <w:pPr>
        <w:ind w:firstLine="708"/>
        <w:jc w:val="both"/>
        <w:rPr>
          <w:rFonts w:ascii="Century Gothic" w:hAnsi="Century Gothic"/>
        </w:rPr>
      </w:pPr>
      <w:r w:rsidRPr="00FE5BD7">
        <w:rPr>
          <w:rFonts w:ascii="Century Gothic" w:hAnsi="Century Gothic"/>
        </w:rPr>
        <w:t xml:space="preserve">Las funciones del Jefe de Servicio son la organización y coordinación de un equipo de profesionales de la medicina, y se pueden resumir de forma sintética en: </w:t>
      </w:r>
    </w:p>
    <w:p w:rsidR="00F9552E" w:rsidRPr="00FE5BD7" w:rsidRDefault="00F9552E" w:rsidP="00CD3AAB">
      <w:pPr>
        <w:numPr>
          <w:ilvl w:val="0"/>
          <w:numId w:val="8"/>
        </w:numPr>
        <w:spacing w:after="0" w:line="240" w:lineRule="auto"/>
        <w:jc w:val="both"/>
        <w:rPr>
          <w:rFonts w:ascii="Century Gothic" w:hAnsi="Century Gothic"/>
        </w:rPr>
      </w:pPr>
      <w:r w:rsidRPr="00FE5BD7">
        <w:rPr>
          <w:rFonts w:ascii="Century Gothic" w:hAnsi="Century Gothic"/>
        </w:rPr>
        <w:t xml:space="preserve">Negociar con la Dirección y Gerencia del Hospital el acuerdo de Gestión </w:t>
      </w:r>
    </w:p>
    <w:p w:rsidR="00F9552E" w:rsidRPr="00FE5BD7" w:rsidRDefault="00F9552E" w:rsidP="00CD3AAB">
      <w:pPr>
        <w:numPr>
          <w:ilvl w:val="0"/>
          <w:numId w:val="8"/>
        </w:numPr>
        <w:spacing w:after="0" w:line="240" w:lineRule="auto"/>
        <w:jc w:val="both"/>
        <w:rPr>
          <w:rFonts w:ascii="Century Gothic" w:hAnsi="Century Gothic"/>
        </w:rPr>
      </w:pPr>
      <w:r w:rsidRPr="00FE5BD7">
        <w:rPr>
          <w:rFonts w:ascii="Century Gothic" w:hAnsi="Century Gothic"/>
        </w:rPr>
        <w:t xml:space="preserve">Orientar los recursos humanos integrados en el servicio, definiendo responsabilidades específicas a cada uno de sus miembros. </w:t>
      </w:r>
    </w:p>
    <w:p w:rsidR="00F9552E" w:rsidRPr="00FE5BD7" w:rsidRDefault="00F9552E" w:rsidP="00CD3AAB">
      <w:pPr>
        <w:numPr>
          <w:ilvl w:val="0"/>
          <w:numId w:val="8"/>
        </w:numPr>
        <w:spacing w:after="0" w:line="240" w:lineRule="auto"/>
        <w:jc w:val="both"/>
        <w:rPr>
          <w:rFonts w:ascii="Century Gothic" w:hAnsi="Century Gothic"/>
        </w:rPr>
      </w:pPr>
      <w:r w:rsidRPr="00FE5BD7">
        <w:rPr>
          <w:rFonts w:ascii="Century Gothic" w:hAnsi="Century Gothic"/>
        </w:rPr>
        <w:t xml:space="preserve">Determinar las necesidades de recursos humanos y tecnológicos, impulsando su optimización y gestionando ante la Dirección del Hospital la provisión de los mismos. </w:t>
      </w:r>
    </w:p>
    <w:p w:rsidR="00F9552E" w:rsidRPr="00FE5BD7" w:rsidRDefault="00F9552E" w:rsidP="00CD3AAB">
      <w:pPr>
        <w:numPr>
          <w:ilvl w:val="0"/>
          <w:numId w:val="8"/>
        </w:numPr>
        <w:spacing w:after="0" w:line="240" w:lineRule="auto"/>
        <w:jc w:val="both"/>
        <w:rPr>
          <w:rFonts w:ascii="Century Gothic" w:hAnsi="Century Gothic"/>
        </w:rPr>
      </w:pPr>
      <w:r w:rsidRPr="00FE5BD7">
        <w:rPr>
          <w:rFonts w:ascii="Century Gothic" w:hAnsi="Century Gothic"/>
        </w:rPr>
        <w:t xml:space="preserve">Dirigir y gestionar desde una cultura de cooperación todas las actividades del Servicio, asistencial, docente e investigadora presentando a la Dirección Médica el programa funcional anual, para su negociación. </w:t>
      </w:r>
    </w:p>
    <w:p w:rsidR="00F9552E" w:rsidRPr="00FE5BD7" w:rsidRDefault="00F9552E" w:rsidP="00CD3AAB">
      <w:pPr>
        <w:numPr>
          <w:ilvl w:val="0"/>
          <w:numId w:val="8"/>
        </w:numPr>
        <w:spacing w:after="0" w:line="240" w:lineRule="auto"/>
        <w:jc w:val="both"/>
        <w:rPr>
          <w:rFonts w:ascii="Century Gothic" w:hAnsi="Century Gothic"/>
        </w:rPr>
      </w:pPr>
      <w:r w:rsidRPr="00FE5BD7">
        <w:rPr>
          <w:rFonts w:ascii="Century Gothic" w:hAnsi="Century Gothic"/>
        </w:rPr>
        <w:t xml:space="preserve">Establecer desde el consenso con la Dirección Médica y con los miembros del servicio los métodos, procedimientos y periodicidad de la autoevaluación profesional. </w:t>
      </w:r>
    </w:p>
    <w:p w:rsidR="00F9552E" w:rsidRPr="00FE5BD7" w:rsidRDefault="00F9552E" w:rsidP="00CD3AAB">
      <w:pPr>
        <w:numPr>
          <w:ilvl w:val="0"/>
          <w:numId w:val="9"/>
        </w:numPr>
        <w:spacing w:after="0" w:line="240" w:lineRule="auto"/>
        <w:jc w:val="both"/>
        <w:rPr>
          <w:rFonts w:ascii="Century Gothic" w:hAnsi="Century Gothic"/>
        </w:rPr>
      </w:pPr>
      <w:r w:rsidRPr="00FE5BD7">
        <w:rPr>
          <w:rFonts w:ascii="Century Gothic" w:hAnsi="Century Gothic"/>
        </w:rPr>
        <w:t>- Informar periódicamente a la Dirección del Hospital del desarrollo de l</w:t>
      </w:r>
      <w:r w:rsidRPr="00FE5BD7">
        <w:rPr>
          <w:rFonts w:ascii="Century Gothic" w:hAnsi="Century Gothic"/>
        </w:rPr>
        <w:tab/>
        <w:t xml:space="preserve">las actividades globales del Servicio. </w:t>
      </w:r>
    </w:p>
    <w:p w:rsidR="00F9552E" w:rsidRPr="00FE5BD7" w:rsidRDefault="00F9552E" w:rsidP="00CD3AAB">
      <w:pPr>
        <w:numPr>
          <w:ilvl w:val="0"/>
          <w:numId w:val="9"/>
        </w:numPr>
        <w:spacing w:after="0" w:line="240" w:lineRule="auto"/>
        <w:jc w:val="both"/>
        <w:rPr>
          <w:rFonts w:ascii="Century Gothic" w:hAnsi="Century Gothic"/>
        </w:rPr>
      </w:pPr>
      <w:r w:rsidRPr="00FE5BD7">
        <w:rPr>
          <w:rFonts w:ascii="Century Gothic" w:hAnsi="Century Gothic"/>
        </w:rPr>
        <w:t xml:space="preserve">Dirigir la coordinación con otros servicios y unidades del Hospital. </w:t>
      </w:r>
    </w:p>
    <w:p w:rsidR="00F9552E" w:rsidRPr="00FE5BD7" w:rsidRDefault="00F9552E" w:rsidP="00CD3AAB">
      <w:pPr>
        <w:numPr>
          <w:ilvl w:val="0"/>
          <w:numId w:val="9"/>
        </w:numPr>
        <w:spacing w:after="0" w:line="240" w:lineRule="auto"/>
        <w:jc w:val="both"/>
        <w:rPr>
          <w:rFonts w:ascii="Century Gothic" w:hAnsi="Century Gothic"/>
        </w:rPr>
      </w:pPr>
      <w:r w:rsidRPr="00FE5BD7">
        <w:rPr>
          <w:rFonts w:ascii="Century Gothic" w:hAnsi="Century Gothic"/>
        </w:rPr>
        <w:t xml:space="preserve">Realizar una propuesta explícita del reparto de incentivos en su Unidad, previa a la evaluación del cumplimiento de los objetivos establecidos. </w:t>
      </w:r>
    </w:p>
    <w:p w:rsidR="00F9552E" w:rsidRPr="00FE5BD7" w:rsidRDefault="00F9552E" w:rsidP="00CD3AAB">
      <w:pPr>
        <w:numPr>
          <w:ilvl w:val="0"/>
          <w:numId w:val="9"/>
        </w:numPr>
        <w:spacing w:after="0" w:line="240" w:lineRule="auto"/>
        <w:jc w:val="both"/>
        <w:rPr>
          <w:rFonts w:ascii="Century Gothic" w:hAnsi="Century Gothic"/>
        </w:rPr>
      </w:pPr>
      <w:r w:rsidRPr="00FE5BD7">
        <w:rPr>
          <w:rFonts w:ascii="Century Gothic" w:hAnsi="Century Gothic"/>
        </w:rPr>
        <w:t xml:space="preserve">Dirigir y coordinar la elaboración anual de la Memoria del Servicio. </w:t>
      </w:r>
    </w:p>
    <w:p w:rsidR="00F9552E" w:rsidRPr="00FE5BD7" w:rsidRDefault="00F9552E" w:rsidP="00CD3AAB">
      <w:pPr>
        <w:numPr>
          <w:ilvl w:val="0"/>
          <w:numId w:val="9"/>
        </w:numPr>
        <w:spacing w:after="0" w:line="240" w:lineRule="auto"/>
        <w:jc w:val="both"/>
        <w:rPr>
          <w:rFonts w:ascii="Century Gothic" w:hAnsi="Century Gothic"/>
        </w:rPr>
      </w:pPr>
      <w:r w:rsidRPr="00FE5BD7">
        <w:rPr>
          <w:rFonts w:ascii="Century Gothic" w:hAnsi="Century Gothic"/>
        </w:rPr>
        <w:lastRenderedPageBreak/>
        <w:t xml:space="preserve">Dirigir y coordinar otros cometidos asignados funcionalmente por la Dirección del Hospital. </w:t>
      </w:r>
    </w:p>
    <w:p w:rsidR="00F9552E" w:rsidRPr="00FE5BD7" w:rsidRDefault="00F9552E" w:rsidP="00A056AF">
      <w:pPr>
        <w:spacing w:after="0" w:line="240" w:lineRule="auto"/>
        <w:jc w:val="both"/>
        <w:rPr>
          <w:rFonts w:ascii="Century Gothic" w:hAnsi="Century Gothic"/>
        </w:rPr>
      </w:pPr>
    </w:p>
    <w:p w:rsidR="00F9552E" w:rsidRPr="00FE5BD7" w:rsidRDefault="00F9552E" w:rsidP="00A056AF">
      <w:pPr>
        <w:ind w:firstLine="708"/>
        <w:jc w:val="both"/>
        <w:rPr>
          <w:rFonts w:ascii="Century Gothic" w:hAnsi="Century Gothic"/>
        </w:rPr>
      </w:pPr>
      <w:r w:rsidRPr="00FE5BD7">
        <w:rPr>
          <w:rFonts w:ascii="Century Gothic" w:hAnsi="Century Gothic"/>
        </w:rPr>
        <w:t xml:space="preserve">El </w:t>
      </w:r>
      <w:r w:rsidRPr="00FE5BD7">
        <w:rPr>
          <w:rFonts w:ascii="Century Gothic" w:hAnsi="Century Gothic"/>
          <w:b/>
        </w:rPr>
        <w:t>Jefe de Sección</w:t>
      </w:r>
      <w:r w:rsidRPr="00FE5BD7">
        <w:rPr>
          <w:rFonts w:ascii="Century Gothic" w:hAnsi="Century Gothic"/>
        </w:rPr>
        <w:t xml:space="preserve"> es también un mando intermedio dentro de la organización hospitalaria cuya misión principal es la operativa, centrada en “cómo hacer” dentro del área del Servicio de la que es responsable. Ejercerá las funciones de Jefe de Servicio en ausencia de éste. La función es, esencialmente, colaborar con el Jefe de Servicio en la organización y coordinación de los Médicos Adjuntos y el personal funcionalmente adscrito a su área de responsabilidad para alcanzar los objetivos planificados y consensuados con la Dirección de Centro. Tiene responsabilidades de actividad asistencial, docente, investigadora y de gestión. </w:t>
      </w:r>
    </w:p>
    <w:p w:rsidR="00F9552E" w:rsidRPr="00FE5BD7" w:rsidRDefault="00F9552E" w:rsidP="00A056AF">
      <w:pPr>
        <w:ind w:firstLine="708"/>
        <w:jc w:val="both"/>
        <w:rPr>
          <w:rFonts w:ascii="Century Gothic" w:hAnsi="Century Gothic"/>
        </w:rPr>
      </w:pPr>
      <w:r w:rsidRPr="00FE5BD7">
        <w:rPr>
          <w:rFonts w:ascii="Century Gothic" w:hAnsi="Century Gothic"/>
        </w:rPr>
        <w:t xml:space="preserve">El Jefe de Sección debe reunir competencias y valores como: </w:t>
      </w:r>
    </w:p>
    <w:p w:rsidR="00F9552E" w:rsidRPr="00C746D4" w:rsidRDefault="00F9552E" w:rsidP="00CD3AAB">
      <w:pPr>
        <w:pStyle w:val="Prrafodelista"/>
        <w:numPr>
          <w:ilvl w:val="0"/>
          <w:numId w:val="85"/>
        </w:numPr>
        <w:jc w:val="both"/>
        <w:rPr>
          <w:rFonts w:ascii="Century Gothic" w:hAnsi="Century Gothic"/>
        </w:rPr>
      </w:pPr>
      <w:r w:rsidRPr="00C746D4">
        <w:rPr>
          <w:rFonts w:ascii="Century Gothic" w:hAnsi="Century Gothic"/>
        </w:rPr>
        <w:t xml:space="preserve">Capacidades y actitud para adquirir las habilidades directivas necesarias para el desempeño del cargo. </w:t>
      </w:r>
    </w:p>
    <w:p w:rsidR="00F9552E" w:rsidRPr="00C746D4" w:rsidRDefault="00F9552E" w:rsidP="00CD3AAB">
      <w:pPr>
        <w:pStyle w:val="Prrafodelista"/>
        <w:numPr>
          <w:ilvl w:val="0"/>
          <w:numId w:val="85"/>
        </w:numPr>
        <w:jc w:val="both"/>
        <w:rPr>
          <w:rFonts w:ascii="Century Gothic" w:hAnsi="Century Gothic"/>
        </w:rPr>
      </w:pPr>
      <w:r w:rsidRPr="00C746D4">
        <w:rPr>
          <w:rFonts w:ascii="Century Gothic" w:hAnsi="Century Gothic"/>
        </w:rPr>
        <w:t xml:space="preserve">Conocimientos científicos y excelencia profesional, en definitiva, prestigio y reconocimiento. </w:t>
      </w:r>
    </w:p>
    <w:p w:rsidR="00F9552E" w:rsidRPr="00C746D4" w:rsidRDefault="00F9552E" w:rsidP="00CD3AAB">
      <w:pPr>
        <w:pStyle w:val="Prrafodelista"/>
        <w:numPr>
          <w:ilvl w:val="0"/>
          <w:numId w:val="85"/>
        </w:numPr>
        <w:jc w:val="both"/>
        <w:rPr>
          <w:rFonts w:ascii="Century Gothic" w:hAnsi="Century Gothic"/>
        </w:rPr>
      </w:pPr>
      <w:r w:rsidRPr="00C746D4">
        <w:rPr>
          <w:rFonts w:ascii="Century Gothic" w:hAnsi="Century Gothic"/>
        </w:rPr>
        <w:t xml:space="preserve">Experiencia en gestión de recursos. </w:t>
      </w:r>
    </w:p>
    <w:p w:rsidR="00F9552E" w:rsidRPr="00C746D4" w:rsidRDefault="00F9552E" w:rsidP="00CD3AAB">
      <w:pPr>
        <w:pStyle w:val="Prrafodelista"/>
        <w:numPr>
          <w:ilvl w:val="0"/>
          <w:numId w:val="85"/>
        </w:numPr>
        <w:jc w:val="both"/>
        <w:rPr>
          <w:rFonts w:ascii="Century Gothic" w:hAnsi="Century Gothic"/>
        </w:rPr>
      </w:pPr>
      <w:r w:rsidRPr="00C746D4">
        <w:rPr>
          <w:rFonts w:ascii="Century Gothic" w:hAnsi="Century Gothic"/>
        </w:rPr>
        <w:t xml:space="preserve">Habilidades para comunicarse con las personas, que sepa escuchar y reconocer las expectativas profesionales de los miembros del Servicio. </w:t>
      </w:r>
    </w:p>
    <w:p w:rsidR="00F9552E" w:rsidRPr="00C746D4" w:rsidRDefault="00F9552E" w:rsidP="00CD3AAB">
      <w:pPr>
        <w:pStyle w:val="Prrafodelista"/>
        <w:numPr>
          <w:ilvl w:val="0"/>
          <w:numId w:val="85"/>
        </w:numPr>
        <w:jc w:val="both"/>
        <w:rPr>
          <w:rFonts w:ascii="Century Gothic" w:hAnsi="Century Gothic"/>
        </w:rPr>
      </w:pPr>
      <w:r w:rsidRPr="00C746D4">
        <w:rPr>
          <w:rFonts w:ascii="Century Gothic" w:hAnsi="Century Gothic"/>
        </w:rPr>
        <w:t>Credibilidad y coherencia ante su equipo si quiere influir y motivar a sus profesionales</w:t>
      </w:r>
    </w:p>
    <w:p w:rsidR="00F9552E" w:rsidRPr="00FE5BD7" w:rsidRDefault="00F9552E" w:rsidP="00A056AF">
      <w:pPr>
        <w:ind w:firstLine="708"/>
        <w:jc w:val="both"/>
        <w:rPr>
          <w:rFonts w:ascii="Century Gothic" w:hAnsi="Century Gothic"/>
        </w:rPr>
      </w:pPr>
      <w:r w:rsidRPr="00FE5BD7">
        <w:rPr>
          <w:rFonts w:ascii="Century Gothic" w:hAnsi="Century Gothic"/>
        </w:rPr>
        <w:t xml:space="preserve">Por tanto, el </w:t>
      </w:r>
      <w:r w:rsidRPr="00FE5BD7">
        <w:rPr>
          <w:rFonts w:ascii="Century Gothic" w:hAnsi="Century Gothic"/>
          <w:b/>
        </w:rPr>
        <w:t>Jefe de Servicio y</w:t>
      </w:r>
      <w:r w:rsidR="00C746D4">
        <w:rPr>
          <w:rFonts w:ascii="Century Gothic" w:hAnsi="Century Gothic"/>
          <w:b/>
        </w:rPr>
        <w:t xml:space="preserve"> el</w:t>
      </w:r>
      <w:r w:rsidRPr="00FE5BD7">
        <w:rPr>
          <w:rFonts w:ascii="Century Gothic" w:hAnsi="Century Gothic"/>
          <w:b/>
        </w:rPr>
        <w:t xml:space="preserve"> Jefe de Sección</w:t>
      </w:r>
      <w:r w:rsidRPr="00FE5BD7">
        <w:rPr>
          <w:rFonts w:ascii="Century Gothic" w:hAnsi="Century Gothic"/>
        </w:rPr>
        <w:t xml:space="preserve"> tienen un papel decisivo ante su propio Servicio en la definición y orientación estratégica, consensuado e implicando a su equipo en la estrategia de futuro. ¿Qué tipo de servicio queremos?, ¿Qué líneas de asistencia o de investigación son adecuadas al Servicio?, ¿Qué plan de formación de los miembros del servicio habrá de desarrollarse?, ¿Qué plan de trabajo desarrollará el servicio, incluyendo asistencia, docencia e investigación? Es preciso que tenga habilidades para armonizar los objetivos del servicio con las expectativas profesionales y personales de sus miembros favoreciendo la promoción de los más capaces. Transmitiendo con claridad la idea de Servicio que quiere, los planes que pretende desarrollar, los objetivos a alcanzar y los recursos que precisa. Dar cuenta periódicamente de la marcha del servicio, de la calidad, de la producción. Transmitiendo las inquietudes y aspiraciones de su personal. Para conseguir los objetivos, el Jefe de Servicio debe planificar para posteriormente organizar, dirigir y controlar lo planificado o previsto, y tras el estudio de las desviaciones producidas modificar lo planificado con el fin de conseguir los objetivos.</w:t>
      </w:r>
    </w:p>
    <w:p w:rsidR="00F9552E" w:rsidRPr="00FE5BD7" w:rsidRDefault="00F9552E" w:rsidP="00A056AF">
      <w:pPr>
        <w:ind w:firstLine="708"/>
        <w:jc w:val="both"/>
        <w:rPr>
          <w:rFonts w:ascii="Century Gothic" w:hAnsi="Century Gothic"/>
        </w:rPr>
      </w:pPr>
      <w:r w:rsidRPr="00FE5BD7">
        <w:rPr>
          <w:rFonts w:ascii="Century Gothic" w:hAnsi="Century Gothic"/>
        </w:rPr>
        <w:t xml:space="preserve">De la actuación de ambos mandos intermedios, como responsables directos de la asistencia y docencia, dependerá el buen funcionamiento del hospital y el desarrollo profesional y personal del Servicio, así como del prestigio científico del mismo. </w:t>
      </w:r>
    </w:p>
    <w:p w:rsidR="00F9552E" w:rsidRPr="00FE5BD7" w:rsidRDefault="00F9552E" w:rsidP="00A056AF">
      <w:pPr>
        <w:ind w:firstLine="708"/>
        <w:jc w:val="both"/>
        <w:rPr>
          <w:rFonts w:ascii="Century Gothic" w:hAnsi="Century Gothic"/>
        </w:rPr>
      </w:pPr>
      <w:r w:rsidRPr="00FE5BD7">
        <w:rPr>
          <w:rFonts w:ascii="Century Gothic" w:hAnsi="Century Gothic"/>
        </w:rPr>
        <w:lastRenderedPageBreak/>
        <w:t xml:space="preserve">Los </w:t>
      </w:r>
      <w:r w:rsidRPr="00FE5BD7">
        <w:rPr>
          <w:rFonts w:ascii="Century Gothic" w:hAnsi="Century Gothic"/>
          <w:b/>
        </w:rPr>
        <w:t>Médicos Adjuntos/Facultativos Especialistas de Área</w:t>
      </w:r>
      <w:r w:rsidRPr="00C746D4">
        <w:rPr>
          <w:rFonts w:ascii="Century Gothic" w:hAnsi="Century Gothic"/>
          <w:vertAlign w:val="superscript"/>
        </w:rPr>
        <w:endnoteReference w:id="3"/>
      </w:r>
      <w:r w:rsidRPr="00C746D4">
        <w:rPr>
          <w:rFonts w:ascii="Century Gothic" w:hAnsi="Century Gothic"/>
          <w:vertAlign w:val="superscript"/>
        </w:rPr>
        <w:t>,</w:t>
      </w:r>
      <w:r w:rsidRPr="00FE5BD7">
        <w:rPr>
          <w:rFonts w:ascii="Century Gothic" w:hAnsi="Century Gothic"/>
        </w:rPr>
        <w:t xml:space="preserve"> profesionales de la medicina altamente cualificados cuya misión principal es la prestación de atención sanitaria en contacto directo con los enfermos y la formación de los médicos residentes. El médico adjunto está centrado en “hacerlo”. Es por consiguiente el núcleo central en el proceso de toma de decisiones respecto al paciente y del gasto derivado de ello. Depende jerárquicamente del Jefe de Servicio y deberá desempeñar las funciones que se le asignen en el área asistencial y docente con el fin de alcanzar los objetivos del servicio: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Debe realizar y supervisar las historias clínicas, exploraciones y asistencia directa al paciente tanto en el área de consulta, hospitalización y urgencias, velando por la correcta utilización tanto de los medios diagnósticos como terapéuticos. En las situaciones en las que las decisiones terapéuticas o requerimientos diagnósticos sean problemáticos, requerirá la opinión de los restantes miembros del Servicio en el ámbito de sesiones clínicas.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Participar en la realización de protocolos terapéuticos y de estudio de las patologías incluidas en el campo de la SAR en colaboración con otros Servicios y Unidades de la Institución.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Participar en la realización de protocolos terapéuticos y de derivación con Atención Primaria con el fin de optimizar la calidad asistencial.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Desarrollar y potenciar técnicas y pruebas complementarias afines a la especialidad.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Supervisar las tareas asistenciales realizadas por el médico residente, de acuerdo con el plan elaborado por el responsable del Servicio según las directrices de la Comisión Nacional de la Especialidad.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Colaborar en la función docente de los alumnos de la licenciatura promoviendo actividades que despierten el interés por la especialidad con la puesta en marcha de seminarios y presentación de casos clínicos. En general, debe ayudar al alumno a familiarizarse con el hospital.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En el terreno de la Investigación, el médico adjunto deberá intentar según sus aptitudes, nivel específico de formación e interés personal generar una línea de investigación o en su defecto integrarse en alguna previamente en funcionamiento de las disponibles en el servicio o en el hospital.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Según sus preferencias y cuando sea posible, participar activamente en alguna de las Comisiones Hospitalarias. </w:t>
      </w:r>
    </w:p>
    <w:p w:rsidR="00F9552E" w:rsidRPr="00FE5BD7" w:rsidRDefault="00F9552E" w:rsidP="00A056AF">
      <w:pPr>
        <w:jc w:val="both"/>
        <w:rPr>
          <w:rFonts w:ascii="Century Gothic" w:hAnsi="Century Gothic"/>
        </w:rPr>
      </w:pPr>
    </w:p>
    <w:p w:rsidR="00F9552E" w:rsidRPr="00FE5BD7" w:rsidRDefault="00F9552E" w:rsidP="00A056AF">
      <w:pPr>
        <w:ind w:firstLine="708"/>
        <w:jc w:val="both"/>
        <w:rPr>
          <w:rFonts w:ascii="Century Gothic" w:hAnsi="Century Gothic"/>
        </w:rPr>
      </w:pPr>
      <w:r w:rsidRPr="00FE5BD7">
        <w:rPr>
          <w:rFonts w:ascii="Century Gothic" w:hAnsi="Century Gothic"/>
        </w:rPr>
        <w:t xml:space="preserve">El </w:t>
      </w:r>
      <w:r w:rsidRPr="00FE5BD7">
        <w:rPr>
          <w:rFonts w:ascii="Century Gothic" w:hAnsi="Century Gothic"/>
          <w:b/>
        </w:rPr>
        <w:t>Médico Residente</w:t>
      </w:r>
      <w:r w:rsidRPr="00FE5BD7">
        <w:rPr>
          <w:rFonts w:ascii="Century Gothic" w:hAnsi="Century Gothic"/>
        </w:rPr>
        <w:t xml:space="preserve"> es un profesional que tras superar una prueba nacional de acceso (examen MIR), se integra en el Servicio durante un periodo de cuatro años con una labor preferentemente formativa siguiendo el programa elaborado por la Comisión Nacional de la Especialidad y aprobado por la Secretaría de Estado de Universidades e Investigación (ANEXO I). Es una figura que nace de la necesidad de regular la calidad de la formación especializada en la medicina moderna. Las obligaciones de médico interno residente se pueden resumir en: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lastRenderedPageBreak/>
        <w:t xml:space="preserve">Participar activamente en todas las actividades del servicio (asistencia, docencia e investigación) pero con especial interés en la faceta asistencial donde debe emplear el tiempo necesario y su mejor hacer intelectual en el aprendizaje de las manifestaciones clínicas de los procesos que interesan a su especialidad y a la medicina interna en general. Solo una dedicación plena a su formación asistencial le permitirá adquirir confianza en sus conocimientos y asumir responsabilidades futuras.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Deberá familiarizarse suficientemente con las técnicas específicas de la SAR conociendo no solo sus límites sino sus indicaciones correctas y sus potenciales efectos secundarios.</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Deberá integrarse en el equipo humano del Servicio de SAR como uno más, participando activamente en las actividades comunes (redacción de protocolos, sesiones clínicas, etc.). </w:t>
      </w:r>
    </w:p>
    <w:p w:rsidR="00F9552E" w:rsidRPr="00FE5BD7" w:rsidRDefault="00F9552E" w:rsidP="00CD3AAB">
      <w:pPr>
        <w:numPr>
          <w:ilvl w:val="0"/>
          <w:numId w:val="10"/>
        </w:numPr>
        <w:spacing w:after="0" w:line="240" w:lineRule="auto"/>
        <w:jc w:val="both"/>
        <w:rPr>
          <w:rFonts w:ascii="Century Gothic" w:hAnsi="Century Gothic"/>
        </w:rPr>
      </w:pPr>
      <w:r w:rsidRPr="00FE5BD7">
        <w:rPr>
          <w:rFonts w:ascii="Century Gothic" w:hAnsi="Century Gothic"/>
        </w:rPr>
        <w:t xml:space="preserve">Deberá concluir su especialización habiendo adquirido los conocimientos exigidos por la Comisión Nacional de la Especialidad de SAR. </w:t>
      </w:r>
    </w:p>
    <w:p w:rsidR="00C746D4" w:rsidRDefault="00C746D4" w:rsidP="00F9552E">
      <w:pPr>
        <w:spacing w:after="0" w:line="240" w:lineRule="auto"/>
        <w:jc w:val="both"/>
        <w:rPr>
          <w:rFonts w:ascii="Century Gothic" w:hAnsi="Century Gothic"/>
          <w:sz w:val="20"/>
          <w:szCs w:val="20"/>
        </w:rPr>
        <w:sectPr w:rsidR="00C746D4" w:rsidSect="00A056AF">
          <w:endnotePr>
            <w:numFmt w:val="decimal"/>
          </w:endnotePr>
          <w:type w:val="continuous"/>
          <w:pgSz w:w="11905" w:h="16837"/>
          <w:pgMar w:top="1440" w:right="1134" w:bottom="1440" w:left="1701" w:header="1440" w:footer="1440" w:gutter="0"/>
          <w:paperSrc w:first="225" w:other="225"/>
          <w:cols w:space="720"/>
          <w:noEndnote/>
          <w:titlePg/>
          <w:docGrid w:linePitch="299"/>
        </w:sectPr>
      </w:pPr>
    </w:p>
    <w:p w:rsidR="00F9552E" w:rsidRPr="00C746D4" w:rsidRDefault="00F9552E" w:rsidP="00C746D4">
      <w:pPr>
        <w:pStyle w:val="Ttulo1"/>
        <w:pBdr>
          <w:bottom w:val="single" w:sz="4" w:space="1" w:color="808080" w:themeColor="background1" w:themeShade="80"/>
        </w:pBdr>
        <w:rPr>
          <w:rFonts w:ascii="Century Gothic" w:hAnsi="Century Gothic" w:cs="Arial"/>
          <w:b/>
          <w:color w:val="4F81BD" w:themeColor="accent1"/>
          <w:sz w:val="28"/>
          <w:szCs w:val="28"/>
        </w:rPr>
      </w:pPr>
      <w:bookmarkStart w:id="21" w:name="_Toc491415444"/>
      <w:r w:rsidRPr="00C746D4">
        <w:rPr>
          <w:rFonts w:ascii="Century Gothic" w:hAnsi="Century Gothic" w:cs="Arial"/>
          <w:b/>
          <w:color w:val="4F81BD" w:themeColor="accent1"/>
          <w:sz w:val="28"/>
          <w:szCs w:val="28"/>
        </w:rPr>
        <w:lastRenderedPageBreak/>
        <w:t>RECURSOS</w:t>
      </w:r>
      <w:bookmarkEnd w:id="21"/>
    </w:p>
    <w:p w:rsidR="00F9552E" w:rsidRDefault="00F9552E" w:rsidP="00F9552E">
      <w:pPr>
        <w:jc w:val="right"/>
        <w:rPr>
          <w:rFonts w:ascii="Century Gothic" w:hAnsi="Century Gothic" w:cs="Arial"/>
          <w:b/>
          <w:color w:val="000080"/>
          <w:sz w:val="20"/>
          <w:szCs w:val="20"/>
        </w:rPr>
      </w:pPr>
    </w:p>
    <w:p w:rsidR="00F9552E" w:rsidRDefault="00F9552E" w:rsidP="00A056AF">
      <w:pPr>
        <w:jc w:val="both"/>
      </w:pPr>
      <w:r w:rsidRPr="005A2020">
        <w:rPr>
          <w:rFonts w:ascii="Century Gothic" w:hAnsi="Century Gothic"/>
        </w:rPr>
        <w:t>La distribución de las camas pertenecientes a los servicios quirúrgicos</w:t>
      </w:r>
      <w:r>
        <w:rPr>
          <w:rFonts w:ascii="Century Gothic" w:hAnsi="Century Gothic"/>
        </w:rPr>
        <w:t xml:space="preserve"> del CH de Pontevedra</w:t>
      </w:r>
      <w:r w:rsidRPr="005A2020">
        <w:rPr>
          <w:rFonts w:ascii="Century Gothic" w:hAnsi="Century Gothic"/>
        </w:rPr>
        <w:t xml:space="preserve"> </w:t>
      </w:r>
      <w:r w:rsidR="00A056AF" w:rsidRPr="005A2020">
        <w:rPr>
          <w:rFonts w:ascii="Century Gothic" w:hAnsi="Century Gothic"/>
        </w:rPr>
        <w:t>configura</w:t>
      </w:r>
      <w:r w:rsidRPr="005A2020">
        <w:rPr>
          <w:rFonts w:ascii="Century Gothic" w:hAnsi="Century Gothic"/>
        </w:rPr>
        <w:t xml:space="preserve"> el siguiente gráfico</w:t>
      </w:r>
      <w:r>
        <w:t xml:space="preserve">: </w:t>
      </w:r>
    </w:p>
    <w:p w:rsidR="00F9552E" w:rsidRDefault="00F9552E" w:rsidP="00F9552E">
      <w:r>
        <w:rPr>
          <w:noProof/>
        </w:rPr>
        <w:drawing>
          <wp:anchor distT="0" distB="0" distL="114300" distR="114300" simplePos="0" relativeHeight="251684352" behindDoc="0" locked="0" layoutInCell="1" allowOverlap="1" wp14:anchorId="1EB29A7B" wp14:editId="44DD1F40">
            <wp:simplePos x="0" y="0"/>
            <wp:positionH relativeFrom="column">
              <wp:posOffset>1905</wp:posOffset>
            </wp:positionH>
            <wp:positionV relativeFrom="paragraph">
              <wp:posOffset>0</wp:posOffset>
            </wp:positionV>
            <wp:extent cx="5179060" cy="3921760"/>
            <wp:effectExtent l="0" t="0" r="0" b="254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060" cy="3921760"/>
                    </a:xfrm>
                    <a:prstGeom prst="rect">
                      <a:avLst/>
                    </a:prstGeom>
                    <a:noFill/>
                  </pic:spPr>
                </pic:pic>
              </a:graphicData>
            </a:graphic>
            <wp14:sizeRelH relativeFrom="page">
              <wp14:pctWidth>0</wp14:pctWidth>
            </wp14:sizeRelH>
            <wp14:sizeRelV relativeFrom="page">
              <wp14:pctHeight>0</wp14:pctHeight>
            </wp14:sizeRelV>
          </wp:anchor>
        </w:drawing>
      </w:r>
    </w:p>
    <w:p w:rsidR="00F9552E" w:rsidRDefault="00F9552E" w:rsidP="00F9552E"/>
    <w:p w:rsidR="00F9552E" w:rsidRDefault="00F9552E" w:rsidP="00F9552E"/>
    <w:p w:rsidR="00F9552E" w:rsidRDefault="00F9552E" w:rsidP="00F9552E"/>
    <w:p w:rsidR="00F9552E" w:rsidRDefault="00F9552E" w:rsidP="00F9552E"/>
    <w:p w:rsidR="00F9552E" w:rsidRDefault="00F9552E" w:rsidP="00F9552E"/>
    <w:p w:rsidR="00F9552E" w:rsidRDefault="00F9552E" w:rsidP="00F9552E"/>
    <w:p w:rsidR="00F9552E" w:rsidRDefault="00F9552E" w:rsidP="00F9552E"/>
    <w:p w:rsidR="00F9552E" w:rsidRDefault="00F9552E" w:rsidP="00F9552E"/>
    <w:p w:rsidR="00F9552E" w:rsidRDefault="00F9552E" w:rsidP="00F9552E"/>
    <w:p w:rsidR="00F9552E" w:rsidRDefault="00F9552E" w:rsidP="00F9552E">
      <w:pPr>
        <w:jc w:val="both"/>
        <w:rPr>
          <w:rFonts w:ascii="Century Gothic" w:hAnsi="Century Gothic"/>
        </w:rPr>
      </w:pPr>
    </w:p>
    <w:p w:rsidR="00F9552E" w:rsidRDefault="00F9552E" w:rsidP="00F9552E">
      <w:pPr>
        <w:jc w:val="both"/>
        <w:rPr>
          <w:rFonts w:ascii="Century Gothic" w:hAnsi="Century Gothic"/>
        </w:rPr>
      </w:pPr>
    </w:p>
    <w:p w:rsidR="00F9552E" w:rsidRPr="00652247" w:rsidRDefault="00F9552E" w:rsidP="00F9552E">
      <w:pPr>
        <w:jc w:val="both"/>
        <w:rPr>
          <w:rFonts w:ascii="Century Gothic" w:hAnsi="Century Gothic"/>
        </w:rPr>
      </w:pPr>
      <w:r w:rsidRPr="00652247">
        <w:rPr>
          <w:rFonts w:ascii="Century Gothic" w:hAnsi="Century Gothic"/>
        </w:rPr>
        <w:t>El</w:t>
      </w:r>
      <w:r w:rsidR="001A1859">
        <w:rPr>
          <w:rFonts w:ascii="Century Gothic" w:hAnsi="Century Gothic"/>
        </w:rPr>
        <w:t xml:space="preserve"> </w:t>
      </w:r>
      <w:r w:rsidRPr="00652247">
        <w:rPr>
          <w:rFonts w:ascii="Century Gothic" w:hAnsi="Century Gothic"/>
        </w:rPr>
        <w:t>Hospital d</w:t>
      </w:r>
      <w:r w:rsidR="00C746D4">
        <w:rPr>
          <w:rFonts w:ascii="Century Gothic" w:hAnsi="Century Gothic"/>
        </w:rPr>
        <w:t>o</w:t>
      </w:r>
      <w:r w:rsidRPr="00652247">
        <w:rPr>
          <w:rFonts w:ascii="Century Gothic" w:hAnsi="Century Gothic"/>
        </w:rPr>
        <w:t xml:space="preserve"> Salnés cuenta con la siguiente infraestructura quirúrgica, aunque ahora con 5 quirófanos tras la ampliación del área quirúrgica y el área de urgencias</w:t>
      </w:r>
    </w:p>
    <w:p w:rsidR="00F9552E" w:rsidRDefault="00F9552E" w:rsidP="00F9552E"/>
    <w:p w:rsidR="00F9552E" w:rsidRDefault="00F9552E" w:rsidP="00F9552E">
      <w:r>
        <w:rPr>
          <w:noProof/>
        </w:rPr>
        <w:drawing>
          <wp:inline distT="0" distB="0" distL="0" distR="0" wp14:anchorId="7204A76C" wp14:editId="3797DDE2">
            <wp:extent cx="4272076" cy="25959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4392" cy="2597378"/>
                    </a:xfrm>
                    <a:prstGeom prst="rect">
                      <a:avLst/>
                    </a:prstGeom>
                    <a:noFill/>
                  </pic:spPr>
                </pic:pic>
              </a:graphicData>
            </a:graphic>
          </wp:inline>
        </w:drawing>
      </w:r>
    </w:p>
    <w:p w:rsidR="00F9552E" w:rsidRDefault="00F9552E" w:rsidP="00F9552E"/>
    <w:p w:rsidR="00F9552E" w:rsidRDefault="00F9552E" w:rsidP="00F9552E"/>
    <w:p w:rsidR="00F9552E" w:rsidRDefault="00F9552E" w:rsidP="00F9552E"/>
    <w:p w:rsidR="00F9552E" w:rsidRDefault="00F9552E" w:rsidP="00F9552E"/>
    <w:p w:rsidR="00F9552E" w:rsidRDefault="00F9552E" w:rsidP="00F9552E"/>
    <w:p w:rsidR="00A056AF" w:rsidRDefault="00A056AF" w:rsidP="00F9552E"/>
    <w:p w:rsidR="00A056AF" w:rsidRDefault="00A056AF" w:rsidP="00F9552E"/>
    <w:p w:rsidR="0012652B" w:rsidRDefault="0012652B" w:rsidP="00F9552E"/>
    <w:p w:rsidR="0012652B" w:rsidRDefault="0012652B" w:rsidP="00F9552E"/>
    <w:p w:rsidR="0012652B" w:rsidRDefault="0012652B" w:rsidP="00F9552E"/>
    <w:p w:rsidR="0012652B" w:rsidRDefault="0012652B" w:rsidP="00F9552E"/>
    <w:p w:rsidR="001A1859" w:rsidRDefault="001A1859" w:rsidP="00F9552E"/>
    <w:p w:rsidR="001A1859" w:rsidRDefault="001A1859" w:rsidP="00F9552E"/>
    <w:p w:rsidR="00A056AF" w:rsidRDefault="00A056AF" w:rsidP="00F9552E"/>
    <w:p w:rsidR="00F9552E" w:rsidRDefault="00F9552E" w:rsidP="00F9552E"/>
    <w:tbl>
      <w:tblPr>
        <w:tblStyle w:val="Tabladecuadrcula2-nfasis51"/>
        <w:tblW w:w="5000" w:type="pct"/>
        <w:tblLook w:val="04A0" w:firstRow="1" w:lastRow="0" w:firstColumn="1" w:lastColumn="0" w:noHBand="0" w:noVBand="1"/>
      </w:tblPr>
      <w:tblGrid>
        <w:gridCol w:w="2873"/>
        <w:gridCol w:w="1168"/>
        <w:gridCol w:w="2255"/>
        <w:gridCol w:w="2990"/>
      </w:tblGrid>
      <w:tr w:rsidR="00F9552E" w:rsidRPr="00C746D4"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F9552E" w:rsidRPr="005D766C" w:rsidRDefault="00FE5BD7" w:rsidP="00FE5BD7">
            <w:pPr>
              <w:jc w:val="center"/>
              <w:rPr>
                <w:rFonts w:ascii="Century Gothic" w:hAnsi="Century Gothic"/>
                <w:sz w:val="20"/>
                <w:szCs w:val="20"/>
              </w:rPr>
            </w:pPr>
            <w:r w:rsidRPr="005D766C">
              <w:rPr>
                <w:rFonts w:ascii="Century Gothic" w:hAnsi="Century Gothic"/>
                <w:sz w:val="20"/>
                <w:szCs w:val="20"/>
              </w:rPr>
              <w:t>Tabla</w:t>
            </w:r>
            <w:r w:rsidR="00B326B0" w:rsidRPr="005D766C">
              <w:rPr>
                <w:rFonts w:ascii="Century Gothic" w:hAnsi="Century Gothic"/>
                <w:sz w:val="20"/>
                <w:szCs w:val="20"/>
              </w:rPr>
              <w:t xml:space="preserve"> 1</w:t>
            </w:r>
            <w:r w:rsidRPr="005D766C">
              <w:rPr>
                <w:rFonts w:ascii="Century Gothic" w:hAnsi="Century Gothic"/>
                <w:sz w:val="20"/>
                <w:szCs w:val="20"/>
              </w:rPr>
              <w:t xml:space="preserve">. Equipamiento por áreas en los </w:t>
            </w:r>
            <w:r w:rsidR="00C746D4" w:rsidRPr="005D766C">
              <w:rPr>
                <w:rFonts w:ascii="Century Gothic" w:hAnsi="Century Gothic"/>
                <w:sz w:val="20"/>
                <w:szCs w:val="20"/>
              </w:rPr>
              <w:t>Hospitales</w:t>
            </w:r>
            <w:r w:rsidRPr="005D766C">
              <w:rPr>
                <w:rFonts w:ascii="Century Gothic" w:hAnsi="Century Gothic"/>
                <w:sz w:val="20"/>
                <w:szCs w:val="20"/>
              </w:rPr>
              <w:t xml:space="preserve"> Montecelo y Provincial</w:t>
            </w:r>
          </w:p>
        </w:tc>
      </w:tr>
      <w:tr w:rsidR="00F9552E" w:rsidRPr="00C746D4"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9552E" w:rsidRPr="00C746D4" w:rsidRDefault="00F9552E" w:rsidP="00F9552E">
            <w:pPr>
              <w:rPr>
                <w:rFonts w:ascii="Century Gothic" w:hAnsi="Century Gothic"/>
                <w:sz w:val="20"/>
                <w:szCs w:val="20"/>
              </w:rPr>
            </w:pPr>
          </w:p>
        </w:tc>
        <w:tc>
          <w:tcPr>
            <w:tcW w:w="629"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TOTAL</w:t>
            </w:r>
          </w:p>
        </w:tc>
        <w:tc>
          <w:tcPr>
            <w:tcW w:w="1214"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H.MONTECELO</w:t>
            </w:r>
          </w:p>
        </w:tc>
        <w:tc>
          <w:tcPr>
            <w:tcW w:w="1610"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H.PROVINCIAL</w:t>
            </w:r>
          </w:p>
        </w:tc>
      </w:tr>
      <w:tr w:rsidR="00FE5BD7" w:rsidRPr="00C746D4" w:rsidTr="005D766C">
        <w:tc>
          <w:tcPr>
            <w:cnfStyle w:val="001000000000" w:firstRow="0" w:lastRow="0" w:firstColumn="1" w:lastColumn="0" w:oddVBand="0" w:evenVBand="0" w:oddHBand="0" w:evenHBand="0" w:firstRowFirstColumn="0" w:firstRowLastColumn="0" w:lastRowFirstColumn="0" w:lastRowLastColumn="0"/>
            <w:tcW w:w="1547" w:type="pct"/>
            <w:vMerge w:val="restart"/>
            <w:textDirection w:val="btLr"/>
          </w:tcPr>
          <w:p w:rsidR="00FE5BD7" w:rsidRPr="00C746D4" w:rsidRDefault="00FE5BD7" w:rsidP="00FE5BD7">
            <w:pPr>
              <w:ind w:left="113" w:right="113"/>
              <w:jc w:val="right"/>
              <w:rPr>
                <w:rFonts w:ascii="Century Gothic" w:hAnsi="Century Gothic"/>
                <w:sz w:val="20"/>
                <w:szCs w:val="20"/>
              </w:rPr>
            </w:pPr>
            <w:r w:rsidRPr="00C746D4">
              <w:rPr>
                <w:rFonts w:ascii="Century Gothic" w:hAnsi="Century Gothic"/>
                <w:sz w:val="20"/>
                <w:szCs w:val="20"/>
              </w:rPr>
              <w:t>AREA QUIRÚRGICA (mayor y menor)</w:t>
            </w:r>
          </w:p>
        </w:tc>
        <w:tc>
          <w:tcPr>
            <w:tcW w:w="629" w:type="pct"/>
            <w:vMerge w:val="restart"/>
          </w:tcPr>
          <w:p w:rsidR="00FE5BD7" w:rsidRPr="00C746D4" w:rsidRDefault="00FE5BD7" w:rsidP="00C746D4">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12652B">
              <w:rPr>
                <w:rFonts w:ascii="Century Gothic" w:hAnsi="Century Gothic"/>
                <w:color w:val="D9D9D9" w:themeColor="background1" w:themeShade="D9"/>
                <w:sz w:val="20"/>
                <w:szCs w:val="20"/>
              </w:rPr>
              <w:t>1</w:t>
            </w:r>
            <w:r w:rsidR="00C746D4" w:rsidRPr="0012652B">
              <w:rPr>
                <w:rFonts w:ascii="Century Gothic" w:hAnsi="Century Gothic"/>
                <w:color w:val="D9D9D9" w:themeColor="background1" w:themeShade="D9"/>
                <w:sz w:val="20"/>
                <w:szCs w:val="20"/>
              </w:rPr>
              <w:t>7</w:t>
            </w:r>
            <w:r w:rsidRPr="0012652B">
              <w:rPr>
                <w:rFonts w:ascii="Century Gothic" w:hAnsi="Century Gothic"/>
                <w:color w:val="D9D9D9" w:themeColor="background1" w:themeShade="D9"/>
                <w:sz w:val="20"/>
                <w:szCs w:val="20"/>
              </w:rPr>
              <w:t>+</w:t>
            </w:r>
            <w:r w:rsidR="00C746D4" w:rsidRPr="0012652B">
              <w:rPr>
                <w:rFonts w:ascii="Century Gothic" w:hAnsi="Century Gothic"/>
                <w:color w:val="D9D9D9" w:themeColor="background1" w:themeShade="D9"/>
                <w:sz w:val="20"/>
                <w:szCs w:val="20"/>
              </w:rPr>
              <w:t>2</w:t>
            </w:r>
          </w:p>
        </w:tc>
        <w:tc>
          <w:tcPr>
            <w:tcW w:w="1214" w:type="pct"/>
          </w:tcPr>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b/>
                <w:sz w:val="20"/>
                <w:szCs w:val="20"/>
              </w:rPr>
              <w:t>11</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Q1,2,3 TRA</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 xml:space="preserve">Q4,5,6 CIR GRAL; </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 xml:space="preserve">Q7 ORL; </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 xml:space="preserve">Q8 ACV; </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Q10,11 URO</w:t>
            </w:r>
          </w:p>
        </w:tc>
        <w:tc>
          <w:tcPr>
            <w:tcW w:w="1610" w:type="pct"/>
          </w:tcPr>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sidRPr="00C746D4">
              <w:rPr>
                <w:rFonts w:ascii="Century Gothic" w:hAnsi="Century Gothic"/>
                <w:sz w:val="20"/>
                <w:szCs w:val="20"/>
                <w:lang w:val="en-US"/>
              </w:rPr>
              <w:t>5</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sidRPr="00C746D4">
              <w:rPr>
                <w:rFonts w:ascii="Century Gothic" w:hAnsi="Century Gothic"/>
                <w:sz w:val="20"/>
                <w:szCs w:val="20"/>
                <w:lang w:val="en-US"/>
              </w:rPr>
              <w:t>Q1 GINE</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sidRPr="00C746D4">
              <w:rPr>
                <w:rFonts w:ascii="Century Gothic" w:hAnsi="Century Gothic"/>
                <w:sz w:val="20"/>
                <w:szCs w:val="20"/>
                <w:lang w:val="en-US"/>
              </w:rPr>
              <w:t>Q2 Q3 OFT</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val="en-US"/>
              </w:rPr>
            </w:pPr>
            <w:r w:rsidRPr="00C746D4">
              <w:rPr>
                <w:rFonts w:ascii="Century Gothic" w:hAnsi="Century Gothic"/>
                <w:sz w:val="20"/>
                <w:szCs w:val="20"/>
                <w:lang w:val="en-US"/>
              </w:rPr>
              <w:t xml:space="preserve">Q5 Q6 </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CIR GRAL TRA URO</w:t>
            </w:r>
          </w:p>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E5BD7" w:rsidRPr="00C746D4"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vMerge/>
          </w:tcPr>
          <w:p w:rsidR="00FE5BD7" w:rsidRPr="00C746D4" w:rsidRDefault="00FE5BD7" w:rsidP="00F9552E">
            <w:pPr>
              <w:rPr>
                <w:rFonts w:ascii="Century Gothic" w:hAnsi="Century Gothic"/>
                <w:sz w:val="20"/>
                <w:szCs w:val="20"/>
              </w:rPr>
            </w:pPr>
          </w:p>
        </w:tc>
        <w:tc>
          <w:tcPr>
            <w:tcW w:w="629" w:type="pct"/>
            <w:vMerge/>
          </w:tcPr>
          <w:p w:rsidR="00FE5BD7" w:rsidRPr="00C746D4" w:rsidRDefault="00FE5BD7"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14" w:type="pct"/>
          </w:tcPr>
          <w:p w:rsidR="00FE5BD7" w:rsidRPr="00C746D4" w:rsidRDefault="00FE5BD7"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Q9 Urgencias</w:t>
            </w:r>
          </w:p>
        </w:tc>
        <w:tc>
          <w:tcPr>
            <w:tcW w:w="1610" w:type="pct"/>
          </w:tcPr>
          <w:p w:rsidR="00FE5BD7" w:rsidRPr="00C746D4" w:rsidRDefault="00FE5BD7"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 Quirófano para Urgencias obstétricas</w:t>
            </w:r>
          </w:p>
        </w:tc>
      </w:tr>
      <w:tr w:rsidR="00FE5BD7" w:rsidRPr="00C746D4" w:rsidTr="005D766C">
        <w:tc>
          <w:tcPr>
            <w:cnfStyle w:val="001000000000" w:firstRow="0" w:lastRow="0" w:firstColumn="1" w:lastColumn="0" w:oddVBand="0" w:evenVBand="0" w:oddHBand="0" w:evenHBand="0" w:firstRowFirstColumn="0" w:firstRowLastColumn="0" w:lastRowFirstColumn="0" w:lastRowLastColumn="0"/>
            <w:tcW w:w="1547" w:type="pct"/>
            <w:vMerge/>
          </w:tcPr>
          <w:p w:rsidR="00FE5BD7" w:rsidRPr="00C746D4" w:rsidRDefault="00FE5BD7" w:rsidP="00F9552E">
            <w:pPr>
              <w:rPr>
                <w:rFonts w:ascii="Century Gothic" w:hAnsi="Century Gothic"/>
                <w:sz w:val="20"/>
                <w:szCs w:val="20"/>
              </w:rPr>
            </w:pPr>
          </w:p>
        </w:tc>
        <w:tc>
          <w:tcPr>
            <w:tcW w:w="629" w:type="pct"/>
          </w:tcPr>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14" w:type="pct"/>
          </w:tcPr>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 Sala especial quirúrgica</w:t>
            </w:r>
          </w:p>
        </w:tc>
        <w:tc>
          <w:tcPr>
            <w:tcW w:w="1610" w:type="pct"/>
          </w:tcPr>
          <w:p w:rsidR="00FE5BD7" w:rsidRPr="00C746D4" w:rsidRDefault="00FE5BD7"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 Sala especial quirúrgica</w:t>
            </w:r>
          </w:p>
        </w:tc>
      </w:tr>
      <w:tr w:rsidR="00F9552E" w:rsidRPr="00C746D4"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9552E" w:rsidRPr="00C746D4" w:rsidRDefault="00F9552E" w:rsidP="00F9552E">
            <w:pPr>
              <w:rPr>
                <w:rFonts w:ascii="Century Gothic" w:hAnsi="Century Gothic"/>
                <w:sz w:val="20"/>
                <w:szCs w:val="20"/>
              </w:rPr>
            </w:pPr>
            <w:r w:rsidRPr="00C746D4">
              <w:rPr>
                <w:rFonts w:ascii="Century Gothic" w:hAnsi="Century Gothic"/>
                <w:sz w:val="20"/>
                <w:szCs w:val="20"/>
              </w:rPr>
              <w:t>CMA</w:t>
            </w:r>
          </w:p>
        </w:tc>
        <w:tc>
          <w:tcPr>
            <w:tcW w:w="629"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14+7 sillones</w:t>
            </w:r>
          </w:p>
        </w:tc>
        <w:tc>
          <w:tcPr>
            <w:tcW w:w="1214"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10 camas</w:t>
            </w:r>
          </w:p>
        </w:tc>
        <w:tc>
          <w:tcPr>
            <w:tcW w:w="1610"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4 camas + 7 sillones</w:t>
            </w:r>
          </w:p>
        </w:tc>
      </w:tr>
      <w:tr w:rsidR="00F9552E" w:rsidRPr="00C746D4" w:rsidTr="005D766C">
        <w:tc>
          <w:tcPr>
            <w:cnfStyle w:val="001000000000" w:firstRow="0" w:lastRow="0" w:firstColumn="1" w:lastColumn="0" w:oddVBand="0" w:evenVBand="0" w:oddHBand="0" w:evenHBand="0" w:firstRowFirstColumn="0" w:firstRowLastColumn="0" w:lastRowFirstColumn="0" w:lastRowLastColumn="0"/>
            <w:tcW w:w="1547" w:type="pct"/>
          </w:tcPr>
          <w:p w:rsidR="00F9552E" w:rsidRPr="00C746D4" w:rsidRDefault="00F9552E" w:rsidP="00F9552E">
            <w:pPr>
              <w:rPr>
                <w:rFonts w:ascii="Century Gothic" w:hAnsi="Century Gothic"/>
                <w:sz w:val="20"/>
                <w:szCs w:val="20"/>
              </w:rPr>
            </w:pPr>
            <w:r w:rsidRPr="00C746D4">
              <w:rPr>
                <w:rFonts w:ascii="Century Gothic" w:hAnsi="Century Gothic"/>
                <w:sz w:val="20"/>
                <w:szCs w:val="20"/>
              </w:rPr>
              <w:t>U.R.P.A</w:t>
            </w:r>
          </w:p>
        </w:tc>
        <w:tc>
          <w:tcPr>
            <w:tcW w:w="629"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19</w:t>
            </w:r>
          </w:p>
        </w:tc>
        <w:tc>
          <w:tcPr>
            <w:tcW w:w="1214"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12 camas</w:t>
            </w:r>
          </w:p>
        </w:tc>
        <w:tc>
          <w:tcPr>
            <w:tcW w:w="1610"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7 camas</w:t>
            </w:r>
          </w:p>
        </w:tc>
      </w:tr>
      <w:tr w:rsidR="00F9552E" w:rsidRPr="00C746D4"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9552E" w:rsidRPr="00C746D4" w:rsidRDefault="00F9552E" w:rsidP="00F9552E">
            <w:pPr>
              <w:rPr>
                <w:rFonts w:ascii="Century Gothic" w:hAnsi="Century Gothic"/>
                <w:sz w:val="20"/>
                <w:szCs w:val="20"/>
              </w:rPr>
            </w:pPr>
            <w:r w:rsidRPr="00C746D4">
              <w:rPr>
                <w:rFonts w:ascii="Century Gothic" w:hAnsi="Century Gothic"/>
                <w:sz w:val="20"/>
                <w:szCs w:val="20"/>
              </w:rPr>
              <w:t>U REANIMACION</w:t>
            </w:r>
          </w:p>
        </w:tc>
        <w:tc>
          <w:tcPr>
            <w:tcW w:w="629"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10</w:t>
            </w:r>
          </w:p>
        </w:tc>
        <w:tc>
          <w:tcPr>
            <w:tcW w:w="1214"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10 camas.</w:t>
            </w:r>
          </w:p>
        </w:tc>
        <w:tc>
          <w:tcPr>
            <w:tcW w:w="1610"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0</w:t>
            </w:r>
          </w:p>
        </w:tc>
      </w:tr>
      <w:tr w:rsidR="00F9552E" w:rsidRPr="00C746D4" w:rsidTr="005D766C">
        <w:tc>
          <w:tcPr>
            <w:cnfStyle w:val="001000000000" w:firstRow="0" w:lastRow="0" w:firstColumn="1" w:lastColumn="0" w:oddVBand="0" w:evenVBand="0" w:oddHBand="0" w:evenHBand="0" w:firstRowFirstColumn="0" w:firstRowLastColumn="0" w:lastRowFirstColumn="0" w:lastRowLastColumn="0"/>
            <w:tcW w:w="1547" w:type="pct"/>
          </w:tcPr>
          <w:p w:rsidR="00F9552E" w:rsidRPr="00C746D4" w:rsidRDefault="00F9552E" w:rsidP="00F9552E">
            <w:pPr>
              <w:rPr>
                <w:rFonts w:ascii="Century Gothic" w:hAnsi="Century Gothic"/>
                <w:sz w:val="20"/>
                <w:szCs w:val="20"/>
              </w:rPr>
            </w:pPr>
            <w:r w:rsidRPr="00C746D4">
              <w:rPr>
                <w:rFonts w:ascii="Century Gothic" w:hAnsi="Century Gothic"/>
                <w:sz w:val="20"/>
                <w:szCs w:val="20"/>
              </w:rPr>
              <w:t xml:space="preserve">Unidad para el Tratamiento del Dolor </w:t>
            </w:r>
          </w:p>
        </w:tc>
        <w:tc>
          <w:tcPr>
            <w:tcW w:w="629"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14"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2 camas.</w:t>
            </w:r>
          </w:p>
        </w:tc>
        <w:tc>
          <w:tcPr>
            <w:tcW w:w="1610"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C746D4"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9552E" w:rsidRPr="00C746D4" w:rsidRDefault="00F9552E" w:rsidP="00F9552E">
            <w:pPr>
              <w:rPr>
                <w:rFonts w:ascii="Century Gothic" w:hAnsi="Century Gothic"/>
                <w:sz w:val="20"/>
                <w:szCs w:val="20"/>
              </w:rPr>
            </w:pPr>
            <w:r w:rsidRPr="00C746D4">
              <w:rPr>
                <w:rFonts w:ascii="Century Gothic" w:hAnsi="Century Gothic"/>
                <w:sz w:val="20"/>
                <w:szCs w:val="20"/>
              </w:rPr>
              <w:t>CONSULTAS EXTERNAS</w:t>
            </w:r>
          </w:p>
        </w:tc>
        <w:tc>
          <w:tcPr>
            <w:tcW w:w="629"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14"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2</w:t>
            </w:r>
          </w:p>
        </w:tc>
        <w:tc>
          <w:tcPr>
            <w:tcW w:w="1610" w:type="pct"/>
          </w:tcPr>
          <w:p w:rsidR="00F9552E" w:rsidRPr="00C746D4"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1</w:t>
            </w:r>
          </w:p>
        </w:tc>
      </w:tr>
      <w:tr w:rsidR="00F9552E" w:rsidRPr="00C746D4" w:rsidTr="005D766C">
        <w:tc>
          <w:tcPr>
            <w:cnfStyle w:val="001000000000" w:firstRow="0" w:lastRow="0" w:firstColumn="1" w:lastColumn="0" w:oddVBand="0" w:evenVBand="0" w:oddHBand="0" w:evenHBand="0" w:firstRowFirstColumn="0" w:firstRowLastColumn="0" w:lastRowFirstColumn="0" w:lastRowLastColumn="0"/>
            <w:tcW w:w="1547" w:type="pct"/>
          </w:tcPr>
          <w:p w:rsidR="00F9552E" w:rsidRPr="00C746D4" w:rsidRDefault="00F9552E" w:rsidP="00F9552E">
            <w:pPr>
              <w:rPr>
                <w:rFonts w:ascii="Century Gothic" w:hAnsi="Century Gothic"/>
                <w:sz w:val="20"/>
                <w:szCs w:val="20"/>
              </w:rPr>
            </w:pPr>
            <w:r w:rsidRPr="00C746D4">
              <w:rPr>
                <w:rFonts w:ascii="Century Gothic" w:hAnsi="Century Gothic"/>
                <w:sz w:val="20"/>
                <w:szCs w:val="20"/>
              </w:rPr>
              <w:t>ATENCION CONTINUADA</w:t>
            </w:r>
          </w:p>
        </w:tc>
        <w:tc>
          <w:tcPr>
            <w:tcW w:w="629"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14"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2</w:t>
            </w:r>
          </w:p>
        </w:tc>
        <w:tc>
          <w:tcPr>
            <w:tcW w:w="1610" w:type="pct"/>
          </w:tcPr>
          <w:p w:rsidR="00F9552E" w:rsidRPr="00C746D4"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746D4">
              <w:rPr>
                <w:rFonts w:ascii="Century Gothic" w:hAnsi="Century Gothic"/>
                <w:sz w:val="20"/>
                <w:szCs w:val="20"/>
              </w:rPr>
              <w:t>2</w:t>
            </w:r>
          </w:p>
        </w:tc>
      </w:tr>
    </w:tbl>
    <w:p w:rsidR="00F9552E" w:rsidRDefault="00F9552E" w:rsidP="00F9552E">
      <w:pPr>
        <w:spacing w:after="0" w:line="100" w:lineRule="atLeast"/>
        <w:rPr>
          <w:rFonts w:ascii="Arial" w:hAnsi="Arial" w:cs="Arial"/>
          <w:b/>
        </w:rPr>
      </w:pPr>
    </w:p>
    <w:p w:rsidR="0012652B" w:rsidRDefault="0012652B" w:rsidP="005D766C">
      <w:pPr>
        <w:pStyle w:val="Ttulo2"/>
      </w:pPr>
      <w:r>
        <w:rPr>
          <w:rFonts w:ascii="Century Gothic" w:hAnsi="Century Gothic" w:cs="Arial"/>
          <w:bCs w:val="0"/>
          <w:sz w:val="20"/>
          <w:szCs w:val="20"/>
        </w:rPr>
        <w:t xml:space="preserve">            </w:t>
      </w:r>
    </w:p>
    <w:p w:rsidR="00F9552E" w:rsidRPr="0012652B" w:rsidRDefault="00F9552E" w:rsidP="00C746D4">
      <w:pPr>
        <w:pStyle w:val="Ttulo2"/>
        <w:pBdr>
          <w:bottom w:val="single" w:sz="4" w:space="1" w:color="808080" w:themeColor="background1" w:themeShade="80"/>
        </w:pBdr>
        <w:rPr>
          <w:rFonts w:ascii="Century Gothic" w:hAnsi="Century Gothic" w:cs="Arial"/>
          <w:bCs w:val="0"/>
          <w:sz w:val="22"/>
          <w:szCs w:val="22"/>
        </w:rPr>
      </w:pPr>
      <w:bookmarkStart w:id="22" w:name="_Toc491415445"/>
      <w:r w:rsidRPr="0012652B">
        <w:rPr>
          <w:rFonts w:ascii="Century Gothic" w:hAnsi="Century Gothic" w:cs="Arial"/>
          <w:bCs w:val="0"/>
          <w:sz w:val="22"/>
          <w:szCs w:val="22"/>
        </w:rPr>
        <w:t>ÁREAS DE TRABAJO. Semana Tipo</w:t>
      </w:r>
      <w:bookmarkEnd w:id="22"/>
    </w:p>
    <w:p w:rsidR="00F9552E" w:rsidRDefault="00F9552E" w:rsidP="00F9552E">
      <w:pPr>
        <w:spacing w:after="0" w:line="100" w:lineRule="atLeast"/>
        <w:rPr>
          <w:rFonts w:ascii="Arial" w:hAnsi="Arial" w:cs="Arial"/>
          <w:b/>
        </w:rPr>
      </w:pPr>
    </w:p>
    <w:p w:rsidR="00F9552E" w:rsidRPr="00C16721" w:rsidRDefault="00F9552E" w:rsidP="00F9552E">
      <w:pPr>
        <w:spacing w:after="0" w:line="100" w:lineRule="atLeast"/>
        <w:rPr>
          <w:rFonts w:ascii="Century Gothic" w:hAnsi="Century Gothic" w:cs="Arial"/>
        </w:rPr>
      </w:pPr>
      <w:r w:rsidRPr="00C16721">
        <w:rPr>
          <w:rFonts w:ascii="Century Gothic" w:hAnsi="Century Gothic" w:cs="Arial"/>
        </w:rPr>
        <w:t>En un día tipo la actividad habitual del SAR se podría resumir</w:t>
      </w:r>
      <w:r w:rsidRPr="00C16721">
        <w:rPr>
          <w:rFonts w:ascii="Century Gothic" w:hAnsi="Century Gothic" w:cs="Arial"/>
          <w:vertAlign w:val="superscript"/>
        </w:rPr>
        <w:footnoteReference w:id="2"/>
      </w:r>
      <w:r w:rsidRPr="00C16721">
        <w:rPr>
          <w:rFonts w:ascii="Century Gothic" w:hAnsi="Century Gothic" w:cs="Arial"/>
        </w:rPr>
        <w:t xml:space="preserve"> en:</w:t>
      </w:r>
    </w:p>
    <w:p w:rsidR="00F9552E" w:rsidRPr="00C16721" w:rsidRDefault="00F9552E" w:rsidP="00CD3AAB">
      <w:pPr>
        <w:numPr>
          <w:ilvl w:val="0"/>
          <w:numId w:val="11"/>
        </w:numPr>
        <w:spacing w:after="0" w:line="100" w:lineRule="atLeast"/>
        <w:contextualSpacing/>
        <w:rPr>
          <w:rFonts w:ascii="Century Gothic" w:hAnsi="Century Gothic" w:cs="Arial"/>
        </w:rPr>
      </w:pPr>
      <w:r w:rsidRPr="00C16721">
        <w:rPr>
          <w:rFonts w:ascii="Century Gothic" w:hAnsi="Century Gothic" w:cs="Arial"/>
        </w:rPr>
        <w:t>22 intervenciones quirúrgicas con ingreso</w:t>
      </w:r>
    </w:p>
    <w:p w:rsidR="00F9552E" w:rsidRPr="00C16721" w:rsidRDefault="00F9552E" w:rsidP="00CD3AAB">
      <w:pPr>
        <w:numPr>
          <w:ilvl w:val="0"/>
          <w:numId w:val="11"/>
        </w:numPr>
        <w:spacing w:after="0" w:line="100" w:lineRule="atLeast"/>
        <w:contextualSpacing/>
        <w:rPr>
          <w:rFonts w:ascii="Century Gothic" w:hAnsi="Century Gothic" w:cs="Arial"/>
        </w:rPr>
      </w:pPr>
      <w:r w:rsidRPr="00C16721">
        <w:rPr>
          <w:rFonts w:ascii="Century Gothic" w:hAnsi="Century Gothic" w:cs="Arial"/>
        </w:rPr>
        <w:t>15 intervenciones quirúrgicas sin ingreso (CMA)</w:t>
      </w:r>
    </w:p>
    <w:p w:rsidR="00F9552E" w:rsidRPr="00C16721" w:rsidRDefault="00F9552E" w:rsidP="00CD3AAB">
      <w:pPr>
        <w:numPr>
          <w:ilvl w:val="0"/>
          <w:numId w:val="11"/>
        </w:numPr>
        <w:spacing w:after="0" w:line="100" w:lineRule="atLeast"/>
        <w:contextualSpacing/>
        <w:rPr>
          <w:rFonts w:ascii="Century Gothic" w:hAnsi="Century Gothic" w:cs="Arial"/>
        </w:rPr>
      </w:pPr>
      <w:r w:rsidRPr="00C16721">
        <w:rPr>
          <w:rFonts w:ascii="Century Gothic" w:hAnsi="Century Gothic" w:cs="Arial"/>
        </w:rPr>
        <w:t xml:space="preserve">18 intervenciones </w:t>
      </w:r>
      <w:proofErr w:type="spellStart"/>
      <w:r w:rsidRPr="00C16721">
        <w:rPr>
          <w:rFonts w:ascii="Century Gothic" w:hAnsi="Century Gothic" w:cs="Arial"/>
        </w:rPr>
        <w:t>qurúrgicas</w:t>
      </w:r>
      <w:proofErr w:type="spellEnd"/>
      <w:r w:rsidRPr="00C16721">
        <w:rPr>
          <w:rFonts w:ascii="Century Gothic" w:hAnsi="Century Gothic" w:cs="Arial"/>
        </w:rPr>
        <w:t xml:space="preserve"> (cirugía menor)</w:t>
      </w:r>
    </w:p>
    <w:p w:rsidR="00F9552E" w:rsidRPr="00C16721" w:rsidRDefault="00F9552E" w:rsidP="00CD3AAB">
      <w:pPr>
        <w:numPr>
          <w:ilvl w:val="0"/>
          <w:numId w:val="11"/>
        </w:numPr>
        <w:spacing w:after="0" w:line="100" w:lineRule="atLeast"/>
        <w:contextualSpacing/>
        <w:rPr>
          <w:rFonts w:ascii="Century Gothic" w:hAnsi="Century Gothic" w:cs="Arial"/>
        </w:rPr>
      </w:pPr>
      <w:r w:rsidRPr="00C16721">
        <w:rPr>
          <w:rFonts w:ascii="Century Gothic" w:hAnsi="Century Gothic" w:cs="Arial"/>
        </w:rPr>
        <w:t xml:space="preserve">Cirugías  por tipo de ingreso: urgentes: 7 </w:t>
      </w:r>
      <w:proofErr w:type="spellStart"/>
      <w:r w:rsidRPr="00C16721">
        <w:rPr>
          <w:rFonts w:ascii="Century Gothic" w:hAnsi="Century Gothic" w:cs="Arial"/>
        </w:rPr>
        <w:t>i.q</w:t>
      </w:r>
      <w:proofErr w:type="spellEnd"/>
      <w:r w:rsidRPr="00C16721">
        <w:rPr>
          <w:rFonts w:ascii="Century Gothic" w:hAnsi="Century Gothic" w:cs="Arial"/>
        </w:rPr>
        <w:t>. con ingreso, 1-2 ambulatoria.</w:t>
      </w:r>
    </w:p>
    <w:p w:rsidR="00F9552E" w:rsidRPr="00C16721" w:rsidRDefault="00F9552E" w:rsidP="00CD3AAB">
      <w:pPr>
        <w:numPr>
          <w:ilvl w:val="0"/>
          <w:numId w:val="11"/>
        </w:numPr>
        <w:spacing w:after="0" w:line="100" w:lineRule="atLeast"/>
        <w:contextualSpacing/>
        <w:rPr>
          <w:rFonts w:ascii="Century Gothic" w:hAnsi="Century Gothic" w:cs="Arial"/>
        </w:rPr>
      </w:pPr>
      <w:r w:rsidRPr="00C16721">
        <w:rPr>
          <w:rFonts w:ascii="Century Gothic" w:hAnsi="Century Gothic" w:cs="Arial"/>
        </w:rPr>
        <w:t xml:space="preserve"> Epidural Parto: 6 partos diarios (% epidural) (2  cesárea)</w:t>
      </w:r>
    </w:p>
    <w:p w:rsidR="00F9552E" w:rsidRPr="00C16721" w:rsidRDefault="00F9552E" w:rsidP="00CD3AAB">
      <w:pPr>
        <w:numPr>
          <w:ilvl w:val="0"/>
          <w:numId w:val="11"/>
        </w:numPr>
        <w:spacing w:after="0" w:line="100" w:lineRule="atLeast"/>
        <w:contextualSpacing/>
        <w:rPr>
          <w:rFonts w:ascii="Century Gothic" w:hAnsi="Century Gothic" w:cs="Arial"/>
        </w:rPr>
      </w:pPr>
      <w:r w:rsidRPr="00C16721">
        <w:rPr>
          <w:rFonts w:ascii="Century Gothic" w:hAnsi="Century Gothic" w:cs="Arial"/>
        </w:rPr>
        <w:t>Reanimación: 8-10 pacientes ingresados</w:t>
      </w:r>
    </w:p>
    <w:p w:rsidR="00F9552E" w:rsidRPr="00C16721" w:rsidRDefault="00F9552E" w:rsidP="00F9552E">
      <w:pPr>
        <w:spacing w:after="0" w:line="100" w:lineRule="atLeast"/>
        <w:rPr>
          <w:rFonts w:ascii="Century Gothic" w:hAnsi="Century Gothic" w:cs="Arial"/>
        </w:rPr>
      </w:pPr>
      <w:r w:rsidRPr="00C16721">
        <w:rPr>
          <w:rFonts w:ascii="Century Gothic" w:hAnsi="Century Gothic" w:cs="Arial"/>
        </w:rPr>
        <w:t>La distribución se realiza de la siguiente forma por centro hospitalario</w:t>
      </w:r>
    </w:p>
    <w:p w:rsidR="00F9552E" w:rsidRPr="006B5D0D" w:rsidRDefault="00F9552E" w:rsidP="00F9552E">
      <w:pPr>
        <w:spacing w:after="0" w:line="100" w:lineRule="atLeast"/>
        <w:rPr>
          <w:rFonts w:ascii="Arial" w:hAnsi="Arial" w:cs="Arial"/>
        </w:rPr>
      </w:pPr>
    </w:p>
    <w:tbl>
      <w:tblPr>
        <w:tblStyle w:val="Tabladecuadrcula2-nfasis51"/>
        <w:tblW w:w="5000" w:type="pct"/>
        <w:tblLook w:val="04A0" w:firstRow="1" w:lastRow="0" w:firstColumn="1" w:lastColumn="0" w:noHBand="0" w:noVBand="1"/>
      </w:tblPr>
      <w:tblGrid>
        <w:gridCol w:w="6752"/>
        <w:gridCol w:w="338"/>
        <w:gridCol w:w="419"/>
        <w:gridCol w:w="350"/>
        <w:gridCol w:w="338"/>
        <w:gridCol w:w="371"/>
        <w:gridCol w:w="338"/>
        <w:gridCol w:w="380"/>
      </w:tblGrid>
      <w:tr w:rsidR="00F9552E" w:rsidRPr="00C16721"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rsidR="00F9552E" w:rsidRPr="005D766C" w:rsidRDefault="00F9552E" w:rsidP="005D766C">
            <w:pPr>
              <w:spacing w:line="100" w:lineRule="atLeast"/>
              <w:jc w:val="center"/>
              <w:rPr>
                <w:rFonts w:ascii="Century Gothic" w:hAnsi="Century Gothic" w:cs="Arial"/>
              </w:rPr>
            </w:pPr>
            <w:r w:rsidRPr="005D766C">
              <w:rPr>
                <w:rFonts w:ascii="Century Gothic" w:hAnsi="Century Gothic" w:cs="Arial"/>
                <w:sz w:val="20"/>
                <w:szCs w:val="20"/>
              </w:rPr>
              <w:t>Tabla</w:t>
            </w:r>
            <w:r w:rsidR="005D766C">
              <w:rPr>
                <w:rFonts w:ascii="Century Gothic" w:hAnsi="Century Gothic" w:cs="Arial"/>
                <w:sz w:val="20"/>
                <w:szCs w:val="20"/>
              </w:rPr>
              <w:t xml:space="preserve"> </w:t>
            </w:r>
            <w:r w:rsidR="005D766C" w:rsidRPr="005D766C">
              <w:rPr>
                <w:rFonts w:ascii="Century Gothic" w:hAnsi="Century Gothic" w:cs="Arial"/>
                <w:sz w:val="20"/>
                <w:szCs w:val="20"/>
              </w:rPr>
              <w:t xml:space="preserve">2 </w:t>
            </w:r>
            <w:r w:rsidRPr="005D766C">
              <w:rPr>
                <w:rFonts w:ascii="Century Gothic" w:hAnsi="Century Gothic" w:cs="Arial"/>
                <w:sz w:val="20"/>
                <w:szCs w:val="20"/>
              </w:rPr>
              <w:t>.Distribución de Facultativos por área en H PROVINCIAL (27_01 jul</w:t>
            </w:r>
            <w:r w:rsidRPr="005D766C">
              <w:rPr>
                <w:rFonts w:ascii="Century Gothic" w:hAnsi="Century Gothic" w:cs="Arial"/>
              </w:rPr>
              <w:t>)</w:t>
            </w: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L</w:t>
            </w:r>
          </w:p>
        </w:tc>
        <w:tc>
          <w:tcPr>
            <w:tcW w:w="254"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M</w:t>
            </w:r>
          </w:p>
        </w:tc>
        <w:tc>
          <w:tcPr>
            <w:tcW w:w="176"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X</w:t>
            </w: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Pr>
                <w:rFonts w:ascii="Century Gothic" w:hAnsi="Century Gothic" w:cs="Arial"/>
              </w:rPr>
              <w:t>J</w:t>
            </w:r>
          </w:p>
        </w:tc>
        <w:tc>
          <w:tcPr>
            <w:tcW w:w="200"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V</w:t>
            </w: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S</w:t>
            </w:r>
          </w:p>
        </w:tc>
        <w:tc>
          <w:tcPr>
            <w:tcW w:w="209"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D</w:t>
            </w: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QUIROFANO</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4</w:t>
            </w:r>
          </w:p>
        </w:tc>
        <w:tc>
          <w:tcPr>
            <w:tcW w:w="254"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5</w:t>
            </w:r>
          </w:p>
        </w:tc>
        <w:tc>
          <w:tcPr>
            <w:tcW w:w="176"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5</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4</w:t>
            </w:r>
          </w:p>
        </w:tc>
        <w:tc>
          <w:tcPr>
            <w:tcW w:w="200"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62" w:type="pct"/>
            <w:vMerge w:val="restar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209" w:type="pct"/>
            <w:vMerge w:val="restar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URPA</w:t>
            </w: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4"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76"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00"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62"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09"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CONSULTAS</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254"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176"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200"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162"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09"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GUARDIA</w:t>
            </w: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254"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76"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200"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62"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09"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SALIENTE GUARDIA</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4</w:t>
            </w:r>
          </w:p>
        </w:tc>
        <w:tc>
          <w:tcPr>
            <w:tcW w:w="254"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76"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200"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62"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09"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ANESTESIA FUERA QUIROFANO</w:t>
            </w: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4"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76"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6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00"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62"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09"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677"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“MONTECELO”</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0</w:t>
            </w:r>
          </w:p>
        </w:tc>
        <w:tc>
          <w:tcPr>
            <w:tcW w:w="254"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0</w:t>
            </w:r>
          </w:p>
        </w:tc>
        <w:tc>
          <w:tcPr>
            <w:tcW w:w="176"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0</w:t>
            </w:r>
          </w:p>
        </w:tc>
        <w:tc>
          <w:tcPr>
            <w:tcW w:w="16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0</w:t>
            </w:r>
          </w:p>
        </w:tc>
        <w:tc>
          <w:tcPr>
            <w:tcW w:w="200"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162"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09"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bl>
    <w:p w:rsidR="00F9552E" w:rsidRPr="006B5D0D" w:rsidRDefault="00F9552E" w:rsidP="00F9552E">
      <w:pPr>
        <w:spacing w:after="0" w:line="100" w:lineRule="atLeast"/>
        <w:rPr>
          <w:rFonts w:ascii="Arial" w:hAnsi="Arial" w:cs="Arial"/>
        </w:rPr>
      </w:pPr>
    </w:p>
    <w:tbl>
      <w:tblPr>
        <w:tblStyle w:val="Tabladecuadrcula2-nfasis51"/>
        <w:tblW w:w="5000" w:type="pct"/>
        <w:tblLook w:val="04A0" w:firstRow="1" w:lastRow="0" w:firstColumn="1" w:lastColumn="0" w:noHBand="0" w:noVBand="1"/>
      </w:tblPr>
      <w:tblGrid>
        <w:gridCol w:w="5836"/>
        <w:gridCol w:w="677"/>
        <w:gridCol w:w="675"/>
        <w:gridCol w:w="460"/>
        <w:gridCol w:w="460"/>
        <w:gridCol w:w="460"/>
        <w:gridCol w:w="338"/>
        <w:gridCol w:w="380"/>
      </w:tblGrid>
      <w:tr w:rsidR="00F9552E" w:rsidRPr="00C16721"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rsidR="00F9552E" w:rsidRPr="005D766C" w:rsidRDefault="00F9552E" w:rsidP="005D766C">
            <w:pPr>
              <w:spacing w:line="100" w:lineRule="atLeast"/>
              <w:jc w:val="center"/>
              <w:rPr>
                <w:rFonts w:ascii="Century Gothic" w:hAnsi="Century Gothic" w:cs="Arial"/>
              </w:rPr>
            </w:pPr>
            <w:r w:rsidRPr="005D766C">
              <w:rPr>
                <w:rFonts w:ascii="Century Gothic" w:hAnsi="Century Gothic" w:cs="Arial"/>
                <w:sz w:val="20"/>
                <w:szCs w:val="20"/>
              </w:rPr>
              <w:t>Tabla</w:t>
            </w:r>
            <w:r w:rsidR="005D766C" w:rsidRPr="005D766C">
              <w:rPr>
                <w:rFonts w:ascii="Century Gothic" w:hAnsi="Century Gothic" w:cs="Arial"/>
                <w:sz w:val="20"/>
                <w:szCs w:val="20"/>
              </w:rPr>
              <w:t xml:space="preserve"> 3</w:t>
            </w:r>
            <w:r w:rsidRPr="005D766C">
              <w:rPr>
                <w:rFonts w:ascii="Century Gothic" w:hAnsi="Century Gothic" w:cs="Arial"/>
                <w:sz w:val="20"/>
                <w:szCs w:val="20"/>
              </w:rPr>
              <w:t>.Distribución de Facultativos por área en H MONTECELO (27_01 jul</w:t>
            </w:r>
            <w:r w:rsidRPr="005D766C">
              <w:rPr>
                <w:rFonts w:ascii="Century Gothic" w:hAnsi="Century Gothic" w:cs="Arial"/>
              </w:rPr>
              <w:t>)</w:t>
            </w: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p>
        </w:tc>
        <w:tc>
          <w:tcPr>
            <w:tcW w:w="38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L</w:t>
            </w:r>
          </w:p>
        </w:tc>
        <w:tc>
          <w:tcPr>
            <w:tcW w:w="38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M</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x</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j</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V</w:t>
            </w:r>
          </w:p>
        </w:tc>
        <w:tc>
          <w:tcPr>
            <w:tcW w:w="137"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S</w:t>
            </w:r>
          </w:p>
        </w:tc>
        <w:tc>
          <w:tcPr>
            <w:tcW w:w="177"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D</w:t>
            </w: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QUIROFANO</w:t>
            </w:r>
          </w:p>
        </w:tc>
        <w:tc>
          <w:tcPr>
            <w:tcW w:w="38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10</w:t>
            </w:r>
          </w:p>
        </w:tc>
        <w:tc>
          <w:tcPr>
            <w:tcW w:w="38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10</w:t>
            </w: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10</w:t>
            </w: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10</w:t>
            </w: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10</w:t>
            </w:r>
          </w:p>
        </w:tc>
        <w:tc>
          <w:tcPr>
            <w:tcW w:w="137" w:type="pct"/>
            <w:vMerge w:val="restar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77" w:type="pct"/>
            <w:vMerge w:val="restar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w:t>
            </w: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URPA</w:t>
            </w:r>
          </w:p>
        </w:tc>
        <w:tc>
          <w:tcPr>
            <w:tcW w:w="38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38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13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7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-REA</w:t>
            </w:r>
          </w:p>
        </w:tc>
        <w:tc>
          <w:tcPr>
            <w:tcW w:w="38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2+1</w:t>
            </w:r>
          </w:p>
        </w:tc>
        <w:tc>
          <w:tcPr>
            <w:tcW w:w="38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2+1</w:t>
            </w: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37"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77"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CONSULTAS</w:t>
            </w:r>
          </w:p>
        </w:tc>
        <w:tc>
          <w:tcPr>
            <w:tcW w:w="38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38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3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7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GUARDIA</w:t>
            </w:r>
          </w:p>
        </w:tc>
        <w:tc>
          <w:tcPr>
            <w:tcW w:w="38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r w:rsidRPr="00C16721">
              <w:rPr>
                <w:rFonts w:ascii="Century Gothic" w:hAnsi="Century Gothic" w:cs="Arial"/>
              </w:rPr>
              <w:t>1</w:t>
            </w:r>
          </w:p>
        </w:tc>
        <w:tc>
          <w:tcPr>
            <w:tcW w:w="38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37"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77"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SALIENTE GUARDIA</w:t>
            </w:r>
          </w:p>
        </w:tc>
        <w:tc>
          <w:tcPr>
            <w:tcW w:w="38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4</w:t>
            </w:r>
          </w:p>
        </w:tc>
        <w:tc>
          <w:tcPr>
            <w:tcW w:w="38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2</w:t>
            </w:r>
          </w:p>
        </w:tc>
        <w:tc>
          <w:tcPr>
            <w:tcW w:w="13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7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r w:rsidR="00F9552E" w:rsidRPr="00C16721" w:rsidTr="005D766C">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ANESTESIA  FUERA QUIROFANO</w:t>
            </w:r>
          </w:p>
        </w:tc>
        <w:tc>
          <w:tcPr>
            <w:tcW w:w="38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382"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37"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c>
          <w:tcPr>
            <w:tcW w:w="177" w:type="pct"/>
            <w:vMerge/>
          </w:tcPr>
          <w:p w:rsidR="00F9552E" w:rsidRPr="00C16721"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cs="Arial"/>
              </w:rPr>
            </w:pPr>
          </w:p>
        </w:tc>
      </w:tr>
      <w:tr w:rsidR="00F9552E" w:rsidRPr="00C1672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pct"/>
          </w:tcPr>
          <w:p w:rsidR="00F9552E" w:rsidRPr="00C16721" w:rsidRDefault="00F9552E" w:rsidP="00F9552E">
            <w:pPr>
              <w:spacing w:line="100" w:lineRule="atLeast"/>
              <w:rPr>
                <w:rFonts w:ascii="Century Gothic" w:hAnsi="Century Gothic" w:cs="Arial"/>
              </w:rPr>
            </w:pPr>
            <w:r w:rsidRPr="00C16721">
              <w:rPr>
                <w:rFonts w:ascii="Century Gothic" w:hAnsi="Century Gothic" w:cs="Arial"/>
              </w:rPr>
              <w:t>INTERCONSULTAS</w:t>
            </w:r>
          </w:p>
        </w:tc>
        <w:tc>
          <w:tcPr>
            <w:tcW w:w="38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r w:rsidRPr="00C16721">
              <w:rPr>
                <w:rFonts w:ascii="Century Gothic" w:hAnsi="Century Gothic" w:cs="Arial"/>
              </w:rPr>
              <w:t>0</w:t>
            </w:r>
          </w:p>
        </w:tc>
        <w:tc>
          <w:tcPr>
            <w:tcW w:w="382"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253" w:type="pct"/>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3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c>
          <w:tcPr>
            <w:tcW w:w="177" w:type="pct"/>
            <w:vMerge/>
          </w:tcPr>
          <w:p w:rsidR="00F9552E" w:rsidRPr="00C16721"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cs="Arial"/>
              </w:rPr>
            </w:pPr>
          </w:p>
        </w:tc>
      </w:tr>
    </w:tbl>
    <w:p w:rsidR="00B326B0" w:rsidRDefault="00B326B0" w:rsidP="00F9552E">
      <w:pPr>
        <w:jc w:val="both"/>
        <w:rPr>
          <w:rFonts w:ascii="Century Gothic" w:hAnsi="Century Gothic" w:cs="Arial"/>
          <w:b/>
        </w:rPr>
      </w:pPr>
    </w:p>
    <w:p w:rsidR="00F9552E" w:rsidRPr="00C16721" w:rsidRDefault="00F9552E" w:rsidP="00F9552E">
      <w:pPr>
        <w:jc w:val="both"/>
        <w:rPr>
          <w:rFonts w:ascii="Century Gothic" w:hAnsi="Century Gothic" w:cs="Arial"/>
          <w:b/>
        </w:rPr>
      </w:pPr>
      <w:r w:rsidRPr="00C16721">
        <w:rPr>
          <w:rFonts w:ascii="Century Gothic" w:hAnsi="Century Gothic" w:cs="Arial"/>
          <w:b/>
        </w:rPr>
        <w:t xml:space="preserve">Organización: </w:t>
      </w:r>
      <w:r w:rsidRPr="005D766C">
        <w:rPr>
          <w:rFonts w:ascii="Century Gothic" w:hAnsi="Century Gothic" w:cs="Arial"/>
        </w:rPr>
        <w:t>Ver tablas</w:t>
      </w:r>
    </w:p>
    <w:p w:rsidR="00F9552E" w:rsidRPr="00C16721" w:rsidRDefault="00F9552E" w:rsidP="00F9552E">
      <w:pPr>
        <w:jc w:val="both"/>
        <w:rPr>
          <w:rFonts w:ascii="Century Gothic" w:hAnsi="Century Gothic" w:cs="Arial"/>
          <w:b/>
        </w:rPr>
      </w:pPr>
      <w:r w:rsidRPr="00C16721">
        <w:rPr>
          <w:rFonts w:ascii="Century Gothic" w:hAnsi="Century Gothic" w:cs="Arial"/>
          <w:b/>
        </w:rPr>
        <w:t xml:space="preserve">Actividades: </w:t>
      </w:r>
      <w:r w:rsidRPr="00A77CB0">
        <w:rPr>
          <w:rFonts w:ascii="Century Gothic" w:hAnsi="Century Gothic" w:cs="Arial"/>
        </w:rPr>
        <w:t>Citadas por áreas de trabajo</w:t>
      </w:r>
    </w:p>
    <w:p w:rsidR="00F9552E" w:rsidRPr="00C16721" w:rsidRDefault="00F9552E" w:rsidP="00F9552E">
      <w:pPr>
        <w:jc w:val="both"/>
        <w:rPr>
          <w:rFonts w:ascii="Century Gothic" w:hAnsi="Century Gothic" w:cs="Arial"/>
          <w:b/>
        </w:rPr>
      </w:pPr>
      <w:r w:rsidRPr="00C16721">
        <w:rPr>
          <w:rFonts w:ascii="Century Gothic" w:hAnsi="Century Gothic" w:cs="Arial"/>
          <w:b/>
        </w:rPr>
        <w:t xml:space="preserve">Limitaciones: </w:t>
      </w:r>
    </w:p>
    <w:p w:rsidR="00F9552E" w:rsidRPr="00C16721" w:rsidRDefault="00F9552E" w:rsidP="00F9552E">
      <w:pPr>
        <w:jc w:val="both"/>
        <w:rPr>
          <w:rFonts w:ascii="Century Gothic" w:hAnsi="Century Gothic" w:cs="Arial"/>
        </w:rPr>
      </w:pPr>
      <w:r w:rsidRPr="00C16721">
        <w:rPr>
          <w:rFonts w:ascii="Century Gothic" w:hAnsi="Century Gothic" w:cs="Arial"/>
        </w:rPr>
        <w:t>En el Hospital Montecelo, la atención continuada con 2 facultativos para URPA-REA, y atención quirúrgica urgente, es un limitante para una mejora de resultado</w:t>
      </w:r>
      <w:r>
        <w:rPr>
          <w:rFonts w:ascii="Century Gothic" w:hAnsi="Century Gothic" w:cs="Arial"/>
        </w:rPr>
        <w:t>s</w:t>
      </w:r>
    </w:p>
    <w:p w:rsidR="00F9552E" w:rsidRPr="00C16721" w:rsidRDefault="00F9552E" w:rsidP="00F9552E">
      <w:pPr>
        <w:jc w:val="both"/>
        <w:rPr>
          <w:rFonts w:ascii="Century Gothic" w:hAnsi="Century Gothic" w:cs="Arial"/>
        </w:rPr>
      </w:pPr>
      <w:r w:rsidRPr="00C16721">
        <w:rPr>
          <w:rFonts w:ascii="Century Gothic" w:hAnsi="Century Gothic" w:cs="Arial"/>
        </w:rPr>
        <w:t>La Hospitalización no se asigna por niveles de complejidad. A partir de la codificación de pacientes con reingresos previos</w:t>
      </w:r>
      <w:r>
        <w:rPr>
          <w:rFonts w:ascii="Century Gothic" w:hAnsi="Century Gothic" w:cs="Arial"/>
        </w:rPr>
        <w:t>,</w:t>
      </w:r>
      <w:r w:rsidRPr="00C16721">
        <w:rPr>
          <w:rFonts w:ascii="Century Gothic" w:hAnsi="Century Gothic" w:cs="Arial"/>
        </w:rPr>
        <w:t xml:space="preserve"> se podría estimar la necesidad de cuidados de los pacientes con ingreso en la Unidad de Reanimación. </w:t>
      </w:r>
    </w:p>
    <w:p w:rsidR="00F9552E" w:rsidRDefault="00F9552E" w:rsidP="00F9552E">
      <w:pPr>
        <w:rPr>
          <w:rFonts w:ascii="Arial" w:hAnsi="Arial" w:cs="Arial"/>
          <w:b/>
        </w:rPr>
      </w:pPr>
      <w:r w:rsidRPr="006F35E9">
        <w:rPr>
          <w:rFonts w:ascii="Arial" w:hAnsi="Arial" w:cs="Arial"/>
          <w:b/>
        </w:rPr>
        <w:t>Propuestas de Mejora</w:t>
      </w:r>
      <w:r>
        <w:rPr>
          <w:rFonts w:ascii="Arial" w:hAnsi="Arial" w:cs="Arial"/>
          <w:b/>
        </w:rPr>
        <w:t>:</w:t>
      </w:r>
    </w:p>
    <w:p w:rsidR="00F9552E" w:rsidRPr="00C4394A" w:rsidRDefault="00F9552E" w:rsidP="00CD3AAB">
      <w:pPr>
        <w:numPr>
          <w:ilvl w:val="0"/>
          <w:numId w:val="12"/>
        </w:numPr>
        <w:jc w:val="both"/>
        <w:rPr>
          <w:rFonts w:ascii="Century Gothic" w:hAnsi="Century Gothic" w:cs="Arial"/>
        </w:rPr>
      </w:pPr>
      <w:r w:rsidRPr="00C4394A">
        <w:rPr>
          <w:rFonts w:ascii="Century Gothic" w:hAnsi="Century Gothic" w:cs="Arial"/>
        </w:rPr>
        <w:t>UNIDAD DE REANIMACIÓN:</w:t>
      </w:r>
      <w:r>
        <w:rPr>
          <w:rFonts w:ascii="Century Gothic" w:hAnsi="Century Gothic" w:cs="Arial"/>
        </w:rPr>
        <w:t xml:space="preserve"> </w:t>
      </w:r>
      <w:r w:rsidRPr="00C4394A">
        <w:rPr>
          <w:rFonts w:ascii="Century Gothic" w:hAnsi="Century Gothic" w:cs="Arial"/>
        </w:rPr>
        <w:t xml:space="preserve">asignar facultativos en función de la complejidad prevista del paciente (utilización de escalas de gradación, evaluaciones enfermería y data </w:t>
      </w:r>
      <w:proofErr w:type="spellStart"/>
      <w:r w:rsidRPr="00C4394A">
        <w:rPr>
          <w:rFonts w:ascii="Century Gothic" w:hAnsi="Century Gothic" w:cs="Arial"/>
        </w:rPr>
        <w:t>mining</w:t>
      </w:r>
      <w:proofErr w:type="spellEnd"/>
      <w:r w:rsidRPr="00C4394A">
        <w:rPr>
          <w:rFonts w:ascii="Century Gothic" w:hAnsi="Century Gothic" w:cs="Arial"/>
        </w:rPr>
        <w:t xml:space="preserve"> a parti</w:t>
      </w:r>
      <w:r>
        <w:rPr>
          <w:rFonts w:ascii="Century Gothic" w:hAnsi="Century Gothic" w:cs="Arial"/>
        </w:rPr>
        <w:t>r</w:t>
      </w:r>
      <w:r w:rsidRPr="00C4394A">
        <w:rPr>
          <w:rFonts w:ascii="Century Gothic" w:hAnsi="Century Gothic" w:cs="Arial"/>
        </w:rPr>
        <w:t xml:space="preserve"> de reingresos previos). </w:t>
      </w:r>
    </w:p>
    <w:p w:rsidR="00F9552E" w:rsidRPr="00A77CB0" w:rsidRDefault="00F9552E" w:rsidP="00CD3AAB">
      <w:pPr>
        <w:numPr>
          <w:ilvl w:val="0"/>
          <w:numId w:val="12"/>
        </w:numPr>
        <w:jc w:val="both"/>
        <w:rPr>
          <w:rFonts w:ascii="Arial" w:hAnsi="Arial" w:cs="Arial"/>
          <w:b/>
        </w:rPr>
      </w:pPr>
      <w:r w:rsidRPr="00A77CB0">
        <w:rPr>
          <w:rFonts w:ascii="Century Gothic" w:hAnsi="Century Gothic" w:cs="Arial"/>
        </w:rPr>
        <w:t xml:space="preserve">CONSULTAS EXTERNAS: La consulta externa debería de comenzar en el mismo momento de la indicación de inclusión en LEQ para reducir las pruebas </w:t>
      </w:r>
      <w:proofErr w:type="spellStart"/>
      <w:r w:rsidRPr="00A77CB0">
        <w:rPr>
          <w:rFonts w:ascii="Century Gothic" w:hAnsi="Century Gothic" w:cs="Arial"/>
        </w:rPr>
        <w:t>preanestésicas</w:t>
      </w:r>
      <w:proofErr w:type="spellEnd"/>
      <w:r w:rsidRPr="00A77CB0">
        <w:rPr>
          <w:rFonts w:ascii="Century Gothic" w:hAnsi="Century Gothic" w:cs="Arial"/>
        </w:rPr>
        <w:t xml:space="preserve"> que ya hubieran sido solicitadas con un período pautado (ver apartado consulta). </w:t>
      </w:r>
    </w:p>
    <w:p w:rsidR="00F9552E" w:rsidRPr="00A77CB0" w:rsidRDefault="00F9552E" w:rsidP="00F9552E">
      <w:pPr>
        <w:jc w:val="both"/>
        <w:rPr>
          <w:rFonts w:ascii="Arial" w:hAnsi="Arial" w:cs="Arial"/>
          <w:b/>
        </w:rPr>
      </w:pPr>
    </w:p>
    <w:p w:rsidR="00F9552E" w:rsidRPr="0012652B" w:rsidRDefault="00F9552E" w:rsidP="0012652B">
      <w:pPr>
        <w:pStyle w:val="Ttulo2"/>
        <w:pBdr>
          <w:bottom w:val="single" w:sz="4" w:space="1" w:color="A6A6A6" w:themeColor="background1" w:themeShade="A6"/>
        </w:pBdr>
        <w:rPr>
          <w:rFonts w:ascii="Century Gothic" w:hAnsi="Century Gothic" w:cs="Arial"/>
          <w:bCs w:val="0"/>
          <w:iCs/>
          <w:color w:val="000080"/>
        </w:rPr>
      </w:pPr>
      <w:bookmarkStart w:id="23" w:name="_Toc491415446"/>
      <w:r w:rsidRPr="0012652B">
        <w:rPr>
          <w:rFonts w:ascii="Century Gothic" w:hAnsi="Century Gothic" w:cs="Arial"/>
          <w:bCs w:val="0"/>
          <w:iCs/>
        </w:rPr>
        <w:t>Interconsultas intrahospitalarias</w:t>
      </w:r>
      <w:r w:rsidRPr="0012652B">
        <w:rPr>
          <w:rFonts w:ascii="Century Gothic" w:hAnsi="Century Gothic" w:cs="Arial"/>
          <w:bCs w:val="0"/>
          <w:iCs/>
          <w:color w:val="000080"/>
        </w:rPr>
        <w:t>:</w:t>
      </w:r>
      <w:bookmarkEnd w:id="23"/>
      <w:r w:rsidRPr="0012652B">
        <w:rPr>
          <w:rFonts w:ascii="Century Gothic" w:hAnsi="Century Gothic" w:cs="Arial"/>
          <w:bCs w:val="0"/>
          <w:iCs/>
          <w:color w:val="000080"/>
        </w:rPr>
        <w:t xml:space="preserve"> </w:t>
      </w:r>
    </w:p>
    <w:p w:rsidR="00F9552E" w:rsidRDefault="00F9552E" w:rsidP="00F9552E">
      <w:pPr>
        <w:ind w:firstLine="708"/>
        <w:jc w:val="both"/>
        <w:rPr>
          <w:rFonts w:ascii="Century Gothic" w:hAnsi="Century Gothic"/>
          <w:b/>
          <w:i/>
          <w:sz w:val="20"/>
          <w:szCs w:val="20"/>
        </w:rPr>
      </w:pPr>
    </w:p>
    <w:p w:rsidR="00F9552E" w:rsidRPr="0058423A" w:rsidRDefault="00F9552E" w:rsidP="00F9552E">
      <w:pPr>
        <w:ind w:firstLine="708"/>
        <w:jc w:val="both"/>
        <w:rPr>
          <w:rFonts w:ascii="Century Gothic" w:hAnsi="Century Gothic"/>
          <w:b/>
          <w:i/>
        </w:rPr>
      </w:pPr>
      <w:r w:rsidRPr="0058423A">
        <w:rPr>
          <w:rFonts w:ascii="Century Gothic" w:hAnsi="Century Gothic" w:cs="Arial"/>
          <w:b/>
          <w:i/>
          <w:color w:val="000000"/>
        </w:rPr>
        <w:t>Organización</w:t>
      </w:r>
      <w:r>
        <w:rPr>
          <w:rFonts w:ascii="Century Gothic" w:hAnsi="Century Gothic" w:cs="Arial"/>
          <w:b/>
          <w:i/>
          <w:color w:val="000000"/>
        </w:rPr>
        <w:t>:</w:t>
      </w:r>
    </w:p>
    <w:p w:rsidR="00F9552E" w:rsidRPr="0058423A" w:rsidRDefault="00F9552E" w:rsidP="00F9552E">
      <w:pPr>
        <w:ind w:firstLine="708"/>
        <w:jc w:val="both"/>
        <w:rPr>
          <w:rFonts w:ascii="Century Gothic" w:hAnsi="Century Gothic"/>
        </w:rPr>
      </w:pPr>
      <w:r w:rsidRPr="0058423A">
        <w:rPr>
          <w:rFonts w:ascii="Century Gothic" w:hAnsi="Century Gothic"/>
          <w:b/>
          <w:i/>
        </w:rPr>
        <w:t>Actividades:</w:t>
      </w:r>
      <w:r w:rsidRPr="0058423A">
        <w:rPr>
          <w:rFonts w:ascii="Century Gothic" w:hAnsi="Century Gothic"/>
        </w:rPr>
        <w:t xml:space="preserve"> </w:t>
      </w:r>
      <w:r w:rsidRPr="0058423A">
        <w:rPr>
          <w:rFonts w:ascii="Century Gothic" w:hAnsi="Century Gothic" w:cs="Arial"/>
        </w:rPr>
        <w:t>valoración del paciente, consulta de pruebas, solicitud de pruebas, ordenes de tratamiento y emisión de informe</w:t>
      </w:r>
      <w:r w:rsidRPr="0058423A">
        <w:rPr>
          <w:rFonts w:ascii="Century Gothic" w:hAnsi="Century Gothic" w:cs="Arial"/>
          <w:b/>
          <w:i/>
        </w:rPr>
        <w:t>.</w:t>
      </w:r>
    </w:p>
    <w:p w:rsidR="00F9552E" w:rsidRPr="0058423A" w:rsidRDefault="00F9552E" w:rsidP="00F9552E">
      <w:pPr>
        <w:ind w:firstLine="708"/>
        <w:jc w:val="both"/>
        <w:rPr>
          <w:rFonts w:ascii="Century Gothic" w:hAnsi="Century Gothic"/>
        </w:rPr>
      </w:pPr>
      <w:r w:rsidRPr="0058423A">
        <w:rPr>
          <w:rFonts w:ascii="Century Gothic" w:hAnsi="Century Gothic"/>
          <w:color w:val="000000"/>
        </w:rPr>
        <w:t xml:space="preserve">Los pacientes periféricos son considerados exactamente igual que los del área propia y por tanto atendidos por los facultativos asignados a la actividad de </w:t>
      </w:r>
      <w:r w:rsidRPr="0058423A">
        <w:rPr>
          <w:rFonts w:ascii="Century Gothic" w:hAnsi="Century Gothic"/>
          <w:color w:val="000000"/>
        </w:rPr>
        <w:lastRenderedPageBreak/>
        <w:t>interconsultas y en el mismo régimen horario ya descrito. Se estiman un volumen diario de 10 consultas de pacientes urgentes.</w:t>
      </w:r>
    </w:p>
    <w:p w:rsidR="00F9552E" w:rsidRPr="0058423A" w:rsidRDefault="00F9552E" w:rsidP="00F9552E">
      <w:pPr>
        <w:ind w:firstLine="708"/>
        <w:jc w:val="both"/>
        <w:rPr>
          <w:rFonts w:ascii="Arial" w:hAnsi="Arial" w:cs="Arial"/>
          <w:b/>
        </w:rPr>
      </w:pPr>
      <w:r w:rsidRPr="0058423A">
        <w:rPr>
          <w:rFonts w:ascii="Century Gothic" w:hAnsi="Century Gothic" w:cs="Arial"/>
          <w:b/>
          <w:i/>
        </w:rPr>
        <w:t>Limitaciones:</w:t>
      </w:r>
      <w:r w:rsidRPr="0058423A">
        <w:rPr>
          <w:rFonts w:ascii="Century Gothic" w:hAnsi="Century Gothic" w:cs="Arial"/>
          <w:i/>
        </w:rPr>
        <w:t xml:space="preserve"> </w:t>
      </w:r>
      <w:r w:rsidRPr="0058423A">
        <w:rPr>
          <w:rFonts w:ascii="Century Gothic" w:hAnsi="Century Gothic" w:cs="Arial"/>
        </w:rPr>
        <w:t xml:space="preserve">No hay protocolo de pacientes de perfil de riesgo para asignar prioridades.  </w:t>
      </w:r>
    </w:p>
    <w:p w:rsidR="00F9552E" w:rsidRPr="0058423A" w:rsidRDefault="00F9552E" w:rsidP="00F9552E">
      <w:pPr>
        <w:autoSpaceDE w:val="0"/>
        <w:autoSpaceDN w:val="0"/>
        <w:adjustRightInd w:val="0"/>
        <w:ind w:firstLine="708"/>
        <w:jc w:val="both"/>
        <w:rPr>
          <w:rFonts w:ascii="Century Gothic" w:hAnsi="Century Gothic" w:cs="Arial"/>
          <w:b/>
          <w:color w:val="000000"/>
        </w:rPr>
      </w:pPr>
      <w:r w:rsidRPr="0058423A">
        <w:rPr>
          <w:rFonts w:ascii="Century Gothic" w:hAnsi="Century Gothic" w:cs="Arial"/>
          <w:b/>
          <w:color w:val="000000"/>
        </w:rPr>
        <w:t>Propuestas de Mejora:</w:t>
      </w:r>
    </w:p>
    <w:p w:rsidR="00F9552E" w:rsidRPr="00B326B0" w:rsidRDefault="00F9552E" w:rsidP="00CD3AAB">
      <w:pPr>
        <w:numPr>
          <w:ilvl w:val="0"/>
          <w:numId w:val="13"/>
        </w:numPr>
        <w:autoSpaceDE w:val="0"/>
        <w:autoSpaceDN w:val="0"/>
        <w:adjustRightInd w:val="0"/>
        <w:jc w:val="both"/>
        <w:rPr>
          <w:rFonts w:ascii="Arial" w:hAnsi="Arial" w:cs="Arial"/>
          <w:b/>
        </w:rPr>
      </w:pPr>
      <w:r w:rsidRPr="00A77CB0">
        <w:rPr>
          <w:rFonts w:ascii="Century Gothic" w:hAnsi="Century Gothic" w:cs="Arial"/>
          <w:b/>
          <w:color w:val="000000"/>
        </w:rPr>
        <w:t>Establecer un sistema de alerta cuando ingresen pacientes con necesidad de cirugía con prioridad definida</w:t>
      </w:r>
      <w:r w:rsidRPr="0058423A">
        <w:rPr>
          <w:rFonts w:ascii="Century Gothic" w:hAnsi="Century Gothic" w:cs="Arial"/>
          <w:color w:val="000000"/>
        </w:rPr>
        <w:t>. Esto evitaría retrasos en el inicio del tratamiento en cada caso y aumentarí</w:t>
      </w:r>
      <w:r w:rsidR="00B326B0">
        <w:rPr>
          <w:rFonts w:ascii="Century Gothic" w:hAnsi="Century Gothic" w:cs="Arial"/>
          <w:color w:val="000000"/>
        </w:rPr>
        <w:t>a la seguridad de los pacientes.</w:t>
      </w:r>
    </w:p>
    <w:p w:rsidR="00F9552E" w:rsidRPr="0012652B" w:rsidRDefault="00F9552E" w:rsidP="0012652B">
      <w:pPr>
        <w:pStyle w:val="Ttulo2"/>
        <w:pBdr>
          <w:bottom w:val="single" w:sz="4" w:space="1" w:color="A6A6A6" w:themeColor="background1" w:themeShade="A6"/>
        </w:pBdr>
        <w:rPr>
          <w:rFonts w:ascii="Century Gothic" w:hAnsi="Century Gothic" w:cs="Arial"/>
          <w:bCs w:val="0"/>
          <w:iCs/>
          <w:sz w:val="22"/>
          <w:szCs w:val="22"/>
        </w:rPr>
      </w:pPr>
      <w:bookmarkStart w:id="24" w:name="_Toc491415447"/>
      <w:r w:rsidRPr="0012652B">
        <w:rPr>
          <w:rFonts w:ascii="Century Gothic" w:hAnsi="Century Gothic" w:cs="Arial"/>
          <w:bCs w:val="0"/>
          <w:iCs/>
          <w:sz w:val="22"/>
          <w:szCs w:val="22"/>
        </w:rPr>
        <w:t xml:space="preserve">Unidad de Recuperación </w:t>
      </w:r>
      <w:proofErr w:type="spellStart"/>
      <w:r w:rsidRPr="0012652B">
        <w:rPr>
          <w:rFonts w:ascii="Century Gothic" w:hAnsi="Century Gothic" w:cs="Arial"/>
          <w:bCs w:val="0"/>
          <w:iCs/>
          <w:sz w:val="22"/>
          <w:szCs w:val="22"/>
        </w:rPr>
        <w:t>Postanestésica</w:t>
      </w:r>
      <w:bookmarkEnd w:id="24"/>
      <w:proofErr w:type="spellEnd"/>
    </w:p>
    <w:p w:rsidR="00F9552E" w:rsidRDefault="00F9552E" w:rsidP="005D766C">
      <w:pPr>
        <w:rPr>
          <w:rFonts w:ascii="Century Gothic" w:hAnsi="Century Gothic" w:cs="Arial"/>
          <w:color w:val="000000"/>
        </w:rPr>
      </w:pPr>
      <w:r>
        <w:t xml:space="preserve">           </w:t>
      </w:r>
      <w:r>
        <w:tab/>
      </w:r>
      <w:r w:rsidRPr="0058423A">
        <w:rPr>
          <w:rFonts w:ascii="Century Gothic" w:hAnsi="Century Gothic" w:cs="Arial"/>
          <w:b/>
          <w:i/>
          <w:color w:val="000000"/>
        </w:rPr>
        <w:t>Organización</w:t>
      </w:r>
      <w:r>
        <w:rPr>
          <w:rFonts w:ascii="Century Gothic" w:hAnsi="Century Gothic" w:cs="Arial"/>
          <w:b/>
          <w:i/>
          <w:color w:val="000000"/>
        </w:rPr>
        <w:t>:</w:t>
      </w:r>
      <w:r w:rsidRPr="0006193C">
        <w:t xml:space="preserve"> </w:t>
      </w:r>
      <w:r w:rsidRPr="00A77CB0">
        <w:rPr>
          <w:rFonts w:ascii="Century Gothic" w:hAnsi="Century Gothic"/>
        </w:rPr>
        <w:t>12 camas</w:t>
      </w:r>
      <w:r>
        <w:rPr>
          <w:rFonts w:ascii="Century Gothic" w:hAnsi="Century Gothic"/>
        </w:rPr>
        <w:t>.</w:t>
      </w:r>
      <w:r w:rsidRPr="00A77CB0">
        <w:rPr>
          <w:rFonts w:ascii="Century Gothic" w:hAnsi="Century Gothic"/>
        </w:rPr>
        <w:t xml:space="preserve"> Hospital Montecelo.</w:t>
      </w:r>
      <w:r w:rsidRPr="005D6E64">
        <w:t xml:space="preserve"> </w:t>
      </w:r>
      <w:r w:rsidRPr="005D6E64">
        <w:rPr>
          <w:rFonts w:ascii="Century Gothic" w:hAnsi="Century Gothic"/>
        </w:rPr>
        <w:t xml:space="preserve">7 camas Hospital </w:t>
      </w:r>
      <w:proofErr w:type="spellStart"/>
      <w:r w:rsidRPr="005D6E64">
        <w:rPr>
          <w:rFonts w:ascii="Century Gothic" w:hAnsi="Century Gothic"/>
        </w:rPr>
        <w:t>Provincial</w:t>
      </w:r>
      <w:r w:rsidR="005D766C">
        <w:rPr>
          <w:rFonts w:ascii="Century Gothic" w:hAnsi="Century Gothic"/>
        </w:rPr>
        <w:t>.</w:t>
      </w:r>
      <w:r w:rsidRPr="0006193C">
        <w:rPr>
          <w:rFonts w:ascii="Century Gothic" w:hAnsi="Century Gothic" w:cs="Arial"/>
          <w:color w:val="000000"/>
        </w:rPr>
        <w:t>Más</w:t>
      </w:r>
      <w:proofErr w:type="spellEnd"/>
      <w:r w:rsidRPr="0006193C">
        <w:rPr>
          <w:rFonts w:ascii="Century Gothic" w:hAnsi="Century Gothic" w:cs="Arial"/>
          <w:color w:val="000000"/>
        </w:rPr>
        <w:t xml:space="preserve"> allá del ratio de camas  por el número de quirófanos, debemos orientarnos hacia una distribución en función de la complejidad de la casuística</w:t>
      </w:r>
      <w:r>
        <w:rPr>
          <w:rFonts w:ascii="Century Gothic" w:hAnsi="Century Gothic" w:cs="Arial"/>
          <w:color w:val="000000"/>
        </w:rPr>
        <w:t>.</w:t>
      </w:r>
    </w:p>
    <w:p w:rsidR="00F9552E" w:rsidRDefault="00F9552E" w:rsidP="00F9552E">
      <w:pPr>
        <w:ind w:firstLine="708"/>
        <w:jc w:val="both"/>
        <w:rPr>
          <w:rFonts w:ascii="Century Gothic" w:hAnsi="Century Gothic" w:cs="Arial"/>
          <w:color w:val="000000"/>
        </w:rPr>
      </w:pPr>
      <w:r w:rsidRPr="0058423A">
        <w:rPr>
          <w:rFonts w:ascii="Century Gothic" w:hAnsi="Century Gothic"/>
          <w:b/>
          <w:i/>
        </w:rPr>
        <w:t>Actividades</w:t>
      </w:r>
      <w:r>
        <w:rPr>
          <w:rFonts w:ascii="Century Gothic" w:hAnsi="Century Gothic"/>
          <w:b/>
          <w:i/>
        </w:rPr>
        <w:t>:</w:t>
      </w:r>
      <w:r w:rsidRPr="0006193C">
        <w:rPr>
          <w:rFonts w:ascii="Century Gothic" w:hAnsi="Century Gothic" w:cs="Arial"/>
          <w:color w:val="000000"/>
        </w:rPr>
        <w:t xml:space="preserve"> </w:t>
      </w:r>
      <w:r>
        <w:rPr>
          <w:rFonts w:ascii="Century Gothic" w:hAnsi="Century Gothic" w:cs="Arial"/>
          <w:color w:val="000000"/>
        </w:rPr>
        <w:t>En la URPA se d</w:t>
      </w:r>
      <w:r w:rsidRPr="0006193C">
        <w:rPr>
          <w:rFonts w:ascii="Century Gothic" w:hAnsi="Century Gothic" w:cs="Arial"/>
          <w:color w:val="000000"/>
        </w:rPr>
        <w:t>iagnost</w:t>
      </w:r>
      <w:r>
        <w:rPr>
          <w:rFonts w:ascii="Century Gothic" w:hAnsi="Century Gothic" w:cs="Arial"/>
          <w:color w:val="000000"/>
        </w:rPr>
        <w:t>ican</w:t>
      </w:r>
      <w:r w:rsidRPr="0006193C">
        <w:rPr>
          <w:rFonts w:ascii="Century Gothic" w:hAnsi="Century Gothic" w:cs="Arial"/>
          <w:color w:val="000000"/>
        </w:rPr>
        <w:t xml:space="preserve"> precoz</w:t>
      </w:r>
      <w:r>
        <w:rPr>
          <w:rFonts w:ascii="Century Gothic" w:hAnsi="Century Gothic" w:cs="Arial"/>
          <w:color w:val="000000"/>
        </w:rPr>
        <w:t>mente</w:t>
      </w:r>
      <w:r w:rsidRPr="0006193C">
        <w:rPr>
          <w:rFonts w:ascii="Century Gothic" w:hAnsi="Century Gothic" w:cs="Arial"/>
          <w:color w:val="000000"/>
        </w:rPr>
        <w:t xml:space="preserve"> las complicaciones inmediatas graves</w:t>
      </w:r>
      <w:r>
        <w:rPr>
          <w:rFonts w:ascii="Century Gothic" w:hAnsi="Century Gothic" w:cs="Arial"/>
          <w:color w:val="000000"/>
        </w:rPr>
        <w:t>; t</w:t>
      </w:r>
      <w:r w:rsidRPr="0006193C">
        <w:rPr>
          <w:rFonts w:ascii="Century Gothic" w:hAnsi="Century Gothic" w:cs="Arial"/>
          <w:color w:val="000000"/>
        </w:rPr>
        <w:t>ratamiento intensivo del dolor postoperatorio agudo</w:t>
      </w:r>
      <w:r>
        <w:rPr>
          <w:rFonts w:ascii="Century Gothic" w:hAnsi="Century Gothic" w:cs="Arial"/>
          <w:color w:val="000000"/>
        </w:rPr>
        <w:t xml:space="preserve"> y estabilización hemodinámica para a</w:t>
      </w:r>
      <w:r w:rsidRPr="0006193C">
        <w:rPr>
          <w:rFonts w:ascii="Century Gothic" w:hAnsi="Century Gothic" w:cs="Arial"/>
          <w:color w:val="000000"/>
        </w:rPr>
        <w:t>umentar la seguridad de los pacientes</w:t>
      </w:r>
      <w:r>
        <w:rPr>
          <w:rFonts w:ascii="Century Gothic" w:hAnsi="Century Gothic" w:cs="Arial"/>
          <w:color w:val="000000"/>
        </w:rPr>
        <w:t xml:space="preserve">. </w:t>
      </w:r>
    </w:p>
    <w:p w:rsidR="00F9552E" w:rsidRDefault="00F9552E" w:rsidP="00F9552E">
      <w:pPr>
        <w:ind w:firstLine="708"/>
        <w:jc w:val="both"/>
        <w:rPr>
          <w:rFonts w:ascii="Century Gothic" w:hAnsi="Century Gothic" w:cs="Arial"/>
          <w:color w:val="000000"/>
        </w:rPr>
      </w:pPr>
      <w:r>
        <w:rPr>
          <w:rFonts w:ascii="Century Gothic" w:hAnsi="Century Gothic" w:cs="Arial"/>
          <w:color w:val="000000"/>
        </w:rPr>
        <w:t>En 5 años ha aumentado la complejidad de los pacientes en un 48%, con un incremento de la estancia media de un 13%(2.4 a 2.7, 2012).</w:t>
      </w:r>
    </w:p>
    <w:p w:rsidR="00F9552E" w:rsidRDefault="00F9552E" w:rsidP="00F9552E">
      <w:pPr>
        <w:ind w:firstLine="708"/>
        <w:jc w:val="both"/>
        <w:rPr>
          <w:rFonts w:ascii="Century Gothic" w:hAnsi="Century Gothic" w:cs="Arial"/>
          <w:i/>
        </w:rPr>
      </w:pPr>
      <w:r w:rsidRPr="0058423A">
        <w:rPr>
          <w:rFonts w:ascii="Century Gothic" w:hAnsi="Century Gothic" w:cs="Arial"/>
          <w:b/>
          <w:i/>
        </w:rPr>
        <w:t>Limitaciones:</w:t>
      </w:r>
      <w:r w:rsidRPr="0058423A">
        <w:rPr>
          <w:rFonts w:ascii="Century Gothic" w:hAnsi="Century Gothic" w:cs="Arial"/>
          <w:i/>
        </w:rPr>
        <w:t xml:space="preserve"> </w:t>
      </w:r>
      <w:r>
        <w:rPr>
          <w:rFonts w:ascii="Century Gothic" w:hAnsi="Century Gothic" w:cs="Arial"/>
          <w:i/>
        </w:rPr>
        <w:t>URPA se puede convertir en un cuello de botella para la realización de determinadas cirugías por índices de ocupación al 100%</w:t>
      </w:r>
    </w:p>
    <w:p w:rsidR="00F9552E" w:rsidRDefault="00F9552E" w:rsidP="00F9552E">
      <w:pPr>
        <w:ind w:firstLine="708"/>
        <w:jc w:val="both"/>
        <w:rPr>
          <w:b/>
        </w:rPr>
      </w:pPr>
      <w:r w:rsidRPr="0058423A">
        <w:rPr>
          <w:rFonts w:ascii="Century Gothic" w:hAnsi="Century Gothic" w:cs="Arial"/>
          <w:b/>
          <w:color w:val="000000"/>
        </w:rPr>
        <w:t>Propuestas de Mejora</w:t>
      </w:r>
      <w:r>
        <w:rPr>
          <w:rFonts w:ascii="Century Gothic" w:hAnsi="Century Gothic" w:cs="Arial"/>
          <w:b/>
          <w:color w:val="000000"/>
        </w:rPr>
        <w:t>:</w:t>
      </w:r>
      <w:r>
        <w:rPr>
          <w:b/>
        </w:rPr>
        <w:t xml:space="preserve"> </w:t>
      </w:r>
    </w:p>
    <w:p w:rsidR="00F9552E" w:rsidRPr="005D6E64" w:rsidRDefault="00F9552E" w:rsidP="00CD3AAB">
      <w:pPr>
        <w:numPr>
          <w:ilvl w:val="0"/>
          <w:numId w:val="11"/>
        </w:numPr>
        <w:jc w:val="both"/>
        <w:rPr>
          <w:rFonts w:ascii="Century Gothic" w:hAnsi="Century Gothic"/>
        </w:rPr>
      </w:pPr>
      <w:r w:rsidRPr="005D6E64">
        <w:rPr>
          <w:rFonts w:ascii="Century Gothic" w:hAnsi="Century Gothic"/>
        </w:rPr>
        <w:t xml:space="preserve">Incremento de la dotación de camas de </w:t>
      </w:r>
      <w:r>
        <w:rPr>
          <w:rFonts w:ascii="Century Gothic" w:hAnsi="Century Gothic"/>
        </w:rPr>
        <w:t>la Unidad de R</w:t>
      </w:r>
      <w:r w:rsidRPr="005D6E64">
        <w:rPr>
          <w:rFonts w:ascii="Century Gothic" w:hAnsi="Century Gothic"/>
        </w:rPr>
        <w:t>e</w:t>
      </w:r>
      <w:r>
        <w:rPr>
          <w:rFonts w:ascii="Century Gothic" w:hAnsi="Century Gothic"/>
        </w:rPr>
        <w:t xml:space="preserve">cuperación </w:t>
      </w:r>
      <w:r w:rsidRPr="005D6E64">
        <w:rPr>
          <w:rFonts w:ascii="Century Gothic" w:hAnsi="Century Gothic"/>
        </w:rPr>
        <w:t>postquirúrgica</w:t>
      </w:r>
      <w:r>
        <w:rPr>
          <w:rFonts w:ascii="Century Gothic" w:hAnsi="Century Gothic"/>
        </w:rPr>
        <w:t>: URPA</w:t>
      </w:r>
    </w:p>
    <w:p w:rsidR="005D766C" w:rsidRDefault="00F9552E" w:rsidP="00F9552E">
      <w:pPr>
        <w:rPr>
          <w:rFonts w:ascii="Century Gothic" w:hAnsi="Century Gothic" w:cs="Arial"/>
          <w:color w:val="000000"/>
          <w:sz w:val="20"/>
          <w:szCs w:val="20"/>
        </w:rPr>
      </w:pPr>
      <w:r>
        <w:t xml:space="preserve"> </w:t>
      </w:r>
    </w:p>
    <w:p w:rsidR="00F9552E" w:rsidRPr="0012652B" w:rsidRDefault="00F9552E" w:rsidP="0012652B">
      <w:pPr>
        <w:pStyle w:val="Ttulo2"/>
        <w:pBdr>
          <w:bottom w:val="single" w:sz="4" w:space="1" w:color="A6A6A6" w:themeColor="background1" w:themeShade="A6"/>
        </w:pBdr>
        <w:rPr>
          <w:rFonts w:ascii="Century Gothic" w:hAnsi="Century Gothic" w:cs="Arial"/>
          <w:bCs w:val="0"/>
          <w:iCs/>
          <w:sz w:val="20"/>
          <w:szCs w:val="20"/>
        </w:rPr>
      </w:pPr>
      <w:bookmarkStart w:id="25" w:name="_Toc491415448"/>
      <w:r w:rsidRPr="0012652B">
        <w:rPr>
          <w:rFonts w:ascii="Century Gothic" w:hAnsi="Century Gothic" w:cs="Arial"/>
          <w:bCs w:val="0"/>
          <w:iCs/>
          <w:sz w:val="20"/>
          <w:szCs w:val="20"/>
        </w:rPr>
        <w:t>UNIDAD DE REANIMACIÓN</w:t>
      </w:r>
      <w:bookmarkEnd w:id="25"/>
    </w:p>
    <w:p w:rsidR="00F9552E" w:rsidRDefault="00F9552E" w:rsidP="00F9552E">
      <w:pPr>
        <w:autoSpaceDE w:val="0"/>
        <w:autoSpaceDN w:val="0"/>
        <w:adjustRightInd w:val="0"/>
        <w:rPr>
          <w:rFonts w:ascii="Century Gothic" w:hAnsi="Century Gothic" w:cs="Arial"/>
          <w:color w:val="000000"/>
          <w:sz w:val="20"/>
          <w:szCs w:val="20"/>
        </w:rPr>
      </w:pPr>
    </w:p>
    <w:tbl>
      <w:tblPr>
        <w:tblStyle w:val="Tabladecuadrcula2-nfasis51"/>
        <w:tblW w:w="0" w:type="auto"/>
        <w:tblLook w:val="04A0" w:firstRow="1" w:lastRow="0" w:firstColumn="1" w:lastColumn="0" w:noHBand="0" w:noVBand="1"/>
      </w:tblPr>
      <w:tblGrid>
        <w:gridCol w:w="1308"/>
        <w:gridCol w:w="3193"/>
        <w:gridCol w:w="2084"/>
        <w:gridCol w:w="2073"/>
      </w:tblGrid>
      <w:tr w:rsidR="00B326B0" w:rsidRPr="001A6F8C"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B326B0" w:rsidRPr="005D766C" w:rsidRDefault="00B326B0" w:rsidP="005D766C">
            <w:pPr>
              <w:autoSpaceDE w:val="0"/>
              <w:autoSpaceDN w:val="0"/>
              <w:adjustRightInd w:val="0"/>
              <w:jc w:val="center"/>
              <w:rPr>
                <w:rFonts w:ascii="Century Gothic" w:hAnsi="Century Gothic" w:cs="Arial"/>
                <w:color w:val="000000"/>
                <w:sz w:val="20"/>
                <w:szCs w:val="20"/>
              </w:rPr>
            </w:pPr>
            <w:r w:rsidRPr="005D766C">
              <w:rPr>
                <w:rFonts w:ascii="Century Gothic" w:hAnsi="Century Gothic" w:cs="Arial"/>
                <w:color w:val="000000"/>
                <w:sz w:val="20"/>
                <w:szCs w:val="20"/>
              </w:rPr>
              <w:t>Tabla</w:t>
            </w:r>
            <w:r w:rsidR="005D766C" w:rsidRPr="005D766C">
              <w:rPr>
                <w:rFonts w:ascii="Century Gothic" w:hAnsi="Century Gothic" w:cs="Arial"/>
                <w:color w:val="000000"/>
                <w:sz w:val="20"/>
                <w:szCs w:val="20"/>
              </w:rPr>
              <w:t xml:space="preserve"> 4</w:t>
            </w:r>
            <w:r w:rsidRPr="005D766C">
              <w:rPr>
                <w:rFonts w:ascii="Century Gothic" w:hAnsi="Century Gothic" w:cs="Arial"/>
                <w:color w:val="000000"/>
                <w:sz w:val="20"/>
                <w:szCs w:val="20"/>
              </w:rPr>
              <w:t xml:space="preserve">. </w:t>
            </w:r>
            <w:r w:rsidR="005D766C" w:rsidRPr="005D766C">
              <w:rPr>
                <w:rFonts w:ascii="Century Gothic" w:hAnsi="Century Gothic" w:cs="Arial"/>
                <w:color w:val="000000"/>
                <w:sz w:val="20"/>
                <w:szCs w:val="20"/>
              </w:rPr>
              <w:t>Actividad semana “tipo” en área de Reanimación</w:t>
            </w:r>
          </w:p>
        </w:tc>
      </w:tr>
      <w:tr w:rsidR="00F9552E" w:rsidRPr="001A6F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1A6F8C" w:rsidRDefault="00F9552E" w:rsidP="00F9552E">
            <w:pPr>
              <w:autoSpaceDE w:val="0"/>
              <w:autoSpaceDN w:val="0"/>
              <w:adjustRightInd w:val="0"/>
              <w:jc w:val="both"/>
              <w:rPr>
                <w:rFonts w:ascii="Century Gothic" w:hAnsi="Century Gothic" w:cs="Arial"/>
                <w:color w:val="000000"/>
                <w:sz w:val="20"/>
                <w:szCs w:val="20"/>
              </w:rPr>
            </w:pPr>
            <w:r>
              <w:rPr>
                <w:rFonts w:ascii="Century Gothic" w:hAnsi="Century Gothic" w:cs="Arial"/>
                <w:color w:val="000000"/>
                <w:sz w:val="20"/>
                <w:szCs w:val="20"/>
              </w:rPr>
              <w:t>Horario</w:t>
            </w:r>
          </w:p>
        </w:tc>
        <w:tc>
          <w:tcPr>
            <w:tcW w:w="0" w:type="auto"/>
          </w:tcPr>
          <w:p w:rsidR="00F9552E" w:rsidRPr="001A6F8C" w:rsidRDefault="00F9552E" w:rsidP="00F9552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rPr>
            </w:pPr>
            <w:r w:rsidRPr="001A6F8C">
              <w:rPr>
                <w:rFonts w:ascii="Century Gothic" w:hAnsi="Century Gothic" w:cs="Arial"/>
                <w:color w:val="000000"/>
                <w:sz w:val="20"/>
                <w:szCs w:val="20"/>
              </w:rPr>
              <w:t>L</w:t>
            </w:r>
            <w:r>
              <w:rPr>
                <w:rFonts w:ascii="Century Gothic" w:hAnsi="Century Gothic" w:cs="Arial"/>
                <w:color w:val="000000"/>
                <w:sz w:val="20"/>
                <w:szCs w:val="20"/>
              </w:rPr>
              <w:t>unes</w:t>
            </w:r>
            <w:r w:rsidRPr="001A6F8C">
              <w:rPr>
                <w:rFonts w:ascii="Century Gothic" w:hAnsi="Century Gothic" w:cs="Arial"/>
                <w:color w:val="000000"/>
                <w:sz w:val="20"/>
                <w:szCs w:val="20"/>
              </w:rPr>
              <w:t xml:space="preserve">-Viernes:   </w:t>
            </w:r>
          </w:p>
        </w:tc>
        <w:tc>
          <w:tcPr>
            <w:tcW w:w="0" w:type="auto"/>
          </w:tcPr>
          <w:p w:rsidR="00F9552E" w:rsidRPr="001A6F8C" w:rsidRDefault="00F9552E" w:rsidP="00F9552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rPr>
            </w:pPr>
            <w:r w:rsidRPr="001A6F8C">
              <w:rPr>
                <w:rFonts w:ascii="Century Gothic" w:hAnsi="Century Gothic" w:cs="Arial"/>
                <w:color w:val="000000"/>
                <w:sz w:val="20"/>
                <w:szCs w:val="20"/>
              </w:rPr>
              <w:t>Sábado-Domingo</w:t>
            </w:r>
          </w:p>
        </w:tc>
        <w:tc>
          <w:tcPr>
            <w:tcW w:w="0" w:type="auto"/>
          </w:tcPr>
          <w:p w:rsidR="00F9552E" w:rsidRPr="001A6F8C" w:rsidRDefault="00F9552E" w:rsidP="00F9552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20"/>
                <w:szCs w:val="20"/>
              </w:rPr>
            </w:pPr>
            <w:r w:rsidRPr="001A6F8C">
              <w:rPr>
                <w:rFonts w:ascii="Century Gothic" w:hAnsi="Century Gothic" w:cs="Arial"/>
                <w:color w:val="000000"/>
                <w:sz w:val="20"/>
                <w:szCs w:val="20"/>
              </w:rPr>
              <w:t>Actividades</w:t>
            </w:r>
          </w:p>
        </w:tc>
      </w:tr>
      <w:tr w:rsidR="00F9552E" w:rsidRPr="001A6F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Default="00F9552E" w:rsidP="00F9552E">
            <w:pPr>
              <w:autoSpaceDE w:val="0"/>
              <w:autoSpaceDN w:val="0"/>
              <w:adjustRightInd w:val="0"/>
              <w:jc w:val="both"/>
              <w:rPr>
                <w:rFonts w:ascii="Century Gothic" w:hAnsi="Century Gothic" w:cs="Arial"/>
                <w:color w:val="000000"/>
                <w:sz w:val="20"/>
                <w:szCs w:val="20"/>
              </w:rPr>
            </w:pPr>
            <w:r>
              <w:rPr>
                <w:rFonts w:ascii="Century Gothic" w:hAnsi="Century Gothic" w:cs="Arial"/>
                <w:color w:val="000000"/>
                <w:sz w:val="20"/>
                <w:szCs w:val="20"/>
              </w:rPr>
              <w:t>8.15-15 h</w:t>
            </w:r>
          </w:p>
          <w:p w:rsidR="00F9552E" w:rsidRDefault="00F9552E" w:rsidP="00F9552E">
            <w:pPr>
              <w:autoSpaceDE w:val="0"/>
              <w:autoSpaceDN w:val="0"/>
              <w:adjustRightInd w:val="0"/>
              <w:jc w:val="both"/>
              <w:rPr>
                <w:rFonts w:ascii="Century Gothic" w:hAnsi="Century Gothic" w:cs="Arial"/>
                <w:color w:val="000000"/>
                <w:sz w:val="20"/>
                <w:szCs w:val="20"/>
              </w:rPr>
            </w:pPr>
          </w:p>
          <w:p w:rsidR="00F9552E" w:rsidRDefault="00F9552E" w:rsidP="00F9552E">
            <w:pPr>
              <w:autoSpaceDE w:val="0"/>
              <w:autoSpaceDN w:val="0"/>
              <w:adjustRightInd w:val="0"/>
              <w:jc w:val="both"/>
              <w:rPr>
                <w:rFonts w:ascii="Century Gothic" w:hAnsi="Century Gothic" w:cs="Arial"/>
                <w:color w:val="000000"/>
                <w:sz w:val="20"/>
                <w:szCs w:val="20"/>
              </w:rPr>
            </w:pPr>
          </w:p>
          <w:p w:rsidR="00F9552E" w:rsidRDefault="00F9552E" w:rsidP="00F9552E">
            <w:pPr>
              <w:autoSpaceDE w:val="0"/>
              <w:autoSpaceDN w:val="0"/>
              <w:adjustRightInd w:val="0"/>
              <w:jc w:val="both"/>
              <w:rPr>
                <w:rFonts w:ascii="Century Gothic" w:hAnsi="Century Gothic" w:cs="Arial"/>
                <w:color w:val="000000"/>
                <w:sz w:val="20"/>
                <w:szCs w:val="20"/>
              </w:rPr>
            </w:pPr>
          </w:p>
          <w:p w:rsidR="00F9552E" w:rsidRPr="001A6F8C" w:rsidRDefault="00F9552E" w:rsidP="00F9552E">
            <w:pPr>
              <w:autoSpaceDE w:val="0"/>
              <w:autoSpaceDN w:val="0"/>
              <w:adjustRightInd w:val="0"/>
              <w:jc w:val="both"/>
              <w:rPr>
                <w:rFonts w:ascii="Century Gothic" w:hAnsi="Century Gothic" w:cs="Arial"/>
                <w:color w:val="000000"/>
                <w:sz w:val="20"/>
                <w:szCs w:val="20"/>
              </w:rPr>
            </w:pPr>
            <w:r>
              <w:rPr>
                <w:rFonts w:ascii="Century Gothic" w:hAnsi="Century Gothic" w:cs="Arial"/>
                <w:color w:val="000000"/>
                <w:sz w:val="20"/>
                <w:szCs w:val="20"/>
              </w:rPr>
              <w:t>15.01-08.00</w:t>
            </w:r>
          </w:p>
        </w:tc>
        <w:tc>
          <w:tcPr>
            <w:tcW w:w="0" w:type="auto"/>
          </w:tcPr>
          <w:p w:rsidR="00F9552E"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Pr>
                <w:rFonts w:ascii="Century Gothic" w:hAnsi="Century Gothic" w:cs="Arial"/>
                <w:color w:val="000000"/>
                <w:sz w:val="20"/>
                <w:szCs w:val="20"/>
              </w:rPr>
              <w:t>8.15-</w:t>
            </w:r>
            <w:r w:rsidRPr="005D6E64">
              <w:rPr>
                <w:rFonts w:ascii="Century Gothic" w:hAnsi="Century Gothic" w:cs="Arial"/>
                <w:color w:val="000000"/>
                <w:sz w:val="20"/>
                <w:szCs w:val="20"/>
              </w:rPr>
              <w:t xml:space="preserve">09.00 </w:t>
            </w:r>
            <w:r>
              <w:rPr>
                <w:rFonts w:ascii="Century Gothic" w:hAnsi="Century Gothic" w:cs="Arial"/>
                <w:color w:val="000000"/>
                <w:sz w:val="20"/>
                <w:szCs w:val="20"/>
              </w:rPr>
              <w:t>Sesión clínica</w:t>
            </w:r>
          </w:p>
          <w:p w:rsidR="00F9552E"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Pr>
                <w:rFonts w:ascii="Century Gothic" w:hAnsi="Century Gothic" w:cs="Arial"/>
                <w:color w:val="000000"/>
                <w:sz w:val="20"/>
                <w:szCs w:val="20"/>
              </w:rPr>
              <w:t>09.01-09.20 Pase visita</w:t>
            </w:r>
          </w:p>
          <w:p w:rsidR="00F9552E"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Pr>
                <w:rFonts w:ascii="Century Gothic" w:hAnsi="Century Gothic" w:cs="Arial"/>
                <w:color w:val="000000"/>
                <w:sz w:val="20"/>
                <w:szCs w:val="20"/>
              </w:rPr>
              <w:t xml:space="preserve">13.00-13.30 </w:t>
            </w:r>
            <w:r w:rsidRPr="001A6F8C">
              <w:rPr>
                <w:rFonts w:ascii="Century Gothic" w:hAnsi="Century Gothic" w:cs="Arial"/>
                <w:color w:val="000000"/>
                <w:sz w:val="20"/>
                <w:szCs w:val="20"/>
              </w:rPr>
              <w:t>Atención familiares</w:t>
            </w:r>
          </w:p>
          <w:p w:rsidR="00F9552E"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Pr>
                <w:rFonts w:ascii="Century Gothic" w:hAnsi="Century Gothic" w:cs="Arial"/>
                <w:color w:val="000000"/>
                <w:sz w:val="20"/>
                <w:szCs w:val="20"/>
              </w:rPr>
              <w:t>14.00-14.30 Sesión clínica</w:t>
            </w:r>
          </w:p>
          <w:p w:rsidR="00F9552E" w:rsidRPr="001A6F8C"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p>
        </w:tc>
        <w:tc>
          <w:tcPr>
            <w:tcW w:w="0" w:type="auto"/>
          </w:tcPr>
          <w:p w:rsidR="00F9552E" w:rsidRPr="001A6F8C"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Pr>
                <w:rFonts w:ascii="Century Gothic" w:hAnsi="Century Gothic" w:cs="Arial"/>
                <w:color w:val="000000"/>
                <w:sz w:val="20"/>
                <w:szCs w:val="20"/>
              </w:rPr>
              <w:t>10.00 Pase de visita</w:t>
            </w:r>
          </w:p>
        </w:tc>
        <w:tc>
          <w:tcPr>
            <w:tcW w:w="0" w:type="auto"/>
          </w:tcPr>
          <w:p w:rsidR="00F9552E" w:rsidRPr="001A6F8C"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sidRPr="001A6F8C">
              <w:rPr>
                <w:rFonts w:ascii="Century Gothic" w:hAnsi="Century Gothic" w:cs="Arial"/>
                <w:color w:val="000000"/>
                <w:sz w:val="20"/>
                <w:szCs w:val="20"/>
              </w:rPr>
              <w:t>Sesión:</w:t>
            </w:r>
            <w:r>
              <w:rPr>
                <w:rFonts w:ascii="Century Gothic" w:hAnsi="Century Gothic" w:cs="Arial"/>
                <w:color w:val="000000"/>
                <w:sz w:val="20"/>
                <w:szCs w:val="20"/>
              </w:rPr>
              <w:t xml:space="preserve"> </w:t>
            </w:r>
          </w:p>
          <w:p w:rsidR="00F9552E" w:rsidRPr="001A6F8C"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Pr>
                <w:rFonts w:ascii="Century Gothic" w:hAnsi="Century Gothic" w:cs="Arial"/>
                <w:color w:val="000000"/>
                <w:sz w:val="20"/>
                <w:szCs w:val="20"/>
              </w:rPr>
              <w:t>Pase de visita</w:t>
            </w:r>
          </w:p>
          <w:p w:rsidR="00F9552E" w:rsidRPr="001A6F8C" w:rsidRDefault="00F9552E" w:rsidP="00F955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0"/>
                <w:szCs w:val="20"/>
              </w:rPr>
            </w:pPr>
            <w:r w:rsidRPr="001A6F8C">
              <w:rPr>
                <w:rFonts w:ascii="Century Gothic" w:hAnsi="Century Gothic" w:cs="Arial"/>
                <w:color w:val="000000"/>
                <w:sz w:val="20"/>
                <w:szCs w:val="20"/>
              </w:rPr>
              <w:t>Atención familiares</w:t>
            </w:r>
          </w:p>
        </w:tc>
      </w:tr>
    </w:tbl>
    <w:p w:rsidR="00F9552E" w:rsidRPr="005D766C" w:rsidRDefault="00F9552E" w:rsidP="00F9552E">
      <w:pPr>
        <w:ind w:left="708"/>
        <w:jc w:val="both"/>
        <w:rPr>
          <w:rFonts w:ascii="Century Gothic" w:hAnsi="Century Gothic" w:cs="Arial"/>
          <w:color w:val="000000"/>
        </w:rPr>
      </w:pPr>
      <w:r w:rsidRPr="005D766C">
        <w:rPr>
          <w:rFonts w:ascii="Century Gothic" w:hAnsi="Century Gothic" w:cs="Arial"/>
          <w:b/>
          <w:i/>
          <w:color w:val="000000"/>
        </w:rPr>
        <w:t>Organización:</w:t>
      </w:r>
      <w:r w:rsidRPr="005D766C">
        <w:rPr>
          <w:rFonts w:ascii="Century Gothic" w:hAnsi="Century Gothic" w:cs="Arial"/>
          <w:color w:val="000000"/>
        </w:rPr>
        <w:t xml:space="preserve"> Personal facultativo en horario de mañana (2- 3 facultativos, en función de ocupación).Atención continuada (1 facultativo del equipo de guardia).</w:t>
      </w:r>
    </w:p>
    <w:p w:rsidR="00F9552E" w:rsidRPr="005D766C" w:rsidRDefault="00F9552E" w:rsidP="00F9552E">
      <w:pPr>
        <w:ind w:left="708"/>
        <w:jc w:val="both"/>
        <w:rPr>
          <w:rFonts w:ascii="Century Gothic" w:hAnsi="Century Gothic"/>
        </w:rPr>
      </w:pPr>
      <w:r w:rsidRPr="005D766C">
        <w:rPr>
          <w:rFonts w:ascii="Century Gothic" w:hAnsi="Century Gothic"/>
          <w:b/>
          <w:i/>
        </w:rPr>
        <w:t>Actividades:</w:t>
      </w:r>
      <w:r w:rsidRPr="005D766C">
        <w:rPr>
          <w:rFonts w:ascii="Century Gothic" w:hAnsi="Century Gothic"/>
        </w:rPr>
        <w:t xml:space="preserve"> Apertura en Junio del 2006,10 camas asignadas, </w:t>
      </w:r>
    </w:p>
    <w:p w:rsidR="00F9552E" w:rsidRPr="005D766C" w:rsidRDefault="00F9552E" w:rsidP="00F9552E">
      <w:pPr>
        <w:ind w:left="708"/>
        <w:jc w:val="both"/>
        <w:rPr>
          <w:rFonts w:ascii="Century Gothic" w:hAnsi="Century Gothic"/>
        </w:rPr>
      </w:pPr>
      <w:r w:rsidRPr="005D766C">
        <w:rPr>
          <w:rFonts w:ascii="Century Gothic" w:hAnsi="Century Gothic"/>
        </w:rPr>
        <w:lastRenderedPageBreak/>
        <w:t xml:space="preserve">Dotadas de recursos materiales y monitorización avanzada para proporcionar Cuidados Críticos post quirúrgicos.  </w:t>
      </w:r>
    </w:p>
    <w:p w:rsidR="00F9552E" w:rsidRPr="005D766C" w:rsidRDefault="00F9552E" w:rsidP="00F9552E">
      <w:pPr>
        <w:ind w:left="708"/>
        <w:jc w:val="both"/>
        <w:rPr>
          <w:rFonts w:ascii="Century Gothic" w:hAnsi="Century Gothic" w:cs="Arial"/>
          <w:b/>
          <w:bCs/>
          <w:i/>
        </w:rPr>
      </w:pPr>
      <w:r w:rsidRPr="005D766C">
        <w:rPr>
          <w:rFonts w:ascii="Century Gothic" w:hAnsi="Century Gothic" w:cs="Arial"/>
          <w:b/>
          <w:i/>
        </w:rPr>
        <w:t>Limitaciones:</w:t>
      </w:r>
      <w:r w:rsidRPr="005D766C">
        <w:rPr>
          <w:rFonts w:ascii="Century Gothic" w:hAnsi="Century Gothic" w:cs="Arial"/>
          <w:i/>
        </w:rPr>
        <w:t xml:space="preserve"> </w:t>
      </w:r>
      <w:r w:rsidR="00C35A1A" w:rsidRPr="005D766C">
        <w:rPr>
          <w:rFonts w:ascii="Century Gothic" w:hAnsi="Century Gothic" w:cs="Arial"/>
          <w:i/>
        </w:rPr>
        <w:t xml:space="preserve">Número de camas </w:t>
      </w:r>
    </w:p>
    <w:p w:rsidR="00F9552E" w:rsidRPr="005D766C" w:rsidRDefault="00F9552E" w:rsidP="00F9552E">
      <w:pPr>
        <w:autoSpaceDE w:val="0"/>
        <w:autoSpaceDN w:val="0"/>
        <w:adjustRightInd w:val="0"/>
        <w:ind w:firstLine="708"/>
        <w:jc w:val="both"/>
        <w:rPr>
          <w:rFonts w:ascii="Century Gothic" w:hAnsi="Century Gothic" w:cs="Arial"/>
          <w:bCs/>
        </w:rPr>
      </w:pPr>
      <w:r w:rsidRPr="005D766C">
        <w:rPr>
          <w:rFonts w:ascii="Century Gothic" w:hAnsi="Century Gothic" w:cs="Arial"/>
          <w:b/>
          <w:bCs/>
          <w:i/>
        </w:rPr>
        <w:t>Propuestas de Mejora:</w:t>
      </w:r>
    </w:p>
    <w:p w:rsidR="00F9552E" w:rsidRPr="005D766C" w:rsidRDefault="00F9552E" w:rsidP="00F9552E">
      <w:pPr>
        <w:autoSpaceDE w:val="0"/>
        <w:autoSpaceDN w:val="0"/>
        <w:adjustRightInd w:val="0"/>
        <w:ind w:firstLine="708"/>
        <w:jc w:val="both"/>
        <w:rPr>
          <w:rFonts w:ascii="Century Gothic" w:hAnsi="Century Gothic" w:cs="Arial"/>
          <w:bCs/>
        </w:rPr>
      </w:pPr>
      <w:r w:rsidRPr="005D766C">
        <w:rPr>
          <w:rFonts w:ascii="Century Gothic" w:hAnsi="Century Gothic" w:cs="Arial"/>
          <w:bCs/>
        </w:rPr>
        <w:t>1. -</w:t>
      </w:r>
      <w:r w:rsidRPr="005D766C">
        <w:rPr>
          <w:rFonts w:ascii="Century Gothic" w:hAnsi="Century Gothic" w:cs="Arial"/>
          <w:bCs/>
        </w:rPr>
        <w:tab/>
        <w:t>Protocolizar la atención de los pacientes remitidos con criterio de ingreso urgente desde URPA</w:t>
      </w:r>
    </w:p>
    <w:p w:rsidR="00F9552E" w:rsidRPr="005D766C" w:rsidRDefault="00F9552E" w:rsidP="00F9552E">
      <w:pPr>
        <w:autoSpaceDE w:val="0"/>
        <w:autoSpaceDN w:val="0"/>
        <w:adjustRightInd w:val="0"/>
        <w:ind w:left="708"/>
        <w:jc w:val="both"/>
        <w:rPr>
          <w:rFonts w:ascii="Century Gothic" w:hAnsi="Century Gothic" w:cs="Arial"/>
          <w:bCs/>
        </w:rPr>
      </w:pPr>
      <w:r w:rsidRPr="005D766C">
        <w:rPr>
          <w:rFonts w:ascii="Century Gothic" w:hAnsi="Century Gothic" w:cs="Arial"/>
          <w:bCs/>
        </w:rPr>
        <w:t xml:space="preserve">2. Mejorar la comunicación con enfermería y establecer reuniones para evaluar situaciones especiales (paciente de ingreso prolongado, paciente no </w:t>
      </w:r>
      <w:proofErr w:type="spellStart"/>
      <w:r w:rsidRPr="005D766C">
        <w:rPr>
          <w:rFonts w:ascii="Century Gothic" w:hAnsi="Century Gothic" w:cs="Arial"/>
          <w:bCs/>
        </w:rPr>
        <w:t>reanimable</w:t>
      </w:r>
      <w:proofErr w:type="spellEnd"/>
      <w:r w:rsidRPr="005D766C">
        <w:rPr>
          <w:rFonts w:ascii="Century Gothic" w:hAnsi="Century Gothic" w:cs="Arial"/>
          <w:bCs/>
        </w:rPr>
        <w:t>).</w:t>
      </w:r>
    </w:p>
    <w:p w:rsidR="00F9552E" w:rsidRPr="005D766C" w:rsidRDefault="00F9552E" w:rsidP="00F9552E">
      <w:pPr>
        <w:autoSpaceDE w:val="0"/>
        <w:autoSpaceDN w:val="0"/>
        <w:adjustRightInd w:val="0"/>
        <w:ind w:left="708"/>
        <w:jc w:val="both"/>
        <w:rPr>
          <w:rFonts w:ascii="Century Gothic" w:hAnsi="Century Gothic" w:cs="Arial"/>
          <w:bCs/>
        </w:rPr>
      </w:pPr>
      <w:r w:rsidRPr="005D766C">
        <w:rPr>
          <w:rFonts w:ascii="Century Gothic" w:hAnsi="Century Gothic" w:cs="Arial"/>
          <w:bCs/>
        </w:rPr>
        <w:t xml:space="preserve">3. Protocolizar el proceso de pacientes con riesgo de ingreso prolongado, con la participación de asistentes sociales </w:t>
      </w:r>
    </w:p>
    <w:p w:rsidR="00F9552E" w:rsidRPr="0012652B" w:rsidRDefault="00F9552E" w:rsidP="0012652B">
      <w:pPr>
        <w:pStyle w:val="Ttulo2"/>
        <w:pBdr>
          <w:bottom w:val="single" w:sz="4" w:space="1" w:color="A6A6A6" w:themeColor="background1" w:themeShade="A6"/>
        </w:pBdr>
        <w:rPr>
          <w:rFonts w:ascii="Century Gothic" w:hAnsi="Century Gothic" w:cs="Arial"/>
          <w:sz w:val="22"/>
          <w:szCs w:val="22"/>
        </w:rPr>
      </w:pPr>
      <w:bookmarkStart w:id="26" w:name="_Toc491415449"/>
      <w:r w:rsidRPr="0012652B">
        <w:rPr>
          <w:rFonts w:ascii="Century Gothic" w:hAnsi="Century Gothic" w:cs="Arial"/>
          <w:bCs w:val="0"/>
          <w:iCs/>
          <w:sz w:val="22"/>
          <w:szCs w:val="22"/>
        </w:rPr>
        <w:t>CONSULTAS EXTERNAS</w:t>
      </w:r>
      <w:bookmarkEnd w:id="26"/>
      <w:r w:rsidRPr="0012652B">
        <w:rPr>
          <w:rFonts w:ascii="Century Gothic" w:hAnsi="Century Gothic" w:cs="Arial"/>
          <w:bCs w:val="0"/>
          <w:iCs/>
          <w:sz w:val="22"/>
          <w:szCs w:val="22"/>
        </w:rPr>
        <w:t xml:space="preserve"> </w:t>
      </w:r>
    </w:p>
    <w:p w:rsidR="005D766C" w:rsidRDefault="005D766C" w:rsidP="00F9552E">
      <w:pPr>
        <w:autoSpaceDE w:val="0"/>
        <w:autoSpaceDN w:val="0"/>
        <w:adjustRightInd w:val="0"/>
        <w:ind w:firstLine="708"/>
        <w:jc w:val="both"/>
        <w:rPr>
          <w:rFonts w:ascii="Century Gothic" w:hAnsi="Century Gothic" w:cs="Arial"/>
          <w:b/>
          <w:i/>
          <w:color w:val="000000"/>
        </w:rPr>
      </w:pPr>
    </w:p>
    <w:p w:rsidR="00F9552E" w:rsidRPr="00FE5BD7" w:rsidRDefault="00F9552E" w:rsidP="00F9552E">
      <w:pPr>
        <w:autoSpaceDE w:val="0"/>
        <w:autoSpaceDN w:val="0"/>
        <w:adjustRightInd w:val="0"/>
        <w:ind w:firstLine="708"/>
        <w:jc w:val="both"/>
        <w:rPr>
          <w:rFonts w:ascii="Century Gothic" w:hAnsi="Century Gothic" w:cs="Arial"/>
          <w:color w:val="000000"/>
        </w:rPr>
      </w:pPr>
      <w:r w:rsidRPr="00FE5BD7">
        <w:rPr>
          <w:rFonts w:ascii="Century Gothic" w:hAnsi="Century Gothic" w:cs="Arial"/>
          <w:b/>
          <w:i/>
          <w:color w:val="000000"/>
        </w:rPr>
        <w:t>Organización</w:t>
      </w:r>
      <w:r w:rsidRPr="0012652B">
        <w:rPr>
          <w:rFonts w:ascii="Century Gothic" w:hAnsi="Century Gothic" w:cs="Arial"/>
          <w:i/>
        </w:rPr>
        <w:t>:</w:t>
      </w:r>
      <w:r w:rsidRPr="0012652B">
        <w:rPr>
          <w:rFonts w:ascii="Century Gothic" w:hAnsi="Century Gothic" w:cs="Arial"/>
        </w:rPr>
        <w:t xml:space="preserve"> </w:t>
      </w:r>
      <w:r w:rsidR="0012652B">
        <w:rPr>
          <w:rFonts w:ascii="Century Gothic" w:hAnsi="Century Gothic" w:cs="Arial"/>
        </w:rPr>
        <w:t>2</w:t>
      </w:r>
      <w:r w:rsidRPr="0012652B">
        <w:rPr>
          <w:rFonts w:ascii="Century Gothic" w:hAnsi="Century Gothic" w:cs="Arial"/>
        </w:rPr>
        <w:t xml:space="preserve"> FEA, </w:t>
      </w:r>
      <w:r w:rsidRPr="00FE5BD7">
        <w:rPr>
          <w:rFonts w:ascii="Century Gothic" w:hAnsi="Century Gothic" w:cs="Arial"/>
          <w:color w:val="000000"/>
        </w:rPr>
        <w:t xml:space="preserve">en la relación nominal de estos se indica la distribución en consultas, y 2 auxiliares de clínica. Ocupan 2 locales de consulta. En horario de tarde se programan consultas (por módulos de guardias de 55 años). </w:t>
      </w:r>
    </w:p>
    <w:p w:rsidR="00F9552E" w:rsidRPr="00FE5BD7" w:rsidRDefault="00F9552E" w:rsidP="00F9552E">
      <w:pPr>
        <w:autoSpaceDE w:val="0"/>
        <w:autoSpaceDN w:val="0"/>
        <w:adjustRightInd w:val="0"/>
        <w:ind w:firstLine="708"/>
        <w:jc w:val="both"/>
        <w:rPr>
          <w:rFonts w:ascii="Century Gothic" w:hAnsi="Century Gothic" w:cs="Arial"/>
          <w:b/>
          <w:bCs/>
          <w:i/>
        </w:rPr>
      </w:pPr>
      <w:r w:rsidRPr="00FE5BD7">
        <w:rPr>
          <w:rFonts w:ascii="Century Gothic" w:hAnsi="Century Gothic" w:cs="Arial"/>
          <w:b/>
          <w:bCs/>
          <w:i/>
        </w:rPr>
        <w:t>Propuestas de Mejora:</w:t>
      </w:r>
    </w:p>
    <w:p w:rsidR="00F9552E" w:rsidRPr="00FE5BD7" w:rsidRDefault="00F9552E" w:rsidP="00CD3AAB">
      <w:pPr>
        <w:numPr>
          <w:ilvl w:val="0"/>
          <w:numId w:val="11"/>
        </w:numPr>
        <w:autoSpaceDE w:val="0"/>
        <w:autoSpaceDN w:val="0"/>
        <w:adjustRightInd w:val="0"/>
        <w:jc w:val="both"/>
        <w:rPr>
          <w:rFonts w:ascii="Century Gothic" w:hAnsi="Century Gothic" w:cs="Arial"/>
          <w:bCs/>
        </w:rPr>
      </w:pPr>
      <w:r w:rsidRPr="00FE5BD7">
        <w:rPr>
          <w:rFonts w:ascii="Century Gothic" w:hAnsi="Century Gothic" w:cs="Arial"/>
          <w:bCs/>
        </w:rPr>
        <w:t xml:space="preserve">Promoveremos un nuevo rol de Enfermería en la atención ambulatoria, en especial, en el área de procesos sin ingresos </w:t>
      </w:r>
    </w:p>
    <w:p w:rsidR="00F9552E" w:rsidRPr="00FE5BD7" w:rsidRDefault="00F9552E" w:rsidP="00CD3AAB">
      <w:pPr>
        <w:numPr>
          <w:ilvl w:val="0"/>
          <w:numId w:val="11"/>
        </w:numPr>
        <w:autoSpaceDE w:val="0"/>
        <w:autoSpaceDN w:val="0"/>
        <w:adjustRightInd w:val="0"/>
        <w:rPr>
          <w:rFonts w:ascii="Century Gothic" w:hAnsi="Century Gothic" w:cs="Arial"/>
          <w:color w:val="000000"/>
        </w:rPr>
      </w:pPr>
      <w:r w:rsidRPr="00FE5BD7">
        <w:rPr>
          <w:rFonts w:ascii="Century Gothic" w:hAnsi="Century Gothic" w:cs="Arial"/>
          <w:color w:val="000000"/>
        </w:rPr>
        <w:t>Adecuar la CEXT a la demora prevista Volumen de actividad en función de la demanda</w:t>
      </w:r>
    </w:p>
    <w:p w:rsidR="00F9552E" w:rsidRPr="00FE5BD7" w:rsidRDefault="00F9552E" w:rsidP="00CD3AAB">
      <w:pPr>
        <w:numPr>
          <w:ilvl w:val="0"/>
          <w:numId w:val="11"/>
        </w:numPr>
        <w:autoSpaceDE w:val="0"/>
        <w:autoSpaceDN w:val="0"/>
        <w:adjustRightInd w:val="0"/>
        <w:rPr>
          <w:rFonts w:ascii="Century Gothic" w:hAnsi="Century Gothic" w:cs="Arial"/>
          <w:color w:val="000000"/>
        </w:rPr>
      </w:pPr>
      <w:r w:rsidRPr="00FE5BD7">
        <w:rPr>
          <w:rFonts w:ascii="Century Gothic" w:hAnsi="Century Gothic" w:cs="Arial"/>
          <w:color w:val="000000"/>
        </w:rPr>
        <w:t>Aportar al paciente fecha prevista de intervención en procesos de menor complejidad, pero máxima frecuenta (comenzar con Hernias de partes blandas)</w:t>
      </w:r>
    </w:p>
    <w:p w:rsidR="00F9552E" w:rsidRPr="00FE5BD7" w:rsidRDefault="00F9552E" w:rsidP="00CD3AAB">
      <w:pPr>
        <w:numPr>
          <w:ilvl w:val="0"/>
          <w:numId w:val="11"/>
        </w:numPr>
        <w:autoSpaceDE w:val="0"/>
        <w:autoSpaceDN w:val="0"/>
        <w:adjustRightInd w:val="0"/>
        <w:rPr>
          <w:rFonts w:ascii="Century Gothic" w:hAnsi="Century Gothic" w:cs="Arial"/>
          <w:color w:val="000000"/>
        </w:rPr>
      </w:pPr>
      <w:r w:rsidRPr="00FE5BD7">
        <w:rPr>
          <w:rFonts w:ascii="Century Gothic" w:hAnsi="Century Gothic" w:cs="Arial"/>
          <w:color w:val="000000"/>
        </w:rPr>
        <w:t xml:space="preserve">La evaluación </w:t>
      </w:r>
      <w:proofErr w:type="spellStart"/>
      <w:r w:rsidRPr="00FE5BD7">
        <w:rPr>
          <w:rFonts w:ascii="Century Gothic" w:hAnsi="Century Gothic" w:cs="Arial"/>
          <w:color w:val="000000"/>
        </w:rPr>
        <w:t>preanestésica</w:t>
      </w:r>
      <w:proofErr w:type="spellEnd"/>
      <w:r w:rsidRPr="00FE5BD7">
        <w:rPr>
          <w:rFonts w:ascii="Century Gothic" w:hAnsi="Century Gothic" w:cs="Arial"/>
          <w:color w:val="000000"/>
        </w:rPr>
        <w:t xml:space="preserve"> debe comenzar con la prescripción de inclusión en LEQ (ver más propuesta en el área de consultas externas)</w:t>
      </w:r>
    </w:p>
    <w:p w:rsidR="00F9552E" w:rsidRPr="0012652B" w:rsidRDefault="00F9552E" w:rsidP="0012652B">
      <w:pPr>
        <w:pStyle w:val="Ttulo2"/>
        <w:pBdr>
          <w:bottom w:val="single" w:sz="4" w:space="1" w:color="A6A6A6" w:themeColor="background1" w:themeShade="A6"/>
        </w:pBdr>
        <w:rPr>
          <w:rFonts w:ascii="Century Gothic" w:hAnsi="Century Gothic" w:cs="Arial"/>
          <w:bCs w:val="0"/>
          <w:iCs/>
          <w:sz w:val="22"/>
          <w:szCs w:val="22"/>
        </w:rPr>
      </w:pPr>
      <w:bookmarkStart w:id="27" w:name="_Toc491415450"/>
      <w:r w:rsidRPr="0012652B">
        <w:rPr>
          <w:rFonts w:ascii="Century Gothic" w:hAnsi="Century Gothic" w:cs="Arial"/>
          <w:bCs w:val="0"/>
          <w:iCs/>
          <w:sz w:val="22"/>
          <w:szCs w:val="22"/>
        </w:rPr>
        <w:t>ATENCION AL PARTO</w:t>
      </w:r>
      <w:bookmarkEnd w:id="27"/>
    </w:p>
    <w:p w:rsidR="00F9552E" w:rsidRPr="00FE5BD7" w:rsidRDefault="00F9552E" w:rsidP="0012652B">
      <w:pPr>
        <w:jc w:val="both"/>
        <w:rPr>
          <w:rFonts w:ascii="Century Gothic" w:hAnsi="Century Gothic"/>
        </w:rPr>
      </w:pPr>
      <w:r w:rsidRPr="00FE5BD7">
        <w:rPr>
          <w:rFonts w:ascii="Century Gothic" w:hAnsi="Century Gothic"/>
        </w:rPr>
        <w:t>Todos los lunes de cada mes y a primera hora de la mañana, son  citadas un grupo de pacientes embarazadas que no presentan patología médica concomitante, con el objetivo  de que reciban una información colectiva sobre las técnicas actuales para proporcionar analgesia durante el parto</w:t>
      </w:r>
      <w:proofErr w:type="gramStart"/>
      <w:r w:rsidRPr="00FE5BD7">
        <w:rPr>
          <w:rFonts w:ascii="Century Gothic" w:hAnsi="Century Gothic"/>
        </w:rPr>
        <w:t>..</w:t>
      </w:r>
      <w:proofErr w:type="gramEnd"/>
      <w:r w:rsidRPr="00FE5BD7">
        <w:rPr>
          <w:rFonts w:ascii="Century Gothic" w:hAnsi="Century Gothic"/>
        </w:rPr>
        <w:tab/>
        <w:t>Dicha Sesión  informativa la realiza un facultativo del servicio de anestesiología, apoyado por   medios audiovisuales y en un local del hospital habilitado para tal fin.</w:t>
      </w:r>
      <w:r w:rsidRPr="00FE5BD7">
        <w:rPr>
          <w:rFonts w:ascii="Century Gothic" w:hAnsi="Century Gothic"/>
        </w:rPr>
        <w:tab/>
      </w:r>
    </w:p>
    <w:p w:rsidR="00F9552E" w:rsidRPr="00FE5BD7" w:rsidRDefault="00F9552E" w:rsidP="0012652B">
      <w:pPr>
        <w:jc w:val="both"/>
        <w:rPr>
          <w:rFonts w:ascii="Century Gothic" w:hAnsi="Century Gothic"/>
        </w:rPr>
      </w:pPr>
      <w:r w:rsidRPr="00FE5BD7">
        <w:rPr>
          <w:rFonts w:ascii="Century Gothic" w:hAnsi="Century Gothic"/>
        </w:rPr>
        <w:t xml:space="preserve">Las pacientes han de aportar el Cuestionario de salud y el Consentimiento informado específico, debidamente cumplimentados. Durante la sesión colectiva, </w:t>
      </w:r>
      <w:r w:rsidRPr="00FE5BD7">
        <w:rPr>
          <w:rFonts w:ascii="Century Gothic" w:hAnsi="Century Gothic"/>
        </w:rPr>
        <w:lastRenderedPageBreak/>
        <w:t>el facultativo especialista  responderá y aclarará las dudas que le planteen las pacientes.</w:t>
      </w:r>
    </w:p>
    <w:p w:rsidR="00F9552E" w:rsidRPr="00FE5BD7" w:rsidRDefault="00F9552E" w:rsidP="0012652B">
      <w:pPr>
        <w:jc w:val="both"/>
        <w:rPr>
          <w:rFonts w:ascii="Century Gothic" w:hAnsi="Century Gothic"/>
        </w:rPr>
      </w:pPr>
      <w:r w:rsidRPr="00FE5BD7">
        <w:rPr>
          <w:rFonts w:ascii="Century Gothic" w:hAnsi="Century Gothic"/>
        </w:rPr>
        <w:tab/>
        <w:t xml:space="preserve">Una vez finalizada esta información, las embarazadas pasarán una breve consulta </w:t>
      </w:r>
      <w:proofErr w:type="spellStart"/>
      <w:r w:rsidRPr="00FE5BD7">
        <w:rPr>
          <w:rFonts w:ascii="Century Gothic" w:hAnsi="Century Gothic"/>
        </w:rPr>
        <w:t>preanestésica</w:t>
      </w:r>
      <w:proofErr w:type="spellEnd"/>
      <w:r w:rsidRPr="00FE5BD7">
        <w:rPr>
          <w:rFonts w:ascii="Century Gothic" w:hAnsi="Century Gothic"/>
        </w:rPr>
        <w:t xml:space="preserve"> individualizada, donde el especialista hará constar las valoraciones  habituales en toda consulta, previa a una anestesia y las específicas que considere oportuno en cada paciente.</w:t>
      </w:r>
    </w:p>
    <w:p w:rsidR="00F9552E" w:rsidRPr="00FE5BD7" w:rsidRDefault="00F9552E" w:rsidP="0012652B">
      <w:pPr>
        <w:jc w:val="both"/>
        <w:rPr>
          <w:rFonts w:ascii="Century Gothic" w:hAnsi="Century Gothic"/>
        </w:rPr>
      </w:pPr>
      <w:r w:rsidRPr="00FE5BD7">
        <w:rPr>
          <w:rFonts w:ascii="Century Gothic" w:hAnsi="Century Gothic"/>
        </w:rPr>
        <w:tab/>
        <w:t>Dicha información ha de quedar reflejada en el sistema informático IANUS, vigente en nuestra comunidad autónoma.</w:t>
      </w:r>
      <w:r w:rsidRPr="00FE5BD7">
        <w:rPr>
          <w:rFonts w:ascii="Century Gothic" w:hAnsi="Century Gothic"/>
        </w:rPr>
        <w:tab/>
        <w:t>Se consultan una media de 30 pacientes por sesión y semana.</w:t>
      </w:r>
      <w:r w:rsidRPr="00FE5BD7">
        <w:rPr>
          <w:rFonts w:ascii="Century Gothic" w:hAnsi="Century Gothic"/>
        </w:rPr>
        <w:tab/>
        <w:t>Tiene un alto grado de satisfacción entre las usuarias.</w:t>
      </w:r>
    </w:p>
    <w:p w:rsidR="00F9552E" w:rsidRPr="0012652B" w:rsidRDefault="00F9552E" w:rsidP="0012652B">
      <w:pPr>
        <w:pStyle w:val="Ttulo2"/>
        <w:pBdr>
          <w:bottom w:val="single" w:sz="4" w:space="1" w:color="A6A6A6" w:themeColor="background1" w:themeShade="A6"/>
        </w:pBdr>
        <w:rPr>
          <w:sz w:val="22"/>
          <w:szCs w:val="22"/>
        </w:rPr>
      </w:pPr>
      <w:bookmarkStart w:id="28" w:name="_Toc491415451"/>
      <w:r w:rsidRPr="0012652B">
        <w:rPr>
          <w:rFonts w:ascii="Century Gothic" w:hAnsi="Century Gothic" w:cs="Arial"/>
          <w:bCs w:val="0"/>
          <w:iCs/>
          <w:sz w:val="22"/>
          <w:szCs w:val="22"/>
        </w:rPr>
        <w:t xml:space="preserve">ACTIVIDAD QUIRÚRGICA </w:t>
      </w:r>
      <w:r w:rsidR="00C35A1A">
        <w:rPr>
          <w:rFonts w:ascii="Century Gothic" w:hAnsi="Century Gothic" w:cs="Arial"/>
          <w:bCs w:val="0"/>
          <w:iCs/>
          <w:sz w:val="22"/>
          <w:szCs w:val="22"/>
        </w:rPr>
        <w:t>(</w:t>
      </w:r>
      <w:r w:rsidRPr="0012652B">
        <w:rPr>
          <w:rFonts w:ascii="Century Gothic" w:hAnsi="Century Gothic" w:cs="Arial"/>
          <w:bCs w:val="0"/>
          <w:iCs/>
          <w:sz w:val="22"/>
          <w:szCs w:val="22"/>
        </w:rPr>
        <w:t>URGENTE/PROGRAMADA</w:t>
      </w:r>
      <w:r w:rsidR="00C35A1A">
        <w:rPr>
          <w:rFonts w:ascii="Century Gothic" w:hAnsi="Century Gothic" w:cs="Arial"/>
          <w:bCs w:val="0"/>
          <w:iCs/>
          <w:sz w:val="22"/>
          <w:szCs w:val="22"/>
        </w:rPr>
        <w:t>)</w:t>
      </w:r>
      <w:bookmarkEnd w:id="28"/>
      <w:r w:rsidRPr="0012652B">
        <w:rPr>
          <w:rFonts w:ascii="Century Gothic" w:hAnsi="Century Gothic" w:cs="Arial"/>
          <w:bCs w:val="0"/>
          <w:iCs/>
          <w:sz w:val="22"/>
          <w:szCs w:val="22"/>
        </w:rPr>
        <w:t xml:space="preserve"> </w:t>
      </w:r>
    </w:p>
    <w:p w:rsidR="00F9552E" w:rsidRPr="0012652B" w:rsidRDefault="00F9552E" w:rsidP="00F9552E">
      <w:pPr>
        <w:autoSpaceDE w:val="0"/>
        <w:autoSpaceDN w:val="0"/>
        <w:adjustRightInd w:val="0"/>
        <w:ind w:firstLine="708"/>
        <w:jc w:val="both"/>
        <w:rPr>
          <w:rFonts w:ascii="Century Gothic" w:hAnsi="Century Gothic" w:cs="Arial"/>
          <w:color w:val="000000"/>
        </w:rPr>
      </w:pPr>
      <w:r w:rsidRPr="0012652B">
        <w:rPr>
          <w:rFonts w:ascii="Century Gothic" w:hAnsi="Century Gothic" w:cs="Arial"/>
          <w:b/>
          <w:i/>
          <w:color w:val="000000"/>
        </w:rPr>
        <w:t>Organización</w:t>
      </w:r>
      <w:r w:rsidR="0012652B" w:rsidRPr="0012652B">
        <w:rPr>
          <w:rFonts w:ascii="Century Gothic" w:hAnsi="Century Gothic"/>
          <w:b/>
          <w:i/>
        </w:rPr>
        <w:t xml:space="preserve"> </w:t>
      </w:r>
      <w:r w:rsidR="0012652B" w:rsidRPr="0012652B">
        <w:rPr>
          <w:rFonts w:ascii="Century Gothic" w:hAnsi="Century Gothic" w:cs="Arial"/>
          <w:b/>
          <w:i/>
          <w:color w:val="000000"/>
        </w:rPr>
        <w:t>Actividades</w:t>
      </w:r>
      <w:proofErr w:type="gramStart"/>
      <w:r w:rsidR="0012652B" w:rsidRPr="0012652B">
        <w:rPr>
          <w:rFonts w:ascii="Century Gothic" w:hAnsi="Century Gothic" w:cs="Arial"/>
          <w:b/>
          <w:i/>
          <w:color w:val="000000"/>
        </w:rPr>
        <w:t xml:space="preserve">: </w:t>
      </w:r>
      <w:r w:rsidRPr="0012652B">
        <w:rPr>
          <w:rFonts w:ascii="Century Gothic" w:hAnsi="Century Gothic" w:cs="Arial"/>
          <w:b/>
          <w:i/>
          <w:color w:val="000000"/>
        </w:rPr>
        <w:t>:</w:t>
      </w:r>
      <w:proofErr w:type="gramEnd"/>
      <w:r w:rsidRPr="0012652B">
        <w:rPr>
          <w:rFonts w:ascii="Century Gothic" w:hAnsi="Century Gothic" w:cs="Arial"/>
          <w:color w:val="000000"/>
        </w:rPr>
        <w:t xml:space="preserve"> </w:t>
      </w:r>
      <w:r w:rsidR="0012652B" w:rsidRPr="0012652B">
        <w:rPr>
          <w:rFonts w:ascii="Century Gothic" w:hAnsi="Century Gothic" w:cs="Arial"/>
          <w:color w:val="000000"/>
        </w:rPr>
        <w:t>Ver Tabla.</w:t>
      </w:r>
    </w:p>
    <w:p w:rsidR="00F9552E" w:rsidRPr="0012652B" w:rsidRDefault="00F9552E" w:rsidP="00F9552E">
      <w:pPr>
        <w:ind w:left="708"/>
        <w:jc w:val="both"/>
        <w:rPr>
          <w:rFonts w:ascii="Century Gothic" w:hAnsi="Century Gothic" w:cs="Arial"/>
        </w:rPr>
      </w:pPr>
      <w:r w:rsidRPr="0012652B">
        <w:rPr>
          <w:rFonts w:ascii="Century Gothic" w:hAnsi="Century Gothic" w:cs="Arial"/>
          <w:b/>
          <w:i/>
        </w:rPr>
        <w:t>Limitaciones:</w:t>
      </w:r>
      <w:r w:rsidRPr="0012652B">
        <w:rPr>
          <w:rFonts w:ascii="Century Gothic" w:hAnsi="Century Gothic" w:cs="Arial"/>
          <w:i/>
        </w:rPr>
        <w:t xml:space="preserve"> </w:t>
      </w:r>
      <w:r w:rsidRPr="0012652B">
        <w:rPr>
          <w:rFonts w:ascii="Century Gothic" w:hAnsi="Century Gothic" w:cs="Arial"/>
        </w:rPr>
        <w:t xml:space="preserve">No existe una </w:t>
      </w:r>
      <w:proofErr w:type="spellStart"/>
      <w:r w:rsidRPr="0012652B">
        <w:rPr>
          <w:rFonts w:ascii="Century Gothic" w:hAnsi="Century Gothic" w:cs="Arial"/>
        </w:rPr>
        <w:t>subespecialización</w:t>
      </w:r>
      <w:proofErr w:type="spellEnd"/>
      <w:r w:rsidRPr="0012652B">
        <w:rPr>
          <w:rFonts w:ascii="Century Gothic" w:hAnsi="Century Gothic" w:cs="Arial"/>
        </w:rPr>
        <w:t xml:space="preserve"> por la complejidad de los procesos. Para la atención de pacientes remitidos desde ORL no existe un protocolo para su adecuada gestión. No existe un protocolo para establecer la necesidad o prioridad para establecer la atención No constan nefrólogos por especialidad claramente identificados </w:t>
      </w:r>
    </w:p>
    <w:p w:rsidR="00F9552E" w:rsidRPr="0012652B" w:rsidRDefault="00F9552E" w:rsidP="00F9552E">
      <w:pPr>
        <w:rPr>
          <w:rFonts w:ascii="Century Gothic" w:hAnsi="Century Gothic" w:cs="Arial"/>
          <w:b/>
          <w:bCs/>
          <w:i/>
        </w:rPr>
      </w:pPr>
      <w:r w:rsidRPr="0012652B">
        <w:rPr>
          <w:rFonts w:ascii="Century Gothic" w:hAnsi="Century Gothic" w:cs="Arial"/>
          <w:b/>
          <w:bCs/>
          <w:i/>
        </w:rPr>
        <w:t>Propuestas de Mejora:</w:t>
      </w:r>
    </w:p>
    <w:p w:rsidR="00F9552E" w:rsidRPr="0012652B" w:rsidRDefault="00F9552E" w:rsidP="00CD3AAB">
      <w:pPr>
        <w:numPr>
          <w:ilvl w:val="0"/>
          <w:numId w:val="11"/>
        </w:numPr>
        <w:rPr>
          <w:rFonts w:ascii="Century Gothic" w:hAnsi="Century Gothic" w:cs="Arial"/>
          <w:bCs/>
        </w:rPr>
      </w:pPr>
      <w:r w:rsidRPr="0012652B">
        <w:rPr>
          <w:rFonts w:ascii="Century Gothic" w:hAnsi="Century Gothic" w:cs="Arial"/>
          <w:b/>
          <w:bCs/>
          <w:i/>
        </w:rPr>
        <w:t xml:space="preserve">Consultores en el propio servicio por complejidad de procesos: </w:t>
      </w:r>
      <w:r w:rsidRPr="0012652B">
        <w:rPr>
          <w:rFonts w:ascii="Century Gothic" w:hAnsi="Century Gothic" w:cs="Arial"/>
          <w:bCs/>
          <w:i/>
        </w:rPr>
        <w:t>Anestesia en</w:t>
      </w:r>
      <w:r w:rsidRPr="0012652B">
        <w:rPr>
          <w:rFonts w:ascii="Century Gothic" w:hAnsi="Century Gothic" w:cs="Arial"/>
          <w:b/>
          <w:bCs/>
          <w:i/>
        </w:rPr>
        <w:t xml:space="preserve"> </w:t>
      </w:r>
      <w:r w:rsidRPr="0012652B">
        <w:rPr>
          <w:rFonts w:ascii="Century Gothic" w:hAnsi="Century Gothic" w:cs="Arial"/>
          <w:bCs/>
        </w:rPr>
        <w:t>Cirugía Vascular, Cirugía pediátrica, Cirugía Hepática, Cirugía General Mayor</w:t>
      </w:r>
    </w:p>
    <w:p w:rsidR="00F9552E" w:rsidRPr="0012652B" w:rsidRDefault="00F9552E" w:rsidP="00CD3AAB">
      <w:pPr>
        <w:numPr>
          <w:ilvl w:val="0"/>
          <w:numId w:val="11"/>
        </w:numPr>
        <w:autoSpaceDE w:val="0"/>
        <w:autoSpaceDN w:val="0"/>
        <w:adjustRightInd w:val="0"/>
        <w:rPr>
          <w:rFonts w:ascii="Century Gothic" w:hAnsi="Century Gothic" w:cs="Arial"/>
          <w:color w:val="000000"/>
        </w:rPr>
      </w:pPr>
      <w:r w:rsidRPr="0012652B">
        <w:rPr>
          <w:rFonts w:ascii="Century Gothic" w:hAnsi="Century Gothic" w:cs="Arial"/>
          <w:color w:val="000000"/>
        </w:rPr>
        <w:t xml:space="preserve">Elaborar una estrategia de consultas de alta resolución. </w:t>
      </w:r>
    </w:p>
    <w:p w:rsidR="00F9552E" w:rsidRPr="0012652B" w:rsidRDefault="00F9552E" w:rsidP="00CD3AAB">
      <w:pPr>
        <w:numPr>
          <w:ilvl w:val="0"/>
          <w:numId w:val="11"/>
        </w:numPr>
        <w:autoSpaceDE w:val="0"/>
        <w:autoSpaceDN w:val="0"/>
        <w:adjustRightInd w:val="0"/>
        <w:rPr>
          <w:rFonts w:ascii="Century Gothic" w:hAnsi="Century Gothic" w:cs="Arial"/>
          <w:color w:val="000000"/>
        </w:rPr>
      </w:pPr>
      <w:r w:rsidRPr="0012652B">
        <w:rPr>
          <w:rFonts w:ascii="Century Gothic" w:hAnsi="Century Gothic" w:cs="Arial"/>
          <w:color w:val="000000"/>
        </w:rPr>
        <w:t xml:space="preserve"> Elaborar una guía para el seguimiento de pacientes PEDIÁTRICOS y pacientes de edades extremas</w:t>
      </w:r>
    </w:p>
    <w:p w:rsidR="00F9552E" w:rsidRPr="0012652B" w:rsidRDefault="00F9552E" w:rsidP="00CD3AAB">
      <w:pPr>
        <w:numPr>
          <w:ilvl w:val="0"/>
          <w:numId w:val="11"/>
        </w:numPr>
        <w:autoSpaceDE w:val="0"/>
        <w:autoSpaceDN w:val="0"/>
        <w:adjustRightInd w:val="0"/>
        <w:rPr>
          <w:rFonts w:ascii="Century Gothic" w:hAnsi="Century Gothic" w:cs="Arial"/>
          <w:bCs/>
        </w:rPr>
      </w:pPr>
      <w:r w:rsidRPr="0012652B">
        <w:rPr>
          <w:rFonts w:ascii="Century Gothic" w:hAnsi="Century Gothic" w:cs="Arial"/>
          <w:color w:val="000000"/>
        </w:rPr>
        <w:t>Test de valoración anestésica en pacientes ASA 1</w:t>
      </w:r>
    </w:p>
    <w:p w:rsidR="00F9552E" w:rsidRDefault="00F9552E" w:rsidP="00F9552E">
      <w:pPr>
        <w:rPr>
          <w:rFonts w:ascii="Century Gothic" w:hAnsi="Century Gothic" w:cs="Arial"/>
          <w:b/>
          <w:bCs/>
          <w:i/>
          <w:sz w:val="20"/>
          <w:szCs w:val="20"/>
        </w:rPr>
      </w:pPr>
    </w:p>
    <w:p w:rsidR="00F9552E" w:rsidRDefault="00F9552E" w:rsidP="00F9552E">
      <w:pPr>
        <w:rPr>
          <w:rFonts w:ascii="Century Gothic" w:hAnsi="Century Gothic" w:cs="Arial"/>
          <w:b/>
          <w:bCs/>
          <w:i/>
          <w:sz w:val="20"/>
          <w:szCs w:val="20"/>
        </w:rPr>
      </w:pPr>
    </w:p>
    <w:p w:rsidR="00F9552E" w:rsidRPr="0058423A" w:rsidRDefault="00F9552E" w:rsidP="00F9552E">
      <w:pPr>
        <w:sectPr w:rsidR="00F9552E" w:rsidRPr="0058423A" w:rsidSect="002418C0">
          <w:endnotePr>
            <w:numFmt w:val="decimal"/>
          </w:endnotePr>
          <w:type w:val="continuous"/>
          <w:pgSz w:w="11905" w:h="16837"/>
          <w:pgMar w:top="1440" w:right="1134" w:bottom="1440" w:left="1701" w:header="1440" w:footer="1440" w:gutter="0"/>
          <w:paperSrc w:first="225" w:other="225"/>
          <w:cols w:space="720"/>
          <w:noEndnote/>
          <w:titlePg/>
          <w:docGrid w:linePitch="299"/>
        </w:sectPr>
      </w:pPr>
    </w:p>
    <w:tbl>
      <w:tblPr>
        <w:tblStyle w:val="Tabladecuadrcula2-nfasis51"/>
        <w:tblW w:w="0" w:type="auto"/>
        <w:tblLook w:val="04A0" w:firstRow="1" w:lastRow="0" w:firstColumn="1" w:lastColumn="0" w:noHBand="0" w:noVBand="1"/>
      </w:tblPr>
      <w:tblGrid>
        <w:gridCol w:w="1855"/>
        <w:gridCol w:w="2232"/>
        <w:gridCol w:w="2105"/>
        <w:gridCol w:w="2105"/>
        <w:gridCol w:w="2333"/>
        <w:gridCol w:w="2101"/>
      </w:tblGrid>
      <w:tr w:rsidR="00F9552E" w:rsidRPr="0024218C"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rsidR="00F9552E" w:rsidRPr="005D766C" w:rsidRDefault="00F9552E" w:rsidP="005D766C">
            <w:pPr>
              <w:spacing w:line="100" w:lineRule="atLeast"/>
              <w:jc w:val="center"/>
              <w:rPr>
                <w:rFonts w:ascii="Century Gothic" w:hAnsi="Century Gothic"/>
                <w:sz w:val="20"/>
                <w:szCs w:val="20"/>
              </w:rPr>
            </w:pPr>
            <w:r w:rsidRPr="005D766C">
              <w:rPr>
                <w:rFonts w:ascii="Century Gothic" w:hAnsi="Century Gothic"/>
                <w:sz w:val="20"/>
                <w:szCs w:val="20"/>
              </w:rPr>
              <w:lastRenderedPageBreak/>
              <w:t>Tabla</w:t>
            </w:r>
            <w:r w:rsidR="005D766C" w:rsidRPr="005D766C">
              <w:rPr>
                <w:rFonts w:ascii="Century Gothic" w:hAnsi="Century Gothic"/>
                <w:sz w:val="20"/>
                <w:szCs w:val="20"/>
              </w:rPr>
              <w:t xml:space="preserve"> 5</w:t>
            </w:r>
            <w:r w:rsidRPr="005D766C">
              <w:rPr>
                <w:rFonts w:ascii="Century Gothic" w:hAnsi="Century Gothic"/>
                <w:sz w:val="20"/>
                <w:szCs w:val="20"/>
              </w:rPr>
              <w:t>. Hospital MONTECELO. Distribución de FREA Anestesia  por día y quirófano y servicio asignado (semana 27 junio- 1 julio)</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cs="Arial"/>
                <w:b w:val="0"/>
                <w:sz w:val="20"/>
                <w:szCs w:val="20"/>
              </w:rPr>
            </w:pPr>
            <w:r w:rsidRPr="0024218C">
              <w:rPr>
                <w:rFonts w:ascii="Century Gothic" w:hAnsi="Century Gothic" w:cs="Arial"/>
                <w:b w:val="0"/>
                <w:sz w:val="20"/>
                <w:szCs w:val="20"/>
              </w:rPr>
              <w:t>QUIRÓFANO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 xml:space="preserve"> LUNES - 27</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MARTES - 28</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MIÉRCOLES - 29</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JUEVES - 30</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VIERNES – 1 JULIO</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TRAUMA – 1</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NAVARRO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BEA HERNÁNDEZ</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NAVARRO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ELENA ROJO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GONZALO DOPICO</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TRAUMA – 2</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LEO VICENTE</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NAVARRO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SABELA del RÍO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PILAR PARADA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ADRIANA CEBRAL</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TRAUMA – 3</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DAVID GÁLVEZ</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DAVID GÁLVEZ</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DAVID GÁLVEZ</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DAVID GÁLVEZ</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NO HAY</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CIRUGÍA – 4</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BEA CHAMADOIRA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(Gastrectomía total)</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LOSADA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PILAR PARADA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w:t>
            </w:r>
            <w:proofErr w:type="spellStart"/>
            <w:r w:rsidRPr="0024218C">
              <w:rPr>
                <w:rFonts w:ascii="Century Gothic" w:hAnsi="Century Gothic"/>
                <w:b/>
                <w:bCs/>
                <w:sz w:val="20"/>
                <w:szCs w:val="20"/>
              </w:rPr>
              <w:t>Bariátrica</w:t>
            </w:r>
            <w:proofErr w:type="spellEnd"/>
            <w:r w:rsidRPr="0024218C">
              <w:rPr>
                <w:rFonts w:ascii="Century Gothic" w:hAnsi="Century Gothic"/>
                <w:b/>
                <w:bCs/>
                <w:sz w:val="20"/>
                <w:szCs w:val="20"/>
              </w:rPr>
              <w:t>)</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BEA CHAMADOIRA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(Neo de Recto)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NO HAY</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CIRUGÍA – 5</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ADRIANA CEBRAL</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ADRIANA CEBRAL</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ADRIANA CEBRAL</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MENDOZA</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MARÍA MENDOZA</w:t>
            </w: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(Mamas)</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CIRUGÍA – 6</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MANUEL FORMOSO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ANA CASTRO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MENDOZA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CRIS TABO BARJA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(Mamas)</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CARMEN BUSTILLO</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(Tiroides)</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O.R.L. – 7</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JUAN DÍAZ</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MANUEL FORMOSO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     JUAN DÍAZ</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GONZALO DOPICO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JUAN DÍAZ</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C. VASCULAR – 8</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MARINA VARELA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A. A. T - Abdominal</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Ángela Vilar</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MARINA VARELA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(Disección Ilíaca)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    MABEL TOMÉ </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     + Ángela Vilar</w:t>
            </w:r>
          </w:p>
        </w:tc>
        <w:tc>
          <w:tcPr>
            <w:tcW w:w="0" w:type="auto"/>
          </w:tcPr>
          <w:p w:rsidR="00F9552E" w:rsidRPr="0024218C" w:rsidRDefault="00F9552E" w:rsidP="00CD3AAB">
            <w:pPr>
              <w:numPr>
                <w:ilvl w:val="0"/>
                <w:numId w:val="14"/>
              </w:num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u w:val="single"/>
              </w:rPr>
            </w:pPr>
            <w:r w:rsidRPr="0024218C">
              <w:rPr>
                <w:rFonts w:ascii="Century Gothic" w:hAnsi="Century Gothic"/>
                <w:b/>
                <w:bCs/>
                <w:sz w:val="20"/>
                <w:szCs w:val="20"/>
                <w:u w:val="single"/>
              </w:rPr>
              <w:t>O.R.L.:</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MABEL TOMÉ</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DAVID GÁLVEZ</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UROLOGÍA – 10</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SABELA del RÍO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SABELA del RÍO</w:t>
            </w:r>
          </w:p>
        </w:tc>
        <w:tc>
          <w:tcPr>
            <w:tcW w:w="0" w:type="auto"/>
          </w:tcPr>
          <w:p w:rsidR="00F9552E" w:rsidRPr="0024218C" w:rsidRDefault="00F9552E" w:rsidP="00CD3AAB">
            <w:pPr>
              <w:numPr>
                <w:ilvl w:val="0"/>
                <w:numId w:val="15"/>
              </w:numPr>
              <w:suppressAutoHyphens/>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u w:val="single"/>
              </w:rPr>
            </w:pPr>
            <w:r w:rsidRPr="0024218C">
              <w:rPr>
                <w:rFonts w:ascii="Century Gothic" w:hAnsi="Century Gothic"/>
                <w:b/>
                <w:bCs/>
                <w:sz w:val="20"/>
                <w:szCs w:val="20"/>
                <w:u w:val="single"/>
              </w:rPr>
              <w:t>GINE:</w:t>
            </w: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MARÍA LOSADA</w:t>
            </w: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u w:val="single"/>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MARTA CASALDERREY</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SABELA del RÍO</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UROLOGÍA -11</w:t>
            </w: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MENDOZA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MENDOZA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CRIS PARDAL</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CRIS PARDAL</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YOLI SANDUENDE</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 xml:space="preserve"> LUNES - 27</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MARTES - 28</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MIÉRCOLES - 29</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JUEVES -  30</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24218C">
              <w:rPr>
                <w:rFonts w:ascii="Century Gothic" w:hAnsi="Century Gothic"/>
                <w:b/>
                <w:sz w:val="20"/>
                <w:szCs w:val="20"/>
              </w:rPr>
              <w:t>VIERNES – 1 JULIO</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GUARDIA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MABEL TOMÉ</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CRIS. TABO. BARJA.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CRIS. TABO. BARJA.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LOSADA</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NAVARRO</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lastRenderedPageBreak/>
              <w:t>URPA</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lastRenderedPageBreak/>
              <w:t>MARUXA CARRO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lastRenderedPageBreak/>
              <w:t>MARUXA CARRO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lastRenderedPageBreak/>
              <w:t>MARUXA CARRO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lastRenderedPageBreak/>
              <w:t>MANUEL FORMOSO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lastRenderedPageBreak/>
              <w:t>MARUXA CARRO</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REANIMACIÓN</w:t>
            </w:r>
          </w:p>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PILAR PARADA </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CRISTINA PARDAL</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u w:val="single"/>
              </w:rPr>
            </w:pPr>
            <w:r w:rsidRPr="0024218C">
              <w:rPr>
                <w:rFonts w:ascii="Century Gothic" w:hAnsi="Century Gothic"/>
                <w:sz w:val="20"/>
                <w:szCs w:val="20"/>
                <w:u w:val="single"/>
              </w:rPr>
              <w:t>MANUEL VALERO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SUSANA MARCELO</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BEA CHAMADOIRA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u w:val="single"/>
              </w:rPr>
            </w:pPr>
            <w:r w:rsidRPr="0024218C">
              <w:rPr>
                <w:rFonts w:ascii="Century Gothic" w:hAnsi="Century Gothic"/>
                <w:sz w:val="20"/>
                <w:szCs w:val="20"/>
                <w:u w:val="single"/>
              </w:rPr>
              <w:t>MANUEL VALERO</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MARINA VARELA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BEA HERNÁNDEZ</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u w:val="single"/>
              </w:rPr>
            </w:pPr>
            <w:r w:rsidRPr="0024218C">
              <w:rPr>
                <w:rFonts w:ascii="Century Gothic" w:hAnsi="Century Gothic"/>
                <w:sz w:val="20"/>
                <w:szCs w:val="20"/>
                <w:u w:val="single"/>
              </w:rPr>
              <w:t>MANUEL VALERO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YOLI  SANDUENDE</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SABELA del RÍO</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u w:val="single"/>
              </w:rPr>
            </w:pPr>
            <w:r w:rsidRPr="0024218C">
              <w:rPr>
                <w:rFonts w:ascii="Century Gothic" w:hAnsi="Century Gothic"/>
                <w:sz w:val="20"/>
                <w:szCs w:val="20"/>
                <w:u w:val="single"/>
              </w:rPr>
              <w:t>MANUEL VALERO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PILAR PARADA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ANA CASTRO</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BEA CHAMADOIRA</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CONSULTA – 1</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JOSE DACOSTA</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JOSE DACOSTA</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JOSE DACOSTA</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JOSE DACOSTA</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JOSE DACOSTA</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CONSULTA – 2</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PERIFÉRICOS</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u w:val="single"/>
              </w:rPr>
            </w:pPr>
            <w:r w:rsidRPr="0024218C">
              <w:rPr>
                <w:rFonts w:ascii="Century Gothic" w:hAnsi="Century Gothic"/>
                <w:b/>
                <w:bCs/>
                <w:sz w:val="20"/>
                <w:szCs w:val="20"/>
              </w:rPr>
              <w:t xml:space="preserve">      </w:t>
            </w:r>
            <w:r w:rsidRPr="0024218C">
              <w:rPr>
                <w:rFonts w:ascii="Century Gothic" w:hAnsi="Century Gothic"/>
                <w:b/>
                <w:bCs/>
                <w:sz w:val="20"/>
                <w:szCs w:val="20"/>
                <w:u w:val="single"/>
              </w:rPr>
              <w:t xml:space="preserve"> NO HAY</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JUAN  DÍAZ </w:t>
            </w: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(Desde las 12 h.)</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MANUEL FORMOSO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MARUXA CARRO</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NO HAY</w:t>
            </w: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DOLOR – 1</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GONZALO DOPICO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J.C. CORDEIRO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GONZALO DOPICO</w:t>
            </w:r>
          </w:p>
        </w:tc>
        <w:tc>
          <w:tcPr>
            <w:tcW w:w="0" w:type="auto"/>
          </w:tcPr>
          <w:p w:rsidR="00F9552E" w:rsidRPr="0024218C" w:rsidRDefault="00F9552E" w:rsidP="00CD3AAB">
            <w:pPr>
              <w:numPr>
                <w:ilvl w:val="0"/>
                <w:numId w:val="16"/>
              </w:numPr>
              <w:suppressAutoHyphens/>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u w:val="single"/>
              </w:rPr>
            </w:pPr>
            <w:r w:rsidRPr="0024218C">
              <w:rPr>
                <w:rFonts w:ascii="Century Gothic" w:hAnsi="Century Gothic"/>
                <w:b/>
                <w:bCs/>
                <w:sz w:val="20"/>
                <w:szCs w:val="20"/>
                <w:u w:val="single"/>
              </w:rPr>
              <w:t>QX. DOLOR:</w:t>
            </w: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MARÍA NAVARRO</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24218C">
              <w:rPr>
                <w:rFonts w:ascii="Century Gothic" w:hAnsi="Century Gothic"/>
                <w:b/>
                <w:bCs/>
                <w:sz w:val="20"/>
                <w:szCs w:val="20"/>
              </w:rPr>
              <w:t xml:space="preserve">       </w:t>
            </w:r>
            <w:bookmarkStart w:id="29" w:name="__DdeLink__346_1429063526"/>
            <w:bookmarkEnd w:id="29"/>
            <w:r w:rsidRPr="0024218C">
              <w:rPr>
                <w:rFonts w:ascii="Century Gothic" w:hAnsi="Century Gothic"/>
                <w:b/>
                <w:bCs/>
                <w:sz w:val="20"/>
                <w:szCs w:val="20"/>
              </w:rPr>
              <w:t>NO HAY</w:t>
            </w:r>
          </w:p>
        </w:tc>
      </w:tr>
      <w:tr w:rsidR="00F9552E" w:rsidRPr="0024218C"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r w:rsidRPr="0024218C">
              <w:rPr>
                <w:rFonts w:ascii="Century Gothic" w:hAnsi="Century Gothic"/>
                <w:b w:val="0"/>
                <w:sz w:val="20"/>
                <w:szCs w:val="20"/>
              </w:rPr>
              <w:t>DOLOR – 2</w:t>
            </w: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24218C"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spacing w:line="100" w:lineRule="atLeast"/>
              <w:rPr>
                <w:rFonts w:ascii="Century Gothic" w:hAnsi="Century Gothic"/>
                <w:b w:val="0"/>
                <w:sz w:val="20"/>
                <w:szCs w:val="20"/>
              </w:rPr>
            </w:pPr>
          </w:p>
          <w:p w:rsidR="00F9552E" w:rsidRPr="0024218C" w:rsidRDefault="00F9552E" w:rsidP="00F9552E">
            <w:pPr>
              <w:spacing w:line="100" w:lineRule="atLeast"/>
              <w:rPr>
                <w:rFonts w:ascii="Century Gothic" w:hAnsi="Century Gothic"/>
                <w:b w:val="0"/>
                <w:sz w:val="20"/>
                <w:szCs w:val="20"/>
              </w:rPr>
            </w:pPr>
            <w:proofErr w:type="spellStart"/>
            <w:r w:rsidRPr="0024218C">
              <w:rPr>
                <w:rFonts w:ascii="Century Gothic" w:hAnsi="Century Gothic"/>
                <w:b w:val="0"/>
                <w:sz w:val="20"/>
                <w:szCs w:val="20"/>
              </w:rPr>
              <w:t>CPREs</w:t>
            </w:r>
            <w:proofErr w:type="spellEnd"/>
          </w:p>
          <w:p w:rsidR="00F9552E" w:rsidRPr="0024218C" w:rsidRDefault="00F9552E" w:rsidP="00F9552E">
            <w:pPr>
              <w:spacing w:line="100" w:lineRule="atLeast"/>
              <w:rPr>
                <w:rFonts w:ascii="Century Gothic" w:hAnsi="Century Gothic"/>
                <w:b w:val="0"/>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         JUAN DÍAZ</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       JUAN DÍAZ</w:t>
            </w:r>
          </w:p>
        </w:tc>
        <w:tc>
          <w:tcPr>
            <w:tcW w:w="0" w:type="auto"/>
          </w:tcPr>
          <w:p w:rsidR="00F9552E" w:rsidRPr="0024218C" w:rsidRDefault="00F9552E" w:rsidP="00F9552E">
            <w:pPr>
              <w:spacing w:line="100" w:lineRule="atLeas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bl>
    <w:p w:rsidR="00F9552E" w:rsidRDefault="00F9552E" w:rsidP="00F9552E">
      <w:pPr>
        <w:autoSpaceDE w:val="0"/>
        <w:autoSpaceDN w:val="0"/>
        <w:adjustRightInd w:val="0"/>
        <w:rPr>
          <w:rFonts w:ascii="Century Gothic" w:hAnsi="Century Gothic" w:cs="Arial"/>
          <w:b/>
          <w:color w:val="000000"/>
          <w:sz w:val="20"/>
          <w:szCs w:val="20"/>
        </w:rPr>
        <w:sectPr w:rsidR="00F9552E" w:rsidSect="00F9552E">
          <w:endnotePr>
            <w:numFmt w:val="decimal"/>
          </w:endnotePr>
          <w:pgSz w:w="16837" w:h="11905" w:orient="landscape"/>
          <w:pgMar w:top="1134" w:right="1440" w:bottom="1701" w:left="1440" w:header="1440" w:footer="1440" w:gutter="0"/>
          <w:cols w:space="720"/>
          <w:noEndnote/>
          <w:titlePg/>
          <w:docGrid w:linePitch="299"/>
        </w:sectPr>
      </w:pPr>
    </w:p>
    <w:p w:rsidR="00F9552E" w:rsidRDefault="00F9552E" w:rsidP="0012652B">
      <w:pPr>
        <w:jc w:val="right"/>
        <w:rPr>
          <w:rFonts w:ascii="Arial" w:hAnsi="Arial" w:cs="Arial"/>
          <w:color w:val="365F91" w:themeColor="accent1" w:themeShade="BF"/>
          <w:sz w:val="40"/>
          <w:szCs w:val="40"/>
        </w:rPr>
      </w:pPr>
    </w:p>
    <w:tbl>
      <w:tblPr>
        <w:tblStyle w:val="Tabladecuadrcula2-nfasis51"/>
        <w:tblW w:w="0" w:type="auto"/>
        <w:tblLook w:val="04A0" w:firstRow="1" w:lastRow="0" w:firstColumn="1" w:lastColumn="0" w:noHBand="0" w:noVBand="1"/>
      </w:tblPr>
      <w:tblGrid>
        <w:gridCol w:w="1488"/>
        <w:gridCol w:w="1335"/>
        <w:gridCol w:w="1445"/>
        <w:gridCol w:w="1682"/>
        <w:gridCol w:w="1418"/>
        <w:gridCol w:w="1474"/>
        <w:gridCol w:w="222"/>
        <w:gridCol w:w="222"/>
      </w:tblGrid>
      <w:tr w:rsidR="00F9552E" w:rsidRPr="0024218C"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7"/>
          </w:tcPr>
          <w:p w:rsidR="00F9552E" w:rsidRPr="005D766C" w:rsidRDefault="00F9552E" w:rsidP="005D766C">
            <w:pPr>
              <w:jc w:val="center"/>
              <w:rPr>
                <w:rFonts w:ascii="Century Gothic" w:hAnsi="Century Gothic"/>
                <w:sz w:val="20"/>
                <w:szCs w:val="20"/>
              </w:rPr>
            </w:pPr>
            <w:r w:rsidRPr="005D766C">
              <w:rPr>
                <w:rFonts w:ascii="Century Gothic" w:hAnsi="Century Gothic"/>
                <w:sz w:val="20"/>
                <w:szCs w:val="20"/>
              </w:rPr>
              <w:t>Tabla</w:t>
            </w:r>
            <w:r w:rsidR="005D766C" w:rsidRPr="005D766C">
              <w:rPr>
                <w:rFonts w:ascii="Century Gothic" w:hAnsi="Century Gothic"/>
                <w:sz w:val="20"/>
                <w:szCs w:val="20"/>
              </w:rPr>
              <w:t xml:space="preserve"> 6</w:t>
            </w:r>
            <w:r w:rsidRPr="005D766C">
              <w:rPr>
                <w:rFonts w:ascii="Century Gothic" w:hAnsi="Century Gothic"/>
                <w:sz w:val="20"/>
                <w:szCs w:val="20"/>
              </w:rPr>
              <w:t>. Hospital PROVINCIAL. Distribución de FEA Anestesia  por día y quirófano y servicio asignado (semana 27 junio- 1 julio)</w:t>
            </w:r>
          </w:p>
        </w:tc>
        <w:tc>
          <w:tcPr>
            <w:tcW w:w="0" w:type="auto"/>
          </w:tcPr>
          <w:p w:rsidR="00F9552E" w:rsidRPr="0024218C" w:rsidRDefault="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24218C" w:rsidTr="005D766C">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p>
        </w:tc>
        <w:tc>
          <w:tcPr>
            <w:tcW w:w="0" w:type="auto"/>
            <w:gridSpan w:val="3"/>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junio</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julio</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rPr>
          <w:gridAfter w:val="1"/>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p>
        </w:tc>
        <w:tc>
          <w:tcPr>
            <w:tcW w:w="0" w:type="auto"/>
          </w:tcPr>
          <w:p w:rsidR="00F9552E" w:rsidRPr="0024218C"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27</w:t>
            </w:r>
          </w:p>
        </w:tc>
        <w:tc>
          <w:tcPr>
            <w:tcW w:w="0" w:type="auto"/>
          </w:tcPr>
          <w:p w:rsidR="00F9552E" w:rsidRPr="0024218C"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28</w:t>
            </w:r>
          </w:p>
        </w:tc>
        <w:tc>
          <w:tcPr>
            <w:tcW w:w="0" w:type="auto"/>
          </w:tcPr>
          <w:p w:rsidR="00F9552E" w:rsidRPr="0024218C"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29</w:t>
            </w:r>
          </w:p>
        </w:tc>
        <w:tc>
          <w:tcPr>
            <w:tcW w:w="0" w:type="auto"/>
          </w:tcPr>
          <w:p w:rsidR="00F9552E" w:rsidRPr="0024218C"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30</w:t>
            </w:r>
          </w:p>
        </w:tc>
        <w:tc>
          <w:tcPr>
            <w:tcW w:w="0" w:type="auto"/>
          </w:tcPr>
          <w:p w:rsidR="00F9552E" w:rsidRPr="0024218C"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1</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24218C" w:rsidTr="005D766C">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 xml:space="preserve">GINE:    </w:t>
            </w:r>
          </w:p>
          <w:p w:rsidR="00F9552E" w:rsidRPr="0024218C" w:rsidRDefault="00F9552E" w:rsidP="00F9552E">
            <w:pPr>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TOUCEDA</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DOPICO.</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TOJO / VICENTE</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TOJO</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ORDOÑEZ</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rPr>
          <w:gridAfter w:val="1"/>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 xml:space="preserve">DERMA MOHS    </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ABEL</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24218C" w:rsidTr="005D766C">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O.R.L.</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TOUCEDA.</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rPr>
          <w:gridAfter w:val="1"/>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 xml:space="preserve">OJOS – 1 </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ORDOÑEZ</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CEBRAL</w:t>
            </w:r>
          </w:p>
        </w:tc>
        <w:tc>
          <w:tcPr>
            <w:tcW w:w="0" w:type="auto"/>
            <w:vMerge w:val="restart"/>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SERGIO MARTINEZ</w:t>
            </w:r>
          </w:p>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vMerge w:val="restart"/>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SERGIO MARTÍNEZ.</w:t>
            </w:r>
          </w:p>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SERGIO MARTÍNEZ.</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24218C" w:rsidTr="005D766C">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 xml:space="preserve">OJOS – 2 </w:t>
            </w:r>
          </w:p>
          <w:p w:rsidR="00F9552E" w:rsidRPr="0024218C" w:rsidRDefault="00F9552E" w:rsidP="00F9552E">
            <w:pPr>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TOJO.</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SERGIO MARTINEZ</w:t>
            </w:r>
          </w:p>
        </w:tc>
        <w:tc>
          <w:tcPr>
            <w:tcW w:w="0" w:type="auto"/>
            <w:vMerge/>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vMerge/>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rPr>
          <w:gridAfter w:val="1"/>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 xml:space="preserve">CIRUGÍA           </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TOJO     </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CASALDERREY</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BUSTILLO</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24218C" w:rsidTr="005D766C">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 xml:space="preserve">DIGESTIVO    </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TOUCEDA</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rPr>
          <w:gridAfter w:val="1"/>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b w:val="0"/>
                <w:sz w:val="20"/>
                <w:szCs w:val="20"/>
              </w:rPr>
            </w:pPr>
            <w:r w:rsidRPr="0024218C">
              <w:rPr>
                <w:rFonts w:ascii="Century Gothic" w:hAnsi="Century Gothic"/>
                <w:b w:val="0"/>
                <w:sz w:val="20"/>
                <w:szCs w:val="20"/>
              </w:rPr>
              <w:t>CONSULTA.</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SERGIO MARTÍNEZ</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PARDAL   </w:t>
            </w:r>
          </w:p>
        </w:tc>
        <w:tc>
          <w:tcPr>
            <w:tcW w:w="0" w:type="auto"/>
          </w:tcPr>
          <w:p w:rsidR="00F9552E" w:rsidRPr="0024218C"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ABEL   </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ORDOÑEZ</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ABEL</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24218C" w:rsidTr="005D766C">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b w:val="0"/>
                <w:sz w:val="20"/>
                <w:szCs w:val="20"/>
              </w:rPr>
            </w:pPr>
            <w:r w:rsidRPr="0024218C">
              <w:rPr>
                <w:rFonts w:ascii="Century Gothic" w:hAnsi="Century Gothic"/>
                <w:b w:val="0"/>
                <w:sz w:val="20"/>
                <w:szCs w:val="20"/>
              </w:rPr>
              <w:t xml:space="preserve">GUARDIA      </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ABEL +  ROJO        </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BUSTILLO +  ORDOÑEZ              </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CASTRO +  CEBRAL          </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 xml:space="preserve">TOUCEDA +  VICENTE     </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CORDEIRO + PARDAL</w:t>
            </w:r>
          </w:p>
        </w:tc>
        <w:tc>
          <w:tcPr>
            <w:tcW w:w="0" w:type="auto"/>
          </w:tcPr>
          <w:p w:rsidR="00F9552E" w:rsidRPr="0024218C"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24218C" w:rsidTr="005D766C">
        <w:trPr>
          <w:gridAfter w:val="1"/>
        </w:trPr>
        <w:tc>
          <w:tcPr>
            <w:cnfStyle w:val="001000000000" w:firstRow="0" w:lastRow="0" w:firstColumn="1" w:lastColumn="0" w:oddVBand="0" w:evenVBand="0" w:oddHBand="0" w:evenHBand="0" w:firstRowFirstColumn="0" w:firstRowLastColumn="0" w:lastRowFirstColumn="0" w:lastRowLastColumn="0"/>
            <w:tcW w:w="0" w:type="auto"/>
          </w:tcPr>
          <w:p w:rsidR="00F9552E" w:rsidRPr="0024218C" w:rsidRDefault="00F9552E" w:rsidP="00F9552E">
            <w:pPr>
              <w:rPr>
                <w:rFonts w:ascii="Century Gothic" w:hAnsi="Century Gothic"/>
                <w:sz w:val="20"/>
                <w:szCs w:val="20"/>
              </w:rPr>
            </w:pPr>
            <w:r w:rsidRPr="0024218C">
              <w:rPr>
                <w:rFonts w:ascii="Century Gothic" w:hAnsi="Century Gothic"/>
                <w:sz w:val="20"/>
                <w:szCs w:val="20"/>
              </w:rPr>
              <w:t xml:space="preserve">MONTECELO: </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NADIE.</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NADIE.</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NADIE</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NADIE.</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4218C">
              <w:rPr>
                <w:rFonts w:ascii="Century Gothic" w:hAnsi="Century Gothic"/>
                <w:sz w:val="20"/>
                <w:szCs w:val="20"/>
              </w:rPr>
              <w:t>BUSTILLO</w:t>
            </w:r>
          </w:p>
        </w:tc>
        <w:tc>
          <w:tcPr>
            <w:tcW w:w="0" w:type="auto"/>
          </w:tcPr>
          <w:p w:rsidR="00F9552E" w:rsidRPr="0024218C"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bl>
    <w:p w:rsidR="00F9552E" w:rsidRDefault="00F9552E" w:rsidP="00F9552E">
      <w:pPr>
        <w:pBdr>
          <w:bottom w:val="single" w:sz="4" w:space="1" w:color="A6A6A6" w:themeColor="background1" w:themeShade="A6"/>
        </w:pBdr>
        <w:jc w:val="right"/>
        <w:rPr>
          <w:rFonts w:ascii="Arial" w:hAnsi="Arial" w:cs="Arial"/>
          <w:color w:val="365F91" w:themeColor="accent1" w:themeShade="BF"/>
          <w:sz w:val="40"/>
          <w:szCs w:val="40"/>
        </w:rPr>
      </w:pPr>
    </w:p>
    <w:p w:rsidR="00F9552E" w:rsidRPr="0012652B" w:rsidRDefault="00F9552E" w:rsidP="0012652B">
      <w:pPr>
        <w:pStyle w:val="Ttulo2"/>
        <w:pBdr>
          <w:bottom w:val="single" w:sz="4" w:space="1" w:color="A6A6A6" w:themeColor="background1" w:themeShade="A6"/>
        </w:pBdr>
        <w:rPr>
          <w:rFonts w:ascii="Century Gothic" w:hAnsi="Century Gothic" w:cs="Arial"/>
          <w:bCs w:val="0"/>
          <w:iCs/>
          <w:sz w:val="22"/>
          <w:szCs w:val="22"/>
        </w:rPr>
      </w:pPr>
      <w:bookmarkStart w:id="30" w:name="_Toc491415452"/>
      <w:r w:rsidRPr="0012652B">
        <w:rPr>
          <w:rFonts w:ascii="Century Gothic" w:hAnsi="Century Gothic" w:cs="Arial"/>
          <w:bCs w:val="0"/>
          <w:iCs/>
          <w:sz w:val="22"/>
          <w:szCs w:val="22"/>
        </w:rPr>
        <w:t>URGENTE</w:t>
      </w:r>
      <w:bookmarkEnd w:id="30"/>
    </w:p>
    <w:p w:rsidR="00F9552E" w:rsidRPr="0012652B" w:rsidRDefault="00F9552E" w:rsidP="00F9552E">
      <w:pPr>
        <w:autoSpaceDE w:val="0"/>
        <w:autoSpaceDN w:val="0"/>
        <w:adjustRightInd w:val="0"/>
        <w:ind w:firstLine="708"/>
        <w:jc w:val="both"/>
        <w:rPr>
          <w:rFonts w:ascii="Century Gothic" w:hAnsi="Century Gothic" w:cs="Arial"/>
          <w:color w:val="000000"/>
        </w:rPr>
      </w:pPr>
      <w:r w:rsidRPr="0012652B">
        <w:rPr>
          <w:rFonts w:ascii="Century Gothic" w:hAnsi="Century Gothic" w:cs="Arial"/>
          <w:b/>
          <w:i/>
          <w:color w:val="000000"/>
        </w:rPr>
        <w:t>Organización:</w:t>
      </w:r>
      <w:r w:rsidRPr="0012652B">
        <w:rPr>
          <w:rFonts w:ascii="Century Gothic" w:hAnsi="Century Gothic" w:cs="Arial"/>
          <w:color w:val="000000"/>
        </w:rPr>
        <w:t xml:space="preserve"> 4 facultativos guardia (2 en cada centro hospitalario). Refuerzo hasta 22 h en Reanimación Hospital Montecelo</w:t>
      </w:r>
    </w:p>
    <w:p w:rsidR="00F9552E" w:rsidRPr="0012652B" w:rsidRDefault="00F9552E" w:rsidP="00F9552E">
      <w:pPr>
        <w:ind w:left="708"/>
        <w:jc w:val="both"/>
        <w:rPr>
          <w:rFonts w:ascii="Century Gothic" w:hAnsi="Century Gothic"/>
        </w:rPr>
      </w:pPr>
      <w:r w:rsidRPr="0012652B">
        <w:rPr>
          <w:rFonts w:ascii="Century Gothic" w:hAnsi="Century Gothic"/>
          <w:b/>
          <w:i/>
        </w:rPr>
        <w:t>Actividades:</w:t>
      </w:r>
      <w:r w:rsidRPr="0012652B">
        <w:rPr>
          <w:rFonts w:ascii="Century Gothic" w:hAnsi="Century Gothic"/>
        </w:rPr>
        <w:t xml:space="preserve"> Hospitalización, interconsultas urgentes y actividad quirúrgica urgente</w:t>
      </w:r>
    </w:p>
    <w:p w:rsidR="00F9552E" w:rsidRPr="0012652B" w:rsidRDefault="00F9552E" w:rsidP="00F9552E">
      <w:pPr>
        <w:ind w:left="708"/>
        <w:jc w:val="both"/>
        <w:rPr>
          <w:rFonts w:ascii="Century Gothic" w:hAnsi="Century Gothic" w:cs="Arial"/>
        </w:rPr>
      </w:pPr>
      <w:r w:rsidRPr="0012652B">
        <w:rPr>
          <w:rFonts w:ascii="Century Gothic" w:hAnsi="Century Gothic" w:cs="Arial"/>
          <w:b/>
          <w:i/>
        </w:rPr>
        <w:t>Limitaciones:</w:t>
      </w:r>
      <w:r w:rsidRPr="0012652B">
        <w:rPr>
          <w:rFonts w:ascii="Century Gothic" w:hAnsi="Century Gothic" w:cs="Arial"/>
          <w:i/>
        </w:rPr>
        <w:t xml:space="preserve"> No se puede lograr economía de escala ante la distancia entre los dos centros.</w:t>
      </w:r>
    </w:p>
    <w:p w:rsidR="00F9552E" w:rsidRPr="0012652B" w:rsidRDefault="00F9552E" w:rsidP="00F9552E">
      <w:pPr>
        <w:rPr>
          <w:rFonts w:ascii="Century Gothic" w:hAnsi="Century Gothic" w:cs="Arial"/>
          <w:b/>
          <w:bCs/>
          <w:i/>
        </w:rPr>
      </w:pPr>
      <w:r w:rsidRPr="0012652B">
        <w:rPr>
          <w:rFonts w:ascii="Century Gothic" w:hAnsi="Century Gothic" w:cs="Arial"/>
          <w:b/>
          <w:bCs/>
          <w:i/>
        </w:rPr>
        <w:t xml:space="preserve">Propuestas de Mejora: </w:t>
      </w:r>
    </w:p>
    <w:p w:rsidR="00F9552E" w:rsidRPr="0012652B" w:rsidRDefault="00F9552E" w:rsidP="00CD3AAB">
      <w:pPr>
        <w:numPr>
          <w:ilvl w:val="0"/>
          <w:numId w:val="11"/>
        </w:numPr>
        <w:rPr>
          <w:rFonts w:ascii="Century Gothic" w:eastAsiaTheme="majorEastAsia" w:hAnsi="Century Gothic" w:cs="Arial"/>
          <w:bCs/>
          <w:iCs/>
        </w:rPr>
      </w:pPr>
      <w:r w:rsidRPr="0012652B">
        <w:rPr>
          <w:rFonts w:ascii="Century Gothic" w:eastAsiaTheme="majorEastAsia" w:hAnsi="Century Gothic" w:cs="Arial"/>
          <w:bCs/>
          <w:iCs/>
        </w:rPr>
        <w:t>Reorganización de actividad urgente en función de los datos asistenciales (niveles de complejidad y garantía de seguridad).  (Ver área de productividad)</w:t>
      </w:r>
    </w:p>
    <w:p w:rsidR="00F9552E" w:rsidRPr="0012652B" w:rsidRDefault="00F9552E" w:rsidP="00CD3AAB">
      <w:pPr>
        <w:numPr>
          <w:ilvl w:val="0"/>
          <w:numId w:val="11"/>
        </w:numPr>
        <w:rPr>
          <w:rFonts w:ascii="Century Gothic" w:eastAsiaTheme="majorEastAsia" w:hAnsi="Century Gothic" w:cs="Arial"/>
          <w:bCs/>
          <w:iCs/>
        </w:rPr>
      </w:pPr>
      <w:r w:rsidRPr="0012652B">
        <w:rPr>
          <w:rFonts w:ascii="Century Gothic" w:eastAsiaTheme="majorEastAsia" w:hAnsi="Century Gothic" w:cs="Arial"/>
          <w:bCs/>
          <w:iCs/>
        </w:rPr>
        <w:t>Guardia de presencia física vinculada a los resultados de un programa e cirugía con programación diferida</w:t>
      </w:r>
    </w:p>
    <w:p w:rsidR="00F9552E" w:rsidRDefault="00F9552E" w:rsidP="00CD3AAB">
      <w:pPr>
        <w:numPr>
          <w:ilvl w:val="0"/>
          <w:numId w:val="11"/>
        </w:numPr>
        <w:rPr>
          <w:rFonts w:ascii="Century Gothic" w:hAnsi="Century Gothic" w:cs="Arial"/>
          <w:bCs/>
          <w:i/>
          <w:sz w:val="20"/>
          <w:szCs w:val="20"/>
        </w:rPr>
      </w:pPr>
      <w:r w:rsidRPr="003F6334">
        <w:rPr>
          <w:rFonts w:ascii="Century Gothic" w:hAnsi="Century Gothic" w:cs="Arial"/>
          <w:bCs/>
          <w:i/>
          <w:sz w:val="20"/>
          <w:szCs w:val="20"/>
        </w:rPr>
        <w:t xml:space="preserve">Mejora de la comunicación con Obstetricia para la evaluación </w:t>
      </w:r>
      <w:proofErr w:type="spellStart"/>
      <w:r w:rsidRPr="003F6334">
        <w:rPr>
          <w:rFonts w:ascii="Century Gothic" w:hAnsi="Century Gothic" w:cs="Arial"/>
          <w:bCs/>
          <w:i/>
          <w:sz w:val="20"/>
          <w:szCs w:val="20"/>
        </w:rPr>
        <w:t>preanestésica</w:t>
      </w:r>
      <w:proofErr w:type="spellEnd"/>
      <w:r w:rsidRPr="003F6334">
        <w:rPr>
          <w:rFonts w:ascii="Century Gothic" w:hAnsi="Century Gothic" w:cs="Arial"/>
          <w:bCs/>
          <w:i/>
          <w:sz w:val="20"/>
          <w:szCs w:val="20"/>
        </w:rPr>
        <w:t xml:space="preserve"> programada en pacientes de riesgo </w:t>
      </w:r>
    </w:p>
    <w:p w:rsidR="00F9552E" w:rsidRDefault="00F9552E" w:rsidP="00CD3AAB">
      <w:pPr>
        <w:numPr>
          <w:ilvl w:val="0"/>
          <w:numId w:val="11"/>
        </w:numPr>
        <w:rPr>
          <w:rFonts w:ascii="Century Gothic" w:hAnsi="Century Gothic" w:cs="Arial"/>
          <w:bCs/>
          <w:i/>
          <w:sz w:val="20"/>
          <w:szCs w:val="20"/>
        </w:rPr>
      </w:pPr>
      <w:r>
        <w:rPr>
          <w:rFonts w:ascii="Century Gothic" w:hAnsi="Century Gothic" w:cs="Arial"/>
          <w:bCs/>
          <w:i/>
          <w:sz w:val="20"/>
          <w:szCs w:val="20"/>
        </w:rPr>
        <w:t>Evaluación por obstetra (matrona) de riesgo quirúrgico en paciente sin criterios de gravedad</w:t>
      </w:r>
    </w:p>
    <w:p w:rsidR="00F9552E" w:rsidRPr="003F6334" w:rsidRDefault="00F9552E" w:rsidP="00F9552E">
      <w:pPr>
        <w:rPr>
          <w:rFonts w:ascii="Century Gothic" w:hAnsi="Century Gothic" w:cs="Arial"/>
          <w:bCs/>
          <w:i/>
          <w:sz w:val="20"/>
          <w:szCs w:val="20"/>
        </w:rPr>
      </w:pPr>
    </w:p>
    <w:p w:rsidR="00F9552E" w:rsidRPr="0012652B" w:rsidRDefault="00F9552E" w:rsidP="0012652B">
      <w:pPr>
        <w:pStyle w:val="Ttulo2"/>
        <w:pBdr>
          <w:bottom w:val="single" w:sz="4" w:space="1" w:color="A6A6A6" w:themeColor="background1" w:themeShade="A6"/>
        </w:pBdr>
        <w:rPr>
          <w:rFonts w:ascii="Century Gothic" w:hAnsi="Century Gothic" w:cs="Arial"/>
          <w:sz w:val="22"/>
          <w:szCs w:val="22"/>
        </w:rPr>
      </w:pPr>
      <w:bookmarkStart w:id="31" w:name="_Toc491415453"/>
      <w:r w:rsidRPr="0012652B">
        <w:rPr>
          <w:rFonts w:ascii="Century Gothic" w:hAnsi="Century Gothic" w:cs="Arial"/>
          <w:sz w:val="22"/>
          <w:szCs w:val="22"/>
        </w:rPr>
        <w:lastRenderedPageBreak/>
        <w:t>CIRUGIA MAYOR AMBULATORIA</w:t>
      </w:r>
      <w:r w:rsidR="0012652B">
        <w:rPr>
          <w:rFonts w:ascii="Century Gothic" w:hAnsi="Century Gothic" w:cs="Arial"/>
          <w:sz w:val="22"/>
          <w:szCs w:val="22"/>
        </w:rPr>
        <w:t>/Cirugía menor</w:t>
      </w:r>
      <w:bookmarkEnd w:id="31"/>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Pr>
          <w:rFonts w:ascii="Century Gothic" w:eastAsia="Times New Roman" w:hAnsi="Century Gothic" w:cs="Times New Roman"/>
        </w:rPr>
        <w:t>C</w:t>
      </w:r>
      <w:r w:rsidRPr="000664D4">
        <w:rPr>
          <w:rFonts w:ascii="Century Gothic" w:eastAsia="Times New Roman" w:hAnsi="Century Gothic" w:cs="Times New Roman"/>
        </w:rPr>
        <w:t>reación de una Unidad de C.M.A. en el Hospital Provincial. En local anexo a los Quirófanos, pero con entrada diferenciada para los pacientes. Abierta desde el año 2009.</w:t>
      </w:r>
      <w:r w:rsidR="0012652B">
        <w:rPr>
          <w:rFonts w:ascii="Century Gothic" w:eastAsia="Times New Roman" w:hAnsi="Century Gothic" w:cs="Times New Roman"/>
        </w:rPr>
        <w:t xml:space="preserve"> </w:t>
      </w:r>
      <w:r w:rsidRPr="000664D4">
        <w:rPr>
          <w:rFonts w:ascii="Century Gothic" w:eastAsia="Times New Roman" w:hAnsi="Century Gothic" w:cs="Times New Roman"/>
        </w:rPr>
        <w:t>Dotada de 4 camas y 7 sillones. Monitorización correspondiente.</w:t>
      </w:r>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sidRPr="000664D4">
        <w:rPr>
          <w:rFonts w:ascii="Century Gothic" w:eastAsia="Times New Roman" w:hAnsi="Century Gothic" w:cs="Times New Roman"/>
        </w:rPr>
        <w:t>El circuito es el siguiente:</w:t>
      </w:r>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sidRPr="000664D4">
        <w:rPr>
          <w:rFonts w:ascii="Century Gothic" w:eastAsia="Times New Roman" w:hAnsi="Century Gothic" w:cs="Times New Roman"/>
        </w:rPr>
        <w:t xml:space="preserve">a) Selección de proceso a realizar por CMA, desde las consultas quirúrgicas correspondientes. </w:t>
      </w:r>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sidRPr="000664D4">
        <w:rPr>
          <w:rFonts w:ascii="Century Gothic" w:eastAsia="Times New Roman" w:hAnsi="Century Gothic" w:cs="Times New Roman"/>
        </w:rPr>
        <w:t>b) Inclusión en Lista de Espera.</w:t>
      </w:r>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sidRPr="000664D4">
        <w:rPr>
          <w:rFonts w:ascii="Century Gothic" w:eastAsia="Times New Roman" w:hAnsi="Century Gothic" w:cs="Times New Roman"/>
        </w:rPr>
        <w:t>c) Valoración de los pacientes en la Consulta de Anestesia considerándolos aptos o no para CMA.</w:t>
      </w:r>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sidRPr="000664D4">
        <w:rPr>
          <w:rFonts w:ascii="Century Gothic" w:eastAsia="Times New Roman" w:hAnsi="Century Gothic" w:cs="Times New Roman"/>
        </w:rPr>
        <w:t>d) Si se consideran aptos, entrega de documentación</w:t>
      </w:r>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sidRPr="000664D4">
        <w:rPr>
          <w:rFonts w:ascii="Century Gothic" w:eastAsia="Times New Roman" w:hAnsi="Century Gothic" w:cs="Times New Roman"/>
        </w:rPr>
        <w:t>Funcionamiento</w:t>
      </w:r>
      <w:r w:rsidR="0012652B">
        <w:rPr>
          <w:rFonts w:ascii="Century Gothic" w:eastAsia="Times New Roman" w:hAnsi="Century Gothic" w:cs="Times New Roman"/>
        </w:rPr>
        <w:t>:</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Protocolos específicos de selección y exclusión de pacientes.</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Consentimiento informado específico.</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Tríptico con información e instrucciones al paciente.</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Descripción de los procesos</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Gráficos para registro de constantes.</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Protocolos de cuidados pre y postoperatorios.</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Criterios de alta C.M.A.</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Teléfono de contacto para posibles incidencias.</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Personal para médico entrenado.</w:t>
      </w:r>
    </w:p>
    <w:p w:rsidR="0012652B" w:rsidRDefault="0012652B" w:rsidP="00F9552E">
      <w:pPr>
        <w:spacing w:before="100" w:beforeAutospacing="1" w:after="159" w:line="240" w:lineRule="auto"/>
        <w:jc w:val="both"/>
        <w:rPr>
          <w:rFonts w:ascii="Century Gothic" w:eastAsia="Times New Roman" w:hAnsi="Century Gothic" w:cs="Times New Roman"/>
        </w:rPr>
      </w:pPr>
    </w:p>
    <w:p w:rsidR="00F9552E" w:rsidRPr="000664D4" w:rsidRDefault="00F9552E" w:rsidP="00F9552E">
      <w:pPr>
        <w:spacing w:before="100" w:beforeAutospacing="1" w:after="159" w:line="240" w:lineRule="auto"/>
        <w:jc w:val="both"/>
        <w:rPr>
          <w:rFonts w:ascii="Century Gothic" w:eastAsia="Times New Roman" w:hAnsi="Century Gothic" w:cs="Times New Roman"/>
        </w:rPr>
      </w:pPr>
      <w:r w:rsidRPr="000664D4">
        <w:rPr>
          <w:rFonts w:ascii="Century Gothic" w:eastAsia="Times New Roman" w:hAnsi="Century Gothic" w:cs="Times New Roman"/>
        </w:rPr>
        <w:t>Los procedimientos Quirúrgicos realizados de manera ambulatoria, corresponden a:</w:t>
      </w:r>
    </w:p>
    <w:p w:rsidR="00F9552E"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 xml:space="preserve">Cirugía </w:t>
      </w:r>
      <w:proofErr w:type="spellStart"/>
      <w:r w:rsidRPr="000664D4">
        <w:rPr>
          <w:rFonts w:ascii="Century Gothic" w:eastAsia="Times New Roman" w:hAnsi="Century Gothic" w:cs="Times New Roman"/>
        </w:rPr>
        <w:t>Oftalmológica.Cirugía</w:t>
      </w:r>
      <w:proofErr w:type="spellEnd"/>
      <w:r w:rsidRPr="000664D4">
        <w:rPr>
          <w:rFonts w:ascii="Century Gothic" w:eastAsia="Times New Roman" w:hAnsi="Century Gothic" w:cs="Times New Roman"/>
        </w:rPr>
        <w:t xml:space="preserve"> Ginecológica.</w:t>
      </w:r>
      <w:r>
        <w:rPr>
          <w:rFonts w:ascii="Century Gothic" w:eastAsia="Times New Roman" w:hAnsi="Century Gothic" w:cs="Times New Roman"/>
        </w:rPr>
        <w:t xml:space="preserve"> </w:t>
      </w:r>
      <w:r w:rsidRPr="000664D4">
        <w:rPr>
          <w:rFonts w:ascii="Century Gothic" w:eastAsia="Times New Roman" w:hAnsi="Century Gothic" w:cs="Times New Roman"/>
        </w:rPr>
        <w:t>Cirugía Dermatológica Cirugía General</w:t>
      </w:r>
      <w:r>
        <w:rPr>
          <w:rFonts w:ascii="Century Gothic" w:eastAsia="Times New Roman" w:hAnsi="Century Gothic" w:cs="Times New Roman"/>
        </w:rPr>
        <w:t xml:space="preserve">. </w:t>
      </w:r>
      <w:r w:rsidRPr="000664D4">
        <w:rPr>
          <w:rFonts w:ascii="Century Gothic" w:eastAsia="Times New Roman" w:hAnsi="Century Gothic" w:cs="Times New Roman"/>
        </w:rPr>
        <w:t xml:space="preserve">Exploraciones infantiles de Gastroenterología. </w:t>
      </w:r>
    </w:p>
    <w:p w:rsidR="00F9552E" w:rsidRPr="00FE5BD7" w:rsidRDefault="0012652B" w:rsidP="00FE5BD7">
      <w:pPr>
        <w:spacing w:before="100" w:beforeAutospacing="1" w:after="159" w:line="240" w:lineRule="auto"/>
        <w:jc w:val="both"/>
        <w:rPr>
          <w:rFonts w:ascii="Century Gothic" w:eastAsia="Times New Roman" w:hAnsi="Century Gothic" w:cs="Times New Roman"/>
        </w:rPr>
      </w:pPr>
      <w:r>
        <w:rPr>
          <w:rFonts w:ascii="Century Gothic" w:eastAsia="Times New Roman" w:hAnsi="Century Gothic" w:cs="Times New Roman"/>
        </w:rPr>
        <w:lastRenderedPageBreak/>
        <w:t xml:space="preserve">La </w:t>
      </w:r>
      <w:r w:rsidR="00F9552E" w:rsidRPr="00FE5BD7">
        <w:rPr>
          <w:rFonts w:ascii="Century Gothic" w:eastAsia="Times New Roman" w:hAnsi="Century Gothic" w:cs="Times New Roman"/>
        </w:rPr>
        <w:t xml:space="preserve"> Unidad de C.M.A. en el Hospital Montecelo</w:t>
      </w:r>
      <w:r>
        <w:rPr>
          <w:rFonts w:ascii="Century Gothic" w:eastAsia="Times New Roman" w:hAnsi="Century Gothic" w:cs="Times New Roman"/>
        </w:rPr>
        <w:t xml:space="preserve"> fue creada en 2011</w:t>
      </w:r>
      <w:r w:rsidR="00F9552E" w:rsidRPr="00FE5BD7">
        <w:rPr>
          <w:rFonts w:ascii="Century Gothic" w:eastAsia="Times New Roman" w:hAnsi="Century Gothic" w:cs="Times New Roman"/>
        </w:rPr>
        <w:t xml:space="preserve">.Utilización de local ubicado en la segunda planta, Anexo a los Quirófanos, pero con entrada independiente de los pacientes desde el exterior. Antes era utilizado como camas de Hospitalización del área de Urgencias y de las plantas de Hospitalización. </w:t>
      </w:r>
    </w:p>
    <w:p w:rsidR="00F9552E" w:rsidRPr="00FE5BD7" w:rsidRDefault="00F9552E" w:rsidP="00FE5BD7">
      <w:pPr>
        <w:spacing w:before="100" w:beforeAutospacing="1" w:after="159" w:line="240" w:lineRule="auto"/>
        <w:jc w:val="both"/>
        <w:rPr>
          <w:rFonts w:ascii="Century Gothic" w:eastAsia="Times New Roman" w:hAnsi="Century Gothic" w:cs="Times New Roman"/>
        </w:rPr>
      </w:pPr>
      <w:r w:rsidRPr="00FE5BD7">
        <w:rPr>
          <w:rFonts w:ascii="Century Gothic" w:eastAsia="Times New Roman" w:hAnsi="Century Gothic" w:cs="Times New Roman"/>
        </w:rPr>
        <w:t xml:space="preserve">Dotada de 11 camas, en boxes separados e independientes. Monitorización hemodinámica no invasiva y personal cualificado. </w:t>
      </w:r>
    </w:p>
    <w:p w:rsidR="00F9552E" w:rsidRPr="00FE5BD7" w:rsidRDefault="00F9552E" w:rsidP="00FE5BD7">
      <w:pPr>
        <w:spacing w:before="100" w:beforeAutospacing="1" w:after="159" w:line="240" w:lineRule="auto"/>
        <w:jc w:val="both"/>
        <w:rPr>
          <w:rFonts w:ascii="Century Gothic" w:eastAsia="Times New Roman" w:hAnsi="Century Gothic" w:cs="Times New Roman"/>
        </w:rPr>
      </w:pPr>
      <w:r w:rsidRPr="00FE5BD7">
        <w:rPr>
          <w:rFonts w:ascii="Century Gothic" w:eastAsia="Times New Roman" w:hAnsi="Century Gothic" w:cs="Times New Roman"/>
        </w:rPr>
        <w:t xml:space="preserve">Los criterios y protocolos empleados son los mismos que los utilizados en C.M.A. del Hospital Provincial. </w:t>
      </w:r>
    </w:p>
    <w:p w:rsidR="00F9552E" w:rsidRPr="00FE5BD7" w:rsidRDefault="00F9552E" w:rsidP="00FE5BD7">
      <w:pPr>
        <w:spacing w:before="100" w:beforeAutospacing="1" w:after="159" w:line="240" w:lineRule="auto"/>
        <w:jc w:val="both"/>
        <w:rPr>
          <w:rFonts w:ascii="Century Gothic" w:eastAsia="Times New Roman" w:hAnsi="Century Gothic" w:cs="Times New Roman"/>
        </w:rPr>
      </w:pPr>
      <w:r w:rsidRPr="00FE5BD7">
        <w:rPr>
          <w:rFonts w:ascii="Century Gothic" w:eastAsia="Times New Roman" w:hAnsi="Century Gothic" w:cs="Times New Roman"/>
        </w:rPr>
        <w:t>Los procedimientos quirúrgicos corresponden a Cirugía General y Digestiva, Cirugía Ortopédica y Traumatológica, Cirugía Vascular y Cirugía Otorrinolaringológica.</w:t>
      </w:r>
    </w:p>
    <w:p w:rsidR="0012652B" w:rsidRDefault="00F9552E" w:rsidP="00CD3AAB">
      <w:pPr>
        <w:pStyle w:val="Prrafodelista"/>
        <w:numPr>
          <w:ilvl w:val="1"/>
          <w:numId w:val="87"/>
        </w:numPr>
        <w:spacing w:before="100" w:beforeAutospacing="1" w:after="159" w:line="240" w:lineRule="auto"/>
        <w:jc w:val="both"/>
        <w:rPr>
          <w:rFonts w:ascii="Century Gothic" w:eastAsia="Times New Roman" w:hAnsi="Century Gothic" w:cs="Times New Roman"/>
        </w:rPr>
      </w:pPr>
      <w:proofErr w:type="spellStart"/>
      <w:r w:rsidRPr="0012652B">
        <w:rPr>
          <w:rFonts w:ascii="Century Gothic" w:eastAsia="Times New Roman" w:hAnsi="Century Gothic" w:cs="Times New Roman"/>
        </w:rPr>
        <w:t>Safenectomías</w:t>
      </w:r>
      <w:proofErr w:type="spellEnd"/>
      <w:r w:rsidRPr="0012652B">
        <w:rPr>
          <w:rFonts w:ascii="Century Gothic" w:eastAsia="Times New Roman" w:hAnsi="Century Gothic" w:cs="Times New Roman"/>
        </w:rPr>
        <w:t xml:space="preserve"> con técnica </w:t>
      </w:r>
      <w:proofErr w:type="spellStart"/>
      <w:r w:rsidRPr="0012652B">
        <w:rPr>
          <w:rFonts w:ascii="Century Gothic" w:eastAsia="Times New Roman" w:hAnsi="Century Gothic" w:cs="Times New Roman"/>
        </w:rPr>
        <w:t>CHIVA.Herniorrafias.Quistectomías</w:t>
      </w:r>
      <w:proofErr w:type="spellEnd"/>
      <w:r w:rsidRPr="0012652B">
        <w:rPr>
          <w:rFonts w:ascii="Century Gothic" w:eastAsia="Times New Roman" w:hAnsi="Century Gothic" w:cs="Times New Roman"/>
        </w:rPr>
        <w:t xml:space="preserve"> sacras.</w:t>
      </w:r>
    </w:p>
    <w:p w:rsidR="00F9552E" w:rsidRPr="0012652B" w:rsidRDefault="00F9552E" w:rsidP="00CD3AAB">
      <w:pPr>
        <w:pStyle w:val="Prrafodelista"/>
        <w:numPr>
          <w:ilvl w:val="1"/>
          <w:numId w:val="87"/>
        </w:numPr>
        <w:spacing w:before="100" w:beforeAutospacing="1" w:after="159" w:line="240" w:lineRule="auto"/>
        <w:jc w:val="both"/>
        <w:rPr>
          <w:rFonts w:ascii="Century Gothic" w:eastAsia="Times New Roman" w:hAnsi="Century Gothic" w:cs="Times New Roman"/>
        </w:rPr>
      </w:pPr>
      <w:r w:rsidRPr="0012652B">
        <w:rPr>
          <w:rFonts w:ascii="Century Gothic" w:eastAsia="Times New Roman" w:hAnsi="Century Gothic" w:cs="Times New Roman"/>
        </w:rPr>
        <w:t xml:space="preserve">Cirugía menor de </w:t>
      </w:r>
      <w:proofErr w:type="spellStart"/>
      <w:r w:rsidRPr="0012652B">
        <w:rPr>
          <w:rFonts w:ascii="Century Gothic" w:eastAsia="Times New Roman" w:hAnsi="Century Gothic" w:cs="Times New Roman"/>
        </w:rPr>
        <w:t>mama.Microcirugías</w:t>
      </w:r>
      <w:proofErr w:type="spellEnd"/>
      <w:r w:rsidRPr="0012652B">
        <w:rPr>
          <w:rFonts w:ascii="Century Gothic" w:eastAsia="Times New Roman" w:hAnsi="Century Gothic" w:cs="Times New Roman"/>
        </w:rPr>
        <w:t xml:space="preserve"> de laringe, no </w:t>
      </w:r>
      <w:proofErr w:type="spellStart"/>
      <w:r w:rsidRPr="0012652B">
        <w:rPr>
          <w:rFonts w:ascii="Century Gothic" w:eastAsia="Times New Roman" w:hAnsi="Century Gothic" w:cs="Times New Roman"/>
        </w:rPr>
        <w:t>tumorales.Septoplastias</w:t>
      </w:r>
      <w:proofErr w:type="spellEnd"/>
      <w:r w:rsidRPr="0012652B">
        <w:rPr>
          <w:rFonts w:ascii="Century Gothic" w:eastAsia="Times New Roman" w:hAnsi="Century Gothic" w:cs="Times New Roman"/>
        </w:rPr>
        <w:t xml:space="preserve"> simples.</w:t>
      </w:r>
    </w:p>
    <w:p w:rsidR="00F9552E" w:rsidRPr="0012652B" w:rsidRDefault="00F9552E" w:rsidP="00CD3AAB">
      <w:pPr>
        <w:pStyle w:val="Prrafodelista"/>
        <w:numPr>
          <w:ilvl w:val="1"/>
          <w:numId w:val="87"/>
        </w:numPr>
        <w:spacing w:before="100" w:beforeAutospacing="1" w:after="159" w:line="240" w:lineRule="auto"/>
        <w:jc w:val="both"/>
        <w:rPr>
          <w:rFonts w:ascii="Century Gothic" w:eastAsia="Times New Roman" w:hAnsi="Century Gothic" w:cs="Times New Roman"/>
        </w:rPr>
      </w:pPr>
      <w:r w:rsidRPr="0012652B">
        <w:rPr>
          <w:rFonts w:ascii="Century Gothic" w:eastAsia="Times New Roman" w:hAnsi="Century Gothic" w:cs="Times New Roman"/>
        </w:rPr>
        <w:t xml:space="preserve">Biopsias de </w:t>
      </w:r>
      <w:proofErr w:type="spellStart"/>
      <w:r w:rsidRPr="0012652B">
        <w:rPr>
          <w:rFonts w:ascii="Century Gothic" w:eastAsia="Times New Roman" w:hAnsi="Century Gothic" w:cs="Times New Roman"/>
        </w:rPr>
        <w:t>próstata.Hidrocelectomías</w:t>
      </w:r>
      <w:proofErr w:type="spellEnd"/>
      <w:r w:rsidRPr="0012652B">
        <w:rPr>
          <w:rFonts w:ascii="Century Gothic" w:eastAsia="Times New Roman" w:hAnsi="Century Gothic" w:cs="Times New Roman"/>
        </w:rPr>
        <w:t xml:space="preserve"> y </w:t>
      </w:r>
      <w:proofErr w:type="spellStart"/>
      <w:r w:rsidRPr="0012652B">
        <w:rPr>
          <w:rFonts w:ascii="Century Gothic" w:eastAsia="Times New Roman" w:hAnsi="Century Gothic" w:cs="Times New Roman"/>
        </w:rPr>
        <w:t>varicocelectomías.Cirugía</w:t>
      </w:r>
      <w:proofErr w:type="spellEnd"/>
      <w:r w:rsidRPr="0012652B">
        <w:rPr>
          <w:rFonts w:ascii="Century Gothic" w:eastAsia="Times New Roman" w:hAnsi="Century Gothic" w:cs="Times New Roman"/>
        </w:rPr>
        <w:t xml:space="preserve"> de la mano.</w:t>
      </w:r>
    </w:p>
    <w:p w:rsidR="00F9552E" w:rsidRPr="0012652B" w:rsidRDefault="00F9552E" w:rsidP="00CD3AAB">
      <w:pPr>
        <w:pStyle w:val="Prrafodelista"/>
        <w:numPr>
          <w:ilvl w:val="1"/>
          <w:numId w:val="87"/>
        </w:numPr>
        <w:spacing w:before="100" w:beforeAutospacing="1" w:after="159" w:line="240" w:lineRule="auto"/>
        <w:jc w:val="both"/>
        <w:rPr>
          <w:rFonts w:ascii="Century Gothic" w:eastAsia="Times New Roman" w:hAnsi="Century Gothic" w:cs="Times New Roman"/>
        </w:rPr>
      </w:pPr>
      <w:r w:rsidRPr="0012652B">
        <w:rPr>
          <w:rFonts w:ascii="Century Gothic" w:eastAsia="Times New Roman" w:hAnsi="Century Gothic" w:cs="Times New Roman"/>
        </w:rPr>
        <w:t xml:space="preserve">Artroscopias de </w:t>
      </w:r>
      <w:proofErr w:type="spellStart"/>
      <w:r w:rsidRPr="0012652B">
        <w:rPr>
          <w:rFonts w:ascii="Century Gothic" w:eastAsia="Times New Roman" w:hAnsi="Century Gothic" w:cs="Times New Roman"/>
        </w:rPr>
        <w:t>rodilla.Biopsias</w:t>
      </w:r>
      <w:proofErr w:type="spellEnd"/>
      <w:r w:rsidRPr="0012652B">
        <w:rPr>
          <w:rFonts w:ascii="Century Gothic" w:eastAsia="Times New Roman" w:hAnsi="Century Gothic" w:cs="Times New Roman"/>
        </w:rPr>
        <w:t xml:space="preserve"> en general.</w:t>
      </w:r>
    </w:p>
    <w:p w:rsidR="00F9552E" w:rsidRPr="0012652B" w:rsidRDefault="00F9552E" w:rsidP="0012652B">
      <w:pPr>
        <w:pStyle w:val="Ttulo2"/>
        <w:pBdr>
          <w:bottom w:val="single" w:sz="4" w:space="1" w:color="A6A6A6" w:themeColor="background1" w:themeShade="A6"/>
        </w:pBdr>
        <w:rPr>
          <w:rFonts w:ascii="Century Gothic" w:hAnsi="Century Gothic" w:cs="Arial"/>
          <w:sz w:val="22"/>
          <w:szCs w:val="22"/>
        </w:rPr>
      </w:pPr>
      <w:bookmarkStart w:id="32" w:name="_Toc491415454"/>
      <w:r w:rsidRPr="0012652B">
        <w:rPr>
          <w:rFonts w:ascii="Century Gothic" w:hAnsi="Century Gothic" w:cs="Arial"/>
          <w:sz w:val="22"/>
          <w:szCs w:val="22"/>
        </w:rPr>
        <w:t>ANESTESIA FUERA DEL BLOQUE QUIRÚRGICO</w:t>
      </w:r>
      <w:bookmarkEnd w:id="32"/>
    </w:p>
    <w:p w:rsidR="00F9552E" w:rsidRPr="000664D4" w:rsidRDefault="00F9552E" w:rsidP="0012652B">
      <w:pPr>
        <w:spacing w:before="100" w:beforeAutospacing="1" w:after="159" w:line="240" w:lineRule="auto"/>
        <w:ind w:left="720"/>
        <w:jc w:val="both"/>
        <w:rPr>
          <w:rFonts w:ascii="Century Gothic" w:eastAsia="Times New Roman" w:hAnsi="Century Gothic" w:cs="Times New Roman"/>
        </w:rPr>
      </w:pPr>
      <w:r w:rsidRPr="0012652B">
        <w:rPr>
          <w:rFonts w:ascii="Century Gothic" w:eastAsia="Times New Roman" w:hAnsi="Century Gothic" w:cs="Times New Roman"/>
        </w:rPr>
        <w:t>Técnicas Invasivas Gastroenterológicas</w:t>
      </w:r>
      <w:r w:rsidR="0012652B">
        <w:rPr>
          <w:rFonts w:ascii="Century Gothic" w:eastAsia="Times New Roman" w:hAnsi="Century Gothic" w:cs="Times New Roman"/>
        </w:rPr>
        <w:t>/</w:t>
      </w:r>
      <w:r w:rsidR="00FE5BD7" w:rsidRPr="0012652B">
        <w:rPr>
          <w:rFonts w:ascii="Century Gothic" w:eastAsia="Times New Roman" w:hAnsi="Century Gothic" w:cs="Times New Roman"/>
        </w:rPr>
        <w:t xml:space="preserve"> Endoscopias infantiles</w:t>
      </w:r>
      <w:r w:rsidR="0012652B">
        <w:rPr>
          <w:rFonts w:ascii="Century Gothic" w:eastAsia="Times New Roman" w:hAnsi="Century Gothic" w:cs="Times New Roman"/>
        </w:rPr>
        <w:t>/</w:t>
      </w:r>
      <w:r w:rsidRPr="000664D4">
        <w:rPr>
          <w:rFonts w:ascii="Century Gothic" w:eastAsia="Times New Roman" w:hAnsi="Century Gothic" w:cs="Times New Roman"/>
        </w:rPr>
        <w:tab/>
        <w:t>Radiología Intervencionista</w:t>
      </w:r>
      <w:r w:rsidR="0012652B">
        <w:rPr>
          <w:rFonts w:ascii="Century Gothic" w:eastAsia="Times New Roman" w:hAnsi="Century Gothic" w:cs="Times New Roman"/>
        </w:rPr>
        <w:t>/</w:t>
      </w:r>
      <w:r w:rsidRPr="000664D4">
        <w:rPr>
          <w:rFonts w:ascii="Century Gothic" w:eastAsia="Times New Roman" w:hAnsi="Century Gothic" w:cs="Times New Roman"/>
        </w:rPr>
        <w:tab/>
        <w:t>Resonancia Magnética Nuclear.</w:t>
      </w:r>
    </w:p>
    <w:p w:rsidR="00F9552E" w:rsidRPr="00DC5A29" w:rsidRDefault="00F9552E" w:rsidP="00CD3AAB">
      <w:pPr>
        <w:pStyle w:val="Prrafodelista"/>
        <w:numPr>
          <w:ilvl w:val="0"/>
          <w:numId w:val="11"/>
        </w:numPr>
        <w:spacing w:before="100" w:beforeAutospacing="1" w:after="159" w:line="240" w:lineRule="auto"/>
        <w:jc w:val="both"/>
        <w:rPr>
          <w:rFonts w:ascii="Century Gothic" w:eastAsia="Times New Roman" w:hAnsi="Century Gothic" w:cs="Times New Roman"/>
        </w:rPr>
      </w:pPr>
      <w:r w:rsidRPr="00DC5A29">
        <w:rPr>
          <w:rFonts w:ascii="Century Gothic" w:eastAsia="Times New Roman" w:hAnsi="Century Gothic" w:cs="Times New Roman"/>
        </w:rPr>
        <w:t xml:space="preserve"> Técnicas Invasivas Gastroenterológicas</w:t>
      </w:r>
      <w:r w:rsidR="0012652B" w:rsidRPr="00DC5A29">
        <w:rPr>
          <w:rFonts w:ascii="Century Gothic" w:eastAsia="Times New Roman" w:hAnsi="Century Gothic" w:cs="Times New Roman"/>
        </w:rPr>
        <w:t xml:space="preserve">: </w:t>
      </w:r>
      <w:r w:rsidRPr="00DC5A29">
        <w:rPr>
          <w:rFonts w:ascii="Century Gothic" w:eastAsia="Times New Roman" w:hAnsi="Century Gothic" w:cs="Times New Roman"/>
        </w:rPr>
        <w:t>C.P.R.E. (</w:t>
      </w:r>
      <w:proofErr w:type="spellStart"/>
      <w:r w:rsidRPr="00DC5A29">
        <w:rPr>
          <w:rFonts w:ascii="Century Gothic" w:eastAsia="Times New Roman" w:hAnsi="Century Gothic" w:cs="Times New Roman"/>
        </w:rPr>
        <w:t>Colangiopancreatografía</w:t>
      </w:r>
      <w:proofErr w:type="spellEnd"/>
      <w:r w:rsidRPr="00DC5A29">
        <w:rPr>
          <w:rFonts w:ascii="Century Gothic" w:eastAsia="Times New Roman" w:hAnsi="Century Gothic" w:cs="Times New Roman"/>
        </w:rPr>
        <w:t xml:space="preserve"> </w:t>
      </w:r>
      <w:proofErr w:type="spellStart"/>
      <w:r w:rsidRPr="00DC5A29">
        <w:rPr>
          <w:rFonts w:ascii="Century Gothic" w:eastAsia="Times New Roman" w:hAnsi="Century Gothic" w:cs="Times New Roman"/>
        </w:rPr>
        <w:t>Retrógada</w:t>
      </w:r>
      <w:proofErr w:type="spellEnd"/>
      <w:r w:rsidRPr="00DC5A29">
        <w:rPr>
          <w:rFonts w:ascii="Century Gothic" w:eastAsia="Times New Roman" w:hAnsi="Century Gothic" w:cs="Times New Roman"/>
        </w:rPr>
        <w:t xml:space="preserve"> Endoscópica)</w:t>
      </w:r>
      <w:r w:rsidR="00FE5BD7" w:rsidRPr="00DC5A29">
        <w:rPr>
          <w:rFonts w:ascii="Century Gothic" w:eastAsia="Times New Roman" w:hAnsi="Century Gothic" w:cs="Times New Roman"/>
        </w:rPr>
        <w:t xml:space="preserve">. </w:t>
      </w:r>
      <w:r w:rsidRPr="00DC5A29">
        <w:rPr>
          <w:rFonts w:ascii="Century Gothic" w:eastAsia="Times New Roman" w:hAnsi="Century Gothic" w:cs="Times New Roman"/>
        </w:rPr>
        <w:t xml:space="preserve"> </w:t>
      </w:r>
      <w:r w:rsidR="00FE5BD7" w:rsidRPr="00DC5A29">
        <w:rPr>
          <w:rFonts w:ascii="Century Gothic" w:eastAsia="Times New Roman" w:hAnsi="Century Gothic" w:cs="Times New Roman"/>
        </w:rPr>
        <w:t>A</w:t>
      </w:r>
      <w:r w:rsidRPr="00DC5A29">
        <w:rPr>
          <w:rFonts w:ascii="Century Gothic" w:eastAsia="Times New Roman" w:hAnsi="Century Gothic" w:cs="Times New Roman"/>
        </w:rPr>
        <w:t>sistencia anestésica, para la realización de dicha técnica. Necesidad real en nuestro Complejo hospitalario, con tendencia a incrementarse en el futuro.</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 xml:space="preserve">Desde enero 2007, se realizan  &gt; 250 CPRE / año, con apoyo anestésico en sala de Radiología habilitada para tal </w:t>
      </w:r>
      <w:proofErr w:type="spellStart"/>
      <w:r w:rsidRPr="000664D4">
        <w:rPr>
          <w:rFonts w:ascii="Century Gothic" w:eastAsia="Times New Roman" w:hAnsi="Century Gothic" w:cs="Times New Roman"/>
        </w:rPr>
        <w:t>fin.Consolidada</w:t>
      </w:r>
      <w:proofErr w:type="spellEnd"/>
      <w:r w:rsidRPr="000664D4">
        <w:rPr>
          <w:rFonts w:ascii="Century Gothic" w:eastAsia="Times New Roman" w:hAnsi="Century Gothic" w:cs="Times New Roman"/>
        </w:rPr>
        <w:t xml:space="preserve"> ya como una actividad incluida en la Cartera de Servicios anestésicos, se programan en horario de mañana un día por semana,  5- 6 procesos/día</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Pacientes previamente valorados en la Consulta de Anestesia.</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t>Recursos empleados:</w:t>
      </w:r>
    </w:p>
    <w:p w:rsidR="00F9552E" w:rsidRPr="000664D4" w:rsidRDefault="00FE5BD7" w:rsidP="00F9552E">
      <w:pPr>
        <w:spacing w:before="100" w:beforeAutospacing="1" w:after="159" w:line="240" w:lineRule="auto"/>
        <w:ind w:left="1080"/>
        <w:jc w:val="both"/>
        <w:rPr>
          <w:rFonts w:ascii="Century Gothic" w:eastAsia="Times New Roman" w:hAnsi="Century Gothic" w:cs="Times New Roman"/>
        </w:rPr>
      </w:pPr>
      <w:r>
        <w:rPr>
          <w:rFonts w:ascii="Century Gothic" w:eastAsia="Times New Roman" w:hAnsi="Century Gothic" w:cs="Times New Roman"/>
        </w:rPr>
        <w:t>-</w:t>
      </w:r>
      <w:r w:rsidR="00F9552E" w:rsidRPr="000664D4">
        <w:rPr>
          <w:rFonts w:ascii="Century Gothic" w:eastAsia="Times New Roman" w:hAnsi="Century Gothic" w:cs="Times New Roman"/>
        </w:rPr>
        <w:tab/>
        <w:t>Un Facultativo especialista.</w:t>
      </w:r>
    </w:p>
    <w:p w:rsidR="00F9552E" w:rsidRPr="000664D4" w:rsidRDefault="00FE5BD7" w:rsidP="00F9552E">
      <w:pPr>
        <w:spacing w:before="100" w:beforeAutospacing="1" w:after="159" w:line="240" w:lineRule="auto"/>
        <w:ind w:left="1080"/>
        <w:jc w:val="both"/>
        <w:rPr>
          <w:rFonts w:ascii="Century Gothic" w:eastAsia="Times New Roman" w:hAnsi="Century Gothic" w:cs="Times New Roman"/>
        </w:rPr>
      </w:pPr>
      <w:r>
        <w:rPr>
          <w:rFonts w:ascii="Century Gothic" w:eastAsia="Times New Roman" w:hAnsi="Century Gothic" w:cs="Times New Roman"/>
        </w:rPr>
        <w:t>-</w:t>
      </w:r>
      <w:r w:rsidR="00DC5A29">
        <w:rPr>
          <w:rFonts w:ascii="Century Gothic" w:eastAsia="Times New Roman" w:hAnsi="Century Gothic" w:cs="Times New Roman"/>
        </w:rPr>
        <w:t xml:space="preserve">    </w:t>
      </w:r>
      <w:r w:rsidR="00F9552E" w:rsidRPr="000664D4">
        <w:rPr>
          <w:rFonts w:ascii="Century Gothic" w:eastAsia="Times New Roman" w:hAnsi="Century Gothic" w:cs="Times New Roman"/>
        </w:rPr>
        <w:t xml:space="preserve"> </w:t>
      </w:r>
      <w:r w:rsidR="00DC5A29">
        <w:rPr>
          <w:rFonts w:ascii="Century Gothic" w:eastAsia="Times New Roman" w:hAnsi="Century Gothic" w:cs="Times New Roman"/>
        </w:rPr>
        <w:t>DUE</w:t>
      </w:r>
      <w:r w:rsidR="00F9552E" w:rsidRPr="000664D4">
        <w:rPr>
          <w:rFonts w:ascii="Century Gothic" w:eastAsia="Times New Roman" w:hAnsi="Century Gothic" w:cs="Times New Roman"/>
        </w:rPr>
        <w:t xml:space="preserve"> de apoyo.</w:t>
      </w:r>
    </w:p>
    <w:p w:rsidR="00F9552E" w:rsidRPr="000664D4" w:rsidRDefault="00FE5BD7" w:rsidP="00F9552E">
      <w:pPr>
        <w:spacing w:before="100" w:beforeAutospacing="1" w:after="159" w:line="240" w:lineRule="auto"/>
        <w:ind w:left="1080"/>
        <w:jc w:val="both"/>
        <w:rPr>
          <w:rFonts w:ascii="Century Gothic" w:eastAsia="Times New Roman" w:hAnsi="Century Gothic" w:cs="Times New Roman"/>
        </w:rPr>
      </w:pPr>
      <w:r>
        <w:rPr>
          <w:rFonts w:ascii="Century Gothic" w:eastAsia="Times New Roman" w:hAnsi="Century Gothic" w:cs="Times New Roman"/>
        </w:rPr>
        <w:t>-</w:t>
      </w:r>
      <w:r w:rsidR="00F9552E" w:rsidRPr="000664D4">
        <w:rPr>
          <w:rFonts w:ascii="Century Gothic" w:eastAsia="Times New Roman" w:hAnsi="Century Gothic" w:cs="Times New Roman"/>
        </w:rPr>
        <w:tab/>
        <w:t>Equipamiento adecuado para practicar Anestesia general y Reanimación Cardiopulmonar, si fuese preciso.</w:t>
      </w:r>
    </w:p>
    <w:p w:rsidR="00F9552E" w:rsidRPr="000664D4" w:rsidRDefault="00F9552E" w:rsidP="00F9552E">
      <w:pPr>
        <w:spacing w:before="100" w:beforeAutospacing="1" w:after="159" w:line="240" w:lineRule="auto"/>
        <w:ind w:left="1080"/>
        <w:jc w:val="both"/>
        <w:rPr>
          <w:rFonts w:ascii="Century Gothic" w:eastAsia="Times New Roman" w:hAnsi="Century Gothic" w:cs="Times New Roman"/>
        </w:rPr>
      </w:pPr>
      <w:r w:rsidRPr="000664D4">
        <w:rPr>
          <w:rFonts w:ascii="Century Gothic" w:eastAsia="Times New Roman" w:hAnsi="Century Gothic" w:cs="Times New Roman"/>
        </w:rPr>
        <w:lastRenderedPageBreak/>
        <w:t>La propuesta a llevar a efecto ya en el último trimestre del 2013, es dedicar a esta actividad 2 días/semana. Efectiva desde Octubre 2013.</w:t>
      </w:r>
    </w:p>
    <w:p w:rsidR="00F9552E" w:rsidRDefault="00FE5BD7" w:rsidP="00CD3AAB">
      <w:pPr>
        <w:pStyle w:val="Prrafodelista"/>
        <w:numPr>
          <w:ilvl w:val="0"/>
          <w:numId w:val="11"/>
        </w:numPr>
        <w:spacing w:before="100" w:beforeAutospacing="1" w:after="159" w:line="240" w:lineRule="auto"/>
        <w:jc w:val="both"/>
        <w:rPr>
          <w:rFonts w:ascii="Century Gothic" w:eastAsia="Times New Roman" w:hAnsi="Century Gothic" w:cs="Times New Roman"/>
        </w:rPr>
      </w:pPr>
      <w:r w:rsidRPr="00DC5A29">
        <w:rPr>
          <w:rFonts w:ascii="Century Gothic" w:eastAsia="Times New Roman" w:hAnsi="Century Gothic" w:cs="Times New Roman"/>
        </w:rPr>
        <w:t xml:space="preserve">Endoscopias Infantiles: </w:t>
      </w:r>
      <w:r w:rsidR="00F9552E" w:rsidRPr="00DC5A29">
        <w:rPr>
          <w:rFonts w:ascii="Century Gothic" w:eastAsia="Times New Roman" w:hAnsi="Century Gothic" w:cs="Times New Roman"/>
        </w:rPr>
        <w:t>Exploraciones Endoscópicas infantiles diagnósticas y terapéuticas, con Asistencia anestésica.</w:t>
      </w:r>
      <w:r w:rsidRPr="00DC5A29">
        <w:rPr>
          <w:rFonts w:ascii="Century Gothic" w:eastAsia="Times New Roman" w:hAnsi="Century Gothic" w:cs="Times New Roman"/>
        </w:rPr>
        <w:t xml:space="preserve"> </w:t>
      </w:r>
      <w:r w:rsidR="00F9552E" w:rsidRPr="00DC5A29">
        <w:rPr>
          <w:rFonts w:ascii="Century Gothic" w:eastAsia="Times New Roman" w:hAnsi="Century Gothic" w:cs="Times New Roman"/>
        </w:rPr>
        <w:t xml:space="preserve">Se realiza una </w:t>
      </w:r>
      <w:proofErr w:type="spellStart"/>
      <w:r w:rsidR="00F9552E" w:rsidRPr="00DC5A29">
        <w:rPr>
          <w:rFonts w:ascii="Century Gothic" w:eastAsia="Times New Roman" w:hAnsi="Century Gothic" w:cs="Times New Roman"/>
        </w:rPr>
        <w:t>ó</w:t>
      </w:r>
      <w:proofErr w:type="spellEnd"/>
      <w:r w:rsidR="00F9552E" w:rsidRPr="00DC5A29">
        <w:rPr>
          <w:rFonts w:ascii="Century Gothic" w:eastAsia="Times New Roman" w:hAnsi="Century Gothic" w:cs="Times New Roman"/>
        </w:rPr>
        <w:t xml:space="preserve"> dos  sesiones  mensuales en un quirófano del Hospital Provincial (donde se ubica el Servicio de Pediatría).El número de procesos varía dependiendo de las necesidades. En líneas generales se practican entre 7 u 8 exploraciones por sesión.</w:t>
      </w:r>
    </w:p>
    <w:p w:rsidR="00DC5A29" w:rsidRPr="00DC5A29" w:rsidRDefault="00DC5A29" w:rsidP="00CD3AAB">
      <w:pPr>
        <w:pStyle w:val="Prrafodelista"/>
        <w:numPr>
          <w:ilvl w:val="0"/>
          <w:numId w:val="11"/>
        </w:numPr>
        <w:spacing w:before="100" w:beforeAutospacing="1" w:after="159" w:line="240" w:lineRule="auto"/>
        <w:jc w:val="both"/>
        <w:rPr>
          <w:rFonts w:ascii="Century Gothic" w:eastAsia="Times New Roman" w:hAnsi="Century Gothic" w:cs="Times New Roman"/>
        </w:rPr>
      </w:pPr>
    </w:p>
    <w:p w:rsidR="00F9552E" w:rsidRDefault="00F9552E" w:rsidP="00CD3AAB">
      <w:pPr>
        <w:pStyle w:val="Prrafodelista"/>
        <w:numPr>
          <w:ilvl w:val="0"/>
          <w:numId w:val="11"/>
        </w:numPr>
        <w:spacing w:before="100" w:beforeAutospacing="1" w:after="159" w:line="240" w:lineRule="auto"/>
        <w:ind w:left="1080"/>
        <w:jc w:val="both"/>
        <w:rPr>
          <w:rFonts w:ascii="Century Gothic" w:eastAsia="Times New Roman" w:hAnsi="Century Gothic" w:cs="Times New Roman"/>
        </w:rPr>
      </w:pPr>
      <w:r w:rsidRPr="00DC5A29">
        <w:rPr>
          <w:rFonts w:ascii="Century Gothic" w:eastAsia="Times New Roman" w:hAnsi="Century Gothic" w:cs="Times New Roman"/>
        </w:rPr>
        <w:t xml:space="preserve">Radiología </w:t>
      </w:r>
      <w:proofErr w:type="spellStart"/>
      <w:r w:rsidRPr="00DC5A29">
        <w:rPr>
          <w:rFonts w:ascii="Century Gothic" w:eastAsia="Times New Roman" w:hAnsi="Century Gothic" w:cs="Times New Roman"/>
        </w:rPr>
        <w:t>intervencionista.Procedimientos</w:t>
      </w:r>
      <w:proofErr w:type="spellEnd"/>
      <w:r w:rsidRPr="00DC5A29">
        <w:rPr>
          <w:rFonts w:ascii="Century Gothic" w:eastAsia="Times New Roman" w:hAnsi="Century Gothic" w:cs="Times New Roman"/>
        </w:rPr>
        <w:t xml:space="preserve"> cada vez más demandados (ver libro blanco)</w:t>
      </w:r>
      <w:r w:rsidR="00DC5A29" w:rsidRPr="00DC5A29">
        <w:rPr>
          <w:rFonts w:ascii="Century Gothic" w:eastAsia="Times New Roman" w:hAnsi="Century Gothic" w:cs="Times New Roman"/>
        </w:rPr>
        <w:t xml:space="preserve"> </w:t>
      </w:r>
      <w:r w:rsidRPr="00DC5A29">
        <w:rPr>
          <w:rFonts w:ascii="Century Gothic" w:eastAsia="Times New Roman" w:hAnsi="Century Gothic" w:cs="Times New Roman"/>
        </w:rPr>
        <w:t>Se agrupan las intervenciones y se destina a un facultativo especialista en horario de mañana. Los procedimientos urgentes para Pediatría, se realizan con carácter preferente.</w:t>
      </w:r>
    </w:p>
    <w:p w:rsidR="00DC5A29" w:rsidRPr="00DC5A29" w:rsidRDefault="00DC5A29" w:rsidP="00CD3AAB">
      <w:pPr>
        <w:pStyle w:val="Prrafodelista"/>
        <w:numPr>
          <w:ilvl w:val="0"/>
          <w:numId w:val="11"/>
        </w:numPr>
        <w:spacing w:before="100" w:beforeAutospacing="1" w:after="159" w:line="240" w:lineRule="auto"/>
        <w:ind w:left="1080"/>
        <w:jc w:val="both"/>
        <w:rPr>
          <w:rFonts w:ascii="Century Gothic" w:eastAsia="Times New Roman" w:hAnsi="Century Gothic" w:cs="Times New Roman"/>
        </w:rPr>
      </w:pPr>
    </w:p>
    <w:p w:rsidR="00FE5BD7" w:rsidRPr="00DC5A29" w:rsidRDefault="00F9552E" w:rsidP="00CD3AAB">
      <w:pPr>
        <w:pStyle w:val="Prrafodelista"/>
        <w:numPr>
          <w:ilvl w:val="0"/>
          <w:numId w:val="11"/>
        </w:numPr>
        <w:spacing w:before="100" w:beforeAutospacing="1" w:after="159" w:line="240" w:lineRule="auto"/>
        <w:jc w:val="both"/>
        <w:rPr>
          <w:rFonts w:ascii="Century Gothic" w:eastAsia="Times New Roman" w:hAnsi="Century Gothic" w:cs="Times New Roman"/>
        </w:rPr>
      </w:pPr>
      <w:r w:rsidRPr="00DC5A29">
        <w:rPr>
          <w:rFonts w:ascii="Century Gothic" w:eastAsia="Times New Roman" w:hAnsi="Century Gothic" w:cs="Times New Roman"/>
        </w:rPr>
        <w:t>Resonancia Magnética Nuclear.</w:t>
      </w:r>
      <w:r w:rsidR="00FE5BD7" w:rsidRPr="00DC5A29">
        <w:rPr>
          <w:rFonts w:ascii="Century Gothic" w:eastAsia="Times New Roman" w:hAnsi="Century Gothic" w:cs="Times New Roman"/>
        </w:rPr>
        <w:t xml:space="preserve">: </w:t>
      </w:r>
    </w:p>
    <w:p w:rsidR="00F9552E" w:rsidRPr="00DC5A29" w:rsidRDefault="00F9552E" w:rsidP="00DC5A29">
      <w:pPr>
        <w:pStyle w:val="Ttulo2"/>
        <w:pBdr>
          <w:bottom w:val="single" w:sz="4" w:space="1" w:color="A6A6A6" w:themeColor="background1" w:themeShade="A6"/>
        </w:pBdr>
        <w:rPr>
          <w:rFonts w:ascii="Century Gothic" w:hAnsi="Century Gothic" w:cs="Arial"/>
          <w:sz w:val="22"/>
          <w:szCs w:val="22"/>
        </w:rPr>
      </w:pPr>
      <w:bookmarkStart w:id="33" w:name="_Toc491415455"/>
      <w:r w:rsidRPr="00DC5A29">
        <w:rPr>
          <w:rFonts w:ascii="Century Gothic" w:hAnsi="Century Gothic" w:cs="Arial"/>
          <w:sz w:val="22"/>
          <w:szCs w:val="22"/>
        </w:rPr>
        <w:t>ATENCIÓN CONTINUADA: GUARDIAS</w:t>
      </w:r>
      <w:bookmarkEnd w:id="33"/>
    </w:p>
    <w:p w:rsidR="00F9552E" w:rsidRDefault="00F9552E" w:rsidP="00F9552E">
      <w:pPr>
        <w:ind w:firstLine="708"/>
        <w:jc w:val="both"/>
        <w:rPr>
          <w:rFonts w:ascii="Century Gothic" w:hAnsi="Century Gothic" w:cs="Arial"/>
          <w:b/>
          <w:i/>
          <w:sz w:val="20"/>
          <w:szCs w:val="20"/>
        </w:rPr>
      </w:pPr>
    </w:p>
    <w:p w:rsidR="00F9552E" w:rsidRPr="00DC5A29" w:rsidRDefault="00F9552E" w:rsidP="00CD3AAB">
      <w:pPr>
        <w:numPr>
          <w:ilvl w:val="0"/>
          <w:numId w:val="17"/>
        </w:numPr>
        <w:jc w:val="both"/>
        <w:rPr>
          <w:rFonts w:ascii="Century Gothic" w:hAnsi="Century Gothic" w:cs="Arial"/>
        </w:rPr>
      </w:pPr>
      <w:r w:rsidRPr="00DC5A29">
        <w:rPr>
          <w:rFonts w:ascii="Century Gothic" w:hAnsi="Century Gothic" w:cs="Arial"/>
          <w:b/>
          <w:i/>
        </w:rPr>
        <w:t>Organización:</w:t>
      </w:r>
      <w:r w:rsidRPr="00DC5A29">
        <w:rPr>
          <w:rFonts w:ascii="Century Gothic" w:hAnsi="Century Gothic" w:cs="Arial"/>
        </w:rPr>
        <w:t xml:space="preserve"> Guardia MONTECELO: 2 Facultativos en el Hospital Montecelo. </w:t>
      </w:r>
    </w:p>
    <w:p w:rsidR="00F9552E" w:rsidRPr="00DC5A29" w:rsidRDefault="00F9552E" w:rsidP="00F9552E">
      <w:pPr>
        <w:ind w:firstLine="708"/>
        <w:jc w:val="both"/>
        <w:rPr>
          <w:rFonts w:ascii="Century Gothic" w:hAnsi="Century Gothic"/>
          <w:b/>
          <w:i/>
        </w:rPr>
      </w:pPr>
      <w:r w:rsidRPr="00DC5A29">
        <w:rPr>
          <w:rFonts w:ascii="Century Gothic" w:hAnsi="Century Gothic"/>
          <w:b/>
          <w:i/>
        </w:rPr>
        <w:t>Actividad:</w:t>
      </w:r>
    </w:p>
    <w:p w:rsidR="00F9552E" w:rsidRPr="00DC5A29" w:rsidRDefault="00F9552E" w:rsidP="00F9552E">
      <w:pPr>
        <w:ind w:firstLine="708"/>
        <w:jc w:val="both"/>
        <w:rPr>
          <w:rFonts w:ascii="Century Gothic" w:hAnsi="Century Gothic"/>
        </w:rPr>
      </w:pPr>
      <w:r w:rsidRPr="00DC5A29">
        <w:rPr>
          <w:rFonts w:ascii="Century Gothic" w:hAnsi="Century Gothic"/>
        </w:rPr>
        <w:t xml:space="preserve"> Urgencias de Cirugía General, Traumatología, Otorrinolaringología, Cirugía Vascular, Urología. </w:t>
      </w:r>
    </w:p>
    <w:p w:rsidR="00F9552E" w:rsidRPr="00DC5A29" w:rsidRDefault="00F9552E" w:rsidP="00F9552E">
      <w:pPr>
        <w:ind w:firstLine="708"/>
        <w:jc w:val="both"/>
        <w:rPr>
          <w:rFonts w:ascii="Century Gothic" w:hAnsi="Century Gothic"/>
        </w:rPr>
      </w:pPr>
      <w:r w:rsidRPr="00DC5A29">
        <w:rPr>
          <w:rFonts w:ascii="Century Gothic" w:hAnsi="Century Gothic"/>
        </w:rPr>
        <w:t xml:space="preserve">Atención continuada de los pacientes de la Unidad de Reanimación. </w:t>
      </w:r>
    </w:p>
    <w:p w:rsidR="00F9552E" w:rsidRPr="00DC5A29" w:rsidRDefault="00F9552E" w:rsidP="00F9552E">
      <w:pPr>
        <w:ind w:firstLine="708"/>
        <w:jc w:val="both"/>
        <w:rPr>
          <w:rFonts w:ascii="Century Gothic" w:hAnsi="Century Gothic"/>
        </w:rPr>
      </w:pPr>
      <w:r w:rsidRPr="00DC5A29">
        <w:rPr>
          <w:rFonts w:ascii="Century Gothic" w:hAnsi="Century Gothic"/>
        </w:rPr>
        <w:t xml:space="preserve">Atención Continuada de los pacientes de la Unidad de Recuperación </w:t>
      </w:r>
      <w:proofErr w:type="spellStart"/>
      <w:r w:rsidRPr="00DC5A29">
        <w:rPr>
          <w:rFonts w:ascii="Century Gothic" w:hAnsi="Century Gothic"/>
        </w:rPr>
        <w:t>Postanestésica</w:t>
      </w:r>
      <w:proofErr w:type="spellEnd"/>
      <w:r w:rsidRPr="00DC5A29">
        <w:rPr>
          <w:rFonts w:ascii="Century Gothic" w:hAnsi="Century Gothic"/>
        </w:rPr>
        <w:t>: URPA.</w:t>
      </w:r>
    </w:p>
    <w:p w:rsidR="00F9552E" w:rsidRPr="00DC5A29" w:rsidRDefault="00F9552E" w:rsidP="00F9552E">
      <w:pPr>
        <w:ind w:firstLine="708"/>
        <w:jc w:val="both"/>
        <w:rPr>
          <w:rFonts w:ascii="Century Gothic" w:hAnsi="Century Gothic"/>
          <w:lang w:val="es-ES_tradnl"/>
        </w:rPr>
      </w:pPr>
      <w:r w:rsidRPr="00DC5A29">
        <w:rPr>
          <w:rFonts w:ascii="Century Gothic" w:hAnsi="Century Gothic"/>
        </w:rPr>
        <w:t>Canalización de Catéteres venosos centrales. Atención al Dolor Agudo Postoperatorio.</w:t>
      </w:r>
    </w:p>
    <w:p w:rsidR="00F9552E" w:rsidRDefault="00F9552E" w:rsidP="00F9552E">
      <w:pPr>
        <w:spacing w:line="240" w:lineRule="auto"/>
        <w:ind w:firstLine="709"/>
        <w:jc w:val="both"/>
        <w:rPr>
          <w:rFonts w:ascii="Century Gothic" w:hAnsi="Century Gothic"/>
        </w:rPr>
      </w:pPr>
      <w:r w:rsidRPr="00DC5A29">
        <w:rPr>
          <w:rFonts w:ascii="Century Gothic" w:hAnsi="Century Gothic"/>
          <w:b/>
          <w:i/>
        </w:rPr>
        <w:t>Limitaciones:</w:t>
      </w:r>
      <w:r w:rsidRPr="00DC5A29">
        <w:rPr>
          <w:rFonts w:ascii="Century Gothic" w:hAnsi="Century Gothic"/>
        </w:rPr>
        <w:t xml:space="preserve"> La actividad de las guardias es cada vez más exigentes y complejas, con una alta necesidad de tiempo para la atención de cada evento por parte del </w:t>
      </w:r>
      <w:proofErr w:type="gramStart"/>
      <w:r w:rsidRPr="00DC5A29">
        <w:rPr>
          <w:rFonts w:ascii="Century Gothic" w:hAnsi="Century Gothic"/>
        </w:rPr>
        <w:t>FEA ,</w:t>
      </w:r>
      <w:proofErr w:type="gramEnd"/>
      <w:r w:rsidRPr="00DC5A29">
        <w:rPr>
          <w:rFonts w:ascii="Century Gothic" w:hAnsi="Century Gothic"/>
        </w:rPr>
        <w:t xml:space="preserve"> en especial, si se produce intervenciones quirúrgicas urgentes</w:t>
      </w:r>
      <w:r w:rsidR="00B326B0">
        <w:rPr>
          <w:rFonts w:ascii="Century Gothic" w:hAnsi="Century Gothic"/>
        </w:rPr>
        <w:t>.</w:t>
      </w:r>
    </w:p>
    <w:p w:rsidR="00F9552E" w:rsidRPr="00DC5A29" w:rsidRDefault="00F9552E" w:rsidP="00F9552E">
      <w:pPr>
        <w:spacing w:line="240" w:lineRule="auto"/>
        <w:ind w:firstLine="708"/>
        <w:jc w:val="both"/>
        <w:rPr>
          <w:rFonts w:ascii="Century Gothic" w:hAnsi="Century Gothic"/>
        </w:rPr>
      </w:pPr>
      <w:r w:rsidRPr="00DC5A29">
        <w:rPr>
          <w:rFonts w:ascii="Century Gothic" w:hAnsi="Century Gothic"/>
          <w:b/>
          <w:i/>
        </w:rPr>
        <w:t>Propuestas de mejora:</w:t>
      </w:r>
    </w:p>
    <w:p w:rsidR="00F9552E" w:rsidRPr="00DC5A29" w:rsidRDefault="00F9552E" w:rsidP="00F9552E">
      <w:pPr>
        <w:spacing w:line="240" w:lineRule="auto"/>
        <w:ind w:firstLine="708"/>
        <w:jc w:val="both"/>
        <w:rPr>
          <w:rFonts w:ascii="Century Gothic" w:hAnsi="Century Gothic"/>
        </w:rPr>
      </w:pPr>
      <w:r w:rsidRPr="00DC5A29">
        <w:rPr>
          <w:rFonts w:ascii="Century Gothic" w:hAnsi="Century Gothic"/>
        </w:rPr>
        <w:t xml:space="preserve">1.  Nueva atención continuada en H. Montecelo condicionada a la disminución de la cirugía diferida y disminución de la estancia media preoperatoria.  </w:t>
      </w:r>
    </w:p>
    <w:p w:rsidR="00F9552E" w:rsidRPr="00DC5A29" w:rsidRDefault="00F9552E" w:rsidP="00CD3AAB">
      <w:pPr>
        <w:numPr>
          <w:ilvl w:val="0"/>
          <w:numId w:val="18"/>
        </w:numPr>
        <w:jc w:val="both"/>
        <w:rPr>
          <w:rFonts w:ascii="Century Gothic" w:hAnsi="Century Gothic" w:cs="Arial"/>
        </w:rPr>
      </w:pPr>
      <w:r w:rsidRPr="00DC5A29">
        <w:rPr>
          <w:rFonts w:ascii="Century Gothic" w:hAnsi="Century Gothic" w:cs="Arial"/>
          <w:b/>
          <w:i/>
        </w:rPr>
        <w:t xml:space="preserve">Organización: </w:t>
      </w:r>
      <w:r w:rsidRPr="00DC5A29">
        <w:rPr>
          <w:rFonts w:ascii="Century Gothic" w:hAnsi="Century Gothic" w:cs="Arial"/>
        </w:rPr>
        <w:t xml:space="preserve">Guardia </w:t>
      </w:r>
      <w:proofErr w:type="spellStart"/>
      <w:r w:rsidRPr="00DC5A29">
        <w:rPr>
          <w:rFonts w:ascii="Century Gothic" w:hAnsi="Century Gothic" w:cs="Arial"/>
        </w:rPr>
        <w:t>Hospìtal</w:t>
      </w:r>
      <w:proofErr w:type="spellEnd"/>
      <w:r w:rsidRPr="00DC5A29">
        <w:rPr>
          <w:rFonts w:ascii="Century Gothic" w:hAnsi="Century Gothic" w:cs="Arial"/>
        </w:rPr>
        <w:t xml:space="preserve"> PROVINCIAL: 2 Facultativos en el Hospital Provincial. </w:t>
      </w:r>
    </w:p>
    <w:p w:rsidR="00F9552E" w:rsidRPr="00DC5A29" w:rsidRDefault="00F9552E" w:rsidP="00F9552E">
      <w:pPr>
        <w:ind w:firstLine="708"/>
        <w:jc w:val="both"/>
        <w:rPr>
          <w:rFonts w:ascii="Century Gothic" w:hAnsi="Century Gothic" w:cs="Arial"/>
          <w:b/>
          <w:bCs/>
          <w:i/>
        </w:rPr>
      </w:pPr>
      <w:r w:rsidRPr="00DC5A29">
        <w:rPr>
          <w:rFonts w:ascii="Century Gothic" w:hAnsi="Century Gothic"/>
          <w:b/>
          <w:i/>
        </w:rPr>
        <w:t xml:space="preserve">Actividad: </w:t>
      </w:r>
      <w:r w:rsidRPr="00DC5A29">
        <w:rPr>
          <w:rFonts w:ascii="Century Gothic" w:hAnsi="Century Gothic" w:cs="Arial"/>
        </w:rPr>
        <w:t>Urgencia Obstétrica: Partos, Cesáreas, Legrados. Urgencia Pediátrica: Traumatológica, Cirugía General, Urología, Otorrinolaringología</w:t>
      </w:r>
    </w:p>
    <w:p w:rsidR="00F9552E" w:rsidRPr="002020E6" w:rsidRDefault="00F9552E" w:rsidP="00DC5A29">
      <w:pPr>
        <w:pStyle w:val="Ttulo1"/>
        <w:pBdr>
          <w:bottom w:val="single" w:sz="4" w:space="1" w:color="A6A6A6" w:themeColor="background1" w:themeShade="A6"/>
        </w:pBdr>
        <w:jc w:val="center"/>
        <w:rPr>
          <w:rFonts w:ascii="Century Gothic" w:hAnsi="Century Gothic" w:cs="Arial"/>
          <w:b/>
        </w:rPr>
      </w:pPr>
      <w:bookmarkStart w:id="34" w:name="_Toc491415456"/>
      <w:r w:rsidRPr="002020E6">
        <w:rPr>
          <w:rFonts w:ascii="Century Gothic" w:hAnsi="Century Gothic" w:cs="Arial"/>
          <w:b/>
        </w:rPr>
        <w:lastRenderedPageBreak/>
        <w:t>PLAN DE OBJETIVOS</w:t>
      </w:r>
      <w:bookmarkEnd w:id="34"/>
    </w:p>
    <w:p w:rsidR="00F9552E" w:rsidRDefault="00F9552E" w:rsidP="00F9552E">
      <w:pPr>
        <w:rPr>
          <w:lang w:val="es-ES_tradnl"/>
        </w:rPr>
      </w:pPr>
    </w:p>
    <w:p w:rsidR="00F9552E" w:rsidRPr="00981DCD" w:rsidRDefault="00F9552E" w:rsidP="00F9552E">
      <w:pPr>
        <w:jc w:val="both"/>
        <w:rPr>
          <w:rFonts w:ascii="Century Gothic" w:hAnsi="Century Gothic"/>
        </w:rPr>
      </w:pPr>
      <w:r w:rsidRPr="00981DCD">
        <w:rPr>
          <w:rFonts w:ascii="Century Gothic" w:hAnsi="Century Gothic"/>
        </w:rPr>
        <w:t>A todo hospital le interesa conocer la población que de él depende, es importante tener conocimiento del crecimiento de la población o de las tendencias de despoblamiento, la evolución del envejecimiento, los cambios del perfil socioeconómico, así como los factores que pueden hacer que ésta experimente una serie de cambios, ya que directamente le van afectar, pues todos estos fenómenos inciden directamente sobre el consumo sanitario de la población en términos tanto absolutos como relativos. Por ello la primera etapa para llevar a cabo cualquier actividad planificadora consiste en conocer los problemas y necesidades de salud de la población, para ello realizaremos el Análisis del Entorno o Análisis externo. Estos factores difícilmente controlables y modificables por no estar bajo nuestro control y que van determinar el éxito o el fracaso de los planes de gestión.</w:t>
      </w:r>
    </w:p>
    <w:p w:rsidR="00F9552E" w:rsidRPr="00981DCD" w:rsidRDefault="00F9552E" w:rsidP="00F9552E">
      <w:pPr>
        <w:rPr>
          <w:rFonts w:ascii="Century Gothic" w:hAnsi="Century Gothic"/>
        </w:rPr>
      </w:pPr>
      <w:r w:rsidRPr="00981DCD">
        <w:rPr>
          <w:rFonts w:ascii="Century Gothic" w:hAnsi="Century Gothic"/>
        </w:rPr>
        <w:t>Los puntos fundamentales del análisis de situación externo de una Servicio Clínico son los siguientes:</w:t>
      </w:r>
    </w:p>
    <w:p w:rsidR="00F9552E" w:rsidRPr="00981DCD" w:rsidRDefault="00F9552E" w:rsidP="00F9552E">
      <w:pPr>
        <w:rPr>
          <w:rFonts w:ascii="Century Gothic" w:hAnsi="Century Gothic"/>
        </w:rPr>
      </w:pPr>
      <w:r w:rsidRPr="00981DCD">
        <w:rPr>
          <w:rFonts w:ascii="Century Gothic" w:hAnsi="Century Gothic"/>
        </w:rPr>
        <w:t>1. Área de Influencia y características sociodemográficos.</w:t>
      </w:r>
    </w:p>
    <w:p w:rsidR="00F9552E" w:rsidRPr="00981DCD" w:rsidRDefault="00F9552E" w:rsidP="00F9552E">
      <w:pPr>
        <w:rPr>
          <w:rFonts w:ascii="Century Gothic" w:hAnsi="Century Gothic"/>
        </w:rPr>
      </w:pPr>
      <w:r w:rsidRPr="00981DCD">
        <w:rPr>
          <w:rFonts w:ascii="Century Gothic" w:hAnsi="Century Gothic"/>
        </w:rPr>
        <w:t>2. Análisis de la demanda asistencial.</w:t>
      </w:r>
    </w:p>
    <w:p w:rsidR="00F9552E" w:rsidRPr="00981DCD" w:rsidRDefault="00F9552E" w:rsidP="00F9552E">
      <w:pPr>
        <w:rPr>
          <w:rFonts w:ascii="Century Gothic" w:hAnsi="Century Gothic"/>
        </w:rPr>
      </w:pPr>
      <w:r w:rsidRPr="00981DCD">
        <w:rPr>
          <w:rFonts w:ascii="Century Gothic" w:hAnsi="Century Gothic"/>
        </w:rPr>
        <w:t>3. Mercado Sanitario y comportamiento de los clientes.</w:t>
      </w:r>
    </w:p>
    <w:p w:rsidR="00F9552E" w:rsidRPr="00981DCD" w:rsidRDefault="00F9552E" w:rsidP="00F9552E">
      <w:pPr>
        <w:rPr>
          <w:rFonts w:ascii="Century Gothic" w:hAnsi="Century Gothic"/>
        </w:rPr>
      </w:pPr>
      <w:r w:rsidRPr="00981DCD">
        <w:rPr>
          <w:rFonts w:ascii="Century Gothic" w:hAnsi="Century Gothic"/>
        </w:rPr>
        <w:t>4. Análisis de la competencia.</w:t>
      </w:r>
    </w:p>
    <w:p w:rsidR="00F9552E" w:rsidRPr="00981DCD" w:rsidRDefault="00F9552E" w:rsidP="00F9552E">
      <w:pPr>
        <w:rPr>
          <w:rFonts w:ascii="Century Gothic" w:hAnsi="Century Gothic"/>
        </w:rPr>
      </w:pPr>
      <w:r w:rsidRPr="00981DCD">
        <w:rPr>
          <w:rFonts w:ascii="Century Gothic" w:hAnsi="Century Gothic"/>
        </w:rPr>
        <w:t>5. Evolución de la tecnología y desarrollo de la especialidad.</w:t>
      </w:r>
    </w:p>
    <w:p w:rsidR="00F9552E" w:rsidRDefault="00F9552E" w:rsidP="00F9552E">
      <w:pPr>
        <w:rPr>
          <w:rFonts w:ascii="Century Gothic" w:hAnsi="Century Gothic"/>
        </w:rPr>
      </w:pPr>
      <w:r w:rsidRPr="00981DCD">
        <w:rPr>
          <w:rFonts w:ascii="Century Gothic" w:hAnsi="Century Gothic"/>
        </w:rPr>
        <w:t>6. Mecanismos de financiación.</w:t>
      </w:r>
    </w:p>
    <w:p w:rsidR="00F9552E" w:rsidRDefault="00F9552E" w:rsidP="00F9552E">
      <w:pPr>
        <w:rPr>
          <w:rFonts w:ascii="Century Gothic" w:hAnsi="Century Gothic"/>
        </w:rPr>
      </w:pPr>
    </w:p>
    <w:p w:rsidR="00F9552E" w:rsidRDefault="00F9552E" w:rsidP="00F9552E">
      <w:pPr>
        <w:rPr>
          <w:rFonts w:ascii="Century Gothic" w:hAnsi="Century Gothic"/>
        </w:rPr>
      </w:pPr>
    </w:p>
    <w:p w:rsidR="00F9552E" w:rsidRDefault="00F9552E" w:rsidP="00F9552E">
      <w:pPr>
        <w:rPr>
          <w:rFonts w:ascii="Century Gothic" w:hAnsi="Century Gothic"/>
        </w:rPr>
      </w:pPr>
    </w:p>
    <w:p w:rsidR="00F9552E" w:rsidRDefault="00F9552E" w:rsidP="00F9552E">
      <w:pPr>
        <w:rPr>
          <w:rFonts w:ascii="Century Gothic" w:hAnsi="Century Gothic"/>
        </w:rPr>
      </w:pPr>
    </w:p>
    <w:p w:rsidR="00F9552E" w:rsidRDefault="00F9552E" w:rsidP="00F9552E">
      <w:pPr>
        <w:rPr>
          <w:rFonts w:ascii="Century Gothic" w:hAnsi="Century Gothic"/>
        </w:rPr>
      </w:pPr>
    </w:p>
    <w:p w:rsidR="00F9552E" w:rsidRDefault="00F9552E" w:rsidP="00F9552E">
      <w:pPr>
        <w:rPr>
          <w:rFonts w:ascii="Century Gothic" w:hAnsi="Century Gothic"/>
        </w:rPr>
      </w:pPr>
    </w:p>
    <w:p w:rsidR="00F9552E" w:rsidRDefault="00F9552E" w:rsidP="00F9552E">
      <w:pPr>
        <w:rPr>
          <w:rFonts w:ascii="Century Gothic" w:hAnsi="Century Gothic"/>
        </w:rPr>
      </w:pPr>
    </w:p>
    <w:p w:rsidR="00F9552E" w:rsidRPr="00981DCD" w:rsidRDefault="00F9552E" w:rsidP="00F9552E">
      <w:pPr>
        <w:rPr>
          <w:rFonts w:ascii="Century Gothic" w:hAnsi="Century Gothic"/>
        </w:rPr>
      </w:pPr>
    </w:p>
    <w:p w:rsidR="00F9552E" w:rsidRDefault="00F9552E" w:rsidP="00F9552E">
      <w:pPr>
        <w:rPr>
          <w:rFonts w:ascii="Century Gothic" w:hAnsi="Century Gothic"/>
          <w:sz w:val="20"/>
          <w:szCs w:val="20"/>
        </w:rPr>
        <w:sectPr w:rsidR="00F9552E" w:rsidSect="00F9552E">
          <w:endnotePr>
            <w:numFmt w:val="decimal"/>
          </w:endnotePr>
          <w:pgSz w:w="11905" w:h="16837"/>
          <w:pgMar w:top="1440" w:right="1134" w:bottom="1440" w:left="1701" w:header="1440" w:footer="1440" w:gutter="0"/>
          <w:paperSrc w:first="225" w:other="225"/>
          <w:cols w:space="720"/>
          <w:noEndnote/>
          <w:titlePg/>
          <w:docGrid w:linePitch="299"/>
        </w:sectPr>
      </w:pPr>
    </w:p>
    <w:tbl>
      <w:tblPr>
        <w:tblStyle w:val="Tabladecuadrcula2-nfasis51"/>
        <w:tblW w:w="9367" w:type="dxa"/>
        <w:tblLook w:val="0000" w:firstRow="0" w:lastRow="0" w:firstColumn="0" w:lastColumn="0" w:noHBand="0" w:noVBand="0"/>
      </w:tblPr>
      <w:tblGrid>
        <w:gridCol w:w="4156"/>
        <w:gridCol w:w="5211"/>
      </w:tblGrid>
      <w:tr w:rsidR="00F9552E" w:rsidRPr="00051185" w:rsidTr="005D766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2"/>
          </w:tcPr>
          <w:p w:rsidR="00F9552E" w:rsidRPr="005D766C" w:rsidRDefault="00F9552E" w:rsidP="005D766C">
            <w:pPr>
              <w:jc w:val="center"/>
              <w:rPr>
                <w:rFonts w:ascii="Century Gothic" w:hAnsi="Century Gothic"/>
                <w:b/>
                <w:sz w:val="20"/>
                <w:szCs w:val="20"/>
              </w:rPr>
            </w:pPr>
            <w:r w:rsidRPr="005D766C">
              <w:rPr>
                <w:rFonts w:ascii="Century Gothic" w:hAnsi="Century Gothic"/>
                <w:b/>
                <w:sz w:val="20"/>
                <w:szCs w:val="20"/>
              </w:rPr>
              <w:lastRenderedPageBreak/>
              <w:t>Tabla</w:t>
            </w:r>
            <w:r w:rsidR="005D766C" w:rsidRPr="005D766C">
              <w:rPr>
                <w:rFonts w:ascii="Century Gothic" w:hAnsi="Century Gothic"/>
                <w:b/>
                <w:sz w:val="20"/>
                <w:szCs w:val="20"/>
              </w:rPr>
              <w:t xml:space="preserve"> </w:t>
            </w:r>
            <w:r w:rsidR="005D766C">
              <w:rPr>
                <w:rFonts w:ascii="Century Gothic" w:hAnsi="Century Gothic"/>
                <w:b/>
                <w:sz w:val="20"/>
                <w:szCs w:val="20"/>
              </w:rPr>
              <w:t>7</w:t>
            </w:r>
            <w:r w:rsidRPr="005D766C">
              <w:rPr>
                <w:rFonts w:ascii="Century Gothic" w:hAnsi="Century Gothic"/>
                <w:b/>
                <w:sz w:val="20"/>
                <w:szCs w:val="20"/>
              </w:rPr>
              <w:t>. Análisis del Entorno del Servicio de SAR de (EOXI-PS) con la matriz DAFO</w:t>
            </w:r>
          </w:p>
        </w:tc>
      </w:tr>
      <w:tr w:rsidR="00F9552E" w:rsidRPr="00051185" w:rsidTr="005D766C">
        <w:tc>
          <w:tcPr>
            <w:cnfStyle w:val="000010000000" w:firstRow="0" w:lastRow="0" w:firstColumn="0" w:lastColumn="0" w:oddVBand="1" w:evenVBand="0" w:oddHBand="0" w:evenHBand="0" w:firstRowFirstColumn="0" w:firstRowLastColumn="0" w:lastRowFirstColumn="0" w:lastRowLastColumn="0"/>
            <w:tcW w:w="0" w:type="auto"/>
          </w:tcPr>
          <w:p w:rsidR="00F9552E" w:rsidRPr="00051185" w:rsidRDefault="00F9552E" w:rsidP="00F9552E">
            <w:pPr>
              <w:jc w:val="center"/>
              <w:rPr>
                <w:rFonts w:ascii="Century Gothic" w:hAnsi="Century Gothic"/>
                <w:b/>
                <w:sz w:val="16"/>
                <w:szCs w:val="16"/>
              </w:rPr>
            </w:pPr>
            <w:r w:rsidRPr="00051185">
              <w:rPr>
                <w:rFonts w:ascii="Century Gothic" w:hAnsi="Century Gothic"/>
                <w:b/>
                <w:sz w:val="16"/>
                <w:szCs w:val="16"/>
              </w:rPr>
              <w:t>Amenazas (Desventaja)</w:t>
            </w:r>
          </w:p>
        </w:tc>
        <w:tc>
          <w:tcPr>
            <w:tcW w:w="0" w:type="auto"/>
          </w:tcPr>
          <w:p w:rsidR="00F9552E" w:rsidRPr="00DC5A29"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DC5A29">
              <w:rPr>
                <w:rFonts w:ascii="Century Gothic" w:hAnsi="Century Gothic"/>
                <w:b/>
              </w:rPr>
              <w:t>Oportunidades (exterior favorable)</w:t>
            </w:r>
          </w:p>
        </w:tc>
      </w:tr>
      <w:tr w:rsidR="00F9552E" w:rsidRPr="00051185" w:rsidTr="005D766C">
        <w:trPr>
          <w:cnfStyle w:val="000000100000" w:firstRow="0" w:lastRow="0" w:firstColumn="0" w:lastColumn="0" w:oddVBand="0" w:evenVBand="0" w:oddHBand="1" w:evenHBand="0" w:firstRowFirstColumn="0" w:firstRowLastColumn="0" w:lastRowFirstColumn="0" w:lastRowLastColumn="0"/>
          <w:trHeight w:val="4361"/>
        </w:trPr>
        <w:tc>
          <w:tcPr>
            <w:cnfStyle w:val="000010000000" w:firstRow="0" w:lastRow="0" w:firstColumn="0" w:lastColumn="0" w:oddVBand="1" w:evenVBand="0" w:oddHBand="0" w:evenHBand="0" w:firstRowFirstColumn="0" w:firstRowLastColumn="0" w:lastRowFirstColumn="0" w:lastRowLastColumn="0"/>
            <w:tcW w:w="0" w:type="auto"/>
          </w:tcPr>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 xml:space="preserve">No estabilidad directiva  podría ocasionar falta de continuidad o inicio de proyectos. </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 xml:space="preserve">Discontinuidad en la evaluación de los proyectos. </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Incremento de las comorbilidades de los pacientes mayores</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 xml:space="preserve">Pactos sin compromisos o sin evaluación  </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Derivación no programada  de pacientes desde clínicas no pertenecientes al Sistema sanitario.</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Cartera de servicios creciente</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Contracción económica</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Obras de construcción de la ampliación del Hospital</w:t>
            </w:r>
          </w:p>
          <w:p w:rsidR="00F9552E" w:rsidRPr="00051185" w:rsidRDefault="00F9552E" w:rsidP="00CD3AAB">
            <w:pPr>
              <w:numPr>
                <w:ilvl w:val="0"/>
                <w:numId w:val="19"/>
              </w:numPr>
              <w:jc w:val="both"/>
              <w:rPr>
                <w:rFonts w:ascii="Century Gothic" w:hAnsi="Century Gothic"/>
                <w:sz w:val="16"/>
                <w:szCs w:val="16"/>
              </w:rPr>
            </w:pPr>
            <w:r w:rsidRPr="00051185">
              <w:rPr>
                <w:rFonts w:ascii="Century Gothic" w:hAnsi="Century Gothic"/>
                <w:sz w:val="16"/>
                <w:szCs w:val="16"/>
              </w:rPr>
              <w:t>Resistencia antibióticos y pérdida de arsenal terapéutico</w:t>
            </w:r>
          </w:p>
          <w:p w:rsidR="00F9552E" w:rsidRPr="00051185" w:rsidRDefault="00F9552E" w:rsidP="00F9552E">
            <w:pPr>
              <w:rPr>
                <w:rFonts w:ascii="Century Gothic" w:hAnsi="Century Gothic"/>
                <w:sz w:val="16"/>
                <w:szCs w:val="16"/>
              </w:rPr>
            </w:pPr>
          </w:p>
        </w:tc>
        <w:tc>
          <w:tcPr>
            <w:tcW w:w="0" w:type="auto"/>
          </w:tcPr>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Favorecer la mejora mediante propuestas muy pegadas a la realidad </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Favorecer una atención más próxima y eficiente tanto para los pacientes como para el resto de profesionales del hospital a quienes prestamos algún servicio desde los SAR </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Nuevas formas de relación con profesionales de otra </w:t>
            </w:r>
            <w:proofErr w:type="spellStart"/>
            <w:r w:rsidRPr="00051185">
              <w:rPr>
                <w:rFonts w:ascii="Century Gothic" w:hAnsi="Century Gothic"/>
                <w:sz w:val="16"/>
                <w:szCs w:val="16"/>
              </w:rPr>
              <w:t>esepcialidades</w:t>
            </w:r>
            <w:proofErr w:type="spellEnd"/>
            <w:r w:rsidRPr="00051185">
              <w:rPr>
                <w:rFonts w:ascii="Century Gothic" w:hAnsi="Century Gothic"/>
                <w:sz w:val="16"/>
                <w:szCs w:val="16"/>
              </w:rPr>
              <w:t xml:space="preserve"> (Cardiología, Digestivo, </w:t>
            </w:r>
            <w:proofErr w:type="spellStart"/>
            <w:r w:rsidRPr="00051185">
              <w:rPr>
                <w:rFonts w:ascii="Century Gothic" w:hAnsi="Century Gothic"/>
                <w:sz w:val="16"/>
                <w:szCs w:val="16"/>
              </w:rPr>
              <w:t>etc</w:t>
            </w:r>
            <w:proofErr w:type="spellEnd"/>
            <w:r w:rsidRPr="00051185">
              <w:rPr>
                <w:rFonts w:ascii="Century Gothic" w:hAnsi="Century Gothic"/>
                <w:sz w:val="16"/>
                <w:szCs w:val="16"/>
              </w:rPr>
              <w:t>)</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Favorecer la humanización de los cuidados en base a la experiencia del paciente</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Creación del PUC – punto único de citación- para SAR</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Futuro Hospital “Gran Montecelo”</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Nuevas infraestructuras (Vigo, H Salnés)</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Certificación de la calidad en seguridad clínica</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Aparición de nuevos fármacos</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y avances en el campo de la anestesia.</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Desarrollo de nuevas tecnologías de la información</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Técnicas mínimamente invasivas </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Incremento de la actividad quirúrgica</w:t>
            </w:r>
          </w:p>
          <w:p w:rsidR="00F9552E" w:rsidRPr="00051185" w:rsidRDefault="00F9552E" w:rsidP="00CD3AAB">
            <w:pPr>
              <w:numPr>
                <w:ilvl w:val="0"/>
                <w:numId w:val="2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p w:rsidR="00F9552E" w:rsidRPr="00051185"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r w:rsidR="00F9552E" w:rsidRPr="00051185" w:rsidTr="005D766C">
        <w:tc>
          <w:tcPr>
            <w:cnfStyle w:val="000010000000" w:firstRow="0" w:lastRow="0" w:firstColumn="0" w:lastColumn="0" w:oddVBand="1" w:evenVBand="0" w:oddHBand="0" w:evenHBand="0" w:firstRowFirstColumn="0" w:firstRowLastColumn="0" w:lastRowFirstColumn="0" w:lastRowLastColumn="0"/>
            <w:tcW w:w="0" w:type="auto"/>
          </w:tcPr>
          <w:p w:rsidR="00F9552E" w:rsidRPr="00DC5A29" w:rsidRDefault="00F9552E" w:rsidP="00F9552E">
            <w:pPr>
              <w:jc w:val="center"/>
              <w:rPr>
                <w:rFonts w:ascii="Century Gothic" w:hAnsi="Century Gothic"/>
                <w:b/>
              </w:rPr>
            </w:pPr>
            <w:r w:rsidRPr="00DC5A29">
              <w:rPr>
                <w:rFonts w:ascii="Century Gothic" w:hAnsi="Century Gothic"/>
                <w:b/>
              </w:rPr>
              <w:t>Puntos débiles</w:t>
            </w:r>
          </w:p>
        </w:tc>
        <w:tc>
          <w:tcPr>
            <w:tcW w:w="0" w:type="auto"/>
          </w:tcPr>
          <w:p w:rsidR="00F9552E" w:rsidRPr="00DC5A29"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DC5A29">
              <w:rPr>
                <w:rFonts w:ascii="Century Gothic" w:hAnsi="Century Gothic"/>
                <w:b/>
              </w:rPr>
              <w:t>Puntos fuertes (Ventajas competitivas)</w:t>
            </w:r>
          </w:p>
        </w:tc>
      </w:tr>
      <w:tr w:rsidR="00F9552E" w:rsidRPr="00051185" w:rsidTr="005D766C">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0" w:type="auto"/>
          </w:tcPr>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 xml:space="preserve"> Sistemas de información que no responden a nuevas demandas (programas ZERO p.ej.)</w:t>
            </w:r>
          </w:p>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 xml:space="preserve">Resistencia   al cambio, interno y </w:t>
            </w:r>
            <w:proofErr w:type="spellStart"/>
            <w:r w:rsidRPr="00051185">
              <w:rPr>
                <w:rFonts w:ascii="Century Gothic" w:hAnsi="Century Gothic"/>
                <w:sz w:val="16"/>
                <w:szCs w:val="16"/>
              </w:rPr>
              <w:t>extero</w:t>
            </w:r>
            <w:proofErr w:type="spellEnd"/>
            <w:r w:rsidRPr="00051185">
              <w:rPr>
                <w:rFonts w:ascii="Century Gothic" w:hAnsi="Century Gothic"/>
                <w:sz w:val="16"/>
                <w:szCs w:val="16"/>
              </w:rPr>
              <w:t>.</w:t>
            </w:r>
          </w:p>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Coordinación más efectiva con otros servicios quirúrgicos y clínicos (</w:t>
            </w:r>
            <w:proofErr w:type="spellStart"/>
            <w:r w:rsidRPr="00051185">
              <w:rPr>
                <w:rFonts w:ascii="Century Gothic" w:hAnsi="Century Gothic"/>
                <w:sz w:val="16"/>
                <w:szCs w:val="16"/>
              </w:rPr>
              <w:t>Infectología</w:t>
            </w:r>
            <w:proofErr w:type="spellEnd"/>
            <w:r w:rsidRPr="00051185">
              <w:rPr>
                <w:rFonts w:ascii="Century Gothic" w:hAnsi="Century Gothic"/>
                <w:sz w:val="16"/>
                <w:szCs w:val="16"/>
              </w:rPr>
              <w:t>, Medicina Interna)</w:t>
            </w:r>
          </w:p>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 xml:space="preserve">Falta de presencia del Servicio de SAR en la toma de decisiones sobre actividades relacionadas con la gestión del paciente. </w:t>
            </w:r>
          </w:p>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 xml:space="preserve"> Visión limitada al hospital, en lugar, de resultados en salud en un área integrada</w:t>
            </w:r>
          </w:p>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Falta de datos para tomar decisiones</w:t>
            </w:r>
          </w:p>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Toma de decisiones en situaciones límites por propuestas no planificadas</w:t>
            </w:r>
          </w:p>
          <w:p w:rsidR="00F9552E" w:rsidRPr="00051185" w:rsidRDefault="00F9552E" w:rsidP="00CD3AAB">
            <w:pPr>
              <w:numPr>
                <w:ilvl w:val="0"/>
                <w:numId w:val="21"/>
              </w:numPr>
              <w:jc w:val="both"/>
              <w:rPr>
                <w:rFonts w:ascii="Century Gothic" w:hAnsi="Century Gothic"/>
                <w:sz w:val="16"/>
                <w:szCs w:val="16"/>
              </w:rPr>
            </w:pPr>
            <w:r w:rsidRPr="00051185">
              <w:rPr>
                <w:rFonts w:ascii="Century Gothic" w:hAnsi="Century Gothic"/>
                <w:sz w:val="16"/>
                <w:szCs w:val="16"/>
              </w:rPr>
              <w:t>Orientados a la productividad sin evaluaciones por ajuste de calidad y riesgos.</w:t>
            </w:r>
          </w:p>
          <w:p w:rsidR="00F9552E" w:rsidRPr="00051185" w:rsidRDefault="00F9552E" w:rsidP="00F9552E">
            <w:pPr>
              <w:rPr>
                <w:rFonts w:ascii="Century Gothic" w:hAnsi="Century Gothic"/>
                <w:sz w:val="16"/>
                <w:szCs w:val="16"/>
              </w:rPr>
            </w:pPr>
          </w:p>
          <w:p w:rsidR="00F9552E" w:rsidRPr="00051185" w:rsidRDefault="00F9552E" w:rsidP="00F9552E">
            <w:pPr>
              <w:rPr>
                <w:rFonts w:ascii="Century Gothic" w:hAnsi="Century Gothic"/>
                <w:sz w:val="16"/>
                <w:szCs w:val="16"/>
              </w:rPr>
            </w:pPr>
          </w:p>
        </w:tc>
        <w:tc>
          <w:tcPr>
            <w:tcW w:w="0" w:type="auto"/>
          </w:tcPr>
          <w:p w:rsidR="00F9552E" w:rsidRPr="00051185" w:rsidRDefault="00F9552E" w:rsidP="00CD3AAB">
            <w:pPr>
              <w:numPr>
                <w:ilvl w:val="0"/>
                <w:numId w:val="22"/>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roofErr w:type="spellStart"/>
            <w:r w:rsidRPr="00051185">
              <w:rPr>
                <w:rFonts w:ascii="Century Gothic" w:hAnsi="Century Gothic"/>
                <w:sz w:val="16"/>
                <w:szCs w:val="16"/>
              </w:rPr>
              <w:t>Area</w:t>
            </w:r>
            <w:proofErr w:type="spellEnd"/>
            <w:r w:rsidRPr="00051185">
              <w:rPr>
                <w:rFonts w:ascii="Century Gothic" w:hAnsi="Century Gothic"/>
                <w:sz w:val="16"/>
                <w:szCs w:val="16"/>
              </w:rPr>
              <w:t xml:space="preserve"> Sanitaria integrada con premios a la mejora de la calidad</w:t>
            </w:r>
          </w:p>
          <w:p w:rsidR="00F9552E" w:rsidRPr="00051185" w:rsidRDefault="00F9552E" w:rsidP="00CD3AAB">
            <w:pPr>
              <w:numPr>
                <w:ilvl w:val="0"/>
                <w:numId w:val="22"/>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Organización con buenos resultados en demora asistencial en el </w:t>
            </w:r>
            <w:proofErr w:type="spellStart"/>
            <w:r w:rsidRPr="00051185">
              <w:rPr>
                <w:rFonts w:ascii="Century Gothic" w:hAnsi="Century Gothic"/>
                <w:sz w:val="16"/>
                <w:szCs w:val="16"/>
              </w:rPr>
              <w:t>bench</w:t>
            </w:r>
            <w:proofErr w:type="spellEnd"/>
            <w:r w:rsidRPr="00051185">
              <w:rPr>
                <w:rFonts w:ascii="Century Gothic" w:hAnsi="Century Gothic"/>
                <w:sz w:val="16"/>
                <w:szCs w:val="16"/>
              </w:rPr>
              <w:t xml:space="preserve"> del </w:t>
            </w:r>
            <w:proofErr w:type="spellStart"/>
            <w:r w:rsidRPr="00051185">
              <w:rPr>
                <w:rFonts w:ascii="Century Gothic" w:hAnsi="Century Gothic"/>
                <w:sz w:val="16"/>
                <w:szCs w:val="16"/>
              </w:rPr>
              <w:t>Servico</w:t>
            </w:r>
            <w:proofErr w:type="spellEnd"/>
            <w:r w:rsidRPr="00051185">
              <w:rPr>
                <w:rFonts w:ascii="Century Gothic" w:hAnsi="Century Gothic"/>
                <w:sz w:val="16"/>
                <w:szCs w:val="16"/>
              </w:rPr>
              <w:t xml:space="preserve"> </w:t>
            </w:r>
            <w:proofErr w:type="spellStart"/>
            <w:r w:rsidRPr="00051185">
              <w:rPr>
                <w:rFonts w:ascii="Century Gothic" w:hAnsi="Century Gothic"/>
                <w:sz w:val="16"/>
                <w:szCs w:val="16"/>
              </w:rPr>
              <w:t>Galego</w:t>
            </w:r>
            <w:proofErr w:type="spellEnd"/>
            <w:r w:rsidRPr="00051185">
              <w:rPr>
                <w:rFonts w:ascii="Century Gothic" w:hAnsi="Century Gothic"/>
                <w:sz w:val="16"/>
                <w:szCs w:val="16"/>
              </w:rPr>
              <w:t xml:space="preserve"> de </w:t>
            </w:r>
            <w:proofErr w:type="spellStart"/>
            <w:r w:rsidRPr="00051185">
              <w:rPr>
                <w:rFonts w:ascii="Century Gothic" w:hAnsi="Century Gothic"/>
                <w:sz w:val="16"/>
                <w:szCs w:val="16"/>
              </w:rPr>
              <w:t>Saúde</w:t>
            </w:r>
            <w:proofErr w:type="spellEnd"/>
            <w:r w:rsidRPr="00051185">
              <w:rPr>
                <w:rFonts w:ascii="Century Gothic" w:hAnsi="Century Gothic"/>
                <w:sz w:val="16"/>
                <w:szCs w:val="16"/>
              </w:rPr>
              <w:t>.</w:t>
            </w:r>
          </w:p>
          <w:p w:rsidR="00F9552E" w:rsidRPr="00051185" w:rsidRDefault="00F9552E" w:rsidP="00CD3AAB">
            <w:pPr>
              <w:numPr>
                <w:ilvl w:val="0"/>
                <w:numId w:val="22"/>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Profesionalización y experiencia del personal </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En general, buena integración del personal que trabaja en el Servicio.</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Capacidad de detectar problemas, deficiencias e irregularidades de las distintas áreas del hospital relacionadas con la gestión de pacientes.</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Participación activa en comités técnicos.</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Atención continuada reglada </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Servicio docente con buena aceptación</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Rendimiento quirúrgico incremental en determinados períodos</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Tasa de anulación quirúrgica con  evolución mejorada y áreas de mejora identificadas  </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Incremento de la actividad de CMA</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Colaboración con otros servicios: </w:t>
            </w:r>
            <w:proofErr w:type="spellStart"/>
            <w:r w:rsidRPr="00051185">
              <w:rPr>
                <w:rFonts w:ascii="Century Gothic" w:hAnsi="Century Gothic"/>
                <w:sz w:val="16"/>
                <w:szCs w:val="16"/>
              </w:rPr>
              <w:t>cardiología</w:t>
            </w:r>
            <w:proofErr w:type="gramStart"/>
            <w:r w:rsidRPr="00051185">
              <w:rPr>
                <w:rFonts w:ascii="Century Gothic" w:hAnsi="Century Gothic"/>
                <w:sz w:val="16"/>
                <w:szCs w:val="16"/>
              </w:rPr>
              <w:t>,radiología</w:t>
            </w:r>
            <w:proofErr w:type="spellEnd"/>
            <w:proofErr w:type="gramEnd"/>
            <w:r w:rsidRPr="00051185">
              <w:rPr>
                <w:rFonts w:ascii="Century Gothic" w:hAnsi="Century Gothic"/>
                <w:sz w:val="16"/>
                <w:szCs w:val="16"/>
              </w:rPr>
              <w:t>, etc.</w:t>
            </w:r>
          </w:p>
          <w:p w:rsidR="00F9552E" w:rsidRPr="00051185" w:rsidRDefault="00F9552E" w:rsidP="00CD3AAB">
            <w:pPr>
              <w:numPr>
                <w:ilvl w:val="0"/>
                <w:numId w:val="22"/>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Programas de mejora de IRAS (Zero)</w:t>
            </w:r>
          </w:p>
          <w:p w:rsidR="00F9552E" w:rsidRPr="00051185" w:rsidRDefault="00F9552E" w:rsidP="00F9552E">
            <w:pPr>
              <w:ind w:left="720"/>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51185">
              <w:rPr>
                <w:rFonts w:ascii="Century Gothic" w:hAnsi="Century Gothic"/>
                <w:sz w:val="16"/>
                <w:szCs w:val="16"/>
              </w:rPr>
              <w:t xml:space="preserve">                                                                                       </w:t>
            </w:r>
          </w:p>
          <w:p w:rsidR="00F9552E" w:rsidRPr="00051185"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bl>
    <w:p w:rsidR="00F9552E" w:rsidRDefault="00F9552E" w:rsidP="00F9552E">
      <w:pPr>
        <w:rPr>
          <w:lang w:val="es-ES_tradnl"/>
        </w:rPr>
        <w:sectPr w:rsidR="00F9552E" w:rsidSect="00F9552E">
          <w:endnotePr>
            <w:numFmt w:val="decimal"/>
          </w:endnotePr>
          <w:pgSz w:w="11905" w:h="16837"/>
          <w:pgMar w:top="1440" w:right="1134" w:bottom="1440" w:left="1701" w:header="1440" w:footer="1440" w:gutter="0"/>
          <w:cols w:space="720"/>
          <w:noEndnote/>
          <w:titlePg/>
          <w:docGrid w:linePitch="299"/>
        </w:sectPr>
      </w:pPr>
    </w:p>
    <w:p w:rsidR="00F9552E" w:rsidRDefault="00F9552E" w:rsidP="00F9552E">
      <w:pPr>
        <w:rPr>
          <w:lang w:val="es-ES_tradnl"/>
        </w:rPr>
      </w:pPr>
    </w:p>
    <w:p w:rsidR="00F9552E" w:rsidRPr="00CF742D" w:rsidRDefault="00F9552E" w:rsidP="00F9552E">
      <w:pPr>
        <w:jc w:val="both"/>
        <w:rPr>
          <w:rFonts w:ascii="Century Gothic" w:hAnsi="Century Gothic" w:cs="Dosis"/>
          <w:color w:val="000000"/>
        </w:rPr>
      </w:pPr>
      <w:r w:rsidRPr="00051185">
        <w:rPr>
          <w:rFonts w:ascii="Century Gothic" w:hAnsi="Century Gothic"/>
          <w:lang w:val="es-ES_tradnl"/>
        </w:rPr>
        <w:t>El análisis DAFO permite hacer un análisis de situación .</w:t>
      </w:r>
      <w:r w:rsidRPr="00CF742D">
        <w:rPr>
          <w:rFonts w:ascii="Century Gothic" w:hAnsi="Century Gothic" w:cs="Dosis"/>
          <w:color w:val="000000"/>
        </w:rPr>
        <w:t>Tomando como referencia los resultados del análisis DA</w:t>
      </w:r>
      <w:r w:rsidRPr="00051185">
        <w:rPr>
          <w:rFonts w:ascii="Century Gothic" w:hAnsi="Century Gothic" w:cs="Dosis"/>
          <w:color w:val="000000"/>
        </w:rPr>
        <w:t>FO y</w:t>
      </w:r>
      <w:r w:rsidRPr="00CF742D">
        <w:rPr>
          <w:rFonts w:ascii="Century Gothic" w:hAnsi="Century Gothic" w:cs="Dosis"/>
          <w:color w:val="000000"/>
        </w:rPr>
        <w:t xml:space="preserve"> se podrá definir una estrategia</w:t>
      </w:r>
      <w:r w:rsidRPr="00051185">
        <w:rPr>
          <w:rFonts w:ascii="Century Gothic" w:hAnsi="Century Gothic" w:cs="Dosis"/>
          <w:color w:val="000000"/>
        </w:rPr>
        <w:t xml:space="preserve"> mediante el análisis CAME</w:t>
      </w:r>
      <w:r w:rsidRPr="00CF742D">
        <w:rPr>
          <w:rFonts w:ascii="Century Gothic" w:hAnsi="Century Gothic" w:cs="Dosis"/>
          <w:color w:val="000000"/>
        </w:rPr>
        <w:t xml:space="preserve"> con la que poder alcanzar los objetivos </w:t>
      </w:r>
    </w:p>
    <w:p w:rsidR="00F9552E" w:rsidRPr="00051185" w:rsidRDefault="00F9552E" w:rsidP="00F9552E"/>
    <w:tbl>
      <w:tblPr>
        <w:tblStyle w:val="Tabladecuadrcula2-nfasis51"/>
        <w:tblW w:w="0" w:type="auto"/>
        <w:tblLook w:val="04A0" w:firstRow="1" w:lastRow="0" w:firstColumn="1" w:lastColumn="0" w:noHBand="0" w:noVBand="1"/>
      </w:tblPr>
      <w:tblGrid>
        <w:gridCol w:w="1994"/>
        <w:gridCol w:w="3313"/>
        <w:gridCol w:w="3979"/>
      </w:tblGrid>
      <w:tr w:rsidR="00F9552E" w:rsidRPr="00782D89"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F9552E" w:rsidRPr="005D766C" w:rsidRDefault="00F9552E" w:rsidP="005D766C">
            <w:pPr>
              <w:jc w:val="center"/>
              <w:rPr>
                <w:rFonts w:ascii="Century Gothic" w:hAnsi="Century Gothic"/>
                <w:sz w:val="20"/>
                <w:szCs w:val="20"/>
                <w:lang w:val="es-ES_tradnl"/>
              </w:rPr>
            </w:pPr>
            <w:r w:rsidRPr="005D766C">
              <w:rPr>
                <w:rFonts w:ascii="Century Gothic" w:hAnsi="Century Gothic"/>
                <w:sz w:val="20"/>
                <w:szCs w:val="20"/>
                <w:lang w:val="es-ES_tradnl"/>
              </w:rPr>
              <w:t>Tabla</w:t>
            </w:r>
            <w:r w:rsidR="005D766C" w:rsidRPr="005D766C">
              <w:rPr>
                <w:rFonts w:ascii="Century Gothic" w:hAnsi="Century Gothic"/>
                <w:sz w:val="20"/>
                <w:szCs w:val="20"/>
                <w:lang w:val="es-ES_tradnl"/>
              </w:rPr>
              <w:t xml:space="preserve"> 8</w:t>
            </w:r>
            <w:r w:rsidRPr="005D766C">
              <w:rPr>
                <w:rFonts w:ascii="Century Gothic" w:hAnsi="Century Gothic"/>
                <w:sz w:val="20"/>
                <w:szCs w:val="20"/>
                <w:lang w:val="es-ES_tradnl"/>
              </w:rPr>
              <w:t>. Análisis CAME en el Servicio de Anestesia y Reanimación del Complejo Hospitalario Universitario de Pontevedra</w:t>
            </w:r>
          </w:p>
        </w:tc>
      </w:tr>
      <w:tr w:rsidR="00F9552E" w:rsidRPr="00782D89"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F9552E" w:rsidRPr="00782D89" w:rsidRDefault="00F9552E" w:rsidP="00F9552E">
            <w:pPr>
              <w:rPr>
                <w:rFonts w:ascii="Century Gothic" w:hAnsi="Century Gothic"/>
                <w:lang w:val="es-ES_tradnl"/>
              </w:rPr>
            </w:pPr>
          </w:p>
        </w:tc>
        <w:tc>
          <w:tcPr>
            <w:tcW w:w="0" w:type="auto"/>
          </w:tcPr>
          <w:p w:rsidR="00F9552E" w:rsidRPr="00782D89"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FORTALEZAS</w:t>
            </w:r>
          </w:p>
        </w:tc>
        <w:tc>
          <w:tcPr>
            <w:tcW w:w="0" w:type="auto"/>
          </w:tcPr>
          <w:p w:rsidR="00F9552E" w:rsidRPr="00782D89"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DEBILIDADES</w:t>
            </w:r>
          </w:p>
        </w:tc>
      </w:tr>
      <w:tr w:rsidR="00F9552E" w:rsidRPr="00782D89" w:rsidTr="005D766C">
        <w:tc>
          <w:tcPr>
            <w:cnfStyle w:val="001000000000" w:firstRow="0" w:lastRow="0" w:firstColumn="1" w:lastColumn="0" w:oddVBand="0" w:evenVBand="0" w:oddHBand="0" w:evenHBand="0" w:firstRowFirstColumn="0" w:firstRowLastColumn="0" w:lastRowFirstColumn="0" w:lastRowLastColumn="0"/>
            <w:tcW w:w="0" w:type="auto"/>
            <w:vMerge/>
          </w:tcPr>
          <w:p w:rsidR="00F9552E" w:rsidRPr="00782D89" w:rsidRDefault="00F9552E" w:rsidP="00F9552E">
            <w:pPr>
              <w:rPr>
                <w:rFonts w:ascii="Century Gothic" w:hAnsi="Century Gothic"/>
                <w:lang w:val="es-ES_tradnl"/>
              </w:rPr>
            </w:pPr>
          </w:p>
        </w:tc>
        <w:tc>
          <w:tcPr>
            <w:tcW w:w="0" w:type="auto"/>
          </w:tcPr>
          <w:p w:rsidR="00F9552E" w:rsidRPr="00782D89"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lang w:val="es-ES_tradnl"/>
              </w:rPr>
            </w:pPr>
            <w:r w:rsidRPr="00782D89">
              <w:rPr>
                <w:rFonts w:ascii="Century Gothic" w:hAnsi="Century Gothic"/>
                <w:b/>
                <w:lang w:val="es-ES_tradnl"/>
              </w:rPr>
              <w:t>Estrategias ofensiva</w:t>
            </w:r>
          </w:p>
        </w:tc>
        <w:tc>
          <w:tcPr>
            <w:tcW w:w="0" w:type="auto"/>
          </w:tcPr>
          <w:p w:rsidR="00F9552E" w:rsidRPr="00782D89"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lang w:val="es-ES_tradnl"/>
              </w:rPr>
            </w:pPr>
            <w:r w:rsidRPr="00782D89">
              <w:rPr>
                <w:rFonts w:ascii="Century Gothic" w:hAnsi="Century Gothic"/>
                <w:b/>
                <w:lang w:val="es-ES_tradnl"/>
              </w:rPr>
              <w:t>Estrategias de reorientación</w:t>
            </w:r>
          </w:p>
        </w:tc>
      </w:tr>
      <w:tr w:rsidR="00F9552E" w:rsidRPr="00782D89"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782D89" w:rsidRDefault="00F9552E" w:rsidP="00F9552E">
            <w:pPr>
              <w:rPr>
                <w:rFonts w:ascii="Century Gothic" w:hAnsi="Century Gothic"/>
                <w:lang w:val="es-ES_tradnl"/>
              </w:rPr>
            </w:pPr>
            <w:r w:rsidRPr="00782D89">
              <w:rPr>
                <w:rFonts w:ascii="Century Gothic" w:hAnsi="Century Gothic"/>
                <w:lang w:val="es-ES_tradnl"/>
              </w:rPr>
              <w:t>OPORTUNIDADES</w:t>
            </w:r>
          </w:p>
        </w:tc>
        <w:tc>
          <w:tcPr>
            <w:tcW w:w="0" w:type="auto"/>
          </w:tcPr>
          <w:p w:rsidR="00F9552E" w:rsidRPr="00782D89" w:rsidRDefault="00F9552E" w:rsidP="00CD3AAB">
            <w:pPr>
              <w:numPr>
                <w:ilvl w:val="0"/>
                <w:numId w:val="23"/>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Posicionar nuestro SAR en foros</w:t>
            </w:r>
          </w:p>
          <w:p w:rsidR="00F9552E" w:rsidRPr="00782D89" w:rsidRDefault="00F9552E" w:rsidP="00CD3AAB">
            <w:pPr>
              <w:numPr>
                <w:ilvl w:val="0"/>
                <w:numId w:val="23"/>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Reordenar procesos hacia el nuevo hospital</w:t>
            </w:r>
          </w:p>
          <w:p w:rsidR="00F9552E" w:rsidRPr="00782D89" w:rsidRDefault="00F9552E" w:rsidP="00CD3AAB">
            <w:pPr>
              <w:numPr>
                <w:ilvl w:val="0"/>
                <w:numId w:val="23"/>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Humanización de cuidados</w:t>
            </w:r>
          </w:p>
        </w:tc>
        <w:tc>
          <w:tcPr>
            <w:tcW w:w="0" w:type="auto"/>
          </w:tcPr>
          <w:p w:rsidR="00F9552E" w:rsidRPr="00782D89" w:rsidRDefault="00F9552E" w:rsidP="00CD3AAB">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Reformulación de organización urgente y programada en base a complejidad</w:t>
            </w:r>
          </w:p>
          <w:p w:rsidR="00F9552E" w:rsidRPr="00782D89" w:rsidRDefault="00F9552E" w:rsidP="00CD3AAB">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 xml:space="preserve">Mejora </w:t>
            </w:r>
            <w:proofErr w:type="spellStart"/>
            <w:r w:rsidRPr="00782D89">
              <w:rPr>
                <w:rFonts w:ascii="Century Gothic" w:hAnsi="Century Gothic"/>
                <w:lang w:val="es-ES_tradnl"/>
              </w:rPr>
              <w:t>contínua</w:t>
            </w:r>
            <w:proofErr w:type="spellEnd"/>
            <w:r w:rsidRPr="00782D89">
              <w:rPr>
                <w:rFonts w:ascii="Century Gothic" w:hAnsi="Century Gothic"/>
                <w:lang w:val="es-ES_tradnl"/>
              </w:rPr>
              <w:t xml:space="preserve"> de la calidad técnica</w:t>
            </w:r>
          </w:p>
          <w:p w:rsidR="00F9552E" w:rsidRPr="00782D89" w:rsidRDefault="00F9552E" w:rsidP="00CD3AAB">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Definir responsabilidades en área quirúrgica en programas de mejora</w:t>
            </w:r>
          </w:p>
          <w:p w:rsidR="00F9552E" w:rsidRPr="00782D89" w:rsidRDefault="00F9552E" w:rsidP="00CD3AAB">
            <w:pPr>
              <w:numPr>
                <w:ilvl w:val="0"/>
                <w:numId w:val="24"/>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proofErr w:type="spellStart"/>
            <w:r w:rsidRPr="00782D89">
              <w:rPr>
                <w:rFonts w:ascii="Century Gothic" w:hAnsi="Century Gothic"/>
                <w:lang w:val="es-ES_tradnl"/>
              </w:rPr>
              <w:t>Consultants</w:t>
            </w:r>
            <w:proofErr w:type="spellEnd"/>
            <w:r w:rsidRPr="00782D89">
              <w:rPr>
                <w:rFonts w:ascii="Century Gothic" w:hAnsi="Century Gothic"/>
                <w:lang w:val="es-ES_tradnl"/>
              </w:rPr>
              <w:t xml:space="preserve"> por área de conocimiento y especialidad</w:t>
            </w:r>
          </w:p>
        </w:tc>
      </w:tr>
      <w:tr w:rsidR="00F9552E" w:rsidRPr="00782D89" w:rsidTr="005D766C">
        <w:tc>
          <w:tcPr>
            <w:cnfStyle w:val="001000000000" w:firstRow="0" w:lastRow="0" w:firstColumn="1" w:lastColumn="0" w:oddVBand="0" w:evenVBand="0" w:oddHBand="0" w:evenHBand="0" w:firstRowFirstColumn="0" w:firstRowLastColumn="0" w:lastRowFirstColumn="0" w:lastRowLastColumn="0"/>
            <w:tcW w:w="0" w:type="auto"/>
          </w:tcPr>
          <w:p w:rsidR="00F9552E" w:rsidRPr="00782D89" w:rsidRDefault="00F9552E" w:rsidP="00F9552E">
            <w:pPr>
              <w:rPr>
                <w:rFonts w:ascii="Century Gothic" w:hAnsi="Century Gothic"/>
                <w:lang w:val="es-ES_tradnl"/>
              </w:rPr>
            </w:pPr>
            <w:r w:rsidRPr="00782D89">
              <w:rPr>
                <w:rFonts w:ascii="Century Gothic" w:hAnsi="Century Gothic"/>
                <w:lang w:val="es-ES_tradnl"/>
              </w:rPr>
              <w:t>AMENAZAS</w:t>
            </w:r>
          </w:p>
        </w:tc>
        <w:tc>
          <w:tcPr>
            <w:tcW w:w="0" w:type="auto"/>
          </w:tcPr>
          <w:p w:rsidR="00F9552E" w:rsidRPr="00782D89"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lang w:val="es-ES_tradnl"/>
              </w:rPr>
            </w:pPr>
            <w:r w:rsidRPr="00782D89">
              <w:rPr>
                <w:rFonts w:ascii="Century Gothic" w:hAnsi="Century Gothic"/>
                <w:b/>
                <w:lang w:val="es-ES_tradnl"/>
              </w:rPr>
              <w:t>Estrategia Defensiva</w:t>
            </w:r>
          </w:p>
        </w:tc>
        <w:tc>
          <w:tcPr>
            <w:tcW w:w="0" w:type="auto"/>
          </w:tcPr>
          <w:p w:rsidR="00F9552E" w:rsidRPr="00782D89"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lang w:val="es-ES_tradnl"/>
              </w:rPr>
            </w:pPr>
            <w:r w:rsidRPr="00782D89">
              <w:rPr>
                <w:rFonts w:ascii="Century Gothic" w:hAnsi="Century Gothic"/>
                <w:b/>
                <w:lang w:val="es-ES_tradnl"/>
              </w:rPr>
              <w:t>Estrategia de supervivencia</w:t>
            </w:r>
          </w:p>
        </w:tc>
      </w:tr>
      <w:tr w:rsidR="00F9552E" w:rsidRPr="00782D89"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782D89" w:rsidRDefault="00F9552E" w:rsidP="00F9552E">
            <w:pPr>
              <w:rPr>
                <w:rFonts w:ascii="Century Gothic" w:hAnsi="Century Gothic"/>
                <w:lang w:val="es-ES_tradnl"/>
              </w:rPr>
            </w:pPr>
          </w:p>
        </w:tc>
        <w:tc>
          <w:tcPr>
            <w:tcW w:w="0" w:type="auto"/>
          </w:tcPr>
          <w:p w:rsidR="00F9552E" w:rsidRPr="00782D89" w:rsidRDefault="00F9552E" w:rsidP="00CD3AAB">
            <w:pPr>
              <w:numPr>
                <w:ilvl w:val="0"/>
                <w:numId w:val="25"/>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Incremento de la productividad con similares RRHH</w:t>
            </w:r>
          </w:p>
          <w:p w:rsidR="00F9552E" w:rsidRPr="00782D89"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p>
        </w:tc>
        <w:tc>
          <w:tcPr>
            <w:tcW w:w="0" w:type="auto"/>
          </w:tcPr>
          <w:p w:rsidR="00F9552E" w:rsidRPr="00782D89" w:rsidRDefault="00F9552E" w:rsidP="00CD3AAB">
            <w:pPr>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Formación intensiva en Lean Management</w:t>
            </w:r>
          </w:p>
          <w:p w:rsidR="00F9552E" w:rsidRPr="00782D89" w:rsidRDefault="00F9552E" w:rsidP="00CD3AAB">
            <w:pPr>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Formación en nuevas técnicas anestésicas</w:t>
            </w:r>
          </w:p>
          <w:p w:rsidR="00F9552E" w:rsidRPr="00782D89" w:rsidRDefault="00F9552E" w:rsidP="00CD3AAB">
            <w:pPr>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Seguridad clínica</w:t>
            </w:r>
          </w:p>
          <w:p w:rsidR="00F9552E" w:rsidRPr="00782D89" w:rsidRDefault="00F9552E" w:rsidP="00CD3AAB">
            <w:pPr>
              <w:numPr>
                <w:ilvl w:val="0"/>
                <w:numId w:val="26"/>
              </w:numPr>
              <w:cnfStyle w:val="000000100000" w:firstRow="0" w:lastRow="0" w:firstColumn="0" w:lastColumn="0" w:oddVBand="0" w:evenVBand="0" w:oddHBand="1" w:evenHBand="0" w:firstRowFirstColumn="0" w:firstRowLastColumn="0" w:lastRowFirstColumn="0" w:lastRowLastColumn="0"/>
              <w:rPr>
                <w:rFonts w:ascii="Century Gothic" w:hAnsi="Century Gothic"/>
                <w:lang w:val="es-ES_tradnl"/>
              </w:rPr>
            </w:pPr>
            <w:r w:rsidRPr="00782D89">
              <w:rPr>
                <w:rFonts w:ascii="Century Gothic" w:hAnsi="Century Gothic"/>
                <w:lang w:val="es-ES_tradnl"/>
              </w:rPr>
              <w:t>Innovación en la prestación de servicios</w:t>
            </w:r>
          </w:p>
        </w:tc>
      </w:tr>
    </w:tbl>
    <w:p w:rsidR="00F9552E" w:rsidRDefault="00F9552E" w:rsidP="00F9552E">
      <w:pPr>
        <w:jc w:val="both"/>
        <w:rPr>
          <w:rFonts w:ascii="Century Gothic" w:hAnsi="Century Gothic"/>
          <w:lang w:val="es-ES_tradnl"/>
        </w:rPr>
      </w:pPr>
    </w:p>
    <w:p w:rsidR="00F9552E" w:rsidRDefault="00F9552E" w:rsidP="00F9552E">
      <w:pPr>
        <w:autoSpaceDE w:val="0"/>
        <w:autoSpaceDN w:val="0"/>
        <w:adjustRightInd w:val="0"/>
        <w:spacing w:after="0" w:line="240" w:lineRule="auto"/>
        <w:jc w:val="both"/>
        <w:rPr>
          <w:rFonts w:ascii="Century Gothic" w:hAnsi="Century Gothic" w:cs="Dosis"/>
          <w:color w:val="000000"/>
        </w:rPr>
      </w:pPr>
      <w:r w:rsidRPr="00051185">
        <w:rPr>
          <w:rFonts w:ascii="Century Gothic" w:hAnsi="Century Gothic" w:cs="Dosis"/>
          <w:color w:val="000000"/>
        </w:rPr>
        <w:t xml:space="preserve">SI como SAR adoptamos una </w:t>
      </w:r>
      <w:r w:rsidRPr="00CF742D">
        <w:rPr>
          <w:rFonts w:ascii="Century Gothic" w:hAnsi="Century Gothic" w:cs="Dosis"/>
          <w:color w:val="000000"/>
        </w:rPr>
        <w:t>ESTRATEGIA DEFENSIVA</w:t>
      </w:r>
      <w:r w:rsidRPr="00051185">
        <w:rPr>
          <w:rFonts w:ascii="Century Gothic" w:hAnsi="Century Gothic" w:cs="Dosis"/>
          <w:color w:val="000000"/>
        </w:rPr>
        <w:t xml:space="preserve">, deberemos de </w:t>
      </w:r>
      <w:r w:rsidRPr="00CF742D">
        <w:rPr>
          <w:rFonts w:ascii="Century Gothic" w:hAnsi="Century Gothic" w:cs="Dosis"/>
          <w:color w:val="000000"/>
        </w:rPr>
        <w:t xml:space="preserve">potenciar </w:t>
      </w:r>
      <w:r w:rsidRPr="00051185">
        <w:rPr>
          <w:rFonts w:ascii="Century Gothic" w:hAnsi="Century Gothic" w:cs="Dosis"/>
          <w:color w:val="000000"/>
        </w:rPr>
        <w:t>las</w:t>
      </w:r>
      <w:r w:rsidRPr="00CF742D">
        <w:rPr>
          <w:rFonts w:ascii="Century Gothic" w:hAnsi="Century Gothic" w:cs="Dosis"/>
          <w:color w:val="000000"/>
        </w:rPr>
        <w:t xml:space="preserve"> fortalezas y minimizar aquellas debilidades que </w:t>
      </w:r>
      <w:r w:rsidRPr="00051185">
        <w:rPr>
          <w:rFonts w:ascii="Century Gothic" w:hAnsi="Century Gothic" w:cs="Dosis"/>
          <w:color w:val="000000"/>
        </w:rPr>
        <w:t>nos hacen ser menos competitivos</w:t>
      </w:r>
      <w:r w:rsidRPr="00CF742D">
        <w:rPr>
          <w:rFonts w:ascii="Century Gothic" w:hAnsi="Century Gothic" w:cs="Dosis"/>
          <w:color w:val="000000"/>
        </w:rPr>
        <w:t>.</w:t>
      </w:r>
      <w:r w:rsidRPr="00051185">
        <w:rPr>
          <w:rFonts w:ascii="Century Gothic" w:hAnsi="Century Gothic" w:cs="Dosis"/>
          <w:color w:val="000000"/>
        </w:rPr>
        <w:t xml:space="preserve"> En suma, orientándonos hacia las </w:t>
      </w:r>
      <w:r w:rsidRPr="00CF742D">
        <w:rPr>
          <w:rFonts w:ascii="Century Gothic" w:hAnsi="Century Gothic" w:cs="Dosis"/>
          <w:color w:val="000000"/>
        </w:rPr>
        <w:t>fortalezas</w:t>
      </w:r>
      <w:r w:rsidRPr="00051185">
        <w:rPr>
          <w:rFonts w:ascii="Century Gothic" w:hAnsi="Century Gothic" w:cs="Dosis"/>
          <w:color w:val="000000"/>
        </w:rPr>
        <w:t>, podremos disminuir los efectos de las amenazas</w:t>
      </w:r>
      <w:r w:rsidRPr="00CF742D">
        <w:rPr>
          <w:rFonts w:ascii="Century Gothic" w:hAnsi="Century Gothic" w:cs="Dosis"/>
          <w:color w:val="000000"/>
        </w:rPr>
        <w:t>.</w:t>
      </w:r>
      <w:r w:rsidRPr="00051185">
        <w:rPr>
          <w:rFonts w:ascii="Century Gothic" w:hAnsi="Century Gothic" w:cs="Dosis"/>
          <w:color w:val="000000"/>
        </w:rPr>
        <w:t xml:space="preserve"> </w:t>
      </w:r>
    </w:p>
    <w:p w:rsidR="00F9552E" w:rsidRPr="00051185" w:rsidRDefault="00F9552E" w:rsidP="00F9552E">
      <w:pPr>
        <w:autoSpaceDE w:val="0"/>
        <w:autoSpaceDN w:val="0"/>
        <w:adjustRightInd w:val="0"/>
        <w:spacing w:after="0" w:line="240" w:lineRule="auto"/>
        <w:jc w:val="both"/>
        <w:rPr>
          <w:rFonts w:ascii="Century Gothic" w:hAnsi="Century Gothic" w:cs="Dosis"/>
          <w:color w:val="000000"/>
        </w:rPr>
      </w:pPr>
    </w:p>
    <w:p w:rsidR="00F9552E" w:rsidRDefault="00F9552E" w:rsidP="00F9552E">
      <w:pPr>
        <w:autoSpaceDE w:val="0"/>
        <w:autoSpaceDN w:val="0"/>
        <w:adjustRightInd w:val="0"/>
        <w:spacing w:after="0" w:line="240" w:lineRule="auto"/>
        <w:jc w:val="both"/>
        <w:rPr>
          <w:rFonts w:ascii="Century Gothic" w:hAnsi="Century Gothic" w:cs="Dosis"/>
          <w:color w:val="000000"/>
        </w:rPr>
      </w:pPr>
      <w:r w:rsidRPr="00051185">
        <w:rPr>
          <w:rFonts w:ascii="Century Gothic" w:hAnsi="Century Gothic" w:cs="Dosis"/>
          <w:color w:val="000000"/>
        </w:rPr>
        <w:t>Si por el contrario, el SAR se orienta hacia una ESTRATEGIA</w:t>
      </w:r>
      <w:r w:rsidRPr="00CF742D">
        <w:rPr>
          <w:rFonts w:ascii="Century Gothic" w:hAnsi="Century Gothic" w:cs="Dosis"/>
          <w:color w:val="000000"/>
        </w:rPr>
        <w:t xml:space="preserve"> OFENSIVA</w:t>
      </w:r>
      <w:r w:rsidRPr="00051185">
        <w:rPr>
          <w:rFonts w:ascii="Century Gothic" w:hAnsi="Century Gothic" w:cs="Dosis"/>
          <w:color w:val="000000"/>
        </w:rPr>
        <w:t>, nos pondremos en una situación que busca aprovechar las oportunidades (p.ej. la ampliación del Hospital Montecelo y Salnés) pero también podremos adoptar estrategias de crecimiento ante la oportunidad p. ej. Ante el nuevo Hospital de Vigo, con acuerdos de colaboración y rotación, o con Hospital de Santiago, referencia en nuestra área.</w:t>
      </w:r>
      <w:r w:rsidRPr="00CF742D">
        <w:rPr>
          <w:rFonts w:ascii="Century Gothic" w:hAnsi="Century Gothic" w:cs="Dosis"/>
          <w:color w:val="000000"/>
        </w:rPr>
        <w:t xml:space="preserve"> Potenciando las fortalezas</w:t>
      </w:r>
      <w:r w:rsidRPr="00051185">
        <w:rPr>
          <w:rFonts w:ascii="Century Gothic" w:hAnsi="Century Gothic" w:cs="Dosis"/>
          <w:color w:val="000000"/>
        </w:rPr>
        <w:t xml:space="preserve"> (p.ej. la experiencia en enfermedades infecciosas)</w:t>
      </w:r>
      <w:r w:rsidRPr="00CF742D">
        <w:rPr>
          <w:rFonts w:ascii="Century Gothic" w:hAnsi="Century Gothic" w:cs="Dosis"/>
          <w:color w:val="000000"/>
        </w:rPr>
        <w:t xml:space="preserve">, se podrá aprovechar mejor la oportunidad. </w:t>
      </w:r>
      <w:r w:rsidRPr="00051185">
        <w:rPr>
          <w:rFonts w:ascii="Century Gothic" w:hAnsi="Century Gothic" w:cs="Dosis"/>
          <w:color w:val="000000"/>
        </w:rPr>
        <w:t>Desarrollo de nuevas técnicas diagnósticas y terapéuticas mínimamente invasivas. Conllevará en el modelo asistencial, una actualización de la cartera de servicios y por extensión, un nivel de formación en anestesia adaptado a esas nuevas técnicas. Con todo ello, se espera un incremento del rendimiento de la actividad quirúrgica.</w:t>
      </w:r>
    </w:p>
    <w:p w:rsidR="00F9552E" w:rsidRPr="00051185" w:rsidRDefault="00F9552E" w:rsidP="00F9552E">
      <w:pPr>
        <w:autoSpaceDE w:val="0"/>
        <w:autoSpaceDN w:val="0"/>
        <w:adjustRightInd w:val="0"/>
        <w:spacing w:after="0" w:line="240" w:lineRule="auto"/>
        <w:jc w:val="both"/>
        <w:rPr>
          <w:rFonts w:ascii="Century Gothic" w:hAnsi="Century Gothic" w:cs="Dosis"/>
          <w:color w:val="000000"/>
        </w:rPr>
      </w:pPr>
    </w:p>
    <w:p w:rsidR="00F9552E" w:rsidRDefault="00F9552E" w:rsidP="00F9552E">
      <w:pPr>
        <w:autoSpaceDE w:val="0"/>
        <w:autoSpaceDN w:val="0"/>
        <w:adjustRightInd w:val="0"/>
        <w:spacing w:after="0" w:line="240" w:lineRule="auto"/>
        <w:jc w:val="both"/>
        <w:rPr>
          <w:rFonts w:ascii="Century Gothic" w:hAnsi="Century Gothic" w:cs="Dosis"/>
          <w:color w:val="000000"/>
        </w:rPr>
      </w:pPr>
      <w:r w:rsidRPr="00051185">
        <w:rPr>
          <w:rFonts w:ascii="Century Gothic" w:hAnsi="Century Gothic" w:cs="Dosis"/>
          <w:color w:val="000000"/>
        </w:rPr>
        <w:lastRenderedPageBreak/>
        <w:t xml:space="preserve">Apostar por una ESTRATEGIA DE SUPERVIVENCIA, sería una espera de mejora ante la falta de </w:t>
      </w:r>
      <w:r w:rsidRPr="00CF742D">
        <w:rPr>
          <w:rFonts w:ascii="Century Gothic" w:hAnsi="Century Gothic" w:cs="Dosis"/>
          <w:color w:val="000000"/>
        </w:rPr>
        <w:t>recursos económicos, humanos o técnicos</w:t>
      </w:r>
      <w:r w:rsidRPr="00051185">
        <w:rPr>
          <w:rFonts w:ascii="Century Gothic" w:hAnsi="Century Gothic" w:cs="Dosis"/>
          <w:color w:val="000000"/>
        </w:rPr>
        <w:t>. Sin embargo, no parece que sea la más adecuada, ante un nuevo Hospital y ante las apuestas en seguridad que hace nuestro SAR. En todo caso, apostar por esta estrategia buscar s</w:t>
      </w:r>
      <w:r w:rsidRPr="00CF742D">
        <w:rPr>
          <w:rFonts w:ascii="Century Gothic" w:hAnsi="Century Gothic" w:cs="Dosis"/>
          <w:color w:val="000000"/>
        </w:rPr>
        <w:t>upera</w:t>
      </w:r>
      <w:r w:rsidRPr="00051185">
        <w:rPr>
          <w:rFonts w:ascii="Century Gothic" w:hAnsi="Century Gothic" w:cs="Dosis"/>
          <w:color w:val="000000"/>
        </w:rPr>
        <w:t>r</w:t>
      </w:r>
      <w:r w:rsidRPr="00CF742D">
        <w:rPr>
          <w:rFonts w:ascii="Century Gothic" w:hAnsi="Century Gothic" w:cs="Dosis"/>
          <w:color w:val="000000"/>
        </w:rPr>
        <w:t xml:space="preserve"> las debilidades,</w:t>
      </w:r>
      <w:r w:rsidRPr="00051185">
        <w:rPr>
          <w:rFonts w:ascii="Century Gothic" w:hAnsi="Century Gothic" w:cs="Dosis"/>
          <w:color w:val="000000"/>
        </w:rPr>
        <w:t xml:space="preserve"> con el fin de minimizar la amenaza</w:t>
      </w:r>
      <w:r w:rsidRPr="00CF742D">
        <w:rPr>
          <w:rFonts w:ascii="Century Gothic" w:hAnsi="Century Gothic" w:cs="Dosis"/>
          <w:color w:val="000000"/>
        </w:rPr>
        <w:t xml:space="preserve"> externa. </w:t>
      </w:r>
    </w:p>
    <w:p w:rsidR="00DC5A29" w:rsidRPr="00051185" w:rsidRDefault="00DC5A29" w:rsidP="00F9552E">
      <w:pPr>
        <w:autoSpaceDE w:val="0"/>
        <w:autoSpaceDN w:val="0"/>
        <w:adjustRightInd w:val="0"/>
        <w:spacing w:after="0" w:line="240" w:lineRule="auto"/>
        <w:jc w:val="both"/>
        <w:rPr>
          <w:rFonts w:ascii="Century Gothic" w:hAnsi="Century Gothic" w:cs="Dosis"/>
          <w:color w:val="000000"/>
        </w:rPr>
      </w:pPr>
    </w:p>
    <w:p w:rsidR="00F9552E" w:rsidRPr="00051185" w:rsidRDefault="00F9552E" w:rsidP="00F9552E">
      <w:pPr>
        <w:autoSpaceDE w:val="0"/>
        <w:autoSpaceDN w:val="0"/>
        <w:adjustRightInd w:val="0"/>
        <w:spacing w:after="0" w:line="240" w:lineRule="auto"/>
        <w:jc w:val="both"/>
        <w:rPr>
          <w:rFonts w:ascii="Century Gothic" w:hAnsi="Century Gothic" w:cs="Dosis"/>
          <w:color w:val="000000"/>
        </w:rPr>
      </w:pPr>
      <w:r w:rsidRPr="00051185">
        <w:rPr>
          <w:rFonts w:ascii="Century Gothic" w:hAnsi="Century Gothic" w:cs="Dosis"/>
          <w:color w:val="000000"/>
        </w:rPr>
        <w:t xml:space="preserve">Por último, adoptar una  ESTRATEGIA DE REORIENTACIÓN nos llevarían a reformulación de la forma en que prestamos servicios. Si nos orientamos a la calidad técnicas nos lleva a preguntarnos por los resultados propios y ajenos, para ofrecer una mejora </w:t>
      </w:r>
      <w:proofErr w:type="spellStart"/>
      <w:r w:rsidRPr="00051185">
        <w:rPr>
          <w:rFonts w:ascii="Century Gothic" w:hAnsi="Century Gothic" w:cs="Dosis"/>
          <w:color w:val="000000"/>
        </w:rPr>
        <w:t>contínua</w:t>
      </w:r>
      <w:proofErr w:type="spellEnd"/>
      <w:r w:rsidRPr="00051185">
        <w:rPr>
          <w:rFonts w:ascii="Century Gothic" w:hAnsi="Century Gothic" w:cs="Dosis"/>
          <w:color w:val="000000"/>
        </w:rPr>
        <w:t>.  En suma, superando la debilidad, se podrá aprovechar la oportunidad.</w:t>
      </w:r>
      <w:r w:rsidRPr="00051185">
        <w:rPr>
          <w:rFonts w:ascii="Century Gothic" w:hAnsi="Century Gothic"/>
        </w:rPr>
        <w:t xml:space="preserve"> Por ejemplo, con el i</w:t>
      </w:r>
      <w:r w:rsidRPr="00051185">
        <w:rPr>
          <w:rFonts w:ascii="Century Gothic" w:hAnsi="Century Gothic" w:cs="Dosis"/>
          <w:color w:val="000000"/>
        </w:rPr>
        <w:t>ncremento de la cirugía mayor ambulatoria, conllevará hacia el nuevo hospital un plan de espacios que lleve a una  diferenciación de circuitos para CMA y cirugía convencional y por tanto una disminución de la necesidad de camas instaladas.</w:t>
      </w:r>
      <w:r>
        <w:rPr>
          <w:rFonts w:ascii="Century Gothic" w:hAnsi="Century Gothic" w:cs="Dosis"/>
          <w:color w:val="000000"/>
        </w:rPr>
        <w:t xml:space="preserve"> </w:t>
      </w:r>
      <w:r w:rsidRPr="00051185">
        <w:rPr>
          <w:rFonts w:ascii="Century Gothic" w:hAnsi="Century Gothic" w:cs="Dosis"/>
          <w:color w:val="000000"/>
        </w:rPr>
        <w:t xml:space="preserve">También la aparición de nuevos fármacos y avances en el campo de la anestesia, provocará cambios en los modelos de asistencia, al disminuir la estancia de pacientes.  Y ya por último, las </w:t>
      </w:r>
      <w:proofErr w:type="spellStart"/>
      <w:r w:rsidRPr="00051185">
        <w:rPr>
          <w:rFonts w:ascii="Century Gothic" w:hAnsi="Century Gothic" w:cs="Dosis"/>
          <w:color w:val="000000"/>
        </w:rPr>
        <w:t>TiC</w:t>
      </w:r>
      <w:proofErr w:type="spellEnd"/>
      <w:r w:rsidRPr="00051185">
        <w:rPr>
          <w:rFonts w:ascii="Century Gothic" w:hAnsi="Century Gothic" w:cs="Dosis"/>
          <w:color w:val="000000"/>
        </w:rPr>
        <w:t xml:space="preserve"> en Anestesia, llevarán a una disminución de  los desplazamientos de los profesionales al interior del hospital, que debemos tener en cuenta para la reordenación de procedimientos y espacios Por tanto, un nuevo modelo asistencial que reoriente la actividad quirúrgica hacia el nuevo hospital, con el objetivo de implantarlo antes de la inauguración de la ampliación</w:t>
      </w:r>
    </w:p>
    <w:p w:rsidR="00F9552E" w:rsidRDefault="00F9552E" w:rsidP="00F9552E">
      <w:pPr>
        <w:autoSpaceDE w:val="0"/>
        <w:autoSpaceDN w:val="0"/>
        <w:adjustRightInd w:val="0"/>
        <w:spacing w:after="0" w:line="240" w:lineRule="auto"/>
        <w:jc w:val="both"/>
        <w:rPr>
          <w:lang w:val="es-ES_tradnl"/>
        </w:rPr>
      </w:pPr>
    </w:p>
    <w:p w:rsidR="00F9552E" w:rsidRDefault="00F9552E" w:rsidP="00F9552E">
      <w:pPr>
        <w:rPr>
          <w:lang w:val="es-ES_tradnl"/>
        </w:rPr>
      </w:pPr>
    </w:p>
    <w:p w:rsidR="00F9552E" w:rsidRDefault="00F9552E" w:rsidP="00F9552E">
      <w:pPr>
        <w:rPr>
          <w:lang w:val="es-ES_tradnl"/>
        </w:rPr>
      </w:pPr>
    </w:p>
    <w:p w:rsidR="005D766C" w:rsidRDefault="005D766C" w:rsidP="00F9552E">
      <w:pPr>
        <w:rPr>
          <w:lang w:val="es-ES_tradnl"/>
        </w:rPr>
      </w:pPr>
    </w:p>
    <w:p w:rsidR="005D766C" w:rsidRDefault="005D766C" w:rsidP="00F9552E">
      <w:pPr>
        <w:rPr>
          <w:lang w:val="es-ES_tradnl"/>
        </w:rPr>
      </w:pPr>
    </w:p>
    <w:p w:rsidR="005D766C" w:rsidRDefault="005D766C" w:rsidP="00F9552E">
      <w:pPr>
        <w:rPr>
          <w:lang w:val="es-ES_tradnl"/>
        </w:rPr>
      </w:pPr>
    </w:p>
    <w:p w:rsidR="005D766C" w:rsidRDefault="005D766C" w:rsidP="00F9552E">
      <w:pPr>
        <w:rPr>
          <w:lang w:val="es-ES_tradnl"/>
        </w:rPr>
      </w:pPr>
    </w:p>
    <w:p w:rsidR="00F9552E" w:rsidRDefault="00F9552E" w:rsidP="00F9552E">
      <w:pPr>
        <w:rPr>
          <w:lang w:val="es-ES_tradnl"/>
        </w:rPr>
      </w:pPr>
    </w:p>
    <w:p w:rsidR="00F9552E" w:rsidRDefault="00F9552E" w:rsidP="00F9552E">
      <w:pPr>
        <w:rPr>
          <w:lang w:val="es-ES_tradnl"/>
        </w:rPr>
      </w:pPr>
    </w:p>
    <w:p w:rsidR="00F9552E" w:rsidRDefault="00F9552E" w:rsidP="00F9552E">
      <w:pPr>
        <w:rPr>
          <w:lang w:val="es-ES_tradnl"/>
        </w:rPr>
      </w:pPr>
    </w:p>
    <w:p w:rsidR="00F9552E" w:rsidRDefault="00F9552E" w:rsidP="00F9552E">
      <w:pPr>
        <w:rPr>
          <w:lang w:val="es-ES_tradnl"/>
        </w:rPr>
      </w:pPr>
    </w:p>
    <w:p w:rsidR="00F9552E" w:rsidRDefault="00F9552E" w:rsidP="00F9552E">
      <w:pPr>
        <w:rPr>
          <w:lang w:val="es-ES_tradnl"/>
        </w:rPr>
      </w:pPr>
    </w:p>
    <w:p w:rsidR="00F9552E" w:rsidRDefault="00F9552E" w:rsidP="00F9552E">
      <w:pPr>
        <w:rPr>
          <w:lang w:val="es-ES_tradnl"/>
        </w:rPr>
      </w:pPr>
    </w:p>
    <w:p w:rsidR="00F9552E" w:rsidRDefault="00F9552E" w:rsidP="00F9552E">
      <w:pPr>
        <w:rPr>
          <w:lang w:val="es-ES_tradnl"/>
        </w:rPr>
      </w:pPr>
    </w:p>
    <w:p w:rsidR="00F9552E" w:rsidRPr="00043046" w:rsidRDefault="002020E6" w:rsidP="002020E6">
      <w:pPr>
        <w:pStyle w:val="Ttulo1"/>
        <w:jc w:val="center"/>
        <w:rPr>
          <w:rFonts w:ascii="Century Gothic" w:hAnsi="Century Gothic"/>
          <w:b/>
        </w:rPr>
      </w:pPr>
      <w:bookmarkStart w:id="35" w:name="_Toc491415457"/>
      <w:r>
        <w:rPr>
          <w:rFonts w:ascii="Century Gothic" w:hAnsi="Century Gothic"/>
          <w:b/>
        </w:rPr>
        <w:lastRenderedPageBreak/>
        <w:t xml:space="preserve">1. </w:t>
      </w:r>
      <w:r w:rsidR="00F9552E" w:rsidRPr="00043046">
        <w:rPr>
          <w:rFonts w:ascii="Century Gothic" w:hAnsi="Century Gothic"/>
          <w:b/>
        </w:rPr>
        <w:t>OBJETIVOS ASISTENCIALES</w:t>
      </w:r>
      <w:bookmarkEnd w:id="35"/>
    </w:p>
    <w:p w:rsidR="00F9552E" w:rsidRPr="006D605E" w:rsidRDefault="00F9552E" w:rsidP="00F9552E">
      <w:pPr>
        <w:pBdr>
          <w:bottom w:val="single" w:sz="4" w:space="1" w:color="A6A6A6" w:themeColor="background1" w:themeShade="A6"/>
        </w:pBdr>
        <w:spacing w:after="0" w:line="240" w:lineRule="auto"/>
        <w:jc w:val="both"/>
        <w:rPr>
          <w:color w:val="365F91" w:themeColor="accent1" w:themeShade="BF"/>
          <w:sz w:val="16"/>
          <w:szCs w:val="16"/>
        </w:rPr>
      </w:pPr>
      <w:r w:rsidRPr="006D605E">
        <w:rPr>
          <w:rFonts w:ascii="Century Gothic" w:hAnsi="Century Gothic"/>
          <w:color w:val="365F91" w:themeColor="accent1" w:themeShade="BF"/>
          <w:sz w:val="16"/>
          <w:szCs w:val="16"/>
        </w:rPr>
        <w:t>Líneas de acción: Grado de consecución y plazos. Aplicación inmediata y a corto plazo, actual organización y estructura del Complejo Hospitalario Universitario de Pontevedra. En el futuro, diseño y puesta en marcha del Nuevo Hospital  Pontevedra</w:t>
      </w:r>
    </w:p>
    <w:p w:rsidR="00F9552E" w:rsidRDefault="00F9552E" w:rsidP="00F9552E">
      <w:pPr>
        <w:rPr>
          <w:color w:val="365F91" w:themeColor="accent1" w:themeShade="BF"/>
          <w:sz w:val="28"/>
        </w:rPr>
      </w:pPr>
    </w:p>
    <w:p w:rsidR="00F9552E" w:rsidRPr="00051185" w:rsidRDefault="00F9552E" w:rsidP="00F9552E">
      <w:pPr>
        <w:jc w:val="both"/>
        <w:rPr>
          <w:rFonts w:ascii="Century Gothic" w:hAnsi="Century Gothic" w:cs="Arial"/>
        </w:rPr>
      </w:pPr>
      <w:r>
        <w:rPr>
          <w:rFonts w:ascii="Century Gothic" w:hAnsi="Century Gothic"/>
        </w:rPr>
        <w:t xml:space="preserve">Se presentan las líneas de actuación por línea estratégica (Calidad, Resultados (productividad y planificación) y Seguridad). </w:t>
      </w:r>
      <w:r w:rsidRPr="00043046">
        <w:rPr>
          <w:rFonts w:ascii="Century Gothic" w:hAnsi="Century Gothic"/>
        </w:rPr>
        <w:t xml:space="preserve"> Estas propuestas están en consonancia con la estrategia general del Área de Gestión Integrada Pontevedra e O Salnés.</w:t>
      </w:r>
      <w:r>
        <w:rPr>
          <w:rFonts w:ascii="Century Gothic" w:hAnsi="Century Gothic"/>
        </w:rPr>
        <w:t xml:space="preserve"> En cada línea se establecen </w:t>
      </w:r>
      <w:proofErr w:type="gramStart"/>
      <w:r>
        <w:rPr>
          <w:rFonts w:ascii="Century Gothic" w:hAnsi="Century Gothic"/>
        </w:rPr>
        <w:t>propuestas</w:t>
      </w:r>
      <w:proofErr w:type="gramEnd"/>
      <w:r>
        <w:rPr>
          <w:rFonts w:ascii="Century Gothic" w:hAnsi="Century Gothic"/>
        </w:rPr>
        <w:t xml:space="preserve"> de acción a un mes, tres y seis meses. Cada acción en línea con los valores de efectividad y afectividad, incluye acciones hacia lo emocional y hacia la efectividad de los resultados. Es la seguridad, como parte integral de la calidad, esa levadura que provocará la movilización de los profesionales hacia la mejora. La promesa es ser más seguros, trabajas de manera más fácil y sobre todo, con mejores resultados. Una propuesta así de forma inmediata, servirá como impacto, como en otras organizaciones similares. En todo caso, las acciones propuestas estarán en línea con un adecuado flujo de información.</w:t>
      </w:r>
    </w:p>
    <w:p w:rsidR="00F9552E" w:rsidRDefault="00F9552E" w:rsidP="00F9552E">
      <w:pPr>
        <w:rPr>
          <w:color w:val="365F91" w:themeColor="accent1" w:themeShade="BF"/>
          <w:sz w:val="28"/>
        </w:rPr>
      </w:pPr>
    </w:p>
    <w:p w:rsidR="00F9552E" w:rsidRDefault="00F9552E" w:rsidP="00F9552E">
      <w:pPr>
        <w:jc w:val="center"/>
        <w:rPr>
          <w:rFonts w:ascii="Century Gothic" w:hAnsi="Century Gothic"/>
        </w:rPr>
        <w:sectPr w:rsidR="00F9552E" w:rsidSect="00F9552E">
          <w:endnotePr>
            <w:numFmt w:val="decimal"/>
          </w:endnotePr>
          <w:pgSz w:w="11905" w:h="16837"/>
          <w:pgMar w:top="1440" w:right="1134" w:bottom="1440" w:left="1701" w:header="1440" w:footer="1440" w:gutter="0"/>
          <w:paperSrc w:first="225" w:other="225"/>
          <w:cols w:space="720"/>
          <w:noEndnote/>
          <w:titlePg/>
          <w:docGrid w:linePitch="299"/>
        </w:sectPr>
      </w:pPr>
    </w:p>
    <w:tbl>
      <w:tblPr>
        <w:tblStyle w:val="Tabladecuadrcula2-nfasis51"/>
        <w:tblW w:w="0" w:type="auto"/>
        <w:tblLook w:val="04A0" w:firstRow="1" w:lastRow="0" w:firstColumn="1" w:lastColumn="0" w:noHBand="0" w:noVBand="1"/>
      </w:tblPr>
      <w:tblGrid>
        <w:gridCol w:w="424"/>
        <w:gridCol w:w="3912"/>
        <w:gridCol w:w="4079"/>
        <w:gridCol w:w="5758"/>
      </w:tblGrid>
      <w:tr w:rsidR="00F9552E" w:rsidRPr="00014B71" w:rsidTr="005D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rsidR="00F9552E" w:rsidRPr="005D766C" w:rsidRDefault="00F9552E" w:rsidP="00F9552E">
            <w:pPr>
              <w:jc w:val="center"/>
              <w:rPr>
                <w:rFonts w:ascii="Century Gothic" w:hAnsi="Century Gothic"/>
                <w:sz w:val="24"/>
                <w:szCs w:val="24"/>
              </w:rPr>
            </w:pPr>
            <w:r w:rsidRPr="005D766C">
              <w:rPr>
                <w:rFonts w:ascii="Century Gothic" w:hAnsi="Century Gothic"/>
                <w:sz w:val="24"/>
                <w:szCs w:val="24"/>
              </w:rPr>
              <w:lastRenderedPageBreak/>
              <w:t>Tabla</w:t>
            </w:r>
            <w:r w:rsidR="005D766C" w:rsidRPr="005D766C">
              <w:rPr>
                <w:rFonts w:ascii="Century Gothic" w:hAnsi="Century Gothic"/>
                <w:sz w:val="24"/>
                <w:szCs w:val="24"/>
              </w:rPr>
              <w:t xml:space="preserve"> 9</w:t>
            </w:r>
            <w:r w:rsidRPr="005D766C">
              <w:rPr>
                <w:rFonts w:ascii="Century Gothic" w:hAnsi="Century Gothic"/>
                <w:sz w:val="24"/>
                <w:szCs w:val="24"/>
              </w:rPr>
              <w:t>. Objetivos Asistenciales</w:t>
            </w:r>
          </w:p>
          <w:p w:rsidR="00F9552E" w:rsidRPr="00014B71" w:rsidRDefault="00F9552E" w:rsidP="00F9552E">
            <w:pPr>
              <w:jc w:val="center"/>
              <w:rPr>
                <w:rFonts w:ascii="Century Gothic" w:hAnsi="Century Gothic"/>
                <w:sz w:val="20"/>
                <w:szCs w:val="20"/>
              </w:rPr>
            </w:pPr>
            <w:r w:rsidRPr="005D766C">
              <w:rPr>
                <w:rFonts w:ascii="Century Gothic" w:hAnsi="Century Gothic"/>
                <w:sz w:val="20"/>
                <w:szCs w:val="20"/>
              </w:rPr>
              <w:t>Líneas de acción: Grado de consecución y plazos. Aplicación inmediata y a corto plazo</w:t>
            </w:r>
          </w:p>
        </w:tc>
      </w:tr>
      <w:tr w:rsidR="00F9552E" w:rsidRPr="00014B7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014B71" w:rsidRDefault="00F9552E" w:rsidP="00F9552E">
            <w:pPr>
              <w:pBdr>
                <w:bottom w:val="single" w:sz="4" w:space="1" w:color="BFBFBF" w:themeColor="background1" w:themeShade="BF"/>
              </w:pBdr>
              <w:rPr>
                <w:rFonts w:ascii="Century Gothic" w:hAnsi="Century Gothic"/>
                <w:color w:val="365F91" w:themeColor="accent1" w:themeShade="BF"/>
                <w:sz w:val="16"/>
                <w:szCs w:val="16"/>
              </w:rPr>
            </w:pPr>
          </w:p>
        </w:tc>
        <w:tc>
          <w:tcPr>
            <w:tcW w:w="0" w:type="auto"/>
          </w:tcPr>
          <w:p w:rsidR="00F9552E" w:rsidRPr="00014B71"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4F81BD" w:themeColor="accent1"/>
                <w:sz w:val="16"/>
                <w:szCs w:val="16"/>
              </w:rPr>
            </w:pPr>
            <w:r w:rsidRPr="00014B71">
              <w:rPr>
                <w:rFonts w:ascii="Century Gothic" w:hAnsi="Century Gothic"/>
                <w:b/>
                <w:color w:val="4F81BD" w:themeColor="accent1"/>
                <w:sz w:val="16"/>
                <w:szCs w:val="16"/>
              </w:rPr>
              <w:t>1 mes</w:t>
            </w:r>
          </w:p>
        </w:tc>
        <w:tc>
          <w:tcPr>
            <w:tcW w:w="0" w:type="auto"/>
          </w:tcPr>
          <w:p w:rsidR="00F9552E" w:rsidRPr="00014B71"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4F81BD" w:themeColor="accent1"/>
                <w:sz w:val="16"/>
                <w:szCs w:val="16"/>
              </w:rPr>
            </w:pPr>
            <w:r w:rsidRPr="00014B71">
              <w:rPr>
                <w:rFonts w:ascii="Century Gothic" w:hAnsi="Century Gothic"/>
                <w:b/>
                <w:color w:val="4F81BD" w:themeColor="accent1"/>
                <w:sz w:val="16"/>
                <w:szCs w:val="16"/>
              </w:rPr>
              <w:t>3 meses</w:t>
            </w:r>
          </w:p>
        </w:tc>
        <w:tc>
          <w:tcPr>
            <w:tcW w:w="0" w:type="auto"/>
          </w:tcPr>
          <w:p w:rsidR="00F9552E" w:rsidRPr="00014B71"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4F81BD" w:themeColor="accent1"/>
                <w:sz w:val="16"/>
                <w:szCs w:val="16"/>
              </w:rPr>
            </w:pPr>
            <w:r w:rsidRPr="00014B71">
              <w:rPr>
                <w:rFonts w:ascii="Century Gothic" w:hAnsi="Century Gothic"/>
                <w:b/>
                <w:color w:val="4F81BD" w:themeColor="accent1"/>
                <w:sz w:val="16"/>
                <w:szCs w:val="16"/>
              </w:rPr>
              <w:t>6 meses</w:t>
            </w:r>
          </w:p>
        </w:tc>
      </w:tr>
      <w:tr w:rsidR="00F9552E" w:rsidRPr="00014B71" w:rsidTr="005D766C">
        <w:tc>
          <w:tcPr>
            <w:cnfStyle w:val="001000000000" w:firstRow="0" w:lastRow="0" w:firstColumn="1" w:lastColumn="0" w:oddVBand="0" w:evenVBand="0" w:oddHBand="0" w:evenHBand="0" w:firstRowFirstColumn="0" w:firstRowLastColumn="0" w:lastRowFirstColumn="0" w:lastRowLastColumn="0"/>
            <w:tcW w:w="0" w:type="auto"/>
            <w:gridSpan w:val="4"/>
          </w:tcPr>
          <w:p w:rsidR="00F9552E" w:rsidRPr="00014B71" w:rsidRDefault="00F9552E" w:rsidP="00F9552E">
            <w:pPr>
              <w:jc w:val="center"/>
              <w:rPr>
                <w:rFonts w:ascii="Century Gothic" w:hAnsi="Century Gothic"/>
                <w:b w:val="0"/>
                <w:color w:val="365F91" w:themeColor="accent1" w:themeShade="BF"/>
                <w:sz w:val="20"/>
                <w:szCs w:val="20"/>
              </w:rPr>
            </w:pPr>
            <w:r w:rsidRPr="00014B71">
              <w:rPr>
                <w:rFonts w:ascii="Century Gothic" w:hAnsi="Century Gothic"/>
                <w:b w:val="0"/>
                <w:color w:val="365F91" w:themeColor="accent1" w:themeShade="BF"/>
                <w:sz w:val="20"/>
                <w:szCs w:val="20"/>
              </w:rPr>
              <w:t>Línea estratégica: mejora de la seguridad clínica</w:t>
            </w:r>
          </w:p>
        </w:tc>
      </w:tr>
      <w:tr w:rsidR="00F9552E" w:rsidRPr="00014B7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extDirection w:val="btLr"/>
          </w:tcPr>
          <w:p w:rsidR="00F9552E" w:rsidRPr="00014B71" w:rsidRDefault="00F9552E" w:rsidP="00F9552E">
            <w:pPr>
              <w:ind w:left="113" w:right="113"/>
              <w:rPr>
                <w:rFonts w:ascii="Century Gothic" w:hAnsi="Century Gothic"/>
                <w:color w:val="365F91" w:themeColor="accent1" w:themeShade="BF"/>
                <w:sz w:val="16"/>
                <w:szCs w:val="16"/>
              </w:rPr>
            </w:pPr>
            <w:r w:rsidRPr="00014B71">
              <w:rPr>
                <w:rFonts w:ascii="Century Gothic" w:hAnsi="Century Gothic"/>
                <w:color w:val="365F91" w:themeColor="accent1" w:themeShade="BF"/>
                <w:sz w:val="16"/>
                <w:szCs w:val="16"/>
              </w:rPr>
              <w:t>Acción</w:t>
            </w:r>
          </w:p>
        </w:tc>
        <w:tc>
          <w:tcPr>
            <w:tcW w:w="0" w:type="auto"/>
          </w:tcPr>
          <w:p w:rsidR="00F9552E" w:rsidRPr="00014B71" w:rsidRDefault="00F9552E" w:rsidP="00CD3AAB">
            <w:pPr>
              <w:numPr>
                <w:ilvl w:val="0"/>
                <w:numId w:val="27"/>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Programa para la prevención “inmediata” de efectos adversos</w:t>
            </w:r>
          </w:p>
          <w:p w:rsidR="00F9552E" w:rsidRPr="00014B71" w:rsidRDefault="00F9552E" w:rsidP="00CD3AAB">
            <w:pPr>
              <w:numPr>
                <w:ilvl w:val="0"/>
                <w:numId w:val="27"/>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Listado de Verificación Quirúrgica en todas</w:t>
            </w:r>
          </w:p>
          <w:p w:rsidR="00F9552E" w:rsidRPr="00014B71" w:rsidRDefault="00F9552E" w:rsidP="00CD3AAB">
            <w:pPr>
              <w:numPr>
                <w:ilvl w:val="0"/>
                <w:numId w:val="27"/>
              </w:numPr>
              <w:cnfStyle w:val="000000100000" w:firstRow="0" w:lastRow="0" w:firstColumn="0" w:lastColumn="0" w:oddVBand="0" w:evenVBand="0" w:oddHBand="1" w:evenHBand="0" w:firstRowFirstColumn="0" w:firstRowLastColumn="0" w:lastRowFirstColumn="0" w:lastRowLastColumn="0"/>
              <w:rPr>
                <w:rFonts w:ascii="Century Gothic" w:hAnsi="Century Gothic"/>
                <w:color w:val="365F91" w:themeColor="accent1" w:themeShade="BF"/>
                <w:sz w:val="16"/>
                <w:szCs w:val="16"/>
              </w:rPr>
            </w:pPr>
            <w:r w:rsidRPr="00014B71">
              <w:rPr>
                <w:rFonts w:ascii="Century Gothic" w:hAnsi="Century Gothic"/>
                <w:color w:val="000000" w:themeColor="text1"/>
                <w:sz w:val="16"/>
                <w:szCs w:val="16"/>
              </w:rPr>
              <w:t>Creación de la figura y el procedimiento “No Moleste: Fármacos para pacientes</w:t>
            </w:r>
          </w:p>
        </w:tc>
        <w:tc>
          <w:tcPr>
            <w:tcW w:w="0" w:type="auto"/>
          </w:tcPr>
          <w:p w:rsidR="00F9552E" w:rsidRPr="00014B71" w:rsidRDefault="00F9552E" w:rsidP="00F955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 xml:space="preserve">Programa para la mejora de la seguridad clínica en quirófano relaciona con fármacos </w:t>
            </w:r>
          </w:p>
          <w:p w:rsidR="00F9552E" w:rsidRPr="00014B71"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color w:val="365F91" w:themeColor="accent1" w:themeShade="BF"/>
                <w:sz w:val="16"/>
                <w:szCs w:val="16"/>
              </w:rPr>
            </w:pPr>
          </w:p>
        </w:tc>
        <w:tc>
          <w:tcPr>
            <w:tcW w:w="0" w:type="auto"/>
          </w:tcPr>
          <w:p w:rsidR="00F9552E" w:rsidRPr="00014B71" w:rsidRDefault="00F9552E" w:rsidP="00F9552E">
            <w:p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lang w:val="pt-PT"/>
              </w:rPr>
            </w:pPr>
            <w:r w:rsidRPr="00014B71">
              <w:rPr>
                <w:rFonts w:ascii="Century Gothic" w:hAnsi="Century Gothic"/>
                <w:sz w:val="16"/>
                <w:szCs w:val="16"/>
              </w:rPr>
              <w:t>Programa para la prevención de efectos adversos con acciones de</w:t>
            </w:r>
            <w:r w:rsidRPr="00014B71">
              <w:rPr>
                <w:rFonts w:ascii="Century Gothic" w:hAnsi="Century Gothic"/>
                <w:sz w:val="16"/>
                <w:szCs w:val="16"/>
                <w:lang w:val="pt-PT"/>
              </w:rPr>
              <w:t xml:space="preserve"> alto impacto</w:t>
            </w:r>
            <w:r w:rsidRPr="00014B71">
              <w:rPr>
                <w:rFonts w:ascii="Century Gothic" w:hAnsi="Century Gothic"/>
                <w:b/>
                <w:sz w:val="16"/>
                <w:szCs w:val="16"/>
                <w:lang w:val="pt-PT"/>
              </w:rPr>
              <w:t>:</w:t>
            </w:r>
          </w:p>
          <w:p w:rsidR="00F9552E" w:rsidRPr="00014B71"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color w:val="365F91" w:themeColor="accent1" w:themeShade="BF"/>
                <w:sz w:val="16"/>
                <w:szCs w:val="16"/>
                <w:lang w:val="pt-PT"/>
              </w:rPr>
            </w:pPr>
            <w:r w:rsidRPr="00014B71">
              <w:rPr>
                <w:rFonts w:ascii="Century Gothic" w:hAnsi="Century Gothic"/>
                <w:sz w:val="16"/>
                <w:szCs w:val="16"/>
                <w:lang w:val="pt-PT"/>
              </w:rPr>
              <w:t xml:space="preserve">Estandarización </w:t>
            </w:r>
            <w:proofErr w:type="gramStart"/>
            <w:r w:rsidRPr="00014B71">
              <w:rPr>
                <w:rFonts w:ascii="Century Gothic" w:hAnsi="Century Gothic"/>
                <w:sz w:val="16"/>
                <w:szCs w:val="16"/>
                <w:lang w:val="pt-PT"/>
              </w:rPr>
              <w:t>del</w:t>
            </w:r>
            <w:proofErr w:type="gramEnd"/>
            <w:r w:rsidRPr="00014B71">
              <w:rPr>
                <w:rFonts w:ascii="Century Gothic" w:hAnsi="Century Gothic"/>
                <w:sz w:val="16"/>
                <w:szCs w:val="16"/>
                <w:lang w:val="pt-PT"/>
              </w:rPr>
              <w:t xml:space="preserve"> informe de alta interna</w:t>
            </w:r>
          </w:p>
        </w:tc>
      </w:tr>
      <w:tr w:rsidR="00F9552E" w:rsidRPr="00014B71" w:rsidTr="005D766C">
        <w:tc>
          <w:tcPr>
            <w:cnfStyle w:val="001000000000" w:firstRow="0" w:lastRow="0" w:firstColumn="1" w:lastColumn="0" w:oddVBand="0" w:evenVBand="0" w:oddHBand="0" w:evenHBand="0" w:firstRowFirstColumn="0" w:firstRowLastColumn="0" w:lastRowFirstColumn="0" w:lastRowLastColumn="0"/>
            <w:tcW w:w="0" w:type="auto"/>
            <w:gridSpan w:val="4"/>
          </w:tcPr>
          <w:p w:rsidR="00F9552E" w:rsidRPr="00014B71" w:rsidRDefault="00F9552E" w:rsidP="00F9552E">
            <w:pPr>
              <w:jc w:val="center"/>
              <w:rPr>
                <w:rFonts w:ascii="Century Gothic" w:hAnsi="Century Gothic"/>
                <w:color w:val="365F91" w:themeColor="accent1" w:themeShade="BF"/>
                <w:sz w:val="20"/>
                <w:szCs w:val="20"/>
              </w:rPr>
            </w:pPr>
            <w:r w:rsidRPr="00014B71">
              <w:rPr>
                <w:rFonts w:ascii="Century Gothic" w:hAnsi="Century Gothic"/>
                <w:b w:val="0"/>
                <w:color w:val="365F91" w:themeColor="accent1" w:themeShade="BF"/>
                <w:sz w:val="20"/>
                <w:szCs w:val="20"/>
              </w:rPr>
              <w:t>Línea estratégica: mejora de la productividad y planificación</w:t>
            </w:r>
          </w:p>
        </w:tc>
      </w:tr>
      <w:tr w:rsidR="00F9552E" w:rsidRPr="00014B7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014B71" w:rsidRDefault="00F9552E" w:rsidP="00F9552E">
            <w:pPr>
              <w:rPr>
                <w:rFonts w:ascii="Century Gothic" w:hAnsi="Century Gothic"/>
                <w:color w:val="365F91" w:themeColor="accent1" w:themeShade="BF"/>
                <w:sz w:val="16"/>
                <w:szCs w:val="16"/>
              </w:rPr>
            </w:pPr>
          </w:p>
        </w:tc>
        <w:tc>
          <w:tcPr>
            <w:tcW w:w="0" w:type="auto"/>
          </w:tcPr>
          <w:p w:rsidR="00F9552E" w:rsidRPr="00014B71" w:rsidRDefault="00F9552E" w:rsidP="00CD3AAB">
            <w:pPr>
              <w:numPr>
                <w:ilvl w:val="0"/>
                <w:numId w:val="28"/>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 xml:space="preserve">Evaluación estado de situación: </w:t>
            </w:r>
          </w:p>
          <w:p w:rsidR="00F9552E" w:rsidRPr="00014B71" w:rsidRDefault="00F9552E" w:rsidP="00CD3AAB">
            <w:pPr>
              <w:numPr>
                <w:ilvl w:val="0"/>
                <w:numId w:val="28"/>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6"/>
                <w:szCs w:val="16"/>
              </w:rPr>
            </w:pPr>
            <w:proofErr w:type="spellStart"/>
            <w:r w:rsidRPr="00014B71">
              <w:rPr>
                <w:rFonts w:ascii="Century Gothic" w:hAnsi="Century Gothic"/>
                <w:sz w:val="16"/>
                <w:szCs w:val="16"/>
              </w:rPr>
              <w:t>Feedback</w:t>
            </w:r>
            <w:proofErr w:type="spellEnd"/>
            <w:r w:rsidRPr="00014B71">
              <w:rPr>
                <w:rFonts w:ascii="Century Gothic" w:hAnsi="Century Gothic"/>
                <w:sz w:val="16"/>
                <w:szCs w:val="16"/>
              </w:rPr>
              <w:t xml:space="preserve"> a todos los profesionales del SAR que participen en la programación quirúrgica:</w:t>
            </w:r>
          </w:p>
          <w:p w:rsidR="00F9552E" w:rsidRPr="00014B71" w:rsidRDefault="00F9552E" w:rsidP="00CD3AAB">
            <w:pPr>
              <w:numPr>
                <w:ilvl w:val="0"/>
                <w:numId w:val="28"/>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6"/>
                <w:szCs w:val="16"/>
              </w:rPr>
            </w:pPr>
            <w:r w:rsidRPr="00014B71">
              <w:rPr>
                <w:rFonts w:ascii="Century Gothic" w:hAnsi="Century Gothic"/>
                <w:sz w:val="16"/>
                <w:szCs w:val="16"/>
              </w:rPr>
              <w:t>Creación de un equipo de acción día post sobre anulaciones quirúrgicas vinculadas al SAR</w:t>
            </w:r>
            <w:r w:rsidRPr="00014B71">
              <w:rPr>
                <w:rFonts w:ascii="Century Gothic" w:hAnsi="Century Gothic"/>
                <w:b/>
                <w:sz w:val="16"/>
                <w:szCs w:val="16"/>
              </w:rPr>
              <w:t>.</w:t>
            </w:r>
          </w:p>
        </w:tc>
        <w:tc>
          <w:tcPr>
            <w:tcW w:w="0" w:type="auto"/>
          </w:tcPr>
          <w:p w:rsidR="00F9552E" w:rsidRPr="00014B71" w:rsidRDefault="00F9552E" w:rsidP="00CD3AAB">
            <w:pPr>
              <w:numPr>
                <w:ilvl w:val="0"/>
                <w:numId w:val="29"/>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Evaluación estado de situación: metodología Lean</w:t>
            </w:r>
          </w:p>
          <w:p w:rsidR="00F9552E" w:rsidRPr="00014B71" w:rsidRDefault="00F9552E" w:rsidP="00CD3AAB">
            <w:pPr>
              <w:numPr>
                <w:ilvl w:val="0"/>
                <w:numId w:val="29"/>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Designación de anestesista de referencia por especialidad.</w:t>
            </w:r>
          </w:p>
          <w:p w:rsidR="00F9552E" w:rsidRPr="00014B71" w:rsidRDefault="00F9552E" w:rsidP="00CD3AAB">
            <w:pPr>
              <w:numPr>
                <w:ilvl w:val="0"/>
                <w:numId w:val="29"/>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roofErr w:type="spellStart"/>
            <w:r w:rsidRPr="00014B71">
              <w:rPr>
                <w:rFonts w:ascii="Century Gothic" w:hAnsi="Century Gothic"/>
                <w:sz w:val="16"/>
                <w:szCs w:val="16"/>
              </w:rPr>
              <w:t>Feedback</w:t>
            </w:r>
            <w:proofErr w:type="spellEnd"/>
            <w:r w:rsidRPr="00014B71">
              <w:rPr>
                <w:rFonts w:ascii="Century Gothic" w:hAnsi="Century Gothic"/>
                <w:sz w:val="16"/>
                <w:szCs w:val="16"/>
              </w:rPr>
              <w:t xml:space="preserve"> quincenal sobre situación de LEQ a los responsables por especialidad quirúrgica</w:t>
            </w:r>
          </w:p>
          <w:p w:rsidR="00F9552E" w:rsidRPr="00014B71" w:rsidRDefault="00F9552E" w:rsidP="00CD3AAB">
            <w:pPr>
              <w:numPr>
                <w:ilvl w:val="0"/>
                <w:numId w:val="29"/>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Programa piloto de mejora de la productividad quirúrgica en el SAR</w:t>
            </w:r>
          </w:p>
          <w:p w:rsidR="00F9552E" w:rsidRPr="00014B71" w:rsidRDefault="00F9552E" w:rsidP="00CD3AAB">
            <w:pPr>
              <w:numPr>
                <w:ilvl w:val="0"/>
                <w:numId w:val="29"/>
              </w:numPr>
              <w:cnfStyle w:val="000000100000" w:firstRow="0" w:lastRow="0" w:firstColumn="0" w:lastColumn="0" w:oddVBand="0" w:evenVBand="0" w:oddHBand="1" w:evenHBand="0" w:firstRowFirstColumn="0" w:firstRowLastColumn="0" w:lastRowFirstColumn="0" w:lastRowLastColumn="0"/>
              <w:rPr>
                <w:rFonts w:ascii="Century Gothic" w:hAnsi="Century Gothic"/>
                <w:color w:val="365F91" w:themeColor="accent1" w:themeShade="BF"/>
                <w:sz w:val="16"/>
                <w:szCs w:val="16"/>
              </w:rPr>
            </w:pPr>
            <w:r w:rsidRPr="00014B71">
              <w:rPr>
                <w:rFonts w:ascii="Century Gothic" w:hAnsi="Century Gothic"/>
                <w:sz w:val="16"/>
                <w:szCs w:val="16"/>
              </w:rPr>
              <w:t>Equipo de evaluación de incidencias</w:t>
            </w:r>
          </w:p>
        </w:tc>
        <w:tc>
          <w:tcPr>
            <w:tcW w:w="0" w:type="auto"/>
          </w:tcPr>
          <w:p w:rsidR="00F9552E" w:rsidRPr="00014B71" w:rsidRDefault="00F9552E" w:rsidP="00CD3AAB">
            <w:pPr>
              <w:numPr>
                <w:ilvl w:val="0"/>
                <w:numId w:val="30"/>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 xml:space="preserve">Sistema de Información a dispositivos móviles: “TU lista de espera quirúrgica en 1 minuto”. </w:t>
            </w:r>
          </w:p>
          <w:p w:rsidR="00F9552E" w:rsidRPr="00014B71" w:rsidRDefault="00F9552E" w:rsidP="00CD3AAB">
            <w:pPr>
              <w:numPr>
                <w:ilvl w:val="0"/>
                <w:numId w:val="30"/>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Creación de un equipo de acción día post sobre anulaciones quirúrgicas vinculadas a causas imputables al bloque quirúrgico</w:t>
            </w:r>
          </w:p>
          <w:p w:rsidR="00F9552E" w:rsidRPr="00014B71" w:rsidRDefault="00F9552E" w:rsidP="00CD3AAB">
            <w:pPr>
              <w:numPr>
                <w:ilvl w:val="0"/>
                <w:numId w:val="30"/>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Comisión de actividad quirúrgica: Plan de mejora del área quirúrgica</w:t>
            </w:r>
          </w:p>
          <w:p w:rsidR="00F9552E" w:rsidRPr="00014B71"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color w:val="365F91" w:themeColor="accent1" w:themeShade="BF"/>
                <w:sz w:val="16"/>
                <w:szCs w:val="16"/>
              </w:rPr>
            </w:pPr>
          </w:p>
        </w:tc>
      </w:tr>
      <w:tr w:rsidR="00F9552E" w:rsidRPr="00014B71" w:rsidTr="005D766C">
        <w:tc>
          <w:tcPr>
            <w:cnfStyle w:val="001000000000" w:firstRow="0" w:lastRow="0" w:firstColumn="1" w:lastColumn="0" w:oddVBand="0" w:evenVBand="0" w:oddHBand="0" w:evenHBand="0" w:firstRowFirstColumn="0" w:firstRowLastColumn="0" w:lastRowFirstColumn="0" w:lastRowLastColumn="0"/>
            <w:tcW w:w="0" w:type="auto"/>
            <w:gridSpan w:val="4"/>
          </w:tcPr>
          <w:p w:rsidR="00F9552E" w:rsidRPr="00014B71" w:rsidRDefault="00F9552E" w:rsidP="00F9552E">
            <w:pPr>
              <w:jc w:val="center"/>
              <w:rPr>
                <w:rFonts w:ascii="Century Gothic" w:hAnsi="Century Gothic"/>
                <w:b w:val="0"/>
                <w:color w:val="365F91" w:themeColor="accent1" w:themeShade="BF"/>
                <w:sz w:val="20"/>
                <w:szCs w:val="20"/>
              </w:rPr>
            </w:pPr>
            <w:r w:rsidRPr="00014B71">
              <w:rPr>
                <w:rFonts w:ascii="Century Gothic" w:hAnsi="Century Gothic"/>
                <w:b w:val="0"/>
                <w:color w:val="365F91" w:themeColor="accent1" w:themeShade="BF"/>
                <w:sz w:val="20"/>
                <w:szCs w:val="20"/>
              </w:rPr>
              <w:t>Línea estratégica: mejora de la calidad percibida</w:t>
            </w:r>
          </w:p>
        </w:tc>
      </w:tr>
      <w:tr w:rsidR="00F9552E" w:rsidRPr="00014B71" w:rsidTr="005D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9552E" w:rsidRPr="00014B71" w:rsidRDefault="00F9552E" w:rsidP="00F9552E">
            <w:pPr>
              <w:rPr>
                <w:rFonts w:ascii="Century Gothic" w:hAnsi="Century Gothic"/>
                <w:color w:val="365F91" w:themeColor="accent1" w:themeShade="BF"/>
                <w:sz w:val="16"/>
                <w:szCs w:val="16"/>
              </w:rPr>
            </w:pPr>
          </w:p>
        </w:tc>
        <w:tc>
          <w:tcPr>
            <w:tcW w:w="0" w:type="auto"/>
          </w:tcPr>
          <w:p w:rsidR="00F9552E" w:rsidRPr="00014B71" w:rsidRDefault="00F9552E" w:rsidP="00CD3AAB">
            <w:pPr>
              <w:numPr>
                <w:ilvl w:val="0"/>
                <w:numId w:val="31"/>
              </w:num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Información a familiares en zona adecuada y adaptada a las circunstancias</w:t>
            </w:r>
          </w:p>
          <w:p w:rsidR="00F9552E" w:rsidRPr="00014B71" w:rsidRDefault="00F9552E" w:rsidP="00F9552E">
            <w:pPr>
              <w:contextualSpacing/>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6"/>
                <w:szCs w:val="16"/>
              </w:rPr>
            </w:pPr>
          </w:p>
        </w:tc>
        <w:tc>
          <w:tcPr>
            <w:tcW w:w="0" w:type="auto"/>
          </w:tcPr>
          <w:p w:rsidR="00F9552E" w:rsidRPr="00403AF7" w:rsidRDefault="00F9552E" w:rsidP="00CD3AAB">
            <w:pPr>
              <w:numPr>
                <w:ilvl w:val="0"/>
                <w:numId w:val="32"/>
              </w:num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03AF7">
              <w:rPr>
                <w:rFonts w:ascii="Century Gothic" w:hAnsi="Century Gothic"/>
                <w:sz w:val="16"/>
                <w:szCs w:val="16"/>
              </w:rPr>
              <w:t>Estandarización de la información a pacientes y familiares</w:t>
            </w:r>
          </w:p>
          <w:p w:rsidR="00F9552E" w:rsidRPr="00403AF7" w:rsidRDefault="00F9552E" w:rsidP="00CD3AAB">
            <w:pPr>
              <w:numPr>
                <w:ilvl w:val="0"/>
                <w:numId w:val="32"/>
              </w:numPr>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03AF7">
              <w:rPr>
                <w:rFonts w:ascii="Century Gothic" w:hAnsi="Century Gothic"/>
                <w:sz w:val="16"/>
                <w:szCs w:val="16"/>
              </w:rPr>
              <w:t xml:space="preserve">Definición de alarmas y alertas en reclamaciones por trato inadecuado </w:t>
            </w:r>
          </w:p>
          <w:p w:rsidR="00F9552E" w:rsidRPr="00014B71"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color w:val="365F91" w:themeColor="accent1" w:themeShade="BF"/>
                <w:sz w:val="16"/>
                <w:szCs w:val="16"/>
              </w:rPr>
            </w:pPr>
          </w:p>
        </w:tc>
        <w:tc>
          <w:tcPr>
            <w:tcW w:w="0" w:type="auto"/>
          </w:tcPr>
          <w:p w:rsidR="00F9552E" w:rsidRPr="00014B71" w:rsidRDefault="00F9552E" w:rsidP="00CD3AAB">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Libro de felicitaciones y agradecimientos en el SAR</w:t>
            </w:r>
          </w:p>
          <w:p w:rsidR="00F9552E" w:rsidRPr="00014B71" w:rsidRDefault="00F9552E" w:rsidP="00CD3AAB">
            <w:pPr>
              <w:numPr>
                <w:ilvl w:val="0"/>
                <w:numId w:val="33"/>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014B71">
              <w:rPr>
                <w:rFonts w:ascii="Century Gothic" w:hAnsi="Century Gothic"/>
                <w:sz w:val="16"/>
                <w:szCs w:val="16"/>
              </w:rPr>
              <w:t xml:space="preserve">Acciones de mejora para la humanización del cuidado (higiene de sueño, orientación a pacientes mayores, atención al delirio por no referencias </w:t>
            </w:r>
            <w:proofErr w:type="spellStart"/>
            <w:r w:rsidRPr="00014B71">
              <w:rPr>
                <w:rFonts w:ascii="Century Gothic" w:hAnsi="Century Gothic"/>
                <w:sz w:val="16"/>
                <w:szCs w:val="16"/>
              </w:rPr>
              <w:t>temporoespaciales</w:t>
            </w:r>
            <w:proofErr w:type="spellEnd"/>
            <w:r w:rsidRPr="00014B71">
              <w:rPr>
                <w:rFonts w:ascii="Century Gothic" w:hAnsi="Century Gothic"/>
                <w:sz w:val="16"/>
                <w:szCs w:val="16"/>
              </w:rPr>
              <w:t>)</w:t>
            </w:r>
          </w:p>
          <w:p w:rsidR="00F9552E" w:rsidRPr="00014B71" w:rsidRDefault="00F9552E" w:rsidP="00CD3AAB">
            <w:pPr>
              <w:numPr>
                <w:ilvl w:val="0"/>
                <w:numId w:val="33"/>
              </w:numPr>
              <w:cnfStyle w:val="000000100000" w:firstRow="0" w:lastRow="0" w:firstColumn="0" w:lastColumn="0" w:oddVBand="0" w:evenVBand="0" w:oddHBand="1" w:evenHBand="0" w:firstRowFirstColumn="0" w:firstRowLastColumn="0" w:lastRowFirstColumn="0" w:lastRowLastColumn="0"/>
              <w:rPr>
                <w:rFonts w:ascii="Century Gothic" w:hAnsi="Century Gothic"/>
                <w:color w:val="365F91" w:themeColor="accent1" w:themeShade="BF"/>
                <w:sz w:val="16"/>
                <w:szCs w:val="16"/>
              </w:rPr>
            </w:pPr>
            <w:r w:rsidRPr="00014B71">
              <w:rPr>
                <w:rFonts w:ascii="Century Gothic" w:hAnsi="Century Gothic"/>
                <w:sz w:val="16"/>
                <w:szCs w:val="16"/>
              </w:rPr>
              <w:t>Mejora de la calidad de vida a pacientes en situación terminal</w:t>
            </w:r>
          </w:p>
        </w:tc>
      </w:tr>
    </w:tbl>
    <w:p w:rsidR="00F9552E" w:rsidRDefault="00F9552E" w:rsidP="00F9552E">
      <w:pPr>
        <w:rPr>
          <w:color w:val="365F91" w:themeColor="accent1" w:themeShade="BF"/>
          <w:sz w:val="28"/>
        </w:rPr>
        <w:sectPr w:rsidR="00F9552E" w:rsidSect="00F9552E">
          <w:endnotePr>
            <w:numFmt w:val="decimal"/>
          </w:endnotePr>
          <w:pgSz w:w="16837" w:h="11905" w:orient="landscape"/>
          <w:pgMar w:top="1701" w:right="1440" w:bottom="1134" w:left="1440" w:header="1440" w:footer="1440" w:gutter="0"/>
          <w:cols w:space="720"/>
          <w:noEndnote/>
          <w:titlePg/>
          <w:docGrid w:linePitch="299"/>
        </w:sectPr>
      </w:pPr>
    </w:p>
    <w:p w:rsidR="00F9552E" w:rsidRPr="00DC5A29" w:rsidRDefault="00F9552E" w:rsidP="00F9552E">
      <w:pPr>
        <w:jc w:val="both"/>
        <w:rPr>
          <w:rFonts w:ascii="Century Gothic" w:hAnsi="Century Gothic"/>
        </w:rPr>
      </w:pPr>
      <w:r w:rsidRPr="00DC5A29">
        <w:rPr>
          <w:rFonts w:ascii="Century Gothic" w:hAnsi="Century Gothic"/>
        </w:rPr>
        <w:lastRenderedPageBreak/>
        <w:t>La OMS señala los 10 datos</w:t>
      </w:r>
      <w:r w:rsidRPr="00DC5A29">
        <w:rPr>
          <w:rFonts w:ascii="Century Gothic" w:hAnsi="Century Gothic"/>
        </w:rPr>
        <w:endnoteReference w:id="4"/>
      </w:r>
      <w:r w:rsidRPr="00DC5A29">
        <w:rPr>
          <w:rFonts w:ascii="Century Gothic" w:hAnsi="Century Gothic"/>
        </w:rPr>
        <w:t xml:space="preserve">  sobre seguridad del paciente, donde casi la mitad están relacionados con la actividad quirúrgica. Por ello, implantaremos acciones con contrastada evidencia y que servirán para implantar las líneas estratégicas.</w:t>
      </w:r>
    </w:p>
    <w:p w:rsidR="00F9552E" w:rsidRPr="00843CDE" w:rsidRDefault="00F9552E" w:rsidP="00843CDE">
      <w:pPr>
        <w:pStyle w:val="Ttulo1"/>
        <w:pBdr>
          <w:bottom w:val="single" w:sz="4" w:space="1" w:color="A6A6A6" w:themeColor="background1" w:themeShade="A6"/>
        </w:pBdr>
        <w:rPr>
          <w:rFonts w:ascii="Century Gothic" w:hAnsi="Century Gothic"/>
          <w:sz w:val="22"/>
          <w:szCs w:val="22"/>
        </w:rPr>
      </w:pPr>
      <w:bookmarkStart w:id="36" w:name="_Toc491415458"/>
      <w:r w:rsidRPr="00843CDE">
        <w:rPr>
          <w:rFonts w:ascii="Century Gothic" w:hAnsi="Century Gothic"/>
          <w:b/>
          <w:sz w:val="22"/>
          <w:szCs w:val="22"/>
        </w:rPr>
        <w:t>Línea estratégica: mejora de la seguridad clínica:</w:t>
      </w:r>
      <w:bookmarkEnd w:id="36"/>
    </w:p>
    <w:p w:rsidR="00F9552E" w:rsidRPr="00A1475A" w:rsidRDefault="00F9552E" w:rsidP="00F9552E">
      <w:pPr>
        <w:rPr>
          <w:rFonts w:ascii="Century Gothic" w:hAnsi="Century Gothic"/>
          <w:b/>
          <w:color w:val="17365D" w:themeColor="text2" w:themeShade="BF"/>
        </w:rPr>
      </w:pPr>
      <w:r w:rsidRPr="00A1475A">
        <w:rPr>
          <w:rFonts w:ascii="Century Gothic" w:hAnsi="Century Gothic"/>
          <w:b/>
          <w:color w:val="17365D" w:themeColor="text2" w:themeShade="BF"/>
        </w:rPr>
        <w:t>Antes de 1 mes:</w:t>
      </w:r>
    </w:p>
    <w:p w:rsidR="00F9552E" w:rsidRPr="00E023A3" w:rsidRDefault="00F9552E" w:rsidP="00CD3AAB">
      <w:pPr>
        <w:numPr>
          <w:ilvl w:val="0"/>
          <w:numId w:val="34"/>
        </w:numPr>
        <w:rPr>
          <w:rFonts w:ascii="Century Gothic" w:hAnsi="Century Gothic"/>
        </w:rPr>
      </w:pPr>
      <w:r w:rsidRPr="00E023A3">
        <w:rPr>
          <w:rFonts w:ascii="Century Gothic" w:hAnsi="Century Gothic"/>
          <w:b/>
        </w:rPr>
        <w:t>Programa para la prevención “inmediata” de efectos adversos con acciones de muy alto impacto”:</w:t>
      </w:r>
      <w:r>
        <w:rPr>
          <w:rFonts w:ascii="Century Gothic" w:hAnsi="Century Gothic"/>
          <w:b/>
        </w:rPr>
        <w:t xml:space="preserve"> </w:t>
      </w:r>
    </w:p>
    <w:p w:rsidR="00F9552E" w:rsidRPr="00E023A3" w:rsidRDefault="00F9552E" w:rsidP="00F9552E">
      <w:pPr>
        <w:rPr>
          <w:rFonts w:ascii="Century Gothic" w:hAnsi="Century Gothic"/>
        </w:rPr>
      </w:pPr>
      <w:r w:rsidRPr="00E023A3">
        <w:rPr>
          <w:rFonts w:ascii="Century Gothic" w:hAnsi="Century Gothic"/>
        </w:rPr>
        <w:t xml:space="preserve">A través de herramientas como </w:t>
      </w:r>
      <w:proofErr w:type="spellStart"/>
      <w:r w:rsidRPr="00E023A3">
        <w:rPr>
          <w:rFonts w:ascii="Century Gothic" w:hAnsi="Century Gothic"/>
        </w:rPr>
        <w:t>walkround</w:t>
      </w:r>
      <w:proofErr w:type="spellEnd"/>
      <w:r w:rsidRPr="00E023A3">
        <w:rPr>
          <w:rFonts w:ascii="Century Gothic" w:hAnsi="Century Gothic"/>
        </w:rPr>
        <w:t xml:space="preserve">, </w:t>
      </w:r>
      <w:proofErr w:type="spellStart"/>
      <w:r w:rsidRPr="00E023A3">
        <w:rPr>
          <w:rFonts w:ascii="Century Gothic" w:hAnsi="Century Gothic"/>
        </w:rPr>
        <w:t>briefing</w:t>
      </w:r>
      <w:proofErr w:type="spellEnd"/>
      <w:r w:rsidRPr="00E023A3">
        <w:rPr>
          <w:rFonts w:ascii="Century Gothic" w:hAnsi="Century Gothic"/>
        </w:rPr>
        <w:t xml:space="preserve"> o instrucciones de trabajo, promoveremos la constitución de un equipo de intervención inmediata para la implantación de las acciones con evidencia de tener alto impacto en su implantación</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 xml:space="preserve"> Usar una sola vez los dispositivos de inyección</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 xml:space="preserve"> </w:t>
      </w:r>
      <w:r w:rsidRPr="00E023A3">
        <w:rPr>
          <w:rFonts w:ascii="Century Gothic" w:hAnsi="Century Gothic"/>
          <w:u w:val="single"/>
        </w:rPr>
        <w:t>Mejorar la higiene de las manos</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Vacunación de trabajadores y pacientes contra la gripe o neumococo (</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Medidas para la prevención de infección en vías centrales</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Medidas para prever la neumonía nosocomial asociada al uso de ventilación mecánica</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Medidas relacionadas con la prevención de infección en zonas quirúrgicas</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Utilización de códigos de colores para equipos y materiales de limpieza para prevenir infecciones</w:t>
      </w:r>
    </w:p>
    <w:p w:rsidR="00F9552E" w:rsidRPr="00616CED"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Medidas para la correcta comunicación durante el traspaso de información sobre la salud de los pacientes</w:t>
      </w:r>
    </w:p>
    <w:p w:rsidR="00F9552E" w:rsidRDefault="00F9552E" w:rsidP="00F9552E">
      <w:pPr>
        <w:spacing w:after="0" w:line="240" w:lineRule="auto"/>
        <w:rPr>
          <w:rFonts w:ascii="Century Gothic" w:hAnsi="Century Gothic"/>
        </w:rPr>
      </w:pPr>
      <w:r w:rsidRPr="00616CED">
        <w:rPr>
          <w:rFonts w:ascii="Century Gothic" w:hAnsi="Century Gothic"/>
        </w:rPr>
        <w:t>•</w:t>
      </w:r>
      <w:r w:rsidRPr="00616CED">
        <w:rPr>
          <w:rFonts w:ascii="Century Gothic" w:hAnsi="Century Gothic"/>
        </w:rPr>
        <w:tab/>
        <w:t>Identificación de todos los pacientes en todo momento</w:t>
      </w:r>
    </w:p>
    <w:p w:rsidR="00F9552E" w:rsidRDefault="00F9552E" w:rsidP="00F9552E">
      <w:pPr>
        <w:rPr>
          <w:rFonts w:ascii="Century Gothic" w:hAnsi="Century Gothic"/>
        </w:rPr>
      </w:pPr>
    </w:p>
    <w:p w:rsidR="00F9552E" w:rsidRPr="00842543" w:rsidRDefault="00F9552E" w:rsidP="00CD3AAB">
      <w:pPr>
        <w:numPr>
          <w:ilvl w:val="0"/>
          <w:numId w:val="34"/>
        </w:numPr>
        <w:rPr>
          <w:rFonts w:ascii="Century Gothic" w:hAnsi="Century Gothic"/>
          <w:b/>
        </w:rPr>
      </w:pPr>
      <w:r w:rsidRPr="00842543">
        <w:rPr>
          <w:rFonts w:ascii="Century Gothic" w:hAnsi="Century Gothic"/>
          <w:b/>
        </w:rPr>
        <w:t>Listado de Verificación Quirúrgica en todas las intervenciones quirúrgicas (programadas o urgentes)</w:t>
      </w:r>
    </w:p>
    <w:p w:rsidR="00F9552E" w:rsidRPr="00BC227A" w:rsidRDefault="00F9552E" w:rsidP="00F9552E">
      <w:pPr>
        <w:rPr>
          <w:rFonts w:ascii="Century Gothic" w:hAnsi="Century Gothic"/>
        </w:rPr>
      </w:pPr>
      <w:r w:rsidRPr="00BC227A">
        <w:rPr>
          <w:rFonts w:ascii="Century Gothic" w:hAnsi="Century Gothic"/>
        </w:rPr>
        <w:t xml:space="preserve">El LVQ salva vidas, como parte de la cirugía segura. Tiene todavía más sentido antes intervenciones </w:t>
      </w:r>
      <w:proofErr w:type="spellStart"/>
      <w:r w:rsidRPr="00BC227A">
        <w:rPr>
          <w:rFonts w:ascii="Century Gothic" w:hAnsi="Century Gothic"/>
        </w:rPr>
        <w:t>qurúrgicas</w:t>
      </w:r>
      <w:proofErr w:type="spellEnd"/>
      <w:r w:rsidRPr="00BC227A">
        <w:rPr>
          <w:rFonts w:ascii="Century Gothic" w:hAnsi="Century Gothic"/>
        </w:rPr>
        <w:t xml:space="preserve"> urgentes. Por último, es un objetivo de la EOXI-PS para este año 2016.</w:t>
      </w:r>
    </w:p>
    <w:p w:rsidR="00F9552E" w:rsidRPr="00BC227A" w:rsidRDefault="00F9552E" w:rsidP="00CD3AAB">
      <w:pPr>
        <w:numPr>
          <w:ilvl w:val="0"/>
          <w:numId w:val="35"/>
        </w:numPr>
        <w:rPr>
          <w:rFonts w:ascii="Century Gothic" w:hAnsi="Century Gothic"/>
          <w:b/>
        </w:rPr>
      </w:pPr>
      <w:r w:rsidRPr="00BC227A">
        <w:rPr>
          <w:rFonts w:ascii="Century Gothic" w:hAnsi="Century Gothic"/>
          <w:b/>
        </w:rPr>
        <w:t>Estandarización del cambio de guardia y el pase de visita.</w:t>
      </w:r>
    </w:p>
    <w:p w:rsidR="00F9552E" w:rsidRDefault="00F9552E" w:rsidP="00F9552E">
      <w:pPr>
        <w:jc w:val="both"/>
        <w:rPr>
          <w:rFonts w:ascii="Century Gothic" w:hAnsi="Century Gothic" w:cs="Arial"/>
          <w:color w:val="000000" w:themeColor="text1"/>
        </w:rPr>
      </w:pPr>
      <w:r w:rsidRPr="00DB6644">
        <w:rPr>
          <w:rFonts w:ascii="Century Gothic" w:hAnsi="Century Gothic" w:cs="Arial"/>
          <w:color w:val="000000" w:themeColor="text1"/>
        </w:rPr>
        <w:t xml:space="preserve">El cambio de la dinámica de los flujos de trabajo mejora la eficiencia, la seguridad del paciente, la fiabilidad de los cuidados, la experiencia del paciente y el bienestar </w:t>
      </w:r>
      <w:r>
        <w:rPr>
          <w:rFonts w:ascii="Century Gothic" w:hAnsi="Century Gothic" w:cs="Arial"/>
          <w:color w:val="000000" w:themeColor="text1"/>
        </w:rPr>
        <w:t xml:space="preserve">.Por ejemplo, </w:t>
      </w:r>
      <w:r w:rsidRPr="00DB6644">
        <w:rPr>
          <w:rFonts w:ascii="Century Gothic" w:hAnsi="Century Gothic" w:cs="Arial"/>
          <w:color w:val="000000" w:themeColor="text1"/>
        </w:rPr>
        <w:t>utilizando el programa RTC</w:t>
      </w:r>
      <w:r w:rsidRPr="00DB6644">
        <w:rPr>
          <w:rFonts w:ascii="Century Gothic" w:hAnsi="Century Gothic" w:cs="Arial"/>
          <w:color w:val="000000" w:themeColor="text1"/>
        </w:rPr>
        <w:endnoteReference w:id="5"/>
      </w:r>
      <w:r w:rsidRPr="00DB6644">
        <w:rPr>
          <w:rFonts w:ascii="Century Gothic" w:hAnsi="Century Gothic" w:cs="Arial"/>
          <w:color w:val="000000" w:themeColor="text1"/>
        </w:rPr>
        <w:t xml:space="preserve"> (</w:t>
      </w:r>
      <w:proofErr w:type="spellStart"/>
      <w:r w:rsidRPr="00BC227A">
        <w:rPr>
          <w:rFonts w:ascii="Century Gothic" w:hAnsi="Century Gothic" w:cs="Arial"/>
          <w:i/>
          <w:color w:val="000000" w:themeColor="text1"/>
          <w:u w:val="single"/>
        </w:rPr>
        <w:t>Releasing</w:t>
      </w:r>
      <w:proofErr w:type="spellEnd"/>
      <w:r w:rsidRPr="00BC227A">
        <w:rPr>
          <w:rFonts w:ascii="Century Gothic" w:hAnsi="Century Gothic" w:cs="Arial"/>
          <w:i/>
          <w:color w:val="000000" w:themeColor="text1"/>
          <w:u w:val="single"/>
        </w:rPr>
        <w:t xml:space="preserve"> Time to </w:t>
      </w:r>
      <w:proofErr w:type="spellStart"/>
      <w:r w:rsidRPr="00BC227A">
        <w:rPr>
          <w:rFonts w:ascii="Century Gothic" w:hAnsi="Century Gothic" w:cs="Arial"/>
          <w:i/>
          <w:color w:val="000000" w:themeColor="text1"/>
          <w:u w:val="single"/>
        </w:rPr>
        <w:t>Care</w:t>
      </w:r>
      <w:proofErr w:type="spellEnd"/>
      <w:r w:rsidRPr="00DB6644">
        <w:rPr>
          <w:rFonts w:ascii="Century Gothic" w:hAnsi="Century Gothic" w:cs="Arial"/>
          <w:color w:val="000000" w:themeColor="text1"/>
        </w:rPr>
        <w:t>).</w:t>
      </w:r>
      <w:r w:rsidRPr="00DB6644">
        <w:rPr>
          <w:rFonts w:ascii="Century Gothic" w:hAnsi="Century Gothic"/>
          <w:color w:val="000000" w:themeColor="text1"/>
        </w:rPr>
        <w:t xml:space="preserve"> Inicialmente destinada a enfermería y </w:t>
      </w:r>
      <w:r w:rsidRPr="00DB6644">
        <w:rPr>
          <w:rFonts w:ascii="Century Gothic" w:hAnsi="Century Gothic" w:cs="Arial"/>
          <w:color w:val="000000" w:themeColor="text1"/>
        </w:rPr>
        <w:t>desarrollada por el sistema de salud inglés e implementada en</w:t>
      </w:r>
      <w:r w:rsidRPr="00DB6644">
        <w:rPr>
          <w:rFonts w:ascii="Century Gothic" w:hAnsi="Century Gothic"/>
          <w:color w:val="000000" w:themeColor="text1"/>
        </w:rPr>
        <w:t xml:space="preserve"> </w:t>
      </w:r>
      <w:r w:rsidRPr="00DB6644">
        <w:rPr>
          <w:rFonts w:ascii="Century Gothic" w:hAnsi="Century Gothic" w:cs="Arial"/>
          <w:color w:val="000000" w:themeColor="text1"/>
        </w:rPr>
        <w:t>Saskatchewan</w:t>
      </w:r>
      <w:proofErr w:type="gramStart"/>
      <w:r w:rsidRPr="00DB6644">
        <w:rPr>
          <w:rFonts w:ascii="Century Gothic" w:hAnsi="Century Gothic" w:cs="Arial"/>
          <w:color w:val="000000" w:themeColor="text1"/>
        </w:rPr>
        <w:t>.(</w:t>
      </w:r>
      <w:proofErr w:type="gramEnd"/>
      <w:r w:rsidRPr="00DB6644">
        <w:rPr>
          <w:rFonts w:ascii="Century Gothic" w:hAnsi="Century Gothic" w:cs="Arial"/>
          <w:color w:val="000000" w:themeColor="text1"/>
        </w:rPr>
        <w:t>Canadá) también es de aplicación al área médica como una forma de liberar tiempo en el área de agudos</w:t>
      </w:r>
    </w:p>
    <w:p w:rsidR="00F9552E" w:rsidRDefault="00F9552E" w:rsidP="00CD3AAB">
      <w:pPr>
        <w:numPr>
          <w:ilvl w:val="0"/>
          <w:numId w:val="35"/>
        </w:numPr>
        <w:jc w:val="both"/>
        <w:rPr>
          <w:rFonts w:ascii="Century Gothic" w:hAnsi="Century Gothic"/>
          <w:b/>
          <w:color w:val="000000" w:themeColor="text1"/>
        </w:rPr>
      </w:pPr>
      <w:r w:rsidRPr="00BC227A">
        <w:rPr>
          <w:rFonts w:ascii="Century Gothic" w:hAnsi="Century Gothic"/>
          <w:b/>
          <w:color w:val="000000" w:themeColor="text1"/>
        </w:rPr>
        <w:t>Creación de</w:t>
      </w:r>
      <w:r>
        <w:rPr>
          <w:rFonts w:ascii="Century Gothic" w:hAnsi="Century Gothic"/>
          <w:b/>
          <w:color w:val="000000" w:themeColor="text1"/>
        </w:rPr>
        <w:t xml:space="preserve"> </w:t>
      </w:r>
      <w:r w:rsidRPr="00BC227A">
        <w:rPr>
          <w:rFonts w:ascii="Century Gothic" w:hAnsi="Century Gothic"/>
          <w:b/>
          <w:color w:val="000000" w:themeColor="text1"/>
        </w:rPr>
        <w:t>l</w:t>
      </w:r>
      <w:r>
        <w:rPr>
          <w:rFonts w:ascii="Century Gothic" w:hAnsi="Century Gothic"/>
          <w:b/>
          <w:color w:val="000000" w:themeColor="text1"/>
        </w:rPr>
        <w:t>a figura y el</w:t>
      </w:r>
      <w:r w:rsidRPr="00BC227A">
        <w:rPr>
          <w:rFonts w:ascii="Century Gothic" w:hAnsi="Century Gothic"/>
          <w:b/>
          <w:color w:val="000000" w:themeColor="text1"/>
        </w:rPr>
        <w:t xml:space="preserve"> procedimiento </w:t>
      </w:r>
      <w:r>
        <w:rPr>
          <w:rFonts w:ascii="Century Gothic" w:hAnsi="Century Gothic"/>
          <w:b/>
          <w:color w:val="000000" w:themeColor="text1"/>
        </w:rPr>
        <w:t>“</w:t>
      </w:r>
      <w:r w:rsidRPr="00BC227A">
        <w:rPr>
          <w:rFonts w:ascii="Century Gothic" w:hAnsi="Century Gothic"/>
          <w:b/>
          <w:color w:val="000000" w:themeColor="text1"/>
        </w:rPr>
        <w:t>No Moleste: Fármacos para pacientes</w:t>
      </w:r>
      <w:r>
        <w:rPr>
          <w:rFonts w:ascii="Century Gothic" w:hAnsi="Century Gothic"/>
          <w:b/>
          <w:color w:val="000000" w:themeColor="text1"/>
        </w:rPr>
        <w:t>”</w:t>
      </w:r>
    </w:p>
    <w:p w:rsidR="00F9552E" w:rsidRPr="00BC227A" w:rsidRDefault="00F9552E" w:rsidP="00F9552E">
      <w:pPr>
        <w:jc w:val="both"/>
        <w:rPr>
          <w:rFonts w:ascii="Century Gothic" w:hAnsi="Century Gothic"/>
          <w:color w:val="000000" w:themeColor="text1"/>
        </w:rPr>
      </w:pPr>
      <w:r w:rsidRPr="00BC227A">
        <w:rPr>
          <w:rFonts w:ascii="Century Gothic" w:hAnsi="Century Gothic"/>
          <w:color w:val="000000" w:themeColor="text1"/>
        </w:rPr>
        <w:t xml:space="preserve">El momento más delicado de la prescripción, es cuando se aporta al paciente la dosis pautada del medicamento indicado. Ese momento requiere máxima concentración y minimizar cualquier interrupción. De ahí, que con carácter inmediato, se creará una identificación destacada y visible, con el lema, NO MOLESTE, Fármacos para pacientes. </w:t>
      </w:r>
    </w:p>
    <w:p w:rsidR="00F9552E" w:rsidRPr="00A1475A" w:rsidRDefault="00F9552E" w:rsidP="00F9552E">
      <w:pPr>
        <w:rPr>
          <w:rFonts w:ascii="Century Gothic" w:hAnsi="Century Gothic"/>
          <w:b/>
          <w:color w:val="365F91" w:themeColor="accent1" w:themeShade="BF"/>
        </w:rPr>
      </w:pPr>
      <w:r w:rsidRPr="00A1475A">
        <w:rPr>
          <w:rFonts w:ascii="Century Gothic" w:hAnsi="Century Gothic"/>
          <w:b/>
          <w:color w:val="365F91" w:themeColor="accent1" w:themeShade="BF"/>
        </w:rPr>
        <w:lastRenderedPageBreak/>
        <w:t>Antes de 3 meses:</w:t>
      </w:r>
    </w:p>
    <w:p w:rsidR="00F9552E" w:rsidRPr="00F61218" w:rsidRDefault="00F9552E" w:rsidP="00CD3AAB">
      <w:pPr>
        <w:numPr>
          <w:ilvl w:val="0"/>
          <w:numId w:val="18"/>
        </w:numPr>
        <w:autoSpaceDE w:val="0"/>
        <w:autoSpaceDN w:val="0"/>
        <w:adjustRightInd w:val="0"/>
        <w:spacing w:after="0" w:line="240" w:lineRule="auto"/>
        <w:rPr>
          <w:rFonts w:ascii="Century Gothic" w:hAnsi="Century Gothic"/>
          <w:b/>
        </w:rPr>
      </w:pPr>
      <w:r w:rsidRPr="00F61218">
        <w:rPr>
          <w:rFonts w:ascii="Century Gothic" w:hAnsi="Century Gothic"/>
          <w:b/>
        </w:rPr>
        <w:t xml:space="preserve">Programa para la mejora de la seguridad clínica en quirófano relaciona con fármacos </w:t>
      </w:r>
    </w:p>
    <w:p w:rsidR="00F9552E" w:rsidRDefault="00F9552E" w:rsidP="00F9552E">
      <w:pPr>
        <w:autoSpaceDE w:val="0"/>
        <w:autoSpaceDN w:val="0"/>
        <w:adjustRightInd w:val="0"/>
        <w:spacing w:after="0" w:line="240" w:lineRule="auto"/>
        <w:rPr>
          <w:rFonts w:ascii="Arial" w:hAnsi="Arial" w:cs="Arial"/>
          <w:sz w:val="20"/>
          <w:szCs w:val="20"/>
        </w:rPr>
      </w:pPr>
    </w:p>
    <w:p w:rsidR="00F9552E" w:rsidRPr="00CA09CA" w:rsidRDefault="00F9552E" w:rsidP="00F9552E">
      <w:pPr>
        <w:autoSpaceDE w:val="0"/>
        <w:autoSpaceDN w:val="0"/>
        <w:adjustRightInd w:val="0"/>
        <w:spacing w:after="0" w:line="240" w:lineRule="auto"/>
        <w:jc w:val="both"/>
        <w:rPr>
          <w:rFonts w:ascii="Century Gothic" w:hAnsi="Century Gothic" w:cs="Arial"/>
        </w:rPr>
      </w:pPr>
      <w:r w:rsidRPr="00CA09CA">
        <w:rPr>
          <w:rFonts w:ascii="Century Gothic" w:hAnsi="Century Gothic" w:cs="Arial"/>
        </w:rPr>
        <w:t xml:space="preserve">Una de las líneas estratégicas de nuestra </w:t>
      </w:r>
      <w:r>
        <w:rPr>
          <w:rFonts w:ascii="Century Gothic" w:hAnsi="Century Gothic" w:cs="Arial"/>
        </w:rPr>
        <w:t>(EOXI-PS)</w:t>
      </w:r>
      <w:r w:rsidRPr="00CA09CA">
        <w:rPr>
          <w:rFonts w:ascii="Century Gothic" w:hAnsi="Century Gothic" w:cs="Arial"/>
        </w:rPr>
        <w:t>, es la seguridad clínica y en especial, los problemas relacionados con la medicación. Los errores con la administración de fármacos son potencialmente graves en todos los casos y fuente de alargamiento de estancias y de requerimientos de pruebas complementarias.</w:t>
      </w:r>
    </w:p>
    <w:p w:rsidR="00F9552E" w:rsidRPr="00CA09CA" w:rsidRDefault="00F9552E" w:rsidP="00F9552E">
      <w:pPr>
        <w:autoSpaceDE w:val="0"/>
        <w:autoSpaceDN w:val="0"/>
        <w:adjustRightInd w:val="0"/>
        <w:spacing w:after="0" w:line="240" w:lineRule="auto"/>
        <w:jc w:val="both"/>
        <w:rPr>
          <w:rFonts w:ascii="Century Gothic" w:hAnsi="Century Gothic" w:cs="Arial"/>
        </w:rPr>
      </w:pPr>
      <w:r w:rsidRPr="00CA09CA">
        <w:rPr>
          <w:rFonts w:ascii="Century Gothic" w:hAnsi="Century Gothic" w:cs="Arial"/>
        </w:rPr>
        <w:t xml:space="preserve">En los análisis en SENSAR de nuestra organización, así como en </w:t>
      </w:r>
      <w:proofErr w:type="spellStart"/>
      <w:r w:rsidRPr="00CA09CA">
        <w:rPr>
          <w:rFonts w:ascii="Century Gothic" w:hAnsi="Century Gothic" w:cs="Arial"/>
        </w:rPr>
        <w:t>SiNAPS</w:t>
      </w:r>
      <w:proofErr w:type="spellEnd"/>
      <w:r w:rsidRPr="00CA09CA">
        <w:rPr>
          <w:rFonts w:ascii="Century Gothic" w:hAnsi="Century Gothic" w:cs="Arial"/>
        </w:rPr>
        <w:t>, los problemas relacionados con el uso de fármacos es una comunicación frecuente. Además, precisamente por esa frecuencia, y por la potencial de letalidad (estudio ENEAS), es uno de los motivos principales para los Análisis C</w:t>
      </w:r>
      <w:r>
        <w:rPr>
          <w:rFonts w:ascii="Century Gothic" w:hAnsi="Century Gothic" w:cs="Arial"/>
        </w:rPr>
        <w:t>a</w:t>
      </w:r>
      <w:r w:rsidRPr="00CA09CA">
        <w:rPr>
          <w:rFonts w:ascii="Century Gothic" w:hAnsi="Century Gothic" w:cs="Arial"/>
        </w:rPr>
        <w:t xml:space="preserve">usa Raíz. </w:t>
      </w:r>
    </w:p>
    <w:p w:rsidR="00F9552E" w:rsidRPr="00CA09CA" w:rsidRDefault="00F9552E" w:rsidP="00F9552E">
      <w:pPr>
        <w:autoSpaceDE w:val="0"/>
        <w:autoSpaceDN w:val="0"/>
        <w:adjustRightInd w:val="0"/>
        <w:spacing w:after="0" w:line="240" w:lineRule="auto"/>
        <w:jc w:val="both"/>
        <w:rPr>
          <w:rFonts w:ascii="Century Gothic" w:hAnsi="Century Gothic" w:cs="Arial"/>
        </w:rPr>
      </w:pPr>
      <w:r w:rsidRPr="00CA09CA">
        <w:rPr>
          <w:rFonts w:ascii="Century Gothic" w:hAnsi="Century Gothic" w:cs="Arial"/>
        </w:rPr>
        <w:t>En intervenciones similares</w:t>
      </w:r>
      <w:r w:rsidRPr="00CA09CA">
        <w:rPr>
          <w:rFonts w:ascii="Century Gothic" w:hAnsi="Century Gothic" w:cs="Arial"/>
        </w:rPr>
        <w:endnoteReference w:id="6"/>
      </w:r>
      <w:r w:rsidRPr="00CA09CA">
        <w:rPr>
          <w:rFonts w:ascii="Century Gothic" w:hAnsi="Century Gothic" w:cs="Arial"/>
        </w:rPr>
        <w:t xml:space="preserve"> ya se afrontan las medidas. Por tanto, se propondrá a través de un equipo con participación activa de los responsables de los Servicios de Farmacia y Anestesia. S </w:t>
      </w:r>
    </w:p>
    <w:p w:rsidR="00F9552E" w:rsidRPr="00CA09CA" w:rsidRDefault="00F9552E" w:rsidP="00CD3AAB">
      <w:pPr>
        <w:numPr>
          <w:ilvl w:val="0"/>
          <w:numId w:val="36"/>
        </w:numPr>
        <w:autoSpaceDE w:val="0"/>
        <w:autoSpaceDN w:val="0"/>
        <w:adjustRightInd w:val="0"/>
        <w:spacing w:after="0" w:line="240" w:lineRule="auto"/>
        <w:jc w:val="both"/>
        <w:rPr>
          <w:rFonts w:ascii="Century Gothic" w:hAnsi="Century Gothic" w:cs="Arial"/>
        </w:rPr>
      </w:pPr>
      <w:r w:rsidRPr="00CA09CA">
        <w:rPr>
          <w:rFonts w:ascii="Century Gothic" w:hAnsi="Century Gothic" w:cs="Arial"/>
        </w:rPr>
        <w:t>Re</w:t>
      </w:r>
      <w:r>
        <w:rPr>
          <w:rFonts w:ascii="Century Gothic" w:hAnsi="Century Gothic" w:cs="Arial"/>
        </w:rPr>
        <w:t>-</w:t>
      </w:r>
      <w:r w:rsidRPr="00CA09CA">
        <w:rPr>
          <w:rFonts w:ascii="Century Gothic" w:hAnsi="Century Gothic" w:cs="Arial"/>
        </w:rPr>
        <w:t>etiquetar</w:t>
      </w:r>
      <w:r>
        <w:rPr>
          <w:rFonts w:ascii="Century Gothic" w:hAnsi="Century Gothic" w:cs="Arial"/>
        </w:rPr>
        <w:t xml:space="preserve"> las presentaciones</w:t>
      </w:r>
      <w:r w:rsidRPr="00CA09CA">
        <w:rPr>
          <w:rFonts w:ascii="Century Gothic" w:hAnsi="Century Gothic" w:cs="Arial"/>
        </w:rPr>
        <w:t xml:space="preserve"> que </w:t>
      </w:r>
      <w:r>
        <w:rPr>
          <w:rFonts w:ascii="Century Gothic" w:hAnsi="Century Gothic" w:cs="Arial"/>
        </w:rPr>
        <w:t xml:space="preserve">se identifique como potencialmente confundibles </w:t>
      </w:r>
    </w:p>
    <w:p w:rsidR="00F9552E" w:rsidRPr="00CA09CA" w:rsidRDefault="00F9552E" w:rsidP="00CD3AAB">
      <w:pPr>
        <w:numPr>
          <w:ilvl w:val="0"/>
          <w:numId w:val="37"/>
        </w:numPr>
        <w:autoSpaceDE w:val="0"/>
        <w:autoSpaceDN w:val="0"/>
        <w:adjustRightInd w:val="0"/>
        <w:spacing w:after="0" w:line="240" w:lineRule="auto"/>
        <w:jc w:val="both"/>
        <w:rPr>
          <w:rFonts w:ascii="Century Gothic" w:hAnsi="Century Gothic" w:cs="Arial"/>
        </w:rPr>
      </w:pPr>
      <w:r>
        <w:rPr>
          <w:rFonts w:ascii="Century Gothic" w:hAnsi="Century Gothic" w:cs="Arial"/>
        </w:rPr>
        <w:t>U</w:t>
      </w:r>
      <w:r w:rsidRPr="00CA09CA">
        <w:rPr>
          <w:rFonts w:ascii="Century Gothic" w:hAnsi="Century Gothic" w:cs="Arial"/>
        </w:rPr>
        <w:t>nificar las presentaciones de cada fármaco empleados en Quirófano, eliminando las de menor uso - leer en voz alta el nombre del fármaco solicitado (y la preparación realizada, en su caso)</w:t>
      </w:r>
    </w:p>
    <w:p w:rsidR="00F9552E" w:rsidRPr="00CA09CA" w:rsidRDefault="00F9552E" w:rsidP="00CD3AAB">
      <w:pPr>
        <w:numPr>
          <w:ilvl w:val="0"/>
          <w:numId w:val="37"/>
        </w:numPr>
        <w:autoSpaceDE w:val="0"/>
        <w:autoSpaceDN w:val="0"/>
        <w:adjustRightInd w:val="0"/>
        <w:spacing w:after="0" w:line="240" w:lineRule="auto"/>
        <w:jc w:val="both"/>
        <w:rPr>
          <w:rFonts w:ascii="Century Gothic" w:hAnsi="Century Gothic" w:cs="Arial"/>
        </w:rPr>
      </w:pPr>
      <w:r>
        <w:rPr>
          <w:rFonts w:ascii="Century Gothic" w:hAnsi="Century Gothic" w:cs="Arial"/>
        </w:rPr>
        <w:t>Definición de alarma ante</w:t>
      </w:r>
      <w:r w:rsidRPr="00CA09CA">
        <w:rPr>
          <w:rFonts w:ascii="Century Gothic" w:hAnsi="Century Gothic" w:cs="Arial"/>
        </w:rPr>
        <w:t xml:space="preserve"> cualquier solución cuyo contenido no sea claro o </w:t>
      </w:r>
      <w:r>
        <w:rPr>
          <w:rFonts w:ascii="Century Gothic" w:hAnsi="Century Gothic" w:cs="Arial"/>
        </w:rPr>
        <w:t xml:space="preserve"> no </w:t>
      </w:r>
      <w:r w:rsidRPr="00CA09CA">
        <w:rPr>
          <w:rFonts w:ascii="Century Gothic" w:hAnsi="Century Gothic" w:cs="Arial"/>
        </w:rPr>
        <w:t xml:space="preserve">haya sido solicitada </w:t>
      </w:r>
    </w:p>
    <w:p w:rsidR="00F9552E" w:rsidRPr="00CA09CA" w:rsidRDefault="00F9552E" w:rsidP="00CD3AAB">
      <w:pPr>
        <w:numPr>
          <w:ilvl w:val="0"/>
          <w:numId w:val="37"/>
        </w:numPr>
        <w:autoSpaceDE w:val="0"/>
        <w:autoSpaceDN w:val="0"/>
        <w:adjustRightInd w:val="0"/>
        <w:spacing w:after="0" w:line="240" w:lineRule="auto"/>
        <w:jc w:val="both"/>
        <w:rPr>
          <w:rFonts w:ascii="Century Gothic" w:hAnsi="Century Gothic" w:cs="Arial"/>
        </w:rPr>
      </w:pPr>
      <w:r>
        <w:rPr>
          <w:rFonts w:ascii="Century Gothic" w:hAnsi="Century Gothic" w:cs="Arial"/>
        </w:rPr>
        <w:t xml:space="preserve">Definición como Instrucción para </w:t>
      </w:r>
      <w:r w:rsidRPr="00CA09CA">
        <w:rPr>
          <w:rFonts w:ascii="Century Gothic" w:hAnsi="Century Gothic" w:cs="Arial"/>
        </w:rPr>
        <w:t xml:space="preserve">mantener hasta el momento de uso todas las etiquetas y envases de los fármacos con que son remitidos desde Farmacia - </w:t>
      </w:r>
    </w:p>
    <w:p w:rsidR="00F9552E" w:rsidRPr="00CA09CA" w:rsidRDefault="00F9552E" w:rsidP="00F9552E">
      <w:pPr>
        <w:autoSpaceDE w:val="0"/>
        <w:autoSpaceDN w:val="0"/>
        <w:adjustRightInd w:val="0"/>
        <w:spacing w:after="0" w:line="240" w:lineRule="auto"/>
        <w:jc w:val="both"/>
        <w:rPr>
          <w:rFonts w:ascii="Century Gothic" w:hAnsi="Century Gothic" w:cs="Arial"/>
        </w:rPr>
      </w:pPr>
    </w:p>
    <w:p w:rsidR="00F9552E" w:rsidRDefault="00F9552E" w:rsidP="00F9552E">
      <w:pPr>
        <w:autoSpaceDE w:val="0"/>
        <w:autoSpaceDN w:val="0"/>
        <w:adjustRightInd w:val="0"/>
        <w:spacing w:after="0" w:line="240" w:lineRule="auto"/>
        <w:jc w:val="both"/>
        <w:rPr>
          <w:rFonts w:ascii="Century Gothic" w:hAnsi="Century Gothic" w:cs="Arial"/>
        </w:rPr>
      </w:pPr>
      <w:r w:rsidRPr="00CA09CA">
        <w:rPr>
          <w:rFonts w:ascii="Century Gothic" w:hAnsi="Century Gothic" w:cs="Arial"/>
        </w:rPr>
        <w:t>La nueva prescripción electrónica nos ayudará en la mejora de esta área</w:t>
      </w:r>
    </w:p>
    <w:p w:rsidR="00F9552E" w:rsidRDefault="00F9552E" w:rsidP="00F9552E">
      <w:pPr>
        <w:autoSpaceDE w:val="0"/>
        <w:autoSpaceDN w:val="0"/>
        <w:adjustRightInd w:val="0"/>
        <w:spacing w:after="0" w:line="240" w:lineRule="auto"/>
        <w:jc w:val="both"/>
        <w:rPr>
          <w:rFonts w:ascii="Century Gothic" w:hAnsi="Century Gothic" w:cs="Arial"/>
        </w:rPr>
      </w:pPr>
    </w:p>
    <w:p w:rsidR="00F9552E" w:rsidRPr="00A1475A" w:rsidRDefault="00F9552E" w:rsidP="00F9552E">
      <w:pPr>
        <w:autoSpaceDE w:val="0"/>
        <w:autoSpaceDN w:val="0"/>
        <w:adjustRightInd w:val="0"/>
        <w:spacing w:after="0" w:line="240" w:lineRule="auto"/>
        <w:jc w:val="both"/>
        <w:rPr>
          <w:rFonts w:ascii="Century Gothic" w:hAnsi="Century Gothic"/>
          <w:b/>
          <w:color w:val="365F91" w:themeColor="accent1" w:themeShade="BF"/>
        </w:rPr>
      </w:pPr>
      <w:r w:rsidRPr="00A1475A">
        <w:rPr>
          <w:rFonts w:ascii="Century Gothic" w:hAnsi="Century Gothic"/>
          <w:b/>
          <w:color w:val="365F91" w:themeColor="accent1" w:themeShade="BF"/>
        </w:rPr>
        <w:t>Antes de 6 meses:</w:t>
      </w:r>
    </w:p>
    <w:p w:rsidR="00F9552E" w:rsidRDefault="00F9552E" w:rsidP="00F9552E">
      <w:pPr>
        <w:autoSpaceDE w:val="0"/>
        <w:autoSpaceDN w:val="0"/>
        <w:adjustRightInd w:val="0"/>
        <w:spacing w:after="0" w:line="240" w:lineRule="auto"/>
        <w:jc w:val="both"/>
        <w:rPr>
          <w:rFonts w:ascii="Century Gothic" w:hAnsi="Century Gothic"/>
          <w:color w:val="365F91" w:themeColor="accent1" w:themeShade="BF"/>
        </w:rPr>
      </w:pPr>
    </w:p>
    <w:p w:rsidR="00F9552E" w:rsidRPr="00E023A3" w:rsidRDefault="00F9552E" w:rsidP="00CD3AAB">
      <w:pPr>
        <w:numPr>
          <w:ilvl w:val="0"/>
          <w:numId w:val="34"/>
        </w:numPr>
        <w:contextualSpacing/>
        <w:rPr>
          <w:rFonts w:ascii="Century Gothic" w:hAnsi="Century Gothic"/>
          <w:b/>
          <w:lang w:val="pt-PT"/>
        </w:rPr>
      </w:pPr>
      <w:r w:rsidRPr="00E023A3">
        <w:rPr>
          <w:rFonts w:ascii="Century Gothic" w:hAnsi="Century Gothic"/>
          <w:b/>
        </w:rPr>
        <w:t>Programa para la prevención de efectos adversos con acciones de</w:t>
      </w:r>
      <w:r w:rsidRPr="00E023A3">
        <w:rPr>
          <w:rFonts w:ascii="Century Gothic" w:hAnsi="Century Gothic"/>
          <w:b/>
          <w:lang w:val="pt-PT"/>
        </w:rPr>
        <w:t xml:space="preserve"> alto impacto:</w:t>
      </w:r>
    </w:p>
    <w:p w:rsidR="00F9552E" w:rsidRPr="00E023A3" w:rsidRDefault="00F9552E" w:rsidP="00CD3AAB">
      <w:pPr>
        <w:numPr>
          <w:ilvl w:val="0"/>
          <w:numId w:val="38"/>
        </w:numPr>
        <w:spacing w:after="0" w:line="240" w:lineRule="auto"/>
        <w:rPr>
          <w:rFonts w:ascii="Century Gothic" w:hAnsi="Century Gothic"/>
          <w:lang w:val="pt-PT"/>
        </w:rPr>
      </w:pPr>
      <w:r w:rsidRPr="00E023A3">
        <w:rPr>
          <w:rFonts w:ascii="Century Gothic" w:hAnsi="Century Gothic"/>
          <w:lang w:val="pt-PT"/>
        </w:rPr>
        <w:t xml:space="preserve"> Medidas para </w:t>
      </w:r>
      <w:proofErr w:type="gramStart"/>
      <w:r w:rsidRPr="00E023A3">
        <w:rPr>
          <w:rFonts w:ascii="Century Gothic" w:hAnsi="Century Gothic"/>
          <w:lang w:val="pt-PT"/>
        </w:rPr>
        <w:t>el</w:t>
      </w:r>
      <w:proofErr w:type="gramEnd"/>
      <w:r w:rsidRPr="00E023A3">
        <w:rPr>
          <w:rFonts w:ascii="Century Gothic" w:hAnsi="Century Gothic"/>
          <w:lang w:val="pt-PT"/>
        </w:rPr>
        <w:t xml:space="preserve"> cntrol de la realización de procedmiento en lugar correcto</w:t>
      </w:r>
    </w:p>
    <w:p w:rsidR="00F9552E" w:rsidRPr="00E023A3" w:rsidRDefault="00F9552E" w:rsidP="00CD3AAB">
      <w:pPr>
        <w:numPr>
          <w:ilvl w:val="0"/>
          <w:numId w:val="38"/>
        </w:numPr>
        <w:spacing w:after="0" w:line="240" w:lineRule="auto"/>
        <w:rPr>
          <w:rFonts w:ascii="Century Gothic" w:hAnsi="Century Gothic"/>
          <w:lang w:val="pt-PT"/>
        </w:rPr>
      </w:pPr>
      <w:r w:rsidRPr="00E023A3">
        <w:rPr>
          <w:rFonts w:ascii="Century Gothic" w:hAnsi="Century Gothic"/>
          <w:lang w:val="pt-PT"/>
        </w:rPr>
        <w:t xml:space="preserve"> Medidas de precuación en </w:t>
      </w:r>
      <w:proofErr w:type="gramStart"/>
      <w:r w:rsidRPr="00E023A3">
        <w:rPr>
          <w:rFonts w:ascii="Century Gothic" w:hAnsi="Century Gothic"/>
          <w:lang w:val="pt-PT"/>
        </w:rPr>
        <w:t>el</w:t>
      </w:r>
      <w:proofErr w:type="gramEnd"/>
      <w:r w:rsidRPr="00E023A3">
        <w:rPr>
          <w:rFonts w:ascii="Century Gothic" w:hAnsi="Century Gothic"/>
          <w:lang w:val="pt-PT"/>
        </w:rPr>
        <w:t xml:space="preserve"> uso de la inmovilización de pacientes</w:t>
      </w:r>
    </w:p>
    <w:p w:rsidR="00F9552E" w:rsidRPr="00E023A3" w:rsidRDefault="00F9552E" w:rsidP="00CD3AAB">
      <w:pPr>
        <w:numPr>
          <w:ilvl w:val="0"/>
          <w:numId w:val="38"/>
        </w:numPr>
        <w:spacing w:after="0" w:line="240" w:lineRule="auto"/>
        <w:rPr>
          <w:rFonts w:ascii="Century Gothic" w:hAnsi="Century Gothic"/>
          <w:lang w:val="pt-PT"/>
        </w:rPr>
      </w:pPr>
      <w:r w:rsidRPr="00E023A3">
        <w:rPr>
          <w:rFonts w:ascii="Century Gothic" w:hAnsi="Century Gothic"/>
          <w:lang w:val="pt-PT"/>
        </w:rPr>
        <w:t xml:space="preserve">Recomendaciones para evitar los problemas relacionados con </w:t>
      </w:r>
      <w:proofErr w:type="gramStart"/>
      <w:r w:rsidRPr="00E023A3">
        <w:rPr>
          <w:rFonts w:ascii="Century Gothic" w:hAnsi="Century Gothic"/>
          <w:lang w:val="pt-PT"/>
        </w:rPr>
        <w:t>el</w:t>
      </w:r>
      <w:proofErr w:type="gramEnd"/>
      <w:r w:rsidRPr="00E023A3">
        <w:rPr>
          <w:rFonts w:ascii="Century Gothic" w:hAnsi="Century Gothic"/>
          <w:lang w:val="pt-PT"/>
        </w:rPr>
        <w:t xml:space="preserve"> suministro de medicamentos con aspecto o nombre que se preste a confusion</w:t>
      </w:r>
    </w:p>
    <w:p w:rsidR="00F9552E" w:rsidRPr="00E023A3" w:rsidRDefault="00F9552E" w:rsidP="00CD3AAB">
      <w:pPr>
        <w:numPr>
          <w:ilvl w:val="0"/>
          <w:numId w:val="38"/>
        </w:numPr>
        <w:spacing w:after="0" w:line="240" w:lineRule="auto"/>
        <w:rPr>
          <w:rFonts w:ascii="Century Gothic" w:hAnsi="Century Gothic"/>
          <w:lang w:val="pt-PT"/>
        </w:rPr>
      </w:pPr>
      <w:r w:rsidRPr="00E023A3">
        <w:rPr>
          <w:rFonts w:ascii="Century Gothic" w:hAnsi="Century Gothic"/>
          <w:lang w:val="pt-PT"/>
        </w:rPr>
        <w:t xml:space="preserve">Medias para segurar </w:t>
      </w:r>
      <w:proofErr w:type="gramStart"/>
      <w:r w:rsidRPr="00E023A3">
        <w:rPr>
          <w:rFonts w:ascii="Century Gothic" w:hAnsi="Century Gothic"/>
          <w:lang w:val="pt-PT"/>
        </w:rPr>
        <w:t>la</w:t>
      </w:r>
      <w:proofErr w:type="gramEnd"/>
      <w:r w:rsidRPr="00E023A3">
        <w:rPr>
          <w:rFonts w:ascii="Century Gothic" w:hAnsi="Century Gothic"/>
          <w:lang w:val="pt-PT"/>
        </w:rPr>
        <w:t xml:space="preserve"> preciión de la medicación en las transiciones asistenciales</w:t>
      </w:r>
    </w:p>
    <w:p w:rsidR="00F9552E" w:rsidRPr="00E023A3" w:rsidRDefault="00F9552E" w:rsidP="00CD3AAB">
      <w:pPr>
        <w:numPr>
          <w:ilvl w:val="0"/>
          <w:numId w:val="38"/>
        </w:numPr>
        <w:spacing w:after="0" w:line="240" w:lineRule="auto"/>
        <w:rPr>
          <w:rFonts w:ascii="Century Gothic" w:hAnsi="Century Gothic"/>
          <w:lang w:val="pt-PT"/>
        </w:rPr>
      </w:pPr>
      <w:r w:rsidRPr="00E023A3">
        <w:rPr>
          <w:rFonts w:ascii="Century Gothic" w:hAnsi="Century Gothic"/>
          <w:lang w:val="pt-PT"/>
        </w:rPr>
        <w:t>Medidas para identificar todos los medicmantos de alto riesgo</w:t>
      </w:r>
      <w:proofErr w:type="gramStart"/>
      <w:r w:rsidRPr="00E023A3">
        <w:rPr>
          <w:rFonts w:ascii="Century Gothic" w:hAnsi="Century Gothic"/>
          <w:lang w:val="pt-PT"/>
        </w:rPr>
        <w:t xml:space="preserve">  </w:t>
      </w:r>
      <w:proofErr w:type="gramEnd"/>
      <w:r w:rsidRPr="00E023A3">
        <w:rPr>
          <w:rFonts w:ascii="Century Gothic" w:hAnsi="Century Gothic"/>
          <w:lang w:val="pt-PT"/>
        </w:rPr>
        <w:t>estableciendo políticas y procesos para el uso de estos medicamentos</w:t>
      </w:r>
    </w:p>
    <w:p w:rsidR="00F9552E" w:rsidRPr="00E023A3" w:rsidRDefault="00F9552E" w:rsidP="00CD3AAB">
      <w:pPr>
        <w:numPr>
          <w:ilvl w:val="0"/>
          <w:numId w:val="38"/>
        </w:numPr>
        <w:spacing w:after="0" w:line="240" w:lineRule="auto"/>
        <w:rPr>
          <w:rFonts w:ascii="Century Gothic" w:hAnsi="Century Gothic"/>
          <w:lang w:val="pt-PT"/>
        </w:rPr>
      </w:pPr>
      <w:r w:rsidRPr="00E023A3">
        <w:rPr>
          <w:rFonts w:ascii="Century Gothic" w:hAnsi="Century Gothic"/>
          <w:lang w:val="pt-PT"/>
        </w:rPr>
        <w:t xml:space="preserve">Medidas para </w:t>
      </w:r>
      <w:proofErr w:type="gramStart"/>
      <w:r w:rsidRPr="00E023A3">
        <w:rPr>
          <w:rFonts w:ascii="Century Gothic" w:hAnsi="Century Gothic"/>
          <w:lang w:val="pt-PT"/>
        </w:rPr>
        <w:t>la</w:t>
      </w:r>
      <w:proofErr w:type="gramEnd"/>
      <w:r w:rsidRPr="00E023A3">
        <w:rPr>
          <w:rFonts w:ascii="Century Gothic" w:hAnsi="Century Gothic"/>
          <w:lang w:val="pt-PT"/>
        </w:rPr>
        <w:t xml:space="preserve"> prevención y correcto tratamiento del infarto agudo de miocario en relación a procedimientos quirúrgicos</w:t>
      </w:r>
    </w:p>
    <w:p w:rsidR="00F9552E" w:rsidRPr="00782D89" w:rsidRDefault="00F9552E" w:rsidP="00CD3AAB">
      <w:pPr>
        <w:numPr>
          <w:ilvl w:val="0"/>
          <w:numId w:val="38"/>
        </w:numPr>
        <w:autoSpaceDE w:val="0"/>
        <w:autoSpaceDN w:val="0"/>
        <w:adjustRightInd w:val="0"/>
        <w:spacing w:after="0" w:line="240" w:lineRule="auto"/>
        <w:jc w:val="both"/>
        <w:rPr>
          <w:rFonts w:ascii="Century Gothic" w:hAnsi="Century Gothic"/>
          <w:color w:val="365F91" w:themeColor="accent1" w:themeShade="BF"/>
        </w:rPr>
      </w:pPr>
      <w:r w:rsidRPr="00E023A3">
        <w:rPr>
          <w:rFonts w:ascii="Century Gothic" w:hAnsi="Century Gothic"/>
          <w:lang w:val="pt-PT"/>
        </w:rPr>
        <w:t xml:space="preserve">Promoción de medidas de seguridad para </w:t>
      </w:r>
      <w:proofErr w:type="gramStart"/>
      <w:r w:rsidRPr="00E023A3">
        <w:rPr>
          <w:rFonts w:ascii="Century Gothic" w:hAnsi="Century Gothic"/>
          <w:lang w:val="pt-PT"/>
        </w:rPr>
        <w:t>la</w:t>
      </w:r>
      <w:proofErr w:type="gramEnd"/>
      <w:r w:rsidRPr="00E023A3">
        <w:rPr>
          <w:rFonts w:ascii="Century Gothic" w:hAnsi="Century Gothic"/>
          <w:lang w:val="pt-PT"/>
        </w:rPr>
        <w:t xml:space="preserve"> administración de medicamentos por vía oral o por rutas enterales</w:t>
      </w:r>
    </w:p>
    <w:p w:rsidR="00F9552E" w:rsidRPr="00782D89" w:rsidRDefault="00F9552E" w:rsidP="00CD3AAB">
      <w:pPr>
        <w:numPr>
          <w:ilvl w:val="0"/>
          <w:numId w:val="38"/>
        </w:numPr>
        <w:autoSpaceDE w:val="0"/>
        <w:autoSpaceDN w:val="0"/>
        <w:adjustRightInd w:val="0"/>
        <w:spacing w:after="0" w:line="240" w:lineRule="auto"/>
        <w:jc w:val="both"/>
        <w:rPr>
          <w:rFonts w:ascii="Century Gothic" w:hAnsi="Century Gothic"/>
          <w:color w:val="365F91" w:themeColor="accent1" w:themeShade="BF"/>
        </w:rPr>
      </w:pPr>
      <w:r w:rsidRPr="00782D89">
        <w:rPr>
          <w:rFonts w:ascii="Century Gothic" w:hAnsi="Century Gothic"/>
          <w:lang w:val="pt-PT"/>
        </w:rPr>
        <w:t xml:space="preserve">Medidas para promovoer </w:t>
      </w:r>
      <w:proofErr w:type="gramStart"/>
      <w:r w:rsidRPr="00782D89">
        <w:rPr>
          <w:rFonts w:ascii="Century Gothic" w:hAnsi="Century Gothic"/>
          <w:lang w:val="pt-PT"/>
        </w:rPr>
        <w:t>el</w:t>
      </w:r>
      <w:proofErr w:type="gramEnd"/>
      <w:r w:rsidRPr="00782D89">
        <w:rPr>
          <w:rFonts w:ascii="Century Gothic" w:hAnsi="Century Gothic"/>
          <w:lang w:val="pt-PT"/>
        </w:rPr>
        <w:t xml:space="preserve"> uso seguro de medicamentos inyectables o adminstrados de forma intervaneosa</w:t>
      </w:r>
    </w:p>
    <w:p w:rsidR="00F9552E" w:rsidRDefault="00F9552E" w:rsidP="00F9552E">
      <w:pPr>
        <w:autoSpaceDE w:val="0"/>
        <w:autoSpaceDN w:val="0"/>
        <w:adjustRightInd w:val="0"/>
        <w:spacing w:after="0" w:line="240" w:lineRule="auto"/>
        <w:jc w:val="both"/>
        <w:rPr>
          <w:rFonts w:ascii="Century Gothic" w:hAnsi="Century Gothic"/>
          <w:color w:val="365F91" w:themeColor="accent1" w:themeShade="BF"/>
        </w:rPr>
      </w:pPr>
    </w:p>
    <w:p w:rsidR="00F9552E" w:rsidRPr="007E668A" w:rsidRDefault="00F9552E" w:rsidP="00CD3AAB">
      <w:pPr>
        <w:numPr>
          <w:ilvl w:val="0"/>
          <w:numId w:val="34"/>
        </w:numPr>
        <w:contextualSpacing/>
        <w:rPr>
          <w:rFonts w:ascii="Century Gothic" w:hAnsi="Century Gothic"/>
          <w:b/>
        </w:rPr>
      </w:pPr>
      <w:r w:rsidRPr="007E668A">
        <w:rPr>
          <w:rFonts w:ascii="Century Gothic" w:hAnsi="Century Gothic"/>
          <w:b/>
        </w:rPr>
        <w:t>Estandarización del informe de alta interna</w:t>
      </w:r>
    </w:p>
    <w:p w:rsidR="00F9552E" w:rsidRDefault="00F9552E" w:rsidP="00F9552E">
      <w:pPr>
        <w:autoSpaceDE w:val="0"/>
        <w:autoSpaceDN w:val="0"/>
        <w:adjustRightInd w:val="0"/>
        <w:spacing w:after="0" w:line="240" w:lineRule="auto"/>
        <w:jc w:val="both"/>
        <w:rPr>
          <w:rFonts w:ascii="Century Gothic" w:hAnsi="Century Gothic"/>
          <w:color w:val="365F91" w:themeColor="accent1" w:themeShade="BF"/>
        </w:rPr>
      </w:pPr>
      <w:r w:rsidRPr="00782D89">
        <w:rPr>
          <w:rFonts w:ascii="Century Gothic" w:hAnsi="Century Gothic"/>
        </w:rPr>
        <w:t>Los informes de alta, entre otros, son utilizados para evaluar la casuística, complicaciones y complejidad. Junto auditorías de calidad de la codificación clínica de diagnósticos y procedimientos, debe de contribuir a aproximarnos más a la secuencia asistencial de la atención en nuestro servicio. Por ello, ante los cambios</w:t>
      </w:r>
      <w:r w:rsidRPr="007E668A">
        <w:rPr>
          <w:rFonts w:ascii="Century Gothic" w:hAnsi="Century Gothic"/>
        </w:rPr>
        <w:t xml:space="preserve"> en la homogeneidad de los indicadores basados en el CMBD debemos modificar nuestra forma de relatar los ingresos tratando de aproximarnos a las demandas de codificación clínica. Por ello, sistemas de información más pegados a la realidad. Más que el peso o complejidad, tenemos que conocer la prestación del servicio. Además, con la implantación en enero del 2016 de la CIE 10 ES, estamos ante una oportunidad para participar en la generación de información. La última modificación fue hace 20 años con la CIE 9 MC. Por ello, designaremos un responsable del seguimiento de la mejora del informe de alta, en coordinación con el departamento correspondiente de la EOXI-PS</w:t>
      </w:r>
      <w:r>
        <w:rPr>
          <w:rFonts w:ascii="Century Gothic" w:hAnsi="Century Gothic"/>
        </w:rPr>
        <w:t xml:space="preserve"> (Ver</w:t>
      </w:r>
      <w:r w:rsidRPr="00CB190C">
        <w:rPr>
          <w:rFonts w:ascii="Century Gothic" w:hAnsi="Century Gothic"/>
          <w:color w:val="365F91" w:themeColor="accent1" w:themeShade="BF"/>
        </w:rPr>
        <w:t xml:space="preserve"> Acciones para el máximo aprovechamiento de recursos en la actividad quirúrgica</w:t>
      </w:r>
    </w:p>
    <w:p w:rsidR="00F9552E" w:rsidRDefault="00F9552E" w:rsidP="00F9552E">
      <w:pPr>
        <w:autoSpaceDE w:val="0"/>
        <w:autoSpaceDN w:val="0"/>
        <w:adjustRightInd w:val="0"/>
        <w:spacing w:after="0" w:line="240" w:lineRule="auto"/>
        <w:jc w:val="both"/>
        <w:rPr>
          <w:rFonts w:ascii="Century Gothic" w:hAnsi="Century Gothic"/>
          <w:color w:val="365F91" w:themeColor="accent1" w:themeShade="BF"/>
        </w:rPr>
      </w:pPr>
    </w:p>
    <w:p w:rsidR="00F9552E" w:rsidRDefault="00F9552E" w:rsidP="00F9552E">
      <w:pPr>
        <w:autoSpaceDE w:val="0"/>
        <w:autoSpaceDN w:val="0"/>
        <w:adjustRightInd w:val="0"/>
        <w:spacing w:after="0" w:line="240" w:lineRule="auto"/>
        <w:jc w:val="both"/>
        <w:rPr>
          <w:rFonts w:ascii="Century Gothic" w:hAnsi="Century Gothic"/>
          <w:color w:val="365F91" w:themeColor="accent1" w:themeShade="BF"/>
        </w:rPr>
      </w:pPr>
    </w:p>
    <w:p w:rsidR="00F9552E" w:rsidRPr="00843CDE" w:rsidRDefault="00F9552E" w:rsidP="00843CDE">
      <w:pPr>
        <w:pStyle w:val="Ttulo2"/>
        <w:pBdr>
          <w:bottom w:val="single" w:sz="4" w:space="1" w:color="A6A6A6" w:themeColor="background1" w:themeShade="A6"/>
        </w:pBdr>
        <w:rPr>
          <w:rFonts w:ascii="Century Gothic" w:hAnsi="Century Gothic"/>
          <w:color w:val="365F91" w:themeColor="accent1" w:themeShade="BF"/>
          <w:sz w:val="22"/>
          <w:szCs w:val="22"/>
        </w:rPr>
      </w:pPr>
      <w:bookmarkStart w:id="37" w:name="_Toc491415459"/>
      <w:r w:rsidRPr="00843CDE">
        <w:rPr>
          <w:rFonts w:ascii="Century Gothic" w:hAnsi="Century Gothic"/>
          <w:color w:val="365F91" w:themeColor="accent1" w:themeShade="BF"/>
          <w:sz w:val="22"/>
          <w:szCs w:val="22"/>
        </w:rPr>
        <w:t>Línea estratégica: mejora de la productividad y planificación</w:t>
      </w:r>
      <w:bookmarkEnd w:id="37"/>
    </w:p>
    <w:p w:rsidR="00F9552E" w:rsidRPr="00843CDE" w:rsidRDefault="00F9552E" w:rsidP="005D766C">
      <w:pPr>
        <w:spacing w:after="0" w:line="240" w:lineRule="auto"/>
        <w:jc w:val="right"/>
        <w:rPr>
          <w:color w:val="4F81BD" w:themeColor="accent1"/>
          <w:sz w:val="16"/>
          <w:szCs w:val="16"/>
        </w:rPr>
      </w:pPr>
      <w:r w:rsidRPr="00843CDE">
        <w:rPr>
          <w:rFonts w:ascii="Century Gothic" w:hAnsi="Century Gothic"/>
          <w:b/>
          <w:color w:val="4F81BD" w:themeColor="accent1"/>
          <w:sz w:val="16"/>
          <w:szCs w:val="16"/>
        </w:rPr>
        <w:t>(</w:t>
      </w:r>
    </w:p>
    <w:p w:rsidR="00F9552E" w:rsidRPr="00843CDE" w:rsidRDefault="00F9552E" w:rsidP="00F9552E">
      <w:pPr>
        <w:rPr>
          <w:rFonts w:ascii="Century Gothic" w:hAnsi="Century Gothic"/>
          <w:b/>
          <w:color w:val="365F91" w:themeColor="accent1" w:themeShade="BF"/>
        </w:rPr>
      </w:pPr>
      <w:r w:rsidRPr="00843CDE">
        <w:rPr>
          <w:rFonts w:ascii="Century Gothic" w:hAnsi="Century Gothic"/>
          <w:b/>
          <w:color w:val="365F91" w:themeColor="accent1" w:themeShade="BF"/>
        </w:rPr>
        <w:t>Antes de 1 mes:</w:t>
      </w:r>
    </w:p>
    <w:p w:rsidR="00F9552E" w:rsidRDefault="00F9552E" w:rsidP="00CD3AAB">
      <w:pPr>
        <w:numPr>
          <w:ilvl w:val="0"/>
          <w:numId w:val="37"/>
        </w:numPr>
        <w:rPr>
          <w:rFonts w:ascii="Century Gothic" w:hAnsi="Century Gothic"/>
          <w:b/>
        </w:rPr>
      </w:pPr>
      <w:r w:rsidRPr="00B11B25">
        <w:rPr>
          <w:rFonts w:ascii="Century Gothic" w:hAnsi="Century Gothic"/>
          <w:b/>
        </w:rPr>
        <w:t xml:space="preserve">Evaluación estado de situación: </w:t>
      </w:r>
      <w:r>
        <w:rPr>
          <w:rFonts w:ascii="Century Gothic" w:hAnsi="Century Gothic"/>
          <w:b/>
        </w:rPr>
        <w:t xml:space="preserve">Gráfico de </w:t>
      </w:r>
      <w:r w:rsidRPr="00B11B25">
        <w:rPr>
          <w:rFonts w:ascii="Century Gothic" w:hAnsi="Century Gothic"/>
          <w:b/>
        </w:rPr>
        <w:t>Pareto</w:t>
      </w:r>
      <w:r>
        <w:rPr>
          <w:rFonts w:ascii="Century Gothic" w:hAnsi="Century Gothic"/>
          <w:b/>
        </w:rPr>
        <w:t xml:space="preserve"> suspensiones quirúrgicas. A</w:t>
      </w:r>
      <w:r w:rsidRPr="00B11B25">
        <w:rPr>
          <w:rFonts w:ascii="Century Gothic" w:hAnsi="Century Gothic"/>
          <w:b/>
        </w:rPr>
        <w:t>nálisis de la demanda</w:t>
      </w:r>
    </w:p>
    <w:p w:rsidR="00F9552E" w:rsidRPr="003F7FE9" w:rsidRDefault="00F9552E" w:rsidP="00CD3AAB">
      <w:pPr>
        <w:numPr>
          <w:ilvl w:val="0"/>
          <w:numId w:val="37"/>
        </w:numPr>
        <w:rPr>
          <w:rFonts w:ascii="Century Gothic" w:hAnsi="Century Gothic"/>
        </w:rPr>
      </w:pPr>
      <w:r>
        <w:rPr>
          <w:rFonts w:ascii="Century Gothic" w:hAnsi="Century Gothic"/>
          <w:b/>
        </w:rPr>
        <w:t xml:space="preserve"> </w:t>
      </w:r>
      <w:proofErr w:type="spellStart"/>
      <w:r w:rsidRPr="00B11B25">
        <w:rPr>
          <w:rFonts w:ascii="Century Gothic" w:hAnsi="Century Gothic"/>
          <w:b/>
        </w:rPr>
        <w:t>Feedback</w:t>
      </w:r>
      <w:proofErr w:type="spellEnd"/>
      <w:r w:rsidRPr="00B11B25">
        <w:rPr>
          <w:rFonts w:ascii="Century Gothic" w:hAnsi="Century Gothic"/>
          <w:b/>
        </w:rPr>
        <w:t xml:space="preserve"> a todos los profesionales del SAR que participen en la programación quirúrgica:</w:t>
      </w:r>
      <w:r w:rsidRPr="00B11B25">
        <w:rPr>
          <w:b/>
          <w:sz w:val="28"/>
        </w:rPr>
        <w:t xml:space="preserve"> </w:t>
      </w:r>
    </w:p>
    <w:p w:rsidR="00F9552E" w:rsidRPr="00B11B25" w:rsidRDefault="00F9552E" w:rsidP="00CD3AAB">
      <w:pPr>
        <w:numPr>
          <w:ilvl w:val="0"/>
          <w:numId w:val="37"/>
        </w:numPr>
        <w:rPr>
          <w:color w:val="365F91" w:themeColor="accent1" w:themeShade="BF"/>
          <w:sz w:val="28"/>
        </w:rPr>
      </w:pPr>
      <w:r w:rsidRPr="00B11B25">
        <w:rPr>
          <w:rFonts w:ascii="Century Gothic" w:hAnsi="Century Gothic"/>
          <w:b/>
        </w:rPr>
        <w:t>Creación de un equipo de acción día post sobre anulaciones quirúrgicas vinculadas al SAR.</w:t>
      </w:r>
    </w:p>
    <w:p w:rsidR="00F9552E" w:rsidRPr="002020E6" w:rsidRDefault="00F9552E" w:rsidP="00F9552E">
      <w:pPr>
        <w:rPr>
          <w:rFonts w:ascii="Century Gothic" w:hAnsi="Century Gothic"/>
          <w:color w:val="365F91" w:themeColor="accent1" w:themeShade="BF"/>
        </w:rPr>
      </w:pPr>
      <w:r w:rsidRPr="002020E6">
        <w:rPr>
          <w:rFonts w:ascii="Century Gothic" w:hAnsi="Century Gothic"/>
          <w:color w:val="365F91" w:themeColor="accent1" w:themeShade="BF"/>
        </w:rPr>
        <w:t>Antes de 3 meses:</w:t>
      </w:r>
    </w:p>
    <w:p w:rsidR="00F9552E" w:rsidRPr="00B11B25" w:rsidRDefault="00F9552E" w:rsidP="00CD3AAB">
      <w:pPr>
        <w:numPr>
          <w:ilvl w:val="0"/>
          <w:numId w:val="37"/>
        </w:numPr>
        <w:rPr>
          <w:rFonts w:ascii="Century Gothic" w:hAnsi="Century Gothic"/>
          <w:b/>
        </w:rPr>
      </w:pPr>
      <w:r w:rsidRPr="00B11B25">
        <w:rPr>
          <w:rFonts w:ascii="Century Gothic" w:hAnsi="Century Gothic"/>
          <w:b/>
        </w:rPr>
        <w:t>Evaluación estado de situación: metodología Lean</w:t>
      </w:r>
    </w:p>
    <w:p w:rsidR="00F9552E" w:rsidRPr="00B11B25" w:rsidRDefault="00F9552E" w:rsidP="00CD3AAB">
      <w:pPr>
        <w:numPr>
          <w:ilvl w:val="0"/>
          <w:numId w:val="37"/>
        </w:numPr>
        <w:rPr>
          <w:rFonts w:ascii="Century Gothic" w:hAnsi="Century Gothic"/>
          <w:b/>
        </w:rPr>
      </w:pPr>
      <w:r w:rsidRPr="00B11B25">
        <w:rPr>
          <w:rFonts w:ascii="Century Gothic" w:hAnsi="Century Gothic"/>
          <w:b/>
        </w:rPr>
        <w:t>Designación de anestesista de referencia por especialidad.</w:t>
      </w:r>
    </w:p>
    <w:p w:rsidR="00F9552E" w:rsidRPr="00B11B25" w:rsidRDefault="00F9552E" w:rsidP="00CD3AAB">
      <w:pPr>
        <w:numPr>
          <w:ilvl w:val="0"/>
          <w:numId w:val="37"/>
        </w:numPr>
        <w:rPr>
          <w:rFonts w:ascii="Century Gothic" w:hAnsi="Century Gothic"/>
          <w:b/>
        </w:rPr>
      </w:pPr>
      <w:proofErr w:type="spellStart"/>
      <w:r w:rsidRPr="00B11B25">
        <w:rPr>
          <w:rFonts w:ascii="Century Gothic" w:hAnsi="Century Gothic"/>
          <w:b/>
        </w:rPr>
        <w:t>Feedback</w:t>
      </w:r>
      <w:proofErr w:type="spellEnd"/>
      <w:r w:rsidRPr="00B11B25">
        <w:rPr>
          <w:rFonts w:ascii="Century Gothic" w:hAnsi="Century Gothic"/>
          <w:b/>
        </w:rPr>
        <w:t xml:space="preserve"> quincenal sobre situación de LEQ a los responsables por especialidad quirúrgica</w:t>
      </w:r>
    </w:p>
    <w:p w:rsidR="00F9552E" w:rsidRPr="00B11B25" w:rsidRDefault="00F9552E" w:rsidP="00CD3AAB">
      <w:pPr>
        <w:numPr>
          <w:ilvl w:val="0"/>
          <w:numId w:val="37"/>
        </w:numPr>
        <w:rPr>
          <w:rFonts w:ascii="Century Gothic" w:hAnsi="Century Gothic"/>
          <w:b/>
        </w:rPr>
      </w:pPr>
      <w:r w:rsidRPr="00B11B25">
        <w:rPr>
          <w:rFonts w:ascii="Century Gothic" w:hAnsi="Century Gothic"/>
          <w:b/>
        </w:rPr>
        <w:t>Programa piloto de mejora de la productividad quirúrgica en el SAR</w:t>
      </w:r>
    </w:p>
    <w:p w:rsidR="00F9552E" w:rsidRPr="00B11B25" w:rsidRDefault="00F9552E" w:rsidP="00CD3AAB">
      <w:pPr>
        <w:numPr>
          <w:ilvl w:val="0"/>
          <w:numId w:val="37"/>
        </w:numPr>
        <w:rPr>
          <w:rFonts w:ascii="Century Gothic" w:hAnsi="Century Gothic"/>
          <w:b/>
        </w:rPr>
      </w:pPr>
      <w:r w:rsidRPr="00B11B25">
        <w:rPr>
          <w:rFonts w:ascii="Century Gothic" w:hAnsi="Century Gothic"/>
          <w:b/>
        </w:rPr>
        <w:t>Equipo de evaluación de incidencias:</w:t>
      </w:r>
    </w:p>
    <w:p w:rsidR="00F9552E" w:rsidRPr="002020E6" w:rsidRDefault="00F9552E" w:rsidP="00F9552E">
      <w:pPr>
        <w:rPr>
          <w:rFonts w:ascii="Century Gothic" w:hAnsi="Century Gothic"/>
          <w:color w:val="365F91" w:themeColor="accent1" w:themeShade="BF"/>
        </w:rPr>
      </w:pPr>
      <w:r w:rsidRPr="002020E6">
        <w:rPr>
          <w:rFonts w:ascii="Century Gothic" w:hAnsi="Century Gothic"/>
          <w:color w:val="365F91" w:themeColor="accent1" w:themeShade="BF"/>
        </w:rPr>
        <w:t>Antes de 6 meses</w:t>
      </w:r>
    </w:p>
    <w:p w:rsidR="00F9552E" w:rsidRPr="00B11B25" w:rsidRDefault="00F9552E" w:rsidP="00CD3AAB">
      <w:pPr>
        <w:numPr>
          <w:ilvl w:val="0"/>
          <w:numId w:val="34"/>
        </w:numPr>
        <w:rPr>
          <w:rFonts w:ascii="Century Gothic" w:hAnsi="Century Gothic"/>
          <w:b/>
        </w:rPr>
      </w:pPr>
      <w:r w:rsidRPr="00B11B25">
        <w:rPr>
          <w:rFonts w:ascii="Century Gothic" w:hAnsi="Century Gothic"/>
          <w:b/>
        </w:rPr>
        <w:t xml:space="preserve">Sistema de Información a dispositivos móviles: “TU lista de espera quirúrgica en 1 minuto”. </w:t>
      </w:r>
    </w:p>
    <w:p w:rsidR="00F9552E" w:rsidRPr="00B11B25" w:rsidRDefault="00F9552E" w:rsidP="00CD3AAB">
      <w:pPr>
        <w:numPr>
          <w:ilvl w:val="0"/>
          <w:numId w:val="34"/>
        </w:numPr>
        <w:rPr>
          <w:rFonts w:ascii="Century Gothic" w:hAnsi="Century Gothic"/>
          <w:b/>
        </w:rPr>
      </w:pPr>
      <w:r w:rsidRPr="00B11B25">
        <w:rPr>
          <w:rFonts w:ascii="Century Gothic" w:hAnsi="Century Gothic"/>
          <w:b/>
        </w:rPr>
        <w:lastRenderedPageBreak/>
        <w:t>Creación de un equipo de acción día post sobre anulaciones quirúrgicas vinculadas a causas imputables al bloque quirúrgico</w:t>
      </w:r>
    </w:p>
    <w:p w:rsidR="00F9552E" w:rsidRPr="00B11B25" w:rsidRDefault="00F9552E" w:rsidP="00CD3AAB">
      <w:pPr>
        <w:numPr>
          <w:ilvl w:val="0"/>
          <w:numId w:val="34"/>
        </w:numPr>
        <w:rPr>
          <w:rFonts w:ascii="Century Gothic" w:hAnsi="Century Gothic"/>
          <w:b/>
        </w:rPr>
      </w:pPr>
      <w:r w:rsidRPr="00B11B25">
        <w:rPr>
          <w:rFonts w:ascii="Century Gothic" w:hAnsi="Century Gothic"/>
          <w:b/>
        </w:rPr>
        <w:t>Comisión de actividad quirúrgica: Plan de mejora del área quirúrgica</w:t>
      </w:r>
    </w:p>
    <w:p w:rsidR="00F9552E" w:rsidRDefault="00F9552E" w:rsidP="00F9552E">
      <w:pPr>
        <w:jc w:val="center"/>
        <w:rPr>
          <w:b/>
          <w:color w:val="365F91" w:themeColor="accent1" w:themeShade="BF"/>
          <w:sz w:val="28"/>
        </w:rPr>
      </w:pPr>
    </w:p>
    <w:p w:rsidR="00F9552E" w:rsidRPr="00843CDE" w:rsidRDefault="00F9552E" w:rsidP="00843CDE">
      <w:pPr>
        <w:pStyle w:val="Ttulo2"/>
        <w:pBdr>
          <w:bottom w:val="single" w:sz="4" w:space="1" w:color="A6A6A6" w:themeColor="background1" w:themeShade="A6"/>
        </w:pBdr>
        <w:rPr>
          <w:rFonts w:ascii="Century Gothic" w:hAnsi="Century Gothic"/>
          <w:color w:val="365F91" w:themeColor="accent1" w:themeShade="BF"/>
          <w:sz w:val="22"/>
          <w:szCs w:val="22"/>
        </w:rPr>
      </w:pPr>
      <w:bookmarkStart w:id="38" w:name="_Toc491415460"/>
      <w:r w:rsidRPr="00843CDE">
        <w:rPr>
          <w:rFonts w:ascii="Century Gothic" w:hAnsi="Century Gothic"/>
          <w:color w:val="365F91" w:themeColor="accent1" w:themeShade="BF"/>
          <w:sz w:val="22"/>
          <w:szCs w:val="22"/>
        </w:rPr>
        <w:t>Línea estratégica: mejora de la calidad percibida</w:t>
      </w:r>
      <w:bookmarkEnd w:id="38"/>
    </w:p>
    <w:p w:rsidR="00F9552E" w:rsidRPr="00403AF7" w:rsidRDefault="00F9552E" w:rsidP="00F9552E">
      <w:pPr>
        <w:rPr>
          <w:rFonts w:ascii="Century Gothic" w:hAnsi="Century Gothic"/>
          <w:b/>
          <w:color w:val="365F91" w:themeColor="accent1" w:themeShade="BF"/>
        </w:rPr>
      </w:pPr>
      <w:r w:rsidRPr="00403AF7">
        <w:rPr>
          <w:rFonts w:ascii="Century Gothic" w:hAnsi="Century Gothic"/>
          <w:b/>
          <w:color w:val="365F91" w:themeColor="accent1" w:themeShade="BF"/>
        </w:rPr>
        <w:t>Antes de 1 mes:</w:t>
      </w:r>
    </w:p>
    <w:p w:rsidR="00F9552E" w:rsidRPr="00403AF7" w:rsidRDefault="00F9552E" w:rsidP="00CD3AAB">
      <w:pPr>
        <w:numPr>
          <w:ilvl w:val="0"/>
          <w:numId w:val="34"/>
        </w:numPr>
        <w:rPr>
          <w:rFonts w:ascii="Century Gothic" w:hAnsi="Century Gothic"/>
          <w:b/>
        </w:rPr>
      </w:pPr>
      <w:r w:rsidRPr="00403AF7">
        <w:rPr>
          <w:rFonts w:ascii="Century Gothic" w:hAnsi="Century Gothic"/>
          <w:b/>
        </w:rPr>
        <w:t xml:space="preserve">Información a familiares en zona adecuada y adaptada a </w:t>
      </w:r>
      <w:r>
        <w:rPr>
          <w:rFonts w:ascii="Century Gothic" w:hAnsi="Century Gothic"/>
          <w:b/>
        </w:rPr>
        <w:t>la situación emocional</w:t>
      </w:r>
    </w:p>
    <w:p w:rsidR="00F9552E" w:rsidRPr="00403AF7" w:rsidRDefault="00F9552E" w:rsidP="00F9552E">
      <w:pPr>
        <w:rPr>
          <w:rFonts w:ascii="Century Gothic" w:hAnsi="Century Gothic"/>
          <w:b/>
          <w:color w:val="365F91" w:themeColor="accent1" w:themeShade="BF"/>
        </w:rPr>
      </w:pPr>
      <w:r w:rsidRPr="00403AF7">
        <w:rPr>
          <w:rFonts w:ascii="Century Gothic" w:hAnsi="Century Gothic"/>
          <w:b/>
          <w:color w:val="365F91" w:themeColor="accent1" w:themeShade="BF"/>
        </w:rPr>
        <w:t>Antes de 3 meses:</w:t>
      </w:r>
    </w:p>
    <w:p w:rsidR="00F9552E" w:rsidRPr="001A2FBE" w:rsidRDefault="00F9552E" w:rsidP="00CD3AAB">
      <w:pPr>
        <w:numPr>
          <w:ilvl w:val="0"/>
          <w:numId w:val="37"/>
        </w:numPr>
        <w:rPr>
          <w:rFonts w:ascii="Century Gothic" w:hAnsi="Century Gothic" w:cs="Arial"/>
        </w:rPr>
      </w:pPr>
      <w:r w:rsidRPr="001A2FBE">
        <w:rPr>
          <w:rFonts w:ascii="Century Gothic" w:hAnsi="Century Gothic"/>
          <w:b/>
        </w:rPr>
        <w:t>Estandarización de la información a pacientes y familiares</w:t>
      </w:r>
      <w:r>
        <w:rPr>
          <w:rFonts w:ascii="Century Gothic" w:hAnsi="Century Gothic"/>
          <w:b/>
        </w:rPr>
        <w:t xml:space="preserve">. </w:t>
      </w:r>
      <w:r w:rsidRPr="00A51549">
        <w:rPr>
          <w:rFonts w:ascii="Century Gothic" w:hAnsi="Century Gothic"/>
        </w:rPr>
        <w:t>Establecer l</w:t>
      </w:r>
      <w:r>
        <w:rPr>
          <w:rFonts w:ascii="Century Gothic" w:hAnsi="Century Gothic"/>
        </w:rPr>
        <w:t>os requisitos</w:t>
      </w:r>
      <w:r w:rsidRPr="00A51549">
        <w:rPr>
          <w:rFonts w:ascii="Century Gothic" w:hAnsi="Century Gothic"/>
        </w:rPr>
        <w:t xml:space="preserve"> para recibir o dar información por teléfono y otras vías.</w:t>
      </w:r>
    </w:p>
    <w:p w:rsidR="00F9552E" w:rsidRPr="001A2FBE" w:rsidRDefault="00F9552E" w:rsidP="00CD3AAB">
      <w:pPr>
        <w:numPr>
          <w:ilvl w:val="0"/>
          <w:numId w:val="37"/>
        </w:numPr>
        <w:spacing w:after="0" w:line="240" w:lineRule="auto"/>
        <w:jc w:val="both"/>
        <w:rPr>
          <w:rFonts w:ascii="Century Gothic" w:hAnsi="Century Gothic"/>
          <w:b/>
        </w:rPr>
      </w:pPr>
      <w:r w:rsidRPr="001A2FBE">
        <w:rPr>
          <w:rFonts w:ascii="Century Gothic" w:hAnsi="Century Gothic"/>
          <w:b/>
        </w:rPr>
        <w:t xml:space="preserve">Definición de alarmas y alertas en reclamaciones por trato inadecuado </w:t>
      </w:r>
      <w:r w:rsidRPr="001A2FBE">
        <w:rPr>
          <w:rFonts w:ascii="Century Gothic" w:hAnsi="Century Gothic"/>
        </w:rPr>
        <w:t>Se trata de e</w:t>
      </w:r>
      <w:r w:rsidRPr="001A2FBE">
        <w:rPr>
          <w:rFonts w:ascii="Century Gothic" w:hAnsi="Century Gothic" w:cs="Arial"/>
        </w:rPr>
        <w:t xml:space="preserve">stablecer un flujo adecuado de información en los dos sentidos hacia </w:t>
      </w:r>
      <w:proofErr w:type="gramStart"/>
      <w:r w:rsidRPr="001A2FBE">
        <w:rPr>
          <w:rFonts w:ascii="Century Gothic" w:hAnsi="Century Gothic" w:cs="Arial"/>
        </w:rPr>
        <w:t>el pacientes</w:t>
      </w:r>
      <w:proofErr w:type="gramEnd"/>
      <w:r w:rsidRPr="001A2FBE">
        <w:rPr>
          <w:rFonts w:ascii="Century Gothic" w:hAnsi="Century Gothic" w:cs="Arial"/>
        </w:rPr>
        <w:t xml:space="preserve"> y su familia: Educar e informar para modular y hacer más apropiada la expresión de la demanda. Y desde el paciente y su familia: Posibilidad de manifestar el grado de satisfacción, como desencadenante de respuestas de mejora e incluso de anticipación a las necesidades del cliente por nuestra parte</w:t>
      </w:r>
    </w:p>
    <w:p w:rsidR="00F9552E" w:rsidRPr="00403AF7" w:rsidRDefault="00F9552E" w:rsidP="00F9552E">
      <w:pPr>
        <w:jc w:val="both"/>
        <w:rPr>
          <w:rFonts w:ascii="Century Gothic" w:hAnsi="Century Gothic"/>
          <w:b/>
          <w:color w:val="365F91" w:themeColor="accent1" w:themeShade="BF"/>
        </w:rPr>
      </w:pPr>
      <w:r w:rsidRPr="00403AF7">
        <w:rPr>
          <w:rFonts w:ascii="Century Gothic" w:hAnsi="Century Gothic"/>
          <w:b/>
          <w:color w:val="365F91" w:themeColor="accent1" w:themeShade="BF"/>
        </w:rPr>
        <w:t>Antes de 6 meses:</w:t>
      </w:r>
    </w:p>
    <w:p w:rsidR="00F9552E" w:rsidRDefault="00F9552E" w:rsidP="00CD3AAB">
      <w:pPr>
        <w:numPr>
          <w:ilvl w:val="0"/>
          <w:numId w:val="37"/>
        </w:numPr>
        <w:jc w:val="both"/>
        <w:rPr>
          <w:rFonts w:ascii="Century Gothic" w:hAnsi="Century Gothic"/>
          <w:b/>
        </w:rPr>
      </w:pPr>
      <w:r w:rsidRPr="00403AF7">
        <w:rPr>
          <w:rFonts w:ascii="Century Gothic" w:hAnsi="Century Gothic"/>
          <w:b/>
        </w:rPr>
        <w:t>Libro de felicitaciones y agradecimientos en el SAR</w:t>
      </w:r>
    </w:p>
    <w:p w:rsidR="00F9552E" w:rsidRPr="00FA21F5" w:rsidRDefault="00F9552E" w:rsidP="00F9552E">
      <w:pPr>
        <w:jc w:val="both"/>
        <w:rPr>
          <w:rFonts w:ascii="Century Gothic" w:hAnsi="Century Gothic"/>
          <w:b/>
        </w:rPr>
      </w:pPr>
    </w:p>
    <w:p w:rsidR="00F9552E" w:rsidRDefault="00F9552E" w:rsidP="00CD3AAB">
      <w:pPr>
        <w:numPr>
          <w:ilvl w:val="0"/>
          <w:numId w:val="37"/>
        </w:numPr>
        <w:jc w:val="both"/>
        <w:rPr>
          <w:rFonts w:ascii="Century Gothic" w:hAnsi="Century Gothic"/>
          <w:b/>
        </w:rPr>
      </w:pPr>
      <w:r w:rsidRPr="00403AF7">
        <w:rPr>
          <w:rFonts w:ascii="Century Gothic" w:hAnsi="Century Gothic"/>
          <w:b/>
        </w:rPr>
        <w:t xml:space="preserve">Acciones de mejora para la humanización del cuidado (higiene de sueño, orientación a pacientes mayores, atención al delirio por no referencias </w:t>
      </w:r>
      <w:proofErr w:type="spellStart"/>
      <w:r w:rsidRPr="00403AF7">
        <w:rPr>
          <w:rFonts w:ascii="Century Gothic" w:hAnsi="Century Gothic"/>
          <w:b/>
        </w:rPr>
        <w:t>temporoespaciales</w:t>
      </w:r>
      <w:proofErr w:type="spellEnd"/>
      <w:r w:rsidRPr="00403AF7">
        <w:rPr>
          <w:rFonts w:ascii="Century Gothic" w:hAnsi="Century Gothic"/>
          <w:b/>
        </w:rPr>
        <w:t>)</w:t>
      </w:r>
    </w:p>
    <w:p w:rsidR="00F9552E" w:rsidRPr="00FA21F5" w:rsidRDefault="00F9552E" w:rsidP="00F9552E">
      <w:pPr>
        <w:jc w:val="both"/>
        <w:rPr>
          <w:rFonts w:ascii="Century Gothic" w:hAnsi="Century Gothic"/>
          <w:b/>
        </w:rPr>
      </w:pPr>
    </w:p>
    <w:p w:rsidR="00F9552E" w:rsidRPr="00403AF7" w:rsidRDefault="00F9552E" w:rsidP="00CD3AAB">
      <w:pPr>
        <w:numPr>
          <w:ilvl w:val="0"/>
          <w:numId w:val="37"/>
        </w:numPr>
        <w:autoSpaceDE w:val="0"/>
        <w:autoSpaceDN w:val="0"/>
        <w:adjustRightInd w:val="0"/>
        <w:spacing w:after="0" w:line="240" w:lineRule="auto"/>
        <w:jc w:val="both"/>
        <w:rPr>
          <w:rFonts w:ascii="Century Gothic" w:hAnsi="Century Gothic" w:cs="Verdana"/>
        </w:rPr>
      </w:pPr>
      <w:r w:rsidRPr="00403AF7">
        <w:rPr>
          <w:rFonts w:ascii="Century Gothic" w:hAnsi="Century Gothic"/>
          <w:b/>
        </w:rPr>
        <w:t xml:space="preserve">Mejora de la calidad de vida a pacientes en situación terminal: </w:t>
      </w:r>
      <w:r w:rsidRPr="00403AF7">
        <w:rPr>
          <w:rFonts w:ascii="Century Gothic" w:hAnsi="Century Gothic" w:cs="Verdana"/>
        </w:rPr>
        <w:t>Los trastornos del sueño como un síntoma secundario del proceso de la enfermedad avanzada grave</w:t>
      </w:r>
      <w:proofErr w:type="gramStart"/>
      <w:r w:rsidRPr="00403AF7">
        <w:rPr>
          <w:rFonts w:ascii="Century Gothic" w:hAnsi="Century Gothic" w:cs="Verdana"/>
        </w:rPr>
        <w:t>..</w:t>
      </w:r>
      <w:proofErr w:type="gramEnd"/>
      <w:r w:rsidRPr="00403AF7">
        <w:rPr>
          <w:rFonts w:ascii="Century Gothic" w:hAnsi="Century Gothic" w:cs="Verdana"/>
        </w:rPr>
        <w:t xml:space="preserve"> Suele infra-diagnosticarse e infra-tratar esta complicación. Y cuando se diagnostica, ya ha perdido calidad de vida estos pacientes con enfermedad terminal. Además, provocan situaciones de overbooking en consultas externas de terapia del dolor. Por ello, como intervenciones similares</w:t>
      </w:r>
      <w:r w:rsidRPr="00403AF7">
        <w:rPr>
          <w:rFonts w:ascii="Century Gothic" w:hAnsi="Century Gothic" w:cs="Verdana"/>
        </w:rPr>
        <w:endnoteReference w:id="7"/>
      </w:r>
    </w:p>
    <w:p w:rsidR="00F9552E" w:rsidRDefault="00F9552E" w:rsidP="00F9552E">
      <w:pPr>
        <w:autoSpaceDE w:val="0"/>
        <w:autoSpaceDN w:val="0"/>
        <w:adjustRightInd w:val="0"/>
        <w:spacing w:after="0" w:line="240" w:lineRule="auto"/>
        <w:rPr>
          <w:rFonts w:ascii="Verdana" w:hAnsi="Verdana" w:cs="Verdana"/>
          <w:sz w:val="18"/>
          <w:szCs w:val="18"/>
        </w:rPr>
      </w:pPr>
    </w:p>
    <w:p w:rsidR="00F9552E" w:rsidRPr="00CA09CA" w:rsidRDefault="00F9552E" w:rsidP="00F9552E">
      <w:pPr>
        <w:autoSpaceDE w:val="0"/>
        <w:autoSpaceDN w:val="0"/>
        <w:adjustRightInd w:val="0"/>
        <w:spacing w:after="0" w:line="240" w:lineRule="auto"/>
        <w:jc w:val="both"/>
        <w:rPr>
          <w:rFonts w:ascii="Century Gothic" w:hAnsi="Century Gothic"/>
          <w:color w:val="365F91" w:themeColor="accent1" w:themeShade="BF"/>
        </w:rPr>
      </w:pPr>
    </w:p>
    <w:p w:rsidR="00F9552E" w:rsidRPr="00843CDE" w:rsidRDefault="00F9552E" w:rsidP="00843CDE">
      <w:pPr>
        <w:pStyle w:val="Ttulo2"/>
        <w:pBdr>
          <w:bottom w:val="single" w:sz="4" w:space="1" w:color="A6A6A6" w:themeColor="background1" w:themeShade="A6"/>
        </w:pBdr>
        <w:rPr>
          <w:rFonts w:ascii="Century Gothic" w:hAnsi="Century Gothic"/>
          <w:color w:val="365F91" w:themeColor="accent1" w:themeShade="BF"/>
        </w:rPr>
      </w:pPr>
      <w:bookmarkStart w:id="39" w:name="_Toc491415461"/>
      <w:r w:rsidRPr="00843CDE">
        <w:rPr>
          <w:rFonts w:ascii="Century Gothic" w:hAnsi="Century Gothic"/>
          <w:color w:val="365F91" w:themeColor="accent1" w:themeShade="BF"/>
        </w:rPr>
        <w:lastRenderedPageBreak/>
        <w:t>En el futuro, diseño y puesta en marcha del Nuevo Hospital de Pontevedra</w:t>
      </w:r>
      <w:bookmarkEnd w:id="39"/>
    </w:p>
    <w:p w:rsidR="00F9552E" w:rsidRPr="008E5A52" w:rsidRDefault="00F9552E" w:rsidP="00F9552E">
      <w:pPr>
        <w:jc w:val="both"/>
        <w:rPr>
          <w:rFonts w:ascii="Century Gothic" w:hAnsi="Century Gothic"/>
        </w:rPr>
      </w:pPr>
      <w:r>
        <w:rPr>
          <w:rFonts w:ascii="Century Gothic" w:hAnsi="Century Gothic"/>
        </w:rPr>
        <w:t xml:space="preserve"> </w:t>
      </w:r>
      <w:proofErr w:type="spellStart"/>
      <w:r w:rsidRPr="008E5A52">
        <w:rPr>
          <w:rFonts w:ascii="Century Gothic" w:hAnsi="Century Gothic"/>
          <w:i/>
        </w:rPr>
        <w:t>Fiedls</w:t>
      </w:r>
      <w:proofErr w:type="spellEnd"/>
      <w:r w:rsidRPr="008E5A52">
        <w:rPr>
          <w:rFonts w:ascii="Century Gothic" w:hAnsi="Century Gothic"/>
          <w:vertAlign w:val="superscript"/>
        </w:rPr>
        <w:endnoteReference w:id="8"/>
      </w:r>
      <w:r w:rsidRPr="008E5A52">
        <w:rPr>
          <w:rFonts w:ascii="Century Gothic" w:hAnsi="Century Gothic"/>
        </w:rPr>
        <w:t xml:space="preserve"> , entre las  cinco vías del cambio hospitalario para los próximos 10 años</w:t>
      </w:r>
      <w:r>
        <w:rPr>
          <w:rFonts w:ascii="Century Gothic" w:hAnsi="Century Gothic"/>
        </w:rPr>
        <w:t>, señala que los</w:t>
      </w:r>
      <w:r w:rsidRPr="008E5A52">
        <w:rPr>
          <w:rFonts w:ascii="Century Gothic" w:hAnsi="Century Gothic"/>
        </w:rPr>
        <w:t xml:space="preserve"> hospitales deberían de centrarse en mejorar sus procesos antes que apostar por nuevas prestaciones</w:t>
      </w:r>
      <w:r>
        <w:rPr>
          <w:rFonts w:ascii="Century Gothic" w:hAnsi="Century Gothic"/>
        </w:rPr>
        <w:t xml:space="preserve">. </w:t>
      </w:r>
      <w:r w:rsidRPr="00014B71">
        <w:rPr>
          <w:rFonts w:ascii="Century Gothic" w:hAnsi="Century Gothic"/>
        </w:rPr>
        <w:t>El reto hacia el nuevo hospital nos obligará a rediseñar nuestros procesos desde este momento</w:t>
      </w:r>
      <w:r>
        <w:rPr>
          <w:rFonts w:ascii="Century Gothic" w:hAnsi="Century Gothic"/>
        </w:rPr>
        <w:t>.</w:t>
      </w:r>
      <w:r w:rsidRPr="00014B71">
        <w:rPr>
          <w:rFonts w:ascii="Century Gothic" w:hAnsi="Century Gothic"/>
        </w:rPr>
        <w:t xml:space="preserve"> </w:t>
      </w:r>
      <w:r w:rsidRPr="007220A6">
        <w:rPr>
          <w:rFonts w:ascii="Century Gothic" w:hAnsi="Century Gothic"/>
        </w:rPr>
        <w:t>Las habilidades para gestionar el cambio son imprescindibles, empezando por la mejora por comparación</w:t>
      </w:r>
    </w:p>
    <w:p w:rsidR="00F9552E" w:rsidRPr="00DA5B8A" w:rsidRDefault="00F9552E" w:rsidP="00F9552E">
      <w:pPr>
        <w:rPr>
          <w:rFonts w:ascii="Century Gothic" w:hAnsi="Century Gothic"/>
        </w:rPr>
      </w:pPr>
      <w:r w:rsidRPr="00DA5B8A">
        <w:rPr>
          <w:rFonts w:ascii="Century Gothic" w:hAnsi="Century Gothic"/>
        </w:rPr>
        <w:t>Asumir el liderazgo significa también tomar parte activa a la hora de gestionar el cambio necesario en la organización</w:t>
      </w:r>
      <w:r>
        <w:rPr>
          <w:rFonts w:ascii="Century Gothic" w:hAnsi="Century Gothic"/>
        </w:rPr>
        <w:t xml:space="preserve"> </w:t>
      </w:r>
      <w:r w:rsidRPr="00DA5B8A">
        <w:rPr>
          <w:rFonts w:ascii="Century Gothic" w:hAnsi="Century Gothic"/>
        </w:rPr>
        <w:t>para asegurar el éxito definido en la visión.</w:t>
      </w:r>
    </w:p>
    <w:p w:rsidR="00F9552E" w:rsidRPr="00DA5B8A" w:rsidRDefault="00F9552E" w:rsidP="00F9552E">
      <w:pPr>
        <w:rPr>
          <w:rFonts w:ascii="Century Gothic" w:hAnsi="Century Gothic"/>
        </w:rPr>
      </w:pPr>
      <w:r w:rsidRPr="00DA5B8A">
        <w:rPr>
          <w:rFonts w:ascii="Century Gothic" w:hAnsi="Century Gothic"/>
        </w:rPr>
        <w:t xml:space="preserve">Un proceso </w:t>
      </w:r>
      <w:r>
        <w:rPr>
          <w:rFonts w:ascii="Century Gothic" w:hAnsi="Century Gothic"/>
        </w:rPr>
        <w:t xml:space="preserve">para gestionar el cambio se basa en: </w:t>
      </w:r>
    </w:p>
    <w:p w:rsidR="00F9552E" w:rsidRPr="00DA5B8A" w:rsidRDefault="00F9552E" w:rsidP="00CD3AAB">
      <w:pPr>
        <w:numPr>
          <w:ilvl w:val="0"/>
          <w:numId w:val="39"/>
        </w:numPr>
        <w:jc w:val="both"/>
        <w:rPr>
          <w:rFonts w:ascii="Century Gothic" w:hAnsi="Century Gothic"/>
        </w:rPr>
      </w:pPr>
      <w:r w:rsidRPr="00DA5B8A">
        <w:rPr>
          <w:rFonts w:ascii="Century Gothic" w:hAnsi="Century Gothic"/>
        </w:rPr>
        <w:t>Entender la necesidad de cambio. Nadie cambia si no percibe la necesidad. El nuevo hospital es esa necesidad que debemos hacer que nos lleve al cambio</w:t>
      </w:r>
    </w:p>
    <w:p w:rsidR="00F9552E" w:rsidRPr="00DA5B8A" w:rsidRDefault="00F9552E" w:rsidP="00CD3AAB">
      <w:pPr>
        <w:numPr>
          <w:ilvl w:val="0"/>
          <w:numId w:val="39"/>
        </w:numPr>
        <w:jc w:val="both"/>
        <w:rPr>
          <w:rFonts w:ascii="Century Gothic" w:hAnsi="Century Gothic"/>
        </w:rPr>
      </w:pPr>
      <w:r w:rsidRPr="00DA5B8A">
        <w:rPr>
          <w:rFonts w:ascii="Century Gothic" w:hAnsi="Century Gothic"/>
        </w:rPr>
        <w:t>Definir y priorizar los cambios a realizar, desarrollando los planes asociados.</w:t>
      </w:r>
    </w:p>
    <w:p w:rsidR="00F9552E" w:rsidRDefault="00F9552E" w:rsidP="00CD3AAB">
      <w:pPr>
        <w:numPr>
          <w:ilvl w:val="0"/>
          <w:numId w:val="39"/>
        </w:numPr>
        <w:jc w:val="both"/>
        <w:rPr>
          <w:rFonts w:ascii="Century Gothic" w:hAnsi="Century Gothic"/>
        </w:rPr>
      </w:pPr>
      <w:r w:rsidRPr="00014B71">
        <w:rPr>
          <w:rFonts w:ascii="Century Gothic" w:hAnsi="Century Gothic"/>
        </w:rPr>
        <w:t>Conseguir el compromiso de todos los líderes para cambiar.</w:t>
      </w:r>
    </w:p>
    <w:p w:rsidR="003A2F1B" w:rsidRDefault="003A2F1B" w:rsidP="00CD3AAB">
      <w:pPr>
        <w:numPr>
          <w:ilvl w:val="0"/>
          <w:numId w:val="39"/>
        </w:numPr>
        <w:jc w:val="both"/>
        <w:rPr>
          <w:rFonts w:ascii="Century Gothic" w:hAnsi="Century Gothic"/>
        </w:rPr>
      </w:pPr>
      <w:r>
        <w:rPr>
          <w:rFonts w:ascii="Century Gothic" w:hAnsi="Century Gothic"/>
        </w:rPr>
        <w:t xml:space="preserve">Una orientación hacia los procesos ambulatorios. </w:t>
      </w:r>
    </w:p>
    <w:p w:rsidR="003A2F1B" w:rsidRPr="00014B71" w:rsidRDefault="003A2F1B" w:rsidP="00CD3AAB">
      <w:pPr>
        <w:numPr>
          <w:ilvl w:val="0"/>
          <w:numId w:val="39"/>
        </w:numPr>
        <w:jc w:val="both"/>
        <w:rPr>
          <w:rFonts w:ascii="Century Gothic" w:hAnsi="Century Gothic"/>
        </w:rPr>
      </w:pPr>
      <w:r>
        <w:rPr>
          <w:rFonts w:ascii="Century Gothic" w:hAnsi="Century Gothic"/>
        </w:rPr>
        <w:t xml:space="preserve">Un nuevo papel de la enfermería, con más protagonismo. P. </w:t>
      </w:r>
      <w:proofErr w:type="spellStart"/>
      <w:r>
        <w:rPr>
          <w:rFonts w:ascii="Century Gothic" w:hAnsi="Century Gothic"/>
        </w:rPr>
        <w:t>ej</w:t>
      </w:r>
      <w:proofErr w:type="spellEnd"/>
      <w:r>
        <w:rPr>
          <w:rFonts w:ascii="Century Gothic" w:hAnsi="Century Gothic"/>
        </w:rPr>
        <w:t xml:space="preserve">, en consultas externas, en la evaluación </w:t>
      </w:r>
      <w:proofErr w:type="spellStart"/>
      <w:r>
        <w:rPr>
          <w:rFonts w:ascii="Century Gothic" w:hAnsi="Century Gothic"/>
        </w:rPr>
        <w:t>preanestésica</w:t>
      </w:r>
      <w:proofErr w:type="spellEnd"/>
      <w:r>
        <w:rPr>
          <w:rFonts w:ascii="Century Gothic" w:hAnsi="Century Gothic"/>
        </w:rPr>
        <w:t xml:space="preserve"> y en la consulta de dolor crónico. También en la atención </w:t>
      </w:r>
      <w:proofErr w:type="spellStart"/>
      <w:r>
        <w:rPr>
          <w:rFonts w:ascii="Century Gothic" w:hAnsi="Century Gothic"/>
        </w:rPr>
        <w:t>intrahopsitalaria</w:t>
      </w:r>
      <w:proofErr w:type="spellEnd"/>
      <w:r>
        <w:rPr>
          <w:rFonts w:ascii="Century Gothic" w:hAnsi="Century Gothic"/>
        </w:rPr>
        <w:t xml:space="preserve"> para detección precoz de alarmas y alertas en la atención a pacientes quirúrgicos.</w:t>
      </w:r>
    </w:p>
    <w:p w:rsidR="00F9552E" w:rsidRPr="00014B71" w:rsidRDefault="00F9552E" w:rsidP="00CD3AAB">
      <w:pPr>
        <w:numPr>
          <w:ilvl w:val="0"/>
          <w:numId w:val="39"/>
        </w:numPr>
        <w:jc w:val="both"/>
        <w:rPr>
          <w:rFonts w:ascii="Century Gothic" w:hAnsi="Century Gothic"/>
        </w:rPr>
      </w:pPr>
      <w:r w:rsidRPr="00014B71">
        <w:rPr>
          <w:rFonts w:ascii="Century Gothic" w:hAnsi="Century Gothic"/>
        </w:rPr>
        <w:t>Poner en marcha e impulsar las acciones de cambio, realizando el adecuado seguimiento.</w:t>
      </w:r>
      <w:r w:rsidRPr="00014B71">
        <w:t xml:space="preserve"> </w:t>
      </w:r>
      <w:r w:rsidRPr="00014B71">
        <w:rPr>
          <w:rFonts w:ascii="Century Gothic" w:hAnsi="Century Gothic"/>
        </w:rPr>
        <w:t xml:space="preserve">Debemos ir hacia el nuevo hospital con una nueva forma de hacer, pero desde nuestra actual situación. No se testarán los cambios en el nuevo hospital, sino que se validará su efectividad en nuestra actual situación. No debemos esperar a las nuevas instalaciones, porque la mejora es continua, porque debemos de llegar con las mejoras realizadas. Para ello, deberíamos de constituir un equipo de coordinación y mejora hacia el nuevo hospital antes del fin de 2017, con el fin de participar en las propuestas de mejoras estructurales y técnicas. Ese equipo de trabajo aprenderá por comparación de otros Servicios de Anestesia y Reanimación, Terapia del Dolor. Por ejemplo, aprenderemos de la performance y resultados de nuestros compañeros en Hospital Universitario Álvaro Cunqueiro y Hospital Universitario </w:t>
      </w:r>
      <w:proofErr w:type="spellStart"/>
      <w:r w:rsidRPr="00014B71">
        <w:rPr>
          <w:rFonts w:ascii="Century Gothic" w:hAnsi="Century Gothic"/>
        </w:rPr>
        <w:t>Lucus</w:t>
      </w:r>
      <w:proofErr w:type="spellEnd"/>
      <w:r w:rsidRPr="00014B71">
        <w:rPr>
          <w:rFonts w:ascii="Century Gothic" w:hAnsi="Century Gothic"/>
        </w:rPr>
        <w:t xml:space="preserve"> Augusta, como ejemplos de nuevos centros hospitalarios y también de los cambios en nuestra (EOXI-PS) (ampliación del Hospital del Salnés, nuevo centro de salud en Marín). También mejoraremos por comparación con la experiencia de nuevos hospitales como Hospital Central de Asturias, Son </w:t>
      </w:r>
      <w:proofErr w:type="spellStart"/>
      <w:r w:rsidRPr="00014B71">
        <w:rPr>
          <w:rFonts w:ascii="Century Gothic" w:hAnsi="Century Gothic"/>
        </w:rPr>
        <w:t>Espases</w:t>
      </w:r>
      <w:proofErr w:type="spellEnd"/>
      <w:r w:rsidRPr="00014B71">
        <w:rPr>
          <w:rFonts w:ascii="Century Gothic" w:hAnsi="Century Gothic"/>
        </w:rPr>
        <w:t>, Torrevieja, etc. Además, hay modelos  de nuevo hospitales que deben enseñarnos.</w:t>
      </w:r>
    </w:p>
    <w:p w:rsidR="00F9552E" w:rsidRPr="00843CDE" w:rsidRDefault="00F9552E" w:rsidP="00843CDE">
      <w:pPr>
        <w:pStyle w:val="Ttulo1"/>
        <w:rPr>
          <w:rFonts w:ascii="Century Gothic" w:hAnsi="Century Gothic"/>
          <w:b/>
          <w:sz w:val="28"/>
          <w:szCs w:val="28"/>
        </w:rPr>
      </w:pPr>
      <w:bookmarkStart w:id="40" w:name="_Toc491415462"/>
      <w:r w:rsidRPr="00843CDE">
        <w:rPr>
          <w:rFonts w:ascii="Century Gothic" w:hAnsi="Century Gothic"/>
          <w:b/>
          <w:color w:val="4F81BD" w:themeColor="accent1"/>
          <w:sz w:val="28"/>
          <w:szCs w:val="28"/>
        </w:rPr>
        <w:lastRenderedPageBreak/>
        <w:t>PLAN FUNCIONAL PARA LA PROGRAMACION QUIRÚRGICA: URGENTE Y PROGRAMADA</w:t>
      </w:r>
      <w:bookmarkEnd w:id="40"/>
    </w:p>
    <w:p w:rsidR="00F9552E" w:rsidRPr="006F58A8" w:rsidRDefault="00F9552E" w:rsidP="006F58A8">
      <w:pPr>
        <w:pBdr>
          <w:bottom w:val="single" w:sz="4" w:space="1" w:color="4BACC6" w:themeColor="accent5"/>
        </w:pBdr>
        <w:rPr>
          <w:color w:val="365F91" w:themeColor="accent1" w:themeShade="BF"/>
          <w:sz w:val="16"/>
          <w:szCs w:val="16"/>
        </w:rPr>
      </w:pPr>
      <w:r w:rsidRPr="006F58A8">
        <w:rPr>
          <w:color w:val="365F91" w:themeColor="accent1" w:themeShade="BF"/>
          <w:sz w:val="16"/>
          <w:szCs w:val="16"/>
        </w:rPr>
        <w:t xml:space="preserve">Mapa de Procesos. Diagrama de </w:t>
      </w:r>
      <w:proofErr w:type="spellStart"/>
      <w:r w:rsidRPr="006F58A8">
        <w:rPr>
          <w:color w:val="365F91" w:themeColor="accent1" w:themeShade="BF"/>
          <w:sz w:val="16"/>
          <w:szCs w:val="16"/>
        </w:rPr>
        <w:t>Flujo.Acciones</w:t>
      </w:r>
      <w:proofErr w:type="spellEnd"/>
      <w:r w:rsidRPr="006F58A8">
        <w:rPr>
          <w:color w:val="365F91" w:themeColor="accent1" w:themeShade="BF"/>
          <w:sz w:val="16"/>
          <w:szCs w:val="16"/>
        </w:rPr>
        <w:t xml:space="preserve"> para la planificación de la programación. Acciones para el máximo aprovechamiento de recursos en la actividad quirúrgica. Responsabilidad operativa de los hitos. Manual de resolución de los problemas frecuentes. Listado de referencia de modalidad quirúrgicas preferentes según procedimientos. Relaciones preferentes con los demás servicios quirúrgicos, críticos, cardiología y urgencias. Relación operativa con otras unidades funcionales del servicio: consulta </w:t>
      </w:r>
      <w:proofErr w:type="spellStart"/>
      <w:r w:rsidRPr="006F58A8">
        <w:rPr>
          <w:color w:val="365F91" w:themeColor="accent1" w:themeShade="BF"/>
          <w:sz w:val="16"/>
          <w:szCs w:val="16"/>
        </w:rPr>
        <w:t>preanestéesica</w:t>
      </w:r>
      <w:proofErr w:type="spellEnd"/>
      <w:r w:rsidRPr="006F58A8">
        <w:rPr>
          <w:color w:val="365F91" w:themeColor="accent1" w:themeShade="BF"/>
          <w:sz w:val="16"/>
          <w:szCs w:val="16"/>
        </w:rPr>
        <w:t xml:space="preserve">, recuperación </w:t>
      </w:r>
      <w:proofErr w:type="gramStart"/>
      <w:r w:rsidRPr="006F58A8">
        <w:rPr>
          <w:color w:val="365F91" w:themeColor="accent1" w:themeShade="BF"/>
          <w:sz w:val="16"/>
          <w:szCs w:val="16"/>
        </w:rPr>
        <w:t>reanimación ,</w:t>
      </w:r>
      <w:proofErr w:type="spellStart"/>
      <w:r w:rsidRPr="006F58A8">
        <w:rPr>
          <w:color w:val="365F91" w:themeColor="accent1" w:themeShade="BF"/>
          <w:sz w:val="16"/>
          <w:szCs w:val="16"/>
        </w:rPr>
        <w:t>etc</w:t>
      </w:r>
      <w:proofErr w:type="spellEnd"/>
      <w:proofErr w:type="gramEnd"/>
    </w:p>
    <w:p w:rsidR="00F9552E" w:rsidRPr="00775F33" w:rsidRDefault="00F9552E" w:rsidP="00F9552E">
      <w:pPr>
        <w:jc w:val="right"/>
        <w:rPr>
          <w:rFonts w:ascii="Century Gothic" w:hAnsi="Century Gothic"/>
          <w:color w:val="365F91" w:themeColor="accent1" w:themeShade="BF"/>
        </w:rPr>
      </w:pPr>
      <w:r w:rsidRPr="00775F33">
        <w:rPr>
          <w:rFonts w:ascii="Century Gothic" w:hAnsi="Century Gothic"/>
          <w:color w:val="365F91" w:themeColor="accent1" w:themeShade="BF"/>
        </w:rPr>
        <w:t xml:space="preserve">Mapa de Procesos. </w:t>
      </w:r>
    </w:p>
    <w:p w:rsidR="00F9552E" w:rsidRDefault="00F9552E" w:rsidP="00F9552E"/>
    <w:p w:rsidR="00F9552E" w:rsidRPr="00014B71" w:rsidRDefault="00F9552E" w:rsidP="00F9552E">
      <w:pPr>
        <w:rPr>
          <w:rFonts w:ascii="Century Gothic" w:hAnsi="Century Gothic"/>
        </w:rPr>
      </w:pPr>
      <w:r w:rsidRPr="00014B71">
        <w:rPr>
          <w:rFonts w:ascii="Century Gothic" w:hAnsi="Century Gothic"/>
        </w:rPr>
        <w:t>EL Mapa de Procesos de del Manual de Calidad y Política Ambiental, describe el siguiente mapa de procesos.</w:t>
      </w:r>
    </w:p>
    <w:p w:rsidR="00F9552E" w:rsidRDefault="00F9552E" w:rsidP="00F9552E"/>
    <w:p w:rsidR="00F9552E" w:rsidRDefault="00F9552E" w:rsidP="00F9552E"/>
    <w:p w:rsidR="00F9552E" w:rsidRDefault="00F9552E" w:rsidP="00F9552E">
      <w:r>
        <w:rPr>
          <w:noProof/>
        </w:rPr>
        <w:drawing>
          <wp:inline distT="0" distB="0" distL="0" distR="0" wp14:anchorId="5828067C" wp14:editId="128DA5A8">
            <wp:extent cx="5759450" cy="3987037"/>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e procesos.jpg"/>
                    <pic:cNvPicPr/>
                  </pic:nvPicPr>
                  <pic:blipFill>
                    <a:blip r:embed="rId17">
                      <a:extLst>
                        <a:ext uri="{28A0092B-C50C-407E-A947-70E740481C1C}">
                          <a14:useLocalDpi xmlns:a14="http://schemas.microsoft.com/office/drawing/2010/main" val="0"/>
                        </a:ext>
                      </a:extLst>
                    </a:blip>
                    <a:stretch>
                      <a:fillRect/>
                    </a:stretch>
                  </pic:blipFill>
                  <pic:spPr>
                    <a:xfrm>
                      <a:off x="0" y="0"/>
                      <a:ext cx="5759450" cy="3987037"/>
                    </a:xfrm>
                    <a:prstGeom prst="rect">
                      <a:avLst/>
                    </a:prstGeom>
                  </pic:spPr>
                </pic:pic>
              </a:graphicData>
            </a:graphic>
          </wp:inline>
        </w:drawing>
      </w:r>
    </w:p>
    <w:p w:rsidR="00F9552E" w:rsidRDefault="00F9552E" w:rsidP="00F9552E"/>
    <w:p w:rsidR="00F9552E" w:rsidRDefault="00F9552E" w:rsidP="00F9552E">
      <w:pPr>
        <w:jc w:val="both"/>
        <w:rPr>
          <w:rFonts w:ascii="Century Gothic" w:hAnsi="Century Gothic"/>
        </w:rPr>
      </w:pPr>
      <w:r w:rsidRPr="00593E51">
        <w:rPr>
          <w:rFonts w:ascii="Century Gothic" w:hAnsi="Century Gothic"/>
        </w:rPr>
        <w:t>Hay distintas estrategias para la atención a pacientes de cirugía no electiva. Una estrategia reserva una parte de la actividad programada para las “urgencias diferidas”</w:t>
      </w:r>
      <w:r w:rsidRPr="00593E51">
        <w:rPr>
          <w:rFonts w:ascii="Century Gothic" w:hAnsi="Century Gothic"/>
          <w:lang w:val="en-US"/>
        </w:rPr>
        <w:endnoteReference w:id="9"/>
      </w:r>
      <w:r w:rsidRPr="00593E51">
        <w:rPr>
          <w:rFonts w:ascii="Century Gothic" w:hAnsi="Century Gothic"/>
        </w:rPr>
        <w:t xml:space="preserve"> en lugar de reservar quirófanos de urgencias. Otra alternativa es planificar el programa de pacientes programados dado el número esperado de </w:t>
      </w:r>
      <w:r w:rsidRPr="00593E51">
        <w:rPr>
          <w:rFonts w:ascii="Century Gothic" w:hAnsi="Century Gothic"/>
        </w:rPr>
        <w:lastRenderedPageBreak/>
        <w:t>emergencias</w:t>
      </w:r>
      <w:r w:rsidRPr="00593E51">
        <w:rPr>
          <w:rFonts w:ascii="Century Gothic" w:hAnsi="Century Gothic"/>
        </w:rPr>
        <w:endnoteReference w:id="10"/>
      </w:r>
      <w:r w:rsidRPr="00593E51">
        <w:rPr>
          <w:rFonts w:ascii="Century Gothic" w:hAnsi="Century Gothic"/>
        </w:rPr>
        <w:t xml:space="preserve">. En la literatura se distingue entre emergencias que deben de ser intervenidas ahora, </w:t>
      </w:r>
      <w:r>
        <w:rPr>
          <w:rFonts w:ascii="Century Gothic" w:hAnsi="Century Gothic"/>
        </w:rPr>
        <w:t xml:space="preserve">de aquellos casos </w:t>
      </w:r>
      <w:r w:rsidRPr="00593E51">
        <w:rPr>
          <w:rFonts w:ascii="Century Gothic" w:hAnsi="Century Gothic"/>
        </w:rPr>
        <w:t>urgentes que tienen que ser intervenido en el día de ingreso en oposición a los caso</w:t>
      </w:r>
      <w:r>
        <w:rPr>
          <w:rFonts w:ascii="Century Gothic" w:hAnsi="Century Gothic"/>
        </w:rPr>
        <w:t>s</w:t>
      </w:r>
      <w:r w:rsidRPr="00593E51">
        <w:rPr>
          <w:rFonts w:ascii="Century Gothic" w:hAnsi="Century Gothic"/>
        </w:rPr>
        <w:t xml:space="preserve"> </w:t>
      </w:r>
      <w:proofErr w:type="spellStart"/>
      <w:r w:rsidRPr="00593E51">
        <w:rPr>
          <w:rFonts w:ascii="Century Gothic" w:hAnsi="Century Gothic"/>
        </w:rPr>
        <w:t>semiurgentes</w:t>
      </w:r>
      <w:proofErr w:type="spellEnd"/>
      <w:r w:rsidRPr="00593E51">
        <w:rPr>
          <w:rFonts w:ascii="Century Gothic" w:hAnsi="Century Gothic"/>
        </w:rPr>
        <w:endnoteReference w:id="11"/>
      </w:r>
      <w:r>
        <w:rPr>
          <w:rFonts w:ascii="Century Gothic" w:hAnsi="Century Gothic"/>
        </w:rPr>
        <w:t xml:space="preserve"> </w:t>
      </w:r>
      <w:r w:rsidRPr="00593E51">
        <w:rPr>
          <w:rFonts w:ascii="Century Gothic" w:hAnsi="Century Gothic"/>
        </w:rPr>
        <w:t xml:space="preserve"> </w:t>
      </w:r>
    </w:p>
    <w:p w:rsidR="00F9552E" w:rsidRPr="00843CDE" w:rsidRDefault="00F9552E" w:rsidP="00843CDE">
      <w:pPr>
        <w:pStyle w:val="Ttulo2"/>
        <w:pBdr>
          <w:bottom w:val="single" w:sz="4" w:space="1" w:color="A6A6A6" w:themeColor="background1" w:themeShade="A6"/>
        </w:pBdr>
        <w:rPr>
          <w:rFonts w:ascii="Century Gothic" w:hAnsi="Century Gothic"/>
          <w:color w:val="365F91" w:themeColor="accent1" w:themeShade="BF"/>
        </w:rPr>
      </w:pPr>
      <w:bookmarkStart w:id="41" w:name="_Toc491415463"/>
      <w:r w:rsidRPr="00843CDE">
        <w:rPr>
          <w:rFonts w:ascii="Century Gothic" w:hAnsi="Century Gothic"/>
          <w:color w:val="365F91" w:themeColor="accent1" w:themeShade="BF"/>
        </w:rPr>
        <w:t>Acciones para el máximo aprovechamiento de recursos en la actividad quirúrgica</w:t>
      </w:r>
      <w:bookmarkEnd w:id="41"/>
      <w:r w:rsidRPr="00843CDE">
        <w:rPr>
          <w:rFonts w:ascii="Century Gothic" w:hAnsi="Century Gothic"/>
          <w:color w:val="365F91" w:themeColor="accent1" w:themeShade="BF"/>
        </w:rPr>
        <w:t xml:space="preserve"> </w:t>
      </w:r>
    </w:p>
    <w:p w:rsidR="00F9552E" w:rsidRPr="00775F33" w:rsidRDefault="00F9552E" w:rsidP="00F9552E">
      <w:pPr>
        <w:jc w:val="both"/>
        <w:rPr>
          <w:rFonts w:ascii="Century Gothic" w:hAnsi="Century Gothic"/>
        </w:rPr>
      </w:pPr>
      <w:r w:rsidRPr="00775F33">
        <w:rPr>
          <w:rFonts w:ascii="Century Gothic" w:hAnsi="Century Gothic"/>
        </w:rPr>
        <w:t>El bloque quirúrgico es el drive</w:t>
      </w:r>
      <w:r w:rsidRPr="00775F33">
        <w:rPr>
          <w:rFonts w:ascii="Century Gothic" w:hAnsi="Century Gothic"/>
        </w:rPr>
        <w:endnoteReference w:id="12"/>
      </w:r>
      <w:r w:rsidRPr="00775F33">
        <w:rPr>
          <w:rFonts w:ascii="Century Gothic" w:hAnsi="Century Gothic"/>
        </w:rPr>
        <w:t xml:space="preserve"> de gasto de más importancia en una organización sanitaria hospitalaria.  Añadamos los avances de la tecnología, a la vez que procesos menos invasivos y  la progresión de más procesos ambulatorios,  nos obligarán a una nueva forma de afrontar la atención quirúrgica. El área de  mejora </w:t>
      </w:r>
      <w:r w:rsidRPr="00CB190C">
        <w:rPr>
          <w:rFonts w:ascii="Century Gothic" w:hAnsi="Century Gothic"/>
        </w:rPr>
        <w:t>potencia</w:t>
      </w:r>
      <w:r>
        <w:rPr>
          <w:rFonts w:ascii="Century Gothic" w:hAnsi="Century Gothic"/>
        </w:rPr>
        <w:t xml:space="preserve">l </w:t>
      </w:r>
      <w:r w:rsidRPr="00775F33">
        <w:rPr>
          <w:rFonts w:ascii="Century Gothic" w:hAnsi="Century Gothic"/>
        </w:rPr>
        <w:t xml:space="preserve">es enorme. </w:t>
      </w:r>
    </w:p>
    <w:p w:rsidR="00F9552E" w:rsidRDefault="00F9552E" w:rsidP="00F9552E">
      <w:pPr>
        <w:rPr>
          <w:color w:val="365F91" w:themeColor="accent1" w:themeShade="BF"/>
          <w:sz w:val="28"/>
        </w:rPr>
      </w:pPr>
      <w:r w:rsidRPr="00843CDE">
        <w:rPr>
          <w:rFonts w:ascii="Century Gothic" w:hAnsi="Century Gothic"/>
          <w:b/>
          <w:color w:val="365F91" w:themeColor="accent1" w:themeShade="BF"/>
        </w:rPr>
        <w:t>Antes de 1 mes</w:t>
      </w:r>
      <w:r w:rsidRPr="000013A7">
        <w:rPr>
          <w:color w:val="365F91" w:themeColor="accent1" w:themeShade="BF"/>
          <w:sz w:val="28"/>
        </w:rPr>
        <w:t>:</w:t>
      </w:r>
    </w:p>
    <w:p w:rsidR="00F9552E" w:rsidRDefault="00F9552E" w:rsidP="00CD3AAB">
      <w:pPr>
        <w:numPr>
          <w:ilvl w:val="0"/>
          <w:numId w:val="37"/>
        </w:numPr>
        <w:rPr>
          <w:rFonts w:ascii="Century Gothic" w:hAnsi="Century Gothic"/>
          <w:b/>
        </w:rPr>
      </w:pPr>
      <w:r w:rsidRPr="00B11B25">
        <w:rPr>
          <w:rFonts w:ascii="Century Gothic" w:hAnsi="Century Gothic"/>
          <w:b/>
        </w:rPr>
        <w:t xml:space="preserve">Evaluación estado de situación: </w:t>
      </w:r>
      <w:r>
        <w:rPr>
          <w:rFonts w:ascii="Century Gothic" w:hAnsi="Century Gothic"/>
          <w:b/>
        </w:rPr>
        <w:t xml:space="preserve">Gráfico de </w:t>
      </w:r>
      <w:r w:rsidRPr="00B11B25">
        <w:rPr>
          <w:rFonts w:ascii="Century Gothic" w:hAnsi="Century Gothic"/>
          <w:b/>
        </w:rPr>
        <w:t>Pareto</w:t>
      </w:r>
      <w:r>
        <w:rPr>
          <w:rFonts w:ascii="Century Gothic" w:hAnsi="Century Gothic"/>
          <w:b/>
        </w:rPr>
        <w:t xml:space="preserve"> suspensiones quirúrgicas. A</w:t>
      </w:r>
      <w:r w:rsidRPr="00B11B25">
        <w:rPr>
          <w:rFonts w:ascii="Century Gothic" w:hAnsi="Century Gothic"/>
          <w:b/>
        </w:rPr>
        <w:t>nálisis de la demanda</w:t>
      </w:r>
    </w:p>
    <w:p w:rsidR="00F9552E" w:rsidRPr="00F61218" w:rsidRDefault="00F9552E" w:rsidP="00F9552E">
      <w:pPr>
        <w:rPr>
          <w:rFonts w:ascii="Century Gothic" w:hAnsi="Century Gothic"/>
          <w:b/>
        </w:rPr>
      </w:pPr>
    </w:p>
    <w:p w:rsidR="00F9552E" w:rsidRDefault="00F9552E" w:rsidP="00CD3AAB">
      <w:pPr>
        <w:numPr>
          <w:ilvl w:val="0"/>
          <w:numId w:val="37"/>
        </w:numPr>
        <w:jc w:val="both"/>
        <w:rPr>
          <w:rFonts w:ascii="Century Gothic" w:hAnsi="Century Gothic"/>
        </w:rPr>
      </w:pPr>
      <w:proofErr w:type="spellStart"/>
      <w:r w:rsidRPr="00CB190C">
        <w:rPr>
          <w:rFonts w:ascii="Century Gothic" w:hAnsi="Century Gothic"/>
          <w:b/>
        </w:rPr>
        <w:t>Feedback</w:t>
      </w:r>
      <w:proofErr w:type="spellEnd"/>
      <w:r w:rsidRPr="00CB190C">
        <w:rPr>
          <w:rFonts w:ascii="Century Gothic" w:hAnsi="Century Gothic"/>
          <w:b/>
        </w:rPr>
        <w:t xml:space="preserve"> a todos los profesionales del SAR que participen en la programación quirúrgica:</w:t>
      </w:r>
      <w:r w:rsidRPr="00CB190C">
        <w:rPr>
          <w:b/>
          <w:sz w:val="28"/>
        </w:rPr>
        <w:t xml:space="preserve"> </w:t>
      </w:r>
      <w:r w:rsidRPr="00CB190C">
        <w:rPr>
          <w:rFonts w:ascii="Century Gothic" w:hAnsi="Century Gothic"/>
        </w:rPr>
        <w:t>En la programación quirúrgica se incluirá siempre información sobre la situación de lista de espera, antes y después de la sesión.</w:t>
      </w:r>
      <w:r>
        <w:rPr>
          <w:rFonts w:ascii="Century Gothic" w:hAnsi="Century Gothic"/>
        </w:rPr>
        <w:t xml:space="preserve"> </w:t>
      </w:r>
      <w:r w:rsidRPr="00CB190C">
        <w:rPr>
          <w:rFonts w:ascii="Century Gothic" w:hAnsi="Century Gothic"/>
        </w:rPr>
        <w:t>Como en intervenciones similares</w:t>
      </w:r>
      <w:r>
        <w:rPr>
          <w:rFonts w:ascii="Century Gothic" w:hAnsi="Century Gothic"/>
        </w:rPr>
        <w:endnoteReference w:id="13"/>
      </w:r>
      <w:r w:rsidRPr="00CB190C">
        <w:rPr>
          <w:rFonts w:ascii="Century Gothic" w:hAnsi="Century Gothic"/>
        </w:rPr>
        <w:t xml:space="preserve">, la asunción de proyectos por parte de la comisión da argumentación colectiva para lograr los objetivos institucionales. La reconversión de la comisión de actividad quirúrgica en un área más ejecutiva que distributiva nos ayudara a lograr cambios en la asignación </w:t>
      </w:r>
      <w:proofErr w:type="spellStart"/>
      <w:r w:rsidRPr="00CB190C">
        <w:rPr>
          <w:rFonts w:ascii="Century Gothic" w:hAnsi="Century Gothic"/>
        </w:rPr>
        <w:t>qurírguica</w:t>
      </w:r>
      <w:proofErr w:type="spellEnd"/>
      <w:r w:rsidRPr="00CB190C">
        <w:rPr>
          <w:rFonts w:ascii="Century Gothic" w:hAnsi="Century Gothic"/>
        </w:rPr>
        <w:t xml:space="preserve"> vinculada a la mejora</w:t>
      </w:r>
    </w:p>
    <w:p w:rsidR="00F9552E" w:rsidRPr="00CB190C" w:rsidRDefault="00F9552E" w:rsidP="00F9552E">
      <w:pPr>
        <w:rPr>
          <w:rFonts w:ascii="Century Gothic" w:hAnsi="Century Gothic"/>
        </w:rPr>
      </w:pPr>
    </w:p>
    <w:p w:rsidR="00F9552E" w:rsidRPr="00B11B25" w:rsidRDefault="00F9552E" w:rsidP="00CD3AAB">
      <w:pPr>
        <w:numPr>
          <w:ilvl w:val="0"/>
          <w:numId w:val="37"/>
        </w:numPr>
        <w:rPr>
          <w:color w:val="365F91" w:themeColor="accent1" w:themeShade="BF"/>
          <w:sz w:val="28"/>
        </w:rPr>
      </w:pPr>
      <w:r w:rsidRPr="00B11B25">
        <w:rPr>
          <w:rFonts w:ascii="Century Gothic" w:hAnsi="Century Gothic"/>
          <w:b/>
        </w:rPr>
        <w:t>Creación de un equipo de acción día post sobre anulaciones quirúrgicas vinculadas al SAR.</w:t>
      </w:r>
    </w:p>
    <w:p w:rsidR="00F9552E" w:rsidRPr="00843CDE" w:rsidRDefault="00F9552E" w:rsidP="00F9552E">
      <w:pPr>
        <w:rPr>
          <w:rFonts w:ascii="Century Gothic" w:hAnsi="Century Gothic"/>
          <w:b/>
          <w:color w:val="365F91" w:themeColor="accent1" w:themeShade="BF"/>
        </w:rPr>
      </w:pPr>
      <w:r w:rsidRPr="00843CDE">
        <w:rPr>
          <w:rFonts w:ascii="Century Gothic" w:hAnsi="Century Gothic"/>
          <w:b/>
          <w:color w:val="365F91" w:themeColor="accent1" w:themeShade="BF"/>
        </w:rPr>
        <w:t>Antes de 3 meses:</w:t>
      </w:r>
    </w:p>
    <w:p w:rsidR="00F9552E" w:rsidRPr="00B11B25" w:rsidRDefault="00F9552E" w:rsidP="00CD3AAB">
      <w:pPr>
        <w:numPr>
          <w:ilvl w:val="0"/>
          <w:numId w:val="37"/>
        </w:numPr>
        <w:rPr>
          <w:rFonts w:ascii="Century Gothic" w:hAnsi="Century Gothic"/>
          <w:b/>
        </w:rPr>
      </w:pPr>
      <w:r w:rsidRPr="00B11B25">
        <w:rPr>
          <w:rFonts w:ascii="Century Gothic" w:hAnsi="Century Gothic"/>
          <w:b/>
        </w:rPr>
        <w:t>Evaluación estado de situación: metodología Lean</w:t>
      </w:r>
      <w:r>
        <w:rPr>
          <w:rFonts w:ascii="Century Gothic" w:hAnsi="Century Gothic"/>
          <w:b/>
        </w:rPr>
        <w:t xml:space="preserve">: </w:t>
      </w:r>
      <w:r>
        <w:rPr>
          <w:rFonts w:ascii="Century Gothic" w:hAnsi="Century Gothic"/>
        </w:rPr>
        <w:t xml:space="preserve"> (ver más adelante, resultados en Hospital </w:t>
      </w:r>
      <w:proofErr w:type="spellStart"/>
      <w:r>
        <w:rPr>
          <w:rFonts w:ascii="Century Gothic" w:hAnsi="Century Gothic"/>
        </w:rPr>
        <w:t>Clinic</w:t>
      </w:r>
      <w:proofErr w:type="spellEnd"/>
      <w:r>
        <w:rPr>
          <w:rFonts w:ascii="Century Gothic" w:hAnsi="Century Gothic"/>
        </w:rPr>
        <w:t>)</w:t>
      </w:r>
    </w:p>
    <w:p w:rsidR="00F9552E" w:rsidRPr="00B11B25" w:rsidRDefault="00F9552E" w:rsidP="00CD3AAB">
      <w:pPr>
        <w:numPr>
          <w:ilvl w:val="0"/>
          <w:numId w:val="37"/>
        </w:numPr>
        <w:rPr>
          <w:rFonts w:ascii="Century Gothic" w:hAnsi="Century Gothic"/>
          <w:b/>
        </w:rPr>
      </w:pPr>
      <w:r w:rsidRPr="00B11B25">
        <w:rPr>
          <w:rFonts w:ascii="Century Gothic" w:hAnsi="Century Gothic"/>
          <w:b/>
        </w:rPr>
        <w:t>Designación de anestesista de referencia por especialidad.</w:t>
      </w:r>
      <w:r>
        <w:rPr>
          <w:rFonts w:ascii="Century Gothic" w:hAnsi="Century Gothic"/>
        </w:rPr>
        <w:t xml:space="preserve"> Los servicios quirúrgicos tendrán un </w:t>
      </w:r>
      <w:proofErr w:type="spellStart"/>
      <w:r>
        <w:rPr>
          <w:rFonts w:ascii="Century Gothic" w:hAnsi="Century Gothic"/>
        </w:rPr>
        <w:t>anestesiolog</w:t>
      </w:r>
      <w:proofErr w:type="spellEnd"/>
      <w:r>
        <w:rPr>
          <w:rFonts w:ascii="Century Gothic" w:hAnsi="Century Gothic"/>
        </w:rPr>
        <w:t xml:space="preserve">@ de referencia para técnicas de especial dificultad, para que sirva de </w:t>
      </w:r>
      <w:proofErr w:type="spellStart"/>
      <w:r>
        <w:rPr>
          <w:rFonts w:ascii="Century Gothic" w:hAnsi="Century Gothic"/>
        </w:rPr>
        <w:t>consultant</w:t>
      </w:r>
      <w:proofErr w:type="spellEnd"/>
      <w:r>
        <w:rPr>
          <w:rFonts w:ascii="Century Gothic" w:hAnsi="Century Gothic"/>
        </w:rPr>
        <w:t xml:space="preserve"> a otros compañeros.</w:t>
      </w:r>
    </w:p>
    <w:p w:rsidR="00F9552E" w:rsidRPr="00B11B25" w:rsidRDefault="00F9552E" w:rsidP="00CD3AAB">
      <w:pPr>
        <w:numPr>
          <w:ilvl w:val="0"/>
          <w:numId w:val="37"/>
        </w:numPr>
        <w:rPr>
          <w:rFonts w:ascii="Century Gothic" w:hAnsi="Century Gothic"/>
          <w:b/>
        </w:rPr>
      </w:pPr>
      <w:proofErr w:type="spellStart"/>
      <w:r w:rsidRPr="00B11B25">
        <w:rPr>
          <w:rFonts w:ascii="Century Gothic" w:hAnsi="Century Gothic"/>
          <w:b/>
        </w:rPr>
        <w:t>Feedback</w:t>
      </w:r>
      <w:proofErr w:type="spellEnd"/>
      <w:r w:rsidRPr="00B11B25">
        <w:rPr>
          <w:rFonts w:ascii="Century Gothic" w:hAnsi="Century Gothic"/>
          <w:b/>
        </w:rPr>
        <w:t xml:space="preserve"> quincenal sobre situación de LEQ a los responsables por especialidad quirúrgica</w:t>
      </w:r>
    </w:p>
    <w:p w:rsidR="00F9552E" w:rsidRPr="00B11B25" w:rsidRDefault="00F9552E" w:rsidP="00CD3AAB">
      <w:pPr>
        <w:numPr>
          <w:ilvl w:val="0"/>
          <w:numId w:val="37"/>
        </w:numPr>
        <w:rPr>
          <w:rFonts w:ascii="Century Gothic" w:hAnsi="Century Gothic"/>
          <w:b/>
        </w:rPr>
      </w:pPr>
      <w:r w:rsidRPr="00B11B25">
        <w:rPr>
          <w:rFonts w:ascii="Century Gothic" w:hAnsi="Century Gothic"/>
          <w:b/>
        </w:rPr>
        <w:t>Programa piloto de mejora de la productividad quirúrgica en el SAR</w:t>
      </w:r>
    </w:p>
    <w:p w:rsidR="00F9552E" w:rsidRPr="00B11B25" w:rsidRDefault="00F9552E" w:rsidP="00CD3AAB">
      <w:pPr>
        <w:numPr>
          <w:ilvl w:val="0"/>
          <w:numId w:val="37"/>
        </w:numPr>
        <w:rPr>
          <w:rFonts w:ascii="Century Gothic" w:hAnsi="Century Gothic"/>
          <w:b/>
        </w:rPr>
      </w:pPr>
      <w:r w:rsidRPr="00B11B25">
        <w:rPr>
          <w:rFonts w:ascii="Century Gothic" w:hAnsi="Century Gothic"/>
          <w:b/>
        </w:rPr>
        <w:t>Equipo de evaluación de incidencias:</w:t>
      </w:r>
    </w:p>
    <w:p w:rsidR="00F9552E" w:rsidRDefault="00F9552E" w:rsidP="00F9552E">
      <w:pPr>
        <w:rPr>
          <w:color w:val="365F91" w:themeColor="accent1" w:themeShade="BF"/>
          <w:sz w:val="28"/>
        </w:rPr>
      </w:pPr>
      <w:r w:rsidRPr="000013A7">
        <w:rPr>
          <w:color w:val="365F91" w:themeColor="accent1" w:themeShade="BF"/>
          <w:sz w:val="28"/>
        </w:rPr>
        <w:lastRenderedPageBreak/>
        <w:t>Antes de 6 meses</w:t>
      </w:r>
    </w:p>
    <w:p w:rsidR="00F9552E" w:rsidRPr="00B11B25" w:rsidRDefault="00F9552E" w:rsidP="00CD3AAB">
      <w:pPr>
        <w:numPr>
          <w:ilvl w:val="0"/>
          <w:numId w:val="34"/>
        </w:numPr>
        <w:rPr>
          <w:rFonts w:ascii="Century Gothic" w:hAnsi="Century Gothic"/>
          <w:b/>
        </w:rPr>
      </w:pPr>
      <w:r w:rsidRPr="00B11B25">
        <w:rPr>
          <w:rFonts w:ascii="Century Gothic" w:hAnsi="Century Gothic"/>
          <w:b/>
        </w:rPr>
        <w:t xml:space="preserve">Sistema de Información a dispositivos móviles: “TU lista de espera quirúrgica en 1 minuto”. </w:t>
      </w:r>
    </w:p>
    <w:p w:rsidR="00F9552E" w:rsidRPr="00B11B25" w:rsidRDefault="00F9552E" w:rsidP="00CD3AAB">
      <w:pPr>
        <w:numPr>
          <w:ilvl w:val="0"/>
          <w:numId w:val="34"/>
        </w:numPr>
        <w:rPr>
          <w:rFonts w:ascii="Century Gothic" w:hAnsi="Century Gothic"/>
          <w:b/>
        </w:rPr>
      </w:pPr>
      <w:r w:rsidRPr="00B11B25">
        <w:rPr>
          <w:rFonts w:ascii="Century Gothic" w:hAnsi="Century Gothic"/>
          <w:b/>
        </w:rPr>
        <w:t>Creación de un equipo de acción día post sobre anulaciones quirúrgicas vinculadas a causas imputables al bloque quirúrgico</w:t>
      </w:r>
    </w:p>
    <w:p w:rsidR="00F9552E" w:rsidRPr="00CB190C" w:rsidRDefault="00F9552E" w:rsidP="00CD3AAB">
      <w:pPr>
        <w:numPr>
          <w:ilvl w:val="0"/>
          <w:numId w:val="34"/>
        </w:numPr>
        <w:jc w:val="both"/>
        <w:rPr>
          <w:rFonts w:ascii="Century Gothic" w:hAnsi="Century Gothic"/>
        </w:rPr>
      </w:pPr>
      <w:r w:rsidRPr="00CB190C">
        <w:rPr>
          <w:rFonts w:ascii="Century Gothic" w:hAnsi="Century Gothic"/>
          <w:b/>
        </w:rPr>
        <w:t>Comisión de actividad quirúrgica: Plan de mejora del área quirúrgica.</w:t>
      </w:r>
      <w:r>
        <w:rPr>
          <w:rFonts w:ascii="Century Gothic" w:hAnsi="Century Gothic"/>
          <w:b/>
        </w:rPr>
        <w:t xml:space="preserve"> </w:t>
      </w:r>
      <w:r w:rsidRPr="00CB190C">
        <w:rPr>
          <w:rFonts w:ascii="Century Gothic" w:hAnsi="Century Gothic"/>
        </w:rPr>
        <w:t xml:space="preserve">Reformulación de la comisión de quirófanos. Sería adecuado, más allá de una </w:t>
      </w:r>
      <w:proofErr w:type="spellStart"/>
      <w:r w:rsidRPr="00CB190C">
        <w:rPr>
          <w:rFonts w:ascii="Century Gothic" w:hAnsi="Century Gothic"/>
        </w:rPr>
        <w:t>distribuicón</w:t>
      </w:r>
      <w:proofErr w:type="spellEnd"/>
      <w:r w:rsidRPr="00CB190C">
        <w:rPr>
          <w:rFonts w:ascii="Century Gothic" w:hAnsi="Century Gothic"/>
        </w:rPr>
        <w:t xml:space="preserve"> de quirófanos, la designación de proyectos de mejora, con responsabilidades claras y la asignación priorizada y segmentada del volumen de sesiones quirúrgicas en función de la información de la lista de espera y de los recursos de hospitalización</w:t>
      </w:r>
      <w:r>
        <w:rPr>
          <w:rFonts w:ascii="Century Gothic" w:hAnsi="Century Gothic"/>
        </w:rPr>
        <w:t>.</w:t>
      </w:r>
      <w:r w:rsidRPr="00CB190C">
        <w:t xml:space="preserve"> </w:t>
      </w:r>
      <w:r w:rsidRPr="00CB190C">
        <w:rPr>
          <w:rFonts w:ascii="Century Gothic" w:hAnsi="Century Gothic"/>
        </w:rPr>
        <w:t>La comisión revisará  las prioridades por especialidad de los pacientes incluidos la semana anterior en el registro de espera quirúrgica con prioridad 1 para la comprobación de su correcta asignación. Dada que la asignación de la prioridad es susceptible de revisión en cualquier momento del proceso de gestión de pacientes en lista de espera quirúrgica, se utilizarán los documentos normativos para la validación de la prioridad. Atención y alarma ante ingresos urgentes de paciente en LEQ.</w:t>
      </w:r>
    </w:p>
    <w:p w:rsidR="00F9552E" w:rsidRDefault="00F9552E" w:rsidP="00F9552E"/>
    <w:p w:rsidR="00F9552E" w:rsidRPr="00843CDE" w:rsidRDefault="00F9552E" w:rsidP="00843CDE">
      <w:pPr>
        <w:pStyle w:val="Ttulo2"/>
        <w:pBdr>
          <w:bottom w:val="single" w:sz="4" w:space="1" w:color="A6A6A6" w:themeColor="background1" w:themeShade="A6"/>
        </w:pBdr>
        <w:rPr>
          <w:rFonts w:ascii="Century Gothic" w:hAnsi="Century Gothic"/>
          <w:color w:val="365F91" w:themeColor="accent1" w:themeShade="BF"/>
        </w:rPr>
      </w:pPr>
      <w:bookmarkStart w:id="42" w:name="_Toc491415464"/>
      <w:r w:rsidRPr="00843CDE">
        <w:rPr>
          <w:rFonts w:ascii="Century Gothic" w:hAnsi="Century Gothic"/>
          <w:color w:val="365F91" w:themeColor="accent1" w:themeShade="BF"/>
        </w:rPr>
        <w:t>Responsabilidad operativa en los hitos.</w:t>
      </w:r>
      <w:bookmarkEnd w:id="42"/>
      <w:r w:rsidRPr="00843CDE">
        <w:rPr>
          <w:rFonts w:ascii="Century Gothic" w:hAnsi="Century Gothic"/>
          <w:color w:val="365F91" w:themeColor="accent1" w:themeShade="BF"/>
        </w:rPr>
        <w:t xml:space="preserve"> </w:t>
      </w:r>
    </w:p>
    <w:p w:rsidR="00F9552E" w:rsidRDefault="00F9552E" w:rsidP="00F9552E"/>
    <w:p w:rsidR="00F9552E" w:rsidRDefault="00F9552E" w:rsidP="00F9552E">
      <w:pPr>
        <w:jc w:val="both"/>
        <w:rPr>
          <w:rFonts w:ascii="Century Gothic" w:hAnsi="Century Gothic"/>
        </w:rPr>
      </w:pPr>
      <w:r>
        <w:t xml:space="preserve">Los </w:t>
      </w:r>
      <w:r w:rsidRPr="001E335D">
        <w:rPr>
          <w:rFonts w:ascii="Century Gothic" w:hAnsi="Century Gothic"/>
          <w:b/>
        </w:rPr>
        <w:t>Hitos operacionales</w:t>
      </w:r>
      <w:r>
        <w:rPr>
          <w:rFonts w:ascii="Century Gothic" w:hAnsi="Century Gothic"/>
        </w:rPr>
        <w:t xml:space="preserve"> implican la  </w:t>
      </w:r>
      <w:r w:rsidRPr="00733F68">
        <w:rPr>
          <w:rFonts w:ascii="Century Gothic" w:hAnsi="Century Gothic"/>
        </w:rPr>
        <w:t>participación del equipo en la toma de decisiones está relacionada en gran medida con el grado de delegación que se ejerza. Como jefe de sección promoveré</w:t>
      </w:r>
      <w:r>
        <w:rPr>
          <w:rFonts w:ascii="Century Gothic" w:hAnsi="Century Gothic"/>
        </w:rPr>
        <w:t>,</w:t>
      </w:r>
      <w:r w:rsidRPr="00733F68">
        <w:rPr>
          <w:rFonts w:ascii="Century Gothic" w:hAnsi="Century Gothic"/>
        </w:rPr>
        <w:t xml:space="preserve"> en coordinación con la jefatura del servicio, un responsable operativo (</w:t>
      </w:r>
      <w:proofErr w:type="spellStart"/>
      <w:r w:rsidRPr="00C4394A">
        <w:rPr>
          <w:rFonts w:ascii="Century Gothic" w:hAnsi="Century Gothic"/>
          <w:i/>
        </w:rPr>
        <w:t>team</w:t>
      </w:r>
      <w:proofErr w:type="spellEnd"/>
      <w:r w:rsidRPr="00C4394A">
        <w:rPr>
          <w:rFonts w:ascii="Century Gothic" w:hAnsi="Century Gothic"/>
          <w:i/>
        </w:rPr>
        <w:t xml:space="preserve"> leader</w:t>
      </w:r>
      <w:r w:rsidRPr="00733F68">
        <w:rPr>
          <w:rFonts w:ascii="Century Gothic" w:hAnsi="Century Gothic"/>
        </w:rPr>
        <w:t>)</w:t>
      </w:r>
      <w:r w:rsidRPr="00733F68">
        <w:t xml:space="preserve"> </w:t>
      </w:r>
      <w:r>
        <w:rPr>
          <w:rFonts w:ascii="Century Gothic" w:hAnsi="Century Gothic"/>
        </w:rPr>
        <w:t>de</w:t>
      </w:r>
      <w:r w:rsidRPr="00733F68">
        <w:rPr>
          <w:rFonts w:ascii="Century Gothic" w:hAnsi="Century Gothic"/>
        </w:rPr>
        <w:t xml:space="preserve"> cada proyecto</w:t>
      </w:r>
      <w:r>
        <w:rPr>
          <w:rFonts w:ascii="Century Gothic" w:hAnsi="Century Gothic"/>
        </w:rPr>
        <w:t xml:space="preserve">. </w:t>
      </w:r>
      <w:r w:rsidRPr="00733F68">
        <w:rPr>
          <w:rFonts w:ascii="Century Gothic" w:hAnsi="Century Gothic"/>
        </w:rPr>
        <w:t xml:space="preserve"> El responsable de proyecto tendrá autonomía mediante </w:t>
      </w:r>
      <w:proofErr w:type="spellStart"/>
      <w:r w:rsidRPr="00733F68">
        <w:rPr>
          <w:rFonts w:ascii="Century Gothic" w:hAnsi="Century Gothic"/>
        </w:rPr>
        <w:t>empowerment</w:t>
      </w:r>
      <w:proofErr w:type="spellEnd"/>
      <w:r w:rsidRPr="00733F68">
        <w:rPr>
          <w:rFonts w:ascii="Century Gothic" w:hAnsi="Century Gothic"/>
        </w:rPr>
        <w:t xml:space="preserve"> o delegación responsable. Se reconocerán sus logros y los del equipo. En aquellos relacionados con responsabilidades operativas</w:t>
      </w:r>
      <w:r>
        <w:rPr>
          <w:rFonts w:ascii="Century Gothic" w:hAnsi="Century Gothic"/>
        </w:rPr>
        <w:t xml:space="preserve"> en procesos</w:t>
      </w:r>
      <w:r w:rsidRPr="00733F68">
        <w:rPr>
          <w:rFonts w:ascii="Century Gothic" w:hAnsi="Century Gothic"/>
        </w:rPr>
        <w:t>, se nombrarán responsables de</w:t>
      </w:r>
      <w:r>
        <w:rPr>
          <w:rFonts w:ascii="Century Gothic" w:hAnsi="Century Gothic"/>
        </w:rPr>
        <w:t xml:space="preserve"> esos</w:t>
      </w:r>
      <w:r w:rsidRPr="00733F68">
        <w:rPr>
          <w:rFonts w:ascii="Century Gothic" w:hAnsi="Century Gothic"/>
        </w:rPr>
        <w:t xml:space="preserve"> procesos</w:t>
      </w:r>
      <w:r>
        <w:rPr>
          <w:rFonts w:ascii="Century Gothic" w:hAnsi="Century Gothic"/>
        </w:rPr>
        <w:t xml:space="preserve">. Los </w:t>
      </w:r>
      <w:r w:rsidRPr="001E335D">
        <w:rPr>
          <w:rFonts w:ascii="Century Gothic" w:hAnsi="Century Gothic"/>
          <w:b/>
        </w:rPr>
        <w:t>Hitos estratégicos</w:t>
      </w:r>
      <w:r>
        <w:rPr>
          <w:rFonts w:ascii="Century Gothic" w:hAnsi="Century Gothic"/>
        </w:rPr>
        <w:t xml:space="preserve"> son </w:t>
      </w:r>
      <w:proofErr w:type="spellStart"/>
      <w:r>
        <w:rPr>
          <w:rFonts w:ascii="Century Gothic" w:hAnsi="Century Gothic"/>
        </w:rPr>
        <w:t>aquellos</w:t>
      </w:r>
      <w:r w:rsidRPr="00733F68">
        <w:rPr>
          <w:rFonts w:ascii="Century Gothic" w:hAnsi="Century Gothic"/>
        </w:rPr>
        <w:t>s</w:t>
      </w:r>
      <w:proofErr w:type="spellEnd"/>
      <w:r w:rsidRPr="00733F68">
        <w:rPr>
          <w:rFonts w:ascii="Century Gothic" w:hAnsi="Century Gothic"/>
        </w:rPr>
        <w:t xml:space="preserve"> que defin</w:t>
      </w:r>
      <w:r>
        <w:rPr>
          <w:rFonts w:ascii="Century Gothic" w:hAnsi="Century Gothic"/>
        </w:rPr>
        <w:t>e</w:t>
      </w:r>
      <w:r w:rsidRPr="00733F68">
        <w:rPr>
          <w:rFonts w:ascii="Century Gothic" w:hAnsi="Century Gothic"/>
        </w:rPr>
        <w:t>n mejora</w:t>
      </w:r>
      <w:r>
        <w:rPr>
          <w:rFonts w:ascii="Century Gothic" w:hAnsi="Century Gothic"/>
        </w:rPr>
        <w:t>s</w:t>
      </w:r>
      <w:r w:rsidRPr="00733F68">
        <w:rPr>
          <w:rFonts w:ascii="Century Gothic" w:hAnsi="Century Gothic"/>
        </w:rPr>
        <w:t xml:space="preserve"> estratégicas (mejora de la eficiencia y seguridad cl</w:t>
      </w:r>
      <w:r>
        <w:rPr>
          <w:rFonts w:ascii="Century Gothic" w:hAnsi="Century Gothic"/>
        </w:rPr>
        <w:t>ínica, p.ej.)</w:t>
      </w:r>
      <w:r w:rsidRPr="00733F68">
        <w:rPr>
          <w:rFonts w:ascii="Century Gothic" w:hAnsi="Century Gothic"/>
        </w:rPr>
        <w:t xml:space="preserve"> la responsabilidad operativa está vinculada al área de dirección del SAR.</w:t>
      </w:r>
      <w:r>
        <w:rPr>
          <w:rFonts w:ascii="Century Gothic" w:hAnsi="Century Gothic"/>
        </w:rPr>
        <w:t xml:space="preserve"> Especialmente, los objetivos corporativos tendrán una responsabilidad directa de la dirección intermedia del SAR. </w:t>
      </w:r>
    </w:p>
    <w:p w:rsidR="00F9552E" w:rsidRPr="00843CDE" w:rsidRDefault="00F9552E" w:rsidP="00843CDE">
      <w:pPr>
        <w:pBdr>
          <w:bottom w:val="single" w:sz="4" w:space="1" w:color="A6A6A6" w:themeColor="background1" w:themeShade="A6"/>
        </w:pBdr>
        <w:rPr>
          <w:rFonts w:ascii="Century Gothic" w:hAnsi="Century Gothic"/>
          <w:b/>
          <w:color w:val="4F81BD" w:themeColor="accent1"/>
        </w:rPr>
      </w:pPr>
      <w:r w:rsidRPr="00843CDE">
        <w:rPr>
          <w:rFonts w:ascii="Century Gothic" w:hAnsi="Century Gothic"/>
          <w:b/>
          <w:color w:val="4F81BD" w:themeColor="accent1"/>
        </w:rPr>
        <w:t>Manual de resolución de los problemas frecuentes.</w:t>
      </w:r>
    </w:p>
    <w:p w:rsidR="00F9552E" w:rsidRPr="00F41F61" w:rsidRDefault="00F9552E" w:rsidP="00CD3AAB">
      <w:pPr>
        <w:numPr>
          <w:ilvl w:val="0"/>
          <w:numId w:val="37"/>
        </w:numPr>
        <w:jc w:val="both"/>
        <w:rPr>
          <w:rFonts w:ascii="Century Gothic" w:hAnsi="Century Gothic"/>
        </w:rPr>
      </w:pPr>
      <w:r>
        <w:rPr>
          <w:rFonts w:ascii="Century Gothic" w:hAnsi="Century Gothic"/>
        </w:rPr>
        <w:t>S</w:t>
      </w:r>
      <w:r w:rsidRPr="00F41F61">
        <w:rPr>
          <w:rFonts w:ascii="Century Gothic" w:hAnsi="Century Gothic"/>
        </w:rPr>
        <w:t>obre aforo en Reanimación:</w:t>
      </w:r>
      <w:r w:rsidRPr="0065273F">
        <w:t xml:space="preserve"> </w:t>
      </w:r>
      <w:r w:rsidRPr="00F41F61">
        <w:rPr>
          <w:rFonts w:ascii="Century Gothic" w:hAnsi="Century Gothic"/>
        </w:rPr>
        <w:t xml:space="preserve">La falta de camas es una causa frecuente de cancelaciones por razones no clínicas. Las camas de hospitalización convencional frecuentemente están disponibles a segunda hora de la mañana, una vez que se han dado las altas. De ahí la importancia de la protocolización del pase de visita para el alta y la gestión de las </w:t>
      </w:r>
      <w:proofErr w:type="spellStart"/>
      <w:r w:rsidRPr="00F41F61">
        <w:rPr>
          <w:rFonts w:ascii="Century Gothic" w:hAnsi="Century Gothic"/>
        </w:rPr>
        <w:t>prealtas</w:t>
      </w:r>
      <w:proofErr w:type="spellEnd"/>
      <w:r w:rsidRPr="00F41F61">
        <w:rPr>
          <w:rFonts w:ascii="Century Gothic" w:hAnsi="Century Gothic"/>
        </w:rPr>
        <w:t xml:space="preserve">. Se </w:t>
      </w:r>
      <w:r w:rsidRPr="00F41F61">
        <w:rPr>
          <w:rFonts w:ascii="Century Gothic" w:hAnsi="Century Gothic"/>
        </w:rPr>
        <w:lastRenderedPageBreak/>
        <w:t xml:space="preserve">puede mejorar la eficiencia admitiendo a los pacientes en un área preoperatoria el mismo día de la cirugía. Esta área puede estar integrada con el área de evaluación preoperatoria para facilitar el uso de personal entrenado y facilitar el traslado al quirófano. También existe una alternativa ante </w:t>
      </w:r>
      <w:proofErr w:type="spellStart"/>
      <w:r w:rsidRPr="00F41F61">
        <w:rPr>
          <w:rFonts w:ascii="Century Gothic" w:hAnsi="Century Gothic"/>
        </w:rPr>
        <w:t>sobreaforo</w:t>
      </w:r>
      <w:proofErr w:type="spellEnd"/>
      <w:r w:rsidRPr="00F41F61">
        <w:rPr>
          <w:rFonts w:ascii="Century Gothic" w:hAnsi="Century Gothic"/>
        </w:rPr>
        <w:t>, con la  camas de la U. de C.M.A. en horario de mañana con la adecuada monitorización. Ya por último, la colaboración de otros hospitales de la red nos puede ser de potencial utilidad</w:t>
      </w:r>
    </w:p>
    <w:p w:rsidR="00F9552E" w:rsidRPr="00F0705E" w:rsidRDefault="00F9552E" w:rsidP="00CD3AAB">
      <w:pPr>
        <w:numPr>
          <w:ilvl w:val="0"/>
          <w:numId w:val="37"/>
        </w:numPr>
        <w:rPr>
          <w:rFonts w:ascii="Century Gothic" w:hAnsi="Century Gothic"/>
        </w:rPr>
      </w:pPr>
      <w:r w:rsidRPr="00F0705E">
        <w:rPr>
          <w:rFonts w:ascii="Century Gothic" w:hAnsi="Century Gothic"/>
        </w:rPr>
        <w:t>Ausencia de relevo en guardias: Realización de un procedimiento para la sustitución de personal por causa sobrevenida, con la participación de jefes de guardia, dirección y el área de RRHH.</w:t>
      </w:r>
    </w:p>
    <w:p w:rsidR="00F9552E" w:rsidRPr="00F0705E" w:rsidRDefault="00F9552E" w:rsidP="00CD3AAB">
      <w:pPr>
        <w:numPr>
          <w:ilvl w:val="0"/>
          <w:numId w:val="37"/>
        </w:numPr>
        <w:rPr>
          <w:rFonts w:ascii="Century Gothic" w:hAnsi="Century Gothic"/>
        </w:rPr>
      </w:pPr>
      <w:r w:rsidRPr="00F0705E">
        <w:rPr>
          <w:rFonts w:ascii="Century Gothic" w:hAnsi="Century Gothic"/>
        </w:rPr>
        <w:t>Paso de guardia: Estandarización del paso de guardia y cambio de actividad</w:t>
      </w:r>
    </w:p>
    <w:p w:rsidR="00F9552E" w:rsidRDefault="00F9552E" w:rsidP="00CD3AAB">
      <w:pPr>
        <w:numPr>
          <w:ilvl w:val="0"/>
          <w:numId w:val="37"/>
        </w:numPr>
        <w:rPr>
          <w:rFonts w:ascii="Century Gothic" w:hAnsi="Century Gothic"/>
        </w:rPr>
      </w:pPr>
      <w:r w:rsidRPr="00EE5355">
        <w:rPr>
          <w:rFonts w:ascii="Century Gothic" w:hAnsi="Century Gothic"/>
        </w:rPr>
        <w:t>Problemas de comunicación entre área enfermería y médica:</w:t>
      </w:r>
      <w:r>
        <w:rPr>
          <w:rFonts w:ascii="Century Gothic" w:hAnsi="Century Gothic"/>
        </w:rPr>
        <w:t xml:space="preserve"> </w:t>
      </w:r>
      <w:proofErr w:type="spellStart"/>
      <w:r>
        <w:rPr>
          <w:rFonts w:ascii="Century Gothic" w:hAnsi="Century Gothic"/>
        </w:rPr>
        <w:t>walk</w:t>
      </w:r>
      <w:proofErr w:type="spellEnd"/>
      <w:r>
        <w:rPr>
          <w:rFonts w:ascii="Century Gothic" w:hAnsi="Century Gothic"/>
        </w:rPr>
        <w:t xml:space="preserve"> rounds y </w:t>
      </w:r>
      <w:proofErr w:type="spellStart"/>
      <w:r>
        <w:rPr>
          <w:rFonts w:ascii="Century Gothic" w:hAnsi="Century Gothic"/>
        </w:rPr>
        <w:t>briefing</w:t>
      </w:r>
      <w:proofErr w:type="spellEnd"/>
      <w:r>
        <w:rPr>
          <w:rFonts w:ascii="Century Gothic" w:hAnsi="Century Gothic"/>
        </w:rPr>
        <w:t xml:space="preserve"> para la puesta en común de problemas de seguridad. Además, realizaremos “sesiones bibliográficas” conjuntas y nos involucraremos conjuntamente en la evaluación de los programas Zero en los que estamos comprometidos</w:t>
      </w:r>
    </w:p>
    <w:p w:rsidR="00F9552E" w:rsidRDefault="00F9552E" w:rsidP="00CD3AAB">
      <w:pPr>
        <w:numPr>
          <w:ilvl w:val="0"/>
          <w:numId w:val="37"/>
        </w:numPr>
        <w:jc w:val="both"/>
        <w:rPr>
          <w:rFonts w:ascii="Century Gothic" w:hAnsi="Century Gothic"/>
        </w:rPr>
      </w:pPr>
      <w:r w:rsidRPr="00D404D6">
        <w:rPr>
          <w:rFonts w:ascii="Century Gothic" w:hAnsi="Century Gothic"/>
        </w:rPr>
        <w:t>Crisis en Anestesiología y Cuidados críticos:</w:t>
      </w:r>
      <w:r>
        <w:rPr>
          <w:rFonts w:ascii="Century Gothic" w:hAnsi="Century Gothic"/>
        </w:rPr>
        <w:t xml:space="preserve"> </w:t>
      </w:r>
      <w:r w:rsidRPr="00D404D6">
        <w:rPr>
          <w:rFonts w:ascii="Century Gothic" w:hAnsi="Century Gothic"/>
        </w:rPr>
        <w:t>A partir de la bibliografía y experiencias, el SAR dispondrá de una Guía de atención a Crisis en Anestesiología y Cuidados críticos, para afrontar cualquier situación de crisis que se pueda producir en las áreas quirúrgicas. La estandarización llevará a una disminución de la VPM, y sobre todo para que pueda ser evaluada nuestra respuesta ante situaciones de crisis que puedan afectar tanto a la seguridad de los pacientes como los profesionales. manejo integral del paciente desde el punto de vista de la prevención. Esta guía de atención a situaciones de Crisis en Anestesiología y Cuidados críticos’ incluirá a todos los profesionales sanitarios</w:t>
      </w:r>
    </w:p>
    <w:p w:rsidR="005D766C" w:rsidRDefault="005D766C" w:rsidP="005D766C">
      <w:pPr>
        <w:jc w:val="both"/>
        <w:rPr>
          <w:rFonts w:ascii="Century Gothic" w:hAnsi="Century Gothic"/>
        </w:rPr>
      </w:pPr>
    </w:p>
    <w:p w:rsidR="00F9552E" w:rsidRPr="009026F1" w:rsidRDefault="00F9552E" w:rsidP="00F9552E">
      <w:pPr>
        <w:pBdr>
          <w:bottom w:val="single" w:sz="4" w:space="1" w:color="A6A6A6" w:themeColor="background1" w:themeShade="A6"/>
        </w:pBdr>
        <w:jc w:val="right"/>
        <w:rPr>
          <w:rFonts w:ascii="Century Gothic" w:hAnsi="Century Gothic"/>
          <w:color w:val="365F91" w:themeColor="accent1" w:themeShade="BF"/>
        </w:rPr>
      </w:pPr>
      <w:r w:rsidRPr="00843CDE">
        <w:rPr>
          <w:rFonts w:ascii="Century Gothic" w:hAnsi="Century Gothic"/>
          <w:b/>
          <w:color w:val="365F91" w:themeColor="accent1" w:themeShade="BF"/>
        </w:rPr>
        <w:t>Listado de referencia de modalidad quirúrgicas preferentes según procedimientos</w:t>
      </w:r>
      <w:r w:rsidRPr="009026F1">
        <w:rPr>
          <w:rFonts w:ascii="Century Gothic" w:hAnsi="Century Gothic"/>
          <w:color w:val="365F91" w:themeColor="accent1" w:themeShade="BF"/>
        </w:rPr>
        <w:t>.</w:t>
      </w:r>
    </w:p>
    <w:p w:rsidR="00F9552E" w:rsidRDefault="00F9552E" w:rsidP="00F9552E"/>
    <w:p w:rsidR="00F9552E" w:rsidRPr="00023136" w:rsidRDefault="00F9552E" w:rsidP="00F9552E">
      <w:pPr>
        <w:jc w:val="both"/>
        <w:rPr>
          <w:rFonts w:ascii="Century Gothic" w:hAnsi="Century Gothic"/>
        </w:rPr>
      </w:pPr>
      <w:r w:rsidRPr="00023136">
        <w:rPr>
          <w:rFonts w:ascii="Century Gothic" w:hAnsi="Century Gothic"/>
        </w:rPr>
        <w:t xml:space="preserve">La prioridad 1 define la intervención quirúrgica que no admite una demora superior a 30 días. El objetivo es asegurar la atención rápida y minimizar los retrasos, realizando un uso eficiente de los </w:t>
      </w:r>
      <w:proofErr w:type="spellStart"/>
      <w:r w:rsidRPr="00023136">
        <w:rPr>
          <w:rFonts w:ascii="Century Gothic" w:hAnsi="Century Gothic"/>
        </w:rPr>
        <w:t>recursoss</w:t>
      </w:r>
      <w:proofErr w:type="spellEnd"/>
      <w:r w:rsidRPr="00023136">
        <w:rPr>
          <w:rFonts w:ascii="Century Gothic" w:hAnsi="Century Gothic"/>
        </w:rPr>
        <w:t xml:space="preserve"> sanitarios</w:t>
      </w:r>
      <w:proofErr w:type="gramStart"/>
      <w:r w:rsidRPr="00023136">
        <w:rPr>
          <w:rFonts w:ascii="Century Gothic" w:hAnsi="Century Gothic"/>
        </w:rPr>
        <w:t>..</w:t>
      </w:r>
      <w:proofErr w:type="gramEnd"/>
      <w:r w:rsidRPr="00023136">
        <w:rPr>
          <w:rFonts w:ascii="Century Gothic" w:hAnsi="Century Gothic"/>
        </w:rPr>
        <w:t xml:space="preserve">  Los procedimientos quirúrgicos que deben realizarse con prioridad 1 están protocolizados</w:t>
      </w:r>
      <w:r w:rsidRPr="00023136">
        <w:rPr>
          <w:rFonts w:ascii="Century Gothic" w:hAnsi="Century Gothic"/>
        </w:rPr>
        <w:footnoteReference w:id="3"/>
      </w:r>
      <w:r w:rsidRPr="00023136">
        <w:rPr>
          <w:rFonts w:ascii="Century Gothic" w:hAnsi="Century Gothic"/>
        </w:rPr>
        <w:t xml:space="preserve"> para  enfermedades potencialmente graves, y que la misma espera puede condicionar la evolución del proceso Por tanto, implica un trabajo en equipo Así, con una visión </w:t>
      </w:r>
      <w:r w:rsidRPr="00023136">
        <w:rPr>
          <w:rFonts w:ascii="Century Gothic" w:hAnsi="Century Gothic"/>
        </w:rPr>
        <w:lastRenderedPageBreak/>
        <w:t xml:space="preserve">integral, nuestra </w:t>
      </w:r>
      <w:r>
        <w:rPr>
          <w:rFonts w:ascii="Century Gothic" w:hAnsi="Century Gothic"/>
        </w:rPr>
        <w:t>(EOXI-PS)</w:t>
      </w:r>
      <w:r w:rsidRPr="00023136">
        <w:rPr>
          <w:rFonts w:ascii="Century Gothic" w:hAnsi="Century Gothic"/>
        </w:rPr>
        <w:t xml:space="preserve"> tiene definidos Vías Rápidas de Diagnóstico y tratamiento para patologías como Cáncer </w:t>
      </w:r>
      <w:proofErr w:type="spellStart"/>
      <w:r w:rsidRPr="00023136">
        <w:rPr>
          <w:rFonts w:ascii="Century Gothic" w:hAnsi="Century Gothic"/>
        </w:rPr>
        <w:t>Colorectal</w:t>
      </w:r>
      <w:proofErr w:type="spellEnd"/>
      <w:r w:rsidRPr="00023136">
        <w:rPr>
          <w:rFonts w:ascii="Century Gothic" w:hAnsi="Century Gothic"/>
        </w:rPr>
        <w:t xml:space="preserve">, Mama, melanoma, Pulmón, Urología, </w:t>
      </w:r>
      <w:proofErr w:type="spellStart"/>
      <w:r w:rsidRPr="00023136">
        <w:rPr>
          <w:rFonts w:ascii="Century Gothic" w:hAnsi="Century Gothic"/>
        </w:rPr>
        <w:t>etc</w:t>
      </w:r>
      <w:proofErr w:type="spellEnd"/>
    </w:p>
    <w:p w:rsidR="00F9552E" w:rsidRDefault="00F9552E" w:rsidP="00F9552E">
      <w:pPr>
        <w:jc w:val="both"/>
        <w:rPr>
          <w:rFonts w:ascii="Century Gothic" w:hAnsi="Century Gothic"/>
        </w:rPr>
      </w:pPr>
      <w:r>
        <w:rPr>
          <w:rFonts w:ascii="Century Gothic" w:hAnsi="Century Gothic"/>
        </w:rPr>
        <w:t>En l</w:t>
      </w:r>
      <w:r w:rsidRPr="00C9411B">
        <w:rPr>
          <w:rFonts w:ascii="Century Gothic" w:hAnsi="Century Gothic"/>
        </w:rPr>
        <w:t>a prioridad 2, el tiempo de espera recomendable no debe superar los 90 días.</w:t>
      </w:r>
      <w:r>
        <w:rPr>
          <w:rFonts w:ascii="Century Gothic" w:hAnsi="Century Gothic"/>
        </w:rPr>
        <w:t xml:space="preserve"> En la definición de </w:t>
      </w:r>
      <w:r w:rsidRPr="00C9411B">
        <w:rPr>
          <w:rFonts w:ascii="Century Gothic" w:hAnsi="Century Gothic"/>
        </w:rPr>
        <w:t>Prioridad 3, la enfermedad que padece y motiva la intervención quirúrgica, permite la demora del tratamiento, porque no produce secuelas importantes.</w:t>
      </w:r>
      <w:r w:rsidRPr="009026F1">
        <w:t xml:space="preserve"> </w:t>
      </w:r>
      <w:r w:rsidRPr="009026F1">
        <w:rPr>
          <w:rFonts w:ascii="Century Gothic" w:hAnsi="Century Gothic"/>
        </w:rPr>
        <w:t>Existen mecanismos de control para detectar las variaciones que puedan surgir en el tipo de prioridad durante su espera.</w:t>
      </w:r>
    </w:p>
    <w:p w:rsidR="00F9552E" w:rsidRDefault="00F9552E" w:rsidP="00F9552E">
      <w:pPr>
        <w:jc w:val="both"/>
        <w:rPr>
          <w:rFonts w:ascii="Century Gothic" w:hAnsi="Century Gothic"/>
        </w:rPr>
      </w:pPr>
      <w:r>
        <w:rPr>
          <w:rFonts w:ascii="Century Gothic" w:hAnsi="Century Gothic"/>
        </w:rPr>
        <w:t xml:space="preserve">Aquellos procedimientos que sean definidos como prioridad 1 tendrán un seguimiento </w:t>
      </w:r>
      <w:proofErr w:type="spellStart"/>
      <w:r>
        <w:rPr>
          <w:rFonts w:ascii="Century Gothic" w:hAnsi="Century Gothic"/>
        </w:rPr>
        <w:t>extricto</w:t>
      </w:r>
      <w:proofErr w:type="spellEnd"/>
      <w:r>
        <w:rPr>
          <w:rFonts w:ascii="Century Gothic" w:hAnsi="Century Gothic"/>
        </w:rPr>
        <w:t xml:space="preserve"> con un responsable directo desde la dirección del SAR. </w:t>
      </w:r>
    </w:p>
    <w:p w:rsidR="00F9552E" w:rsidRPr="00C9411B" w:rsidRDefault="00F9552E" w:rsidP="00F9552E">
      <w:pPr>
        <w:jc w:val="both"/>
        <w:rPr>
          <w:rFonts w:ascii="Century Gothic" w:hAnsi="Century Gothic"/>
        </w:rPr>
      </w:pPr>
      <w:r>
        <w:rPr>
          <w:rFonts w:ascii="Century Gothic" w:hAnsi="Century Gothic"/>
        </w:rPr>
        <w:t xml:space="preserve">Los GRD quirúrgicos más frecuentes serán de seguimiento </w:t>
      </w:r>
      <w:proofErr w:type="spellStart"/>
      <w:r>
        <w:rPr>
          <w:rFonts w:ascii="Century Gothic" w:hAnsi="Century Gothic"/>
        </w:rPr>
        <w:t>contínuo</w:t>
      </w:r>
      <w:proofErr w:type="spellEnd"/>
      <w:r>
        <w:rPr>
          <w:rFonts w:ascii="Century Gothic" w:hAnsi="Century Gothic"/>
        </w:rPr>
        <w:t xml:space="preserve">. Ahora bien, todos los relacionados con el área </w:t>
      </w:r>
      <w:proofErr w:type="gramStart"/>
      <w:r>
        <w:rPr>
          <w:rFonts w:ascii="Century Gothic" w:hAnsi="Century Gothic"/>
        </w:rPr>
        <w:t>materno</w:t>
      </w:r>
      <w:proofErr w:type="gramEnd"/>
      <w:r>
        <w:rPr>
          <w:rFonts w:ascii="Century Gothic" w:hAnsi="Century Gothic"/>
        </w:rPr>
        <w:t xml:space="preserve"> infantil tendrán una especial consideración por todas las implicaciones que conlleva </w:t>
      </w:r>
    </w:p>
    <w:p w:rsidR="00F9552E" w:rsidRDefault="00F9552E" w:rsidP="00F9552E"/>
    <w:p w:rsidR="00F9552E" w:rsidRPr="00843CDE" w:rsidRDefault="00F9552E" w:rsidP="00843CDE">
      <w:pPr>
        <w:pStyle w:val="Ttulo2"/>
        <w:pBdr>
          <w:bottom w:val="single" w:sz="4" w:space="1" w:color="A6A6A6" w:themeColor="background1" w:themeShade="A6"/>
        </w:pBdr>
        <w:rPr>
          <w:rFonts w:ascii="Century Gothic" w:hAnsi="Century Gothic"/>
          <w:b w:val="0"/>
          <w:color w:val="365F91" w:themeColor="accent1" w:themeShade="BF"/>
        </w:rPr>
      </w:pPr>
      <w:bookmarkStart w:id="43" w:name="_Toc491415465"/>
      <w:r w:rsidRPr="00843CDE">
        <w:rPr>
          <w:rFonts w:ascii="Century Gothic" w:hAnsi="Century Gothic"/>
          <w:color w:val="365F91" w:themeColor="accent1" w:themeShade="BF"/>
          <w:sz w:val="22"/>
          <w:szCs w:val="22"/>
        </w:rPr>
        <w:t>Relaciones preferentes con los demás servicios quirúrgicos, críticos, cardiología y urgencias</w:t>
      </w:r>
      <w:r w:rsidRPr="00843CDE">
        <w:rPr>
          <w:rFonts w:ascii="Century Gothic" w:hAnsi="Century Gothic"/>
          <w:b w:val="0"/>
          <w:color w:val="365F91" w:themeColor="accent1" w:themeShade="BF"/>
        </w:rPr>
        <w:t>.</w:t>
      </w:r>
      <w:bookmarkEnd w:id="43"/>
    </w:p>
    <w:p w:rsidR="00F9552E" w:rsidRPr="00843CDE" w:rsidRDefault="00F9552E" w:rsidP="00F9552E">
      <w:pPr>
        <w:rPr>
          <w:rFonts w:ascii="Century Gothic" w:hAnsi="Century Gothic" w:cs="Arial"/>
          <w:b/>
          <w:color w:val="222222"/>
        </w:rPr>
      </w:pPr>
    </w:p>
    <w:p w:rsidR="00F9552E" w:rsidRPr="00C376C6" w:rsidRDefault="00F9552E" w:rsidP="00843CDE">
      <w:pPr>
        <w:jc w:val="both"/>
        <w:rPr>
          <w:rFonts w:ascii="Century Gothic" w:hAnsi="Century Gothic" w:cs="Arial"/>
          <w:color w:val="222222"/>
        </w:rPr>
      </w:pPr>
      <w:r w:rsidRPr="006C73FF">
        <w:rPr>
          <w:rFonts w:ascii="Century Gothic" w:hAnsi="Century Gothic" w:cs="Arial"/>
          <w:color w:val="222222"/>
        </w:rPr>
        <w:t xml:space="preserve">Nuestra actividad tiene sentido si la enmarcamos en los resultados asistenciales de la organización. Contribuimos a una parte del tratamiento de los pacientes que </w:t>
      </w:r>
      <w:r w:rsidRPr="00C376C6">
        <w:rPr>
          <w:rFonts w:ascii="Century Gothic" w:hAnsi="Century Gothic" w:cs="Arial"/>
          <w:color w:val="222222"/>
        </w:rPr>
        <w:t xml:space="preserve">atiende nuestra organización. Por ello, formamos parte de procesos asistenciales en los que intervenimos </w:t>
      </w:r>
      <w:r>
        <w:rPr>
          <w:rFonts w:ascii="Century Gothic" w:hAnsi="Century Gothic" w:cs="Arial"/>
          <w:color w:val="222222"/>
        </w:rPr>
        <w:t>como parte del</w:t>
      </w:r>
      <w:r w:rsidRPr="00C376C6">
        <w:rPr>
          <w:rFonts w:ascii="Century Gothic" w:hAnsi="Century Gothic" w:cs="Arial"/>
          <w:color w:val="222222"/>
        </w:rPr>
        <w:t xml:space="preserve"> equipo. El SAR no es el bloque quirúrgico, sino que también es el bloque quirúrgico y el proceso asistencial que ha llevado a un paciente a requerir intervención quirúrgica o tratamiento del dolor, por ejemplo. </w:t>
      </w:r>
      <w:r>
        <w:rPr>
          <w:rFonts w:ascii="Century Gothic" w:hAnsi="Century Gothic" w:cs="Arial"/>
          <w:color w:val="222222"/>
        </w:rPr>
        <w:t xml:space="preserve">En especial, estamos implicados  los resultados de las Vías de Alta Resolución en Consultas Externas en procesos oncológicos (mama, pulmón, </w:t>
      </w:r>
      <w:proofErr w:type="spellStart"/>
      <w:r>
        <w:rPr>
          <w:rFonts w:ascii="Century Gothic" w:hAnsi="Century Gothic" w:cs="Arial"/>
          <w:color w:val="222222"/>
        </w:rPr>
        <w:t>etc</w:t>
      </w:r>
      <w:proofErr w:type="spellEnd"/>
      <w:r>
        <w:rPr>
          <w:rFonts w:ascii="Century Gothic" w:hAnsi="Century Gothic" w:cs="Arial"/>
          <w:color w:val="222222"/>
        </w:rPr>
        <w:t xml:space="preserve">) </w:t>
      </w:r>
    </w:p>
    <w:p w:rsidR="00F9552E" w:rsidRDefault="00F9552E" w:rsidP="00843CDE">
      <w:pPr>
        <w:spacing w:before="100" w:beforeAutospacing="1" w:after="100" w:afterAutospacing="1" w:line="240" w:lineRule="auto"/>
        <w:jc w:val="both"/>
        <w:rPr>
          <w:rFonts w:ascii="Century Gothic" w:eastAsia="Times New Roman" w:hAnsi="Century Gothic" w:cs="Times New Roman"/>
          <w:sz w:val="21"/>
          <w:szCs w:val="21"/>
        </w:rPr>
      </w:pPr>
      <w:r w:rsidRPr="00415500">
        <w:rPr>
          <w:rFonts w:ascii="Century Gothic" w:eastAsia="Times New Roman" w:hAnsi="Century Gothic" w:cs="Times New Roman"/>
        </w:rPr>
        <w:t xml:space="preserve">Nuestra relación será muy estrecha con la </w:t>
      </w:r>
      <w:r w:rsidRPr="00415500">
        <w:rPr>
          <w:rFonts w:ascii="Century Gothic" w:eastAsia="Times New Roman" w:hAnsi="Century Gothic" w:cs="Times New Roman"/>
          <w:b/>
        </w:rPr>
        <w:t>Unidad de Cuidados Intensivos</w:t>
      </w:r>
      <w:r w:rsidRPr="00415500">
        <w:rPr>
          <w:rFonts w:ascii="Century Gothic" w:eastAsia="Times New Roman" w:hAnsi="Century Gothic" w:cs="Times New Roman"/>
        </w:rPr>
        <w:t>. Tenemos procesos comunes, pacientes y problemas comunes pero también programas comunes.</w:t>
      </w:r>
      <w:r w:rsidRPr="00415500">
        <w:t xml:space="preserve"> </w:t>
      </w:r>
      <w:r w:rsidRPr="00415500">
        <w:rPr>
          <w:rFonts w:ascii="Century Gothic" w:eastAsia="Times New Roman" w:hAnsi="Century Gothic" w:cs="Times New Roman"/>
        </w:rPr>
        <w:tab/>
        <w:t xml:space="preserve"> Por ejemplo, la cesión de camas cuando la actividad asistencial lo requiere o compras comunes a ambos servicios, así como la  unificación de máquinas para </w:t>
      </w:r>
      <w:proofErr w:type="spellStart"/>
      <w:r w:rsidRPr="00415500">
        <w:rPr>
          <w:rFonts w:ascii="Century Gothic" w:eastAsia="Times New Roman" w:hAnsi="Century Gothic" w:cs="Times New Roman"/>
        </w:rPr>
        <w:t>Hemofiltración</w:t>
      </w:r>
      <w:proofErr w:type="spellEnd"/>
      <w:r w:rsidRPr="00415500">
        <w:rPr>
          <w:rFonts w:ascii="Century Gothic" w:eastAsia="Times New Roman" w:hAnsi="Century Gothic" w:cs="Times New Roman"/>
        </w:rPr>
        <w:t>, así como material fungible (Catéteres para canalización vías venosas centrales y vías arteriales).</w:t>
      </w:r>
      <w:r>
        <w:rPr>
          <w:rFonts w:ascii="Century Gothic" w:eastAsia="Times New Roman" w:hAnsi="Century Gothic" w:cs="Times New Roman"/>
        </w:rPr>
        <w:t xml:space="preserve"> </w:t>
      </w:r>
      <w:r w:rsidRPr="00415500">
        <w:rPr>
          <w:rFonts w:ascii="Century Gothic" w:eastAsia="Times New Roman" w:hAnsi="Century Gothic" w:cs="Times New Roman"/>
        </w:rPr>
        <w:t xml:space="preserve">La visión piramidal jerárquica, organizada por funciones y parcelada, tiene que dar paso a una organización horizontal, con redes descentralizadas y flexibles en la toma de decisión, con canales de comunicación rápidos, con una evaluación  permanente buscando eficiencia y satisfacción del paciente. Agrupar el conocimiento para gestionarlo y establecer redes nuevas que lleven a mejorar la atención del paciente. Con la Unidad de Cuidados Intensivos es, simplemente, imprescindible. Tenemos programas compartidos como todos aquellos del área de infección, pero también, debemos de compartir protocolización en la atención a pacientes complejos. Además compartimos tecnología. Sería oportuno compartir competencias y establecer un </w:t>
      </w:r>
      <w:r w:rsidRPr="00415500">
        <w:rPr>
          <w:rFonts w:ascii="Century Gothic" w:eastAsia="Times New Roman" w:hAnsi="Century Gothic" w:cs="Times New Roman"/>
        </w:rPr>
        <w:lastRenderedPageBreak/>
        <w:t>referente por tipo de intervención (</w:t>
      </w:r>
      <w:proofErr w:type="spellStart"/>
      <w:r w:rsidRPr="00415500">
        <w:rPr>
          <w:rFonts w:ascii="Century Gothic" w:eastAsia="Times New Roman" w:hAnsi="Century Gothic" w:cs="Times New Roman"/>
        </w:rPr>
        <w:t>videolaringoscopio</w:t>
      </w:r>
      <w:proofErr w:type="spellEnd"/>
      <w:r w:rsidRPr="00415500">
        <w:rPr>
          <w:rFonts w:ascii="Century Gothic" w:eastAsia="Times New Roman" w:hAnsi="Century Gothic" w:cs="Times New Roman"/>
        </w:rPr>
        <w:t xml:space="preserve">, catéter venoso central, bloqueos, </w:t>
      </w:r>
      <w:proofErr w:type="spellStart"/>
      <w:r w:rsidRPr="00415500">
        <w:rPr>
          <w:rFonts w:ascii="Century Gothic" w:eastAsia="Times New Roman" w:hAnsi="Century Gothic" w:cs="Times New Roman"/>
        </w:rPr>
        <w:t>etc</w:t>
      </w:r>
      <w:proofErr w:type="spellEnd"/>
      <w:r w:rsidRPr="00415500">
        <w:rPr>
          <w:rFonts w:ascii="Century Gothic" w:eastAsia="Times New Roman" w:hAnsi="Century Gothic" w:cs="Times New Roman"/>
        </w:rPr>
        <w:t>)  y por procesos.</w:t>
      </w:r>
      <w:r>
        <w:rPr>
          <w:rFonts w:ascii="Century Gothic" w:eastAsia="Times New Roman" w:hAnsi="Century Gothic" w:cs="Times New Roman"/>
        </w:rPr>
        <w:t xml:space="preserve"> </w:t>
      </w:r>
      <w:r w:rsidRPr="003127AE">
        <w:rPr>
          <w:rFonts w:ascii="Century Gothic" w:eastAsia="Times New Roman" w:hAnsi="Century Gothic" w:cs="Times New Roman"/>
          <w:b/>
        </w:rPr>
        <w:t xml:space="preserve">La implantación del código sepsis y la atención a pacientes </w:t>
      </w:r>
      <w:proofErr w:type="spellStart"/>
      <w:r w:rsidRPr="003127AE">
        <w:rPr>
          <w:rFonts w:ascii="Century Gothic" w:eastAsia="Times New Roman" w:hAnsi="Century Gothic" w:cs="Times New Roman"/>
          <w:b/>
          <w:sz w:val="21"/>
          <w:szCs w:val="21"/>
        </w:rPr>
        <w:t>politraumatizados</w:t>
      </w:r>
      <w:proofErr w:type="spellEnd"/>
      <w:r w:rsidRPr="003127AE">
        <w:rPr>
          <w:rFonts w:ascii="Century Gothic" w:eastAsia="Times New Roman" w:hAnsi="Century Gothic" w:cs="Times New Roman"/>
          <w:b/>
          <w:sz w:val="21"/>
          <w:szCs w:val="21"/>
        </w:rPr>
        <w:t xml:space="preserve">, </w:t>
      </w:r>
      <w:r>
        <w:rPr>
          <w:rFonts w:ascii="Century Gothic" w:eastAsia="Times New Roman" w:hAnsi="Century Gothic" w:cs="Times New Roman"/>
          <w:sz w:val="21"/>
          <w:szCs w:val="21"/>
        </w:rPr>
        <w:t xml:space="preserve">puede ser una línea de interacción. Además, dentro de la atención a pacientes críticos, el área de </w:t>
      </w:r>
      <w:r w:rsidRPr="003127AE">
        <w:rPr>
          <w:rFonts w:ascii="Century Gothic" w:eastAsia="Times New Roman" w:hAnsi="Century Gothic" w:cs="Times New Roman"/>
          <w:sz w:val="21"/>
          <w:szCs w:val="21"/>
        </w:rPr>
        <w:t>URGENCIAS</w:t>
      </w:r>
      <w:r>
        <w:rPr>
          <w:rFonts w:ascii="Century Gothic" w:eastAsia="Times New Roman" w:hAnsi="Century Gothic" w:cs="Times New Roman"/>
          <w:sz w:val="21"/>
          <w:szCs w:val="21"/>
        </w:rPr>
        <w:t xml:space="preserve"> es uno de los principales proveedores. De ahí, que tanto UCI y URGENCIAS, junto con este servicio debe establecer protocolos conjuntos para la atención crítica a pacientes. Así, la implantación de acciones de mejora tiene que tener una visión de estos tres servicios, con equipos de trabajo.</w:t>
      </w:r>
    </w:p>
    <w:p w:rsidR="00BC39FB" w:rsidRPr="004640F3" w:rsidRDefault="00BC39FB" w:rsidP="00BC39FB">
      <w:pPr>
        <w:jc w:val="both"/>
        <w:rPr>
          <w:rFonts w:ascii="Century Gothic" w:hAnsi="Century Gothic"/>
        </w:rPr>
      </w:pPr>
      <w:r w:rsidRPr="004640F3">
        <w:rPr>
          <w:rFonts w:ascii="Century Gothic" w:hAnsi="Century Gothic"/>
        </w:rPr>
        <w:t>Las acciones dirigidas a la coordinación y al establecimiento de alianzas en el ámbito de la asistencia, docencia e investigación, con los diferentes servicios y unidades del hospital representan una de las acciones que en mayor medida contribuyen a optimizar el funcionamiento de los grupos y mejorar su eficiencia. Desde hace años y plenamente convencido de esta afirmación he tenido oportunidad de colaborar y liderar diversas acciones en el (EOXI-PS) desde el servicio de SAR. En este sentido la relación de unidades y actividades más relevantes han sido:</w:t>
      </w:r>
    </w:p>
    <w:p w:rsidR="00F9552E" w:rsidRDefault="00F9552E" w:rsidP="00F9552E">
      <w:pPr>
        <w:spacing w:before="100" w:beforeAutospacing="1" w:after="100" w:afterAutospacing="1" w:line="240" w:lineRule="auto"/>
        <w:jc w:val="both"/>
        <w:rPr>
          <w:rFonts w:ascii="Century Gothic" w:eastAsia="Times New Roman" w:hAnsi="Century Gothic" w:cs="Times New Roman"/>
        </w:rPr>
      </w:pPr>
      <w:r w:rsidRPr="00F0705E">
        <w:rPr>
          <w:rFonts w:ascii="Century Gothic" w:eastAsia="Times New Roman" w:hAnsi="Century Gothic" w:cs="Times New Roman"/>
          <w:b/>
        </w:rPr>
        <w:t>CARDIOLOGIA</w:t>
      </w:r>
      <w:r>
        <w:rPr>
          <w:rFonts w:ascii="Century Gothic" w:eastAsia="Times New Roman" w:hAnsi="Century Gothic" w:cs="Times New Roman"/>
        </w:rPr>
        <w:t xml:space="preserve"> e</w:t>
      </w:r>
      <w:r w:rsidRPr="0013187C">
        <w:rPr>
          <w:rFonts w:ascii="Century Gothic" w:eastAsia="Times New Roman" w:hAnsi="Century Gothic" w:cs="Times New Roman"/>
        </w:rPr>
        <w:t xml:space="preserve">s la especialidad que más ha saltado todas las </w:t>
      </w:r>
      <w:r>
        <w:rPr>
          <w:rFonts w:ascii="Century Gothic" w:eastAsia="Times New Roman" w:hAnsi="Century Gothic" w:cs="Times New Roman"/>
        </w:rPr>
        <w:t xml:space="preserve">fronteras medico </w:t>
      </w:r>
      <w:proofErr w:type="spellStart"/>
      <w:r>
        <w:rPr>
          <w:rFonts w:ascii="Century Gothic" w:eastAsia="Times New Roman" w:hAnsi="Century Gothic" w:cs="Times New Roman"/>
        </w:rPr>
        <w:t>quirúgicas</w:t>
      </w:r>
      <w:proofErr w:type="spellEnd"/>
      <w:r w:rsidRPr="0013187C">
        <w:rPr>
          <w:rFonts w:ascii="Century Gothic" w:eastAsia="Times New Roman" w:hAnsi="Century Gothic" w:cs="Times New Roman"/>
        </w:rPr>
        <w:t xml:space="preserve">. Además de la tecnología de colocación de </w:t>
      </w:r>
      <w:proofErr w:type="spellStart"/>
      <w:r w:rsidRPr="0013187C">
        <w:rPr>
          <w:rFonts w:ascii="Century Gothic" w:eastAsia="Times New Roman" w:hAnsi="Century Gothic" w:cs="Times New Roman"/>
        </w:rPr>
        <w:t>stents</w:t>
      </w:r>
      <w:proofErr w:type="spellEnd"/>
      <w:r w:rsidRPr="0013187C">
        <w:rPr>
          <w:rFonts w:ascii="Century Gothic" w:eastAsia="Times New Roman" w:hAnsi="Century Gothic" w:cs="Times New Roman"/>
        </w:rPr>
        <w:t>, la cardiología intervencionista, al realizar angiografía por TAC y resonancia magnética, en el diagnóstico de la enfermedad arterial coronaria</w:t>
      </w:r>
      <w:r>
        <w:rPr>
          <w:rFonts w:ascii="Century Gothic" w:eastAsia="Times New Roman" w:hAnsi="Century Gothic" w:cs="Times New Roman"/>
        </w:rPr>
        <w:t xml:space="preserve">, ha dado ese salto cualitativo. (Ver área de consulta </w:t>
      </w:r>
      <w:proofErr w:type="spellStart"/>
      <w:r>
        <w:rPr>
          <w:rFonts w:ascii="Century Gothic" w:eastAsia="Times New Roman" w:hAnsi="Century Gothic" w:cs="Times New Roman"/>
        </w:rPr>
        <w:t>preanestésica</w:t>
      </w:r>
      <w:proofErr w:type="spellEnd"/>
      <w:r>
        <w:rPr>
          <w:rFonts w:ascii="Century Gothic" w:eastAsia="Times New Roman" w:hAnsi="Century Gothic" w:cs="Times New Roman"/>
        </w:rPr>
        <w:t>)</w:t>
      </w:r>
    </w:p>
    <w:p w:rsidR="0096449C" w:rsidRDefault="0096449C" w:rsidP="00F9552E">
      <w:pPr>
        <w:spacing w:before="100" w:beforeAutospacing="1" w:after="100" w:afterAutospacing="1" w:line="240" w:lineRule="auto"/>
        <w:jc w:val="both"/>
        <w:rPr>
          <w:rFonts w:ascii="Century Gothic" w:eastAsia="Times New Roman" w:hAnsi="Century Gothic" w:cs="Times New Roman"/>
        </w:rPr>
      </w:pPr>
      <w:r>
        <w:rPr>
          <w:rFonts w:ascii="Century Gothic" w:eastAsia="Times New Roman" w:hAnsi="Century Gothic" w:cs="Times New Roman"/>
        </w:rPr>
        <w:t xml:space="preserve">Con </w:t>
      </w:r>
      <w:r w:rsidRPr="00BC39FB">
        <w:rPr>
          <w:rFonts w:ascii="Century Gothic" w:eastAsia="Times New Roman" w:hAnsi="Century Gothic" w:cs="Times New Roman"/>
          <w:b/>
        </w:rPr>
        <w:t>ENDOCRINOLOGIA</w:t>
      </w:r>
      <w:r>
        <w:rPr>
          <w:rFonts w:ascii="Century Gothic" w:eastAsia="Times New Roman" w:hAnsi="Century Gothic" w:cs="Times New Roman"/>
        </w:rPr>
        <w:t xml:space="preserve">, el área importantísima de la NUTRICIÓN y también  </w:t>
      </w:r>
      <w:r w:rsidRPr="0096449C">
        <w:rPr>
          <w:rFonts w:ascii="Century Gothic" w:eastAsia="Times New Roman" w:hAnsi="Century Gothic" w:cs="Times New Roman"/>
        </w:rPr>
        <w:t>PROTOCOLO SUEROTERAPIA EN PACIENTE QUIRÚRGICO DIABÉTICO</w:t>
      </w:r>
    </w:p>
    <w:p w:rsidR="00F9552E" w:rsidRPr="001E335D" w:rsidRDefault="00F9552E" w:rsidP="00F9552E">
      <w:pPr>
        <w:spacing w:before="100" w:beforeAutospacing="1" w:after="100" w:afterAutospacing="1" w:line="240" w:lineRule="auto"/>
        <w:jc w:val="both"/>
        <w:rPr>
          <w:rFonts w:ascii="Century Gothic" w:eastAsia="Times New Roman" w:hAnsi="Century Gothic" w:cs="Times New Roman"/>
        </w:rPr>
      </w:pPr>
      <w:r w:rsidRPr="001E335D">
        <w:rPr>
          <w:rFonts w:ascii="Century Gothic" w:eastAsia="Times New Roman" w:hAnsi="Century Gothic" w:cs="Times New Roman"/>
        </w:rPr>
        <w:t>El incremento de procedimientos ambulatorios más intervencionista necesita procedimientos anestésicos fuera del área quirúrgica. Desde procedimientos mínimamente invasivos, (endoscopia digestiva, endoscopia ginecología o en área neumológica) a otros con mayor invasión (CPRE). Es imprescindible consensuar con los servicios implicados (</w:t>
      </w:r>
      <w:r w:rsidRPr="00BC39FB">
        <w:rPr>
          <w:rFonts w:ascii="Century Gothic" w:eastAsia="Times New Roman" w:hAnsi="Century Gothic" w:cs="Times New Roman"/>
          <w:b/>
        </w:rPr>
        <w:t>OR</w:t>
      </w:r>
      <w:r w:rsidRPr="001E335D">
        <w:rPr>
          <w:rFonts w:ascii="Century Gothic" w:eastAsia="Times New Roman" w:hAnsi="Century Gothic" w:cs="Times New Roman"/>
        </w:rPr>
        <w:t xml:space="preserve">L, </w:t>
      </w:r>
      <w:r w:rsidRPr="00BC39FB">
        <w:rPr>
          <w:rFonts w:ascii="Century Gothic" w:eastAsia="Times New Roman" w:hAnsi="Century Gothic" w:cs="Times New Roman"/>
          <w:b/>
        </w:rPr>
        <w:t>Aparato Digestivo, Neumología,</w:t>
      </w:r>
      <w:r w:rsidRPr="001E335D">
        <w:rPr>
          <w:rFonts w:ascii="Century Gothic" w:eastAsia="Times New Roman" w:hAnsi="Century Gothic" w:cs="Times New Roman"/>
        </w:rPr>
        <w:t xml:space="preserve">…), la necesidad de servicios anestésicos. Además, debemos de consensuar la accesibilidad de un especialista en cuidados críticos. Mantener la </w:t>
      </w:r>
      <w:proofErr w:type="spellStart"/>
      <w:r w:rsidRPr="001E335D">
        <w:rPr>
          <w:rFonts w:ascii="Century Gothic" w:eastAsia="Times New Roman" w:hAnsi="Century Gothic" w:cs="Times New Roman"/>
        </w:rPr>
        <w:t>Sedacion</w:t>
      </w:r>
      <w:proofErr w:type="spellEnd"/>
      <w:r w:rsidRPr="001E335D">
        <w:rPr>
          <w:rFonts w:ascii="Century Gothic" w:eastAsia="Times New Roman" w:hAnsi="Century Gothic" w:cs="Times New Roman"/>
        </w:rPr>
        <w:t xml:space="preserve"> Analgesia</w:t>
      </w:r>
      <w:r w:rsidRPr="001E335D">
        <w:rPr>
          <w:rFonts w:ascii="Century Gothic" w:hAnsi="Century Gothic"/>
        </w:rPr>
        <w:t xml:space="preserve"> entre niveles superficiales a moderados (grados 3-5 de la escala de </w:t>
      </w:r>
      <w:proofErr w:type="spellStart"/>
      <w:r w:rsidRPr="001E335D">
        <w:rPr>
          <w:rFonts w:ascii="Century Gothic" w:hAnsi="Century Gothic"/>
        </w:rPr>
        <w:t>Ramsay</w:t>
      </w:r>
      <w:proofErr w:type="spellEnd"/>
      <w:r w:rsidRPr="001E335D">
        <w:rPr>
          <w:rFonts w:ascii="Century Gothic" w:hAnsi="Century Gothic"/>
        </w:rPr>
        <w:t>) es una terea difícil y que requiere  de una vigilancia continua</w:t>
      </w:r>
      <w:r w:rsidRPr="001E335D">
        <w:rPr>
          <w:rFonts w:ascii="Century Gothic" w:hAnsi="Century Gothic"/>
          <w:vertAlign w:val="superscript"/>
        </w:rPr>
        <w:t>8</w:t>
      </w:r>
    </w:p>
    <w:p w:rsidR="0096449C" w:rsidRPr="0096449C" w:rsidRDefault="00F9552E" w:rsidP="0096449C">
      <w:pPr>
        <w:jc w:val="both"/>
        <w:rPr>
          <w:rFonts w:ascii="Century Gothic" w:eastAsia="Times New Roman" w:hAnsi="Century Gothic" w:cs="Times New Roman"/>
        </w:rPr>
      </w:pPr>
      <w:r w:rsidRPr="001E335D">
        <w:rPr>
          <w:rFonts w:ascii="Century Gothic" w:eastAsia="Times New Roman" w:hAnsi="Century Gothic" w:cs="Times New Roman"/>
        </w:rPr>
        <w:t xml:space="preserve"> </w:t>
      </w:r>
      <w:r w:rsidRPr="00F0705E">
        <w:rPr>
          <w:rFonts w:ascii="Century Gothic" w:eastAsia="Times New Roman" w:hAnsi="Century Gothic" w:cs="Times New Roman"/>
        </w:rPr>
        <w:t xml:space="preserve">En </w:t>
      </w:r>
      <w:r w:rsidRPr="00BC39FB">
        <w:rPr>
          <w:rFonts w:ascii="Century Gothic" w:eastAsia="Times New Roman" w:hAnsi="Century Gothic" w:cs="Times New Roman"/>
          <w:b/>
        </w:rPr>
        <w:t xml:space="preserve">Ginecología </w:t>
      </w:r>
      <w:r w:rsidRPr="00F0705E">
        <w:rPr>
          <w:rFonts w:ascii="Century Gothic" w:eastAsia="Times New Roman" w:hAnsi="Century Gothic" w:cs="Times New Roman"/>
        </w:rPr>
        <w:t xml:space="preserve">consensuaremos  Protocolo de atención </w:t>
      </w:r>
      <w:proofErr w:type="spellStart"/>
      <w:r w:rsidRPr="00F0705E">
        <w:rPr>
          <w:rFonts w:ascii="Century Gothic" w:eastAsia="Times New Roman" w:hAnsi="Century Gothic" w:cs="Times New Roman"/>
        </w:rPr>
        <w:t>postcesárea</w:t>
      </w:r>
      <w:proofErr w:type="spellEnd"/>
      <w:r w:rsidRPr="00F0705E">
        <w:rPr>
          <w:rFonts w:ascii="Century Gothic" w:eastAsia="Times New Roman" w:hAnsi="Century Gothic" w:cs="Times New Roman"/>
        </w:rPr>
        <w:t xml:space="preserve"> o la atención a la </w:t>
      </w:r>
      <w:proofErr w:type="gramStart"/>
      <w:r w:rsidRPr="00F0705E">
        <w:rPr>
          <w:rFonts w:ascii="Century Gothic" w:eastAsia="Times New Roman" w:hAnsi="Century Gothic" w:cs="Times New Roman"/>
        </w:rPr>
        <w:t>endometriosis .</w:t>
      </w:r>
      <w:proofErr w:type="gramEnd"/>
      <w:r w:rsidRPr="00F0705E">
        <w:rPr>
          <w:rFonts w:ascii="Century Gothic" w:eastAsia="Times New Roman" w:hAnsi="Century Gothic" w:cs="Times New Roman"/>
        </w:rPr>
        <w:t xml:space="preserve"> Así, permitiría mayor precisión en el diagnóstico y la atención al dolor, además de trabajar conjuntamente con Urología, Aparato Digestivo, Anestesia-Unidad del Dolor, especialistas en Radiología y Enfermería</w:t>
      </w:r>
      <w:r>
        <w:rPr>
          <w:rFonts w:ascii="Century Gothic" w:eastAsia="Times New Roman" w:hAnsi="Century Gothic" w:cs="Times New Roman"/>
        </w:rPr>
        <w:t xml:space="preserve">. </w:t>
      </w:r>
      <w:r w:rsidRPr="001E335D">
        <w:rPr>
          <w:rFonts w:ascii="Century Gothic" w:eastAsia="Times New Roman" w:hAnsi="Century Gothic" w:cs="Times New Roman"/>
        </w:rPr>
        <w:t xml:space="preserve">En </w:t>
      </w:r>
      <w:r>
        <w:rPr>
          <w:rFonts w:ascii="Century Gothic" w:eastAsia="Times New Roman" w:hAnsi="Century Gothic" w:cs="Times New Roman"/>
        </w:rPr>
        <w:t>otros</w:t>
      </w:r>
      <w:r w:rsidRPr="001E335D">
        <w:rPr>
          <w:rFonts w:ascii="Century Gothic" w:eastAsia="Times New Roman" w:hAnsi="Century Gothic" w:cs="Times New Roman"/>
        </w:rPr>
        <w:t xml:space="preserve"> </w:t>
      </w:r>
      <w:r w:rsidRPr="001E335D">
        <w:rPr>
          <w:rFonts w:ascii="Century Gothic" w:eastAsia="Times New Roman" w:hAnsi="Century Gothic" w:cs="Times New Roman"/>
          <w:b/>
        </w:rPr>
        <w:t>SERVICIO</w:t>
      </w:r>
      <w:r>
        <w:rPr>
          <w:rFonts w:ascii="Century Gothic" w:eastAsia="Times New Roman" w:hAnsi="Century Gothic" w:cs="Times New Roman"/>
          <w:b/>
        </w:rPr>
        <w:t>S</w:t>
      </w:r>
      <w:r w:rsidRPr="001E335D">
        <w:rPr>
          <w:rFonts w:ascii="Century Gothic" w:eastAsia="Times New Roman" w:hAnsi="Century Gothic" w:cs="Times New Roman"/>
          <w:b/>
        </w:rPr>
        <w:t xml:space="preserve"> QUIRÚRGICOS</w:t>
      </w:r>
      <w:r w:rsidRPr="001E335D">
        <w:rPr>
          <w:rFonts w:ascii="Century Gothic" w:eastAsia="Times New Roman" w:hAnsi="Century Gothic" w:cs="Times New Roman"/>
        </w:rPr>
        <w:t xml:space="preserve"> asistimos a un momento apasionante, por un lado, la cirugía trata de minimizar sus abordajes y  otras áreas clínicas se convierten en intervencionistas, por tanto, con necesidades de cuidados postoperatorios. No solo diagnostican sino que son tratamientos.  </w:t>
      </w:r>
      <w:r w:rsidRPr="0013187C">
        <w:rPr>
          <w:rFonts w:ascii="Century Gothic" w:eastAsia="Times New Roman" w:hAnsi="Century Gothic" w:cs="Times New Roman"/>
        </w:rPr>
        <w:t xml:space="preserve">Destaca la </w:t>
      </w:r>
      <w:r w:rsidR="00577A39" w:rsidRPr="00577A39">
        <w:rPr>
          <w:rFonts w:ascii="Century Gothic" w:eastAsia="Times New Roman" w:hAnsi="Century Gothic" w:cs="Times New Roman"/>
          <w:b/>
        </w:rPr>
        <w:t>cirugía</w:t>
      </w:r>
      <w:r w:rsidRPr="00577A39">
        <w:rPr>
          <w:rFonts w:ascii="Century Gothic" w:eastAsia="Times New Roman" w:hAnsi="Century Gothic" w:cs="Times New Roman"/>
          <w:b/>
        </w:rPr>
        <w:t xml:space="preserve"> </w:t>
      </w:r>
      <w:proofErr w:type="spellStart"/>
      <w:r w:rsidRPr="00577A39">
        <w:rPr>
          <w:rFonts w:ascii="Century Gothic" w:eastAsia="Times New Roman" w:hAnsi="Century Gothic" w:cs="Times New Roman"/>
          <w:b/>
        </w:rPr>
        <w:t>endovascular</w:t>
      </w:r>
      <w:proofErr w:type="spellEnd"/>
      <w:r w:rsidRPr="0013187C">
        <w:rPr>
          <w:rFonts w:ascii="Century Gothic" w:eastAsia="Times New Roman" w:hAnsi="Century Gothic" w:cs="Times New Roman"/>
        </w:rPr>
        <w:t xml:space="preserve"> y el </w:t>
      </w:r>
      <w:r w:rsidRPr="0013187C">
        <w:rPr>
          <w:rFonts w:ascii="Century Gothic" w:eastAsia="Times New Roman" w:hAnsi="Century Gothic" w:cs="Times New Roman"/>
        </w:rPr>
        <w:lastRenderedPageBreak/>
        <w:t>crecimiento de la radiología intervencionista.</w:t>
      </w:r>
      <w:r>
        <w:rPr>
          <w:rFonts w:ascii="Century Gothic" w:eastAsia="Times New Roman" w:hAnsi="Century Gothic" w:cs="Times New Roman"/>
        </w:rPr>
        <w:t xml:space="preserve"> </w:t>
      </w:r>
      <w:r w:rsidRPr="001E335D">
        <w:rPr>
          <w:rFonts w:ascii="Century Gothic" w:eastAsia="Times New Roman" w:hAnsi="Century Gothic" w:cs="Times New Roman"/>
        </w:rPr>
        <w:t xml:space="preserve">Añadamos el diagnóstico por imagen, ahora sí, con gran presencia en el área quirúrgica y estamos ante un momento de redefinición del funcionamiento del área quirúrgica. </w:t>
      </w:r>
      <w:r w:rsidRPr="001E335D">
        <w:rPr>
          <w:rFonts w:ascii="Century Gothic" w:hAnsi="Century Gothic"/>
        </w:rPr>
        <w:t xml:space="preserve"> </w:t>
      </w:r>
      <w:r w:rsidRPr="001E335D">
        <w:rPr>
          <w:rFonts w:ascii="Century Gothic" w:eastAsia="Times New Roman" w:hAnsi="Century Gothic" w:cs="Times New Roman"/>
        </w:rPr>
        <w:t>Las nuevas técnicas y los nuevos abordajes, nos llevará con más frecuencia con quirófanos compartidos, con mucha mayor frecuencia que ahora. El coste de la tecnología hace necesario un mayor esfuerzo en una adecuada gestión del proceso de adquisición, compra, mantenimiento y reposición del equipamiento quirúrgico. La tendencia de incremento de la cirugía mínimamente invasiva presenta un importante desarrollo (laparoscopia, endoscopia intervencionista, cirugía guiada por imágenes) pero también nuevas técnicas que combinan radiología con técnicas por ablación por criocirugía o mediante tecnología láser a SISTEMAS HIFU (focaliza la energía de un haz de ultrasonido de alta frecuencia en un volumen pequeño de tejido (diana) sin introducir ningún dispositivo en el paciente para producir necrosis en zonas tumorales).</w:t>
      </w:r>
      <w:r w:rsidRPr="0013187C">
        <w:t xml:space="preserve"> </w:t>
      </w:r>
      <w:r>
        <w:t xml:space="preserve"> </w:t>
      </w:r>
      <w:r w:rsidRPr="0013187C">
        <w:rPr>
          <w:rFonts w:ascii="Century Gothic" w:eastAsia="Times New Roman" w:hAnsi="Century Gothic" w:cs="Times New Roman"/>
        </w:rPr>
        <w:tab/>
      </w:r>
      <w:r w:rsidRPr="00F0705E">
        <w:rPr>
          <w:rFonts w:ascii="Century Gothic" w:eastAsia="Times New Roman" w:hAnsi="Century Gothic" w:cs="Times New Roman"/>
        </w:rPr>
        <w:t xml:space="preserve">Estos nuevos abordajes tienen un acompañamiento de técnicas anestésicas que nos obligará a la formación especializada y a designar consultas de referencia en el servicio </w:t>
      </w:r>
      <w:r>
        <w:rPr>
          <w:rFonts w:ascii="Century Gothic" w:eastAsia="Times New Roman" w:hAnsi="Century Gothic" w:cs="Times New Roman"/>
        </w:rPr>
        <w:t xml:space="preserve"> </w:t>
      </w:r>
      <w:r w:rsidRPr="00F0705E">
        <w:rPr>
          <w:rFonts w:ascii="Century Gothic" w:eastAsia="Times New Roman" w:hAnsi="Century Gothic" w:cs="Times New Roman"/>
        </w:rPr>
        <w:t xml:space="preserve">Con un incremento interanual medio del 6,8%., su evolución creciente por tanto, llevará a un nuevo rol en el área quirúrgica y de igual </w:t>
      </w:r>
      <w:r w:rsidRPr="007546AF">
        <w:rPr>
          <w:rFonts w:ascii="Century Gothic" w:eastAsia="Times New Roman" w:hAnsi="Century Gothic" w:cs="Times New Roman"/>
        </w:rPr>
        <w:t xml:space="preserve">forma, un área de conocimiento y </w:t>
      </w:r>
      <w:proofErr w:type="spellStart"/>
      <w:r w:rsidRPr="007546AF">
        <w:rPr>
          <w:rFonts w:ascii="Century Gothic" w:eastAsia="Times New Roman" w:hAnsi="Century Gothic" w:cs="Times New Roman"/>
        </w:rPr>
        <w:t>expertice</w:t>
      </w:r>
      <w:proofErr w:type="spellEnd"/>
      <w:r w:rsidRPr="007546AF">
        <w:rPr>
          <w:rFonts w:ascii="Century Gothic" w:eastAsia="Times New Roman" w:hAnsi="Century Gothic" w:cs="Times New Roman"/>
        </w:rPr>
        <w:t xml:space="preserve"> propia en el área de Anestesia y Reanimación, en especial, en el área vascular y urológico.</w:t>
      </w:r>
      <w:r w:rsidR="00577A39">
        <w:rPr>
          <w:rFonts w:ascii="Century Gothic" w:eastAsia="Times New Roman" w:hAnsi="Century Gothic" w:cs="Times New Roman"/>
        </w:rPr>
        <w:t xml:space="preserve"> Con el servicio de </w:t>
      </w:r>
      <w:r w:rsidR="00577A39" w:rsidRPr="00577A39">
        <w:rPr>
          <w:rFonts w:ascii="Century Gothic" w:eastAsia="Times New Roman" w:hAnsi="Century Gothic" w:cs="Times New Roman"/>
          <w:b/>
        </w:rPr>
        <w:t>Cirugía General y Digestiva</w:t>
      </w:r>
      <w:r w:rsidR="00577A39">
        <w:rPr>
          <w:rFonts w:ascii="Century Gothic" w:eastAsia="Times New Roman" w:hAnsi="Century Gothic" w:cs="Times New Roman"/>
        </w:rPr>
        <w:t xml:space="preserve"> está establecido un </w:t>
      </w:r>
      <w:r w:rsidR="00577A39" w:rsidRPr="00577A39">
        <w:rPr>
          <w:rFonts w:ascii="Century Gothic" w:eastAsia="Times New Roman" w:hAnsi="Century Gothic" w:cs="Times New Roman"/>
        </w:rPr>
        <w:t>PROTOCOLO DE ACTUACION EN</w:t>
      </w:r>
      <w:r w:rsidR="00577A39">
        <w:rPr>
          <w:rFonts w:ascii="Century Gothic" w:eastAsia="Times New Roman" w:hAnsi="Century Gothic" w:cs="Times New Roman"/>
        </w:rPr>
        <w:t xml:space="preserve"> </w:t>
      </w:r>
      <w:r w:rsidR="00577A39" w:rsidRPr="00577A39">
        <w:rPr>
          <w:rFonts w:ascii="Century Gothic" w:eastAsia="Times New Roman" w:hAnsi="Century Gothic" w:cs="Times New Roman"/>
        </w:rPr>
        <w:t>LOS PACIENTES CON OBESIDAD</w:t>
      </w:r>
      <w:r w:rsidR="00577A39">
        <w:rPr>
          <w:rFonts w:ascii="Century Gothic" w:eastAsia="Times New Roman" w:hAnsi="Century Gothic" w:cs="Times New Roman"/>
        </w:rPr>
        <w:t xml:space="preserve"> </w:t>
      </w:r>
      <w:r w:rsidR="00577A39" w:rsidRPr="00577A39">
        <w:rPr>
          <w:rFonts w:ascii="Century Gothic" w:eastAsia="Times New Roman" w:hAnsi="Century Gothic" w:cs="Times New Roman"/>
        </w:rPr>
        <w:t>MORBIDA</w:t>
      </w:r>
      <w:r w:rsidR="00577A39">
        <w:rPr>
          <w:rFonts w:ascii="Century Gothic" w:eastAsia="Times New Roman" w:hAnsi="Century Gothic" w:cs="Times New Roman"/>
        </w:rPr>
        <w:t xml:space="preserve"> desde el año 2009, que deberíamos de evaluar. Con </w:t>
      </w:r>
      <w:r w:rsidR="00577A39" w:rsidRPr="0096449C">
        <w:rPr>
          <w:rFonts w:ascii="Century Gothic" w:eastAsia="Times New Roman" w:hAnsi="Century Gothic" w:cs="Times New Roman"/>
          <w:b/>
        </w:rPr>
        <w:t>Obstetricia</w:t>
      </w:r>
      <w:r w:rsidR="00577A39">
        <w:rPr>
          <w:rFonts w:ascii="Century Gothic" w:eastAsia="Times New Roman" w:hAnsi="Century Gothic" w:cs="Times New Roman"/>
        </w:rPr>
        <w:t>, se ha regulado la atención a la IVE.</w:t>
      </w:r>
      <w:r w:rsidR="0096449C">
        <w:rPr>
          <w:rFonts w:ascii="Century Gothic" w:eastAsia="Times New Roman" w:hAnsi="Century Gothic" w:cs="Times New Roman"/>
        </w:rPr>
        <w:t xml:space="preserve"> También debemos de concluir el </w:t>
      </w:r>
      <w:r w:rsidR="0096449C" w:rsidRPr="0096449C">
        <w:rPr>
          <w:rFonts w:ascii="Century Gothic" w:eastAsia="Times New Roman" w:hAnsi="Century Gothic" w:cs="Times New Roman"/>
        </w:rPr>
        <w:t xml:space="preserve">PROTOCOLO MANEJO CEFALEA POSTPUNCIÓN </w:t>
      </w:r>
      <w:proofErr w:type="gramStart"/>
      <w:r w:rsidR="0096449C" w:rsidRPr="0096449C">
        <w:rPr>
          <w:rFonts w:ascii="Century Gothic" w:eastAsia="Times New Roman" w:hAnsi="Century Gothic" w:cs="Times New Roman"/>
        </w:rPr>
        <w:t>DURAL</w:t>
      </w:r>
      <w:r w:rsidR="0096449C" w:rsidRPr="0096449C">
        <w:t xml:space="preserve"> </w:t>
      </w:r>
      <w:r w:rsidR="0096449C">
        <w:t>,</w:t>
      </w:r>
      <w:proofErr w:type="gramEnd"/>
      <w:r w:rsidR="0096449C">
        <w:t xml:space="preserve"> </w:t>
      </w:r>
      <w:r w:rsidR="0096449C" w:rsidRPr="0096449C">
        <w:rPr>
          <w:rFonts w:ascii="Century Gothic" w:eastAsia="Times New Roman" w:hAnsi="Century Gothic" w:cs="Times New Roman"/>
        </w:rPr>
        <w:t>PROTOCOLO INGESTA ORAL DURANTE TRABAJO DE PARTO</w:t>
      </w:r>
      <w:r w:rsidR="0096449C" w:rsidRPr="0096449C">
        <w:t xml:space="preserve"> </w:t>
      </w:r>
      <w:r w:rsidR="0096449C" w:rsidRPr="0096449C">
        <w:rPr>
          <w:rFonts w:ascii="Century Gothic" w:eastAsia="Times New Roman" w:hAnsi="Century Gothic" w:cs="Times New Roman"/>
        </w:rPr>
        <w:t>PROTOCOLO MANEJO CEFALEA POSTPUNCIÓN DURAL</w:t>
      </w:r>
    </w:p>
    <w:p w:rsidR="00BC39FB" w:rsidRPr="00443A08" w:rsidRDefault="00BC39FB" w:rsidP="00BC39FB">
      <w:pPr>
        <w:jc w:val="both"/>
        <w:rPr>
          <w:rFonts w:ascii="Century Gothic" w:hAnsi="Century Gothic"/>
        </w:rPr>
      </w:pPr>
      <w:r w:rsidRPr="00443A08">
        <w:rPr>
          <w:rFonts w:ascii="Century Gothic" w:hAnsi="Century Gothic"/>
        </w:rPr>
        <w:t xml:space="preserve">- </w:t>
      </w:r>
      <w:r w:rsidRPr="00443A08">
        <w:rPr>
          <w:rFonts w:ascii="Century Gothic" w:hAnsi="Century Gothic"/>
          <w:b/>
        </w:rPr>
        <w:t>Servicios de Farmacia y Tecnologías de la Información</w:t>
      </w:r>
      <w:r w:rsidRPr="00443A08">
        <w:rPr>
          <w:rFonts w:ascii="Century Gothic" w:hAnsi="Century Gothic"/>
        </w:rPr>
        <w:t xml:space="preserve">: desarrollo del programa </w:t>
      </w:r>
      <w:r>
        <w:rPr>
          <w:rFonts w:ascii="Century Gothic" w:hAnsi="Century Gothic"/>
        </w:rPr>
        <w:t>SILICON</w:t>
      </w:r>
      <w:r w:rsidRPr="00443A08">
        <w:rPr>
          <w:rFonts w:ascii="Century Gothic" w:hAnsi="Century Gothic"/>
        </w:rPr>
        <w:t xml:space="preserve"> para </w:t>
      </w:r>
      <w:r>
        <w:rPr>
          <w:rFonts w:ascii="Century Gothic" w:hAnsi="Century Gothic"/>
        </w:rPr>
        <w:t>LA prescripción electrónica</w:t>
      </w:r>
      <w:r w:rsidRPr="00443A08">
        <w:rPr>
          <w:rFonts w:ascii="Century Gothic" w:hAnsi="Century Gothic"/>
        </w:rPr>
        <w:t>.</w:t>
      </w:r>
    </w:p>
    <w:p w:rsidR="00BC39FB" w:rsidRPr="00443A08" w:rsidRDefault="00BC39FB" w:rsidP="00BC39FB">
      <w:pPr>
        <w:jc w:val="both"/>
        <w:rPr>
          <w:rFonts w:ascii="Century Gothic" w:hAnsi="Century Gothic"/>
        </w:rPr>
      </w:pPr>
      <w:r w:rsidRPr="00443A08">
        <w:rPr>
          <w:rFonts w:ascii="Century Gothic" w:hAnsi="Century Gothic"/>
        </w:rPr>
        <w:t xml:space="preserve">- </w:t>
      </w:r>
      <w:r w:rsidRPr="00443A08">
        <w:rPr>
          <w:rFonts w:ascii="Century Gothic" w:hAnsi="Century Gothic"/>
          <w:b/>
        </w:rPr>
        <w:t>Servicios de Medicina Interna</w:t>
      </w:r>
      <w:r w:rsidRPr="00443A08">
        <w:rPr>
          <w:rFonts w:ascii="Century Gothic" w:hAnsi="Century Gothic"/>
        </w:rPr>
        <w:t xml:space="preserve">: atención de los pacientes con Insuficiencia Cardiaca </w:t>
      </w:r>
      <w:r>
        <w:rPr>
          <w:rFonts w:ascii="Century Gothic" w:hAnsi="Century Gothic"/>
        </w:rPr>
        <w:t xml:space="preserve">(creación de la Unidad), para la priorización en consultas </w:t>
      </w:r>
      <w:proofErr w:type="spellStart"/>
      <w:r>
        <w:rPr>
          <w:rFonts w:ascii="Century Gothic" w:hAnsi="Century Gothic"/>
        </w:rPr>
        <w:t>preanestésicas</w:t>
      </w:r>
      <w:proofErr w:type="spellEnd"/>
    </w:p>
    <w:p w:rsidR="00BC39FB" w:rsidRPr="00443A08" w:rsidRDefault="00BC39FB" w:rsidP="00BC39FB">
      <w:pPr>
        <w:jc w:val="both"/>
        <w:rPr>
          <w:rFonts w:ascii="Century Gothic" w:hAnsi="Century Gothic"/>
        </w:rPr>
      </w:pPr>
      <w:r w:rsidRPr="00443A08">
        <w:rPr>
          <w:rFonts w:ascii="Century Gothic" w:hAnsi="Century Gothic"/>
        </w:rPr>
        <w:t xml:space="preserve">- - </w:t>
      </w:r>
      <w:r w:rsidRPr="00443A08">
        <w:rPr>
          <w:rFonts w:ascii="Century Gothic" w:hAnsi="Century Gothic"/>
          <w:b/>
        </w:rPr>
        <w:t>Servicio de Microbiología</w:t>
      </w:r>
      <w:r w:rsidRPr="00443A08">
        <w:rPr>
          <w:rFonts w:ascii="Century Gothic" w:hAnsi="Century Gothic"/>
        </w:rPr>
        <w:t xml:space="preserve">: realización de estudios de bacterias resistentes a antibióticos en pacientes, como medida de control de la infecciones por gérmenes </w:t>
      </w:r>
      <w:r>
        <w:rPr>
          <w:rFonts w:ascii="Century Gothic" w:hAnsi="Century Gothic"/>
        </w:rPr>
        <w:t>EPC entre otros</w:t>
      </w:r>
      <w:r w:rsidRPr="00443A08">
        <w:rPr>
          <w:rFonts w:ascii="Century Gothic" w:hAnsi="Century Gothic"/>
        </w:rPr>
        <w:t xml:space="preserve"> </w:t>
      </w:r>
    </w:p>
    <w:p w:rsidR="00BC39FB" w:rsidRDefault="00BC39FB" w:rsidP="00BC39FB">
      <w:pPr>
        <w:jc w:val="both"/>
        <w:rPr>
          <w:rFonts w:ascii="Century Gothic" w:hAnsi="Century Gothic"/>
        </w:rPr>
      </w:pPr>
      <w:r w:rsidRPr="00443A08">
        <w:rPr>
          <w:rFonts w:ascii="Century Gothic" w:hAnsi="Century Gothic"/>
        </w:rPr>
        <w:t xml:space="preserve">- </w:t>
      </w:r>
      <w:r w:rsidRPr="00443A08">
        <w:rPr>
          <w:rFonts w:ascii="Century Gothic" w:hAnsi="Century Gothic"/>
          <w:b/>
        </w:rPr>
        <w:t>Radiología vascular intervencionista</w:t>
      </w:r>
      <w:r w:rsidRPr="00443A08">
        <w:rPr>
          <w:rFonts w:ascii="Century Gothic" w:hAnsi="Century Gothic"/>
        </w:rPr>
        <w:t xml:space="preserve">: </w:t>
      </w:r>
      <w:r>
        <w:rPr>
          <w:rFonts w:ascii="Century Gothic" w:hAnsi="Century Gothic"/>
        </w:rPr>
        <w:t>realización de pruebas invasivas en pacientes de Unidad de Reanimación</w:t>
      </w:r>
    </w:p>
    <w:p w:rsidR="00BC39FB" w:rsidRDefault="00BC39FB" w:rsidP="00F9552E">
      <w:pPr>
        <w:spacing w:before="100" w:beforeAutospacing="1" w:after="100" w:afterAutospacing="1" w:line="240" w:lineRule="auto"/>
        <w:jc w:val="both"/>
        <w:rPr>
          <w:rFonts w:ascii="Century Gothic" w:eastAsia="Times New Roman" w:hAnsi="Century Gothic" w:cs="Times New Roman"/>
        </w:rPr>
      </w:pPr>
    </w:p>
    <w:p w:rsidR="00606F79" w:rsidRDefault="00606F79" w:rsidP="00F9552E">
      <w:pPr>
        <w:spacing w:before="100" w:beforeAutospacing="1" w:after="100" w:afterAutospacing="1" w:line="240" w:lineRule="auto"/>
        <w:jc w:val="both"/>
        <w:rPr>
          <w:rFonts w:ascii="Century Gothic" w:eastAsia="Times New Roman" w:hAnsi="Century Gothic" w:cs="Times New Roman"/>
        </w:rPr>
      </w:pPr>
    </w:p>
    <w:p w:rsidR="00F9552E" w:rsidRPr="00843CDE" w:rsidRDefault="00F9552E" w:rsidP="00843CDE">
      <w:pPr>
        <w:pStyle w:val="Ttulo2"/>
        <w:pBdr>
          <w:bottom w:val="single" w:sz="4" w:space="1" w:color="A6A6A6" w:themeColor="background1" w:themeShade="A6"/>
        </w:pBdr>
        <w:rPr>
          <w:rFonts w:ascii="Century Gothic" w:hAnsi="Century Gothic"/>
          <w:color w:val="365F91" w:themeColor="accent1" w:themeShade="BF"/>
          <w:sz w:val="22"/>
          <w:szCs w:val="22"/>
        </w:rPr>
      </w:pPr>
      <w:bookmarkStart w:id="44" w:name="_Toc491415466"/>
      <w:r w:rsidRPr="00843CDE">
        <w:rPr>
          <w:rFonts w:ascii="Century Gothic" w:hAnsi="Century Gothic"/>
          <w:color w:val="365F91" w:themeColor="accent1" w:themeShade="BF"/>
          <w:sz w:val="22"/>
          <w:szCs w:val="22"/>
        </w:rPr>
        <w:lastRenderedPageBreak/>
        <w:t xml:space="preserve">Relación operativa con otras unidades funcionales del servicio: consulta </w:t>
      </w:r>
      <w:proofErr w:type="spellStart"/>
      <w:r w:rsidRPr="00843CDE">
        <w:rPr>
          <w:rFonts w:ascii="Century Gothic" w:hAnsi="Century Gothic"/>
          <w:color w:val="365F91" w:themeColor="accent1" w:themeShade="BF"/>
          <w:sz w:val="22"/>
          <w:szCs w:val="22"/>
        </w:rPr>
        <w:t>preanestéesica</w:t>
      </w:r>
      <w:proofErr w:type="spellEnd"/>
      <w:r w:rsidRPr="00843CDE">
        <w:rPr>
          <w:rFonts w:ascii="Century Gothic" w:hAnsi="Century Gothic"/>
          <w:color w:val="365F91" w:themeColor="accent1" w:themeShade="BF"/>
          <w:sz w:val="22"/>
          <w:szCs w:val="22"/>
        </w:rPr>
        <w:t xml:space="preserve">, recuperación reanimación, </w:t>
      </w:r>
      <w:proofErr w:type="spellStart"/>
      <w:r w:rsidRPr="00843CDE">
        <w:rPr>
          <w:rFonts w:ascii="Century Gothic" w:hAnsi="Century Gothic"/>
          <w:color w:val="365F91" w:themeColor="accent1" w:themeShade="BF"/>
          <w:sz w:val="22"/>
          <w:szCs w:val="22"/>
        </w:rPr>
        <w:t>etc</w:t>
      </w:r>
      <w:bookmarkEnd w:id="44"/>
      <w:proofErr w:type="spellEnd"/>
    </w:p>
    <w:p w:rsidR="00F9552E" w:rsidRDefault="00F9552E" w:rsidP="00F9552E"/>
    <w:p w:rsidR="00F9552E" w:rsidRPr="0096449C" w:rsidRDefault="00F9552E" w:rsidP="00237D73">
      <w:p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rPr>
      </w:pPr>
      <w:r w:rsidRPr="0096449C">
        <w:rPr>
          <w:rFonts w:ascii="Century Gothic" w:hAnsi="Century Gothic"/>
        </w:rPr>
        <w:t xml:space="preserve">Entre la URPA y la UNIDAD DE REANIMIACIÓN hemos protocolizado la atención a </w:t>
      </w:r>
    </w:p>
    <w:tbl>
      <w:tblPr>
        <w:tblW w:w="0" w:type="auto"/>
        <w:tblInd w:w="1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10" w:type="dxa"/>
          <w:right w:w="10" w:type="dxa"/>
        </w:tblCellMar>
        <w:tblLook w:val="04A0" w:firstRow="1" w:lastRow="0" w:firstColumn="1" w:lastColumn="0" w:noHBand="0" w:noVBand="1"/>
      </w:tblPr>
      <w:tblGrid>
        <w:gridCol w:w="9060"/>
      </w:tblGrid>
      <w:tr w:rsidR="00F9552E" w:rsidTr="00237D73">
        <w:tc>
          <w:tcPr>
            <w:tcW w:w="9060" w:type="dxa"/>
          </w:tcPr>
          <w:p w:rsidR="00F9552E" w:rsidRPr="008C6326" w:rsidRDefault="00F9552E" w:rsidP="00237D73">
            <w:p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sz w:val="20"/>
                <w:szCs w:val="20"/>
              </w:rPr>
            </w:pPr>
            <w:r>
              <w:rPr>
                <w:rFonts w:ascii="Century Gothic" w:hAnsi="Century Gothic"/>
                <w:sz w:val="20"/>
                <w:szCs w:val="20"/>
              </w:rPr>
              <w:t xml:space="preserve"> Tabla. </w:t>
            </w:r>
            <w:r w:rsidRPr="008C6326">
              <w:rPr>
                <w:rFonts w:ascii="Century Gothic" w:hAnsi="Century Gothic"/>
                <w:sz w:val="20"/>
                <w:szCs w:val="20"/>
              </w:rPr>
              <w:t>PROTOCOLOS, GUIAS E INSTRUCCIONES DE LA UNIDAD DE REANIMACIÓN (AREA MÉDICA)</w:t>
            </w:r>
          </w:p>
        </w:tc>
      </w:tr>
      <w:tr w:rsidR="00F9552E" w:rsidTr="00237D73">
        <w:tc>
          <w:tcPr>
            <w:tcW w:w="9060" w:type="dxa"/>
          </w:tcPr>
          <w:p w:rsidR="00F9552E" w:rsidRPr="008C6326"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rPr>
            </w:pPr>
            <w:r w:rsidRPr="008C6326">
              <w:rPr>
                <w:rFonts w:ascii="Century Gothic" w:hAnsi="Century Gothic"/>
              </w:rPr>
              <w:t xml:space="preserve">Protocolo de SEDACIÓN </w:t>
            </w:r>
          </w:p>
          <w:p w:rsidR="00F9552E" w:rsidRPr="008C6326"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rPr>
            </w:pPr>
            <w:r w:rsidRPr="008C6326">
              <w:rPr>
                <w:rFonts w:ascii="Century Gothic" w:hAnsi="Century Gothic"/>
              </w:rPr>
              <w:t>Protocolo de Monitorización guiada por Objetivos</w:t>
            </w:r>
          </w:p>
          <w:p w:rsidR="00F9552E" w:rsidRPr="008C6326"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rPr>
            </w:pPr>
            <w:r w:rsidRPr="008C6326">
              <w:rPr>
                <w:rFonts w:ascii="Century Gothic" w:hAnsi="Century Gothic"/>
              </w:rPr>
              <w:t xml:space="preserve">Protocolo de SEPSIS. </w:t>
            </w:r>
            <w:proofErr w:type="spellStart"/>
            <w:r w:rsidRPr="008C6326">
              <w:rPr>
                <w:rFonts w:ascii="Century Gothic" w:hAnsi="Century Gothic"/>
              </w:rPr>
              <w:t>Surviving</w:t>
            </w:r>
            <w:proofErr w:type="spellEnd"/>
            <w:r w:rsidRPr="008C6326">
              <w:rPr>
                <w:rFonts w:ascii="Century Gothic" w:hAnsi="Century Gothic"/>
              </w:rPr>
              <w:t xml:space="preserve"> Sepsis </w:t>
            </w:r>
            <w:proofErr w:type="spellStart"/>
            <w:r w:rsidRPr="008C6326">
              <w:rPr>
                <w:rFonts w:ascii="Century Gothic" w:hAnsi="Century Gothic"/>
              </w:rPr>
              <w:t>Campaign</w:t>
            </w:r>
            <w:proofErr w:type="spellEnd"/>
            <w:r w:rsidRPr="008C6326">
              <w:rPr>
                <w:rFonts w:ascii="Century Gothic" w:hAnsi="Century Gothic"/>
              </w:rPr>
              <w:t xml:space="preserve"> 2013.</w:t>
            </w:r>
          </w:p>
          <w:p w:rsidR="00F9552E" w:rsidRPr="008C6326"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rPr>
            </w:pPr>
            <w:r w:rsidRPr="008C6326">
              <w:rPr>
                <w:rFonts w:ascii="Century Gothic" w:hAnsi="Century Gothic"/>
              </w:rPr>
              <w:t xml:space="preserve">Protocolo de Antibioterapia. Hospital </w:t>
            </w:r>
            <w:proofErr w:type="spellStart"/>
            <w:r w:rsidRPr="008C6326">
              <w:rPr>
                <w:rFonts w:ascii="Century Gothic" w:hAnsi="Century Gothic"/>
              </w:rPr>
              <w:t>Clinico</w:t>
            </w:r>
            <w:proofErr w:type="spellEnd"/>
            <w:r w:rsidRPr="008C6326">
              <w:rPr>
                <w:rFonts w:ascii="Century Gothic" w:hAnsi="Century Gothic"/>
              </w:rPr>
              <w:t xml:space="preserve"> de Barcelona. Dr. Mensa</w:t>
            </w:r>
          </w:p>
          <w:p w:rsidR="00F9552E" w:rsidRPr="008C6326"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rPr>
            </w:pPr>
            <w:r w:rsidRPr="008C6326">
              <w:rPr>
                <w:rFonts w:ascii="Century Gothic" w:hAnsi="Century Gothic"/>
              </w:rPr>
              <w:t xml:space="preserve"> Recomendaciones de la Sociedad Europea de Enfermedades Infecciosas y Microbiología Clínica en cuanto a Infección Fúngica Invasora</w:t>
            </w:r>
          </w:p>
          <w:p w:rsidR="00F9552E" w:rsidRPr="008C6326"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rPr>
                <w:rFonts w:ascii="Century Gothic" w:hAnsi="Century Gothic"/>
              </w:rPr>
            </w:pPr>
            <w:r w:rsidRPr="008C6326">
              <w:rPr>
                <w:rFonts w:ascii="Century Gothic" w:hAnsi="Century Gothic"/>
              </w:rPr>
              <w:t xml:space="preserve">Recomendaciones del Proyecto </w:t>
            </w:r>
            <w:proofErr w:type="spellStart"/>
            <w:r w:rsidRPr="008C6326">
              <w:rPr>
                <w:rFonts w:ascii="Century Gothic" w:hAnsi="Century Gothic"/>
              </w:rPr>
              <w:t>Epico</w:t>
            </w:r>
            <w:proofErr w:type="spellEnd"/>
            <w:r w:rsidRPr="008C6326">
              <w:rPr>
                <w:rFonts w:ascii="Century Gothic" w:hAnsi="Century Gothic"/>
              </w:rPr>
              <w:t xml:space="preserve"> de Infección Fúngica Invasora. Del cual formo parte. Ha sido un Proyecto Nacional durante cinco años en la que hemos participado profesionales del Enfermo Crítico de diferentes Hospitales de nivel nacional. </w:t>
            </w:r>
          </w:p>
          <w:p w:rsidR="00F9552E" w:rsidRPr="008C6326"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pPr>
            <w:r w:rsidRPr="008C6326">
              <w:rPr>
                <w:rFonts w:ascii="Century Gothic" w:hAnsi="Century Gothic"/>
              </w:rPr>
              <w:t>Protocolo de Traqueotomía Percutánea</w:t>
            </w:r>
          </w:p>
          <w:p w:rsidR="00F9552E" w:rsidRDefault="00F9552E" w:rsidP="00CD3AAB">
            <w:pPr>
              <w:numPr>
                <w:ilvl w:val="0"/>
                <w:numId w:val="40"/>
              </w:num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between w:val="single" w:sz="4" w:space="1" w:color="404040" w:themeColor="text1" w:themeTint="BF"/>
                <w:bar w:val="single" w:sz="4" w:color="404040" w:themeColor="text1" w:themeTint="BF"/>
              </w:pBdr>
            </w:pPr>
            <w:r w:rsidRPr="008C6326">
              <w:rPr>
                <w:rFonts w:ascii="Century Gothic" w:hAnsi="Century Gothic"/>
              </w:rPr>
              <w:t xml:space="preserve"> Protocolo de </w:t>
            </w:r>
            <w:proofErr w:type="spellStart"/>
            <w:r w:rsidRPr="008C6326">
              <w:rPr>
                <w:rFonts w:ascii="Century Gothic" w:hAnsi="Century Gothic"/>
              </w:rPr>
              <w:t>Hemodiafiltración</w:t>
            </w:r>
            <w:proofErr w:type="spellEnd"/>
            <w:r w:rsidRPr="008C6326">
              <w:rPr>
                <w:rFonts w:ascii="Century Gothic" w:hAnsi="Century Gothic"/>
              </w:rPr>
              <w:t xml:space="preserve"> </w:t>
            </w:r>
            <w:proofErr w:type="spellStart"/>
            <w:r w:rsidRPr="008C6326">
              <w:rPr>
                <w:rFonts w:ascii="Century Gothic" w:hAnsi="Century Gothic"/>
              </w:rPr>
              <w:t>veno</w:t>
            </w:r>
            <w:proofErr w:type="spellEnd"/>
            <w:r w:rsidRPr="008C6326">
              <w:rPr>
                <w:rFonts w:ascii="Century Gothic" w:hAnsi="Century Gothic"/>
              </w:rPr>
              <w:t xml:space="preserve"> venosa </w:t>
            </w:r>
            <w:proofErr w:type="spellStart"/>
            <w:r w:rsidRPr="008C6326">
              <w:rPr>
                <w:rFonts w:ascii="Century Gothic" w:hAnsi="Century Gothic"/>
              </w:rPr>
              <w:t>contínua</w:t>
            </w:r>
            <w:proofErr w:type="spellEnd"/>
          </w:p>
        </w:tc>
      </w:tr>
    </w:tbl>
    <w:p w:rsidR="00F9552E" w:rsidRDefault="00F9552E" w:rsidP="00F9552E"/>
    <w:p w:rsidR="00F9552E" w:rsidRPr="008C6326" w:rsidRDefault="00F9552E" w:rsidP="00F9552E">
      <w:pPr>
        <w:jc w:val="both"/>
        <w:rPr>
          <w:rFonts w:ascii="Century Gothic" w:hAnsi="Century Gothic"/>
        </w:rPr>
      </w:pPr>
      <w:r w:rsidRPr="008C6326">
        <w:rPr>
          <w:rFonts w:ascii="Century Gothic" w:hAnsi="Century Gothic"/>
        </w:rPr>
        <w:t xml:space="preserve">La </w:t>
      </w:r>
      <w:hyperlink r:id="rId18" w:history="1">
        <w:r w:rsidRPr="008C6326">
          <w:rPr>
            <w:rFonts w:ascii="Century Gothic" w:eastAsia="Times New Roman" w:hAnsi="Century Gothic" w:cs="Arial"/>
          </w:rPr>
          <w:t>Acogida del Paciente en Reanimación (HP)</w:t>
        </w:r>
      </w:hyperlink>
      <w:r w:rsidRPr="008C6326">
        <w:rPr>
          <w:rFonts w:ascii="Century Gothic" w:eastAsia="Times New Roman" w:hAnsi="Century Gothic" w:cs="Arial"/>
        </w:rPr>
        <w:t xml:space="preserve"> y  el Protocolo de Enfermería al Ingreso en Pacientes de Reanimación (HM) así como el Procedimiento de Enfermería al Alta en Pacientes de Reanimación (HM)</w:t>
      </w:r>
      <w:r w:rsidRPr="008C6326">
        <w:rPr>
          <w:rFonts w:ascii="Century Gothic" w:hAnsi="Century Gothic"/>
        </w:rPr>
        <w:t xml:space="preserve"> </w:t>
      </w:r>
      <w:hyperlink r:id="rId19" w:history="1">
        <w:r w:rsidRPr="008C6326">
          <w:rPr>
            <w:rFonts w:ascii="Century Gothic" w:eastAsia="Times New Roman" w:hAnsi="Century Gothic" w:cs="Arial"/>
          </w:rPr>
          <w:t>Alta de Pacientes de Reanimación (HP)</w:t>
        </w:r>
      </w:hyperlink>
      <w:r w:rsidRPr="008C6326">
        <w:rPr>
          <w:rFonts w:ascii="Century Gothic" w:eastAsia="Times New Roman" w:hAnsi="Century Gothic" w:cs="Arial"/>
        </w:rPr>
        <w:t xml:space="preserve"> están protocolizadas para su alta interna o alta a otra unidad del Servicio</w:t>
      </w:r>
    </w:p>
    <w:p w:rsidR="00F9552E" w:rsidRDefault="00F9552E" w:rsidP="00F9552E">
      <w:r w:rsidRPr="008C6326">
        <w:rPr>
          <w:rFonts w:ascii="Century Gothic" w:hAnsi="Century Gothic"/>
        </w:rPr>
        <w:t xml:space="preserve">Desde 2013 la UNIDAD de </w:t>
      </w:r>
      <w:r w:rsidR="00237D73" w:rsidRPr="008C6326">
        <w:rPr>
          <w:rFonts w:ascii="Century Gothic" w:hAnsi="Century Gothic"/>
        </w:rPr>
        <w:t>REANIMACIÓN,</w:t>
      </w:r>
      <w:r w:rsidRPr="008C6326">
        <w:rPr>
          <w:rFonts w:ascii="Century Gothic" w:hAnsi="Century Gothic"/>
        </w:rPr>
        <w:t xml:space="preserve"> actualizó sus protocolos internos médicos y de enfermería  (ANEXOS), y consensuó con los servicios que se citan</w:t>
      </w:r>
      <w:r>
        <w:t>.</w:t>
      </w:r>
    </w:p>
    <w:tbl>
      <w:tblPr>
        <w:tblW w:w="0" w:type="auto"/>
        <w:tblInd w:w="1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10" w:type="dxa"/>
          <w:right w:w="10" w:type="dxa"/>
        </w:tblCellMar>
        <w:tblLook w:val="04A0" w:firstRow="1" w:lastRow="0" w:firstColumn="1" w:lastColumn="0" w:noHBand="0" w:noVBand="1"/>
      </w:tblPr>
      <w:tblGrid>
        <w:gridCol w:w="1574"/>
        <w:gridCol w:w="7506"/>
      </w:tblGrid>
      <w:tr w:rsidR="00F9552E" w:rsidRPr="008C6326" w:rsidTr="00237D73">
        <w:tc>
          <w:tcPr>
            <w:tcW w:w="0" w:type="auto"/>
            <w:gridSpan w:val="2"/>
          </w:tcPr>
          <w:p w:rsidR="00F9552E" w:rsidRPr="008C6326" w:rsidRDefault="00F9552E" w:rsidP="00F9552E">
            <w:pPr>
              <w:rPr>
                <w:rFonts w:ascii="Century Gothic" w:hAnsi="Century Gothic"/>
              </w:rPr>
            </w:pPr>
            <w:r w:rsidRPr="008C6326">
              <w:rPr>
                <w:rFonts w:ascii="Century Gothic" w:hAnsi="Century Gothic"/>
              </w:rPr>
              <w:t>PROCESOS SUBSIDIRARIOS DE INGRESO EN LA UNIDAD DE REANIMACIÓN</w:t>
            </w:r>
          </w:p>
        </w:tc>
      </w:tr>
      <w:tr w:rsidR="00F9552E" w:rsidRPr="008C6326" w:rsidTr="00237D73">
        <w:tc>
          <w:tcPr>
            <w:tcW w:w="0" w:type="auto"/>
          </w:tcPr>
          <w:p w:rsidR="00F9552E" w:rsidRPr="008C6326" w:rsidRDefault="00F9552E" w:rsidP="00F9552E">
            <w:pPr>
              <w:jc w:val="both"/>
              <w:rPr>
                <w:rFonts w:ascii="Century Gothic" w:hAnsi="Century Gothic"/>
              </w:rPr>
            </w:pPr>
            <w:r w:rsidRPr="008C6326">
              <w:rPr>
                <w:rFonts w:ascii="Century Gothic" w:hAnsi="Century Gothic"/>
              </w:rPr>
              <w:t>Cirugía General Digestiva</w:t>
            </w:r>
          </w:p>
        </w:tc>
        <w:tc>
          <w:tcPr>
            <w:tcW w:w="0" w:type="auto"/>
          </w:tcPr>
          <w:p w:rsidR="00F9552E" w:rsidRPr="008C6326" w:rsidRDefault="00F9552E" w:rsidP="00F9552E">
            <w:pPr>
              <w:jc w:val="both"/>
              <w:rPr>
                <w:rFonts w:ascii="Century Gothic" w:hAnsi="Century Gothic"/>
              </w:rPr>
            </w:pPr>
            <w:r w:rsidRPr="008C6326">
              <w:rPr>
                <w:rFonts w:ascii="Century Gothic" w:hAnsi="Century Gothic"/>
              </w:rPr>
              <w:t>•</w:t>
            </w:r>
            <w:r w:rsidRPr="008C6326">
              <w:rPr>
                <w:rFonts w:ascii="Century Gothic" w:hAnsi="Century Gothic"/>
              </w:rPr>
              <w:tab/>
              <w:t>Gastrectomías ampliadas.</w:t>
            </w:r>
          </w:p>
          <w:p w:rsidR="00F9552E" w:rsidRPr="008C6326" w:rsidRDefault="00F9552E" w:rsidP="00F9552E">
            <w:pPr>
              <w:jc w:val="both"/>
              <w:rPr>
                <w:rFonts w:ascii="Century Gothic" w:hAnsi="Century Gothic"/>
              </w:rPr>
            </w:pPr>
            <w:r w:rsidRPr="008C6326">
              <w:rPr>
                <w:rFonts w:ascii="Century Gothic" w:hAnsi="Century Gothic"/>
              </w:rPr>
              <w:t>•</w:t>
            </w:r>
            <w:r w:rsidRPr="008C6326">
              <w:rPr>
                <w:rFonts w:ascii="Century Gothic" w:hAnsi="Century Gothic"/>
              </w:rPr>
              <w:tab/>
            </w:r>
            <w:proofErr w:type="spellStart"/>
            <w:r w:rsidRPr="008C6326">
              <w:rPr>
                <w:rFonts w:ascii="Century Gothic" w:hAnsi="Century Gothic"/>
              </w:rPr>
              <w:t>Pancreatectomías</w:t>
            </w:r>
            <w:proofErr w:type="spellEnd"/>
            <w:r w:rsidRPr="008C6326">
              <w:rPr>
                <w:rFonts w:ascii="Century Gothic" w:hAnsi="Century Gothic"/>
              </w:rPr>
              <w:t>.</w:t>
            </w:r>
          </w:p>
          <w:p w:rsidR="00F9552E" w:rsidRPr="008C6326" w:rsidRDefault="00F9552E" w:rsidP="00F9552E">
            <w:pPr>
              <w:jc w:val="both"/>
              <w:rPr>
                <w:rFonts w:ascii="Century Gothic" w:hAnsi="Century Gothic"/>
              </w:rPr>
            </w:pPr>
            <w:r w:rsidRPr="008C6326">
              <w:rPr>
                <w:rFonts w:ascii="Century Gothic" w:hAnsi="Century Gothic"/>
              </w:rPr>
              <w:t>•</w:t>
            </w:r>
            <w:r w:rsidRPr="008C6326">
              <w:rPr>
                <w:rFonts w:ascii="Century Gothic" w:hAnsi="Century Gothic"/>
              </w:rPr>
              <w:tab/>
            </w:r>
            <w:proofErr w:type="spellStart"/>
            <w:r w:rsidRPr="008C6326">
              <w:rPr>
                <w:rFonts w:ascii="Century Gothic" w:hAnsi="Century Gothic"/>
              </w:rPr>
              <w:t>Segmentectomías</w:t>
            </w:r>
            <w:proofErr w:type="spellEnd"/>
            <w:r w:rsidRPr="008C6326">
              <w:rPr>
                <w:rFonts w:ascii="Century Gothic" w:hAnsi="Century Gothic"/>
              </w:rPr>
              <w:t xml:space="preserve"> hepáticas.</w:t>
            </w:r>
          </w:p>
          <w:p w:rsidR="00F9552E" w:rsidRPr="008C6326" w:rsidRDefault="00F9552E" w:rsidP="00F9552E">
            <w:pPr>
              <w:jc w:val="both"/>
              <w:rPr>
                <w:rFonts w:ascii="Century Gothic" w:hAnsi="Century Gothic"/>
              </w:rPr>
            </w:pPr>
            <w:r w:rsidRPr="008C6326">
              <w:rPr>
                <w:rFonts w:ascii="Century Gothic" w:hAnsi="Century Gothic"/>
              </w:rPr>
              <w:lastRenderedPageBreak/>
              <w:t>•</w:t>
            </w:r>
            <w:r w:rsidRPr="008C6326">
              <w:rPr>
                <w:rFonts w:ascii="Century Gothic" w:hAnsi="Century Gothic"/>
              </w:rPr>
              <w:tab/>
              <w:t xml:space="preserve">Resecciones  </w:t>
            </w:r>
            <w:proofErr w:type="spellStart"/>
            <w:r w:rsidRPr="008C6326">
              <w:rPr>
                <w:rFonts w:ascii="Century Gothic" w:hAnsi="Century Gothic"/>
              </w:rPr>
              <w:t>abdómino</w:t>
            </w:r>
            <w:proofErr w:type="spellEnd"/>
            <w:r w:rsidRPr="008C6326">
              <w:rPr>
                <w:rFonts w:ascii="Century Gothic" w:hAnsi="Century Gothic"/>
              </w:rPr>
              <w:t>-perineales, según criterios médicos.</w:t>
            </w:r>
          </w:p>
          <w:p w:rsidR="00F9552E" w:rsidRPr="008C6326" w:rsidRDefault="00F9552E" w:rsidP="00F9552E">
            <w:pPr>
              <w:jc w:val="both"/>
              <w:rPr>
                <w:rFonts w:ascii="Century Gothic" w:hAnsi="Century Gothic"/>
              </w:rPr>
            </w:pPr>
            <w:r w:rsidRPr="008C6326">
              <w:rPr>
                <w:rFonts w:ascii="Century Gothic" w:hAnsi="Century Gothic"/>
              </w:rPr>
              <w:t>•</w:t>
            </w:r>
            <w:r w:rsidRPr="008C6326">
              <w:rPr>
                <w:rFonts w:ascii="Century Gothic" w:hAnsi="Century Gothic"/>
              </w:rPr>
              <w:tab/>
              <w:t xml:space="preserve">Cirugía </w:t>
            </w:r>
            <w:proofErr w:type="spellStart"/>
            <w:r w:rsidRPr="008C6326">
              <w:rPr>
                <w:rFonts w:ascii="Century Gothic" w:hAnsi="Century Gothic"/>
              </w:rPr>
              <w:t>bariátrica</w:t>
            </w:r>
            <w:proofErr w:type="spellEnd"/>
            <w:r w:rsidRPr="008C6326">
              <w:rPr>
                <w:rFonts w:ascii="Century Gothic" w:hAnsi="Century Gothic"/>
              </w:rPr>
              <w:t>, según criterios médicos.</w:t>
            </w:r>
          </w:p>
          <w:p w:rsidR="00F9552E" w:rsidRPr="008C6326" w:rsidRDefault="00F9552E" w:rsidP="00F9552E">
            <w:pPr>
              <w:jc w:val="both"/>
              <w:rPr>
                <w:rFonts w:ascii="Century Gothic" w:hAnsi="Century Gothic"/>
              </w:rPr>
            </w:pPr>
            <w:r w:rsidRPr="008C6326">
              <w:rPr>
                <w:rFonts w:ascii="Century Gothic" w:hAnsi="Century Gothic"/>
              </w:rPr>
              <w:t>•</w:t>
            </w:r>
            <w:r w:rsidRPr="008C6326">
              <w:rPr>
                <w:rFonts w:ascii="Century Gothic" w:hAnsi="Century Gothic"/>
              </w:rPr>
              <w:tab/>
            </w:r>
            <w:proofErr w:type="spellStart"/>
            <w:r w:rsidRPr="008C6326">
              <w:rPr>
                <w:rFonts w:ascii="Century Gothic" w:hAnsi="Century Gothic"/>
              </w:rPr>
              <w:t>Peritonectomías</w:t>
            </w:r>
            <w:proofErr w:type="spellEnd"/>
            <w:r w:rsidRPr="008C6326">
              <w:rPr>
                <w:rFonts w:ascii="Century Gothic" w:hAnsi="Century Gothic"/>
              </w:rPr>
              <w:t>.</w:t>
            </w:r>
          </w:p>
        </w:tc>
      </w:tr>
      <w:tr w:rsidR="00F9552E" w:rsidRPr="008C6326" w:rsidTr="00237D73">
        <w:tc>
          <w:tcPr>
            <w:tcW w:w="0" w:type="auto"/>
          </w:tcPr>
          <w:p w:rsidR="00F9552E" w:rsidRPr="008C6326" w:rsidRDefault="00F9552E" w:rsidP="00F9552E">
            <w:pPr>
              <w:rPr>
                <w:rFonts w:ascii="Century Gothic" w:hAnsi="Century Gothic"/>
              </w:rPr>
            </w:pPr>
            <w:r w:rsidRPr="008C6326">
              <w:rPr>
                <w:rFonts w:ascii="Century Gothic" w:hAnsi="Century Gothic"/>
              </w:rPr>
              <w:lastRenderedPageBreak/>
              <w:t>Cirugía Vascular:</w:t>
            </w:r>
          </w:p>
        </w:tc>
        <w:tc>
          <w:tcPr>
            <w:tcW w:w="0" w:type="auto"/>
          </w:tcPr>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t xml:space="preserve">Cirugía de la Aorta abdominal. Abierta y </w:t>
            </w:r>
            <w:proofErr w:type="spellStart"/>
            <w:r w:rsidRPr="008C6326">
              <w:rPr>
                <w:rFonts w:ascii="Century Gothic" w:hAnsi="Century Gothic"/>
              </w:rPr>
              <w:t>Endovascular</w:t>
            </w:r>
            <w:proofErr w:type="spellEnd"/>
            <w:r w:rsidRPr="008C6326">
              <w:rPr>
                <w:rFonts w:ascii="Century Gothic" w:hAnsi="Century Gothic"/>
              </w:rPr>
              <w:t>.</w:t>
            </w:r>
          </w:p>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t xml:space="preserve">Cirugía </w:t>
            </w:r>
            <w:proofErr w:type="spellStart"/>
            <w:r w:rsidRPr="008C6326">
              <w:rPr>
                <w:rFonts w:ascii="Century Gothic" w:hAnsi="Century Gothic"/>
              </w:rPr>
              <w:t>carotídea</w:t>
            </w:r>
            <w:proofErr w:type="spellEnd"/>
            <w:proofErr w:type="gramStart"/>
            <w:r w:rsidRPr="008C6326">
              <w:rPr>
                <w:rFonts w:ascii="Century Gothic" w:hAnsi="Century Gothic"/>
              </w:rPr>
              <w:t xml:space="preserve">:  </w:t>
            </w:r>
            <w:proofErr w:type="spellStart"/>
            <w:r w:rsidRPr="008C6326">
              <w:rPr>
                <w:rFonts w:ascii="Century Gothic" w:hAnsi="Century Gothic"/>
              </w:rPr>
              <w:t>Stent</w:t>
            </w:r>
            <w:proofErr w:type="spellEnd"/>
            <w:proofErr w:type="gramEnd"/>
            <w:r w:rsidRPr="008C6326">
              <w:rPr>
                <w:rFonts w:ascii="Century Gothic" w:hAnsi="Century Gothic"/>
              </w:rPr>
              <w:t xml:space="preserve">. </w:t>
            </w:r>
            <w:proofErr w:type="spellStart"/>
            <w:r w:rsidRPr="008C6326">
              <w:rPr>
                <w:rFonts w:ascii="Century Gothic" w:hAnsi="Century Gothic"/>
              </w:rPr>
              <w:t>Tromboendarterectomías</w:t>
            </w:r>
            <w:proofErr w:type="spellEnd"/>
            <w:r w:rsidRPr="008C6326">
              <w:rPr>
                <w:rFonts w:ascii="Century Gothic" w:hAnsi="Century Gothic"/>
              </w:rPr>
              <w:t xml:space="preserve"> </w:t>
            </w:r>
            <w:proofErr w:type="spellStart"/>
            <w:r w:rsidRPr="008C6326">
              <w:rPr>
                <w:rFonts w:ascii="Century Gothic" w:hAnsi="Century Gothic"/>
              </w:rPr>
              <w:t>carotídeas</w:t>
            </w:r>
            <w:proofErr w:type="spellEnd"/>
            <w:r w:rsidRPr="008C6326">
              <w:rPr>
                <w:rFonts w:ascii="Century Gothic" w:hAnsi="Century Gothic"/>
              </w:rPr>
              <w:t>.</w:t>
            </w:r>
          </w:p>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t>Cirugía Vascular mayor de miembro superior.</w:t>
            </w:r>
          </w:p>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r>
            <w:proofErr w:type="spellStart"/>
            <w:r w:rsidRPr="008C6326">
              <w:rPr>
                <w:rFonts w:ascii="Century Gothic" w:hAnsi="Century Gothic"/>
              </w:rPr>
              <w:t>Endoprótesis</w:t>
            </w:r>
            <w:proofErr w:type="spellEnd"/>
            <w:r w:rsidRPr="008C6326">
              <w:rPr>
                <w:rFonts w:ascii="Century Gothic" w:hAnsi="Century Gothic"/>
              </w:rPr>
              <w:t xml:space="preserve"> Aórticas torácica</w:t>
            </w:r>
          </w:p>
        </w:tc>
      </w:tr>
      <w:tr w:rsidR="00F9552E" w:rsidRPr="008C6326" w:rsidTr="00237D73">
        <w:tc>
          <w:tcPr>
            <w:tcW w:w="0" w:type="auto"/>
          </w:tcPr>
          <w:p w:rsidR="00F9552E" w:rsidRPr="008C6326" w:rsidRDefault="00F9552E" w:rsidP="00F9552E">
            <w:pPr>
              <w:rPr>
                <w:rFonts w:ascii="Century Gothic" w:hAnsi="Century Gothic"/>
              </w:rPr>
            </w:pPr>
            <w:r w:rsidRPr="008C6326">
              <w:rPr>
                <w:rFonts w:ascii="Century Gothic" w:hAnsi="Century Gothic"/>
              </w:rPr>
              <w:t>COT</w:t>
            </w:r>
          </w:p>
        </w:tc>
        <w:tc>
          <w:tcPr>
            <w:tcW w:w="0" w:type="auto"/>
          </w:tcPr>
          <w:p w:rsidR="00F9552E" w:rsidRPr="008C6326" w:rsidRDefault="00F9552E" w:rsidP="00F9552E">
            <w:pPr>
              <w:rPr>
                <w:rFonts w:ascii="Century Gothic" w:hAnsi="Century Gothic"/>
              </w:rPr>
            </w:pPr>
            <w:r w:rsidRPr="008C6326">
              <w:rPr>
                <w:rFonts w:ascii="Century Gothic" w:hAnsi="Century Gothic"/>
              </w:rPr>
              <w:t>•Reimplantes de cadera y rodilla.</w:t>
            </w:r>
          </w:p>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t>Cirugía mayor de columna.</w:t>
            </w:r>
          </w:p>
        </w:tc>
      </w:tr>
      <w:tr w:rsidR="00F9552E" w:rsidRPr="008C6326" w:rsidTr="00237D73">
        <w:tc>
          <w:tcPr>
            <w:tcW w:w="0" w:type="auto"/>
          </w:tcPr>
          <w:p w:rsidR="00F9552E" w:rsidRPr="008C6326" w:rsidRDefault="00F9552E" w:rsidP="00F9552E">
            <w:pPr>
              <w:rPr>
                <w:rFonts w:ascii="Century Gothic" w:hAnsi="Century Gothic"/>
              </w:rPr>
            </w:pPr>
            <w:r w:rsidRPr="008C6326">
              <w:rPr>
                <w:rFonts w:ascii="Century Gothic" w:hAnsi="Century Gothic"/>
              </w:rPr>
              <w:t>ORL</w:t>
            </w:r>
          </w:p>
        </w:tc>
        <w:tc>
          <w:tcPr>
            <w:tcW w:w="0" w:type="auto"/>
          </w:tcPr>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r>
            <w:proofErr w:type="spellStart"/>
            <w:r w:rsidRPr="008C6326">
              <w:rPr>
                <w:rFonts w:ascii="Century Gothic" w:hAnsi="Century Gothic"/>
              </w:rPr>
              <w:t>Laringuectomías</w:t>
            </w:r>
            <w:proofErr w:type="spellEnd"/>
            <w:r w:rsidRPr="008C6326">
              <w:rPr>
                <w:rFonts w:ascii="Century Gothic" w:hAnsi="Century Gothic"/>
              </w:rPr>
              <w:t xml:space="preserve"> totales ampliadas.</w:t>
            </w:r>
          </w:p>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t>Cancerología de boca y cuello</w:t>
            </w:r>
          </w:p>
        </w:tc>
      </w:tr>
      <w:tr w:rsidR="00F9552E" w:rsidRPr="008C6326" w:rsidTr="00237D73">
        <w:tc>
          <w:tcPr>
            <w:tcW w:w="0" w:type="auto"/>
          </w:tcPr>
          <w:p w:rsidR="00F9552E" w:rsidRPr="008C6326" w:rsidRDefault="00F9552E" w:rsidP="00F9552E">
            <w:pPr>
              <w:rPr>
                <w:rFonts w:ascii="Century Gothic" w:hAnsi="Century Gothic"/>
              </w:rPr>
            </w:pPr>
            <w:r w:rsidRPr="008C6326">
              <w:rPr>
                <w:rFonts w:ascii="Century Gothic" w:hAnsi="Century Gothic"/>
              </w:rPr>
              <w:t>Cirugía Urológica.</w:t>
            </w:r>
          </w:p>
        </w:tc>
        <w:tc>
          <w:tcPr>
            <w:tcW w:w="0" w:type="auto"/>
          </w:tcPr>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r>
            <w:proofErr w:type="spellStart"/>
            <w:r w:rsidRPr="008C6326">
              <w:rPr>
                <w:rFonts w:ascii="Century Gothic" w:hAnsi="Century Gothic"/>
              </w:rPr>
              <w:t>Prostatectomías</w:t>
            </w:r>
            <w:proofErr w:type="spellEnd"/>
            <w:r w:rsidRPr="008C6326">
              <w:rPr>
                <w:rFonts w:ascii="Century Gothic" w:hAnsi="Century Gothic"/>
              </w:rPr>
              <w:t xml:space="preserve"> radicales abiertas, no laparoscópicas.</w:t>
            </w:r>
          </w:p>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t>Cistectomías totales</w:t>
            </w:r>
          </w:p>
          <w:p w:rsidR="00F9552E" w:rsidRPr="008C6326" w:rsidRDefault="00F9552E" w:rsidP="00F9552E">
            <w:pPr>
              <w:rPr>
                <w:rFonts w:ascii="Century Gothic" w:hAnsi="Century Gothic"/>
              </w:rPr>
            </w:pPr>
            <w:r w:rsidRPr="008C6326">
              <w:rPr>
                <w:rFonts w:ascii="Century Gothic" w:hAnsi="Century Gothic"/>
              </w:rPr>
              <w:t>•</w:t>
            </w:r>
            <w:r w:rsidRPr="008C6326">
              <w:rPr>
                <w:rFonts w:ascii="Century Gothic" w:hAnsi="Century Gothic"/>
              </w:rPr>
              <w:tab/>
              <w:t>Nefrectomías Parciales o Totales complicadas.</w:t>
            </w:r>
          </w:p>
          <w:p w:rsidR="00F9552E" w:rsidRPr="008C6326" w:rsidRDefault="00F9552E" w:rsidP="00F9552E">
            <w:pPr>
              <w:rPr>
                <w:rFonts w:ascii="Century Gothic" w:hAnsi="Century Gothic"/>
              </w:rPr>
            </w:pPr>
            <w:r w:rsidRPr="008C6326">
              <w:rPr>
                <w:rFonts w:ascii="Century Gothic" w:hAnsi="Century Gothic"/>
              </w:rPr>
              <w:t xml:space="preserve">               </w:t>
            </w:r>
            <w:proofErr w:type="spellStart"/>
            <w:r w:rsidRPr="008C6326">
              <w:rPr>
                <w:rFonts w:ascii="Century Gothic" w:hAnsi="Century Gothic"/>
              </w:rPr>
              <w:t>Nefrolitotomías</w:t>
            </w:r>
            <w:proofErr w:type="spellEnd"/>
            <w:r w:rsidRPr="008C6326">
              <w:rPr>
                <w:rFonts w:ascii="Century Gothic" w:hAnsi="Century Gothic"/>
              </w:rPr>
              <w:t xml:space="preserve"> percutáneas</w:t>
            </w:r>
          </w:p>
        </w:tc>
      </w:tr>
      <w:tr w:rsidR="00F9552E" w:rsidRPr="008C6326" w:rsidTr="00237D73">
        <w:tc>
          <w:tcPr>
            <w:tcW w:w="0" w:type="auto"/>
          </w:tcPr>
          <w:p w:rsidR="00F9552E" w:rsidRPr="008C6326" w:rsidRDefault="00F9552E" w:rsidP="00F9552E">
            <w:pPr>
              <w:rPr>
                <w:rFonts w:ascii="Century Gothic" w:hAnsi="Century Gothic"/>
              </w:rPr>
            </w:pPr>
            <w:r w:rsidRPr="008C6326">
              <w:rPr>
                <w:rFonts w:ascii="Century Gothic" w:hAnsi="Century Gothic"/>
              </w:rPr>
              <w:t>Otros</w:t>
            </w:r>
          </w:p>
        </w:tc>
        <w:tc>
          <w:tcPr>
            <w:tcW w:w="0" w:type="auto"/>
          </w:tcPr>
          <w:p w:rsidR="00F9552E" w:rsidRPr="008C6326" w:rsidRDefault="00F9552E" w:rsidP="00CD3AAB">
            <w:pPr>
              <w:numPr>
                <w:ilvl w:val="0"/>
                <w:numId w:val="41"/>
              </w:numPr>
              <w:rPr>
                <w:rFonts w:ascii="Century Gothic" w:hAnsi="Century Gothic"/>
              </w:rPr>
            </w:pPr>
            <w:r w:rsidRPr="008C6326">
              <w:rPr>
                <w:rFonts w:ascii="Century Gothic" w:hAnsi="Century Gothic"/>
              </w:rPr>
              <w:t>Complicaciones de Cirugía Obstétrica.</w:t>
            </w:r>
          </w:p>
          <w:p w:rsidR="00F9552E" w:rsidRPr="008C6326" w:rsidRDefault="00F9552E" w:rsidP="00CD3AAB">
            <w:pPr>
              <w:numPr>
                <w:ilvl w:val="0"/>
                <w:numId w:val="41"/>
              </w:numPr>
              <w:rPr>
                <w:rFonts w:ascii="Century Gothic" w:hAnsi="Century Gothic"/>
              </w:rPr>
            </w:pPr>
            <w:r w:rsidRPr="008C6326">
              <w:rPr>
                <w:rFonts w:ascii="Century Gothic" w:hAnsi="Century Gothic"/>
              </w:rPr>
              <w:t>Cirugía de Urgencia en pacientes en estado grave (sépticos, poli traumatizados, shock hemorrágico</w:t>
            </w:r>
            <w:proofErr w:type="gramStart"/>
            <w:r w:rsidRPr="008C6326">
              <w:rPr>
                <w:rFonts w:ascii="Century Gothic" w:hAnsi="Century Gothic"/>
              </w:rPr>
              <w:t>, …</w:t>
            </w:r>
            <w:proofErr w:type="gramEnd"/>
            <w:r w:rsidRPr="008C6326">
              <w:rPr>
                <w:rFonts w:ascii="Century Gothic" w:hAnsi="Century Gothic"/>
              </w:rPr>
              <w:t xml:space="preserve">) pacientes críticos que requieran ingreso en la Unidad de Reanimación. </w:t>
            </w:r>
          </w:p>
          <w:p w:rsidR="00F9552E" w:rsidRPr="008C6326" w:rsidRDefault="00F9552E" w:rsidP="00CD3AAB">
            <w:pPr>
              <w:numPr>
                <w:ilvl w:val="0"/>
                <w:numId w:val="41"/>
              </w:numPr>
              <w:rPr>
                <w:rFonts w:ascii="Century Gothic" w:hAnsi="Century Gothic"/>
              </w:rPr>
            </w:pPr>
            <w:r w:rsidRPr="008C6326">
              <w:rPr>
                <w:rFonts w:ascii="Century Gothic" w:hAnsi="Century Gothic"/>
              </w:rPr>
              <w:t>Traslados desde otros hospitales del área: somos Centro de Referencia del Hospital del Salnés.</w:t>
            </w:r>
          </w:p>
        </w:tc>
      </w:tr>
    </w:tbl>
    <w:p w:rsidR="00F9552E" w:rsidRDefault="00F9552E" w:rsidP="00F9552E"/>
    <w:p w:rsidR="00F9552E" w:rsidRDefault="00237D73" w:rsidP="00F9552E">
      <w:pPr>
        <w:rPr>
          <w:rFonts w:ascii="Century Gothic" w:hAnsi="Century Gothic"/>
        </w:rPr>
      </w:pPr>
      <w:r w:rsidRPr="00237D73">
        <w:rPr>
          <w:rFonts w:ascii="Century Gothic" w:hAnsi="Century Gothic"/>
        </w:rPr>
        <w:t>Se estandarizará la transferencia de pacientes entre hospitales y también entre servicios críticos y la Unidad de Reanimación.</w:t>
      </w:r>
    </w:p>
    <w:p w:rsidR="00606F79" w:rsidRDefault="00606F79" w:rsidP="00F9552E">
      <w:pPr>
        <w:rPr>
          <w:rFonts w:ascii="Century Gothic" w:hAnsi="Century Gothic"/>
        </w:rPr>
      </w:pPr>
    </w:p>
    <w:p w:rsidR="00606F79" w:rsidRDefault="00606F79" w:rsidP="00F9552E">
      <w:pPr>
        <w:rPr>
          <w:rFonts w:ascii="Century Gothic" w:hAnsi="Century Gothic"/>
        </w:rPr>
      </w:pPr>
    </w:p>
    <w:p w:rsidR="00606F79" w:rsidRDefault="00606F79" w:rsidP="00F9552E">
      <w:pPr>
        <w:rPr>
          <w:rFonts w:ascii="Century Gothic" w:hAnsi="Century Gothic"/>
        </w:rPr>
      </w:pPr>
    </w:p>
    <w:p w:rsidR="00606F79" w:rsidRPr="00237D73" w:rsidRDefault="00606F79" w:rsidP="00F9552E">
      <w:pPr>
        <w:rPr>
          <w:rFonts w:ascii="Century Gothic" w:hAnsi="Century Gothic"/>
        </w:rPr>
      </w:pPr>
    </w:p>
    <w:p w:rsidR="00FE5BD7" w:rsidRPr="00CD3AAB" w:rsidRDefault="00FE5BD7" w:rsidP="00CD3AAB">
      <w:pPr>
        <w:pStyle w:val="Prrafodelista"/>
        <w:numPr>
          <w:ilvl w:val="0"/>
          <w:numId w:val="41"/>
        </w:numPr>
        <w:rPr>
          <w:rFonts w:ascii="Century Gothic" w:hAnsi="Century Gothic"/>
          <w:b/>
          <w:color w:val="4F81BD" w:themeColor="accent1"/>
        </w:rPr>
      </w:pPr>
      <w:r w:rsidRPr="00CD3AAB">
        <w:rPr>
          <w:rFonts w:ascii="Century Gothic" w:hAnsi="Century Gothic"/>
          <w:b/>
          <w:color w:val="4F81BD" w:themeColor="accent1"/>
        </w:rPr>
        <w:lastRenderedPageBreak/>
        <w:t>PROGRAMA PARA LA MEJORA DE LA SEGURIDAD DEL MEDICAMENTO EN EL AREA DE CONSULTAS DE ANTESTESIA  Y UNIDAD DE  REANIMACIÓN.</w:t>
      </w:r>
    </w:p>
    <w:p w:rsidR="00FE5BD7" w:rsidRPr="00FE5BD7" w:rsidRDefault="00FE5BD7" w:rsidP="00FE5BD7">
      <w:pPr>
        <w:rPr>
          <w:rFonts w:ascii="Century Gothic" w:hAnsi="Century Gothic"/>
        </w:rPr>
      </w:pPr>
      <w:r w:rsidRPr="00FE5BD7">
        <w:rPr>
          <w:rFonts w:ascii="Century Gothic" w:hAnsi="Century Gothic"/>
        </w:rPr>
        <w:t>En las auditorías internas realizadas en los centros hospitalarios durante el mes de octubre de 2015, siguiendo el procedimiento de Uso seguro del Cloruro Potásico vigente en nuestra comunidad autónoma.</w:t>
      </w:r>
    </w:p>
    <w:p w:rsidR="00FE5BD7" w:rsidRPr="00FE5BD7" w:rsidRDefault="00FE5BD7" w:rsidP="00CD3AAB">
      <w:pPr>
        <w:jc w:val="both"/>
        <w:rPr>
          <w:rFonts w:ascii="Century Gothic" w:hAnsi="Century Gothic"/>
        </w:rPr>
      </w:pPr>
      <w:r w:rsidRPr="00FE5BD7">
        <w:rPr>
          <w:rFonts w:ascii="Century Gothic" w:hAnsi="Century Gothic"/>
        </w:rPr>
        <w:t>Tras más de 5 años de andadura del procedimiento de uso seguro de CLK en nuestra comunidad y que a día de hoy todos los centros disponen de una amplia gama de soluciones diluidas de este electrolito, se deben revisar en todos los centros qué unidades necesitan de manera excepcional y justificada la existencia de ampollas concentradas, y retirar de todas aquellas que no se designen como autorizadas este fármaco.</w:t>
      </w:r>
    </w:p>
    <w:p w:rsidR="00FE5BD7" w:rsidRPr="00FE5BD7" w:rsidRDefault="00FE5BD7" w:rsidP="00CD3AAB">
      <w:pPr>
        <w:jc w:val="both"/>
        <w:rPr>
          <w:rFonts w:ascii="Century Gothic" w:hAnsi="Century Gothic"/>
        </w:rPr>
      </w:pPr>
      <w:r w:rsidRPr="00FE5BD7">
        <w:rPr>
          <w:rFonts w:ascii="Century Gothic" w:hAnsi="Century Gothic"/>
        </w:rPr>
        <w:t xml:space="preserve">En las auditorías internas realizadas en todos los hospitales durante el mes de octubre de 2015, para evaluar el procedimiento de Uso seguro del Cloruro </w:t>
      </w:r>
      <w:proofErr w:type="spellStart"/>
      <w:r w:rsidRPr="00FE5BD7">
        <w:rPr>
          <w:rFonts w:ascii="Century Gothic" w:hAnsi="Century Gothic"/>
        </w:rPr>
        <w:t>Potásico,nuestra</w:t>
      </w:r>
      <w:proofErr w:type="spellEnd"/>
      <w:r w:rsidRPr="00FE5BD7">
        <w:rPr>
          <w:rFonts w:ascii="Century Gothic" w:hAnsi="Century Gothic"/>
        </w:rPr>
        <w:t xml:space="preserve"> (EOXI-PS) alcanza la práctica total de las prescripciones correctamente realizadas en las que consten la dosis de cloruro potásico en </w:t>
      </w:r>
      <w:proofErr w:type="spellStart"/>
      <w:r w:rsidRPr="00FE5BD7">
        <w:rPr>
          <w:rFonts w:ascii="Century Gothic" w:hAnsi="Century Gothic"/>
        </w:rPr>
        <w:t>miliequivalentes</w:t>
      </w:r>
      <w:proofErr w:type="spellEnd"/>
      <w:r w:rsidRPr="00FE5BD7">
        <w:rPr>
          <w:rFonts w:ascii="Century Gothic" w:hAnsi="Century Gothic"/>
        </w:rPr>
        <w:t xml:space="preserve"> o </w:t>
      </w:r>
      <w:proofErr w:type="spellStart"/>
      <w:r w:rsidRPr="00FE5BD7">
        <w:rPr>
          <w:rFonts w:ascii="Century Gothic" w:hAnsi="Century Gothic"/>
        </w:rPr>
        <w:t>milimoles</w:t>
      </w:r>
      <w:proofErr w:type="spellEnd"/>
      <w:r w:rsidRPr="00FE5BD7">
        <w:rPr>
          <w:rFonts w:ascii="Century Gothic" w:hAnsi="Century Gothic"/>
        </w:rPr>
        <w:t xml:space="preserve"> y nunca el ampollas o mililitros. Además, el registro de doble chequeo  en la preparación y la administración de concentrados de CLK, se cumple superando el estándar que marca nuestro SERGAS.</w:t>
      </w:r>
    </w:p>
    <w:p w:rsidR="00F9552E" w:rsidRPr="00FE5BD7" w:rsidRDefault="00FE5BD7" w:rsidP="00CD3AAB">
      <w:pPr>
        <w:jc w:val="both"/>
        <w:rPr>
          <w:rFonts w:ascii="Century Gothic" w:hAnsi="Century Gothic"/>
        </w:rPr>
      </w:pPr>
      <w:r w:rsidRPr="00FE5BD7">
        <w:rPr>
          <w:rFonts w:ascii="Century Gothic" w:hAnsi="Century Gothic"/>
        </w:rPr>
        <w:t xml:space="preserve">En todo caso, no podemos bajar la guardia y </w:t>
      </w:r>
      <w:proofErr w:type="spellStart"/>
      <w:r w:rsidRPr="00FE5BD7">
        <w:rPr>
          <w:rFonts w:ascii="Century Gothic" w:hAnsi="Century Gothic"/>
        </w:rPr>
        <w:t>asi</w:t>
      </w:r>
      <w:proofErr w:type="spellEnd"/>
      <w:r w:rsidRPr="00FE5BD7">
        <w:rPr>
          <w:rFonts w:ascii="Century Gothic" w:hAnsi="Century Gothic"/>
        </w:rPr>
        <w:t xml:space="preserve"> deberíamos, con el servicio de Farmacia, mejorar el etiquetado de los sueros, (dosis </w:t>
      </w:r>
      <w:proofErr w:type="spellStart"/>
      <w:r w:rsidRPr="00FE5BD7">
        <w:rPr>
          <w:rFonts w:ascii="Century Gothic" w:hAnsi="Century Gothic"/>
        </w:rPr>
        <w:t>ClK</w:t>
      </w:r>
      <w:proofErr w:type="spellEnd"/>
      <w:r w:rsidRPr="00FE5BD7">
        <w:rPr>
          <w:rFonts w:ascii="Century Gothic" w:hAnsi="Century Gothic"/>
        </w:rPr>
        <w:t xml:space="preserve"> y  velocidad de infusión).</w:t>
      </w:r>
    </w:p>
    <w:p w:rsidR="00F9552E" w:rsidRPr="00CD3AAB" w:rsidRDefault="00F9552E" w:rsidP="00CD3AAB">
      <w:pPr>
        <w:pStyle w:val="Ttulo1"/>
        <w:pBdr>
          <w:bottom w:val="single" w:sz="4" w:space="1" w:color="A6A6A6" w:themeColor="background1" w:themeShade="A6"/>
        </w:pBdr>
        <w:rPr>
          <w:rFonts w:asciiTheme="minorHAnsi" w:eastAsiaTheme="minorEastAsia" w:hAnsiTheme="minorHAnsi" w:cstheme="minorBidi"/>
          <w:color w:val="auto"/>
          <w:sz w:val="22"/>
          <w:szCs w:val="22"/>
        </w:rPr>
      </w:pPr>
      <w:bookmarkStart w:id="45" w:name="_Toc491415467"/>
      <w:r w:rsidRPr="00CD3AAB">
        <w:rPr>
          <w:rFonts w:ascii="Century Gothic" w:hAnsi="Century Gothic"/>
          <w:b/>
          <w:color w:val="4F81BD" w:themeColor="accent1"/>
          <w:sz w:val="28"/>
          <w:szCs w:val="28"/>
        </w:rPr>
        <w:t>MEJORA DE LOS PROCESOS ASISTENCIALES</w:t>
      </w:r>
      <w:bookmarkEnd w:id="45"/>
      <w:r w:rsidRPr="00CD3AAB">
        <w:rPr>
          <w:rFonts w:asciiTheme="minorHAnsi" w:eastAsiaTheme="minorEastAsia" w:hAnsiTheme="minorHAnsi" w:cstheme="minorBidi"/>
          <w:color w:val="auto"/>
          <w:sz w:val="22"/>
          <w:szCs w:val="22"/>
        </w:rPr>
        <w:t xml:space="preserve"> </w:t>
      </w:r>
    </w:p>
    <w:p w:rsidR="00F9552E" w:rsidRDefault="00F9552E" w:rsidP="00F9552E"/>
    <w:p w:rsidR="00F9552E" w:rsidRPr="00CF5B8C" w:rsidRDefault="00F9552E" w:rsidP="00F9552E">
      <w:pPr>
        <w:jc w:val="both"/>
        <w:rPr>
          <w:rFonts w:ascii="Century Gothic" w:hAnsi="Century Gothic"/>
        </w:rPr>
      </w:pPr>
      <w:r w:rsidRPr="00CF5B8C">
        <w:rPr>
          <w:rFonts w:ascii="Century Gothic" w:hAnsi="Century Gothic"/>
        </w:rPr>
        <w:t xml:space="preserve">Es evidente que el Bloque Quirúrgico constituye un componente nuclear del hospital alrededor del cual se organizan una buena parte de los procesos asistenciales y de soporte de todo el sistema sanitario. Pero además, es una de las áreas donde se concentran, en un punto del proceso asistencial, más recursos humanos y tecnológicos; y con la participación de un amplio número de diferentes profesionales de muchas especialidades y unidades. Por tanto, el Bloque Quirúrgico es uno de los recursos sanitarios que conlleva una mayor complejidad y en el que una gestión eficiente puede aportar mayores beneficios. Pero además, la actividad quirúrgica, por las características intrínsecas de la misma se ha identificado claramente como una de las áreas donde se producen más riesgos para la salud del paciente derivados de eventos adversos de la asistencia sanitaria. </w:t>
      </w:r>
    </w:p>
    <w:p w:rsidR="00F9552E" w:rsidRPr="00CF5B8C" w:rsidRDefault="00F9552E" w:rsidP="00F9552E">
      <w:pPr>
        <w:jc w:val="both"/>
        <w:rPr>
          <w:rFonts w:ascii="Century Gothic" w:hAnsi="Century Gothic"/>
        </w:rPr>
      </w:pPr>
      <w:r w:rsidRPr="00CF5B8C">
        <w:rPr>
          <w:rFonts w:ascii="Century Gothic" w:hAnsi="Century Gothic"/>
        </w:rPr>
        <w:t xml:space="preserve">Por si estos elementos no fueran de suficiente peso debemos también hacer mención a que en los últimos años los quirófanos se encuentran en una continua transformación y evolución debido, principalmente, a los avances tanto tecnológicos como clínicos que posibilitan la incorporación de nuevos tratamientos, cada vez menos invasivos y ambulatorios. </w:t>
      </w:r>
    </w:p>
    <w:p w:rsidR="00F9552E" w:rsidRPr="00CF5B8C" w:rsidRDefault="00F9552E" w:rsidP="00F9552E">
      <w:pPr>
        <w:jc w:val="both"/>
        <w:rPr>
          <w:rFonts w:ascii="Century Gothic" w:hAnsi="Century Gothic"/>
        </w:rPr>
      </w:pPr>
      <w:r w:rsidRPr="00CF5B8C">
        <w:rPr>
          <w:rFonts w:ascii="Century Gothic" w:hAnsi="Century Gothic"/>
        </w:rPr>
        <w:lastRenderedPageBreak/>
        <w:t xml:space="preserve">Estas ideas repercuten en la necesidad de evaluar cuáles son las necesidades reales de los centros en cuanto a la tecnología con la que afrontar estos nuevos retos y las necesidades de realizar reciclajes y formación para la utilización de estos nuevos medios. </w:t>
      </w:r>
    </w:p>
    <w:p w:rsidR="00F9552E" w:rsidRPr="00CF5B8C" w:rsidRDefault="00F9552E" w:rsidP="00F9552E">
      <w:pPr>
        <w:jc w:val="both"/>
        <w:rPr>
          <w:rFonts w:ascii="Century Gothic" w:hAnsi="Century Gothic"/>
        </w:rPr>
      </w:pPr>
      <w:r w:rsidRPr="00CF5B8C">
        <w:rPr>
          <w:rFonts w:ascii="Century Gothic" w:hAnsi="Century Gothic"/>
        </w:rPr>
        <w:t xml:space="preserve">Es evidente que el Bloque Quirúrgico constituye un componente nuclear del hospital alrededor del cual se organizan una buena parte de los procesos asistenciales y de soporte de todo el sistema sanitario. </w:t>
      </w:r>
    </w:p>
    <w:p w:rsidR="00F9552E" w:rsidRPr="00CF5B8C" w:rsidRDefault="00F9552E" w:rsidP="00F9552E">
      <w:pPr>
        <w:jc w:val="both"/>
        <w:rPr>
          <w:rFonts w:ascii="Century Gothic" w:hAnsi="Century Gothic"/>
        </w:rPr>
      </w:pPr>
      <w:r w:rsidRPr="00CF5B8C">
        <w:rPr>
          <w:rFonts w:ascii="Century Gothic" w:hAnsi="Century Gothic"/>
        </w:rPr>
        <w:t xml:space="preserve">Pero además, es una de las áreas donde se concentran, en un punto del proceso asistencial, más recursos humanos y tecnológicos; y con la participación de un amplio número de diferentes profesionales de muchas especialidades y unidades. </w:t>
      </w:r>
    </w:p>
    <w:p w:rsidR="00F9552E" w:rsidRPr="00CF5B8C" w:rsidRDefault="00F9552E" w:rsidP="00F9552E">
      <w:pPr>
        <w:jc w:val="both"/>
        <w:rPr>
          <w:rFonts w:ascii="Century Gothic" w:hAnsi="Century Gothic"/>
        </w:rPr>
      </w:pPr>
      <w:r w:rsidRPr="00CF5B8C">
        <w:rPr>
          <w:rFonts w:ascii="Century Gothic" w:hAnsi="Century Gothic"/>
        </w:rPr>
        <w:t>Por tanto, el Bloque Quirúrgico es uno de los recursos sanitarios que conlleva una mayor complejidad y en el que una gestión puede aportar mayores bene</w:t>
      </w:r>
      <w:r>
        <w:rPr>
          <w:rFonts w:ascii="Century Gothic" w:hAnsi="Century Gothic"/>
        </w:rPr>
        <w:t>fi</w:t>
      </w:r>
      <w:r w:rsidRPr="00CF5B8C">
        <w:rPr>
          <w:rFonts w:ascii="Century Gothic" w:hAnsi="Century Gothic"/>
        </w:rPr>
        <w:t xml:space="preserve">cios. </w:t>
      </w:r>
    </w:p>
    <w:p w:rsidR="00F9552E" w:rsidRPr="00CF5B8C" w:rsidRDefault="00F9552E" w:rsidP="00F9552E">
      <w:pPr>
        <w:jc w:val="both"/>
        <w:rPr>
          <w:rFonts w:ascii="Century Gothic" w:hAnsi="Century Gothic"/>
        </w:rPr>
      </w:pPr>
      <w:r w:rsidRPr="00CF5B8C">
        <w:rPr>
          <w:rFonts w:ascii="Century Gothic" w:hAnsi="Century Gothic"/>
        </w:rPr>
        <w:t>Pero además, la actividad quirúrgica, por las características intrínsecas de la misma se ha identi</w:t>
      </w:r>
      <w:r>
        <w:rPr>
          <w:rFonts w:ascii="Century Gothic" w:hAnsi="Century Gothic"/>
        </w:rPr>
        <w:t>fi</w:t>
      </w:r>
      <w:r w:rsidRPr="00CF5B8C">
        <w:rPr>
          <w:rFonts w:ascii="Century Gothic" w:hAnsi="Century Gothic"/>
        </w:rPr>
        <w:t xml:space="preserve">cado claramente como una de las áreas donde se producen más riesgos para la salud del paciente derivados de eventos adversos de la asistencia sanitaria. </w:t>
      </w:r>
    </w:p>
    <w:p w:rsidR="00F9552E" w:rsidRPr="00CF5B8C" w:rsidRDefault="00F9552E" w:rsidP="00F9552E">
      <w:pPr>
        <w:jc w:val="both"/>
        <w:rPr>
          <w:rFonts w:ascii="Century Gothic" w:hAnsi="Century Gothic"/>
        </w:rPr>
      </w:pPr>
      <w:r w:rsidRPr="00CF5B8C">
        <w:rPr>
          <w:rFonts w:ascii="Century Gothic" w:hAnsi="Century Gothic"/>
        </w:rPr>
        <w:t xml:space="preserve">Por si estos elementos no fueran de su </w:t>
      </w:r>
      <w:proofErr w:type="spellStart"/>
      <w:r w:rsidRPr="00CF5B8C">
        <w:rPr>
          <w:rFonts w:ascii="Century Gothic" w:hAnsi="Century Gothic"/>
        </w:rPr>
        <w:t>ciente</w:t>
      </w:r>
      <w:proofErr w:type="spellEnd"/>
      <w:r w:rsidRPr="00CF5B8C">
        <w:rPr>
          <w:rFonts w:ascii="Century Gothic" w:hAnsi="Century Gothic"/>
        </w:rPr>
        <w:t xml:space="preserve"> peso para </w:t>
      </w:r>
      <w:proofErr w:type="spellStart"/>
      <w:r w:rsidRPr="00CF5B8C">
        <w:rPr>
          <w:rFonts w:ascii="Century Gothic" w:hAnsi="Century Gothic"/>
        </w:rPr>
        <w:t>justi</w:t>
      </w:r>
      <w:proofErr w:type="spellEnd"/>
      <w:r w:rsidRPr="00CF5B8C">
        <w:rPr>
          <w:rFonts w:ascii="Century Gothic" w:hAnsi="Century Gothic"/>
        </w:rPr>
        <w:t xml:space="preserve"> car el presente documento, debemos también hacer mención a que en los últimos años los quirófanos se encuentran en una continua transformación y evolución debido, principalmente, a los avances tanto tecnológicos como clínicos que posibilitan la incorporación de nuevos tratamientos, cada vez menos invasivos y ambulatorios. </w:t>
      </w:r>
    </w:p>
    <w:p w:rsidR="00F9552E" w:rsidRPr="00CF5B8C" w:rsidRDefault="00F9552E" w:rsidP="00F9552E">
      <w:pPr>
        <w:jc w:val="both"/>
        <w:rPr>
          <w:rFonts w:ascii="Century Gothic" w:hAnsi="Century Gothic"/>
        </w:rPr>
      </w:pPr>
      <w:r w:rsidRPr="00CF5B8C">
        <w:rPr>
          <w:rFonts w:ascii="Century Gothic" w:hAnsi="Century Gothic"/>
        </w:rPr>
        <w:t xml:space="preserve">Este crecimiento de la estructura quirúrgica ha venido acompañado de un importante crecimiento de la actividad. Entre 2002 y 2012 la actividad quirúrgica en España ha crecido en 600.000 intervenciones anuales pasando de 2,9 a 3,5 millones de intervenciones. Esta evolución nos ha llevado a una tasa de intervenciones por mil habitantes de 102,8. Es decir, se realiza una intervención quirúrgica cada año a más de uno de cada diez habitantes en España. </w:t>
      </w:r>
    </w:p>
    <w:p w:rsidR="00F9552E" w:rsidRPr="00CF5B8C" w:rsidRDefault="00F9552E" w:rsidP="00F9552E">
      <w:pPr>
        <w:jc w:val="both"/>
        <w:rPr>
          <w:rFonts w:ascii="Century Gothic" w:hAnsi="Century Gothic"/>
        </w:rPr>
      </w:pPr>
      <w:r w:rsidRPr="00CF5B8C">
        <w:rPr>
          <w:rFonts w:ascii="Century Gothic" w:hAnsi="Century Gothic"/>
        </w:rPr>
        <w:t xml:space="preserve">Es importante observar cómo este crecimiento se debe muy mayoritariamente a la cirugía ambulatoria, que ha experimentado un crecimiento del 84% en la última década mientras la cirugía con ingreso se ha mantenido relativamente estable. </w:t>
      </w:r>
    </w:p>
    <w:p w:rsidR="00F9552E" w:rsidRPr="00CF5B8C" w:rsidRDefault="00F9552E" w:rsidP="00F9552E">
      <w:pPr>
        <w:jc w:val="both"/>
        <w:rPr>
          <w:rFonts w:ascii="Century Gothic" w:hAnsi="Century Gothic"/>
        </w:rPr>
      </w:pPr>
      <w:r w:rsidRPr="00CF5B8C">
        <w:rPr>
          <w:rFonts w:ascii="Century Gothic" w:hAnsi="Century Gothic"/>
        </w:rPr>
        <w:t xml:space="preserve">Cuatro de cada cinco quirófanos comienza su actividad con retraso, siendo el retraso medio de más de 30 minutos. </w:t>
      </w:r>
    </w:p>
    <w:p w:rsidR="00F9552E" w:rsidRPr="00CF5B8C" w:rsidRDefault="00F9552E" w:rsidP="00F9552E">
      <w:pPr>
        <w:jc w:val="both"/>
        <w:rPr>
          <w:rFonts w:ascii="Century Gothic" w:hAnsi="Century Gothic"/>
        </w:rPr>
      </w:pPr>
      <w:r w:rsidRPr="00CF5B8C">
        <w:rPr>
          <w:rFonts w:ascii="Century Gothic" w:hAnsi="Century Gothic"/>
        </w:rPr>
        <w:t xml:space="preserve">Una de cada tres intervenciones empieza con retraso respecto a su programación. </w:t>
      </w:r>
    </w:p>
    <w:p w:rsidR="00F9552E" w:rsidRDefault="00F9552E" w:rsidP="00F9552E">
      <w:pPr>
        <w:jc w:val="both"/>
        <w:rPr>
          <w:rFonts w:ascii="Century Gothic" w:hAnsi="Century Gothic"/>
        </w:rPr>
      </w:pPr>
      <w:r w:rsidRPr="00CF5B8C">
        <w:rPr>
          <w:rFonts w:ascii="Century Gothic" w:hAnsi="Century Gothic"/>
        </w:rPr>
        <w:t xml:space="preserve">Uno de cada tres quirófanos realiza actividad después del horario de funcionamiento teórico. </w:t>
      </w:r>
    </w:p>
    <w:p w:rsidR="00F9552E" w:rsidRPr="00237D73" w:rsidRDefault="00F9552E" w:rsidP="00CD3AAB">
      <w:pPr>
        <w:pStyle w:val="Ttulo2"/>
        <w:rPr>
          <w:rFonts w:ascii="Century Gothic" w:hAnsi="Century Gothic"/>
        </w:rPr>
      </w:pPr>
      <w:bookmarkStart w:id="46" w:name="_Toc491415468"/>
      <w:r w:rsidRPr="00237D73">
        <w:rPr>
          <w:rFonts w:ascii="Century Gothic" w:hAnsi="Century Gothic"/>
        </w:rPr>
        <w:lastRenderedPageBreak/>
        <w:t>PROGRAMA DE MEJORA DE LA EFECTIVIDAD DEL AREA QUIRÚRGICA</w:t>
      </w:r>
      <w:bookmarkEnd w:id="46"/>
    </w:p>
    <w:p w:rsidR="00F9552E" w:rsidRPr="00CD3AAB" w:rsidRDefault="00F9552E" w:rsidP="006F58A8">
      <w:pPr>
        <w:pBdr>
          <w:bottom w:val="single" w:sz="4" w:space="1" w:color="4BACC6" w:themeColor="accent5"/>
        </w:pBdr>
        <w:jc w:val="both"/>
        <w:rPr>
          <w:rFonts w:ascii="Century Gothic" w:hAnsi="Century Gothic"/>
          <w:sz w:val="16"/>
          <w:szCs w:val="16"/>
        </w:rPr>
      </w:pPr>
      <w:r w:rsidRPr="00CD3AAB">
        <w:rPr>
          <w:rFonts w:ascii="Century Gothic" w:hAnsi="Century Gothic"/>
          <w:color w:val="365F91" w:themeColor="accent1" w:themeShade="BF"/>
          <w:sz w:val="16"/>
          <w:szCs w:val="16"/>
        </w:rPr>
        <w:t>Estrategia para el inicio de las intervenciones quirúrgica ene programa ordinaria no exceda de las 08.15 h en el 25% de los casos, entre 08.15-08.30 (50% casos) y 08.45 (en el 25%</w:t>
      </w:r>
      <w:proofErr w:type="gramStart"/>
      <w:r w:rsidRPr="00CD3AAB">
        <w:rPr>
          <w:rFonts w:ascii="Century Gothic" w:hAnsi="Century Gothic"/>
          <w:color w:val="365F91" w:themeColor="accent1" w:themeShade="BF"/>
          <w:sz w:val="16"/>
          <w:szCs w:val="16"/>
        </w:rPr>
        <w:t>)Programa</w:t>
      </w:r>
      <w:proofErr w:type="gramEnd"/>
      <w:r w:rsidRPr="00CD3AAB">
        <w:rPr>
          <w:rFonts w:ascii="Century Gothic" w:hAnsi="Century Gothic"/>
          <w:color w:val="365F91" w:themeColor="accent1" w:themeShade="BF"/>
          <w:sz w:val="16"/>
          <w:szCs w:val="16"/>
        </w:rPr>
        <w:t xml:space="preserve"> de medidas organizativas y de gestión clínica </w:t>
      </w:r>
      <w:proofErr w:type="spellStart"/>
      <w:r w:rsidRPr="00CD3AAB">
        <w:rPr>
          <w:rFonts w:ascii="Century Gothic" w:hAnsi="Century Gothic"/>
          <w:color w:val="365F91" w:themeColor="accent1" w:themeShade="BF"/>
          <w:sz w:val="16"/>
          <w:szCs w:val="16"/>
        </w:rPr>
        <w:t>para:Reducción</w:t>
      </w:r>
      <w:proofErr w:type="spellEnd"/>
      <w:r w:rsidRPr="00CD3AAB">
        <w:rPr>
          <w:rFonts w:ascii="Century Gothic" w:hAnsi="Century Gothic"/>
          <w:color w:val="365F91" w:themeColor="accent1" w:themeShade="BF"/>
          <w:sz w:val="16"/>
          <w:szCs w:val="16"/>
        </w:rPr>
        <w:t xml:space="preserve"> de las intervenciones suspendidas por el Servicio de </w:t>
      </w:r>
      <w:proofErr w:type="spellStart"/>
      <w:r w:rsidRPr="00CD3AAB">
        <w:rPr>
          <w:rFonts w:ascii="Century Gothic" w:hAnsi="Century Gothic"/>
          <w:color w:val="365F91" w:themeColor="accent1" w:themeShade="BF"/>
          <w:sz w:val="16"/>
          <w:szCs w:val="16"/>
        </w:rPr>
        <w:t>Anestesia.Incremento</w:t>
      </w:r>
      <w:proofErr w:type="spellEnd"/>
      <w:r w:rsidRPr="00CD3AAB">
        <w:rPr>
          <w:rFonts w:ascii="Century Gothic" w:hAnsi="Century Gothic"/>
          <w:color w:val="365F91" w:themeColor="accent1" w:themeShade="BF"/>
          <w:sz w:val="16"/>
          <w:szCs w:val="16"/>
        </w:rPr>
        <w:t xml:space="preserve"> del número de intervenciones realizadas en jornada </w:t>
      </w:r>
      <w:proofErr w:type="spellStart"/>
      <w:r w:rsidRPr="00CD3AAB">
        <w:rPr>
          <w:rFonts w:ascii="Century Gothic" w:hAnsi="Century Gothic"/>
          <w:color w:val="365F91" w:themeColor="accent1" w:themeShade="BF"/>
          <w:sz w:val="16"/>
          <w:szCs w:val="16"/>
        </w:rPr>
        <w:t>ordinaria.Disminución</w:t>
      </w:r>
      <w:proofErr w:type="spellEnd"/>
      <w:r w:rsidRPr="00CD3AAB">
        <w:rPr>
          <w:rFonts w:ascii="Century Gothic" w:hAnsi="Century Gothic"/>
          <w:color w:val="365F91" w:themeColor="accent1" w:themeShade="BF"/>
          <w:sz w:val="16"/>
          <w:szCs w:val="16"/>
        </w:rPr>
        <w:t xml:space="preserve"> de intervenciones en programa ordinaria con ingreso urgente</w:t>
      </w:r>
    </w:p>
    <w:p w:rsidR="00014092" w:rsidRDefault="00014092" w:rsidP="00F9552E">
      <w:pPr>
        <w:rPr>
          <w:rFonts w:ascii="Century Gothic" w:hAnsi="Century Gothic"/>
        </w:rPr>
      </w:pPr>
    </w:p>
    <w:p w:rsidR="00F9552E" w:rsidRPr="00270083" w:rsidRDefault="00F9552E" w:rsidP="00CD3AAB">
      <w:pPr>
        <w:pStyle w:val="Ttulo3"/>
        <w:pBdr>
          <w:bottom w:val="single" w:sz="4" w:space="1" w:color="A6A6A6" w:themeColor="background1" w:themeShade="A6"/>
        </w:pBdr>
        <w:rPr>
          <w:color w:val="365F91" w:themeColor="accent1" w:themeShade="BF"/>
        </w:rPr>
      </w:pPr>
      <w:bookmarkStart w:id="47" w:name="_Toc491415469"/>
      <w:r w:rsidRPr="00CD3AAB">
        <w:rPr>
          <w:rFonts w:ascii="Century Gothic" w:hAnsi="Century Gothic"/>
          <w:color w:val="365F91" w:themeColor="accent1" w:themeShade="BF"/>
        </w:rPr>
        <w:t>Incremento del número de intervenciones realizadas en jornada ordinaria</w:t>
      </w:r>
      <w:r w:rsidRPr="00270083">
        <w:rPr>
          <w:color w:val="365F91" w:themeColor="accent1" w:themeShade="BF"/>
        </w:rPr>
        <w:t>.</w:t>
      </w:r>
      <w:bookmarkEnd w:id="47"/>
    </w:p>
    <w:p w:rsidR="00014092" w:rsidRDefault="00014092" w:rsidP="00F9552E">
      <w:pPr>
        <w:jc w:val="both"/>
        <w:rPr>
          <w:rFonts w:ascii="Century Gothic" w:hAnsi="Century Gothic"/>
        </w:rPr>
      </w:pPr>
    </w:p>
    <w:tbl>
      <w:tblPr>
        <w:tblStyle w:val="Tabladecuadrcula2-nfasis51"/>
        <w:tblW w:w="0" w:type="auto"/>
        <w:jc w:val="center"/>
        <w:tblLook w:val="04A0" w:firstRow="1" w:lastRow="0" w:firstColumn="1" w:lastColumn="0" w:noHBand="0" w:noVBand="1"/>
      </w:tblPr>
      <w:tblGrid>
        <w:gridCol w:w="2200"/>
        <w:gridCol w:w="1088"/>
        <w:gridCol w:w="1088"/>
        <w:gridCol w:w="1088"/>
        <w:gridCol w:w="1088"/>
        <w:gridCol w:w="1367"/>
        <w:gridCol w:w="1367"/>
      </w:tblGrid>
      <w:tr w:rsidR="00C32B52" w:rsidRPr="00606F79" w:rsidTr="00606F7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86" w:type="dxa"/>
            <w:gridSpan w:val="7"/>
            <w:noWrap/>
          </w:tcPr>
          <w:p w:rsidR="00C32B52" w:rsidRPr="00606F79" w:rsidRDefault="00C32B52" w:rsidP="00C32B52">
            <w:pPr>
              <w:jc w:val="center"/>
              <w:rPr>
                <w:rFonts w:ascii="Century Gothic" w:hAnsi="Century Gothic"/>
                <w:i/>
                <w:iCs/>
                <w:sz w:val="20"/>
                <w:szCs w:val="20"/>
              </w:rPr>
            </w:pPr>
            <w:r w:rsidRPr="00606F79">
              <w:rPr>
                <w:rFonts w:ascii="Century Gothic" w:hAnsi="Century Gothic"/>
                <w:bCs w:val="0"/>
                <w:sz w:val="20"/>
                <w:szCs w:val="20"/>
              </w:rPr>
              <w:t>Tabla</w:t>
            </w:r>
            <w:r w:rsidR="00606F79" w:rsidRPr="00606F79">
              <w:rPr>
                <w:rFonts w:ascii="Century Gothic" w:hAnsi="Century Gothic"/>
                <w:bCs w:val="0"/>
                <w:sz w:val="20"/>
                <w:szCs w:val="20"/>
              </w:rPr>
              <w:t xml:space="preserve"> 10</w:t>
            </w:r>
            <w:r w:rsidRPr="00606F79">
              <w:rPr>
                <w:rFonts w:ascii="Century Gothic" w:hAnsi="Century Gothic"/>
                <w:bCs w:val="0"/>
                <w:sz w:val="20"/>
                <w:szCs w:val="20"/>
              </w:rPr>
              <w:t>. Intervenciones quirúrgicas totales, urgentes y en jornada ordinaria entre 2012 y 2015</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b w:val="0"/>
                <w:bCs w:val="0"/>
                <w:sz w:val="20"/>
                <w:szCs w:val="20"/>
              </w:rPr>
            </w:pPr>
            <w:r w:rsidRPr="00606F79">
              <w:rPr>
                <w:rFonts w:ascii="Century Gothic" w:hAnsi="Century Gothic"/>
                <w:b w:val="0"/>
                <w:bCs w:val="0"/>
                <w:sz w:val="20"/>
                <w:szCs w:val="20"/>
              </w:rPr>
              <w:t>IQ TOTALES</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606F79">
              <w:rPr>
                <w:rFonts w:ascii="Century Gothic" w:hAnsi="Century Gothic"/>
                <w:b/>
                <w:bCs/>
                <w:sz w:val="20"/>
                <w:szCs w:val="20"/>
              </w:rPr>
              <w:t>2012</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606F79">
              <w:rPr>
                <w:rFonts w:ascii="Century Gothic" w:hAnsi="Century Gothic"/>
                <w:b/>
                <w:bCs/>
                <w:sz w:val="20"/>
                <w:szCs w:val="20"/>
              </w:rPr>
              <w:t>2013</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606F79">
              <w:rPr>
                <w:rFonts w:ascii="Century Gothic" w:hAnsi="Century Gothic"/>
                <w:b/>
                <w:bCs/>
                <w:sz w:val="20"/>
                <w:szCs w:val="20"/>
              </w:rPr>
              <w:t>2014</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606F79">
              <w:rPr>
                <w:rFonts w:ascii="Century Gothic" w:hAnsi="Century Gothic"/>
                <w:b/>
                <w:bCs/>
                <w:sz w:val="20"/>
                <w:szCs w:val="20"/>
              </w:rPr>
              <w:t>2015</w:t>
            </w:r>
          </w:p>
        </w:tc>
        <w:tc>
          <w:tcPr>
            <w:tcW w:w="1367"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i/>
                <w:iCs/>
                <w:sz w:val="20"/>
                <w:szCs w:val="20"/>
              </w:rPr>
            </w:pPr>
            <w:r w:rsidRPr="00606F79">
              <w:rPr>
                <w:rFonts w:ascii="Century Gothic" w:hAnsi="Century Gothic"/>
                <w:i/>
                <w:iCs/>
                <w:sz w:val="20"/>
                <w:szCs w:val="20"/>
              </w:rPr>
              <w:t>2015vs2014</w:t>
            </w:r>
          </w:p>
        </w:tc>
        <w:tc>
          <w:tcPr>
            <w:tcW w:w="1367"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i/>
                <w:iCs/>
                <w:sz w:val="20"/>
                <w:szCs w:val="20"/>
              </w:rPr>
            </w:pPr>
            <w:r w:rsidRPr="00606F79">
              <w:rPr>
                <w:rFonts w:ascii="Century Gothic" w:hAnsi="Century Gothic"/>
                <w:i/>
                <w:iCs/>
                <w:sz w:val="20"/>
                <w:szCs w:val="20"/>
              </w:rPr>
              <w:t>2015vs2012</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con ingreso</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8833</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8708</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8849</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8353</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-6%</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CMA</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6715</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8075</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8170</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7765</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16%</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proofErr w:type="spellStart"/>
            <w:r w:rsidRPr="00606F79">
              <w:rPr>
                <w:rFonts w:ascii="Century Gothic" w:hAnsi="Century Gothic"/>
                <w:sz w:val="20"/>
                <w:szCs w:val="20"/>
              </w:rPr>
              <w:t>Cirugia</w:t>
            </w:r>
            <w:proofErr w:type="spellEnd"/>
            <w:r w:rsidRPr="00606F79">
              <w:rPr>
                <w:rFonts w:ascii="Century Gothic" w:hAnsi="Century Gothic"/>
                <w:sz w:val="20"/>
                <w:szCs w:val="20"/>
              </w:rPr>
              <w:t xml:space="preserve"> menor</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3320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3141</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3449</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3751</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9%</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13%</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Total</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18868</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19924</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22482</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19869</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-12%</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9286" w:type="dxa"/>
            <w:gridSpan w:val="7"/>
            <w:noWrap/>
            <w:hideMark/>
          </w:tcPr>
          <w:p w:rsidR="00C32B52" w:rsidRPr="00606F79" w:rsidRDefault="00C32B52" w:rsidP="00C32B52">
            <w:pPr>
              <w:jc w:val="center"/>
              <w:rPr>
                <w:rFonts w:ascii="Century Gothic" w:hAnsi="Century Gothic"/>
                <w:sz w:val="20"/>
                <w:szCs w:val="20"/>
              </w:rPr>
            </w:pPr>
            <w:r w:rsidRPr="00606F79">
              <w:rPr>
                <w:rFonts w:ascii="Century Gothic" w:hAnsi="Century Gothic"/>
                <w:b w:val="0"/>
                <w:bCs w:val="0"/>
                <w:sz w:val="20"/>
                <w:szCs w:val="20"/>
              </w:rPr>
              <w:t>Jornada ORDINARIA</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con ingreso</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5728</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5721</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5791</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5501</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-4%</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CMA</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6141</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6598</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6902</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6739</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10%</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proofErr w:type="spellStart"/>
            <w:r w:rsidRPr="00606F79">
              <w:rPr>
                <w:rFonts w:ascii="Century Gothic" w:hAnsi="Century Gothic"/>
                <w:sz w:val="20"/>
                <w:szCs w:val="20"/>
              </w:rPr>
              <w:t>Cirugia</w:t>
            </w:r>
            <w:proofErr w:type="spellEnd"/>
            <w:r w:rsidRPr="00606F79">
              <w:rPr>
                <w:rFonts w:ascii="Century Gothic" w:hAnsi="Century Gothic"/>
                <w:sz w:val="20"/>
                <w:szCs w:val="20"/>
              </w:rPr>
              <w:t xml:space="preserve"> menor</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2898</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2714</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2777</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3025</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9%</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4%</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Total</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14767</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15033</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15470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15265</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606F79">
              <w:rPr>
                <w:rFonts w:ascii="Century Gothic" w:hAnsi="Century Gothic"/>
                <w:b/>
                <w:sz w:val="20"/>
                <w:szCs w:val="20"/>
              </w:rPr>
              <w:t>3%</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86" w:type="dxa"/>
            <w:gridSpan w:val="7"/>
            <w:noWrap/>
            <w:hideMark/>
          </w:tcPr>
          <w:p w:rsidR="00C32B52" w:rsidRPr="00606F79" w:rsidRDefault="00C32B52" w:rsidP="00C32B52">
            <w:pPr>
              <w:jc w:val="center"/>
              <w:rPr>
                <w:rFonts w:ascii="Century Gothic" w:hAnsi="Century Gothic"/>
                <w:sz w:val="20"/>
                <w:szCs w:val="20"/>
              </w:rPr>
            </w:pPr>
            <w:r w:rsidRPr="00606F79">
              <w:rPr>
                <w:rFonts w:ascii="Century Gothic" w:hAnsi="Century Gothic"/>
                <w:b w:val="0"/>
                <w:bCs w:val="0"/>
                <w:sz w:val="20"/>
                <w:szCs w:val="20"/>
              </w:rPr>
              <w:t>Intervenciones Quirúrgicas  URGENTES</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con ingreso</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2560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2699</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2730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2555</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-6%</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0%</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Ambulatoria</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416</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378</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590</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594</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06F79">
              <w:rPr>
                <w:rFonts w:ascii="Century Gothic" w:hAnsi="Century Gothic"/>
                <w:b/>
                <w:sz w:val="20"/>
                <w:szCs w:val="20"/>
              </w:rPr>
              <w:t>43%</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9286" w:type="dxa"/>
            <w:gridSpan w:val="7"/>
            <w:noWrap/>
            <w:hideMark/>
          </w:tcPr>
          <w:p w:rsidR="00C32B52" w:rsidRPr="00606F79" w:rsidRDefault="00C32B52" w:rsidP="00C32B52">
            <w:pPr>
              <w:jc w:val="center"/>
              <w:rPr>
                <w:rFonts w:ascii="Century Gothic" w:hAnsi="Century Gothic"/>
                <w:b w:val="0"/>
                <w:sz w:val="20"/>
                <w:szCs w:val="20"/>
              </w:rPr>
            </w:pPr>
            <w:r w:rsidRPr="00606F79">
              <w:rPr>
                <w:rFonts w:ascii="Century Gothic" w:hAnsi="Century Gothic"/>
                <w:b w:val="0"/>
                <w:sz w:val="20"/>
                <w:szCs w:val="20"/>
              </w:rPr>
              <w:t>Indicadores de rendimiento quirúrgico</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SESIONES  Q</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3530</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3523</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3601</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3571</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06F79">
              <w:rPr>
                <w:rFonts w:ascii="Century Gothic" w:hAnsi="Century Gothic"/>
                <w:b/>
                <w:sz w:val="20"/>
                <w:szCs w:val="20"/>
              </w:rPr>
              <w:t>1%</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SUSPENSIONES</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4,00%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3,70%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3,10%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4%</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16%</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606F79">
              <w:rPr>
                <w:rFonts w:ascii="Century Gothic" w:hAnsi="Century Gothic"/>
                <w:b/>
                <w:sz w:val="20"/>
                <w:szCs w:val="20"/>
              </w:rPr>
              <w:t>-10%</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RENDIMIENTO</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76,9%</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75,6%</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75,4%</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06F79">
              <w:rPr>
                <w:rFonts w:ascii="Century Gothic" w:hAnsi="Century Gothic"/>
                <w:b/>
                <w:sz w:val="20"/>
                <w:szCs w:val="20"/>
              </w:rPr>
              <w:t>75,5%</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0%</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06F79">
              <w:rPr>
                <w:rFonts w:ascii="Century Gothic" w:hAnsi="Century Gothic"/>
                <w:b/>
                <w:sz w:val="20"/>
                <w:szCs w:val="20"/>
              </w:rPr>
              <w:t>-2%</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 xml:space="preserve">EM </w:t>
            </w:r>
            <w:proofErr w:type="spellStart"/>
            <w:r w:rsidRPr="00606F79">
              <w:rPr>
                <w:rFonts w:ascii="Century Gothic" w:hAnsi="Century Gothic"/>
                <w:sz w:val="20"/>
                <w:szCs w:val="20"/>
              </w:rPr>
              <w:t>Prq</w:t>
            </w:r>
            <w:proofErr w:type="spellEnd"/>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1,36</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1,3</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1,22</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1,14</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-7%</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606F79">
              <w:rPr>
                <w:rFonts w:ascii="Century Gothic" w:hAnsi="Century Gothic"/>
                <w:b/>
                <w:sz w:val="20"/>
                <w:szCs w:val="20"/>
              </w:rPr>
              <w:t>-16%</w:t>
            </w:r>
          </w:p>
        </w:tc>
      </w:tr>
      <w:tr w:rsidR="00C32B52" w:rsidRPr="00606F79" w:rsidTr="00606F7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IQPROGRAMADA</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11302</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11095</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10906</w:t>
            </w:r>
          </w:p>
        </w:tc>
        <w:tc>
          <w:tcPr>
            <w:tcW w:w="1088" w:type="dxa"/>
            <w:noWrap/>
            <w:hideMark/>
          </w:tcPr>
          <w:p w:rsidR="00C32B52" w:rsidRPr="00606F79" w:rsidRDefault="00C32B52" w:rsidP="00C32B5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11322</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4%</w:t>
            </w:r>
          </w:p>
        </w:tc>
        <w:tc>
          <w:tcPr>
            <w:tcW w:w="1367" w:type="dxa"/>
            <w:noWrap/>
            <w:hideMark/>
          </w:tcPr>
          <w:p w:rsidR="00C32B52" w:rsidRPr="00606F79" w:rsidRDefault="00C32B52" w:rsidP="00C32B5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0%</w:t>
            </w:r>
          </w:p>
        </w:tc>
      </w:tr>
      <w:tr w:rsidR="00C32B52" w:rsidRPr="00606F79" w:rsidTr="00606F79">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rsidR="00C32B52" w:rsidRPr="00606F79" w:rsidRDefault="00C32B52" w:rsidP="00C32B52">
            <w:pPr>
              <w:jc w:val="both"/>
              <w:rPr>
                <w:rFonts w:ascii="Century Gothic" w:hAnsi="Century Gothic"/>
                <w:sz w:val="20"/>
                <w:szCs w:val="20"/>
              </w:rPr>
            </w:pPr>
            <w:r w:rsidRPr="00606F79">
              <w:rPr>
                <w:rFonts w:ascii="Century Gothic" w:hAnsi="Century Gothic"/>
                <w:sz w:val="20"/>
                <w:szCs w:val="20"/>
              </w:rPr>
              <w:t>URGENCIA DIFERIDAS</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4,7</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5,2</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5,60%</w:t>
            </w:r>
          </w:p>
        </w:tc>
        <w:tc>
          <w:tcPr>
            <w:tcW w:w="1088" w:type="dxa"/>
            <w:noWrap/>
            <w:hideMark/>
          </w:tcPr>
          <w:p w:rsidR="00C32B52" w:rsidRPr="00606F79" w:rsidRDefault="00C32B52" w:rsidP="00C32B5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5,20%</w:t>
            </w:r>
          </w:p>
        </w:tc>
        <w:tc>
          <w:tcPr>
            <w:tcW w:w="1367" w:type="dxa"/>
            <w:noWrap/>
            <w:hideMark/>
          </w:tcPr>
          <w:p w:rsidR="00C32B52" w:rsidRPr="00606F79" w:rsidRDefault="00C32B52"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-7%</w:t>
            </w:r>
          </w:p>
        </w:tc>
        <w:tc>
          <w:tcPr>
            <w:tcW w:w="1367" w:type="dxa"/>
            <w:noWrap/>
            <w:hideMark/>
          </w:tcPr>
          <w:p w:rsidR="00C32B52" w:rsidRPr="00606F79" w:rsidRDefault="007C2A18" w:rsidP="00C32B5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06F79">
              <w:rPr>
                <w:rFonts w:ascii="Century Gothic" w:hAnsi="Century Gothic"/>
                <w:sz w:val="20"/>
                <w:szCs w:val="20"/>
              </w:rPr>
              <w:t>11%</w:t>
            </w:r>
          </w:p>
        </w:tc>
      </w:tr>
    </w:tbl>
    <w:p w:rsidR="00C32B52" w:rsidRDefault="00C32B52" w:rsidP="00F9552E">
      <w:pPr>
        <w:jc w:val="both"/>
        <w:rPr>
          <w:rFonts w:ascii="Century Gothic" w:hAnsi="Century Gothic"/>
        </w:rPr>
      </w:pPr>
    </w:p>
    <w:p w:rsidR="00A30554" w:rsidRDefault="00A30554" w:rsidP="00F9552E">
      <w:pPr>
        <w:jc w:val="both"/>
        <w:rPr>
          <w:rFonts w:ascii="Century Gothic" w:hAnsi="Century Gothic"/>
        </w:rPr>
      </w:pPr>
      <w:r>
        <w:rPr>
          <w:rFonts w:ascii="Century Gothic" w:hAnsi="Century Gothic"/>
        </w:rPr>
        <w:t xml:space="preserve">La actividad quirúrgica total en jornada ordinaria se </w:t>
      </w:r>
      <w:r w:rsidR="00C32B52">
        <w:rPr>
          <w:rFonts w:ascii="Century Gothic" w:hAnsi="Century Gothic"/>
        </w:rPr>
        <w:t>mantiene</w:t>
      </w:r>
      <w:r>
        <w:rPr>
          <w:rFonts w:ascii="Century Gothic" w:hAnsi="Century Gothic"/>
        </w:rPr>
        <w:t xml:space="preserve"> prácticamente igual en los últimos tres años. Superando las 15 mil intervenciones quirúrgicas en esa jornada ordinaria, alcanzando rendimiento </w:t>
      </w:r>
      <w:proofErr w:type="spellStart"/>
      <w:r>
        <w:rPr>
          <w:rFonts w:ascii="Century Gothic" w:hAnsi="Century Gothic"/>
        </w:rPr>
        <w:t>quiúrurgicos</w:t>
      </w:r>
      <w:proofErr w:type="spellEnd"/>
      <w:r>
        <w:rPr>
          <w:rFonts w:ascii="Century Gothic" w:hAnsi="Century Gothic"/>
        </w:rPr>
        <w:t xml:space="preserve"> superiores al 75%. Por tanto, parece estabilizado el rendimiento quirúrgico y el número de intervenciones quirúrgicas en jornada ordinaria</w:t>
      </w:r>
    </w:p>
    <w:p w:rsidR="00497826" w:rsidRDefault="00497826" w:rsidP="00F9552E">
      <w:pPr>
        <w:jc w:val="both"/>
        <w:rPr>
          <w:rFonts w:ascii="Century Gothic" w:hAnsi="Century Gothic"/>
        </w:rPr>
      </w:pPr>
    </w:p>
    <w:p w:rsidR="00A30554" w:rsidRDefault="00A30554" w:rsidP="00F9552E">
      <w:pPr>
        <w:jc w:val="both"/>
        <w:rPr>
          <w:rFonts w:ascii="Century Gothic" w:hAnsi="Century Gothic"/>
        </w:rPr>
      </w:pPr>
    </w:p>
    <w:tbl>
      <w:tblPr>
        <w:tblStyle w:val="Tabladecuadrcula2-nfasis51"/>
        <w:tblW w:w="0" w:type="auto"/>
        <w:tblLook w:val="04A0" w:firstRow="1" w:lastRow="0" w:firstColumn="1" w:lastColumn="0" w:noHBand="0" w:noVBand="1"/>
      </w:tblPr>
      <w:tblGrid>
        <w:gridCol w:w="1527"/>
        <w:gridCol w:w="1220"/>
        <w:gridCol w:w="1220"/>
        <w:gridCol w:w="1220"/>
        <w:gridCol w:w="1220"/>
        <w:gridCol w:w="1399"/>
        <w:gridCol w:w="1399"/>
      </w:tblGrid>
      <w:tr w:rsidR="00A30554" w:rsidRPr="00497826" w:rsidTr="004978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5" w:type="dxa"/>
            <w:gridSpan w:val="7"/>
            <w:noWrap/>
          </w:tcPr>
          <w:p w:rsidR="00A30554" w:rsidRPr="00497826" w:rsidRDefault="00A30554" w:rsidP="00944E18">
            <w:pPr>
              <w:jc w:val="both"/>
              <w:rPr>
                <w:rFonts w:ascii="Century Gothic" w:hAnsi="Century Gothic"/>
                <w:sz w:val="20"/>
                <w:szCs w:val="20"/>
              </w:rPr>
            </w:pPr>
            <w:r w:rsidRPr="00497826">
              <w:rPr>
                <w:rFonts w:ascii="Century Gothic" w:hAnsi="Century Gothic"/>
                <w:bCs w:val="0"/>
                <w:sz w:val="20"/>
                <w:szCs w:val="20"/>
              </w:rPr>
              <w:lastRenderedPageBreak/>
              <w:t>Tabla</w:t>
            </w:r>
            <w:r w:rsidR="00497826" w:rsidRPr="00497826">
              <w:rPr>
                <w:rFonts w:ascii="Century Gothic" w:hAnsi="Century Gothic"/>
                <w:bCs w:val="0"/>
                <w:sz w:val="20"/>
                <w:szCs w:val="20"/>
              </w:rPr>
              <w:t xml:space="preserve"> 11</w:t>
            </w:r>
            <w:r w:rsidRPr="00497826">
              <w:rPr>
                <w:rFonts w:ascii="Century Gothic" w:hAnsi="Century Gothic"/>
                <w:bCs w:val="0"/>
                <w:sz w:val="20"/>
                <w:szCs w:val="20"/>
              </w:rPr>
              <w:t xml:space="preserve">. Intervenciones </w:t>
            </w:r>
            <w:r w:rsidR="00C32B52" w:rsidRPr="00497826">
              <w:rPr>
                <w:rFonts w:ascii="Century Gothic" w:hAnsi="Century Gothic"/>
                <w:bCs w:val="0"/>
                <w:sz w:val="20"/>
                <w:szCs w:val="20"/>
              </w:rPr>
              <w:t>quirúrgicas</w:t>
            </w:r>
            <w:r w:rsidRPr="00497826">
              <w:rPr>
                <w:rFonts w:ascii="Century Gothic" w:hAnsi="Century Gothic"/>
                <w:bCs w:val="0"/>
                <w:sz w:val="20"/>
                <w:szCs w:val="20"/>
              </w:rPr>
              <w:t xml:space="preserve"> totales en Jornada Ordinaria, por año citado. Evolución entre 2015 y 2014 y el año 2012</w:t>
            </w:r>
          </w:p>
        </w:tc>
      </w:tr>
      <w:tr w:rsidR="00A30554"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rsidR="00A30554" w:rsidRPr="00497826" w:rsidRDefault="00A30554" w:rsidP="00944E18">
            <w:pPr>
              <w:jc w:val="both"/>
              <w:rPr>
                <w:rFonts w:ascii="Century Gothic" w:hAnsi="Century Gothic"/>
                <w:b w:val="0"/>
                <w:bCs w:val="0"/>
                <w:sz w:val="20"/>
                <w:szCs w:val="20"/>
              </w:rPr>
            </w:pP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2012</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2013</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2014</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2015</w:t>
            </w:r>
          </w:p>
        </w:tc>
        <w:tc>
          <w:tcPr>
            <w:tcW w:w="1399"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0"/>
                <w:szCs w:val="20"/>
              </w:rPr>
            </w:pPr>
            <w:r w:rsidRPr="00497826">
              <w:rPr>
                <w:rFonts w:ascii="Century Gothic" w:hAnsi="Century Gothic"/>
                <w:color w:val="000000"/>
                <w:sz w:val="20"/>
                <w:szCs w:val="20"/>
              </w:rPr>
              <w:t>2015vs2014</w:t>
            </w:r>
          </w:p>
        </w:tc>
        <w:tc>
          <w:tcPr>
            <w:tcW w:w="1399"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sz w:val="20"/>
                <w:szCs w:val="20"/>
              </w:rPr>
            </w:pPr>
            <w:r w:rsidRPr="00497826">
              <w:rPr>
                <w:rFonts w:ascii="Century Gothic" w:hAnsi="Century Gothic"/>
                <w:color w:val="000000"/>
                <w:sz w:val="20"/>
                <w:szCs w:val="20"/>
              </w:rPr>
              <w:t>2015vs2012</w:t>
            </w:r>
          </w:p>
        </w:tc>
      </w:tr>
      <w:tr w:rsidR="00A30554"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rsidR="00A30554" w:rsidRPr="00497826" w:rsidRDefault="00A30554" w:rsidP="00944E18">
            <w:pPr>
              <w:jc w:val="both"/>
              <w:rPr>
                <w:rFonts w:ascii="Century Gothic" w:hAnsi="Century Gothic"/>
                <w:sz w:val="20"/>
                <w:szCs w:val="20"/>
              </w:rPr>
            </w:pPr>
            <w:r w:rsidRPr="00497826">
              <w:rPr>
                <w:rFonts w:ascii="Century Gothic" w:hAnsi="Century Gothic"/>
                <w:sz w:val="20"/>
                <w:szCs w:val="20"/>
              </w:rPr>
              <w:t>con ingreso</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5728</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5721</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5791</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5501</w:t>
            </w:r>
          </w:p>
        </w:tc>
        <w:tc>
          <w:tcPr>
            <w:tcW w:w="1399" w:type="dxa"/>
            <w:noWrap/>
            <w:hideMark/>
          </w:tcPr>
          <w:p w:rsidR="00A30554" w:rsidRPr="00497826" w:rsidRDefault="00C32B52"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r w:rsidR="00A30554" w:rsidRPr="00497826">
              <w:rPr>
                <w:rFonts w:ascii="Century Gothic" w:hAnsi="Century Gothic"/>
                <w:sz w:val="20"/>
                <w:szCs w:val="20"/>
              </w:rPr>
              <w:t>5%</w:t>
            </w:r>
          </w:p>
        </w:tc>
        <w:tc>
          <w:tcPr>
            <w:tcW w:w="1399"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-4%</w:t>
            </w:r>
          </w:p>
        </w:tc>
      </w:tr>
      <w:tr w:rsidR="00A30554"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rsidR="00A30554" w:rsidRPr="00497826" w:rsidRDefault="00A30554" w:rsidP="00944E18">
            <w:pPr>
              <w:jc w:val="both"/>
              <w:rPr>
                <w:rFonts w:ascii="Century Gothic" w:hAnsi="Century Gothic"/>
                <w:sz w:val="20"/>
                <w:szCs w:val="20"/>
              </w:rPr>
            </w:pPr>
            <w:r w:rsidRPr="00497826">
              <w:rPr>
                <w:rFonts w:ascii="Century Gothic" w:hAnsi="Century Gothic"/>
                <w:sz w:val="20"/>
                <w:szCs w:val="20"/>
              </w:rPr>
              <w:t>CMA</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6141</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6598</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6902</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6739</w:t>
            </w:r>
          </w:p>
        </w:tc>
        <w:tc>
          <w:tcPr>
            <w:tcW w:w="1399" w:type="dxa"/>
            <w:noWrap/>
            <w:hideMark/>
          </w:tcPr>
          <w:p w:rsidR="00A30554" w:rsidRPr="00497826" w:rsidRDefault="00C32B52"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r w:rsidR="00A30554" w:rsidRPr="00497826">
              <w:rPr>
                <w:rFonts w:ascii="Century Gothic" w:hAnsi="Century Gothic"/>
                <w:sz w:val="20"/>
                <w:szCs w:val="20"/>
              </w:rPr>
              <w:t>2%</w:t>
            </w:r>
          </w:p>
        </w:tc>
        <w:tc>
          <w:tcPr>
            <w:tcW w:w="1399" w:type="dxa"/>
            <w:noWrap/>
            <w:hideMark/>
          </w:tcPr>
          <w:p w:rsidR="00A30554" w:rsidRPr="00497826" w:rsidRDefault="00C32B52"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10</w:t>
            </w:r>
            <w:r w:rsidR="00A30554" w:rsidRPr="00497826">
              <w:rPr>
                <w:rFonts w:ascii="Century Gothic" w:hAnsi="Century Gothic"/>
                <w:sz w:val="20"/>
                <w:szCs w:val="20"/>
              </w:rPr>
              <w:t>%</w:t>
            </w:r>
          </w:p>
        </w:tc>
      </w:tr>
      <w:tr w:rsidR="00A30554"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rsidR="00A30554" w:rsidRPr="00497826" w:rsidRDefault="00A30554" w:rsidP="00944E18">
            <w:pPr>
              <w:jc w:val="both"/>
              <w:rPr>
                <w:rFonts w:ascii="Century Gothic" w:hAnsi="Century Gothic"/>
                <w:sz w:val="20"/>
                <w:szCs w:val="20"/>
              </w:rPr>
            </w:pPr>
            <w:proofErr w:type="spellStart"/>
            <w:r w:rsidRPr="00497826">
              <w:rPr>
                <w:rFonts w:ascii="Century Gothic" w:hAnsi="Century Gothic"/>
                <w:sz w:val="20"/>
                <w:szCs w:val="20"/>
              </w:rPr>
              <w:t>Cirugia</w:t>
            </w:r>
            <w:proofErr w:type="spellEnd"/>
            <w:r w:rsidRPr="00497826">
              <w:rPr>
                <w:rFonts w:ascii="Century Gothic" w:hAnsi="Century Gothic"/>
                <w:sz w:val="20"/>
                <w:szCs w:val="20"/>
              </w:rPr>
              <w:t xml:space="preserve"> menor</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2898</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2714</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2777</w:t>
            </w:r>
          </w:p>
        </w:tc>
        <w:tc>
          <w:tcPr>
            <w:tcW w:w="1220"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3025</w:t>
            </w:r>
          </w:p>
        </w:tc>
        <w:tc>
          <w:tcPr>
            <w:tcW w:w="1399"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9%</w:t>
            </w:r>
          </w:p>
        </w:tc>
        <w:tc>
          <w:tcPr>
            <w:tcW w:w="1399" w:type="dxa"/>
            <w:noWrap/>
            <w:hideMark/>
          </w:tcPr>
          <w:p w:rsidR="00A30554" w:rsidRPr="00497826" w:rsidRDefault="00A30554" w:rsidP="00944E1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4%</w:t>
            </w:r>
          </w:p>
        </w:tc>
      </w:tr>
      <w:tr w:rsidR="00A30554"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7" w:type="dxa"/>
            <w:noWrap/>
            <w:hideMark/>
          </w:tcPr>
          <w:p w:rsidR="00A30554" w:rsidRPr="00497826" w:rsidRDefault="00A30554" w:rsidP="00944E18">
            <w:pPr>
              <w:jc w:val="both"/>
              <w:rPr>
                <w:rFonts w:ascii="Century Gothic" w:hAnsi="Century Gothic"/>
                <w:sz w:val="20"/>
                <w:szCs w:val="20"/>
              </w:rPr>
            </w:pPr>
            <w:r w:rsidRPr="00497826">
              <w:rPr>
                <w:rFonts w:ascii="Century Gothic" w:hAnsi="Century Gothic"/>
                <w:sz w:val="20"/>
                <w:szCs w:val="20"/>
              </w:rPr>
              <w:t>Total</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14767</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15033</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15470</w:t>
            </w:r>
          </w:p>
        </w:tc>
        <w:tc>
          <w:tcPr>
            <w:tcW w:w="1220"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15265</w:t>
            </w:r>
          </w:p>
        </w:tc>
        <w:tc>
          <w:tcPr>
            <w:tcW w:w="1399" w:type="dxa"/>
            <w:noWrap/>
            <w:hideMark/>
          </w:tcPr>
          <w:p w:rsidR="00A30554" w:rsidRPr="00497826" w:rsidRDefault="00C32B52"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r w:rsidR="00A30554" w:rsidRPr="00497826">
              <w:rPr>
                <w:rFonts w:ascii="Century Gothic" w:hAnsi="Century Gothic"/>
                <w:sz w:val="20"/>
                <w:szCs w:val="20"/>
              </w:rPr>
              <w:t>1%</w:t>
            </w:r>
          </w:p>
        </w:tc>
        <w:tc>
          <w:tcPr>
            <w:tcW w:w="1399" w:type="dxa"/>
            <w:noWrap/>
            <w:hideMark/>
          </w:tcPr>
          <w:p w:rsidR="00A30554" w:rsidRPr="00497826" w:rsidRDefault="00A30554" w:rsidP="00944E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3%</w:t>
            </w:r>
          </w:p>
        </w:tc>
      </w:tr>
    </w:tbl>
    <w:p w:rsidR="00014092" w:rsidRDefault="00014092" w:rsidP="00F9552E">
      <w:pPr>
        <w:jc w:val="both"/>
        <w:rPr>
          <w:rFonts w:ascii="Century Gothic" w:hAnsi="Century Gothic"/>
        </w:rPr>
      </w:pPr>
    </w:p>
    <w:p w:rsidR="00A30554" w:rsidRDefault="00A30554" w:rsidP="00F9552E">
      <w:pPr>
        <w:jc w:val="both"/>
        <w:rPr>
          <w:rFonts w:ascii="Century Gothic" w:hAnsi="Century Gothic"/>
        </w:rPr>
      </w:pPr>
      <w:r>
        <w:rPr>
          <w:rFonts w:ascii="Century Gothic" w:hAnsi="Century Gothic"/>
        </w:rPr>
        <w:t xml:space="preserve">Cuando se compara la actividad realizada en el año 2012 vs 2015, se aprecia un incremento de la actividad de CMA y </w:t>
      </w:r>
      <w:r w:rsidR="002A0402">
        <w:rPr>
          <w:rFonts w:ascii="Century Gothic" w:hAnsi="Century Gothic"/>
        </w:rPr>
        <w:t>cirugía</w:t>
      </w:r>
      <w:r>
        <w:rPr>
          <w:rFonts w:ascii="Century Gothic" w:hAnsi="Century Gothic"/>
        </w:rPr>
        <w:t xml:space="preserve"> menor, de </w:t>
      </w:r>
      <w:r w:rsidR="002A0402">
        <w:rPr>
          <w:rFonts w:ascii="Century Gothic" w:hAnsi="Century Gothic"/>
        </w:rPr>
        <w:t>10</w:t>
      </w:r>
      <w:r>
        <w:rPr>
          <w:rFonts w:ascii="Century Gothic" w:hAnsi="Century Gothic"/>
        </w:rPr>
        <w:t xml:space="preserve"> y 4% respectivamente, junto con una disminución de un 4% de la cirugía con ingreso</w:t>
      </w:r>
      <w:r w:rsidR="002A0402">
        <w:rPr>
          <w:rFonts w:ascii="Century Gothic" w:hAnsi="Century Gothic"/>
        </w:rPr>
        <w:t>. Sin embargo, 11516 frente a 11619</w:t>
      </w:r>
      <w:r w:rsidR="009414C7">
        <w:rPr>
          <w:rFonts w:ascii="Century Gothic" w:hAnsi="Century Gothic"/>
        </w:rPr>
        <w:t xml:space="preserve"> intervenciones quirúrgicas de </w:t>
      </w:r>
      <w:proofErr w:type="spellStart"/>
      <w:r w:rsidR="009414C7">
        <w:rPr>
          <w:rFonts w:ascii="Century Gothic" w:hAnsi="Century Gothic"/>
        </w:rPr>
        <w:t>Cirugia</w:t>
      </w:r>
      <w:proofErr w:type="spellEnd"/>
      <w:r w:rsidR="009414C7">
        <w:rPr>
          <w:rFonts w:ascii="Century Gothic" w:hAnsi="Century Gothic"/>
        </w:rPr>
        <w:t xml:space="preserve"> menor y CMA, llevan a señalar que la disminución de </w:t>
      </w:r>
      <w:proofErr w:type="spellStart"/>
      <w:r w:rsidR="009414C7">
        <w:rPr>
          <w:rFonts w:ascii="Century Gothic" w:hAnsi="Century Gothic"/>
        </w:rPr>
        <w:t>iq</w:t>
      </w:r>
      <w:proofErr w:type="spellEnd"/>
      <w:r w:rsidR="009414C7">
        <w:rPr>
          <w:rFonts w:ascii="Century Gothic" w:hAnsi="Century Gothic"/>
        </w:rPr>
        <w:t xml:space="preserve">. </w:t>
      </w:r>
      <w:proofErr w:type="gramStart"/>
      <w:r w:rsidR="009414C7">
        <w:rPr>
          <w:rFonts w:ascii="Century Gothic" w:hAnsi="Century Gothic"/>
        </w:rPr>
        <w:t>menor</w:t>
      </w:r>
      <w:proofErr w:type="gramEnd"/>
      <w:r w:rsidR="009414C7">
        <w:rPr>
          <w:rFonts w:ascii="Century Gothic" w:hAnsi="Century Gothic"/>
        </w:rPr>
        <w:t xml:space="preserve"> y CMA es de un menos uno por cien, incluyendo jornada ordinaria y extraordinaria.</w:t>
      </w:r>
    </w:p>
    <w:tbl>
      <w:tblPr>
        <w:tblStyle w:val="Tabladecuadrcula2-nfasis51"/>
        <w:tblW w:w="0" w:type="auto"/>
        <w:jc w:val="center"/>
        <w:tblLook w:val="04A0" w:firstRow="1" w:lastRow="0" w:firstColumn="1" w:lastColumn="0" w:noHBand="0" w:noVBand="1"/>
      </w:tblPr>
      <w:tblGrid>
        <w:gridCol w:w="1279"/>
        <w:gridCol w:w="1220"/>
        <w:gridCol w:w="1220"/>
        <w:gridCol w:w="1399"/>
      </w:tblGrid>
      <w:tr w:rsidR="009414C7" w:rsidRPr="00497826" w:rsidTr="0049782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18" w:type="dxa"/>
            <w:gridSpan w:val="4"/>
          </w:tcPr>
          <w:p w:rsidR="009414C7" w:rsidRPr="00497826" w:rsidRDefault="009414C7" w:rsidP="009414C7">
            <w:pPr>
              <w:jc w:val="center"/>
              <w:rPr>
                <w:rFonts w:ascii="Century Gothic" w:hAnsi="Century Gothic"/>
                <w:i/>
                <w:iCs/>
                <w:sz w:val="20"/>
                <w:szCs w:val="20"/>
              </w:rPr>
            </w:pPr>
            <w:r w:rsidRPr="00497826">
              <w:rPr>
                <w:rFonts w:ascii="Century Gothic" w:hAnsi="Century Gothic"/>
                <w:i/>
                <w:iCs/>
                <w:sz w:val="20"/>
                <w:szCs w:val="20"/>
              </w:rPr>
              <w:t>Tabla</w:t>
            </w:r>
            <w:r w:rsidR="00497826" w:rsidRPr="00497826">
              <w:rPr>
                <w:rFonts w:ascii="Century Gothic" w:hAnsi="Century Gothic"/>
                <w:i/>
                <w:iCs/>
                <w:sz w:val="20"/>
                <w:szCs w:val="20"/>
              </w:rPr>
              <w:t xml:space="preserve"> 12</w:t>
            </w:r>
            <w:r w:rsidRPr="00497826">
              <w:rPr>
                <w:rFonts w:ascii="Century Gothic" w:hAnsi="Century Gothic"/>
                <w:i/>
                <w:iCs/>
                <w:sz w:val="20"/>
                <w:szCs w:val="20"/>
              </w:rPr>
              <w:t>. Intervenciones quirúrgicas TOTALES de CMA en el CHP</w:t>
            </w:r>
          </w:p>
        </w:tc>
      </w:tr>
      <w:tr w:rsidR="002A0402" w:rsidRPr="00497826" w:rsidTr="004978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9" w:type="dxa"/>
          </w:tcPr>
          <w:p w:rsidR="002A0402" w:rsidRPr="00497826" w:rsidRDefault="002A0402" w:rsidP="002A0402">
            <w:pPr>
              <w:jc w:val="both"/>
              <w:rPr>
                <w:rFonts w:ascii="Century Gothic" w:hAnsi="Century Gothic"/>
                <w:sz w:val="20"/>
                <w:szCs w:val="20"/>
              </w:rPr>
            </w:pPr>
          </w:p>
        </w:tc>
        <w:tc>
          <w:tcPr>
            <w:tcW w:w="1220" w:type="dxa"/>
            <w:noWrap/>
            <w:hideMark/>
          </w:tcPr>
          <w:p w:rsidR="002A0402" w:rsidRPr="00497826" w:rsidRDefault="002A0402" w:rsidP="002A040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2014</w:t>
            </w:r>
          </w:p>
        </w:tc>
        <w:tc>
          <w:tcPr>
            <w:tcW w:w="1220" w:type="dxa"/>
            <w:noWrap/>
            <w:hideMark/>
          </w:tcPr>
          <w:p w:rsidR="002A0402" w:rsidRPr="00497826" w:rsidRDefault="002A0402" w:rsidP="002A040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2015</w:t>
            </w:r>
          </w:p>
        </w:tc>
        <w:tc>
          <w:tcPr>
            <w:tcW w:w="1399" w:type="dxa"/>
            <w:noWrap/>
            <w:hideMark/>
          </w:tcPr>
          <w:p w:rsidR="002A0402" w:rsidRPr="00497826" w:rsidRDefault="002A0402" w:rsidP="002A040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i/>
                <w:iCs/>
                <w:sz w:val="20"/>
                <w:szCs w:val="20"/>
              </w:rPr>
            </w:pPr>
            <w:r w:rsidRPr="00497826">
              <w:rPr>
                <w:rFonts w:ascii="Century Gothic" w:hAnsi="Century Gothic"/>
                <w:i/>
                <w:iCs/>
                <w:sz w:val="20"/>
                <w:szCs w:val="20"/>
              </w:rPr>
              <w:t>2015vs2014</w:t>
            </w:r>
          </w:p>
        </w:tc>
      </w:tr>
      <w:tr w:rsidR="002A0402" w:rsidRPr="00497826" w:rsidTr="00497826">
        <w:trPr>
          <w:trHeight w:val="300"/>
          <w:jc w:val="center"/>
        </w:trPr>
        <w:tc>
          <w:tcPr>
            <w:cnfStyle w:val="001000000000" w:firstRow="0" w:lastRow="0" w:firstColumn="1" w:lastColumn="0" w:oddVBand="0" w:evenVBand="0" w:oddHBand="0" w:evenHBand="0" w:firstRowFirstColumn="0" w:firstRowLastColumn="0" w:lastRowFirstColumn="0" w:lastRowLastColumn="0"/>
            <w:tcW w:w="1279" w:type="dxa"/>
          </w:tcPr>
          <w:p w:rsidR="002A0402" w:rsidRPr="00497826" w:rsidRDefault="002A0402" w:rsidP="002A0402">
            <w:pPr>
              <w:jc w:val="both"/>
              <w:rPr>
                <w:rFonts w:ascii="Century Gothic" w:hAnsi="Century Gothic"/>
                <w:sz w:val="20"/>
                <w:szCs w:val="20"/>
              </w:rPr>
            </w:pPr>
            <w:proofErr w:type="spellStart"/>
            <w:r w:rsidRPr="00497826">
              <w:rPr>
                <w:rFonts w:ascii="Century Gothic" w:hAnsi="Century Gothic"/>
                <w:sz w:val="20"/>
                <w:szCs w:val="20"/>
              </w:rPr>
              <w:t>Cm+CMA</w:t>
            </w:r>
            <w:proofErr w:type="spellEnd"/>
          </w:p>
        </w:tc>
        <w:tc>
          <w:tcPr>
            <w:tcW w:w="1220" w:type="dxa"/>
            <w:noWrap/>
            <w:hideMark/>
          </w:tcPr>
          <w:p w:rsidR="002A0402" w:rsidRPr="00497826" w:rsidRDefault="002A0402" w:rsidP="002A040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11619</w:t>
            </w:r>
          </w:p>
        </w:tc>
        <w:tc>
          <w:tcPr>
            <w:tcW w:w="1220" w:type="dxa"/>
            <w:noWrap/>
            <w:hideMark/>
          </w:tcPr>
          <w:p w:rsidR="002A0402" w:rsidRPr="00497826" w:rsidRDefault="002A0402" w:rsidP="002A040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11516</w:t>
            </w:r>
          </w:p>
        </w:tc>
        <w:tc>
          <w:tcPr>
            <w:tcW w:w="1399" w:type="dxa"/>
            <w:noWrap/>
            <w:hideMark/>
          </w:tcPr>
          <w:p w:rsidR="002A0402" w:rsidRPr="00497826" w:rsidRDefault="002A0402" w:rsidP="002A040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w:t>
            </w:r>
          </w:p>
        </w:tc>
      </w:tr>
    </w:tbl>
    <w:p w:rsidR="002A0402" w:rsidRDefault="002A0402" w:rsidP="00F9552E">
      <w:pPr>
        <w:jc w:val="both"/>
        <w:rPr>
          <w:rFonts w:ascii="Century Gothic" w:hAnsi="Century Gothic"/>
        </w:rPr>
      </w:pPr>
    </w:p>
    <w:p w:rsidR="00014092" w:rsidRDefault="00A30554" w:rsidP="00F9552E">
      <w:pPr>
        <w:jc w:val="both"/>
        <w:rPr>
          <w:rFonts w:ascii="Century Gothic" w:hAnsi="Century Gothic"/>
        </w:rPr>
      </w:pPr>
      <w:r>
        <w:rPr>
          <w:rFonts w:ascii="Century Gothic" w:hAnsi="Century Gothic"/>
        </w:rPr>
        <w:t xml:space="preserve">Sin embargo, se constata, que a pesar de esos datos de rendimiento, las </w:t>
      </w:r>
      <w:proofErr w:type="spellStart"/>
      <w:r>
        <w:rPr>
          <w:rFonts w:ascii="Century Gothic" w:hAnsi="Century Gothic"/>
        </w:rPr>
        <w:t>iq</w:t>
      </w:r>
      <w:proofErr w:type="spellEnd"/>
      <w:r>
        <w:rPr>
          <w:rFonts w:ascii="Century Gothic" w:hAnsi="Century Gothic"/>
        </w:rPr>
        <w:t xml:space="preserve">. </w:t>
      </w:r>
      <w:proofErr w:type="gramStart"/>
      <w:r>
        <w:rPr>
          <w:rFonts w:ascii="Century Gothic" w:hAnsi="Century Gothic"/>
        </w:rPr>
        <w:t>pueden</w:t>
      </w:r>
      <w:proofErr w:type="gramEnd"/>
      <w:r>
        <w:rPr>
          <w:rFonts w:ascii="Century Gothic" w:hAnsi="Century Gothic"/>
        </w:rPr>
        <w:t xml:space="preserve"> comenzar en un horario más temprano que nos permitirán incrementar el rendimiento de quirófano a un 80%.</w:t>
      </w:r>
    </w:p>
    <w:p w:rsidR="00A30554" w:rsidRDefault="00A30554" w:rsidP="00A30554">
      <w:pPr>
        <w:jc w:val="both"/>
      </w:pPr>
      <w:r w:rsidRPr="005B2BC7">
        <w:rPr>
          <w:rFonts w:ascii="Century Gothic" w:hAnsi="Century Gothic"/>
        </w:rPr>
        <w:t>El retraso en el inicio (</w:t>
      </w:r>
      <w:r w:rsidRPr="00237D73">
        <w:rPr>
          <w:rFonts w:ascii="Century Gothic" w:hAnsi="Century Gothic"/>
          <w:i/>
        </w:rPr>
        <w:t xml:space="preserve">Late </w:t>
      </w:r>
      <w:proofErr w:type="spellStart"/>
      <w:r w:rsidRPr="00237D73">
        <w:rPr>
          <w:rFonts w:ascii="Century Gothic" w:hAnsi="Century Gothic"/>
          <w:i/>
        </w:rPr>
        <w:t>starts</w:t>
      </w:r>
      <w:proofErr w:type="spellEnd"/>
      <w:r w:rsidRPr="005B2BC7">
        <w:rPr>
          <w:rFonts w:ascii="Century Gothic" w:hAnsi="Century Gothic"/>
        </w:rPr>
        <w:t xml:space="preserve">) es una de las principales disfunciones en el bloque quirúrgico que se traduce en </w:t>
      </w:r>
      <w:proofErr w:type="spellStart"/>
      <w:r w:rsidRPr="005B2BC7">
        <w:rPr>
          <w:rFonts w:ascii="Century Gothic" w:hAnsi="Century Gothic"/>
        </w:rPr>
        <w:t>ineficienca</w:t>
      </w:r>
      <w:proofErr w:type="spellEnd"/>
      <w:r w:rsidRPr="005B2BC7">
        <w:rPr>
          <w:rFonts w:ascii="Century Gothic" w:hAnsi="Century Gothic"/>
        </w:rPr>
        <w:t>, tanto en nuestro SNS como en otros países</w:t>
      </w:r>
      <w:r>
        <w:rPr>
          <w:rFonts w:ascii="Century Gothic" w:hAnsi="Century Gothic"/>
        </w:rPr>
        <w:t>.</w:t>
      </w:r>
      <w:r w:rsidRPr="005B2BC7">
        <w:rPr>
          <w:rFonts w:ascii="Century Gothic" w:hAnsi="Century Gothic"/>
        </w:rPr>
        <w:t xml:space="preserve">  </w:t>
      </w:r>
      <w:r w:rsidRPr="00AC3791">
        <w:rPr>
          <w:rFonts w:ascii="Century Gothic" w:hAnsi="Century Gothic"/>
        </w:rPr>
        <w:t>Cuatro de cada cinco quirófanos comienza su actividad con retraso, siendo el retraso medio de más de 30 minutos. Una de cada tres intervenciones empieza con retraso respecto a su programación. Uno de cada tres quirófanos realiza actividad después del horario de funcionamiento teórico.</w:t>
      </w:r>
      <w:r w:rsidRPr="005B2BC7">
        <w:rPr>
          <w:rFonts w:ascii="Century Gothic" w:hAnsi="Century Gothic"/>
        </w:rPr>
        <w:t xml:space="preserve"> La disfunción entre la terminación tarde de una sesión quirúrgica se da sobre todo entre enfermería, que suele corresponde al mismo turno, respecto al área médica con prolongaciones </w:t>
      </w:r>
      <w:proofErr w:type="gramStart"/>
      <w:r w:rsidRPr="005B2BC7">
        <w:rPr>
          <w:rFonts w:ascii="Century Gothic" w:hAnsi="Century Gothic"/>
        </w:rPr>
        <w:t>puntuales</w:t>
      </w:r>
      <w:r w:rsidRPr="00657919">
        <w:t xml:space="preserve"> </w:t>
      </w:r>
      <w:r w:rsidR="00CD3AAB">
        <w:t>.</w:t>
      </w:r>
      <w:proofErr w:type="gramEnd"/>
    </w:p>
    <w:p w:rsidR="00F9552E" w:rsidRPr="00CD3AAB" w:rsidRDefault="00F9552E" w:rsidP="00CD3AAB">
      <w:pPr>
        <w:jc w:val="both"/>
        <w:rPr>
          <w:rFonts w:ascii="Century Gothic" w:hAnsi="Century Gothic"/>
        </w:rPr>
      </w:pPr>
      <w:r w:rsidRPr="00CD3AAB">
        <w:rPr>
          <w:rFonts w:ascii="Century Gothic" w:hAnsi="Century Gothic"/>
        </w:rPr>
        <w:t xml:space="preserve">En la puesta en marcha del programa se necesita la implicación de los responsables de los servicios quirúrgicos, área de enfermería, liderados por la Dirección. Para ello, nada mejor que definir reglas (puntualidad) de relación entre los que intervienen en la actividad quirúrgica, desde el personal subalterno. La responsabilidad de los jefes se tiene que ver en </w:t>
      </w:r>
      <w:proofErr w:type="gramStart"/>
      <w:r w:rsidRPr="00CD3AAB">
        <w:rPr>
          <w:rFonts w:ascii="Century Gothic" w:hAnsi="Century Gothic"/>
        </w:rPr>
        <w:t>las reunión</w:t>
      </w:r>
      <w:proofErr w:type="gramEnd"/>
      <w:r w:rsidRPr="00CD3AAB">
        <w:rPr>
          <w:rFonts w:ascii="Century Gothic" w:hAnsi="Century Gothic"/>
        </w:rPr>
        <w:t xml:space="preserve"> es semanales para análisis de la productividad quirúrgica. La asignación de sesiones debe de tener en cuenta la productividad y la adecuación de la utilización de los tiempos quirúrgicos </w:t>
      </w:r>
    </w:p>
    <w:p w:rsidR="00F9552E" w:rsidRPr="00657919" w:rsidRDefault="00F9552E" w:rsidP="00CD3AAB">
      <w:pPr>
        <w:numPr>
          <w:ilvl w:val="0"/>
          <w:numId w:val="42"/>
        </w:numPr>
        <w:jc w:val="both"/>
        <w:rPr>
          <w:rFonts w:ascii="Century Gothic" w:hAnsi="Century Gothic"/>
        </w:rPr>
      </w:pPr>
      <w:r w:rsidRPr="00B50F41">
        <w:rPr>
          <w:rFonts w:ascii="Century Gothic" w:hAnsi="Century Gothic"/>
          <w:b/>
        </w:rPr>
        <w:lastRenderedPageBreak/>
        <w:t>Programación de acuerdo a los tiempos medios ponderados</w:t>
      </w:r>
      <w:r w:rsidRPr="00657919">
        <w:rPr>
          <w:rFonts w:ascii="Century Gothic" w:hAnsi="Century Gothic"/>
        </w:rPr>
        <w:t xml:space="preserve"> que se calculen en el hospital por facultativo y sesión</w:t>
      </w:r>
    </w:p>
    <w:p w:rsidR="00F9552E" w:rsidRDefault="00CD3AAB" w:rsidP="00CD3AAB">
      <w:pPr>
        <w:numPr>
          <w:ilvl w:val="0"/>
          <w:numId w:val="42"/>
        </w:numPr>
        <w:jc w:val="both"/>
        <w:rPr>
          <w:rFonts w:ascii="Century Gothic" w:hAnsi="Century Gothic"/>
        </w:rPr>
      </w:pPr>
      <w:r>
        <w:rPr>
          <w:rFonts w:ascii="Century Gothic" w:hAnsi="Century Gothic"/>
          <w:noProof/>
        </w:rPr>
        <w:drawing>
          <wp:anchor distT="0" distB="0" distL="114300" distR="114300" simplePos="0" relativeHeight="251665920" behindDoc="0" locked="0" layoutInCell="1" allowOverlap="1" wp14:anchorId="5F18D301" wp14:editId="5663B750">
            <wp:simplePos x="0" y="0"/>
            <wp:positionH relativeFrom="column">
              <wp:posOffset>424815</wp:posOffset>
            </wp:positionH>
            <wp:positionV relativeFrom="paragraph">
              <wp:posOffset>772160</wp:posOffset>
            </wp:positionV>
            <wp:extent cx="2162175" cy="21621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pic:spPr>
                </pic:pic>
              </a:graphicData>
            </a:graphic>
            <wp14:sizeRelH relativeFrom="margin">
              <wp14:pctWidth>0</wp14:pctWidth>
            </wp14:sizeRelH>
            <wp14:sizeRelV relativeFrom="margin">
              <wp14:pctHeight>0</wp14:pctHeight>
            </wp14:sizeRelV>
          </wp:anchor>
        </w:drawing>
      </w:r>
      <w:r w:rsidR="00F9552E" w:rsidRPr="005B2BC7">
        <w:rPr>
          <w:rFonts w:ascii="Century Gothic" w:hAnsi="Century Gothic"/>
          <w:b/>
        </w:rPr>
        <w:t>Análisis de situación. Datos a partir de un Pareto</w:t>
      </w:r>
      <w:r w:rsidR="00F9552E" w:rsidRPr="005B2BC7">
        <w:rPr>
          <w:rFonts w:ascii="Century Gothic" w:hAnsi="Century Gothic"/>
        </w:rPr>
        <w:t xml:space="preserve"> para agrupar las causa</w:t>
      </w:r>
      <w:r w:rsidR="00F9552E">
        <w:rPr>
          <w:rFonts w:ascii="Century Gothic" w:hAnsi="Century Gothic"/>
        </w:rPr>
        <w:t>s</w:t>
      </w:r>
      <w:r w:rsidR="00F9552E" w:rsidRPr="005B2BC7">
        <w:rPr>
          <w:rFonts w:ascii="Century Gothic" w:hAnsi="Century Gothic"/>
        </w:rPr>
        <w:t xml:space="preserve"> en cuatro categorías</w:t>
      </w:r>
      <w:r w:rsidR="00F9552E">
        <w:rPr>
          <w:rFonts w:ascii="Century Gothic" w:hAnsi="Century Gothic"/>
        </w:rPr>
        <w:t xml:space="preserve"> (servicio, técnicas, logística y otras)</w:t>
      </w:r>
      <w:r w:rsidR="00F9552E" w:rsidRPr="005B2BC7">
        <w:rPr>
          <w:rFonts w:ascii="Century Gothic" w:hAnsi="Century Gothic"/>
        </w:rPr>
        <w:t xml:space="preserve"> </w:t>
      </w:r>
      <w:r w:rsidR="00F9552E">
        <w:rPr>
          <w:rFonts w:ascii="Century Gothic" w:hAnsi="Century Gothic"/>
        </w:rPr>
        <w:t xml:space="preserve"> para</w:t>
      </w:r>
      <w:r w:rsidR="00F9552E" w:rsidRPr="005B2BC7">
        <w:rPr>
          <w:rFonts w:ascii="Century Gothic" w:hAnsi="Century Gothic"/>
        </w:rPr>
        <w:t xml:space="preserve"> establecer acciones de mejora.</w:t>
      </w:r>
      <w:r w:rsidR="00F9552E" w:rsidRPr="00B50F41">
        <w:t xml:space="preserve"> </w:t>
      </w:r>
      <w:r w:rsidR="00F9552E" w:rsidRPr="00B50F41">
        <w:rPr>
          <w:rFonts w:ascii="Century Gothic" w:hAnsi="Century Gothic"/>
        </w:rPr>
        <w:t>Desde control de gestión un estudio y evaluación de los tiempo de demora en las intervenciones por falta de tiempo, cuando son realizadas si el tiempo planificado hubiera sido el adecuado.</w:t>
      </w:r>
    </w:p>
    <w:p w:rsidR="00F9552E" w:rsidRDefault="00F9552E" w:rsidP="00CD3AAB">
      <w:pPr>
        <w:numPr>
          <w:ilvl w:val="0"/>
          <w:numId w:val="42"/>
        </w:numPr>
        <w:jc w:val="both"/>
        <w:rPr>
          <w:rFonts w:ascii="Century Gothic" w:hAnsi="Century Gothic"/>
        </w:rPr>
      </w:pPr>
      <w:r w:rsidRPr="00657919">
        <w:rPr>
          <w:rFonts w:ascii="Century Gothic" w:hAnsi="Century Gothic"/>
          <w:b/>
        </w:rPr>
        <w:t>Creación de un equipo de trabajo</w:t>
      </w:r>
      <w:r w:rsidRPr="00657919">
        <w:rPr>
          <w:rFonts w:ascii="Century Gothic" w:hAnsi="Century Gothic"/>
        </w:rPr>
        <w:t>. Mejora por comparación: adaptación de las mejores prácticas realizadas en nuestro entorno para la mejora de la productividad del área quirúrgica</w:t>
      </w:r>
    </w:p>
    <w:p w:rsidR="00F9552E" w:rsidRDefault="00F9552E" w:rsidP="00CD3AAB">
      <w:pPr>
        <w:numPr>
          <w:ilvl w:val="0"/>
          <w:numId w:val="42"/>
        </w:numPr>
        <w:jc w:val="both"/>
        <w:rPr>
          <w:rFonts w:ascii="Century Gothic" w:hAnsi="Century Gothic"/>
        </w:rPr>
      </w:pPr>
      <w:r w:rsidRPr="005B2BC7">
        <w:rPr>
          <w:rFonts w:ascii="Century Gothic" w:hAnsi="Century Gothic"/>
          <w:b/>
        </w:rPr>
        <w:t xml:space="preserve">Revisión de la actividad </w:t>
      </w:r>
      <w:proofErr w:type="spellStart"/>
      <w:r w:rsidRPr="005B2BC7">
        <w:rPr>
          <w:rFonts w:ascii="Century Gothic" w:hAnsi="Century Gothic"/>
          <w:b/>
        </w:rPr>
        <w:t>interquirúgica</w:t>
      </w:r>
      <w:proofErr w:type="spellEnd"/>
      <w:r w:rsidRPr="005B2BC7">
        <w:rPr>
          <w:rFonts w:ascii="Century Gothic" w:hAnsi="Century Gothic"/>
        </w:rPr>
        <w:t xml:space="preserve">: Las acciones de actividad </w:t>
      </w:r>
      <w:proofErr w:type="spellStart"/>
      <w:r>
        <w:rPr>
          <w:rFonts w:ascii="Century Gothic" w:hAnsi="Century Gothic"/>
        </w:rPr>
        <w:t>inter</w:t>
      </w:r>
      <w:r w:rsidRPr="005B2BC7">
        <w:rPr>
          <w:rFonts w:ascii="Century Gothic" w:hAnsi="Century Gothic"/>
        </w:rPr>
        <w:t>quirúrgica</w:t>
      </w:r>
      <w:proofErr w:type="spellEnd"/>
      <w:r w:rsidRPr="005B2BC7">
        <w:rPr>
          <w:rFonts w:ascii="Century Gothic" w:hAnsi="Century Gothic"/>
        </w:rPr>
        <w:t xml:space="preserve">  (limpieza, preparación, cura de la herida quirúrgica) presentan gran variabilidad presentan en el aprovechamiento quirúrgico. También  la demora en obtención de resultados </w:t>
      </w:r>
      <w:proofErr w:type="spellStart"/>
      <w:r w:rsidRPr="005B2BC7">
        <w:rPr>
          <w:rFonts w:ascii="Century Gothic" w:hAnsi="Century Gothic"/>
        </w:rPr>
        <w:t>perioperatorios</w:t>
      </w:r>
      <w:proofErr w:type="spellEnd"/>
      <w:r w:rsidRPr="005B2BC7">
        <w:rPr>
          <w:rFonts w:ascii="Century Gothic" w:hAnsi="Century Gothic"/>
        </w:rPr>
        <w:t xml:space="preserve"> en servicios no quirúrgicos (anatomía patológica, radiología) contribuyen a una potencial mejoría.</w:t>
      </w:r>
    </w:p>
    <w:p w:rsidR="00F9552E" w:rsidRDefault="00F9552E" w:rsidP="00CD3AAB">
      <w:pPr>
        <w:numPr>
          <w:ilvl w:val="0"/>
          <w:numId w:val="42"/>
        </w:numPr>
        <w:jc w:val="both"/>
        <w:rPr>
          <w:rFonts w:ascii="Century Gothic" w:hAnsi="Century Gothic"/>
        </w:rPr>
      </w:pPr>
      <w:r w:rsidRPr="005B2BC7">
        <w:rPr>
          <w:rFonts w:ascii="Century Gothic" w:hAnsi="Century Gothic"/>
          <w:b/>
        </w:rPr>
        <w:t>Las sesiones clínicas se realizarán secundarias a las necesidades de los pacientes y la organización</w:t>
      </w:r>
      <w:r w:rsidRPr="005B2BC7">
        <w:rPr>
          <w:rFonts w:ascii="Century Gothic" w:hAnsi="Century Gothic"/>
        </w:rPr>
        <w:t xml:space="preserve">. En la actualidad se desenvuelven tanto las formativas con residentes como generales del servicio a un horario que es </w:t>
      </w:r>
      <w:proofErr w:type="spellStart"/>
      <w:r w:rsidRPr="005B2BC7">
        <w:rPr>
          <w:rFonts w:ascii="Century Gothic" w:hAnsi="Century Gothic"/>
        </w:rPr>
        <w:t>colusivo</w:t>
      </w:r>
      <w:proofErr w:type="spellEnd"/>
      <w:r w:rsidRPr="005B2BC7">
        <w:rPr>
          <w:rFonts w:ascii="Century Gothic" w:hAnsi="Century Gothic"/>
        </w:rPr>
        <w:t>, por un lado, con la sesión general del hospital y por otro, con la atención preferente de los pacientes. Por ello, dado que la organización está diseñada para dar su mayor rendimiento en el inicio de la mañana, una de las primeras medidas organizativas será supeditar las actividades citadas a la efectividad del servicio. Por un lado, nos alineamos con la organización y por otro, rompemos formas de hacer. Para cambiar formas de hacer y pensar, los cambios vienen por cambiar hábitos.</w:t>
      </w:r>
    </w:p>
    <w:p w:rsidR="00F9552E" w:rsidRPr="00657919" w:rsidRDefault="00F9552E" w:rsidP="00CD3AAB">
      <w:pPr>
        <w:numPr>
          <w:ilvl w:val="0"/>
          <w:numId w:val="42"/>
        </w:numPr>
        <w:jc w:val="both"/>
        <w:rPr>
          <w:rFonts w:ascii="Century Gothic" w:hAnsi="Century Gothic"/>
        </w:rPr>
      </w:pPr>
      <w:r w:rsidRPr="00657919">
        <w:rPr>
          <w:rFonts w:ascii="Century Gothic" w:hAnsi="Century Gothic"/>
          <w:b/>
        </w:rPr>
        <w:t>Flexibilizar el comienzo de la jornada quirúrgica</w:t>
      </w:r>
      <w:r w:rsidRPr="00657919">
        <w:rPr>
          <w:rFonts w:ascii="Century Gothic" w:hAnsi="Century Gothic"/>
        </w:rPr>
        <w:t xml:space="preserve"> desde las 07.30-45 para comenzar la actividad quirúrgica en el inicio de la hora marcada</w:t>
      </w:r>
      <w:r>
        <w:rPr>
          <w:rFonts w:ascii="Century Gothic" w:hAnsi="Century Gothic"/>
        </w:rPr>
        <w:t>.</w:t>
      </w:r>
      <w:r w:rsidRPr="00B50F41">
        <w:t xml:space="preserve"> </w:t>
      </w:r>
      <w:r w:rsidRPr="00B50F41">
        <w:rPr>
          <w:rFonts w:ascii="Century Gothic" w:hAnsi="Century Gothic"/>
        </w:rPr>
        <w:t>Los problemas vinculados con los inicios tardíos de la actividad quirúrgica se señalaba la necesidad de adaptar los horarios a la programación quirúrgica.</w:t>
      </w:r>
      <w:r w:rsidR="00A30554" w:rsidRPr="00A30554">
        <w:t xml:space="preserve"> </w:t>
      </w:r>
      <w:r w:rsidR="00A30554" w:rsidRPr="00A30554">
        <w:rPr>
          <w:rFonts w:ascii="Century Gothic" w:hAnsi="Century Gothic"/>
        </w:rPr>
        <w:t xml:space="preserve"> Nuestra rigidez en la situación llevara que a falta de medidas más de fondo, la planificación y mejora tiene un componente local y de acuerdos singulares.</w:t>
      </w:r>
      <w:r w:rsidR="00A30554">
        <w:rPr>
          <w:rFonts w:ascii="Century Gothic" w:hAnsi="Century Gothic"/>
        </w:rPr>
        <w:t xml:space="preserve"> Con acuerdo de los participantes se podrían implantar de forma un programa piloto de sesiones de 12 h., con rotación quirúrgica de profesionales.</w:t>
      </w:r>
    </w:p>
    <w:p w:rsidR="00F9552E" w:rsidRPr="00CD3AAB" w:rsidRDefault="00F9552E" w:rsidP="00CD3AAB">
      <w:pPr>
        <w:pStyle w:val="Ttulo3"/>
        <w:pBdr>
          <w:bottom w:val="single" w:sz="4" w:space="1" w:color="A6A6A6" w:themeColor="background1" w:themeShade="A6"/>
        </w:pBdr>
        <w:rPr>
          <w:rFonts w:ascii="Century Gothic" w:hAnsi="Century Gothic"/>
          <w:color w:val="365F91" w:themeColor="accent1" w:themeShade="BF"/>
        </w:rPr>
      </w:pPr>
      <w:bookmarkStart w:id="48" w:name="_Toc491415470"/>
      <w:r w:rsidRPr="00CD3AAB">
        <w:rPr>
          <w:rFonts w:ascii="Century Gothic" w:hAnsi="Century Gothic"/>
          <w:color w:val="365F91" w:themeColor="accent1" w:themeShade="BF"/>
        </w:rPr>
        <w:lastRenderedPageBreak/>
        <w:t>Disminución de intervenciones en programa ordinaria con ingreso urgente</w:t>
      </w:r>
      <w:bookmarkEnd w:id="48"/>
    </w:p>
    <w:p w:rsidR="00CD3AAB" w:rsidRDefault="00CD3AAB" w:rsidP="00F9552E">
      <w:pPr>
        <w:jc w:val="both"/>
        <w:rPr>
          <w:rFonts w:ascii="Century Gothic" w:hAnsi="Century Gothic"/>
        </w:rPr>
      </w:pPr>
    </w:p>
    <w:p w:rsidR="00997B74" w:rsidRDefault="00997B74" w:rsidP="00F9552E">
      <w:pPr>
        <w:jc w:val="both"/>
        <w:rPr>
          <w:rFonts w:ascii="Century Gothic" w:hAnsi="Century Gothic"/>
        </w:rPr>
      </w:pPr>
      <w:r w:rsidRPr="00997B74">
        <w:rPr>
          <w:rFonts w:ascii="Century Gothic" w:hAnsi="Century Gothic"/>
        </w:rPr>
        <w:t xml:space="preserve">La atención quirúrgica urgente tiene su propia literatura. Así el </w:t>
      </w:r>
      <w:proofErr w:type="spellStart"/>
      <w:r w:rsidRPr="00997B74">
        <w:rPr>
          <w:rFonts w:ascii="Century Gothic" w:hAnsi="Century Gothic"/>
        </w:rPr>
        <w:t>Emergency</w:t>
      </w:r>
      <w:proofErr w:type="spellEnd"/>
      <w:r w:rsidRPr="00997B74">
        <w:rPr>
          <w:rFonts w:ascii="Century Gothic" w:hAnsi="Century Gothic"/>
        </w:rPr>
        <w:t xml:space="preserve"> Abdominal </w:t>
      </w:r>
      <w:proofErr w:type="spellStart"/>
      <w:r w:rsidRPr="00997B74">
        <w:rPr>
          <w:rFonts w:ascii="Century Gothic" w:hAnsi="Century Gothic"/>
        </w:rPr>
        <w:t>Surgery</w:t>
      </w:r>
      <w:proofErr w:type="spellEnd"/>
      <w:r w:rsidRPr="00997B74">
        <w:rPr>
          <w:rFonts w:ascii="Century Gothic" w:hAnsi="Century Gothic"/>
        </w:rPr>
        <w:t xml:space="preserve"> </w:t>
      </w:r>
      <w:proofErr w:type="spellStart"/>
      <w:r w:rsidRPr="00997B74">
        <w:rPr>
          <w:rFonts w:ascii="Century Gothic" w:hAnsi="Century Gothic"/>
        </w:rPr>
        <w:t>Course</w:t>
      </w:r>
      <w:proofErr w:type="spellEnd"/>
      <w:r w:rsidRPr="00997B74">
        <w:rPr>
          <w:rFonts w:ascii="Century Gothic" w:hAnsi="Century Gothic"/>
        </w:rPr>
        <w:t xml:space="preserve">  (2016), encuentro internacional promovido entre otro, por la Donegal </w:t>
      </w:r>
      <w:proofErr w:type="spellStart"/>
      <w:r w:rsidRPr="00997B74">
        <w:rPr>
          <w:rFonts w:ascii="Century Gothic" w:hAnsi="Century Gothic"/>
        </w:rPr>
        <w:t>Clinical</w:t>
      </w:r>
      <w:proofErr w:type="spellEnd"/>
      <w:r w:rsidRPr="00997B74">
        <w:rPr>
          <w:rFonts w:ascii="Century Gothic" w:hAnsi="Century Gothic"/>
        </w:rPr>
        <w:t xml:space="preserve"> and </w:t>
      </w:r>
      <w:proofErr w:type="spellStart"/>
      <w:r w:rsidRPr="00997B74">
        <w:rPr>
          <w:rFonts w:ascii="Century Gothic" w:hAnsi="Century Gothic"/>
        </w:rPr>
        <w:t>Research</w:t>
      </w:r>
      <w:proofErr w:type="spellEnd"/>
      <w:r w:rsidRPr="00997B74">
        <w:rPr>
          <w:rFonts w:ascii="Century Gothic" w:hAnsi="Century Gothic"/>
        </w:rPr>
        <w:t xml:space="preserve"> </w:t>
      </w:r>
      <w:proofErr w:type="spellStart"/>
      <w:r w:rsidRPr="00997B74">
        <w:rPr>
          <w:rFonts w:ascii="Century Gothic" w:hAnsi="Century Gothic"/>
        </w:rPr>
        <w:t>Academy</w:t>
      </w:r>
      <w:proofErr w:type="spellEnd"/>
      <w:r w:rsidRPr="00997B74">
        <w:rPr>
          <w:rFonts w:ascii="Century Gothic" w:hAnsi="Century Gothic"/>
        </w:rPr>
        <w:t>. Del encuentro se desprende que la Cirugía de Urgencias incluye la Radiología, Gastroenterología, anestesia, cuidados intensivos y Enfermería. Se trata de una relación compleja entre diferentes puntos de vista sobre el enfermo, que debe garantizar su óptimo tratamiento. La creciente colaboración internacional garantiza la óptima educación e intercambio de estrategias terapéuticas que pueden ser compartidas entre asociaciones, instituciones y colegios profesionales. En la cirugía urgente,  la historia natural de las presentaciones clave en cirugía de urgencias, de las probabilidades de enfermedad, patrones clínicos, estrategias diagnóstico-terapéuticas y resultados ayudan a ser efectivo. La Cirugía de Urgencias es una subespecialidad crucial de la atención sanitaria, y está considerada, más que una disciplina, como un ejercicio de trabajo en equipo.</w:t>
      </w:r>
    </w:p>
    <w:tbl>
      <w:tblPr>
        <w:tblStyle w:val="Tabladecuadrcula2-nfasis51"/>
        <w:tblW w:w="0" w:type="auto"/>
        <w:tblLook w:val="04A0" w:firstRow="1" w:lastRow="0" w:firstColumn="1" w:lastColumn="0" w:noHBand="0" w:noVBand="1"/>
      </w:tblPr>
      <w:tblGrid>
        <w:gridCol w:w="2588"/>
        <w:gridCol w:w="918"/>
        <w:gridCol w:w="918"/>
        <w:gridCol w:w="918"/>
        <w:gridCol w:w="918"/>
        <w:gridCol w:w="1513"/>
        <w:gridCol w:w="1513"/>
      </w:tblGrid>
      <w:tr w:rsidR="007C2A18" w:rsidRPr="00497826" w:rsidTr="004978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7"/>
            <w:noWrap/>
          </w:tcPr>
          <w:p w:rsidR="007C2A18" w:rsidRPr="00497826" w:rsidRDefault="007C2A18" w:rsidP="007C2A18">
            <w:pPr>
              <w:jc w:val="center"/>
              <w:rPr>
                <w:rFonts w:ascii="Century Gothic" w:hAnsi="Century Gothic"/>
                <w:i/>
                <w:iCs/>
                <w:color w:val="000000"/>
                <w:sz w:val="20"/>
                <w:szCs w:val="20"/>
              </w:rPr>
            </w:pPr>
            <w:r w:rsidRPr="00497826">
              <w:rPr>
                <w:rFonts w:ascii="Century Gothic" w:hAnsi="Century Gothic"/>
                <w:i/>
                <w:iCs/>
                <w:color w:val="000000"/>
                <w:sz w:val="20"/>
                <w:szCs w:val="20"/>
              </w:rPr>
              <w:t>Tabla</w:t>
            </w:r>
            <w:r w:rsidR="00497826" w:rsidRPr="00497826">
              <w:rPr>
                <w:rFonts w:ascii="Century Gothic" w:hAnsi="Century Gothic"/>
                <w:i/>
                <w:iCs/>
                <w:color w:val="000000"/>
                <w:sz w:val="20"/>
                <w:szCs w:val="20"/>
              </w:rPr>
              <w:t xml:space="preserve"> 13</w:t>
            </w:r>
            <w:r w:rsidRPr="00497826">
              <w:rPr>
                <w:rFonts w:ascii="Century Gothic" w:hAnsi="Century Gothic"/>
                <w:i/>
                <w:iCs/>
                <w:color w:val="000000"/>
                <w:sz w:val="20"/>
                <w:szCs w:val="20"/>
              </w:rPr>
              <w:t>. Evolución del  índice de urgencias diferidas (%) en  los años 2012 a 2015. Evolución entre el 2015 y 2014 y entre 2015 y 2012</w:t>
            </w:r>
          </w:p>
        </w:tc>
      </w:tr>
      <w:tr w:rsidR="007C2A18"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rsidR="007C2A18" w:rsidRPr="00497826" w:rsidRDefault="007C2A18" w:rsidP="007C2A18">
            <w:pPr>
              <w:jc w:val="both"/>
              <w:rPr>
                <w:rFonts w:ascii="Century Gothic" w:hAnsi="Century Gothic"/>
                <w:sz w:val="20"/>
                <w:szCs w:val="20"/>
              </w:rPr>
            </w:pPr>
          </w:p>
        </w:tc>
        <w:tc>
          <w:tcPr>
            <w:tcW w:w="0" w:type="auto"/>
            <w:noWrap/>
          </w:tcPr>
          <w:p w:rsidR="007C2A18" w:rsidRPr="00497826" w:rsidRDefault="007C2A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2012</w:t>
            </w:r>
          </w:p>
        </w:tc>
        <w:tc>
          <w:tcPr>
            <w:tcW w:w="0" w:type="auto"/>
            <w:noWrap/>
          </w:tcPr>
          <w:p w:rsidR="007C2A18" w:rsidRPr="00497826" w:rsidRDefault="007C2A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2013</w:t>
            </w:r>
          </w:p>
        </w:tc>
        <w:tc>
          <w:tcPr>
            <w:tcW w:w="0" w:type="auto"/>
            <w:noWrap/>
          </w:tcPr>
          <w:p w:rsidR="007C2A18" w:rsidRPr="00497826" w:rsidRDefault="007C2A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2014</w:t>
            </w:r>
          </w:p>
        </w:tc>
        <w:tc>
          <w:tcPr>
            <w:tcW w:w="0" w:type="auto"/>
            <w:noWrap/>
          </w:tcPr>
          <w:p w:rsidR="007C2A18" w:rsidRPr="00497826" w:rsidRDefault="007C2A1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sz w:val="20"/>
                <w:szCs w:val="20"/>
              </w:rPr>
            </w:pPr>
            <w:r w:rsidRPr="00497826">
              <w:rPr>
                <w:rFonts w:ascii="Century Gothic" w:hAnsi="Century Gothic"/>
                <w:b/>
                <w:bCs/>
                <w:color w:val="000000"/>
                <w:sz w:val="20"/>
                <w:szCs w:val="20"/>
              </w:rPr>
              <w:t>2015</w:t>
            </w:r>
          </w:p>
        </w:tc>
        <w:tc>
          <w:tcPr>
            <w:tcW w:w="0" w:type="auto"/>
            <w:noWrap/>
          </w:tcPr>
          <w:p w:rsidR="007C2A18" w:rsidRPr="00497826" w:rsidRDefault="007C2A18">
            <w:pPr>
              <w:cnfStyle w:val="000000100000" w:firstRow="0" w:lastRow="0" w:firstColumn="0" w:lastColumn="0" w:oddVBand="0" w:evenVBand="0" w:oddHBand="1" w:evenHBand="0" w:firstRowFirstColumn="0" w:firstRowLastColumn="0" w:lastRowFirstColumn="0" w:lastRowLastColumn="0"/>
              <w:rPr>
                <w:rFonts w:ascii="Century Gothic" w:hAnsi="Century Gothic"/>
                <w:i/>
                <w:iCs/>
                <w:color w:val="000000"/>
                <w:sz w:val="20"/>
                <w:szCs w:val="20"/>
              </w:rPr>
            </w:pPr>
            <w:r w:rsidRPr="00497826">
              <w:rPr>
                <w:rFonts w:ascii="Century Gothic" w:hAnsi="Century Gothic"/>
                <w:i/>
                <w:iCs/>
                <w:color w:val="000000"/>
                <w:sz w:val="20"/>
                <w:szCs w:val="20"/>
              </w:rPr>
              <w:t>2015vs2014</w:t>
            </w:r>
          </w:p>
        </w:tc>
        <w:tc>
          <w:tcPr>
            <w:tcW w:w="0" w:type="auto"/>
            <w:noWrap/>
          </w:tcPr>
          <w:p w:rsidR="007C2A18" w:rsidRPr="00497826" w:rsidRDefault="007C2A18">
            <w:pPr>
              <w:cnfStyle w:val="000000100000" w:firstRow="0" w:lastRow="0" w:firstColumn="0" w:lastColumn="0" w:oddVBand="0" w:evenVBand="0" w:oddHBand="1" w:evenHBand="0" w:firstRowFirstColumn="0" w:firstRowLastColumn="0" w:lastRowFirstColumn="0" w:lastRowLastColumn="0"/>
              <w:rPr>
                <w:rFonts w:ascii="Century Gothic" w:hAnsi="Century Gothic"/>
                <w:i/>
                <w:iCs/>
                <w:color w:val="000000"/>
                <w:sz w:val="20"/>
                <w:szCs w:val="20"/>
              </w:rPr>
            </w:pPr>
            <w:r w:rsidRPr="00497826">
              <w:rPr>
                <w:rFonts w:ascii="Century Gothic" w:hAnsi="Century Gothic"/>
                <w:i/>
                <w:iCs/>
                <w:color w:val="000000"/>
                <w:sz w:val="20"/>
                <w:szCs w:val="20"/>
              </w:rPr>
              <w:t>2015vs2012</w:t>
            </w:r>
          </w:p>
        </w:tc>
      </w:tr>
      <w:tr w:rsidR="007C2A18"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7C2A18" w:rsidRPr="00497826" w:rsidRDefault="007C2A18" w:rsidP="007C2A18">
            <w:pPr>
              <w:jc w:val="both"/>
              <w:rPr>
                <w:rFonts w:ascii="Century Gothic" w:hAnsi="Century Gothic"/>
                <w:sz w:val="20"/>
                <w:szCs w:val="20"/>
              </w:rPr>
            </w:pPr>
            <w:r w:rsidRPr="00497826">
              <w:rPr>
                <w:rFonts w:ascii="Century Gothic" w:hAnsi="Century Gothic"/>
                <w:sz w:val="20"/>
                <w:szCs w:val="20"/>
              </w:rPr>
              <w:t>URGENCIA DIFERIDAS</w:t>
            </w:r>
          </w:p>
        </w:tc>
        <w:tc>
          <w:tcPr>
            <w:tcW w:w="0" w:type="auto"/>
            <w:noWrap/>
            <w:hideMark/>
          </w:tcPr>
          <w:p w:rsidR="007C2A18" w:rsidRPr="00497826" w:rsidRDefault="007C2A18" w:rsidP="007C2A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4,70%</w:t>
            </w:r>
          </w:p>
        </w:tc>
        <w:tc>
          <w:tcPr>
            <w:tcW w:w="0" w:type="auto"/>
            <w:noWrap/>
            <w:hideMark/>
          </w:tcPr>
          <w:p w:rsidR="007C2A18" w:rsidRPr="00497826" w:rsidRDefault="007C2A18" w:rsidP="007C2A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5,20%</w:t>
            </w:r>
          </w:p>
        </w:tc>
        <w:tc>
          <w:tcPr>
            <w:tcW w:w="0" w:type="auto"/>
            <w:noWrap/>
            <w:hideMark/>
          </w:tcPr>
          <w:p w:rsidR="007C2A18" w:rsidRPr="00497826" w:rsidRDefault="007C2A18" w:rsidP="007C2A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5,60%</w:t>
            </w:r>
          </w:p>
        </w:tc>
        <w:tc>
          <w:tcPr>
            <w:tcW w:w="0" w:type="auto"/>
            <w:noWrap/>
            <w:hideMark/>
          </w:tcPr>
          <w:p w:rsidR="007C2A18" w:rsidRPr="00497826" w:rsidRDefault="007C2A18" w:rsidP="007C2A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5,20%</w:t>
            </w:r>
          </w:p>
        </w:tc>
        <w:tc>
          <w:tcPr>
            <w:tcW w:w="0" w:type="auto"/>
            <w:noWrap/>
            <w:hideMark/>
          </w:tcPr>
          <w:p w:rsidR="007C2A18" w:rsidRPr="00497826" w:rsidRDefault="007C2A18" w:rsidP="007C2A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-7%</w:t>
            </w:r>
          </w:p>
        </w:tc>
        <w:tc>
          <w:tcPr>
            <w:tcW w:w="0" w:type="auto"/>
            <w:noWrap/>
            <w:hideMark/>
          </w:tcPr>
          <w:p w:rsidR="007C2A18" w:rsidRPr="00497826" w:rsidRDefault="007C2A18" w:rsidP="007C2A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11%</w:t>
            </w:r>
          </w:p>
        </w:tc>
      </w:tr>
    </w:tbl>
    <w:p w:rsidR="00997B74" w:rsidRDefault="00997B74" w:rsidP="00F9552E">
      <w:pPr>
        <w:jc w:val="both"/>
        <w:rPr>
          <w:rFonts w:ascii="Century Gothic" w:hAnsi="Century Gothic"/>
        </w:rPr>
      </w:pPr>
    </w:p>
    <w:p w:rsidR="007C2A18" w:rsidRDefault="007C2A18" w:rsidP="00871D55">
      <w:pPr>
        <w:jc w:val="both"/>
        <w:rPr>
          <w:rFonts w:ascii="Century Gothic" w:hAnsi="Century Gothic"/>
        </w:rPr>
      </w:pPr>
      <w:r>
        <w:rPr>
          <w:rFonts w:ascii="Century Gothic" w:hAnsi="Century Gothic"/>
        </w:rPr>
        <w:t>Se constata un incremento de un 11% entre el año</w:t>
      </w:r>
      <w:r w:rsidR="00CD3AAB">
        <w:rPr>
          <w:rFonts w:ascii="Century Gothic" w:hAnsi="Century Gothic"/>
        </w:rPr>
        <w:t xml:space="preserve"> 2012 Y 2015, y en el período 2014-2015, una disminución de un 7%, pasando de una tasa de 5.6% a 5.2%.</w:t>
      </w:r>
    </w:p>
    <w:p w:rsidR="00997B74" w:rsidRDefault="00997B74" w:rsidP="00871D55">
      <w:pPr>
        <w:jc w:val="both"/>
        <w:rPr>
          <w:rFonts w:ascii="Century Gothic" w:hAnsi="Century Gothic"/>
        </w:rPr>
      </w:pPr>
      <w:r w:rsidRPr="00997B74">
        <w:rPr>
          <w:rFonts w:ascii="Century Gothic" w:hAnsi="Century Gothic"/>
        </w:rPr>
        <w:t xml:space="preserve">En la negociación de objetivos del año 2015, el % de intervenciones no programadas diferidas, desde la dirección del servicio se señalaba “las intervenciones quirúrgicas programas en general y las urgentes en particular, revisten cada vez más complejidad lo que lleva parejo más tiempo para su ejecución. Además los anestesistas </w:t>
      </w:r>
      <w:r w:rsidRPr="00997B74">
        <w:rPr>
          <w:rFonts w:ascii="Century Gothic" w:hAnsi="Century Gothic"/>
        </w:rPr>
        <w:tab/>
        <w:t>que prestan atención continuada, han de hacerse cargo de los pacientes de URPA y de los ingresados de la Uni</w:t>
      </w:r>
      <w:r>
        <w:rPr>
          <w:rFonts w:ascii="Century Gothic" w:hAnsi="Century Gothic"/>
        </w:rPr>
        <w:t>dad</w:t>
      </w:r>
      <w:r w:rsidRPr="00997B74">
        <w:rPr>
          <w:rFonts w:ascii="Century Gothic" w:hAnsi="Century Gothic"/>
        </w:rPr>
        <w:t xml:space="preserve"> de Reanimación. Además las urgencias traumatológicas recaen fundamentalmente en pacientes de edad avanzada que presentan graves </w:t>
      </w:r>
      <w:proofErr w:type="spellStart"/>
      <w:r w:rsidRPr="00997B74">
        <w:rPr>
          <w:rFonts w:ascii="Century Gothic" w:hAnsi="Century Gothic"/>
        </w:rPr>
        <w:t>comorbilidad</w:t>
      </w:r>
      <w:proofErr w:type="gramStart"/>
      <w:r w:rsidRPr="00997B74">
        <w:rPr>
          <w:rFonts w:ascii="Century Gothic" w:hAnsi="Century Gothic"/>
        </w:rPr>
        <w:t>,y</w:t>
      </w:r>
      <w:proofErr w:type="spellEnd"/>
      <w:proofErr w:type="gramEnd"/>
      <w:r w:rsidRPr="00997B74">
        <w:rPr>
          <w:rFonts w:ascii="Century Gothic" w:hAnsi="Century Gothic"/>
        </w:rPr>
        <w:t xml:space="preserve"> t</w:t>
      </w:r>
      <w:r>
        <w:rPr>
          <w:rFonts w:ascii="Century Gothic" w:hAnsi="Century Gothic"/>
        </w:rPr>
        <w:t>ratamientos</w:t>
      </w:r>
      <w:r w:rsidRPr="00997B74">
        <w:rPr>
          <w:rFonts w:ascii="Century Gothic" w:hAnsi="Century Gothic"/>
        </w:rPr>
        <w:t xml:space="preserve"> que limitan la realización de una cirugía inmediata</w:t>
      </w:r>
      <w:r w:rsidRPr="00997B74">
        <w:rPr>
          <w:rFonts w:ascii="Century Gothic" w:hAnsi="Century Gothic"/>
          <w:vertAlign w:val="superscript"/>
        </w:rPr>
        <w:t>2</w:t>
      </w:r>
      <w:r w:rsidRPr="00997B74">
        <w:rPr>
          <w:rFonts w:ascii="Century Gothic" w:hAnsi="Century Gothic"/>
        </w:rPr>
        <w:t>. Además en septiembre de 2014, la plantilla de guarida disminuyó en un facultativo de turno de noche (22h a 08.00).</w:t>
      </w:r>
      <w:r>
        <w:rPr>
          <w:rFonts w:ascii="Century Gothic" w:hAnsi="Century Gothic"/>
        </w:rPr>
        <w:t xml:space="preserve"> Por ello, la implantación de medidas para disminuir la programación de la urgencia diferida, podrán beneficiarse de un incremento de la atención continuada, vinculada a la realización de la actividad quirúrgica de carácter urgente. Esto es, el modo de ingreso urgente, condiciona su tratamiento y seguimiento como urgente, con los recursos puestos a esta atención.</w:t>
      </w:r>
    </w:p>
    <w:p w:rsidR="00997B74" w:rsidRDefault="00997B74" w:rsidP="00871D55">
      <w:pPr>
        <w:jc w:val="both"/>
        <w:rPr>
          <w:rFonts w:ascii="Century Gothic" w:hAnsi="Century Gothic"/>
        </w:rPr>
      </w:pPr>
    </w:p>
    <w:p w:rsidR="00F9552E" w:rsidRDefault="00F9552E" w:rsidP="00CD3AAB">
      <w:pPr>
        <w:numPr>
          <w:ilvl w:val="0"/>
          <w:numId w:val="42"/>
        </w:numPr>
        <w:jc w:val="both"/>
        <w:rPr>
          <w:rFonts w:ascii="Century Gothic" w:hAnsi="Century Gothic"/>
        </w:rPr>
      </w:pPr>
      <w:proofErr w:type="spellStart"/>
      <w:r w:rsidRPr="00B50F41">
        <w:rPr>
          <w:rFonts w:ascii="Century Gothic" w:hAnsi="Century Gothic"/>
          <w:b/>
        </w:rPr>
        <w:lastRenderedPageBreak/>
        <w:t>Feedback</w:t>
      </w:r>
      <w:proofErr w:type="spellEnd"/>
      <w:r w:rsidRPr="00B50F41">
        <w:rPr>
          <w:rFonts w:ascii="Century Gothic" w:hAnsi="Century Gothic"/>
          <w:b/>
        </w:rPr>
        <w:t xml:space="preserve"> personal individualizado y grupal sobre la evolución de la productividad quirúrgica ajustada por complejidad</w:t>
      </w:r>
      <w:r>
        <w:rPr>
          <w:rFonts w:ascii="Century Gothic" w:hAnsi="Century Gothic"/>
        </w:rPr>
        <w:t xml:space="preserve">, </w:t>
      </w:r>
    </w:p>
    <w:p w:rsidR="00F9552E" w:rsidRPr="00B50F41" w:rsidRDefault="00F9552E" w:rsidP="00CD3AAB">
      <w:pPr>
        <w:numPr>
          <w:ilvl w:val="0"/>
          <w:numId w:val="42"/>
        </w:numPr>
        <w:jc w:val="both"/>
        <w:rPr>
          <w:rFonts w:ascii="Century Gothic" w:hAnsi="Century Gothic"/>
          <w:b/>
        </w:rPr>
      </w:pPr>
      <w:r w:rsidRPr="00B50F41">
        <w:rPr>
          <w:rFonts w:ascii="Century Gothic" w:hAnsi="Century Gothic"/>
          <w:b/>
        </w:rPr>
        <w:t>Formación en mejora disruptiva en la metodología Lean,</w:t>
      </w:r>
    </w:p>
    <w:p w:rsidR="00F9552E" w:rsidRDefault="00F9552E" w:rsidP="00CD3AAB">
      <w:pPr>
        <w:numPr>
          <w:ilvl w:val="0"/>
          <w:numId w:val="42"/>
        </w:numPr>
        <w:jc w:val="both"/>
        <w:rPr>
          <w:rFonts w:ascii="Century Gothic" w:hAnsi="Century Gothic"/>
        </w:rPr>
      </w:pPr>
      <w:r w:rsidRPr="00B50F41">
        <w:rPr>
          <w:rFonts w:ascii="Century Gothic" w:hAnsi="Century Gothic"/>
          <w:b/>
        </w:rPr>
        <w:t>Implicación de los profesionales a partir de herramientas de apoyo a la implantación (</w:t>
      </w:r>
      <w:proofErr w:type="spellStart"/>
      <w:r w:rsidRPr="00B50F41">
        <w:rPr>
          <w:rFonts w:ascii="Century Gothic" w:hAnsi="Century Gothic"/>
          <w:b/>
        </w:rPr>
        <w:t>Productiv</w:t>
      </w:r>
      <w:proofErr w:type="spellEnd"/>
      <w:r w:rsidRPr="00B50F41">
        <w:rPr>
          <w:rFonts w:ascii="Century Gothic" w:hAnsi="Century Gothic"/>
          <w:b/>
        </w:rPr>
        <w:t xml:space="preserve"> </w:t>
      </w:r>
      <w:proofErr w:type="spellStart"/>
      <w:r w:rsidRPr="00B50F41">
        <w:rPr>
          <w:rFonts w:ascii="Century Gothic" w:hAnsi="Century Gothic"/>
          <w:b/>
        </w:rPr>
        <w:t>Operatin</w:t>
      </w:r>
      <w:proofErr w:type="spellEnd"/>
      <w:r w:rsidRPr="00B50F41">
        <w:rPr>
          <w:rFonts w:ascii="Century Gothic" w:hAnsi="Century Gothic"/>
          <w:b/>
        </w:rPr>
        <w:t xml:space="preserve"> </w:t>
      </w:r>
      <w:proofErr w:type="spellStart"/>
      <w:r w:rsidRPr="00B50F41">
        <w:rPr>
          <w:rFonts w:ascii="Century Gothic" w:hAnsi="Century Gothic"/>
          <w:b/>
        </w:rPr>
        <w:t>Theater</w:t>
      </w:r>
      <w:proofErr w:type="spellEnd"/>
      <w:r w:rsidRPr="00B50F41">
        <w:rPr>
          <w:rFonts w:ascii="Century Gothic" w:hAnsi="Century Gothic"/>
          <w:b/>
        </w:rPr>
        <w:t xml:space="preserve"> -POT</w:t>
      </w:r>
      <w:r w:rsidRPr="00B50F41">
        <w:rPr>
          <w:rFonts w:ascii="Century Gothic" w:hAnsi="Century Gothic"/>
        </w:rPr>
        <w:t>). Se estima que ha permitido una mejora en la productividad al reducir las urgencias diferidas</w:t>
      </w:r>
    </w:p>
    <w:p w:rsidR="00871D55" w:rsidRDefault="00CD3AAB" w:rsidP="00CD3AAB">
      <w:pPr>
        <w:pStyle w:val="Prrafodelista"/>
        <w:numPr>
          <w:ilvl w:val="0"/>
          <w:numId w:val="42"/>
        </w:numPr>
        <w:autoSpaceDE w:val="0"/>
        <w:autoSpaceDN w:val="0"/>
        <w:adjustRightInd w:val="0"/>
        <w:spacing w:after="188" w:line="240" w:lineRule="auto"/>
        <w:jc w:val="both"/>
        <w:rPr>
          <w:rFonts w:ascii="Century Gothic" w:hAnsi="Century Gothic" w:cs="Calibri"/>
          <w:b/>
          <w:color w:val="000000"/>
        </w:rPr>
      </w:pPr>
      <w:r>
        <w:rPr>
          <w:noProof/>
        </w:rPr>
        <w:drawing>
          <wp:anchor distT="0" distB="0" distL="114300" distR="114300" simplePos="0" relativeHeight="251676160" behindDoc="1" locked="0" layoutInCell="1" allowOverlap="1" wp14:anchorId="4A7C4BC2" wp14:editId="1D732732">
            <wp:simplePos x="0" y="0"/>
            <wp:positionH relativeFrom="column">
              <wp:posOffset>377190</wp:posOffset>
            </wp:positionH>
            <wp:positionV relativeFrom="paragraph">
              <wp:posOffset>293370</wp:posOffset>
            </wp:positionV>
            <wp:extent cx="5372100" cy="310515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2100" cy="3105150"/>
                    </a:xfrm>
                    <a:prstGeom prst="rect">
                      <a:avLst/>
                    </a:prstGeom>
                  </pic:spPr>
                </pic:pic>
              </a:graphicData>
            </a:graphic>
            <wp14:sizeRelH relativeFrom="margin">
              <wp14:pctWidth>0</wp14:pctWidth>
            </wp14:sizeRelH>
            <wp14:sizeRelV relativeFrom="margin">
              <wp14:pctHeight>0</wp14:pctHeight>
            </wp14:sizeRelV>
          </wp:anchor>
        </w:drawing>
      </w:r>
      <w:r w:rsidR="00871D55" w:rsidRPr="00871D55">
        <w:rPr>
          <w:rFonts w:ascii="Century Gothic" w:hAnsi="Century Gothic" w:cs="Calibri"/>
          <w:b/>
          <w:color w:val="000000"/>
        </w:rPr>
        <w:t xml:space="preserve">Promover la formación específica en aspectos no técnicos (comunicación, trabajo en equipo, etc.) en los profesionales del bloque quirúrgico. </w:t>
      </w:r>
    </w:p>
    <w:p w:rsidR="00871D55" w:rsidRPr="00871D55" w:rsidRDefault="00871D55" w:rsidP="00871D55">
      <w:pPr>
        <w:autoSpaceDE w:val="0"/>
        <w:autoSpaceDN w:val="0"/>
        <w:adjustRightInd w:val="0"/>
        <w:spacing w:after="0" w:line="240" w:lineRule="auto"/>
        <w:jc w:val="both"/>
        <w:rPr>
          <w:rFonts w:ascii="Century Gothic" w:hAnsi="Century Gothic" w:cs="Calibri"/>
          <w:b/>
          <w:color w:val="000000"/>
        </w:rPr>
      </w:pPr>
    </w:p>
    <w:p w:rsidR="00871D55" w:rsidRDefault="00871D55" w:rsidP="00CD3AAB">
      <w:pPr>
        <w:pStyle w:val="Prrafodelista"/>
        <w:numPr>
          <w:ilvl w:val="0"/>
          <w:numId w:val="42"/>
        </w:numPr>
        <w:autoSpaceDE w:val="0"/>
        <w:autoSpaceDN w:val="0"/>
        <w:adjustRightInd w:val="0"/>
        <w:spacing w:after="0" w:line="240" w:lineRule="auto"/>
        <w:jc w:val="both"/>
        <w:rPr>
          <w:rFonts w:ascii="Century Gothic" w:hAnsi="Century Gothic" w:cs="Calibri"/>
          <w:b/>
          <w:color w:val="000000"/>
        </w:rPr>
      </w:pPr>
      <w:r w:rsidRPr="00871D55">
        <w:rPr>
          <w:rFonts w:ascii="Century Gothic" w:hAnsi="Century Gothic" w:cs="Calibri"/>
          <w:b/>
          <w:color w:val="000000"/>
        </w:rPr>
        <w:t xml:space="preserve">Mejorar la comunicación en la transferencia del paciente de quirófanos a reanimación o unidad de cuidados intensivos. </w:t>
      </w:r>
    </w:p>
    <w:p w:rsidR="00871D55" w:rsidRPr="00871D55" w:rsidRDefault="00871D55" w:rsidP="00871D55">
      <w:pPr>
        <w:pStyle w:val="Prrafodelista"/>
        <w:jc w:val="both"/>
        <w:rPr>
          <w:rFonts w:ascii="Century Gothic" w:hAnsi="Century Gothic" w:cs="Calibri"/>
          <w:b/>
          <w:color w:val="000000"/>
        </w:rPr>
      </w:pPr>
    </w:p>
    <w:p w:rsidR="00F9552E" w:rsidRPr="00871D55" w:rsidRDefault="00F9552E" w:rsidP="00CD3AAB">
      <w:pPr>
        <w:numPr>
          <w:ilvl w:val="0"/>
          <w:numId w:val="42"/>
        </w:numPr>
        <w:jc w:val="both"/>
        <w:rPr>
          <w:rFonts w:ascii="Century Gothic" w:hAnsi="Century Gothic"/>
          <w:b/>
        </w:rPr>
      </w:pPr>
      <w:r w:rsidRPr="00871D55">
        <w:rPr>
          <w:rFonts w:ascii="Century Gothic" w:hAnsi="Century Gothic"/>
          <w:b/>
        </w:rPr>
        <w:t>Implicación de la dirección de los servicios quirúrgicos y de soporte</w:t>
      </w:r>
    </w:p>
    <w:p w:rsidR="00F9552E" w:rsidRPr="00871D55" w:rsidRDefault="00F9552E" w:rsidP="00CD3AAB">
      <w:pPr>
        <w:numPr>
          <w:ilvl w:val="0"/>
          <w:numId w:val="42"/>
        </w:numPr>
        <w:jc w:val="both"/>
        <w:rPr>
          <w:rFonts w:ascii="Century Gothic" w:hAnsi="Century Gothic"/>
          <w:b/>
        </w:rPr>
      </w:pPr>
      <w:r w:rsidRPr="00871D55">
        <w:rPr>
          <w:rFonts w:ascii="Century Gothic" w:hAnsi="Century Gothic"/>
          <w:b/>
        </w:rPr>
        <w:t>Protagonismo real a la supervisión de enfermería del área quirúrgica para evaluación y línea directa sobre problemas detectados</w:t>
      </w:r>
    </w:p>
    <w:p w:rsidR="00F9552E" w:rsidRDefault="00F9552E" w:rsidP="00CD3AAB">
      <w:pPr>
        <w:numPr>
          <w:ilvl w:val="0"/>
          <w:numId w:val="42"/>
        </w:numPr>
        <w:rPr>
          <w:rFonts w:ascii="Century Gothic" w:hAnsi="Century Gothic"/>
        </w:rPr>
      </w:pPr>
      <w:r>
        <w:rPr>
          <w:rFonts w:ascii="Century Gothic" w:hAnsi="Century Gothic"/>
        </w:rPr>
        <w:t xml:space="preserve">Eliminar o reforzar las actividades “formativas o de grupo” </w:t>
      </w:r>
      <w:proofErr w:type="spellStart"/>
      <w:r>
        <w:rPr>
          <w:rFonts w:ascii="Century Gothic" w:hAnsi="Century Gothic"/>
        </w:rPr>
        <w:t>colusivas</w:t>
      </w:r>
      <w:proofErr w:type="spellEnd"/>
      <w:r>
        <w:rPr>
          <w:rFonts w:ascii="Century Gothic" w:hAnsi="Century Gothic"/>
        </w:rPr>
        <w:t xml:space="preserve"> con el tiempo de utilización quirúrgica</w:t>
      </w:r>
    </w:p>
    <w:p w:rsidR="00871D55" w:rsidRDefault="00871D55" w:rsidP="00871D55">
      <w:pPr>
        <w:numPr>
          <w:ilvl w:val="0"/>
          <w:numId w:val="1"/>
        </w:numPr>
        <w:jc w:val="both"/>
        <w:rPr>
          <w:rFonts w:ascii="Century Gothic" w:hAnsi="Century Gothic"/>
        </w:rPr>
      </w:pPr>
      <w:r w:rsidRPr="00871D55">
        <w:rPr>
          <w:rFonts w:ascii="Century Gothic" w:hAnsi="Century Gothic"/>
          <w:b/>
        </w:rPr>
        <w:t>Definición de niveles de complejidad</w:t>
      </w:r>
      <w:r>
        <w:rPr>
          <w:rFonts w:ascii="Century Gothic" w:hAnsi="Century Gothic"/>
        </w:rPr>
        <w:t xml:space="preserve">   (riesgos anestésico, necesidad de profesionales, tiempo quirúrgico promedio)</w:t>
      </w:r>
    </w:p>
    <w:p w:rsidR="00871D55" w:rsidRPr="00871D55" w:rsidRDefault="00871D55" w:rsidP="00871D55">
      <w:pPr>
        <w:jc w:val="both"/>
        <w:rPr>
          <w:rFonts w:ascii="Century Gothic" w:hAnsi="Century Gothic"/>
        </w:rPr>
      </w:pPr>
    </w:p>
    <w:p w:rsidR="00F9552E" w:rsidRDefault="00F9552E" w:rsidP="00CD3AAB">
      <w:pPr>
        <w:numPr>
          <w:ilvl w:val="0"/>
          <w:numId w:val="42"/>
        </w:numPr>
        <w:jc w:val="both"/>
        <w:rPr>
          <w:rFonts w:ascii="Century Gothic" w:hAnsi="Century Gothic"/>
        </w:rPr>
      </w:pPr>
      <w:r w:rsidRPr="00871D55">
        <w:rPr>
          <w:rFonts w:ascii="Century Gothic" w:hAnsi="Century Gothic"/>
          <w:b/>
        </w:rPr>
        <w:lastRenderedPageBreak/>
        <w:t>Gestión de la programación quirúrgica según su nivel de complejidad</w:t>
      </w:r>
      <w:r>
        <w:rPr>
          <w:rFonts w:ascii="Century Gothic" w:hAnsi="Century Gothic"/>
        </w:rPr>
        <w:t xml:space="preserve">. Esto es, </w:t>
      </w:r>
      <w:r w:rsidRPr="000542AB">
        <w:rPr>
          <w:rFonts w:ascii="Century Gothic" w:hAnsi="Century Gothic"/>
        </w:rPr>
        <w:t>programar la actividad quirúrgica en base a sesiones de alta (QC) o baja complejidad (</w:t>
      </w:r>
      <w:proofErr w:type="spellStart"/>
      <w:r w:rsidRPr="000542AB">
        <w:rPr>
          <w:rFonts w:ascii="Century Gothic" w:hAnsi="Century Gothic"/>
        </w:rPr>
        <w:t>Qbc</w:t>
      </w:r>
      <w:proofErr w:type="spellEnd"/>
      <w:r w:rsidRPr="000542AB">
        <w:rPr>
          <w:rFonts w:ascii="Century Gothic" w:hAnsi="Century Gothic"/>
        </w:rPr>
        <w:t>) con el objetivo de aumentar la eficiencia y la productividad, manteniendo la calidad asistencial y la seguridad del paciente</w:t>
      </w:r>
      <w:r>
        <w:rPr>
          <w:rFonts w:ascii="Century Gothic" w:hAnsi="Century Gothic"/>
        </w:rPr>
        <w:t>. Es la complejidad quirúrgica objetiva, la necesidad de hospitalización en reanimación, el tiempo quirúrgico y el número de profesionales asignados los que permitirán ajustar una programación. En experiencias similares, los resultados que se esperan de esta nueva programación es un aumento de la productividad</w:t>
      </w:r>
      <w:r>
        <w:rPr>
          <w:rFonts w:ascii="Century Gothic" w:hAnsi="Century Gothic"/>
        </w:rPr>
        <w:footnoteReference w:id="4"/>
      </w:r>
      <w:r>
        <w:rPr>
          <w:rFonts w:ascii="Century Gothic" w:hAnsi="Century Gothic"/>
        </w:rPr>
        <w:t xml:space="preserve"> del 18% y</w:t>
      </w:r>
    </w:p>
    <w:p w:rsidR="00F9552E" w:rsidRPr="00871D55" w:rsidRDefault="00F9552E" w:rsidP="00CD3AAB">
      <w:pPr>
        <w:numPr>
          <w:ilvl w:val="0"/>
          <w:numId w:val="42"/>
        </w:numPr>
        <w:jc w:val="both"/>
        <w:rPr>
          <w:rFonts w:ascii="Century Gothic" w:hAnsi="Century Gothic"/>
          <w:b/>
        </w:rPr>
      </w:pPr>
      <w:r w:rsidRPr="00871D55">
        <w:rPr>
          <w:rFonts w:ascii="Century Gothic" w:hAnsi="Century Gothic"/>
          <w:b/>
        </w:rPr>
        <w:t>Plan de acción: Definición de responsabilidad y propiedad del proceso de mejora (</w:t>
      </w:r>
      <w:r w:rsidR="00871D55" w:rsidRPr="00871D55">
        <w:rPr>
          <w:rFonts w:ascii="Century Gothic" w:hAnsi="Century Gothic"/>
          <w:b/>
        </w:rPr>
        <w:t>Área</w:t>
      </w:r>
      <w:r w:rsidRPr="00871D55">
        <w:rPr>
          <w:rFonts w:ascii="Century Gothic" w:hAnsi="Century Gothic"/>
          <w:b/>
        </w:rPr>
        <w:t xml:space="preserve"> de </w:t>
      </w:r>
      <w:r w:rsidR="00871D55" w:rsidRPr="00871D55">
        <w:rPr>
          <w:rFonts w:ascii="Century Gothic" w:hAnsi="Century Gothic"/>
          <w:b/>
        </w:rPr>
        <w:t>Enfermería</w:t>
      </w:r>
      <w:r w:rsidRPr="00871D55">
        <w:rPr>
          <w:rFonts w:ascii="Century Gothic" w:hAnsi="Century Gothic"/>
          <w:b/>
        </w:rPr>
        <w:t>)</w:t>
      </w:r>
    </w:p>
    <w:p w:rsidR="00F9552E" w:rsidRPr="00871D55" w:rsidRDefault="00F9552E" w:rsidP="00CD3AAB">
      <w:pPr>
        <w:numPr>
          <w:ilvl w:val="0"/>
          <w:numId w:val="42"/>
        </w:numPr>
        <w:jc w:val="both"/>
        <w:rPr>
          <w:rFonts w:ascii="Century Gothic" w:hAnsi="Century Gothic"/>
          <w:b/>
        </w:rPr>
      </w:pPr>
      <w:r w:rsidRPr="00871D55">
        <w:rPr>
          <w:rFonts w:ascii="Century Gothic" w:hAnsi="Century Gothic"/>
          <w:b/>
        </w:rPr>
        <w:t>Análisis de situación</w:t>
      </w:r>
    </w:p>
    <w:p w:rsidR="00F9552E" w:rsidRDefault="00F9552E" w:rsidP="00CD3AAB">
      <w:pPr>
        <w:numPr>
          <w:ilvl w:val="0"/>
          <w:numId w:val="42"/>
        </w:numPr>
        <w:jc w:val="both"/>
        <w:rPr>
          <w:rFonts w:ascii="Century Gothic" w:hAnsi="Century Gothic"/>
        </w:rPr>
      </w:pPr>
      <w:r>
        <w:rPr>
          <w:rFonts w:ascii="Century Gothic" w:hAnsi="Century Gothic"/>
        </w:rPr>
        <w:t xml:space="preserve">Rediseño de proceso. Prueba piloto, </w:t>
      </w:r>
    </w:p>
    <w:p w:rsidR="00F9552E" w:rsidRPr="00871D55" w:rsidRDefault="00F9552E" w:rsidP="00CD3AAB">
      <w:pPr>
        <w:numPr>
          <w:ilvl w:val="0"/>
          <w:numId w:val="42"/>
        </w:numPr>
        <w:rPr>
          <w:rFonts w:ascii="Century Gothic" w:hAnsi="Century Gothic"/>
          <w:b/>
        </w:rPr>
      </w:pPr>
      <w:r w:rsidRPr="00871D55">
        <w:rPr>
          <w:rFonts w:ascii="Century Gothic" w:hAnsi="Century Gothic"/>
          <w:b/>
        </w:rPr>
        <w:t>Cuadro de mandos: indicadores y repórter de situación</w:t>
      </w:r>
    </w:p>
    <w:p w:rsidR="00F9552E" w:rsidRDefault="00F9552E" w:rsidP="00871D55">
      <w:pPr>
        <w:rPr>
          <w:rFonts w:ascii="Century Gothic" w:hAnsi="Century Gothic"/>
        </w:rPr>
      </w:pPr>
      <w:r>
        <w:rPr>
          <w:rFonts w:ascii="Century Gothic" w:hAnsi="Century Gothic"/>
        </w:rPr>
        <w:t xml:space="preserve">Debe definirse siempre la actividad mínima necesaria para cumplir los objetivos asistenciales. Esto es, en período habituales (navidades verano, </w:t>
      </w:r>
      <w:proofErr w:type="spellStart"/>
      <w:r>
        <w:rPr>
          <w:rFonts w:ascii="Century Gothic" w:hAnsi="Century Gothic"/>
        </w:rPr>
        <w:t>etc</w:t>
      </w:r>
      <w:proofErr w:type="spellEnd"/>
      <w:r>
        <w:rPr>
          <w:rFonts w:ascii="Century Gothic" w:hAnsi="Century Gothic"/>
        </w:rPr>
        <w:t xml:space="preserve">), es predecible la demanda al estimar las necesidades para lograr  los objetivos de la organización. </w:t>
      </w:r>
    </w:p>
    <w:p w:rsidR="00F9552E" w:rsidRDefault="00F9552E" w:rsidP="00871D55">
      <w:pPr>
        <w:jc w:val="both"/>
        <w:rPr>
          <w:rFonts w:ascii="Century Gothic" w:hAnsi="Century Gothic"/>
        </w:rPr>
      </w:pPr>
      <w:r w:rsidRPr="003F6334">
        <w:rPr>
          <w:rFonts w:ascii="Century Gothic" w:hAnsi="Century Gothic"/>
        </w:rPr>
        <w:t xml:space="preserve">La Gestión Cínica se puede definir como la utilización adecuada de los recursos para la mejor atención a los pacientes. Supone una alternativa de gestión en las actuales unidades asistenciales, que se basa en la </w:t>
      </w:r>
      <w:proofErr w:type="spellStart"/>
      <w:r w:rsidRPr="003F6334">
        <w:rPr>
          <w:rFonts w:ascii="Century Gothic" w:hAnsi="Century Gothic"/>
        </w:rPr>
        <w:t>co</w:t>
      </w:r>
      <w:proofErr w:type="spellEnd"/>
      <w:r w:rsidRPr="003F6334">
        <w:rPr>
          <w:rFonts w:ascii="Century Gothic" w:hAnsi="Century Gothic"/>
        </w:rPr>
        <w:t xml:space="preserve">-dirección de clínicos y gestores. Este enfoque se considera esencial para planificar el modelo organizativo y funcional del Servicio de SAR </w:t>
      </w:r>
    </w:p>
    <w:p w:rsidR="00F9552E" w:rsidRDefault="00F9552E" w:rsidP="00871D55">
      <w:pPr>
        <w:jc w:val="both"/>
        <w:rPr>
          <w:rFonts w:ascii="Century Gothic" w:hAnsi="Century Gothic"/>
        </w:rPr>
      </w:pPr>
      <w:r w:rsidRPr="003F6334">
        <w:rPr>
          <w:rFonts w:ascii="Century Gothic" w:hAnsi="Century Gothic"/>
        </w:rPr>
        <w:t xml:space="preserve">La evaluación de una actividad no puede realizarse si no existe un conocimiento razonable del resultado de la misma, es decir, su producción. Los servicios sanitarios son muy complejos y producen gran número de bienes y servicios, unos de fácil medida, como los procedimientos radiológicos o las pruebas de laboratorio, y otros de difícil cuantificación, como los cuidados médicos y de enfermería propias de cada paciente. Estos últimos constituyen la finalidad misma del hospital. Existen tantos productos como pacientes se han tratado, de ahí la necesidad de clasificar o agrupar pacientes y unificar criterios en el proceso de cuidados. Las herramientas empleadas en la evaluación deben ser elementos validados, fiables y adaptados a las necesidades de quien los utiliza. La evaluación debe ser un proceso dinámico, capaz de adaptarse a los cambios que imprima el avance de la gestión clínica como modelo de trabajo. En este sentido, podrán revisarse y modificarse anualmente todos aquellos aspectos que contribuyan a evaluar las unidades de un modo más válido y fiable de acuerdo a su desarrollo (peso de los objetivos, incentivos no económicos, etc.). A partir de los sistemas de clasificación se obtiene </w:t>
      </w:r>
      <w:r w:rsidRPr="003F6334">
        <w:rPr>
          <w:rFonts w:ascii="Century Gothic" w:hAnsi="Century Gothic"/>
        </w:rPr>
        <w:lastRenderedPageBreak/>
        <w:t>información de actividad, indicadores de calidad y utilización de recursos teniendo en cuenta la variabilidad de las características clínicas de los pacientes. Esta información permite al médico mejorar el conocimiento para la monitorización y la evaluación de su servicio, la fijación de objetivos y la toma de decisiones disponiendo de datos necesarios para elaborar una comparación equitativa con la actividad de otros servicios similares (</w:t>
      </w:r>
      <w:proofErr w:type="spellStart"/>
      <w:r w:rsidRPr="003F6334">
        <w:rPr>
          <w:rFonts w:ascii="Century Gothic" w:hAnsi="Century Gothic"/>
        </w:rPr>
        <w:t>benckmarking</w:t>
      </w:r>
      <w:proofErr w:type="spellEnd"/>
      <w:r w:rsidRPr="003F6334">
        <w:rPr>
          <w:rFonts w:ascii="Century Gothic" w:hAnsi="Century Gothic"/>
        </w:rPr>
        <w:t>). El acto médico debe ser correcto y humanitario, estar basado en la evidencia científica y cumplir criterios de calidad, eficacia, eficiencia, equidad, es decir, debemos utilizar los recursos de forma que obtengamos el mayor beneficio al menor coste, llegando al máximo posible de personas.</w:t>
      </w:r>
    </w:p>
    <w:p w:rsidR="00F9552E" w:rsidRDefault="00F9552E" w:rsidP="00871D55">
      <w:pPr>
        <w:jc w:val="both"/>
        <w:rPr>
          <w:rFonts w:ascii="Century Gothic" w:hAnsi="Century Gothic"/>
        </w:rPr>
      </w:pPr>
      <w:r w:rsidRPr="00C6735C">
        <w:rPr>
          <w:rFonts w:ascii="Century Gothic" w:hAnsi="Century Gothic"/>
        </w:rPr>
        <w:t>En un estudio sobre los problemas limitantes para conseguir una programación eficiente quirúrgica, la falta de una visión de conjunto, se señalaban como factores relacionados la utilización de herramientas poco estandarizadas y no integradas con los recursos.</w:t>
      </w:r>
    </w:p>
    <w:p w:rsidR="00F9552E" w:rsidRDefault="00F9552E" w:rsidP="00871D55">
      <w:pPr>
        <w:jc w:val="both"/>
        <w:rPr>
          <w:rFonts w:ascii="Century Gothic" w:hAnsi="Century Gothic"/>
        </w:rPr>
      </w:pPr>
      <w:r>
        <w:rPr>
          <w:rFonts w:ascii="Century Gothic" w:hAnsi="Century Gothic"/>
        </w:rPr>
        <w:t>Los problemas comunicados (ver más adelante) en una experiencia de cambio en el H</w:t>
      </w:r>
      <w:r w:rsidR="00CD3AAB">
        <w:rPr>
          <w:rFonts w:ascii="Century Gothic" w:hAnsi="Century Gothic"/>
        </w:rPr>
        <w:t>ospital</w:t>
      </w:r>
      <w:r>
        <w:rPr>
          <w:rFonts w:ascii="Century Gothic" w:hAnsi="Century Gothic"/>
        </w:rPr>
        <w:t xml:space="preserve"> </w:t>
      </w:r>
      <w:proofErr w:type="spellStart"/>
      <w:r>
        <w:rPr>
          <w:rFonts w:ascii="Century Gothic" w:hAnsi="Century Gothic"/>
        </w:rPr>
        <w:t>Clinic</w:t>
      </w:r>
      <w:proofErr w:type="spellEnd"/>
      <w:r>
        <w:rPr>
          <w:rFonts w:ascii="Century Gothic" w:hAnsi="Century Gothic"/>
        </w:rPr>
        <w:t xml:space="preserve"> de Barcelona fueron los siguientes:</w:t>
      </w:r>
    </w:p>
    <w:p w:rsidR="00F9552E" w:rsidRDefault="00F9552E" w:rsidP="00CD3AAB">
      <w:pPr>
        <w:numPr>
          <w:ilvl w:val="0"/>
          <w:numId w:val="42"/>
        </w:numPr>
        <w:jc w:val="both"/>
        <w:rPr>
          <w:rFonts w:ascii="Century Gothic" w:hAnsi="Century Gothic"/>
        </w:rPr>
      </w:pPr>
      <w:r>
        <w:rPr>
          <w:rFonts w:ascii="Century Gothic" w:hAnsi="Century Gothic"/>
        </w:rPr>
        <w:t>Enfermería: problemas comunicación médicas auxiliar y sobre cuidados de pacientes</w:t>
      </w:r>
    </w:p>
    <w:p w:rsidR="00F9552E" w:rsidRDefault="00F9552E" w:rsidP="00CD3AAB">
      <w:pPr>
        <w:numPr>
          <w:ilvl w:val="0"/>
          <w:numId w:val="42"/>
        </w:numPr>
        <w:jc w:val="both"/>
        <w:rPr>
          <w:rFonts w:ascii="Century Gothic" w:hAnsi="Century Gothic"/>
        </w:rPr>
      </w:pPr>
      <w:r>
        <w:rPr>
          <w:rFonts w:ascii="Century Gothic" w:hAnsi="Century Gothic"/>
        </w:rPr>
        <w:t>Auxiliares: problemas de comunicación con enfermería, limpieza, y problemas de fatiga de timbres de alerta</w:t>
      </w:r>
    </w:p>
    <w:p w:rsidR="00F9552E" w:rsidRDefault="00F9552E" w:rsidP="00CD3AAB">
      <w:pPr>
        <w:numPr>
          <w:ilvl w:val="0"/>
          <w:numId w:val="42"/>
        </w:numPr>
        <w:jc w:val="both"/>
        <w:rPr>
          <w:rFonts w:ascii="Century Gothic" w:hAnsi="Century Gothic"/>
        </w:rPr>
      </w:pPr>
      <w:r>
        <w:rPr>
          <w:rFonts w:ascii="Century Gothic" w:hAnsi="Century Gothic"/>
        </w:rPr>
        <w:t xml:space="preserve">Recomendaciones del auxiliar: ubicación </w:t>
      </w:r>
      <w:proofErr w:type="spellStart"/>
      <w:r>
        <w:rPr>
          <w:rFonts w:ascii="Century Gothic" w:hAnsi="Century Gothic"/>
        </w:rPr>
        <w:t>m´povil</w:t>
      </w:r>
      <w:proofErr w:type="spellEnd"/>
      <w:r>
        <w:rPr>
          <w:rFonts w:ascii="Century Gothic" w:hAnsi="Century Gothic"/>
        </w:rPr>
        <w:t xml:space="preserve"> de carro de ropa, </w:t>
      </w:r>
      <w:proofErr w:type="spellStart"/>
      <w:r>
        <w:rPr>
          <w:rFonts w:ascii="Century Gothic" w:hAnsi="Century Gothic"/>
        </w:rPr>
        <w:t>tibres</w:t>
      </w:r>
      <w:proofErr w:type="spellEnd"/>
      <w:r>
        <w:rPr>
          <w:rFonts w:ascii="Century Gothic" w:hAnsi="Century Gothic"/>
        </w:rPr>
        <w:t xml:space="preserve"> modulados sin gravedad.</w:t>
      </w:r>
    </w:p>
    <w:p w:rsidR="00F9552E" w:rsidRDefault="00F9552E" w:rsidP="00CD3AAB">
      <w:pPr>
        <w:numPr>
          <w:ilvl w:val="0"/>
          <w:numId w:val="42"/>
        </w:numPr>
        <w:jc w:val="both"/>
        <w:rPr>
          <w:rFonts w:ascii="Century Gothic" w:hAnsi="Century Gothic"/>
        </w:rPr>
      </w:pPr>
      <w:r>
        <w:rPr>
          <w:rFonts w:ascii="Century Gothic" w:hAnsi="Century Gothic"/>
        </w:rPr>
        <w:t xml:space="preserve">Recomendaciones enfermería: trabajo en equipo con </w:t>
      </w:r>
      <w:proofErr w:type="spellStart"/>
      <w:r>
        <w:rPr>
          <w:rFonts w:ascii="Century Gothic" w:hAnsi="Century Gothic"/>
        </w:rPr>
        <w:t>médiocos</w:t>
      </w:r>
      <w:proofErr w:type="spellEnd"/>
      <w:r>
        <w:rPr>
          <w:rFonts w:ascii="Century Gothic" w:hAnsi="Century Gothic"/>
        </w:rPr>
        <w:t xml:space="preserve"> asignados</w:t>
      </w:r>
    </w:p>
    <w:p w:rsidR="00F9552E" w:rsidRPr="0090016B" w:rsidRDefault="00F9552E" w:rsidP="00CD3AAB">
      <w:pPr>
        <w:numPr>
          <w:ilvl w:val="0"/>
          <w:numId w:val="42"/>
        </w:numPr>
        <w:jc w:val="both"/>
        <w:rPr>
          <w:rFonts w:ascii="Century Gothic" w:hAnsi="Century Gothic"/>
        </w:rPr>
      </w:pPr>
      <w:r>
        <w:rPr>
          <w:rFonts w:ascii="Century Gothic" w:hAnsi="Century Gothic"/>
        </w:rPr>
        <w:t>Tras una reunión de estandarización de trabajo se afrontó cada procedimiento y no solo el proceso.</w:t>
      </w:r>
    </w:p>
    <w:p w:rsidR="00F9552E" w:rsidRDefault="00F9552E" w:rsidP="00871D55">
      <w:pPr>
        <w:jc w:val="both"/>
        <w:rPr>
          <w:rFonts w:ascii="Century Gothic" w:hAnsi="Century Gothic"/>
        </w:rPr>
      </w:pPr>
      <w:r w:rsidRPr="00462585">
        <w:rPr>
          <w:rFonts w:ascii="Century Gothic" w:hAnsi="Century Gothic"/>
        </w:rPr>
        <w:t xml:space="preserve">Repensar la participación adaptándonos a un entorno de crisis, que no dejará de existir. Una nueva forma de aborda los problemas. El mantenimiento y mejora de la calidad estará en el servicio continuamente. </w:t>
      </w:r>
      <w:proofErr w:type="gramStart"/>
      <w:r w:rsidRPr="00F27CF9">
        <w:rPr>
          <w:rFonts w:ascii="Century Gothic" w:hAnsi="Century Gothic"/>
          <w:i/>
        </w:rPr>
        <w:t>DYI(</w:t>
      </w:r>
      <w:proofErr w:type="gramEnd"/>
      <w:r w:rsidRPr="00F27CF9">
        <w:rPr>
          <w:rFonts w:ascii="Century Gothic" w:hAnsi="Century Gothic"/>
          <w:i/>
        </w:rPr>
        <w:t xml:space="preserve">Do </w:t>
      </w:r>
      <w:proofErr w:type="spellStart"/>
      <w:r w:rsidRPr="00F27CF9">
        <w:rPr>
          <w:rFonts w:ascii="Century Gothic" w:hAnsi="Century Gothic"/>
          <w:i/>
        </w:rPr>
        <w:t>it</w:t>
      </w:r>
      <w:proofErr w:type="spellEnd"/>
      <w:r w:rsidRPr="00F27CF9">
        <w:rPr>
          <w:rFonts w:ascii="Century Gothic" w:hAnsi="Century Gothic"/>
          <w:i/>
        </w:rPr>
        <w:t xml:space="preserve"> </w:t>
      </w:r>
      <w:proofErr w:type="spellStart"/>
      <w:r w:rsidRPr="00F27CF9">
        <w:rPr>
          <w:rFonts w:ascii="Century Gothic" w:hAnsi="Century Gothic"/>
          <w:i/>
        </w:rPr>
        <w:t>yourself</w:t>
      </w:r>
      <w:proofErr w:type="spellEnd"/>
      <w:r w:rsidRPr="00F27CF9">
        <w:rPr>
          <w:rFonts w:ascii="Century Gothic" w:hAnsi="Century Gothic"/>
          <w:i/>
        </w:rPr>
        <w:t>),</w:t>
      </w:r>
      <w:r w:rsidRPr="00462585">
        <w:rPr>
          <w:rFonts w:ascii="Century Gothic" w:hAnsi="Century Gothic"/>
        </w:rPr>
        <w:t xml:space="preserve"> la mejora vendrá por nosotros. No es un proyecto ajeno a la organización sino</w:t>
      </w:r>
      <w:r>
        <w:rPr>
          <w:rFonts w:ascii="Century Gothic" w:hAnsi="Century Gothic"/>
        </w:rPr>
        <w:t xml:space="preserve"> </w:t>
      </w:r>
      <w:r w:rsidRPr="00462585">
        <w:rPr>
          <w:rFonts w:ascii="Century Gothic" w:hAnsi="Century Gothic"/>
        </w:rPr>
        <w:t>que es un proyecto de continuidad que forma parte de la estrategia. Para ello la formación y el aprendizaje estarán en la base de la mejora. Aprendemos de los que nos pasa. Los objetivos serán consensuados y dentr</w:t>
      </w:r>
      <w:r>
        <w:rPr>
          <w:rFonts w:ascii="Century Gothic" w:hAnsi="Century Gothic"/>
        </w:rPr>
        <w:t>o del alcance. La metodología Le</w:t>
      </w:r>
      <w:r w:rsidRPr="00462585">
        <w:rPr>
          <w:rFonts w:ascii="Century Gothic" w:hAnsi="Century Gothic"/>
        </w:rPr>
        <w:t>an es buena para lograr ese cambio. Es una metodología para problemas enquistados, o aquellos que afrontan intereses contra</w:t>
      </w:r>
      <w:r>
        <w:rPr>
          <w:rFonts w:ascii="Century Gothic" w:hAnsi="Century Gothic"/>
        </w:rPr>
        <w:t>ta</w:t>
      </w:r>
      <w:r w:rsidRPr="00462585">
        <w:rPr>
          <w:rFonts w:ascii="Century Gothic" w:hAnsi="Century Gothic"/>
        </w:rPr>
        <w:t>dos, al aporta</w:t>
      </w:r>
      <w:r>
        <w:rPr>
          <w:rFonts w:ascii="Century Gothic" w:hAnsi="Century Gothic"/>
        </w:rPr>
        <w:t>r</w:t>
      </w:r>
      <w:r w:rsidRPr="00462585">
        <w:rPr>
          <w:rFonts w:ascii="Century Gothic" w:hAnsi="Century Gothic"/>
        </w:rPr>
        <w:t xml:space="preserve"> un nuevo punto de vista. Los participantes se lo deben creer, de ahí, la necesidad de la implicación de la </w:t>
      </w:r>
      <w:proofErr w:type="spellStart"/>
      <w:r w:rsidRPr="00462585">
        <w:rPr>
          <w:rFonts w:ascii="Century Gothic" w:hAnsi="Century Gothic"/>
        </w:rPr>
        <w:t>la</w:t>
      </w:r>
      <w:proofErr w:type="spellEnd"/>
      <w:r w:rsidRPr="00462585">
        <w:rPr>
          <w:rFonts w:ascii="Century Gothic" w:hAnsi="Century Gothic"/>
        </w:rPr>
        <w:t xml:space="preserve"> alta Dirección y los responsables intermedios. Gestionar las resistencias está en la labor de un jefe clínico. </w:t>
      </w:r>
      <w:r w:rsidRPr="00F27CF9">
        <w:rPr>
          <w:rFonts w:ascii="Century Gothic" w:hAnsi="Century Gothic"/>
          <w:b/>
        </w:rPr>
        <w:t>Gestionar las resistencias y los resistentes</w:t>
      </w:r>
      <w:r w:rsidRPr="00462585">
        <w:rPr>
          <w:rFonts w:ascii="Century Gothic" w:hAnsi="Century Gothic"/>
        </w:rPr>
        <w:t xml:space="preserve">. Para ello, </w:t>
      </w:r>
      <w:r w:rsidRPr="00F27CF9">
        <w:rPr>
          <w:rFonts w:ascii="Century Gothic" w:hAnsi="Century Gothic"/>
          <w:b/>
        </w:rPr>
        <w:t>la persistencia es una de las mejores armas</w:t>
      </w:r>
      <w:r w:rsidRPr="00462585">
        <w:rPr>
          <w:rFonts w:ascii="Century Gothic" w:hAnsi="Century Gothic"/>
        </w:rPr>
        <w:t xml:space="preserve">. En la productividad del área quirúrgica sorprende la </w:t>
      </w:r>
      <w:r w:rsidRPr="00462585">
        <w:rPr>
          <w:rFonts w:ascii="Century Gothic" w:hAnsi="Century Gothic"/>
        </w:rPr>
        <w:lastRenderedPageBreak/>
        <w:t xml:space="preserve">falta de comunicación científica. Sin embargo, el común de los programas es la persistencia. La acción directiva es de soporte, pero obviamente, de dirección. Como jefe clínico ayudaré a restar dificultades, aportaré datos y datos, pero también mi persistencia llevará a la implantación del programa que detallo. A la hora de promover la mejora de la productividad de un área como la quirúrgica, hay problemas de toma de decisión, de estrategia y multifuncionales, culturales o </w:t>
      </w:r>
      <w:r>
        <w:rPr>
          <w:rFonts w:ascii="Century Gothic" w:hAnsi="Century Gothic"/>
        </w:rPr>
        <w:t>intereses</w:t>
      </w:r>
      <w:r w:rsidRPr="00462585">
        <w:rPr>
          <w:rFonts w:ascii="Century Gothic" w:hAnsi="Century Gothic"/>
        </w:rPr>
        <w:t xml:space="preserve"> ocultos, como</w:t>
      </w:r>
      <w:r>
        <w:rPr>
          <w:rFonts w:ascii="Century Gothic" w:hAnsi="Century Gothic"/>
        </w:rPr>
        <w:t xml:space="preserve"> citab</w:t>
      </w:r>
      <w:r w:rsidRPr="00462585">
        <w:rPr>
          <w:rFonts w:ascii="Century Gothic" w:hAnsi="Century Gothic"/>
        </w:rPr>
        <w:t>a</w:t>
      </w:r>
      <w:r>
        <w:rPr>
          <w:rFonts w:ascii="Century Gothic" w:hAnsi="Century Gothic"/>
        </w:rPr>
        <w:t xml:space="preserve">. El primer resultado de la mejora en el programa de productividad es la participación de los profesionales. Para evaluar el estado de situación, a través del cuestionario Font Roja, evaluaremos la situación actual de predisposición al cambio. </w:t>
      </w:r>
    </w:p>
    <w:p w:rsidR="00F9552E" w:rsidRDefault="00F9552E" w:rsidP="00871D55">
      <w:pPr>
        <w:jc w:val="both"/>
        <w:rPr>
          <w:rFonts w:ascii="Century Gothic" w:hAnsi="Century Gothic"/>
        </w:rPr>
      </w:pPr>
      <w:r w:rsidRPr="00871D55">
        <w:rPr>
          <w:rFonts w:ascii="Century Gothic" w:hAnsi="Century Gothic"/>
          <w:b/>
        </w:rPr>
        <w:t>En suma, Propósito, Personas y  Procesos</w:t>
      </w:r>
      <w:r w:rsidR="00871D55">
        <w:rPr>
          <w:rFonts w:ascii="Century Gothic" w:hAnsi="Century Gothic"/>
          <w:b/>
        </w:rPr>
        <w:t xml:space="preserve">. </w:t>
      </w:r>
      <w:r>
        <w:rPr>
          <w:rFonts w:ascii="Century Gothic" w:hAnsi="Century Gothic"/>
        </w:rPr>
        <w:t xml:space="preserve">Esa es la clave de la mejora de la productividad. Un propósito como es mejorar la productividad necesita de la participación de las personas. En una puesta en común, propondremos la participación y colaboración. En </w:t>
      </w:r>
      <w:proofErr w:type="gramStart"/>
      <w:r>
        <w:rPr>
          <w:rFonts w:ascii="Century Gothic" w:hAnsi="Century Gothic"/>
        </w:rPr>
        <w:t>una</w:t>
      </w:r>
      <w:proofErr w:type="gramEnd"/>
      <w:r>
        <w:rPr>
          <w:rFonts w:ascii="Century Gothic" w:hAnsi="Century Gothic"/>
        </w:rPr>
        <w:t xml:space="preserve"> taller de introducción a la </w:t>
      </w:r>
      <w:r w:rsidR="00CD3AAB">
        <w:rPr>
          <w:rFonts w:ascii="Century Gothic" w:hAnsi="Century Gothic"/>
        </w:rPr>
        <w:t>metodología</w:t>
      </w:r>
      <w:r>
        <w:rPr>
          <w:rFonts w:ascii="Century Gothic" w:hAnsi="Century Gothic"/>
        </w:rPr>
        <w:t xml:space="preserve"> Lea</w:t>
      </w:r>
      <w:r w:rsidR="00CD3AAB">
        <w:rPr>
          <w:rFonts w:ascii="Century Gothic" w:hAnsi="Century Gothic"/>
        </w:rPr>
        <w:t>n</w:t>
      </w:r>
      <w:r>
        <w:rPr>
          <w:rFonts w:ascii="Century Gothic" w:hAnsi="Century Gothic"/>
        </w:rPr>
        <w:t xml:space="preserve"> </w:t>
      </w:r>
      <w:proofErr w:type="spellStart"/>
      <w:r>
        <w:rPr>
          <w:rFonts w:ascii="Century Gothic" w:hAnsi="Century Gothic"/>
        </w:rPr>
        <w:t>Healthcare</w:t>
      </w:r>
      <w:proofErr w:type="spellEnd"/>
      <w:r>
        <w:rPr>
          <w:rFonts w:ascii="Century Gothic" w:hAnsi="Century Gothic"/>
        </w:rPr>
        <w:t xml:space="preserve">, en una experiencia similar, participó más del 80% de los profesionales sanitarios. Por tanto, es método adecuado para promover ese cambio. Quién no va a participar en un programa que proponga el mismo trabajo pero con menos esfuerzo. Quién no va a </w:t>
      </w:r>
      <w:r w:rsidR="00CD3AAB">
        <w:rPr>
          <w:rFonts w:ascii="Century Gothic" w:hAnsi="Century Gothic"/>
        </w:rPr>
        <w:t>participar</w:t>
      </w:r>
      <w:r>
        <w:rPr>
          <w:rFonts w:ascii="Century Gothic" w:hAnsi="Century Gothic"/>
        </w:rPr>
        <w:t xml:space="preserve"> en un programa que buque </w:t>
      </w:r>
      <w:r w:rsidR="00CD3AAB">
        <w:rPr>
          <w:rFonts w:ascii="Century Gothic" w:hAnsi="Century Gothic"/>
        </w:rPr>
        <w:t>eliminar</w:t>
      </w:r>
      <w:r>
        <w:rPr>
          <w:rFonts w:ascii="Century Gothic" w:hAnsi="Century Gothic"/>
        </w:rPr>
        <w:t xml:space="preserve"> </w:t>
      </w:r>
      <w:r w:rsidR="00CD3AAB">
        <w:rPr>
          <w:rFonts w:ascii="Century Gothic" w:hAnsi="Century Gothic"/>
        </w:rPr>
        <w:t>desperdicio</w:t>
      </w:r>
      <w:r>
        <w:rPr>
          <w:rFonts w:ascii="Century Gothic" w:hAnsi="Century Gothic"/>
        </w:rPr>
        <w:t xml:space="preserve"> (</w:t>
      </w:r>
      <w:r w:rsidR="00CD3AAB">
        <w:rPr>
          <w:rFonts w:ascii="Century Gothic" w:hAnsi="Century Gothic"/>
        </w:rPr>
        <w:t>tiempos</w:t>
      </w:r>
      <w:r>
        <w:rPr>
          <w:rFonts w:ascii="Century Gothic" w:hAnsi="Century Gothic"/>
        </w:rPr>
        <w:t xml:space="preserve"> muertos). Tenemos problemas, es el mantra, pero, ¿Qué podemos hacer</w:t>
      </w:r>
      <w:proofErr w:type="gramStart"/>
      <w:r>
        <w:rPr>
          <w:rFonts w:ascii="Century Gothic" w:hAnsi="Century Gothic"/>
        </w:rPr>
        <w:t>?.</w:t>
      </w:r>
      <w:proofErr w:type="gramEnd"/>
    </w:p>
    <w:p w:rsidR="00F9552E" w:rsidRDefault="00F9552E" w:rsidP="00871D55">
      <w:pPr>
        <w:jc w:val="both"/>
        <w:rPr>
          <w:rFonts w:ascii="Century Gothic" w:hAnsi="Century Gothic"/>
        </w:rPr>
      </w:pPr>
      <w:r>
        <w:rPr>
          <w:rFonts w:ascii="Century Gothic" w:hAnsi="Century Gothic"/>
        </w:rPr>
        <w:t xml:space="preserve">En la mejora de los procesos, debemos identificar aquellos </w:t>
      </w:r>
      <w:proofErr w:type="spellStart"/>
      <w:r>
        <w:rPr>
          <w:rFonts w:ascii="Century Gothic" w:hAnsi="Century Gothic"/>
        </w:rPr>
        <w:t>procedimimentos</w:t>
      </w:r>
      <w:proofErr w:type="spellEnd"/>
      <w:r>
        <w:rPr>
          <w:rFonts w:ascii="Century Gothic" w:hAnsi="Century Gothic"/>
        </w:rPr>
        <w:t xml:space="preserve"> que nos roban tiempo, que no sencillamente son prescindibles. (</w:t>
      </w:r>
      <w:proofErr w:type="gramStart"/>
      <w:r>
        <w:rPr>
          <w:rFonts w:ascii="Century Gothic" w:hAnsi="Century Gothic"/>
        </w:rPr>
        <w:t>técnicamente</w:t>
      </w:r>
      <w:proofErr w:type="gramEnd"/>
      <w:r>
        <w:rPr>
          <w:rFonts w:ascii="Century Gothic" w:hAnsi="Century Gothic"/>
        </w:rPr>
        <w:t xml:space="preserve"> identificar desperdicios). Hay que dar estabilidad a los procesos, reducir la variabilidad (ver VPM) y se lograr con la participación de los problemas .Definimos la situación actual (medir y observar, datos y reglas no escritas, análisis causa </w:t>
      </w:r>
      <w:proofErr w:type="spellStart"/>
      <w:r>
        <w:rPr>
          <w:rFonts w:ascii="Century Gothic" w:hAnsi="Century Gothic"/>
        </w:rPr>
        <w:t>raiz</w:t>
      </w:r>
      <w:proofErr w:type="spellEnd"/>
      <w:r>
        <w:rPr>
          <w:rFonts w:ascii="Century Gothic" w:hAnsi="Century Gothic"/>
        </w:rPr>
        <w:t xml:space="preserve">). Nos proponemos donde queremos llegar y pautamos el </w:t>
      </w:r>
      <w:proofErr w:type="spellStart"/>
      <w:r>
        <w:rPr>
          <w:rFonts w:ascii="Century Gothic" w:hAnsi="Century Gothic"/>
        </w:rPr>
        <w:t>seguimeinto</w:t>
      </w:r>
      <w:proofErr w:type="spellEnd"/>
      <w:r>
        <w:rPr>
          <w:rFonts w:ascii="Century Gothic" w:hAnsi="Century Gothic"/>
        </w:rPr>
        <w:t>. Esta experiencia realizada en hospital, un objetivo</w:t>
      </w:r>
    </w:p>
    <w:p w:rsidR="00F9552E" w:rsidRPr="008B51C2" w:rsidRDefault="00F9552E" w:rsidP="00F9552E">
      <w:pPr>
        <w:rPr>
          <w:rFonts w:ascii="Century Gothic" w:hAnsi="Century Gothic"/>
        </w:rPr>
      </w:pPr>
      <w:r>
        <w:rPr>
          <w:rFonts w:ascii="Century Gothic" w:hAnsi="Century Gothic"/>
        </w:rPr>
        <w:t xml:space="preserve">Los principales </w:t>
      </w:r>
      <w:r w:rsidRPr="008B51C2">
        <w:rPr>
          <w:rFonts w:ascii="Century Gothic" w:hAnsi="Century Gothic"/>
        </w:rPr>
        <w:t xml:space="preserve"> factores que inducen a una mayor o menor</w:t>
      </w:r>
      <w:r>
        <w:rPr>
          <w:rFonts w:ascii="Century Gothic" w:hAnsi="Century Gothic"/>
        </w:rPr>
        <w:t xml:space="preserve"> </w:t>
      </w:r>
      <w:r w:rsidRPr="008B51C2">
        <w:rPr>
          <w:rFonts w:ascii="Century Gothic" w:hAnsi="Century Gothic"/>
        </w:rPr>
        <w:t>satisfacción</w:t>
      </w:r>
      <w:r w:rsidRPr="00237D73">
        <w:rPr>
          <w:rFonts w:ascii="Century Gothic" w:hAnsi="Century Gothic"/>
          <w:vertAlign w:val="superscript"/>
        </w:rPr>
        <w:endnoteReference w:id="14"/>
      </w:r>
      <w:r w:rsidRPr="00237D73">
        <w:rPr>
          <w:rFonts w:ascii="Century Gothic" w:hAnsi="Century Gothic"/>
          <w:vertAlign w:val="superscript"/>
        </w:rPr>
        <w:t xml:space="preserve"> </w:t>
      </w:r>
      <w:r w:rsidRPr="008B51C2">
        <w:rPr>
          <w:rFonts w:ascii="Century Gothic" w:hAnsi="Century Gothic"/>
        </w:rPr>
        <w:t xml:space="preserve">laboral en </w:t>
      </w:r>
      <w:r>
        <w:rPr>
          <w:rFonts w:ascii="Century Gothic" w:hAnsi="Century Gothic"/>
        </w:rPr>
        <w:t>son:</w:t>
      </w:r>
    </w:p>
    <w:p w:rsidR="00F9552E" w:rsidRPr="00CD3AAB" w:rsidRDefault="00F9552E" w:rsidP="00CD3AAB">
      <w:pPr>
        <w:pStyle w:val="Prrafodelista"/>
        <w:numPr>
          <w:ilvl w:val="1"/>
          <w:numId w:val="86"/>
        </w:numPr>
        <w:rPr>
          <w:rFonts w:ascii="Century Gothic" w:hAnsi="Century Gothic"/>
        </w:rPr>
      </w:pPr>
      <w:r w:rsidRPr="00CD3AAB">
        <w:rPr>
          <w:rFonts w:ascii="Century Gothic" w:hAnsi="Century Gothic"/>
        </w:rPr>
        <w:t>trabajo mentalmente estimulante,</w:t>
      </w:r>
    </w:p>
    <w:p w:rsidR="00F9552E" w:rsidRPr="00CD3AAB" w:rsidRDefault="00F9552E" w:rsidP="00CD3AAB">
      <w:pPr>
        <w:pStyle w:val="Prrafodelista"/>
        <w:numPr>
          <w:ilvl w:val="1"/>
          <w:numId w:val="86"/>
        </w:numPr>
        <w:rPr>
          <w:rFonts w:ascii="Century Gothic" w:hAnsi="Century Gothic"/>
        </w:rPr>
      </w:pPr>
      <w:r w:rsidRPr="00CD3AAB">
        <w:rPr>
          <w:rFonts w:ascii="Century Gothic" w:hAnsi="Century Gothic"/>
        </w:rPr>
        <w:t>Recompensas equitativas,</w:t>
      </w:r>
    </w:p>
    <w:p w:rsidR="00F9552E" w:rsidRPr="00CD3AAB" w:rsidRDefault="00F9552E" w:rsidP="00CD3AAB">
      <w:pPr>
        <w:pStyle w:val="Prrafodelista"/>
        <w:numPr>
          <w:ilvl w:val="1"/>
          <w:numId w:val="86"/>
        </w:numPr>
        <w:rPr>
          <w:rFonts w:ascii="Century Gothic" w:hAnsi="Century Gothic"/>
        </w:rPr>
      </w:pPr>
      <w:r w:rsidRPr="00CD3AAB">
        <w:rPr>
          <w:rFonts w:ascii="Century Gothic" w:hAnsi="Century Gothic"/>
        </w:rPr>
        <w:t>Grado de apoyo de las condiciones de trabajo y grado de apoyo de los compañeros.</w:t>
      </w:r>
    </w:p>
    <w:p w:rsidR="00F9552E" w:rsidRDefault="00F9552E" w:rsidP="00F9552E">
      <w:pPr>
        <w:rPr>
          <w:rFonts w:ascii="Century Gothic" w:hAnsi="Century Gothic"/>
        </w:rPr>
      </w:pPr>
      <w:r>
        <w:rPr>
          <w:rFonts w:ascii="Century Gothic" w:hAnsi="Century Gothic"/>
        </w:rPr>
        <w:t>La propuest</w:t>
      </w:r>
      <w:r w:rsidR="00CD3AAB">
        <w:rPr>
          <w:rFonts w:ascii="Century Gothic" w:hAnsi="Century Gothic"/>
        </w:rPr>
        <w:t xml:space="preserve">a es retadora. La propuesta inicial pasaría </w:t>
      </w:r>
      <w:proofErr w:type="gramStart"/>
      <w:r w:rsidR="00CD3AAB">
        <w:rPr>
          <w:rFonts w:ascii="Century Gothic" w:hAnsi="Century Gothic"/>
        </w:rPr>
        <w:t xml:space="preserve">por </w:t>
      </w:r>
      <w:r>
        <w:rPr>
          <w:rFonts w:ascii="Century Gothic" w:hAnsi="Century Gothic"/>
        </w:rPr>
        <w:t>:</w:t>
      </w:r>
      <w:proofErr w:type="gramEnd"/>
    </w:p>
    <w:p w:rsidR="00F9552E" w:rsidRDefault="00237D73" w:rsidP="00CD3AAB">
      <w:pPr>
        <w:numPr>
          <w:ilvl w:val="0"/>
          <w:numId w:val="42"/>
        </w:numPr>
        <w:jc w:val="both"/>
        <w:rPr>
          <w:rFonts w:ascii="Century Gothic" w:hAnsi="Century Gothic"/>
        </w:rPr>
      </w:pPr>
      <w:r w:rsidRPr="00237D73">
        <w:rPr>
          <w:rFonts w:ascii="Century Gothic" w:hAnsi="Century Gothic"/>
          <w:b/>
        </w:rPr>
        <w:t>Implantación de un plan de autoprotección</w:t>
      </w:r>
      <w:r>
        <w:rPr>
          <w:rFonts w:ascii="Century Gothic" w:hAnsi="Century Gothic"/>
        </w:rPr>
        <w:t xml:space="preserve">. Antes de 6 </w:t>
      </w:r>
      <w:r w:rsidR="00CD3AAB">
        <w:rPr>
          <w:rFonts w:ascii="Century Gothic" w:hAnsi="Century Gothic"/>
        </w:rPr>
        <w:t>meses</w:t>
      </w:r>
      <w:r>
        <w:rPr>
          <w:rFonts w:ascii="Century Gothic" w:hAnsi="Century Gothic"/>
        </w:rPr>
        <w:t>. Servicio de Prevención de riesgos laborales. Servicio de Anestesia. Resultados: Implantación de medidas de autoprotección básicas.</w:t>
      </w:r>
    </w:p>
    <w:p w:rsidR="00497826" w:rsidRDefault="00497826" w:rsidP="00CD3AAB">
      <w:pPr>
        <w:pStyle w:val="Ttulo3"/>
        <w:pBdr>
          <w:bottom w:val="single" w:sz="4" w:space="1" w:color="A6A6A6" w:themeColor="background1" w:themeShade="A6"/>
        </w:pBdr>
        <w:rPr>
          <w:color w:val="365F91" w:themeColor="accent1" w:themeShade="BF"/>
        </w:rPr>
      </w:pPr>
    </w:p>
    <w:p w:rsidR="00F9552E" w:rsidRPr="00CD3AAB" w:rsidRDefault="00F9552E" w:rsidP="00CD3AAB">
      <w:pPr>
        <w:pStyle w:val="Ttulo3"/>
        <w:pBdr>
          <w:bottom w:val="single" w:sz="4" w:space="1" w:color="A6A6A6" w:themeColor="background1" w:themeShade="A6"/>
        </w:pBdr>
        <w:rPr>
          <w:rFonts w:ascii="Century Gothic" w:hAnsi="Century Gothic" w:cs="GEInspira"/>
          <w:color w:val="5D5D5E"/>
          <w:sz w:val="20"/>
          <w:szCs w:val="20"/>
        </w:rPr>
      </w:pPr>
      <w:r w:rsidRPr="00431186">
        <w:rPr>
          <w:color w:val="365F91" w:themeColor="accent1" w:themeShade="BF"/>
        </w:rPr>
        <w:t xml:space="preserve"> </w:t>
      </w:r>
      <w:bookmarkStart w:id="49" w:name="_Toc491415471"/>
      <w:r w:rsidRPr="00CD3AAB">
        <w:rPr>
          <w:rFonts w:ascii="Century Gothic" w:hAnsi="Century Gothic"/>
          <w:color w:val="365F91" w:themeColor="accent1" w:themeShade="BF"/>
        </w:rPr>
        <w:t>Programa de medidas organizativas y de gestión clínica para: Reducción de las intervenciones suspendidas por el Servicio de Anestesia</w:t>
      </w:r>
      <w:bookmarkEnd w:id="49"/>
    </w:p>
    <w:p w:rsidR="00F9552E" w:rsidRDefault="00F9552E" w:rsidP="00F9552E">
      <w:pPr>
        <w:autoSpaceDE w:val="0"/>
        <w:autoSpaceDN w:val="0"/>
        <w:adjustRightInd w:val="0"/>
        <w:spacing w:after="0" w:line="240" w:lineRule="auto"/>
        <w:rPr>
          <w:rFonts w:ascii="GEInspira" w:hAnsi="GEInspira" w:cs="GEInspira"/>
          <w:color w:val="5D5D5E"/>
          <w:sz w:val="20"/>
          <w:szCs w:val="20"/>
        </w:rPr>
      </w:pPr>
    </w:p>
    <w:p w:rsidR="00F9552E" w:rsidRDefault="00F9552E" w:rsidP="00F9552E">
      <w:pPr>
        <w:autoSpaceDE w:val="0"/>
        <w:autoSpaceDN w:val="0"/>
        <w:adjustRightInd w:val="0"/>
        <w:spacing w:after="0" w:line="240" w:lineRule="auto"/>
        <w:jc w:val="both"/>
        <w:rPr>
          <w:rFonts w:ascii="Century Gothic" w:hAnsi="Century Gothic" w:cs="GEInspira"/>
        </w:rPr>
      </w:pPr>
    </w:p>
    <w:p w:rsidR="00F9552E" w:rsidRPr="009D6B88" w:rsidRDefault="00F9552E" w:rsidP="00F9552E">
      <w:pPr>
        <w:autoSpaceDE w:val="0"/>
        <w:autoSpaceDN w:val="0"/>
        <w:adjustRightInd w:val="0"/>
        <w:spacing w:after="0" w:line="240" w:lineRule="auto"/>
        <w:jc w:val="both"/>
        <w:rPr>
          <w:rFonts w:ascii="Century Gothic" w:hAnsi="Century Gothic" w:cs="GEInspira"/>
        </w:rPr>
      </w:pPr>
      <w:r w:rsidRPr="00CD3AAB">
        <w:rPr>
          <w:rFonts w:ascii="Century Gothic" w:hAnsi="Century Gothic" w:cs="GEInspira"/>
          <w:b/>
        </w:rPr>
        <w:t>Datos, datos y datos</w:t>
      </w:r>
      <w:r w:rsidRPr="009D6B88">
        <w:rPr>
          <w:rFonts w:ascii="Century Gothic" w:hAnsi="Century Gothic" w:cs="GEInspira"/>
        </w:rPr>
        <w:t>. A partir de datos podremos mejorar, a partir de un análisis riguroso hecho por todo es clave. De ahí, que planteo una intervención conjunta coordinada por la UNIDAD DE CALIDAD, ADMISIÓN Y EL AREA QUIRÚRGICA, donde se analicen los desperdicios” de tiempo en los que no se aporta valor. Se trata de identificar aquellas tareas que son gasto de tiempo para el paciente y no aportan importancias. Se trata de identificar aquellas áreas de mejora en las que por ejemplo, mientras se está terminando la intervención quirúrgica, ya se estén preparando las condiciones para el siguiente paciente.</w:t>
      </w:r>
    </w:p>
    <w:p w:rsidR="00F9552E" w:rsidRPr="009D6B88" w:rsidRDefault="00F9552E" w:rsidP="00F9552E">
      <w:pPr>
        <w:autoSpaceDE w:val="0"/>
        <w:autoSpaceDN w:val="0"/>
        <w:adjustRightInd w:val="0"/>
        <w:spacing w:after="0" w:line="240" w:lineRule="auto"/>
        <w:jc w:val="both"/>
        <w:rPr>
          <w:rFonts w:ascii="Century Gothic" w:hAnsi="Century Gothic" w:cs="GEInspira"/>
        </w:rPr>
      </w:pPr>
      <w:r w:rsidRPr="009D6B88">
        <w:rPr>
          <w:rFonts w:ascii="Century Gothic" w:hAnsi="Century Gothic" w:cs="GEInspira"/>
        </w:rPr>
        <w:t xml:space="preserve">También la puntualidad en el inicio del quirófano, debe ser analizado como un desperdicio (literalmente, de eficiencia). Por ello, a través de un equipo de trabajo, analizaremos las suspensiones quirúrgicas, mediante un gráfico de Pareto. Propondremos acciones de mejora, con responsables y plantearemos que sean precisamente los jefes de servicio y sección, aquellos que lideren su puesta en marcha, como ejemplo. Nada hay más infectivo que el ejemplo. </w:t>
      </w:r>
    </w:p>
    <w:p w:rsidR="00F9552E" w:rsidRPr="009D6B88" w:rsidRDefault="00F9552E" w:rsidP="00F9552E">
      <w:pPr>
        <w:autoSpaceDE w:val="0"/>
        <w:autoSpaceDN w:val="0"/>
        <w:adjustRightInd w:val="0"/>
        <w:spacing w:after="0" w:line="240" w:lineRule="auto"/>
        <w:rPr>
          <w:rFonts w:ascii="GEInspira" w:hAnsi="GEInspira" w:cs="GEInspira"/>
          <w:sz w:val="20"/>
          <w:szCs w:val="20"/>
        </w:rPr>
      </w:pPr>
    </w:p>
    <w:p w:rsidR="00F9552E" w:rsidRDefault="00F9552E" w:rsidP="00F9552E">
      <w:pPr>
        <w:autoSpaceDE w:val="0"/>
        <w:autoSpaceDN w:val="0"/>
        <w:adjustRightInd w:val="0"/>
        <w:spacing w:after="0" w:line="240" w:lineRule="auto"/>
        <w:jc w:val="both"/>
        <w:rPr>
          <w:rFonts w:ascii="Century Gothic" w:hAnsi="Century Gothic" w:cs="GEInspira"/>
        </w:rPr>
      </w:pPr>
    </w:p>
    <w:p w:rsidR="00F9552E" w:rsidRPr="009D6B88" w:rsidRDefault="00F9552E" w:rsidP="00F9552E">
      <w:pPr>
        <w:autoSpaceDE w:val="0"/>
        <w:autoSpaceDN w:val="0"/>
        <w:adjustRightInd w:val="0"/>
        <w:spacing w:after="0" w:line="240" w:lineRule="auto"/>
        <w:jc w:val="both"/>
        <w:rPr>
          <w:rFonts w:ascii="Century Gothic" w:hAnsi="Century Gothic" w:cs="GEInspira"/>
        </w:rPr>
      </w:pPr>
      <w:r w:rsidRPr="009D6B88">
        <w:rPr>
          <w:rFonts w:ascii="Century Gothic" w:hAnsi="Century Gothic" w:cs="GEInspira"/>
        </w:rPr>
        <w:t xml:space="preserve">En la gestión del área emocional, las suspensiones quirúrgicas deben de ser entendidas como un fracaso absoluto. Es sencillamente, la planificación no realizada, precisamente, aquello que deja muy mala emoción. La suspensión de una intervención debe ser vista desde la perspectiva del paciente y sobre todo de sus familiares. Preguntémonos, por ejemplo, cuantas intervenciones se suspende dos veces. Imaginemos la situación personal de un familiar que haya pedido permiso en el trabajo. </w:t>
      </w:r>
      <w:r>
        <w:rPr>
          <w:rFonts w:ascii="Century Gothic" w:hAnsi="Century Gothic" w:cs="GEInspira"/>
        </w:rPr>
        <w:t>Un grupo de trabajo constituido por enfermería, auxiliares, limpieza, admisión, calidad, y área quirúrgica, con el liderazgo de la Dirección,  analizará casos de éxito y propondrá las medidas de mejora. La monitorización será continua y presencial con implicación del responsable</w:t>
      </w:r>
    </w:p>
    <w:p w:rsidR="00F9552E" w:rsidRPr="009D6B88" w:rsidRDefault="00F9552E" w:rsidP="00F9552E">
      <w:pPr>
        <w:autoSpaceDE w:val="0"/>
        <w:autoSpaceDN w:val="0"/>
        <w:adjustRightInd w:val="0"/>
        <w:spacing w:after="0" w:line="240" w:lineRule="auto"/>
        <w:jc w:val="both"/>
        <w:rPr>
          <w:rFonts w:ascii="Century Gothic" w:hAnsi="Century Gothic" w:cs="GEInspira"/>
        </w:rPr>
      </w:pPr>
      <w:r w:rsidRPr="009D6B88">
        <w:rPr>
          <w:rFonts w:ascii="Century Gothic" w:hAnsi="Century Gothic" w:cs="GEInspira"/>
        </w:rPr>
        <w:t>En las suspensiones por falta de tiempo, se realizará una evaluación semanal, analizando si la intervención realizada ha tenido una duración</w:t>
      </w:r>
    </w:p>
    <w:p w:rsidR="00F9552E" w:rsidRPr="009D6B88" w:rsidRDefault="00F9552E" w:rsidP="00F9552E">
      <w:pPr>
        <w:autoSpaceDE w:val="0"/>
        <w:autoSpaceDN w:val="0"/>
        <w:adjustRightInd w:val="0"/>
        <w:spacing w:after="0" w:line="240" w:lineRule="auto"/>
        <w:rPr>
          <w:rFonts w:ascii="GEInspira" w:hAnsi="GEInspira" w:cs="GEInspira"/>
          <w:sz w:val="20"/>
          <w:szCs w:val="20"/>
        </w:rPr>
      </w:pPr>
    </w:p>
    <w:p w:rsidR="00F9552E" w:rsidRDefault="00F9552E" w:rsidP="00F9552E">
      <w:pPr>
        <w:autoSpaceDE w:val="0"/>
        <w:autoSpaceDN w:val="0"/>
        <w:adjustRightInd w:val="0"/>
        <w:spacing w:after="0" w:line="240" w:lineRule="auto"/>
        <w:jc w:val="both"/>
        <w:rPr>
          <w:rFonts w:ascii="Century Gothic" w:hAnsi="Century Gothic" w:cs="GEInspira"/>
        </w:rPr>
      </w:pPr>
      <w:r w:rsidRPr="00F0143B">
        <w:rPr>
          <w:rFonts w:ascii="Century Gothic" w:hAnsi="Century Gothic" w:cs="GEInspira"/>
        </w:rPr>
        <w:t>La metodología Lean, busca hacer más agradable el lugar de trabajo y mejorar la experiencia dl paciente.</w:t>
      </w:r>
      <w:r>
        <w:rPr>
          <w:rFonts w:ascii="Century Gothic" w:hAnsi="Century Gothic" w:cs="GEInspira"/>
        </w:rPr>
        <w:t xml:space="preserve"> </w:t>
      </w:r>
      <w:r w:rsidRPr="009D6B88">
        <w:rPr>
          <w:rFonts w:ascii="Century Gothic" w:hAnsi="Century Gothic" w:cs="GEInspira"/>
        </w:rPr>
        <w:t xml:space="preserve">La aplicación de la metodología Lean a la mejora del rendimiento quirúrgico, llevará a un Diagrama de precedencia, donde se consensua la estandarización. En una experiencia seminal en el  Hospital </w:t>
      </w:r>
      <w:proofErr w:type="spellStart"/>
      <w:r w:rsidRPr="009D6B88">
        <w:rPr>
          <w:rFonts w:ascii="Century Gothic" w:hAnsi="Century Gothic" w:cs="GEInspira"/>
        </w:rPr>
        <w:t>Clínic</w:t>
      </w:r>
      <w:proofErr w:type="spellEnd"/>
      <w:r w:rsidRPr="009D6B88">
        <w:rPr>
          <w:rFonts w:ascii="Century Gothic" w:hAnsi="Century Gothic" w:cs="GEInspira"/>
        </w:rPr>
        <w:t xml:space="preserve">  de </w:t>
      </w:r>
      <w:r w:rsidR="00237D73" w:rsidRPr="009D6B88">
        <w:rPr>
          <w:rFonts w:ascii="Century Gothic" w:hAnsi="Century Gothic" w:cs="GEInspira"/>
        </w:rPr>
        <w:t>Barcelona</w:t>
      </w:r>
      <w:r w:rsidRPr="009D6B88">
        <w:rPr>
          <w:rFonts w:ascii="Century Gothic" w:hAnsi="Century Gothic" w:cs="GEInspira"/>
        </w:rPr>
        <w:t xml:space="preserve"> (comunicación personal), se identificó un área de mejora en la gestión de las tareas </w:t>
      </w:r>
      <w:proofErr w:type="spellStart"/>
      <w:r w:rsidRPr="009D6B88">
        <w:rPr>
          <w:rFonts w:ascii="Century Gothic" w:hAnsi="Century Gothic" w:cs="GEInspira"/>
        </w:rPr>
        <w:t>interquirúrgicas</w:t>
      </w:r>
      <w:proofErr w:type="spellEnd"/>
      <w:r>
        <w:rPr>
          <w:rFonts w:ascii="Century Gothic" w:hAnsi="Century Gothic" w:cs="GEInspira"/>
        </w:rPr>
        <w:t xml:space="preserve"> (ya citados como </w:t>
      </w:r>
      <w:r w:rsidRPr="007C0BCD">
        <w:rPr>
          <w:rFonts w:ascii="Century Gothic" w:hAnsi="Century Gothic" w:cs="GEInspira"/>
        </w:rPr>
        <w:t>limpieza, preparación, cura de la herida quirúrgica)</w:t>
      </w:r>
      <w:r>
        <w:rPr>
          <w:rFonts w:ascii="Century Gothic" w:hAnsi="Century Gothic" w:cs="GEInspira"/>
        </w:rPr>
        <w:t xml:space="preserve">. Con gran variabilidad y falta de </w:t>
      </w:r>
      <w:proofErr w:type="spellStart"/>
      <w:r>
        <w:rPr>
          <w:rFonts w:ascii="Century Gothic" w:hAnsi="Century Gothic" w:cs="GEInspira"/>
        </w:rPr>
        <w:t>estandarizacion</w:t>
      </w:r>
      <w:proofErr w:type="spellEnd"/>
      <w:r w:rsidRPr="007C0BCD">
        <w:rPr>
          <w:rFonts w:ascii="Century Gothic" w:hAnsi="Century Gothic" w:cs="GEInspira"/>
        </w:rPr>
        <w:t>.</w:t>
      </w:r>
      <w:r w:rsidRPr="009D6B88">
        <w:rPr>
          <w:rFonts w:ascii="Century Gothic" w:hAnsi="Century Gothic" w:cs="GEInspira"/>
        </w:rPr>
        <w:t xml:space="preserve"> Tras una monitorización de 18 meses, se logró incrementar el número de intervenciones en 1 por sesión quirúrgica. La auxiliar debe liderar el tiempo </w:t>
      </w:r>
      <w:proofErr w:type="spellStart"/>
      <w:r w:rsidRPr="009D6B88">
        <w:rPr>
          <w:rFonts w:ascii="Century Gothic" w:hAnsi="Century Gothic" w:cs="GEInspira"/>
        </w:rPr>
        <w:t>interquirúrgico</w:t>
      </w:r>
      <w:proofErr w:type="spellEnd"/>
      <w:r w:rsidRPr="009D6B88">
        <w:rPr>
          <w:rFonts w:ascii="Century Gothic" w:hAnsi="Century Gothic" w:cs="GEInspira"/>
        </w:rPr>
        <w:t>, fue la conclusión de la experiencia.</w:t>
      </w:r>
    </w:p>
    <w:p w:rsidR="00F9552E" w:rsidRDefault="00F9552E" w:rsidP="00F9552E">
      <w:pPr>
        <w:autoSpaceDE w:val="0"/>
        <w:autoSpaceDN w:val="0"/>
        <w:adjustRightInd w:val="0"/>
        <w:spacing w:after="0" w:line="240" w:lineRule="auto"/>
        <w:jc w:val="both"/>
        <w:rPr>
          <w:rFonts w:ascii="Century Gothic" w:hAnsi="Century Gothic" w:cs="GEInspira"/>
        </w:rPr>
      </w:pPr>
    </w:p>
    <w:p w:rsidR="00CD3AAB" w:rsidRDefault="00CD3AAB" w:rsidP="00F9552E">
      <w:pPr>
        <w:autoSpaceDE w:val="0"/>
        <w:autoSpaceDN w:val="0"/>
        <w:adjustRightInd w:val="0"/>
        <w:spacing w:after="0" w:line="240" w:lineRule="auto"/>
        <w:jc w:val="both"/>
        <w:rPr>
          <w:rFonts w:ascii="Century Gothic" w:hAnsi="Century Gothic" w:cs="GEInspira"/>
        </w:rPr>
      </w:pPr>
    </w:p>
    <w:p w:rsidR="00F9552E" w:rsidRDefault="00F9552E" w:rsidP="00F9552E">
      <w:pPr>
        <w:autoSpaceDE w:val="0"/>
        <w:autoSpaceDN w:val="0"/>
        <w:adjustRightInd w:val="0"/>
        <w:spacing w:after="0" w:line="240" w:lineRule="auto"/>
        <w:jc w:val="both"/>
        <w:rPr>
          <w:rFonts w:ascii="Century Gothic" w:hAnsi="Century Gothic" w:cs="GEInspira"/>
        </w:rPr>
      </w:pPr>
    </w:p>
    <w:tbl>
      <w:tblPr>
        <w:tblStyle w:val="Tabladecuadrcula2-nfasis51"/>
        <w:tblW w:w="0" w:type="auto"/>
        <w:tblLook w:val="04A0" w:firstRow="1" w:lastRow="0" w:firstColumn="1" w:lastColumn="0" w:noHBand="0" w:noVBand="1"/>
      </w:tblPr>
      <w:tblGrid>
        <w:gridCol w:w="3982"/>
        <w:gridCol w:w="660"/>
        <w:gridCol w:w="759"/>
        <w:gridCol w:w="759"/>
        <w:gridCol w:w="1004"/>
        <w:gridCol w:w="1118"/>
        <w:gridCol w:w="1004"/>
      </w:tblGrid>
      <w:tr w:rsidR="00497826" w:rsidRPr="00497826" w:rsidTr="004978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7"/>
          </w:tcPr>
          <w:p w:rsidR="00497826" w:rsidRPr="00497826" w:rsidRDefault="00497826" w:rsidP="00F9552E">
            <w:pPr>
              <w:rPr>
                <w:rFonts w:ascii="Century Gothic" w:hAnsi="Century Gothic"/>
                <w:sz w:val="20"/>
                <w:szCs w:val="20"/>
              </w:rPr>
            </w:pPr>
            <w:r>
              <w:rPr>
                <w:rFonts w:ascii="Century Gothic" w:eastAsia="Times New Roman" w:hAnsi="Century Gothic" w:cs="Times New Roman"/>
                <w:color w:val="000000"/>
                <w:sz w:val="20"/>
                <w:szCs w:val="20"/>
              </w:rPr>
              <w:t>Tabla 14.</w:t>
            </w:r>
            <w:r w:rsidRPr="00497826">
              <w:rPr>
                <w:rFonts w:ascii="Century Gothic" w:eastAsia="Times New Roman" w:hAnsi="Century Gothic" w:cs="Times New Roman"/>
                <w:color w:val="000000"/>
                <w:sz w:val="20"/>
                <w:szCs w:val="20"/>
              </w:rPr>
              <w:t>ADX.OBJETIVOS 2016. Área de objetivos específicos del SAR en el área quirúrgica</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rsidR="00F9552E" w:rsidRPr="00497826" w:rsidRDefault="00F9552E" w:rsidP="00F9552E">
            <w:pPr>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ab/>
            </w:r>
          </w:p>
        </w:tc>
        <w:tc>
          <w:tcPr>
            <w:tcW w:w="0" w:type="auto"/>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2012</w:t>
            </w:r>
          </w:p>
        </w:tc>
        <w:tc>
          <w:tcPr>
            <w:tcW w:w="0" w:type="auto"/>
            <w:noWrap/>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2013</w:t>
            </w:r>
          </w:p>
        </w:tc>
        <w:tc>
          <w:tcPr>
            <w:tcW w:w="0" w:type="auto"/>
            <w:noWrap/>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2014</w:t>
            </w:r>
          </w:p>
        </w:tc>
        <w:tc>
          <w:tcPr>
            <w:tcW w:w="0" w:type="auto"/>
            <w:gridSpan w:val="2"/>
            <w:noWrap/>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2015</w:t>
            </w:r>
          </w:p>
        </w:tc>
        <w:tc>
          <w:tcPr>
            <w:tcW w:w="0" w:type="auto"/>
            <w:noWrap/>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2016</w:t>
            </w:r>
          </w:p>
        </w:tc>
      </w:tr>
      <w:tr w:rsidR="00F9552E"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0" w:type="auto"/>
          </w:tcPr>
          <w:p w:rsidR="00F9552E" w:rsidRPr="00497826" w:rsidRDefault="00F9552E" w:rsidP="00F9552E">
            <w:pPr>
              <w:rPr>
                <w:rFonts w:ascii="Century Gothic" w:eastAsia="Times New Roman" w:hAnsi="Century Gothic" w:cs="Times New Roman"/>
                <w:color w:val="000000"/>
                <w:sz w:val="20"/>
                <w:szCs w:val="20"/>
              </w:rPr>
            </w:pPr>
          </w:p>
        </w:tc>
        <w:tc>
          <w:tcPr>
            <w:tcW w:w="0" w:type="auto"/>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p>
        </w:tc>
        <w:tc>
          <w:tcPr>
            <w:tcW w:w="0" w:type="auto"/>
            <w:noWrap/>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p>
        </w:tc>
        <w:tc>
          <w:tcPr>
            <w:tcW w:w="0" w:type="auto"/>
            <w:noWrap/>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p>
        </w:tc>
        <w:tc>
          <w:tcPr>
            <w:tcW w:w="0" w:type="auto"/>
            <w:noWrap/>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objetivo</w:t>
            </w:r>
          </w:p>
        </w:tc>
        <w:tc>
          <w:tcPr>
            <w:tcW w:w="0" w:type="auto"/>
            <w:noWrap/>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resultado</w:t>
            </w:r>
          </w:p>
        </w:tc>
        <w:tc>
          <w:tcPr>
            <w:tcW w:w="0" w:type="auto"/>
            <w:noWrap/>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objetivo</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9552E" w:rsidRPr="00497826" w:rsidRDefault="00F9552E" w:rsidP="00F9552E">
            <w:pPr>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Tasa de anulación quirúrgica</w:t>
            </w:r>
          </w:p>
        </w:tc>
        <w:tc>
          <w:tcPr>
            <w:tcW w:w="0" w:type="auto"/>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4 %</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3,71%</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3,1%</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3,50%</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3,6</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3,3</w:t>
            </w:r>
          </w:p>
        </w:tc>
      </w:tr>
      <w:tr w:rsidR="00F9552E"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F9552E" w:rsidRPr="00497826" w:rsidRDefault="00F9552E" w:rsidP="00F9552E">
            <w:pPr>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 de utilización de cirugía programada</w:t>
            </w:r>
          </w:p>
        </w:tc>
        <w:tc>
          <w:tcPr>
            <w:tcW w:w="0" w:type="auto"/>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p>
        </w:tc>
        <w:tc>
          <w:tcPr>
            <w:tcW w:w="0" w:type="auto"/>
            <w:noWrap/>
            <w:hideMark/>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75,6</w:t>
            </w:r>
          </w:p>
        </w:tc>
        <w:tc>
          <w:tcPr>
            <w:tcW w:w="0" w:type="auto"/>
            <w:noWrap/>
            <w:hideMark/>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75,6</w:t>
            </w:r>
          </w:p>
        </w:tc>
        <w:tc>
          <w:tcPr>
            <w:tcW w:w="0" w:type="auto"/>
            <w:noWrap/>
            <w:hideMark/>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75%</w:t>
            </w:r>
          </w:p>
        </w:tc>
        <w:tc>
          <w:tcPr>
            <w:tcW w:w="0" w:type="auto"/>
            <w:noWrap/>
            <w:hideMark/>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75,40%</w:t>
            </w:r>
          </w:p>
        </w:tc>
        <w:tc>
          <w:tcPr>
            <w:tcW w:w="0" w:type="auto"/>
            <w:noWrap/>
            <w:hideMark/>
          </w:tcPr>
          <w:p w:rsidR="00F9552E" w:rsidRPr="00497826" w:rsidRDefault="00F9552E" w:rsidP="00497826">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60</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F9552E" w:rsidRPr="00497826" w:rsidRDefault="00F9552E" w:rsidP="00F9552E">
            <w:pPr>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 de intervenciones no programadas diferidas</w:t>
            </w:r>
          </w:p>
        </w:tc>
        <w:tc>
          <w:tcPr>
            <w:tcW w:w="0" w:type="auto"/>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5,22%</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5,20%</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4%</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5,60%</w:t>
            </w:r>
          </w:p>
        </w:tc>
        <w:tc>
          <w:tcPr>
            <w:tcW w:w="0" w:type="auto"/>
            <w:noWrap/>
            <w:hideMark/>
          </w:tcPr>
          <w:p w:rsidR="00F9552E" w:rsidRPr="00497826" w:rsidRDefault="00F9552E" w:rsidP="00497826">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497826">
              <w:rPr>
                <w:rFonts w:ascii="Century Gothic" w:eastAsia="Times New Roman" w:hAnsi="Century Gothic" w:cs="Times New Roman"/>
                <w:color w:val="000000"/>
                <w:sz w:val="20"/>
                <w:szCs w:val="20"/>
              </w:rPr>
              <w:t>5,2</w:t>
            </w:r>
          </w:p>
        </w:tc>
      </w:tr>
    </w:tbl>
    <w:p w:rsidR="00F9552E" w:rsidRDefault="00F9552E" w:rsidP="00F9552E">
      <w:pPr>
        <w:autoSpaceDE w:val="0"/>
        <w:autoSpaceDN w:val="0"/>
        <w:adjustRightInd w:val="0"/>
        <w:spacing w:after="0" w:line="240" w:lineRule="auto"/>
        <w:jc w:val="both"/>
        <w:rPr>
          <w:rFonts w:ascii="Century Gothic" w:hAnsi="Century Gothic" w:cs="GEInspira"/>
        </w:rPr>
      </w:pPr>
    </w:p>
    <w:p w:rsidR="00F9552E" w:rsidRPr="009D6B88" w:rsidRDefault="00F9552E" w:rsidP="00F9552E">
      <w:pPr>
        <w:autoSpaceDE w:val="0"/>
        <w:autoSpaceDN w:val="0"/>
        <w:adjustRightInd w:val="0"/>
        <w:spacing w:after="0" w:line="240" w:lineRule="auto"/>
        <w:jc w:val="both"/>
        <w:rPr>
          <w:rFonts w:ascii="Century Gothic" w:hAnsi="Century Gothic"/>
        </w:rPr>
      </w:pPr>
    </w:p>
    <w:p w:rsidR="00F9552E" w:rsidRDefault="00F9552E" w:rsidP="00F9552E"/>
    <w:p w:rsidR="00F9552E" w:rsidRPr="00CD3AAB" w:rsidRDefault="00F9552E" w:rsidP="00CD3AAB">
      <w:pPr>
        <w:pStyle w:val="Ttulo3"/>
        <w:pBdr>
          <w:bottom w:val="single" w:sz="4" w:space="1" w:color="A6A6A6" w:themeColor="background1" w:themeShade="A6"/>
        </w:pBdr>
        <w:rPr>
          <w:rFonts w:ascii="Century Gothic" w:hAnsi="Century Gothic"/>
          <w:color w:val="365F91" w:themeColor="accent1" w:themeShade="BF"/>
        </w:rPr>
      </w:pPr>
      <w:bookmarkStart w:id="50" w:name="_Toc491415472"/>
      <w:r w:rsidRPr="00CD3AAB">
        <w:rPr>
          <w:rFonts w:ascii="Century Gothic" w:hAnsi="Century Gothic"/>
          <w:color w:val="365F91" w:themeColor="accent1" w:themeShade="BF"/>
        </w:rPr>
        <w:t>Disminución de intervenciones en programa ordinaria con ingreso urgente</w:t>
      </w:r>
      <w:bookmarkEnd w:id="50"/>
    </w:p>
    <w:p w:rsidR="00871D55" w:rsidRDefault="00F9552E" w:rsidP="00237D73">
      <w:pPr>
        <w:ind w:left="720"/>
        <w:jc w:val="both"/>
        <w:rPr>
          <w:rFonts w:ascii="Century Gothic" w:hAnsi="Century Gothic"/>
          <w:sz w:val="24"/>
          <w:szCs w:val="24"/>
        </w:rPr>
      </w:pPr>
      <w:r w:rsidRPr="00871D55">
        <w:rPr>
          <w:rFonts w:ascii="Century Gothic" w:hAnsi="Century Gothic"/>
          <w:sz w:val="24"/>
          <w:szCs w:val="24"/>
        </w:rPr>
        <w:t>Las  intervenciones con ingresos urgente pero con intervención programas, suelen ser procesos que se benefician de una intervención inferior a 24 horas. En especial, la osteosíntesis de fracturas de cadera así como osteosíntesis de fracturas de tobillo sin luxaciones o desplazamientos.</w:t>
      </w:r>
      <w:r w:rsidR="00871D55" w:rsidRPr="00871D55">
        <w:rPr>
          <w:rFonts w:ascii="Century Gothic" w:hAnsi="Century Gothic"/>
          <w:sz w:val="24"/>
          <w:szCs w:val="24"/>
        </w:rPr>
        <w:t xml:space="preserve"> </w:t>
      </w:r>
      <w:r w:rsidR="00871D55">
        <w:rPr>
          <w:rFonts w:ascii="Century Gothic" w:hAnsi="Century Gothic"/>
          <w:sz w:val="24"/>
          <w:szCs w:val="24"/>
        </w:rPr>
        <w:t xml:space="preserve"> Por ello,</w:t>
      </w:r>
      <w:r w:rsidR="00237D73">
        <w:rPr>
          <w:rFonts w:ascii="Century Gothic" w:hAnsi="Century Gothic"/>
          <w:sz w:val="24"/>
          <w:szCs w:val="24"/>
        </w:rPr>
        <w:t xml:space="preserve"> estableceremos las siguientes acciones para lograr una disminución del 20% de las urgencias diferidas, según resultados de intervenciones en entornos similares.</w:t>
      </w:r>
    </w:p>
    <w:p w:rsidR="00237D73" w:rsidRPr="00237D73" w:rsidRDefault="00871D55" w:rsidP="00CD3AAB">
      <w:pPr>
        <w:pStyle w:val="Prrafodelista"/>
        <w:numPr>
          <w:ilvl w:val="0"/>
          <w:numId w:val="42"/>
        </w:numPr>
        <w:jc w:val="both"/>
        <w:rPr>
          <w:rFonts w:ascii="Century Gothic" w:hAnsi="Century Gothic"/>
          <w:sz w:val="24"/>
          <w:szCs w:val="24"/>
        </w:rPr>
      </w:pPr>
      <w:r w:rsidRPr="00237D73">
        <w:rPr>
          <w:rFonts w:ascii="Century Gothic" w:hAnsi="Century Gothic"/>
          <w:b/>
          <w:sz w:val="24"/>
          <w:szCs w:val="24"/>
        </w:rPr>
        <w:t xml:space="preserve">Programa de consenso para la intervención quirúrgica de procesos con urgencia diferida. </w:t>
      </w:r>
      <w:r w:rsidRPr="00237D73">
        <w:rPr>
          <w:rFonts w:ascii="Century Gothic" w:hAnsi="Century Gothic"/>
          <w:sz w:val="24"/>
          <w:szCs w:val="24"/>
        </w:rPr>
        <w:t xml:space="preserve">Antes de 6 </w:t>
      </w:r>
      <w:r w:rsidR="00237D73" w:rsidRPr="00237D73">
        <w:rPr>
          <w:rFonts w:ascii="Century Gothic" w:hAnsi="Century Gothic"/>
          <w:sz w:val="24"/>
          <w:szCs w:val="24"/>
        </w:rPr>
        <w:t>meses</w:t>
      </w:r>
      <w:r w:rsidRPr="00237D73">
        <w:rPr>
          <w:rFonts w:ascii="Century Gothic" w:hAnsi="Century Gothic"/>
          <w:sz w:val="24"/>
          <w:szCs w:val="24"/>
        </w:rPr>
        <w:t xml:space="preserve">. Servicio de </w:t>
      </w:r>
      <w:proofErr w:type="spellStart"/>
      <w:r w:rsidRPr="00237D73">
        <w:rPr>
          <w:rFonts w:ascii="Century Gothic" w:hAnsi="Century Gothic"/>
          <w:sz w:val="24"/>
          <w:szCs w:val="24"/>
        </w:rPr>
        <w:t>Anestiologia</w:t>
      </w:r>
      <w:proofErr w:type="spellEnd"/>
      <w:r w:rsidRPr="00237D73">
        <w:rPr>
          <w:rFonts w:ascii="Century Gothic" w:hAnsi="Century Gothic"/>
          <w:sz w:val="24"/>
          <w:szCs w:val="24"/>
        </w:rPr>
        <w:t>, Servicios Quirúrgicos (Traumatología), Enfermería, Dirección</w:t>
      </w:r>
      <w:r w:rsidR="00237D73" w:rsidRPr="00237D73">
        <w:rPr>
          <w:rFonts w:ascii="Century Gothic" w:hAnsi="Century Gothic"/>
          <w:sz w:val="24"/>
          <w:szCs w:val="24"/>
        </w:rPr>
        <w:t>. Resultados: disminución de un 20% de las urgencias diferidas antes de un año tas la implantación del programa</w:t>
      </w:r>
    </w:p>
    <w:p w:rsidR="00237D73" w:rsidRPr="00237D73" w:rsidRDefault="00237D73" w:rsidP="00237D73">
      <w:pPr>
        <w:jc w:val="both"/>
        <w:rPr>
          <w:rFonts w:ascii="Century Gothic" w:hAnsi="Century Gothic"/>
          <w:sz w:val="24"/>
          <w:szCs w:val="24"/>
        </w:rPr>
      </w:pPr>
    </w:p>
    <w:p w:rsidR="00F9552E" w:rsidRPr="00871D55" w:rsidRDefault="00871D55" w:rsidP="00CD3AAB">
      <w:pPr>
        <w:pStyle w:val="Prrafodelista"/>
        <w:numPr>
          <w:ilvl w:val="0"/>
          <w:numId w:val="42"/>
        </w:numPr>
        <w:jc w:val="both"/>
        <w:rPr>
          <w:rFonts w:ascii="Century Gothic" w:hAnsi="Century Gothic"/>
          <w:sz w:val="24"/>
          <w:szCs w:val="24"/>
        </w:rPr>
      </w:pPr>
      <w:r w:rsidRPr="00237D73">
        <w:rPr>
          <w:rFonts w:ascii="Century Gothic" w:hAnsi="Century Gothic"/>
          <w:b/>
          <w:sz w:val="24"/>
          <w:szCs w:val="24"/>
        </w:rPr>
        <w:t>Equipo de incidencias</w:t>
      </w:r>
      <w:r w:rsidR="00237D73" w:rsidRPr="00237D73">
        <w:rPr>
          <w:rFonts w:ascii="Century Gothic" w:hAnsi="Century Gothic"/>
          <w:b/>
          <w:sz w:val="24"/>
          <w:szCs w:val="24"/>
        </w:rPr>
        <w:t xml:space="preserve"> en el área quirúrgica</w:t>
      </w:r>
      <w:r w:rsidR="00237D73">
        <w:rPr>
          <w:rFonts w:ascii="Century Gothic" w:hAnsi="Century Gothic"/>
          <w:sz w:val="24"/>
          <w:szCs w:val="24"/>
        </w:rPr>
        <w:t xml:space="preserve"> (anulaciones, urgencias diferidas)</w:t>
      </w:r>
      <w:r>
        <w:rPr>
          <w:rFonts w:ascii="Century Gothic" w:hAnsi="Century Gothic"/>
          <w:sz w:val="24"/>
          <w:szCs w:val="24"/>
        </w:rPr>
        <w:t>. Antes de 7 meses. Dirección, Servicio de Anestesia y Reanimación, Servicios Quirúrgicos. Resultados: disminución de un 20% de las urgencias diferidas antes de un año tas la implantación del programa</w:t>
      </w:r>
    </w:p>
    <w:p w:rsidR="00F9552E" w:rsidRDefault="00F9552E" w:rsidP="00F9552E"/>
    <w:p w:rsidR="00CD3AAB" w:rsidRDefault="00CD3AAB" w:rsidP="00F9552E"/>
    <w:p w:rsidR="00CD3AAB" w:rsidRDefault="00CD3AAB" w:rsidP="00F9552E"/>
    <w:p w:rsidR="00CD3AAB" w:rsidRDefault="00CD3AAB" w:rsidP="00F9552E"/>
    <w:p w:rsidR="00F9552E" w:rsidRPr="001E704E" w:rsidRDefault="00F9552E" w:rsidP="00F9552E"/>
    <w:p w:rsidR="00F9552E" w:rsidRPr="00CD3AAB" w:rsidRDefault="00F9552E" w:rsidP="00CD3AAB">
      <w:pPr>
        <w:pStyle w:val="Ttulo2"/>
        <w:pBdr>
          <w:bottom w:val="single" w:sz="4" w:space="1" w:color="A6A6A6" w:themeColor="background1" w:themeShade="A6"/>
        </w:pBdr>
        <w:rPr>
          <w:rFonts w:ascii="Century Gothic" w:hAnsi="Century Gothic"/>
          <w:color w:val="365F91" w:themeColor="accent1" w:themeShade="BF"/>
        </w:rPr>
      </w:pPr>
      <w:bookmarkStart w:id="51" w:name="_Toc491415473"/>
      <w:r w:rsidRPr="00CD3AAB">
        <w:rPr>
          <w:rFonts w:ascii="Century Gothic" w:hAnsi="Century Gothic"/>
          <w:color w:val="365F91" w:themeColor="accent1" w:themeShade="BF"/>
        </w:rPr>
        <w:lastRenderedPageBreak/>
        <w:t>PROGRAMA PARA EL INCREMENTO DE LA AMBULATORIZACIÓN DE PROCEDIMIENTOS QUIRÚRGICOS</w:t>
      </w:r>
      <w:bookmarkEnd w:id="51"/>
    </w:p>
    <w:p w:rsidR="00F9552E" w:rsidRPr="00E308DC" w:rsidRDefault="00F9552E" w:rsidP="00CD3AAB">
      <w:pPr>
        <w:pBdr>
          <w:bottom w:val="single" w:sz="4" w:space="1" w:color="A6A6A6" w:themeColor="background1" w:themeShade="A6"/>
        </w:pBdr>
        <w:rPr>
          <w:color w:val="365F91" w:themeColor="accent1" w:themeShade="BF"/>
        </w:rPr>
      </w:pPr>
      <w:r w:rsidRPr="00E308DC">
        <w:rPr>
          <w:color w:val="365F91" w:themeColor="accent1" w:themeShade="BF"/>
        </w:rPr>
        <w:t xml:space="preserve">Programa parar incremento de la </w:t>
      </w:r>
      <w:proofErr w:type="spellStart"/>
      <w:r w:rsidRPr="00E308DC">
        <w:rPr>
          <w:color w:val="365F91" w:themeColor="accent1" w:themeShade="BF"/>
        </w:rPr>
        <w:t>ambulatorización</w:t>
      </w:r>
      <w:proofErr w:type="spellEnd"/>
      <w:r w:rsidRPr="00E308DC">
        <w:rPr>
          <w:color w:val="365F91" w:themeColor="accent1" w:themeShade="BF"/>
        </w:rPr>
        <w:t xml:space="preserve"> de procesos. Introducción de técnicas y </w:t>
      </w:r>
      <w:r>
        <w:rPr>
          <w:color w:val="365F91" w:themeColor="accent1" w:themeShade="BF"/>
        </w:rPr>
        <w:t>P</w:t>
      </w:r>
      <w:r w:rsidRPr="00E308DC">
        <w:rPr>
          <w:color w:val="365F91" w:themeColor="accent1" w:themeShade="BF"/>
        </w:rPr>
        <w:t xml:space="preserve">rocedimientos de CMA </w:t>
      </w:r>
    </w:p>
    <w:p w:rsidR="00F9552E" w:rsidRDefault="00F9552E" w:rsidP="00F9552E">
      <w:pPr>
        <w:ind w:left="360"/>
        <w:jc w:val="both"/>
        <w:rPr>
          <w:rFonts w:ascii="Century Gothic" w:hAnsi="Century Gothic"/>
        </w:rPr>
      </w:pPr>
    </w:p>
    <w:p w:rsidR="00F9552E" w:rsidRDefault="00F9552E" w:rsidP="00F9552E">
      <w:pPr>
        <w:pBdr>
          <w:bottom w:val="single" w:sz="4" w:space="1" w:color="BFBFBF" w:themeColor="background1" w:themeShade="BF"/>
        </w:pBdr>
        <w:ind w:left="360"/>
        <w:jc w:val="right"/>
        <w:rPr>
          <w:rFonts w:ascii="Century Gothic" w:hAnsi="Century Gothic"/>
        </w:rPr>
      </w:pPr>
      <w:r w:rsidRPr="00981DCD">
        <w:rPr>
          <w:color w:val="365F91" w:themeColor="accent1" w:themeShade="BF"/>
        </w:rPr>
        <w:t xml:space="preserve">Programa para </w:t>
      </w:r>
      <w:r>
        <w:rPr>
          <w:color w:val="365F91" w:themeColor="accent1" w:themeShade="BF"/>
        </w:rPr>
        <w:t xml:space="preserve">el </w:t>
      </w:r>
      <w:r w:rsidRPr="00981DCD">
        <w:rPr>
          <w:color w:val="365F91" w:themeColor="accent1" w:themeShade="BF"/>
        </w:rPr>
        <w:t xml:space="preserve">incremento de la </w:t>
      </w:r>
      <w:proofErr w:type="spellStart"/>
      <w:r w:rsidRPr="00981DCD">
        <w:rPr>
          <w:color w:val="365F91" w:themeColor="accent1" w:themeShade="BF"/>
        </w:rPr>
        <w:t>ambulatorización</w:t>
      </w:r>
      <w:proofErr w:type="spellEnd"/>
      <w:r w:rsidRPr="00981DCD">
        <w:rPr>
          <w:color w:val="365F91" w:themeColor="accent1" w:themeShade="BF"/>
        </w:rPr>
        <w:t xml:space="preserve"> de procesos</w:t>
      </w:r>
    </w:p>
    <w:p w:rsidR="002A0402" w:rsidRDefault="002A0402" w:rsidP="00F9552E">
      <w:pPr>
        <w:ind w:left="360"/>
        <w:jc w:val="both"/>
        <w:rPr>
          <w:rFonts w:ascii="Century Gothic" w:hAnsi="Century Gothic"/>
        </w:rPr>
      </w:pPr>
    </w:p>
    <w:tbl>
      <w:tblPr>
        <w:tblStyle w:val="Tabladecuadrcula2-nfasis51"/>
        <w:tblW w:w="5000" w:type="pct"/>
        <w:tblLook w:val="04A0" w:firstRow="1" w:lastRow="0" w:firstColumn="1" w:lastColumn="0" w:noHBand="0" w:noVBand="1"/>
      </w:tblPr>
      <w:tblGrid>
        <w:gridCol w:w="1020"/>
        <w:gridCol w:w="1187"/>
        <w:gridCol w:w="1187"/>
        <w:gridCol w:w="1187"/>
        <w:gridCol w:w="1187"/>
        <w:gridCol w:w="1759"/>
        <w:gridCol w:w="1759"/>
      </w:tblGrid>
      <w:tr w:rsidR="009414C7" w:rsidRPr="00497826" w:rsidTr="004978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rsidR="009414C7" w:rsidRPr="00497826" w:rsidRDefault="009414C7" w:rsidP="00497826">
            <w:pPr>
              <w:ind w:left="360"/>
              <w:jc w:val="center"/>
              <w:rPr>
                <w:rFonts w:ascii="Century Gothic" w:hAnsi="Century Gothic"/>
                <w:iCs/>
                <w:sz w:val="20"/>
                <w:szCs w:val="20"/>
              </w:rPr>
            </w:pPr>
            <w:r w:rsidRPr="00497826">
              <w:rPr>
                <w:rFonts w:ascii="Century Gothic" w:hAnsi="Century Gothic"/>
                <w:iCs/>
                <w:sz w:val="20"/>
                <w:szCs w:val="20"/>
              </w:rPr>
              <w:t>Tabla</w:t>
            </w:r>
            <w:r w:rsidR="00497826" w:rsidRPr="00497826">
              <w:rPr>
                <w:rFonts w:ascii="Century Gothic" w:hAnsi="Century Gothic"/>
                <w:iCs/>
                <w:sz w:val="20"/>
                <w:szCs w:val="20"/>
              </w:rPr>
              <w:t xml:space="preserve"> 15</w:t>
            </w:r>
            <w:r w:rsidRPr="00497826">
              <w:rPr>
                <w:rFonts w:ascii="Century Gothic" w:hAnsi="Century Gothic"/>
                <w:iCs/>
                <w:sz w:val="20"/>
                <w:szCs w:val="20"/>
              </w:rPr>
              <w:t xml:space="preserve">. Evolución del total agregado de intervenciones quirúrgicas de </w:t>
            </w:r>
            <w:proofErr w:type="spellStart"/>
            <w:r w:rsidRPr="00497826">
              <w:rPr>
                <w:rFonts w:ascii="Century Gothic" w:hAnsi="Century Gothic"/>
                <w:iCs/>
                <w:sz w:val="20"/>
                <w:szCs w:val="20"/>
              </w:rPr>
              <w:t>Cirugia</w:t>
            </w:r>
            <w:proofErr w:type="spellEnd"/>
            <w:r w:rsidRPr="00497826">
              <w:rPr>
                <w:rFonts w:ascii="Century Gothic" w:hAnsi="Century Gothic"/>
                <w:iCs/>
                <w:sz w:val="20"/>
                <w:szCs w:val="20"/>
              </w:rPr>
              <w:t xml:space="preserve"> menor y Cirugía Mayor Ambulatoria</w:t>
            </w:r>
          </w:p>
        </w:tc>
      </w:tr>
      <w:tr w:rsidR="002A0402"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pct"/>
          </w:tcPr>
          <w:p w:rsidR="002A0402" w:rsidRPr="00497826" w:rsidRDefault="002A0402" w:rsidP="002A0402">
            <w:pPr>
              <w:ind w:left="360"/>
              <w:jc w:val="both"/>
              <w:rPr>
                <w:rFonts w:ascii="Century Gothic" w:hAnsi="Century Gothic"/>
                <w:sz w:val="20"/>
                <w:szCs w:val="20"/>
              </w:rPr>
            </w:pPr>
          </w:p>
        </w:tc>
        <w:tc>
          <w:tcPr>
            <w:tcW w:w="639" w:type="pct"/>
            <w:noWrap/>
            <w:hideMark/>
          </w:tcPr>
          <w:p w:rsidR="002A0402" w:rsidRPr="00497826" w:rsidRDefault="002A0402" w:rsidP="002A0402">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2012</w:t>
            </w:r>
          </w:p>
        </w:tc>
        <w:tc>
          <w:tcPr>
            <w:tcW w:w="639" w:type="pct"/>
            <w:noWrap/>
            <w:hideMark/>
          </w:tcPr>
          <w:p w:rsidR="002A0402" w:rsidRPr="00497826" w:rsidRDefault="002A0402" w:rsidP="002A0402">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2013</w:t>
            </w:r>
          </w:p>
        </w:tc>
        <w:tc>
          <w:tcPr>
            <w:tcW w:w="639" w:type="pct"/>
            <w:noWrap/>
            <w:hideMark/>
          </w:tcPr>
          <w:p w:rsidR="002A0402" w:rsidRPr="00497826" w:rsidRDefault="002A0402" w:rsidP="002A0402">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2014</w:t>
            </w:r>
          </w:p>
        </w:tc>
        <w:tc>
          <w:tcPr>
            <w:tcW w:w="639" w:type="pct"/>
            <w:noWrap/>
            <w:hideMark/>
          </w:tcPr>
          <w:p w:rsidR="002A0402" w:rsidRPr="00497826" w:rsidRDefault="002A0402" w:rsidP="002A0402">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2015</w:t>
            </w:r>
          </w:p>
        </w:tc>
        <w:tc>
          <w:tcPr>
            <w:tcW w:w="947" w:type="pct"/>
            <w:noWrap/>
            <w:hideMark/>
          </w:tcPr>
          <w:p w:rsidR="002A0402" w:rsidRPr="00497826" w:rsidRDefault="002A0402" w:rsidP="002A0402">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i/>
                <w:iCs/>
                <w:sz w:val="20"/>
                <w:szCs w:val="20"/>
              </w:rPr>
            </w:pPr>
            <w:r w:rsidRPr="00497826">
              <w:rPr>
                <w:rFonts w:ascii="Century Gothic" w:hAnsi="Century Gothic"/>
                <w:i/>
                <w:iCs/>
                <w:sz w:val="20"/>
                <w:szCs w:val="20"/>
              </w:rPr>
              <w:t>2015vs2014</w:t>
            </w:r>
          </w:p>
        </w:tc>
        <w:tc>
          <w:tcPr>
            <w:tcW w:w="947" w:type="pct"/>
            <w:noWrap/>
            <w:hideMark/>
          </w:tcPr>
          <w:p w:rsidR="002A0402" w:rsidRPr="00497826" w:rsidRDefault="002A0402" w:rsidP="002A0402">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i/>
                <w:iCs/>
                <w:sz w:val="20"/>
                <w:szCs w:val="20"/>
              </w:rPr>
            </w:pPr>
            <w:r w:rsidRPr="00497826">
              <w:rPr>
                <w:rFonts w:ascii="Century Gothic" w:hAnsi="Century Gothic"/>
                <w:i/>
                <w:iCs/>
                <w:sz w:val="20"/>
                <w:szCs w:val="20"/>
              </w:rPr>
              <w:t>2015vs2012</w:t>
            </w:r>
          </w:p>
        </w:tc>
      </w:tr>
      <w:tr w:rsidR="002A0402"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550" w:type="pct"/>
          </w:tcPr>
          <w:p w:rsidR="002A0402" w:rsidRPr="00497826" w:rsidRDefault="002A0402" w:rsidP="002A0402">
            <w:pPr>
              <w:jc w:val="both"/>
              <w:rPr>
                <w:rFonts w:ascii="Century Gothic" w:hAnsi="Century Gothic"/>
                <w:b w:val="0"/>
                <w:sz w:val="20"/>
                <w:szCs w:val="20"/>
              </w:rPr>
            </w:pPr>
            <w:r w:rsidRPr="00497826">
              <w:rPr>
                <w:rFonts w:ascii="Century Gothic" w:hAnsi="Century Gothic"/>
                <w:b w:val="0"/>
                <w:sz w:val="20"/>
                <w:szCs w:val="20"/>
              </w:rPr>
              <w:t>CMA+</w:t>
            </w:r>
          </w:p>
          <w:p w:rsidR="002A0402" w:rsidRPr="00497826" w:rsidRDefault="002A0402" w:rsidP="002A0402">
            <w:pPr>
              <w:jc w:val="both"/>
              <w:rPr>
                <w:rFonts w:ascii="Century Gothic" w:hAnsi="Century Gothic"/>
                <w:sz w:val="20"/>
                <w:szCs w:val="20"/>
              </w:rPr>
            </w:pPr>
            <w:proofErr w:type="spellStart"/>
            <w:r w:rsidRPr="00497826">
              <w:rPr>
                <w:rFonts w:ascii="Century Gothic" w:hAnsi="Century Gothic"/>
                <w:b w:val="0"/>
                <w:sz w:val="20"/>
                <w:szCs w:val="20"/>
              </w:rPr>
              <w:t>Cmenor</w:t>
            </w:r>
            <w:proofErr w:type="spellEnd"/>
          </w:p>
        </w:tc>
        <w:tc>
          <w:tcPr>
            <w:tcW w:w="639" w:type="pct"/>
            <w:noWrap/>
            <w:hideMark/>
          </w:tcPr>
          <w:p w:rsidR="002A0402" w:rsidRPr="00497826" w:rsidRDefault="002A0402" w:rsidP="002A0402">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10035</w:t>
            </w:r>
          </w:p>
        </w:tc>
        <w:tc>
          <w:tcPr>
            <w:tcW w:w="639" w:type="pct"/>
            <w:noWrap/>
            <w:hideMark/>
          </w:tcPr>
          <w:p w:rsidR="002A0402" w:rsidRPr="00497826" w:rsidRDefault="002A0402" w:rsidP="002A0402">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11216</w:t>
            </w:r>
          </w:p>
        </w:tc>
        <w:tc>
          <w:tcPr>
            <w:tcW w:w="639" w:type="pct"/>
            <w:noWrap/>
            <w:hideMark/>
          </w:tcPr>
          <w:p w:rsidR="002A0402" w:rsidRPr="00497826" w:rsidRDefault="002A0402" w:rsidP="002A0402">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11619</w:t>
            </w:r>
          </w:p>
        </w:tc>
        <w:tc>
          <w:tcPr>
            <w:tcW w:w="639" w:type="pct"/>
            <w:noWrap/>
            <w:hideMark/>
          </w:tcPr>
          <w:p w:rsidR="002A0402" w:rsidRPr="00497826" w:rsidRDefault="002A0402" w:rsidP="002A0402">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11516</w:t>
            </w:r>
          </w:p>
        </w:tc>
        <w:tc>
          <w:tcPr>
            <w:tcW w:w="947" w:type="pct"/>
            <w:noWrap/>
            <w:hideMark/>
          </w:tcPr>
          <w:p w:rsidR="002A0402" w:rsidRPr="00497826" w:rsidRDefault="002A0402" w:rsidP="002A0402">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w:t>
            </w:r>
          </w:p>
        </w:tc>
        <w:tc>
          <w:tcPr>
            <w:tcW w:w="947" w:type="pct"/>
            <w:noWrap/>
            <w:hideMark/>
          </w:tcPr>
          <w:p w:rsidR="002A0402" w:rsidRPr="00497826" w:rsidRDefault="002A0402" w:rsidP="002A0402">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15%</w:t>
            </w:r>
          </w:p>
        </w:tc>
      </w:tr>
    </w:tbl>
    <w:p w:rsidR="002A0402" w:rsidRDefault="002A0402" w:rsidP="00F9552E">
      <w:pPr>
        <w:ind w:left="360"/>
        <w:jc w:val="both"/>
        <w:rPr>
          <w:rFonts w:ascii="Century Gothic" w:hAnsi="Century Gothic"/>
        </w:rPr>
      </w:pPr>
    </w:p>
    <w:p w:rsidR="002A0402" w:rsidRDefault="002A0402" w:rsidP="00F9552E">
      <w:pPr>
        <w:ind w:left="360"/>
        <w:jc w:val="both"/>
        <w:rPr>
          <w:rFonts w:ascii="Century Gothic" w:hAnsi="Century Gothic"/>
        </w:rPr>
      </w:pPr>
      <w:r>
        <w:rPr>
          <w:rFonts w:ascii="Century Gothic" w:hAnsi="Century Gothic"/>
        </w:rPr>
        <w:t xml:space="preserve">La evolución que presenta la </w:t>
      </w:r>
      <w:r w:rsidR="009414C7">
        <w:rPr>
          <w:rFonts w:ascii="Century Gothic" w:hAnsi="Century Gothic"/>
        </w:rPr>
        <w:t>cirugía</w:t>
      </w:r>
      <w:r>
        <w:rPr>
          <w:rFonts w:ascii="Century Gothic" w:hAnsi="Century Gothic"/>
        </w:rPr>
        <w:t xml:space="preserve"> menor y la cirugía mayor ambulatoria en el CH, es de un crecimiento de un 15%, entre el año 2012 y 2015. Por tanto una tendencia adecuada para implantar medidas de mejora</w:t>
      </w:r>
    </w:p>
    <w:tbl>
      <w:tblPr>
        <w:tblStyle w:val="Tabladecuadrcula2-nfasis51"/>
        <w:tblW w:w="5000" w:type="pct"/>
        <w:tblLook w:val="04A0" w:firstRow="1" w:lastRow="0" w:firstColumn="1" w:lastColumn="0" w:noHBand="0" w:noVBand="1"/>
      </w:tblPr>
      <w:tblGrid>
        <w:gridCol w:w="1397"/>
        <w:gridCol w:w="1134"/>
        <w:gridCol w:w="1133"/>
        <w:gridCol w:w="1133"/>
        <w:gridCol w:w="1133"/>
        <w:gridCol w:w="1680"/>
        <w:gridCol w:w="1676"/>
      </w:tblGrid>
      <w:tr w:rsidR="009414C7" w:rsidRPr="00497826" w:rsidTr="004978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tcPr>
          <w:p w:rsidR="009414C7" w:rsidRPr="00497826" w:rsidRDefault="009414C7" w:rsidP="00497826">
            <w:pPr>
              <w:ind w:left="360"/>
              <w:jc w:val="center"/>
              <w:rPr>
                <w:rFonts w:ascii="Century Gothic" w:hAnsi="Century Gothic"/>
                <w:iCs/>
                <w:sz w:val="20"/>
                <w:szCs w:val="20"/>
              </w:rPr>
            </w:pPr>
            <w:r w:rsidRPr="00497826">
              <w:rPr>
                <w:rFonts w:ascii="Century Gothic" w:hAnsi="Century Gothic"/>
                <w:iCs/>
                <w:sz w:val="20"/>
                <w:szCs w:val="20"/>
              </w:rPr>
              <w:t>Tabla</w:t>
            </w:r>
            <w:r w:rsidR="00497826" w:rsidRPr="00497826">
              <w:rPr>
                <w:rFonts w:ascii="Century Gothic" w:hAnsi="Century Gothic"/>
                <w:iCs/>
                <w:sz w:val="20"/>
                <w:szCs w:val="20"/>
              </w:rPr>
              <w:t xml:space="preserve"> 16</w:t>
            </w:r>
            <w:r w:rsidRPr="00497826">
              <w:rPr>
                <w:rFonts w:ascii="Century Gothic" w:hAnsi="Century Gothic"/>
                <w:iCs/>
                <w:sz w:val="20"/>
                <w:szCs w:val="20"/>
              </w:rPr>
              <w:t>. Evolución del total de intervenciones quirúrgicas de CM por año y jornada ordinaria</w:t>
            </w:r>
          </w:p>
        </w:tc>
      </w:tr>
      <w:tr w:rsidR="00497826"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 w:type="pct"/>
            <w:noWrap/>
            <w:hideMark/>
          </w:tcPr>
          <w:p w:rsidR="009414C7" w:rsidRPr="00497826" w:rsidRDefault="009414C7" w:rsidP="009414C7">
            <w:pPr>
              <w:ind w:left="360"/>
              <w:jc w:val="both"/>
              <w:rPr>
                <w:rFonts w:ascii="Century Gothic" w:hAnsi="Century Gothic"/>
                <w:sz w:val="20"/>
                <w:szCs w:val="20"/>
              </w:rPr>
            </w:pPr>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2012</w:t>
            </w:r>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2013</w:t>
            </w:r>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2014</w:t>
            </w:r>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2015</w:t>
            </w:r>
          </w:p>
        </w:tc>
        <w:tc>
          <w:tcPr>
            <w:tcW w:w="934"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b/>
                <w:i/>
                <w:iCs/>
                <w:sz w:val="20"/>
                <w:szCs w:val="20"/>
              </w:rPr>
            </w:pPr>
            <w:r w:rsidRPr="00497826">
              <w:rPr>
                <w:rFonts w:ascii="Century Gothic" w:hAnsi="Century Gothic"/>
                <w:b/>
                <w:i/>
                <w:iCs/>
                <w:sz w:val="20"/>
                <w:szCs w:val="20"/>
              </w:rPr>
              <w:t>2015vs2014</w:t>
            </w:r>
          </w:p>
        </w:tc>
        <w:tc>
          <w:tcPr>
            <w:tcW w:w="934"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b/>
                <w:i/>
                <w:iCs/>
                <w:sz w:val="20"/>
                <w:szCs w:val="20"/>
              </w:rPr>
            </w:pPr>
            <w:r w:rsidRPr="00497826">
              <w:rPr>
                <w:rFonts w:ascii="Century Gothic" w:hAnsi="Century Gothic"/>
                <w:b/>
                <w:i/>
                <w:iCs/>
                <w:sz w:val="20"/>
                <w:szCs w:val="20"/>
              </w:rPr>
              <w:t>2015vs2012</w:t>
            </w:r>
          </w:p>
        </w:tc>
      </w:tr>
      <w:tr w:rsidR="00497826"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626" w:type="pct"/>
            <w:noWrap/>
            <w:hideMark/>
          </w:tcPr>
          <w:p w:rsidR="009414C7" w:rsidRPr="00497826" w:rsidRDefault="009414C7" w:rsidP="009414C7">
            <w:pPr>
              <w:ind w:left="360"/>
              <w:jc w:val="both"/>
              <w:rPr>
                <w:rFonts w:ascii="Century Gothic" w:hAnsi="Century Gothic"/>
                <w:sz w:val="20"/>
                <w:szCs w:val="20"/>
              </w:rPr>
            </w:pPr>
            <w:r w:rsidRPr="00497826">
              <w:rPr>
                <w:rFonts w:ascii="Century Gothic" w:hAnsi="Century Gothic"/>
                <w:sz w:val="20"/>
                <w:szCs w:val="20"/>
              </w:rPr>
              <w:t xml:space="preserve">CMA </w:t>
            </w:r>
          </w:p>
        </w:tc>
        <w:tc>
          <w:tcPr>
            <w:tcW w:w="627" w:type="pct"/>
            <w:noWrap/>
            <w:hideMark/>
          </w:tcPr>
          <w:p w:rsidR="009414C7" w:rsidRPr="00497826" w:rsidRDefault="009414C7" w:rsidP="009414C7">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6715</w:t>
            </w:r>
          </w:p>
        </w:tc>
        <w:tc>
          <w:tcPr>
            <w:tcW w:w="627" w:type="pct"/>
            <w:noWrap/>
            <w:hideMark/>
          </w:tcPr>
          <w:p w:rsidR="009414C7" w:rsidRPr="00497826" w:rsidRDefault="009414C7" w:rsidP="009414C7">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8075</w:t>
            </w:r>
          </w:p>
        </w:tc>
        <w:tc>
          <w:tcPr>
            <w:tcW w:w="627" w:type="pct"/>
            <w:noWrap/>
            <w:hideMark/>
          </w:tcPr>
          <w:p w:rsidR="009414C7" w:rsidRPr="00497826" w:rsidRDefault="009414C7" w:rsidP="009414C7">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8170</w:t>
            </w:r>
          </w:p>
        </w:tc>
        <w:tc>
          <w:tcPr>
            <w:tcW w:w="627" w:type="pct"/>
            <w:noWrap/>
            <w:hideMark/>
          </w:tcPr>
          <w:p w:rsidR="009414C7" w:rsidRPr="00497826" w:rsidRDefault="009414C7" w:rsidP="009414C7">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7765</w:t>
            </w:r>
          </w:p>
        </w:tc>
        <w:tc>
          <w:tcPr>
            <w:tcW w:w="934" w:type="pct"/>
            <w:noWrap/>
            <w:hideMark/>
          </w:tcPr>
          <w:p w:rsidR="009414C7" w:rsidRPr="00497826" w:rsidRDefault="009414C7" w:rsidP="009414C7">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w:t>
            </w:r>
          </w:p>
        </w:tc>
        <w:tc>
          <w:tcPr>
            <w:tcW w:w="934" w:type="pct"/>
            <w:noWrap/>
            <w:hideMark/>
          </w:tcPr>
          <w:p w:rsidR="009414C7" w:rsidRPr="00497826" w:rsidRDefault="009414C7" w:rsidP="009414C7">
            <w:pPr>
              <w:ind w:left="36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16%</w:t>
            </w:r>
          </w:p>
        </w:tc>
      </w:tr>
      <w:tr w:rsidR="00497826"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 w:type="pct"/>
            <w:noWrap/>
            <w:hideMark/>
          </w:tcPr>
          <w:p w:rsidR="009414C7" w:rsidRPr="00497826" w:rsidRDefault="009414C7" w:rsidP="009414C7">
            <w:pPr>
              <w:ind w:left="360"/>
              <w:jc w:val="both"/>
              <w:rPr>
                <w:rFonts w:ascii="Century Gothic" w:hAnsi="Century Gothic"/>
                <w:sz w:val="20"/>
                <w:szCs w:val="20"/>
              </w:rPr>
            </w:pPr>
            <w:r w:rsidRPr="00497826">
              <w:rPr>
                <w:rFonts w:ascii="Century Gothic" w:hAnsi="Century Gothic"/>
                <w:sz w:val="20"/>
                <w:szCs w:val="20"/>
              </w:rPr>
              <w:t xml:space="preserve">CMA </w:t>
            </w:r>
            <w:proofErr w:type="spellStart"/>
            <w:r w:rsidRPr="00497826">
              <w:rPr>
                <w:rFonts w:ascii="Century Gothic" w:hAnsi="Century Gothic"/>
                <w:sz w:val="20"/>
                <w:szCs w:val="20"/>
              </w:rPr>
              <w:t>jord</w:t>
            </w:r>
            <w:proofErr w:type="spellEnd"/>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6141</w:t>
            </w:r>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6598</w:t>
            </w:r>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6902</w:t>
            </w:r>
          </w:p>
        </w:tc>
        <w:tc>
          <w:tcPr>
            <w:tcW w:w="627"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6739</w:t>
            </w:r>
          </w:p>
        </w:tc>
        <w:tc>
          <w:tcPr>
            <w:tcW w:w="934"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w:t>
            </w:r>
          </w:p>
        </w:tc>
        <w:tc>
          <w:tcPr>
            <w:tcW w:w="934" w:type="pct"/>
            <w:noWrap/>
            <w:hideMark/>
          </w:tcPr>
          <w:p w:rsidR="009414C7" w:rsidRPr="00497826" w:rsidRDefault="009414C7" w:rsidP="009414C7">
            <w:pPr>
              <w:ind w:left="36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10%</w:t>
            </w:r>
          </w:p>
        </w:tc>
      </w:tr>
    </w:tbl>
    <w:p w:rsidR="002A0402" w:rsidRDefault="002A0402" w:rsidP="00F9552E">
      <w:pPr>
        <w:ind w:left="360"/>
        <w:jc w:val="both"/>
        <w:rPr>
          <w:rFonts w:ascii="Century Gothic" w:hAnsi="Century Gothic"/>
        </w:rPr>
      </w:pPr>
    </w:p>
    <w:p w:rsidR="009414C7" w:rsidRDefault="009414C7" w:rsidP="00F9552E">
      <w:pPr>
        <w:ind w:left="360"/>
        <w:jc w:val="both"/>
        <w:rPr>
          <w:rFonts w:ascii="Century Gothic" w:hAnsi="Century Gothic"/>
        </w:rPr>
      </w:pPr>
      <w:r>
        <w:rPr>
          <w:rFonts w:ascii="Century Gothic" w:hAnsi="Century Gothic"/>
        </w:rPr>
        <w:t>El incremento de actividad quirúrgica ordinaria en Cirugía Mayor Ambulatoria es de un 16% en la totalidad de la actividad quirúrgica, y de un 10% cuando se consideran solo las intervenciones realizadas en jornada ordinaria. Sin embargo, esta tendencia incremental, ha disminuido en el año 2015, al constatarse una disminución de la CMA total y la de jornada ordinaria, un -5% y -2% respectivamente. Es posible que se haya priorizado las intervenciones de cirugía menor respecto a las de CMA, por cuanto en la tabla de agregación de antes se constata una reducción de 1%. Ahora bien, más allá del volumen decreciente que se constata, el hecho es que la CMA ha tenido menos actividad en el año 2015 respecto al año anterior, manteniendo constante las intervenciones quirúrgicas urgentes ambulatorias.</w:t>
      </w:r>
    </w:p>
    <w:p w:rsidR="002A0402" w:rsidRDefault="002A0402" w:rsidP="00F9552E">
      <w:pPr>
        <w:ind w:left="360"/>
        <w:jc w:val="both"/>
        <w:rPr>
          <w:rFonts w:ascii="Century Gothic" w:hAnsi="Century Gothic"/>
        </w:rPr>
      </w:pPr>
    </w:p>
    <w:p w:rsidR="00F9552E" w:rsidRDefault="00F9552E" w:rsidP="00F9552E">
      <w:pPr>
        <w:ind w:left="360"/>
        <w:jc w:val="both"/>
        <w:rPr>
          <w:rFonts w:ascii="Century Gothic" w:hAnsi="Century Gothic"/>
        </w:rPr>
      </w:pPr>
      <w:r w:rsidRPr="00DD5A6C">
        <w:rPr>
          <w:rFonts w:ascii="Century Gothic" w:hAnsi="Century Gothic"/>
        </w:rPr>
        <w:t xml:space="preserve">Quizás el fenómeno más patente en estos datos es la apuesta de la sanidad española por la Cirugía Mayor Ambulatoria. En 2002 el número de intervenciones de CMA realizadas en España era de 782.974 elevándose esta cifra hasta el </w:t>
      </w:r>
      <w:r w:rsidRPr="00DD5A6C">
        <w:rPr>
          <w:rFonts w:ascii="Century Gothic" w:hAnsi="Century Gothic"/>
        </w:rPr>
        <w:lastRenderedPageBreak/>
        <w:t>1.444.804 en 2012, un incremento del 84,5%. Mientras la cirugía con ingreso al final del periodo ha disminuido en 263.000 intervencio</w:t>
      </w:r>
      <w:r>
        <w:rPr>
          <w:rFonts w:ascii="Century Gothic" w:hAnsi="Century Gothic"/>
        </w:rPr>
        <w:t>ne</w:t>
      </w:r>
      <w:r w:rsidRPr="00DD5A6C">
        <w:rPr>
          <w:rFonts w:ascii="Century Gothic" w:hAnsi="Century Gothic"/>
        </w:rPr>
        <w:t>s, la cirugía mayor ambulatoria ha aumentado en más de 660.000.</w:t>
      </w:r>
      <w:r>
        <w:rPr>
          <w:rFonts w:ascii="Century Gothic" w:hAnsi="Century Gothic"/>
        </w:rPr>
        <w:t xml:space="preserve"> </w:t>
      </w:r>
      <w:r w:rsidRPr="00DD5A6C">
        <w:rPr>
          <w:rFonts w:ascii="Century Gothic" w:hAnsi="Century Gothic"/>
        </w:rPr>
        <w:t xml:space="preserve"> “La cirugía mayor ambulatoria comprende aquellos procesos quirúrgicos realizados bajo anestesia general, regional o local con sedación que requieren cuidados postoperatorios poco intensivos y de corta duración, por lo que no necesitan ingreso hospitalario y pueden ser dados de alta en el mismo día de la cirugía. Así, se trata de un modelo organizativo óptimo que permite tratar a los pacientes de una forma segura y eficiente, y que posibilita una mejor organización asistencial y una utilización más eficiente de los recursos. A su vez, mejora la coordinación con atención primaria”,</w:t>
      </w:r>
    </w:p>
    <w:p w:rsidR="00F9552E" w:rsidRPr="00E308DC" w:rsidRDefault="00F9552E" w:rsidP="00CD3AAB">
      <w:pPr>
        <w:numPr>
          <w:ilvl w:val="0"/>
          <w:numId w:val="43"/>
        </w:numPr>
        <w:jc w:val="both"/>
        <w:rPr>
          <w:rFonts w:ascii="Century Gothic" w:hAnsi="Century Gothic"/>
          <w:b/>
        </w:rPr>
      </w:pPr>
      <w:r w:rsidRPr="00E308DC">
        <w:rPr>
          <w:rFonts w:ascii="Century Gothic" w:hAnsi="Century Gothic"/>
          <w:b/>
        </w:rPr>
        <w:t>Definir con más claridad y reiterar el procedimiento ante la atención a Cirugía Mayor Ambulatoria</w:t>
      </w:r>
    </w:p>
    <w:p w:rsidR="00F9552E" w:rsidRDefault="00F9552E" w:rsidP="00CD3AAB">
      <w:pPr>
        <w:numPr>
          <w:ilvl w:val="0"/>
          <w:numId w:val="43"/>
        </w:numPr>
        <w:jc w:val="both"/>
        <w:rPr>
          <w:rFonts w:ascii="Century Gothic" w:hAnsi="Century Gothic"/>
        </w:rPr>
      </w:pPr>
      <w:r w:rsidRPr="00E308DC">
        <w:rPr>
          <w:rFonts w:ascii="Century Gothic" w:hAnsi="Century Gothic"/>
          <w:b/>
        </w:rPr>
        <w:t>Trazabilidad de los pacientes en CMA</w:t>
      </w:r>
      <w:r>
        <w:rPr>
          <w:rFonts w:ascii="Century Gothic" w:hAnsi="Century Gothic"/>
        </w:rPr>
        <w:t xml:space="preserve">, para el seguimiento del momento del alta. </w:t>
      </w:r>
    </w:p>
    <w:p w:rsidR="00F9552E" w:rsidRDefault="00F9552E" w:rsidP="00CD3AAB">
      <w:pPr>
        <w:numPr>
          <w:ilvl w:val="0"/>
          <w:numId w:val="43"/>
        </w:numPr>
        <w:jc w:val="both"/>
        <w:rPr>
          <w:rFonts w:ascii="Century Gothic" w:hAnsi="Century Gothic"/>
        </w:rPr>
      </w:pPr>
      <w:r w:rsidRPr="00E308DC">
        <w:rPr>
          <w:rFonts w:ascii="Century Gothic" w:hAnsi="Century Gothic"/>
        </w:rPr>
        <w:t xml:space="preserve"> </w:t>
      </w:r>
      <w:r w:rsidRPr="00E308DC">
        <w:rPr>
          <w:rFonts w:ascii="Century Gothic" w:hAnsi="Century Gothic"/>
          <w:b/>
        </w:rPr>
        <w:t>Reforzar el sistema de información para definir una trayectoria del paciente en la atención CMA.</w:t>
      </w:r>
      <w:r w:rsidRPr="00E308DC">
        <w:rPr>
          <w:rFonts w:ascii="Century Gothic" w:hAnsi="Century Gothic"/>
        </w:rPr>
        <w:t xml:space="preserve"> Por ejemplo, que una consulta externa posterior o una atención a urgencias se identifique como ligada </w:t>
      </w:r>
      <w:proofErr w:type="gramStart"/>
      <w:r w:rsidRPr="00E308DC">
        <w:rPr>
          <w:rFonts w:ascii="Century Gothic" w:hAnsi="Century Gothic"/>
        </w:rPr>
        <w:t>al procesos</w:t>
      </w:r>
      <w:proofErr w:type="gramEnd"/>
      <w:r w:rsidRPr="00E308DC">
        <w:rPr>
          <w:rFonts w:ascii="Century Gothic" w:hAnsi="Century Gothic"/>
        </w:rPr>
        <w:t xml:space="preserve"> a</w:t>
      </w:r>
      <w:r>
        <w:rPr>
          <w:rFonts w:ascii="Century Gothic" w:hAnsi="Century Gothic"/>
        </w:rPr>
        <w:t>sistencial de CMA.</w:t>
      </w:r>
    </w:p>
    <w:p w:rsidR="00F9552E" w:rsidRDefault="00F9552E" w:rsidP="00CD3AAB">
      <w:pPr>
        <w:numPr>
          <w:ilvl w:val="0"/>
          <w:numId w:val="43"/>
        </w:numPr>
        <w:jc w:val="both"/>
        <w:rPr>
          <w:rFonts w:ascii="Century Gothic" w:hAnsi="Century Gothic"/>
        </w:rPr>
      </w:pPr>
      <w:r w:rsidRPr="00E308DC">
        <w:rPr>
          <w:rFonts w:ascii="Century Gothic" w:hAnsi="Century Gothic"/>
          <w:b/>
        </w:rPr>
        <w:t>La mejora en una Unidad de Adaptación al Medio</w:t>
      </w:r>
      <w:r w:rsidRPr="00E308DC">
        <w:rPr>
          <w:rFonts w:ascii="Century Gothic" w:hAnsi="Century Gothic"/>
        </w:rPr>
        <w:t>, podría ayudar en la potenciación de la CMA. Básicamente, con una finalidad parecida a URPA, atendería a pacientes ambulantes que sufrirán algún tipo de cirugía mayor ambulatoria. Poseerá mejoras tecnológicas y un entorno más social que permita una rápida orientación y mejora de las constantes del paciente.</w:t>
      </w:r>
    </w:p>
    <w:p w:rsidR="00F9552E" w:rsidRPr="00E308DC" w:rsidRDefault="00F9552E" w:rsidP="00CD3AAB">
      <w:pPr>
        <w:numPr>
          <w:ilvl w:val="0"/>
          <w:numId w:val="43"/>
        </w:numPr>
        <w:jc w:val="both"/>
        <w:rPr>
          <w:rFonts w:ascii="Century Gothic" w:hAnsi="Century Gothic"/>
        </w:rPr>
      </w:pPr>
      <w:r w:rsidRPr="00E308DC">
        <w:rPr>
          <w:rFonts w:ascii="Century Gothic" w:hAnsi="Century Gothic"/>
          <w:b/>
        </w:rPr>
        <w:t>Definir sesiones de CMA específicas</w:t>
      </w:r>
      <w:r w:rsidRPr="00E308DC">
        <w:rPr>
          <w:rFonts w:ascii="Century Gothic" w:hAnsi="Century Gothic"/>
        </w:rPr>
        <w:t xml:space="preserve">, y de forma deseable, con jornadas quirúrgicas superiores al horario de mañana. La dinámica con la que funciona los procesos de CMA, hacen recomendable que tenga diferenciado su proceso. No existiendo una </w:t>
      </w:r>
      <w:proofErr w:type="spellStart"/>
      <w:r w:rsidRPr="00E308DC">
        <w:rPr>
          <w:rFonts w:ascii="Century Gothic" w:hAnsi="Century Gothic"/>
        </w:rPr>
        <w:t>disponbilidad</w:t>
      </w:r>
      <w:proofErr w:type="spellEnd"/>
      <w:r w:rsidRPr="00E308DC">
        <w:rPr>
          <w:rFonts w:ascii="Century Gothic" w:hAnsi="Century Gothic"/>
        </w:rPr>
        <w:t xml:space="preserve"> quirúrgica ni circuitos estrictamente diferenciados, una intervención para favorecer la </w:t>
      </w:r>
      <w:proofErr w:type="spellStart"/>
      <w:r w:rsidRPr="00E308DC">
        <w:rPr>
          <w:rFonts w:ascii="Century Gothic" w:hAnsi="Century Gothic"/>
        </w:rPr>
        <w:t>ambulatorización</w:t>
      </w:r>
      <w:proofErr w:type="spellEnd"/>
      <w:r w:rsidRPr="00E308DC">
        <w:rPr>
          <w:rFonts w:ascii="Century Gothic" w:hAnsi="Century Gothic"/>
        </w:rPr>
        <w:t xml:space="preserve"> de los procesos, es favorecer sesiones quirúrgicas monografías por patología (el ejemplo de oftalmología)</w:t>
      </w:r>
    </w:p>
    <w:p w:rsidR="00F9552E" w:rsidRDefault="00F9552E" w:rsidP="00CD3AAB">
      <w:pPr>
        <w:numPr>
          <w:ilvl w:val="0"/>
          <w:numId w:val="43"/>
        </w:numPr>
        <w:jc w:val="both"/>
        <w:rPr>
          <w:rFonts w:ascii="Century Gothic" w:hAnsi="Century Gothic"/>
        </w:rPr>
      </w:pPr>
      <w:r w:rsidRPr="00E308DC">
        <w:rPr>
          <w:rFonts w:ascii="Century Gothic" w:hAnsi="Century Gothic"/>
          <w:b/>
        </w:rPr>
        <w:t xml:space="preserve">Creación de unidades de enfermería </w:t>
      </w:r>
      <w:r>
        <w:rPr>
          <w:rFonts w:ascii="Century Gothic" w:hAnsi="Century Gothic"/>
          <w:b/>
        </w:rPr>
        <w:t>de baja</w:t>
      </w:r>
      <w:r w:rsidRPr="00E308DC">
        <w:rPr>
          <w:rFonts w:ascii="Century Gothic" w:hAnsi="Century Gothic"/>
          <w:b/>
        </w:rPr>
        <w:t xml:space="preserve">r complejidad </w:t>
      </w:r>
      <w:proofErr w:type="spellStart"/>
      <w:r w:rsidRPr="00E308DC">
        <w:rPr>
          <w:rFonts w:ascii="Century Gothic" w:hAnsi="Century Gothic"/>
          <w:b/>
        </w:rPr>
        <w:t>postalta</w:t>
      </w:r>
      <w:proofErr w:type="spellEnd"/>
      <w:r>
        <w:rPr>
          <w:rFonts w:ascii="Century Gothic" w:hAnsi="Century Gothic"/>
          <w:b/>
        </w:rPr>
        <w:t xml:space="preserve"> quirúrgica</w:t>
      </w:r>
      <w:r w:rsidRPr="00E308DC">
        <w:rPr>
          <w:rFonts w:ascii="Century Gothic" w:hAnsi="Century Gothic"/>
        </w:rPr>
        <w:t xml:space="preserve">, en las circunstancias en las que no fuera posible seguir el proceso de CMA en la EOXI. En concreto, procesos urgentes que potencialmente puedan ser calificado de CMA se beneficiaría de unidades de enfermería con procesos quirúrgicos de similar complejidad en lugar de por especialidad. </w:t>
      </w:r>
    </w:p>
    <w:p w:rsidR="00F9552E" w:rsidRPr="00497826" w:rsidRDefault="00F9552E" w:rsidP="006A18DB">
      <w:pPr>
        <w:numPr>
          <w:ilvl w:val="0"/>
          <w:numId w:val="43"/>
        </w:numPr>
        <w:ind w:left="360"/>
        <w:jc w:val="right"/>
        <w:rPr>
          <w:color w:val="365F91" w:themeColor="accent1" w:themeShade="BF"/>
        </w:rPr>
      </w:pPr>
      <w:r w:rsidRPr="00497826">
        <w:rPr>
          <w:rFonts w:ascii="Century Gothic" w:hAnsi="Century Gothic"/>
          <w:b/>
        </w:rPr>
        <w:t xml:space="preserve">Validar por doble </w:t>
      </w:r>
      <w:proofErr w:type="spellStart"/>
      <w:r w:rsidRPr="00497826">
        <w:rPr>
          <w:rFonts w:ascii="Century Gothic" w:hAnsi="Century Gothic"/>
          <w:b/>
        </w:rPr>
        <w:t>check</w:t>
      </w:r>
      <w:proofErr w:type="spellEnd"/>
      <w:r w:rsidRPr="00497826">
        <w:rPr>
          <w:rFonts w:ascii="Century Gothic" w:hAnsi="Century Gothic"/>
          <w:b/>
        </w:rPr>
        <w:t xml:space="preserve"> en aquellos procedimientos de CMA que son etiquetados como de ingreso.</w:t>
      </w:r>
    </w:p>
    <w:p w:rsidR="00F9552E" w:rsidRPr="006A18DB" w:rsidRDefault="00F9552E" w:rsidP="006A18DB">
      <w:pPr>
        <w:pStyle w:val="Ttulo2"/>
        <w:pBdr>
          <w:bottom w:val="single" w:sz="4" w:space="1" w:color="A6A6A6" w:themeColor="background1" w:themeShade="A6"/>
        </w:pBdr>
        <w:rPr>
          <w:rFonts w:ascii="Century Gothic" w:hAnsi="Century Gothic"/>
          <w:sz w:val="22"/>
          <w:szCs w:val="22"/>
        </w:rPr>
      </w:pPr>
      <w:bookmarkStart w:id="52" w:name="_Toc491415474"/>
      <w:r w:rsidRPr="006A18DB">
        <w:rPr>
          <w:rFonts w:ascii="Century Gothic" w:hAnsi="Century Gothic"/>
          <w:color w:val="365F91" w:themeColor="accent1" w:themeShade="BF"/>
          <w:sz w:val="22"/>
          <w:szCs w:val="22"/>
        </w:rPr>
        <w:lastRenderedPageBreak/>
        <w:t>Introducción de técnicas y procedimientos de CMA</w:t>
      </w:r>
      <w:bookmarkEnd w:id="52"/>
    </w:p>
    <w:p w:rsidR="00F9552E" w:rsidRDefault="00F9552E" w:rsidP="00F9552E">
      <w:pPr>
        <w:ind w:left="360"/>
        <w:jc w:val="both"/>
        <w:rPr>
          <w:rFonts w:ascii="Century Gothic" w:hAnsi="Century Gothic"/>
        </w:rPr>
      </w:pPr>
      <w:r w:rsidRPr="00DD5A6C">
        <w:rPr>
          <w:rFonts w:ascii="Century Gothic" w:hAnsi="Century Gothic"/>
        </w:rPr>
        <w:t>En el nuevo hospital, los sistemas de información cambiarán la forma de afrontar la producción y de la calidad de los quirófanos y se incrementará la actividad ambulatoria. De ahí, que debemos orientar la formación y las habilidades para un mejor manejo de la cirugía ambulatoria. Debemos tomar la decisión de orientarnos hacia el nuevo hospital desde ahora, no esperar a la organización interna. La mejora de los procesos vendrá desde el momento en que nos orientemos a los cambios ya presentes (cirugía mínimamente invasiva) en la actividad quirúrgica de un hospital. Además, las fronteras entre especialidades quirúrgicas y médicas, como en cardiología, llevan a tener en cuenta el incremento del intervencionismo de área más clínicas, que obligarán a nuevas habilidades técnicas.</w:t>
      </w:r>
    </w:p>
    <w:p w:rsidR="00F9552E" w:rsidRPr="00DD5A6C" w:rsidRDefault="00F9552E" w:rsidP="00F9552E">
      <w:pPr>
        <w:ind w:left="360"/>
        <w:jc w:val="both"/>
        <w:rPr>
          <w:rFonts w:ascii="Century Gothic" w:hAnsi="Century Gothic"/>
        </w:rPr>
      </w:pPr>
      <w:r w:rsidRPr="00DD5A6C">
        <w:rPr>
          <w:rFonts w:ascii="Century Gothic" w:hAnsi="Century Gothic"/>
        </w:rPr>
        <w:t xml:space="preserve">La tendencia actual es que asistimos a un incremento de </w:t>
      </w:r>
      <w:proofErr w:type="gramStart"/>
      <w:r w:rsidRPr="00DD5A6C">
        <w:rPr>
          <w:rFonts w:ascii="Century Gothic" w:hAnsi="Century Gothic"/>
        </w:rPr>
        <w:t>la dotación tecnológicas</w:t>
      </w:r>
      <w:proofErr w:type="gramEnd"/>
      <w:r w:rsidRPr="00DD5A6C">
        <w:rPr>
          <w:rFonts w:ascii="Century Gothic" w:hAnsi="Century Gothic"/>
        </w:rPr>
        <w:t xml:space="preserve"> de quirófanos en el SNS. Consecuentemente, la actividad quirúrgica crece, sobre </w:t>
      </w:r>
      <w:r>
        <w:rPr>
          <w:noProof/>
        </w:rPr>
        <w:drawing>
          <wp:anchor distT="0" distB="0" distL="114300" distR="114300" simplePos="0" relativeHeight="251678208" behindDoc="1" locked="0" layoutInCell="1" allowOverlap="1" wp14:anchorId="65B37B35" wp14:editId="318A9C7C">
            <wp:simplePos x="0" y="0"/>
            <wp:positionH relativeFrom="column">
              <wp:posOffset>186690</wp:posOffset>
            </wp:positionH>
            <wp:positionV relativeFrom="paragraph">
              <wp:posOffset>0</wp:posOffset>
            </wp:positionV>
            <wp:extent cx="3207385" cy="1804035"/>
            <wp:effectExtent l="0" t="0" r="0" b="5715"/>
            <wp:wrapTight wrapText="bothSides">
              <wp:wrapPolygon edited="0">
                <wp:start x="0" y="0"/>
                <wp:lineTo x="0" y="21440"/>
                <wp:lineTo x="21425" y="21440"/>
                <wp:lineTo x="2142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7385" cy="1804035"/>
                    </a:xfrm>
                    <a:prstGeom prst="rect">
                      <a:avLst/>
                    </a:prstGeom>
                  </pic:spPr>
                </pic:pic>
              </a:graphicData>
            </a:graphic>
          </wp:anchor>
        </w:drawing>
      </w:r>
      <w:r w:rsidRPr="00DD5A6C">
        <w:rPr>
          <w:rFonts w:ascii="Century Gothic" w:hAnsi="Century Gothic"/>
        </w:rPr>
        <w:t>todo, en la cirugía ambulatoria. LA CMA ha aumentado más de un 25% en la última década, y entre 202 y 2012 ha aumentado del orden de un 6,3%, debida a nueva tecnología y nuevos procedimientos. De forma paralela el ingreso se reserva a procesos con mayor complejidad.</w:t>
      </w:r>
    </w:p>
    <w:p w:rsidR="00F9552E" w:rsidRPr="00DD5A6C" w:rsidRDefault="00F9552E" w:rsidP="00F9552E">
      <w:pPr>
        <w:ind w:left="360"/>
        <w:jc w:val="both"/>
        <w:rPr>
          <w:rFonts w:ascii="Century Gothic" w:hAnsi="Century Gothic"/>
        </w:rPr>
      </w:pPr>
      <w:r w:rsidRPr="00DD5A6C">
        <w:rPr>
          <w:rFonts w:ascii="Century Gothic" w:hAnsi="Century Gothic"/>
        </w:rPr>
        <w:t>De los 4.267 quirófanos, 436 son específicos de CMA y 2.554 más se usan regularmente para las intervenciones ambulatorias además de realizarse cirugías con ingreso. [Libro Blanco 2015]</w:t>
      </w:r>
    </w:p>
    <w:p w:rsidR="00F9552E" w:rsidRPr="00DD5A6C" w:rsidRDefault="00F9552E" w:rsidP="00F9552E">
      <w:pPr>
        <w:ind w:left="360"/>
        <w:jc w:val="both"/>
        <w:rPr>
          <w:rFonts w:ascii="Century Gothic" w:hAnsi="Century Gothic"/>
        </w:rPr>
      </w:pPr>
      <w:r w:rsidRPr="00DD5A6C">
        <w:rPr>
          <w:rFonts w:ascii="Century Gothic" w:hAnsi="Century Gothic"/>
        </w:rPr>
        <w:t>La frontera entre cirugía e intervención no quirúrgica ya se difumina.  El intervencionismo médico se solapa de forma creciente con la actividad quirúrgica.</w:t>
      </w:r>
    </w:p>
    <w:p w:rsidR="00F9552E" w:rsidRDefault="00F9552E" w:rsidP="00F9552E">
      <w:pPr>
        <w:ind w:left="360"/>
        <w:jc w:val="both"/>
        <w:rPr>
          <w:rFonts w:ascii="Century Gothic" w:hAnsi="Century Gothic"/>
        </w:rPr>
      </w:pPr>
      <w:r w:rsidRPr="00DD5A6C">
        <w:rPr>
          <w:rFonts w:ascii="Century Gothic" w:hAnsi="Century Gothic"/>
          <w:b/>
        </w:rPr>
        <w:t xml:space="preserve">La cirugía mínimamente invasiva se consolida como la principal tendencia de cambio en la </w:t>
      </w:r>
      <w:r w:rsidRPr="005B59F0">
        <w:rPr>
          <w:rFonts w:ascii="Century Gothic" w:hAnsi="Century Gothic"/>
        </w:rPr>
        <w:t>cirugía (p.ej. en reemplazo de cadera, y otras intervenciones traumatológicas) (en el área de ginecología, a través de orificios naturales, para histerectomía) (en cirugía para intervenir en cirugía de partes blandas ya como vía de acceso habitual laparoscópico o para acceder por orificio natural)</w:t>
      </w:r>
    </w:p>
    <w:p w:rsidR="00F9552E" w:rsidRPr="001E335D" w:rsidRDefault="00F9552E" w:rsidP="00F9552E">
      <w:pPr>
        <w:ind w:left="360"/>
        <w:jc w:val="both"/>
        <w:rPr>
          <w:rFonts w:ascii="Century Gothic" w:hAnsi="Century Gothic"/>
        </w:rPr>
      </w:pPr>
      <w:r w:rsidRPr="001E335D">
        <w:rPr>
          <w:rFonts w:ascii="Century Gothic" w:hAnsi="Century Gothic"/>
        </w:rPr>
        <w:t>Procedimientos en cirugía laparoscópica:</w:t>
      </w:r>
    </w:p>
    <w:p w:rsidR="00F9552E" w:rsidRPr="001E335D" w:rsidRDefault="00F9552E" w:rsidP="00F9552E">
      <w:pPr>
        <w:ind w:left="360"/>
        <w:jc w:val="both"/>
        <w:rPr>
          <w:rFonts w:ascii="Century Gothic" w:hAnsi="Century Gothic"/>
        </w:rPr>
      </w:pPr>
      <w:r w:rsidRPr="001E335D">
        <w:rPr>
          <w:rFonts w:ascii="Century Gothic" w:hAnsi="Century Gothic"/>
        </w:rPr>
        <w:t>-</w:t>
      </w:r>
      <w:r w:rsidRPr="001E335D">
        <w:rPr>
          <w:rFonts w:ascii="Century Gothic" w:hAnsi="Century Gothic"/>
        </w:rPr>
        <w:tab/>
        <w:t xml:space="preserve">Cirugía general: Colecistectomía, Adrenalectomía, Hernia inguinal, </w:t>
      </w:r>
      <w:proofErr w:type="spellStart"/>
      <w:r w:rsidRPr="001E335D">
        <w:rPr>
          <w:rFonts w:ascii="Century Gothic" w:hAnsi="Century Gothic"/>
        </w:rPr>
        <w:t>Apendiceptomía</w:t>
      </w:r>
      <w:proofErr w:type="spellEnd"/>
      <w:r w:rsidRPr="001E335D">
        <w:rPr>
          <w:rFonts w:ascii="Century Gothic" w:hAnsi="Century Gothic"/>
        </w:rPr>
        <w:t xml:space="preserve">, Cirugía de vías biliares, Cirugía de colon y del intestino </w:t>
      </w:r>
      <w:r w:rsidRPr="001E335D">
        <w:rPr>
          <w:rFonts w:ascii="Century Gothic" w:hAnsi="Century Gothic"/>
        </w:rPr>
        <w:lastRenderedPageBreak/>
        <w:t xml:space="preserve">delgado, Cirugía del estómago, Esplenectomía, Bypass </w:t>
      </w:r>
      <w:proofErr w:type="spellStart"/>
      <w:r w:rsidRPr="001E335D">
        <w:rPr>
          <w:rFonts w:ascii="Century Gothic" w:hAnsi="Century Gothic"/>
        </w:rPr>
        <w:t>gástrico</w:t>
      </w:r>
      <w:proofErr w:type="gramStart"/>
      <w:r w:rsidRPr="001E335D">
        <w:rPr>
          <w:rFonts w:ascii="Century Gothic" w:hAnsi="Century Gothic"/>
        </w:rPr>
        <w:t>,Cirugía</w:t>
      </w:r>
      <w:proofErr w:type="spellEnd"/>
      <w:proofErr w:type="gramEnd"/>
      <w:r w:rsidRPr="001E335D">
        <w:rPr>
          <w:rFonts w:ascii="Century Gothic" w:hAnsi="Century Gothic"/>
        </w:rPr>
        <w:t xml:space="preserve"> de páncreas Cirugía de hígado Cirugía de esófago </w:t>
      </w:r>
    </w:p>
    <w:p w:rsidR="006A18DB" w:rsidRDefault="00F9552E" w:rsidP="00F9552E">
      <w:pPr>
        <w:ind w:left="360"/>
        <w:jc w:val="both"/>
        <w:rPr>
          <w:rFonts w:ascii="Century Gothic" w:hAnsi="Century Gothic"/>
        </w:rPr>
      </w:pPr>
      <w:r w:rsidRPr="001E335D">
        <w:rPr>
          <w:rFonts w:ascii="Century Gothic" w:hAnsi="Century Gothic"/>
        </w:rPr>
        <w:t>-</w:t>
      </w:r>
      <w:r w:rsidRPr="001E335D">
        <w:rPr>
          <w:rFonts w:ascii="Century Gothic" w:hAnsi="Century Gothic"/>
        </w:rPr>
        <w:tab/>
        <w:t xml:space="preserve">Urología </w:t>
      </w:r>
      <w:proofErr w:type="spellStart"/>
      <w:r w:rsidRPr="001E335D">
        <w:rPr>
          <w:rFonts w:ascii="Century Gothic" w:hAnsi="Century Gothic"/>
        </w:rPr>
        <w:t>Nefrectomia</w:t>
      </w:r>
      <w:proofErr w:type="spellEnd"/>
      <w:r w:rsidRPr="001E335D">
        <w:rPr>
          <w:rFonts w:ascii="Century Gothic" w:hAnsi="Century Gothic"/>
        </w:rPr>
        <w:t xml:space="preserve"> RTU </w:t>
      </w:r>
      <w:proofErr w:type="spellStart"/>
      <w:r w:rsidRPr="001E335D">
        <w:rPr>
          <w:rFonts w:ascii="Century Gothic" w:hAnsi="Century Gothic"/>
        </w:rPr>
        <w:t>Uret</w:t>
      </w:r>
      <w:r w:rsidR="006A18DB">
        <w:rPr>
          <w:rFonts w:ascii="Century Gothic" w:hAnsi="Century Gothic"/>
        </w:rPr>
        <w:t>er</w:t>
      </w:r>
      <w:r w:rsidRPr="001E335D">
        <w:rPr>
          <w:rFonts w:ascii="Century Gothic" w:hAnsi="Century Gothic"/>
        </w:rPr>
        <w:t>ostomía</w:t>
      </w:r>
      <w:proofErr w:type="spellEnd"/>
      <w:r w:rsidRPr="001E335D">
        <w:rPr>
          <w:rFonts w:ascii="Century Gothic" w:hAnsi="Century Gothic"/>
        </w:rPr>
        <w:t>,</w:t>
      </w:r>
      <w:r w:rsidR="006A18DB">
        <w:rPr>
          <w:rFonts w:ascii="Century Gothic" w:hAnsi="Century Gothic"/>
        </w:rPr>
        <w:t xml:space="preserve"> </w:t>
      </w:r>
      <w:proofErr w:type="spellStart"/>
      <w:r w:rsidRPr="001E335D">
        <w:rPr>
          <w:rFonts w:ascii="Century Gothic" w:hAnsi="Century Gothic"/>
        </w:rPr>
        <w:t>Protastectomía</w:t>
      </w:r>
      <w:proofErr w:type="spellEnd"/>
      <w:r w:rsidRPr="001E335D">
        <w:rPr>
          <w:rFonts w:ascii="Century Gothic" w:hAnsi="Century Gothic"/>
        </w:rPr>
        <w:t xml:space="preserve"> </w:t>
      </w:r>
    </w:p>
    <w:p w:rsidR="00F9552E" w:rsidRPr="001E335D" w:rsidRDefault="006A18DB" w:rsidP="00F9552E">
      <w:pPr>
        <w:ind w:left="360"/>
        <w:jc w:val="both"/>
        <w:rPr>
          <w:rFonts w:ascii="Century Gothic" w:hAnsi="Century Gothic"/>
        </w:rPr>
      </w:pPr>
      <w:r>
        <w:rPr>
          <w:rFonts w:ascii="Century Gothic" w:hAnsi="Century Gothic"/>
        </w:rPr>
        <w:t xml:space="preserve">-     </w:t>
      </w:r>
      <w:r w:rsidR="00F9552E" w:rsidRPr="001E335D">
        <w:rPr>
          <w:rFonts w:ascii="Century Gothic" w:hAnsi="Century Gothic"/>
        </w:rPr>
        <w:t xml:space="preserve">Ginecología Histerectomía </w:t>
      </w:r>
      <w:proofErr w:type="spellStart"/>
      <w:r w:rsidR="00F9552E" w:rsidRPr="001E335D">
        <w:rPr>
          <w:rFonts w:ascii="Century Gothic" w:hAnsi="Century Gothic"/>
        </w:rPr>
        <w:t>Miomectomía</w:t>
      </w:r>
      <w:proofErr w:type="spellEnd"/>
      <w:r w:rsidR="00F9552E" w:rsidRPr="001E335D">
        <w:rPr>
          <w:rFonts w:ascii="Century Gothic" w:hAnsi="Century Gothic"/>
        </w:rPr>
        <w:t xml:space="preserve"> </w:t>
      </w:r>
      <w:proofErr w:type="spellStart"/>
      <w:r w:rsidR="00F9552E" w:rsidRPr="001E335D">
        <w:rPr>
          <w:rFonts w:ascii="Century Gothic" w:hAnsi="Century Gothic"/>
        </w:rPr>
        <w:t>Ovarectomía</w:t>
      </w:r>
      <w:proofErr w:type="spellEnd"/>
    </w:p>
    <w:p w:rsidR="00F9552E" w:rsidRPr="001E335D" w:rsidRDefault="00F9552E" w:rsidP="00F9552E">
      <w:pPr>
        <w:ind w:left="360"/>
        <w:jc w:val="both"/>
        <w:rPr>
          <w:rFonts w:ascii="Century Gothic" w:hAnsi="Century Gothic"/>
        </w:rPr>
      </w:pPr>
      <w:r w:rsidRPr="001E335D">
        <w:rPr>
          <w:rFonts w:ascii="Century Gothic" w:hAnsi="Century Gothic"/>
        </w:rPr>
        <w:t>-</w:t>
      </w:r>
      <w:r w:rsidRPr="001E335D">
        <w:rPr>
          <w:rFonts w:ascii="Century Gothic" w:hAnsi="Century Gothic"/>
        </w:rPr>
        <w:tab/>
        <w:t xml:space="preserve">Traumatología: Artroscopia (de rodilla, hombro etc.) </w:t>
      </w:r>
      <w:proofErr w:type="spellStart"/>
      <w:r w:rsidRPr="001E335D">
        <w:rPr>
          <w:rFonts w:ascii="Century Gothic" w:hAnsi="Century Gothic"/>
        </w:rPr>
        <w:t>Meniscotomía</w:t>
      </w:r>
      <w:proofErr w:type="spellEnd"/>
      <w:r w:rsidRPr="001E335D">
        <w:rPr>
          <w:rFonts w:ascii="Century Gothic" w:hAnsi="Century Gothic"/>
        </w:rPr>
        <w:t xml:space="preserve"> PTC percutánea</w:t>
      </w:r>
    </w:p>
    <w:p w:rsidR="00F9552E" w:rsidRPr="001E335D" w:rsidRDefault="00F9552E" w:rsidP="00F9552E">
      <w:pPr>
        <w:ind w:left="360"/>
        <w:jc w:val="both"/>
        <w:rPr>
          <w:rFonts w:ascii="Century Gothic" w:hAnsi="Century Gothic"/>
        </w:rPr>
      </w:pPr>
      <w:r w:rsidRPr="001E335D">
        <w:rPr>
          <w:rFonts w:ascii="Century Gothic" w:hAnsi="Century Gothic"/>
        </w:rPr>
        <w:t>Cirugía endoscópica:</w:t>
      </w:r>
    </w:p>
    <w:p w:rsidR="00F9552E" w:rsidRPr="001E335D" w:rsidRDefault="00F9552E" w:rsidP="00F9552E">
      <w:pPr>
        <w:ind w:left="360"/>
        <w:jc w:val="both"/>
        <w:rPr>
          <w:rFonts w:ascii="Century Gothic" w:hAnsi="Century Gothic"/>
        </w:rPr>
      </w:pPr>
      <w:r w:rsidRPr="001E335D">
        <w:rPr>
          <w:rFonts w:ascii="Century Gothic" w:hAnsi="Century Gothic"/>
        </w:rPr>
        <w:t>-</w:t>
      </w:r>
      <w:r w:rsidRPr="001E335D">
        <w:rPr>
          <w:rFonts w:ascii="Century Gothic" w:hAnsi="Century Gothic"/>
        </w:rPr>
        <w:tab/>
        <w:t>ORL:</w:t>
      </w:r>
      <w:r>
        <w:rPr>
          <w:rFonts w:ascii="Century Gothic" w:hAnsi="Century Gothic"/>
        </w:rPr>
        <w:t xml:space="preserve"> </w:t>
      </w:r>
      <w:r w:rsidRPr="001E335D">
        <w:rPr>
          <w:rFonts w:ascii="Century Gothic" w:hAnsi="Century Gothic"/>
        </w:rPr>
        <w:t>Procedimientos sobre oído,</w:t>
      </w:r>
      <w:r>
        <w:rPr>
          <w:rFonts w:ascii="Century Gothic" w:hAnsi="Century Gothic"/>
        </w:rPr>
        <w:t xml:space="preserve"> </w:t>
      </w:r>
      <w:r w:rsidRPr="001E335D">
        <w:rPr>
          <w:rFonts w:ascii="Century Gothic" w:hAnsi="Century Gothic"/>
        </w:rPr>
        <w:t>nariz, boca y garganta</w:t>
      </w:r>
      <w:r>
        <w:rPr>
          <w:rFonts w:ascii="Century Gothic" w:hAnsi="Century Gothic"/>
        </w:rPr>
        <w:t xml:space="preserve">. </w:t>
      </w:r>
      <w:r w:rsidRPr="001E335D">
        <w:rPr>
          <w:rFonts w:ascii="Century Gothic" w:hAnsi="Century Gothic"/>
        </w:rPr>
        <w:t xml:space="preserve">Cirugía endoscópica </w:t>
      </w:r>
      <w:proofErr w:type="spellStart"/>
      <w:proofErr w:type="gramStart"/>
      <w:r w:rsidRPr="001E335D">
        <w:rPr>
          <w:rFonts w:ascii="Century Gothic" w:hAnsi="Century Gothic"/>
        </w:rPr>
        <w:t>nasosinusal</w:t>
      </w:r>
      <w:proofErr w:type="spellEnd"/>
      <w:r w:rsidRPr="001E335D">
        <w:rPr>
          <w:rFonts w:ascii="Century Gothic" w:hAnsi="Century Gothic"/>
        </w:rPr>
        <w:t>(</w:t>
      </w:r>
      <w:proofErr w:type="gramEnd"/>
      <w:r w:rsidRPr="001E335D">
        <w:rPr>
          <w:rFonts w:ascii="Century Gothic" w:hAnsi="Century Gothic"/>
        </w:rPr>
        <w:t>CENS) Laringoscopia</w:t>
      </w:r>
    </w:p>
    <w:p w:rsidR="00F9552E" w:rsidRPr="001E335D" w:rsidRDefault="00F9552E" w:rsidP="00F9552E">
      <w:pPr>
        <w:ind w:left="360"/>
        <w:jc w:val="both"/>
        <w:rPr>
          <w:rFonts w:ascii="Century Gothic" w:hAnsi="Century Gothic"/>
        </w:rPr>
      </w:pPr>
      <w:r w:rsidRPr="001E335D">
        <w:rPr>
          <w:rFonts w:ascii="Century Gothic" w:hAnsi="Century Gothic"/>
        </w:rPr>
        <w:t>-</w:t>
      </w:r>
      <w:r w:rsidRPr="001E335D">
        <w:rPr>
          <w:rFonts w:ascii="Century Gothic" w:hAnsi="Century Gothic"/>
        </w:rPr>
        <w:tab/>
        <w:t>Neumología-</w:t>
      </w:r>
      <w:proofErr w:type="spellStart"/>
      <w:r w:rsidRPr="001E335D">
        <w:rPr>
          <w:rFonts w:ascii="Century Gothic" w:hAnsi="Century Gothic"/>
        </w:rPr>
        <w:t>Cir</w:t>
      </w:r>
      <w:proofErr w:type="spellEnd"/>
      <w:r w:rsidRPr="001E335D">
        <w:rPr>
          <w:rFonts w:ascii="Century Gothic" w:hAnsi="Century Gothic"/>
        </w:rPr>
        <w:t xml:space="preserve"> torácica: </w:t>
      </w:r>
      <w:proofErr w:type="spellStart"/>
      <w:r w:rsidRPr="001E335D">
        <w:rPr>
          <w:rFonts w:ascii="Century Gothic" w:hAnsi="Century Gothic"/>
        </w:rPr>
        <w:t>Mediastinoscopia</w:t>
      </w:r>
      <w:proofErr w:type="spellEnd"/>
      <w:r w:rsidRPr="001E335D">
        <w:rPr>
          <w:rFonts w:ascii="Century Gothic" w:hAnsi="Century Gothic"/>
        </w:rPr>
        <w:t xml:space="preserve">, </w:t>
      </w:r>
      <w:proofErr w:type="spellStart"/>
      <w:r w:rsidRPr="001E335D">
        <w:rPr>
          <w:rFonts w:ascii="Century Gothic" w:hAnsi="Century Gothic"/>
        </w:rPr>
        <w:t>Toracoscopia</w:t>
      </w:r>
      <w:proofErr w:type="spellEnd"/>
      <w:r w:rsidRPr="001E335D">
        <w:rPr>
          <w:rFonts w:ascii="Century Gothic" w:hAnsi="Century Gothic"/>
        </w:rPr>
        <w:t xml:space="preserve"> </w:t>
      </w:r>
      <w:proofErr w:type="spellStart"/>
      <w:r w:rsidRPr="001E335D">
        <w:rPr>
          <w:rFonts w:ascii="Century Gothic" w:hAnsi="Century Gothic"/>
        </w:rPr>
        <w:t>Fibroscopia</w:t>
      </w:r>
      <w:proofErr w:type="spellEnd"/>
      <w:r w:rsidRPr="001E335D">
        <w:rPr>
          <w:rFonts w:ascii="Century Gothic" w:hAnsi="Century Gothic"/>
        </w:rPr>
        <w:t xml:space="preserve"> </w:t>
      </w:r>
      <w:proofErr w:type="spellStart"/>
      <w:r w:rsidRPr="001E335D">
        <w:rPr>
          <w:rFonts w:ascii="Century Gothic" w:hAnsi="Century Gothic"/>
        </w:rPr>
        <w:t>Broncofibroscopia</w:t>
      </w:r>
      <w:proofErr w:type="spellEnd"/>
    </w:p>
    <w:p w:rsidR="00F9552E" w:rsidRPr="001E335D" w:rsidRDefault="00F9552E" w:rsidP="00F9552E">
      <w:pPr>
        <w:ind w:left="360"/>
        <w:jc w:val="both"/>
        <w:rPr>
          <w:rFonts w:ascii="Century Gothic" w:hAnsi="Century Gothic"/>
        </w:rPr>
      </w:pPr>
      <w:r w:rsidRPr="001E335D">
        <w:rPr>
          <w:rFonts w:ascii="Century Gothic" w:hAnsi="Century Gothic"/>
        </w:rPr>
        <w:t>-</w:t>
      </w:r>
      <w:r w:rsidRPr="001E335D">
        <w:rPr>
          <w:rFonts w:ascii="Century Gothic" w:hAnsi="Century Gothic"/>
        </w:rPr>
        <w:tab/>
        <w:t>Endoscopia digestiva Cirugía endoscópica de tiroides</w:t>
      </w:r>
    </w:p>
    <w:p w:rsidR="00F9552E" w:rsidRPr="001E335D" w:rsidRDefault="00F9552E" w:rsidP="00F9552E">
      <w:pPr>
        <w:ind w:left="360"/>
        <w:jc w:val="both"/>
        <w:rPr>
          <w:rFonts w:ascii="Century Gothic" w:hAnsi="Century Gothic"/>
        </w:rPr>
      </w:pPr>
      <w:r w:rsidRPr="001E335D">
        <w:rPr>
          <w:rFonts w:ascii="Century Gothic" w:hAnsi="Century Gothic"/>
        </w:rPr>
        <w:t>-</w:t>
      </w:r>
      <w:r w:rsidRPr="001E335D">
        <w:rPr>
          <w:rFonts w:ascii="Century Gothic" w:hAnsi="Century Gothic"/>
        </w:rPr>
        <w:tab/>
      </w:r>
      <w:proofErr w:type="spellStart"/>
      <w:r w:rsidRPr="001E335D">
        <w:rPr>
          <w:rFonts w:ascii="Century Gothic" w:hAnsi="Century Gothic"/>
        </w:rPr>
        <w:t>Uretero</w:t>
      </w:r>
      <w:proofErr w:type="spellEnd"/>
      <w:r w:rsidRPr="001E335D">
        <w:rPr>
          <w:rFonts w:ascii="Century Gothic" w:hAnsi="Century Gothic"/>
        </w:rPr>
        <w:t xml:space="preserve"> </w:t>
      </w:r>
      <w:proofErr w:type="spellStart"/>
      <w:r w:rsidRPr="001E335D">
        <w:rPr>
          <w:rFonts w:ascii="Century Gothic" w:hAnsi="Century Gothic"/>
        </w:rPr>
        <w:t>citoscopia</w:t>
      </w:r>
      <w:proofErr w:type="spellEnd"/>
    </w:p>
    <w:p w:rsidR="00F9552E" w:rsidRPr="001E335D" w:rsidRDefault="00F9552E" w:rsidP="00F9552E">
      <w:pPr>
        <w:ind w:left="360"/>
        <w:jc w:val="both"/>
        <w:rPr>
          <w:rFonts w:ascii="Century Gothic" w:hAnsi="Century Gothic"/>
        </w:rPr>
      </w:pPr>
      <w:r w:rsidRPr="001E335D">
        <w:rPr>
          <w:rFonts w:ascii="Century Gothic" w:hAnsi="Century Gothic"/>
        </w:rPr>
        <w:t xml:space="preserve">Cirugía guiada por la imagen </w:t>
      </w:r>
    </w:p>
    <w:p w:rsidR="00F9552E" w:rsidRPr="001E335D" w:rsidRDefault="00F9552E" w:rsidP="00F9552E">
      <w:pPr>
        <w:ind w:left="360"/>
        <w:jc w:val="both"/>
        <w:rPr>
          <w:rFonts w:ascii="Century Gothic" w:hAnsi="Century Gothic"/>
        </w:rPr>
      </w:pPr>
      <w:proofErr w:type="spellStart"/>
      <w:r w:rsidRPr="001E335D">
        <w:rPr>
          <w:rFonts w:ascii="Century Gothic" w:hAnsi="Century Gothic"/>
        </w:rPr>
        <w:t>Stent</w:t>
      </w:r>
      <w:proofErr w:type="spellEnd"/>
      <w:r w:rsidRPr="001E335D">
        <w:rPr>
          <w:rFonts w:ascii="Century Gothic" w:hAnsi="Century Gothic"/>
        </w:rPr>
        <w:t xml:space="preserve"> </w:t>
      </w:r>
      <w:proofErr w:type="spellStart"/>
      <w:r w:rsidRPr="001E335D">
        <w:rPr>
          <w:rFonts w:ascii="Century Gothic" w:hAnsi="Century Gothic"/>
        </w:rPr>
        <w:t>Cardíacos</w:t>
      </w:r>
      <w:proofErr w:type="gramStart"/>
      <w:r w:rsidRPr="001E335D">
        <w:rPr>
          <w:rFonts w:ascii="Century Gothic" w:hAnsi="Century Gothic"/>
        </w:rPr>
        <w:t>,Prótesis</w:t>
      </w:r>
      <w:proofErr w:type="spellEnd"/>
      <w:proofErr w:type="gramEnd"/>
      <w:r w:rsidRPr="001E335D">
        <w:rPr>
          <w:rFonts w:ascii="Century Gothic" w:hAnsi="Century Gothic"/>
        </w:rPr>
        <w:t xml:space="preserve"> arteriales Prótesis de aorta, </w:t>
      </w:r>
      <w:proofErr w:type="spellStart"/>
      <w:r w:rsidRPr="001E335D">
        <w:rPr>
          <w:rFonts w:ascii="Century Gothic" w:hAnsi="Century Gothic"/>
        </w:rPr>
        <w:t>Embolizaciones,Angioplastias</w:t>
      </w:r>
      <w:proofErr w:type="spellEnd"/>
      <w:r w:rsidRPr="001E335D">
        <w:rPr>
          <w:rFonts w:ascii="Century Gothic" w:hAnsi="Century Gothic"/>
        </w:rPr>
        <w:t xml:space="preserve"> ACTP</w:t>
      </w:r>
    </w:p>
    <w:p w:rsidR="00F9552E" w:rsidRPr="005B59F0" w:rsidRDefault="00F9552E" w:rsidP="00F9552E">
      <w:pPr>
        <w:ind w:left="360"/>
        <w:jc w:val="both"/>
        <w:rPr>
          <w:rFonts w:ascii="Century Gothic" w:hAnsi="Century Gothic"/>
        </w:rPr>
      </w:pPr>
      <w:r w:rsidRPr="001E335D">
        <w:rPr>
          <w:rFonts w:ascii="Century Gothic" w:hAnsi="Century Gothic"/>
        </w:rPr>
        <w:t xml:space="preserve">Cirugía Vascular: Ligadura y </w:t>
      </w:r>
      <w:proofErr w:type="spellStart"/>
      <w:r w:rsidRPr="001E335D">
        <w:rPr>
          <w:rFonts w:ascii="Century Gothic" w:hAnsi="Century Gothic"/>
        </w:rPr>
        <w:t>stripping</w:t>
      </w:r>
      <w:proofErr w:type="spellEnd"/>
      <w:r w:rsidRPr="001E335D">
        <w:rPr>
          <w:rFonts w:ascii="Century Gothic" w:hAnsi="Century Gothic"/>
        </w:rPr>
        <w:t xml:space="preserve"> de venas</w:t>
      </w:r>
    </w:p>
    <w:p w:rsidR="00F9552E" w:rsidRPr="006A18DB" w:rsidRDefault="006A18DB" w:rsidP="006A18DB">
      <w:pPr>
        <w:pStyle w:val="Ttulo2"/>
        <w:pBdr>
          <w:bottom w:val="single" w:sz="4" w:space="1" w:color="A6A6A6" w:themeColor="background1" w:themeShade="A6"/>
        </w:pBdr>
        <w:rPr>
          <w:rFonts w:ascii="Century Gothic" w:hAnsi="Century Gothic"/>
          <w:color w:val="365F91" w:themeColor="accent1" w:themeShade="BF"/>
          <w:sz w:val="22"/>
          <w:szCs w:val="22"/>
        </w:rPr>
      </w:pPr>
      <w:bookmarkStart w:id="53" w:name="_Toc491415475"/>
      <w:r>
        <w:rPr>
          <w:rFonts w:ascii="Century Gothic" w:hAnsi="Century Gothic"/>
          <w:color w:val="365F91" w:themeColor="accent1" w:themeShade="BF"/>
          <w:sz w:val="22"/>
          <w:szCs w:val="22"/>
        </w:rPr>
        <w:t>A</w:t>
      </w:r>
      <w:r w:rsidR="00F9552E" w:rsidRPr="006A18DB">
        <w:rPr>
          <w:rFonts w:ascii="Century Gothic" w:hAnsi="Century Gothic"/>
          <w:color w:val="365F91" w:themeColor="accent1" w:themeShade="BF"/>
          <w:sz w:val="22"/>
          <w:szCs w:val="22"/>
        </w:rPr>
        <w:t>cciones para disminuir la estancia pre- y postoperatoria en pacientes ingresados</w:t>
      </w:r>
      <w:bookmarkEnd w:id="53"/>
    </w:p>
    <w:p w:rsidR="006A18DB" w:rsidRDefault="006A18DB" w:rsidP="00F9552E">
      <w:pPr>
        <w:ind w:left="360"/>
        <w:jc w:val="both"/>
        <w:rPr>
          <w:rFonts w:ascii="Century Gothic" w:hAnsi="Century Gothic"/>
        </w:rPr>
      </w:pPr>
    </w:p>
    <w:p w:rsidR="00F9552E" w:rsidRPr="00A1798F" w:rsidRDefault="00187AFB" w:rsidP="00F9552E">
      <w:pPr>
        <w:ind w:left="360"/>
        <w:jc w:val="both"/>
        <w:rPr>
          <w:rFonts w:ascii="Century Gothic" w:hAnsi="Century Gothic"/>
        </w:rPr>
      </w:pPr>
      <w:r w:rsidRPr="00187AFB">
        <w:rPr>
          <w:rFonts w:ascii="Century Gothic" w:hAnsi="Century Gothic"/>
        </w:rPr>
        <w:t>La evolución de la estancia preoperatoria ha disminuido en el SNS desde el 1.11 en 2007 hasta 0.87 en 2012</w:t>
      </w:r>
      <w:r>
        <w:rPr>
          <w:rFonts w:ascii="Century Gothic" w:hAnsi="Century Gothic"/>
        </w:rPr>
        <w:t xml:space="preserve">. </w:t>
      </w:r>
      <w:r w:rsidR="00F9552E" w:rsidRPr="0002397D">
        <w:rPr>
          <w:rFonts w:ascii="Century Gothic" w:hAnsi="Century Gothic"/>
          <w:b/>
        </w:rPr>
        <w:t xml:space="preserve">En la mejora de la estancia preoperatoria, </w:t>
      </w:r>
      <w:r w:rsidR="00F9552E" w:rsidRPr="00A1798F">
        <w:rPr>
          <w:rFonts w:ascii="Century Gothic" w:hAnsi="Century Gothic"/>
        </w:rPr>
        <w:t xml:space="preserve">se vincula con </w:t>
      </w:r>
      <w:proofErr w:type="spellStart"/>
      <w:r w:rsidR="00F9552E" w:rsidRPr="00A1798F">
        <w:rPr>
          <w:rFonts w:ascii="Century Gothic" w:hAnsi="Century Gothic"/>
        </w:rPr>
        <w:t>el</w:t>
      </w:r>
      <w:proofErr w:type="spellEnd"/>
      <w:r w:rsidR="00F9552E" w:rsidRPr="00A1798F">
        <w:rPr>
          <w:rFonts w:ascii="Century Gothic" w:hAnsi="Century Gothic"/>
        </w:rPr>
        <w:t xml:space="preserve"> % de urgencias diferidas y con la disponibilidad para poder realizar la consulta </w:t>
      </w:r>
      <w:proofErr w:type="spellStart"/>
      <w:r w:rsidR="00F9552E" w:rsidRPr="00A1798F">
        <w:rPr>
          <w:rFonts w:ascii="Century Gothic" w:hAnsi="Century Gothic"/>
        </w:rPr>
        <w:t>preanéstesica</w:t>
      </w:r>
      <w:proofErr w:type="spellEnd"/>
      <w:r w:rsidR="00F9552E" w:rsidRPr="00A1798F">
        <w:rPr>
          <w:rFonts w:ascii="Century Gothic" w:hAnsi="Century Gothic"/>
        </w:rPr>
        <w:t xml:space="preserve"> a pie de cama. Por tanto, el incremento de la actividad quirúrgica urgente, con medidas estructurales vinculadas a resultado, podría ser una vía para la mejora de la estancia preoperatoria</w:t>
      </w:r>
    </w:p>
    <w:p w:rsidR="00F9552E" w:rsidRDefault="00F9552E" w:rsidP="00F9552E">
      <w:pPr>
        <w:ind w:left="360"/>
        <w:jc w:val="both"/>
        <w:rPr>
          <w:rFonts w:ascii="Century Gothic" w:hAnsi="Century Gothic"/>
        </w:rPr>
      </w:pPr>
      <w:r>
        <w:rPr>
          <w:rFonts w:ascii="Century Gothic" w:hAnsi="Century Gothic"/>
          <w:b/>
        </w:rPr>
        <w:t xml:space="preserve">En la mejora de la estancia postoperatoria, </w:t>
      </w:r>
      <w:r w:rsidRPr="00A1798F">
        <w:rPr>
          <w:rFonts w:ascii="Century Gothic" w:hAnsi="Century Gothic"/>
        </w:rPr>
        <w:t>la colaboración se puede realizar con Hospitalización a Domicilio, o Atención Primaria o cualquier otro servicio de la EOXI (Digestivo, Neumología, etc.). A modo de ejemplo, señalamos dos propuestas muy interesantes por el impacto en el volumen de camas libres que provocan al intervenir en la estancia postoperatoria en cesárea y partos sin complicaciones.</w:t>
      </w:r>
    </w:p>
    <w:p w:rsidR="00497826" w:rsidRDefault="00497826" w:rsidP="00F9552E">
      <w:pPr>
        <w:ind w:left="360"/>
        <w:jc w:val="both"/>
        <w:rPr>
          <w:rFonts w:ascii="Century Gothic" w:hAnsi="Century Gothic"/>
        </w:rPr>
      </w:pPr>
    </w:p>
    <w:p w:rsidR="00497826" w:rsidRPr="00A1798F" w:rsidRDefault="00497826" w:rsidP="00F9552E">
      <w:pPr>
        <w:ind w:left="360"/>
        <w:jc w:val="both"/>
        <w:rPr>
          <w:rFonts w:ascii="Century Gothic" w:hAnsi="Century Gothic"/>
        </w:rPr>
      </w:pPr>
    </w:p>
    <w:p w:rsidR="0096449C" w:rsidRPr="0096449C" w:rsidRDefault="0096449C" w:rsidP="00CD3AAB">
      <w:pPr>
        <w:numPr>
          <w:ilvl w:val="0"/>
          <w:numId w:val="44"/>
        </w:numPr>
        <w:jc w:val="both"/>
        <w:rPr>
          <w:rFonts w:ascii="Century Gothic" w:hAnsi="Century Gothic"/>
        </w:rPr>
      </w:pPr>
      <w:r w:rsidRPr="0096449C">
        <w:rPr>
          <w:rFonts w:ascii="Century Gothic" w:hAnsi="Century Gothic"/>
          <w:b/>
        </w:rPr>
        <w:lastRenderedPageBreak/>
        <w:t xml:space="preserve">Acciones de mejora, evaluación y modificación si procede del  PROTOCOLO A SEGUIR EN PLANTA DE HOSPITALIZACIÓN ANTE EL INGRESO DEL PACIENTE QUE VA A SOMETERSE A CIRUGÍA PROGRAMADA. </w:t>
      </w:r>
      <w:r>
        <w:rPr>
          <w:rFonts w:ascii="Century Gothic" w:hAnsi="Century Gothic"/>
        </w:rPr>
        <w:t xml:space="preserve">Debemos </w:t>
      </w:r>
      <w:r w:rsidRPr="0096449C">
        <w:rPr>
          <w:rFonts w:ascii="Century Gothic" w:hAnsi="Century Gothic"/>
        </w:rPr>
        <w:t xml:space="preserve"> ajusta</w:t>
      </w:r>
      <w:r>
        <w:rPr>
          <w:rFonts w:ascii="Century Gothic" w:hAnsi="Century Gothic"/>
        </w:rPr>
        <w:t>r</w:t>
      </w:r>
      <w:r w:rsidRPr="0096449C">
        <w:rPr>
          <w:rFonts w:ascii="Century Gothic" w:hAnsi="Century Gothic"/>
        </w:rPr>
        <w:t xml:space="preserve"> el procedimiento para la disminución de la estanci</w:t>
      </w:r>
      <w:r>
        <w:rPr>
          <w:rFonts w:ascii="Century Gothic" w:hAnsi="Century Gothic"/>
        </w:rPr>
        <w:t>a</w:t>
      </w:r>
      <w:r w:rsidRPr="0096449C">
        <w:rPr>
          <w:rFonts w:ascii="Century Gothic" w:hAnsi="Century Gothic"/>
        </w:rPr>
        <w:t xml:space="preserve"> preoperatoria a partir de </w:t>
      </w:r>
      <w:proofErr w:type="spellStart"/>
      <w:r w:rsidRPr="0096449C">
        <w:rPr>
          <w:rFonts w:ascii="Century Gothic" w:hAnsi="Century Gothic"/>
        </w:rPr>
        <w:t>check</w:t>
      </w:r>
      <w:proofErr w:type="spellEnd"/>
      <w:r w:rsidRPr="0096449C">
        <w:rPr>
          <w:rFonts w:ascii="Century Gothic" w:hAnsi="Century Gothic"/>
        </w:rPr>
        <w:t xml:space="preserve"> </w:t>
      </w:r>
      <w:proofErr w:type="spellStart"/>
      <w:r w:rsidRPr="0096449C">
        <w:rPr>
          <w:rFonts w:ascii="Century Gothic" w:hAnsi="Century Gothic"/>
        </w:rPr>
        <w:t>list</w:t>
      </w:r>
      <w:proofErr w:type="spellEnd"/>
      <w:r w:rsidRPr="0096449C">
        <w:rPr>
          <w:rFonts w:ascii="Century Gothic" w:hAnsi="Century Gothic"/>
        </w:rPr>
        <w:t>, como se citan</w:t>
      </w:r>
      <w:r>
        <w:rPr>
          <w:rFonts w:ascii="Century Gothic" w:hAnsi="Century Gothic"/>
        </w:rPr>
        <w:t xml:space="preserve">. Antes de 2 meses. Resultados: % disminución de la </w:t>
      </w:r>
      <w:proofErr w:type="spellStart"/>
      <w:r>
        <w:rPr>
          <w:rFonts w:ascii="Century Gothic" w:hAnsi="Century Gothic"/>
        </w:rPr>
        <w:t>estncia</w:t>
      </w:r>
      <w:proofErr w:type="spellEnd"/>
      <w:r>
        <w:rPr>
          <w:rFonts w:ascii="Century Gothic" w:hAnsi="Century Gothic"/>
        </w:rPr>
        <w:t xml:space="preserve"> </w:t>
      </w:r>
      <w:proofErr w:type="spellStart"/>
      <w:r>
        <w:rPr>
          <w:rFonts w:ascii="Century Gothic" w:hAnsi="Century Gothic"/>
        </w:rPr>
        <w:t>preoperatoira</w:t>
      </w:r>
      <w:proofErr w:type="spellEnd"/>
      <w:r>
        <w:rPr>
          <w:rFonts w:ascii="Century Gothic" w:hAnsi="Century Gothic"/>
        </w:rPr>
        <w:t xml:space="preserve"> en un 15% (1 año) 10% (2 año) 7% (3año) 5%(4año)</w:t>
      </w:r>
    </w:p>
    <w:p w:rsidR="00F9552E" w:rsidRPr="00A1798F" w:rsidRDefault="00F9552E" w:rsidP="00CD3AAB">
      <w:pPr>
        <w:numPr>
          <w:ilvl w:val="0"/>
          <w:numId w:val="44"/>
        </w:numPr>
        <w:jc w:val="both"/>
        <w:rPr>
          <w:rFonts w:ascii="Century Gothic" w:hAnsi="Century Gothic"/>
        </w:rPr>
      </w:pPr>
      <w:r w:rsidRPr="00A1798F">
        <w:rPr>
          <w:rFonts w:ascii="Century Gothic" w:hAnsi="Century Gothic"/>
          <w:b/>
        </w:rPr>
        <w:t xml:space="preserve">Intervención para reducir la estancia postoperatoria en CESAREA a 48 h. </w:t>
      </w:r>
      <w:r w:rsidRPr="00A1798F">
        <w:rPr>
          <w:rFonts w:ascii="Century Gothic" w:hAnsi="Century Gothic"/>
        </w:rPr>
        <w:t xml:space="preserve">Se consensuará un </w:t>
      </w:r>
      <w:r w:rsidRPr="00A1798F">
        <w:rPr>
          <w:rFonts w:ascii="Century Gothic" w:hAnsi="Century Gothic"/>
          <w:b/>
        </w:rPr>
        <w:t xml:space="preserve">protocolo de atención </w:t>
      </w:r>
      <w:proofErr w:type="spellStart"/>
      <w:r w:rsidRPr="00A1798F">
        <w:rPr>
          <w:rFonts w:ascii="Century Gothic" w:hAnsi="Century Gothic"/>
          <w:b/>
        </w:rPr>
        <w:t>postcesárea</w:t>
      </w:r>
      <w:proofErr w:type="spellEnd"/>
      <w:r w:rsidRPr="00A1798F">
        <w:rPr>
          <w:rFonts w:ascii="Century Gothic" w:hAnsi="Century Gothic"/>
          <w:b/>
        </w:rPr>
        <w:t xml:space="preserve"> con el servicio de Ginecología y Obstetricia para reducir la estancia hospitalaria post intervención</w:t>
      </w:r>
      <w:r w:rsidRPr="00A1798F">
        <w:rPr>
          <w:rFonts w:ascii="Century Gothic" w:hAnsi="Century Gothic"/>
        </w:rPr>
        <w:t>. Siguiendo la intervención seminal</w:t>
      </w:r>
      <w:r w:rsidRPr="00C17014">
        <w:rPr>
          <w:rFonts w:ascii="Century Gothic" w:hAnsi="Century Gothic"/>
          <w:vertAlign w:val="superscript"/>
        </w:rPr>
        <w:footnoteReference w:id="5"/>
      </w:r>
      <w:r w:rsidRPr="00A1798F">
        <w:rPr>
          <w:rFonts w:ascii="Century Gothic" w:hAnsi="Century Gothic"/>
        </w:rPr>
        <w:t xml:space="preserve"> del Hospital Clínico San Carlos de Madrid, donde la intervención permite reducir a 48 h la estancia hospitalaria, en una casuística de 450 pacientes, sin repercusiones en la seguridad clínica de la paciente, evaluado por la tasa de reingresos inesperados. Siendo uno de los </w:t>
      </w:r>
      <w:proofErr w:type="spellStart"/>
      <w:r w:rsidRPr="00A1798F">
        <w:rPr>
          <w:rFonts w:ascii="Century Gothic" w:hAnsi="Century Gothic"/>
        </w:rPr>
        <w:t>GRDs</w:t>
      </w:r>
      <w:proofErr w:type="spellEnd"/>
      <w:r w:rsidRPr="00A1798F">
        <w:rPr>
          <w:rFonts w:ascii="Century Gothic" w:hAnsi="Century Gothic"/>
        </w:rPr>
        <w:t xml:space="preserve"> más frecuente en la EOXI, tendría un importante impacto en la mejora de la seguridad de las pacientes, y la mejora de la rotación de camas. Se consensuan los criterios de inclusión y pautas para el manejo de estas pacientes, desde la finalización de la intervención en el quirófano, pasando por su estancia en la Unidad de Recuperación Post- Anestesia (URPA), planta de puerperio, hasta su alta hospitalaria. Un ejemplo </w:t>
      </w:r>
      <w:proofErr w:type="spellStart"/>
      <w:r w:rsidRPr="00A1798F">
        <w:rPr>
          <w:rFonts w:ascii="Century Gothic" w:hAnsi="Century Gothic"/>
        </w:rPr>
        <w:t>tentatorio</w:t>
      </w:r>
      <w:proofErr w:type="spellEnd"/>
      <w:r w:rsidRPr="00A1798F">
        <w:rPr>
          <w:rFonts w:ascii="Century Gothic" w:hAnsi="Century Gothic"/>
        </w:rPr>
        <w:t xml:space="preserve"> de criterios de  selección se incluyeron las cesáreas electivas, cesáreas </w:t>
      </w:r>
      <w:proofErr w:type="spellStart"/>
      <w:r w:rsidRPr="00A1798F">
        <w:rPr>
          <w:rFonts w:ascii="Century Gothic" w:hAnsi="Century Gothic"/>
        </w:rPr>
        <w:t>intraparto</w:t>
      </w:r>
      <w:proofErr w:type="spellEnd"/>
      <w:r w:rsidRPr="00A1798F">
        <w:rPr>
          <w:rFonts w:ascii="Century Gothic" w:hAnsi="Century Gothic"/>
        </w:rPr>
        <w:t xml:space="preserve"> y cesáreas urgentes, realizadas con anestesia epidural donde el tratamiento es a través del catéter ,anestesia </w:t>
      </w:r>
      <w:proofErr w:type="spellStart"/>
      <w:r w:rsidRPr="00A1798F">
        <w:rPr>
          <w:rFonts w:ascii="Century Gothic" w:hAnsi="Century Gothic"/>
        </w:rPr>
        <w:t>intradural</w:t>
      </w:r>
      <w:proofErr w:type="spellEnd"/>
      <w:r w:rsidRPr="00A1798F">
        <w:rPr>
          <w:rFonts w:ascii="Century Gothic" w:hAnsi="Century Gothic"/>
        </w:rPr>
        <w:t xml:space="preserve"> (raquídea) con  bloqueo del plano transverso </w:t>
      </w:r>
      <w:r w:rsidR="006A18DB" w:rsidRPr="00A1798F">
        <w:rPr>
          <w:rFonts w:ascii="Century Gothic" w:hAnsi="Century Gothic"/>
        </w:rPr>
        <w:t>abdominal</w:t>
      </w:r>
      <w:r w:rsidRPr="00A1798F">
        <w:rPr>
          <w:rFonts w:ascii="Century Gothic" w:hAnsi="Century Gothic"/>
        </w:rPr>
        <w:t xml:space="preserve"> bilateral </w:t>
      </w:r>
      <w:proofErr w:type="spellStart"/>
      <w:r w:rsidRPr="00A1798F">
        <w:rPr>
          <w:rFonts w:ascii="Century Gothic" w:hAnsi="Century Gothic"/>
        </w:rPr>
        <w:t>ecoguiado</w:t>
      </w:r>
      <w:proofErr w:type="spellEnd"/>
      <w:r w:rsidRPr="00A1798F">
        <w:rPr>
          <w:rFonts w:ascii="Century Gothic" w:hAnsi="Century Gothic"/>
        </w:rPr>
        <w:t xml:space="preserve"> o anestesia general, quedando excluidas de este protocolo de 48 horas todas las cesáreas en las que se producen lesiones de órganos vecinos durante la intervención: aparato digestivo o urológico; complicaciones post-quirúrgicas, complicaciones médicas/obstétricas (</w:t>
      </w:r>
      <w:proofErr w:type="spellStart"/>
      <w:r w:rsidRPr="00A1798F">
        <w:rPr>
          <w:rFonts w:ascii="Century Gothic" w:hAnsi="Century Gothic"/>
        </w:rPr>
        <w:t>corioamnionitis</w:t>
      </w:r>
      <w:proofErr w:type="spellEnd"/>
      <w:r w:rsidRPr="00A1798F">
        <w:rPr>
          <w:rFonts w:ascii="Century Gothic" w:hAnsi="Century Gothic"/>
        </w:rPr>
        <w:t xml:space="preserve">, </w:t>
      </w:r>
      <w:proofErr w:type="spellStart"/>
      <w:r w:rsidRPr="00A1798F">
        <w:rPr>
          <w:rFonts w:ascii="Century Gothic" w:hAnsi="Century Gothic"/>
        </w:rPr>
        <w:t>preeclampsia</w:t>
      </w:r>
      <w:proofErr w:type="spellEnd"/>
      <w:r w:rsidRPr="00A1798F">
        <w:rPr>
          <w:rFonts w:ascii="Century Gothic" w:hAnsi="Century Gothic"/>
        </w:rPr>
        <w:t xml:space="preserve">, eclampsia, diabetes de difícil control, cefalea post-punción </w:t>
      </w:r>
      <w:proofErr w:type="spellStart"/>
      <w:r w:rsidRPr="00A1798F">
        <w:rPr>
          <w:rFonts w:ascii="Century Gothic" w:hAnsi="Century Gothic"/>
        </w:rPr>
        <w:t>dural</w:t>
      </w:r>
      <w:proofErr w:type="spellEnd"/>
      <w:r w:rsidRPr="00A1798F">
        <w:rPr>
          <w:rFonts w:ascii="Century Gothic" w:hAnsi="Century Gothic"/>
        </w:rPr>
        <w:t>), o hemorragias. El impacto en nuestro entorno, una vez que se despliegue tendría un impacto equivalente a 3 camas libres diarias, esto es, más de 90 pacientes podrían ser atendidas, o podrían ser una reserva latente del Servicio de Ginecología y Obstetricia. Tras la constitución de un equipo de trabajo, se elaborarían las circunstancias para evaluar los resultados tras un programa piloto de 100 casos consecutivos</w:t>
      </w:r>
    </w:p>
    <w:p w:rsidR="00F9552E" w:rsidRPr="00A1798F" w:rsidRDefault="00F9552E" w:rsidP="00CD3AAB">
      <w:pPr>
        <w:numPr>
          <w:ilvl w:val="0"/>
          <w:numId w:val="44"/>
        </w:numPr>
        <w:jc w:val="both"/>
        <w:rPr>
          <w:rFonts w:ascii="Century Gothic" w:hAnsi="Century Gothic"/>
        </w:rPr>
      </w:pPr>
      <w:r w:rsidRPr="00A1798F">
        <w:rPr>
          <w:rFonts w:ascii="Century Gothic" w:hAnsi="Century Gothic"/>
          <w:b/>
        </w:rPr>
        <w:t xml:space="preserve">Programa de alta precoz hospitalaria en el parto sin complicaciones </w:t>
      </w:r>
      <w:r w:rsidRPr="00A1798F">
        <w:rPr>
          <w:rFonts w:ascii="Century Gothic" w:hAnsi="Century Gothic"/>
        </w:rPr>
        <w:t>para mejorar la efectividad, garantizando la seguridad clínica y la aceptabilidad de los pacientes. En una experiencia</w:t>
      </w:r>
      <w:r>
        <w:rPr>
          <w:rFonts w:ascii="Century Gothic" w:hAnsi="Century Gothic"/>
        </w:rPr>
        <w:endnoteReference w:id="15"/>
      </w:r>
      <w:r w:rsidRPr="00A1798F">
        <w:rPr>
          <w:rFonts w:ascii="Century Gothic" w:hAnsi="Century Gothic"/>
        </w:rPr>
        <w:t xml:space="preserve"> del hospital de Fuenlabrada se alcanzó el  20% de los casos susceptibles de alta </w:t>
      </w:r>
      <w:proofErr w:type="gramStart"/>
      <w:r w:rsidRPr="00A1798F">
        <w:rPr>
          <w:rFonts w:ascii="Century Gothic" w:hAnsi="Century Gothic"/>
        </w:rPr>
        <w:t>precoz ,</w:t>
      </w:r>
      <w:proofErr w:type="gramEnd"/>
      <w:r w:rsidRPr="00A1798F">
        <w:rPr>
          <w:rFonts w:ascii="Century Gothic" w:hAnsi="Century Gothic"/>
        </w:rPr>
        <w:t xml:space="preserve"> que representaron </w:t>
      </w:r>
      <w:r w:rsidRPr="00A1798F">
        <w:rPr>
          <w:rFonts w:ascii="Century Gothic" w:hAnsi="Century Gothic"/>
        </w:rPr>
        <w:lastRenderedPageBreak/>
        <w:t>el 6.5% de los 2.857 partos totales.  La estancia media de las pacientes incluidas presentó una disminución del 50% (2.4 a 1.2 días). En nuestro entorno, se estima que el potencial de ahorro en estancia hospitalaria, con solo obtener un 30% de respuesta al programa, equivaldría a 2 camas libres diarias adicionales, por tanto. 60 camas libres mensuales. Además, este programa tuvo alta aceptación.</w:t>
      </w:r>
    </w:p>
    <w:p w:rsidR="00F9552E" w:rsidRPr="006A18DB" w:rsidRDefault="00F9552E" w:rsidP="006A18DB">
      <w:pPr>
        <w:pStyle w:val="Ttulo1"/>
        <w:rPr>
          <w:rFonts w:ascii="Century Gothic" w:hAnsi="Century Gothic"/>
          <w:b/>
          <w:color w:val="4F81BD" w:themeColor="accent1"/>
          <w:sz w:val="28"/>
          <w:szCs w:val="28"/>
        </w:rPr>
      </w:pPr>
      <w:bookmarkStart w:id="54" w:name="_Toc491415476"/>
      <w:r w:rsidRPr="006A18DB">
        <w:rPr>
          <w:rFonts w:ascii="Century Gothic" w:hAnsi="Century Gothic"/>
          <w:b/>
          <w:color w:val="4F81BD" w:themeColor="accent1"/>
          <w:sz w:val="28"/>
          <w:szCs w:val="28"/>
        </w:rPr>
        <w:t>PROGRAMA PARA LA MEJORA DE LA ACCESBILIDAD EN CONSULTAS EXTERNAS</w:t>
      </w:r>
      <w:bookmarkEnd w:id="54"/>
      <w:r w:rsidRPr="006A18DB">
        <w:rPr>
          <w:rFonts w:ascii="Century Gothic" w:hAnsi="Century Gothic"/>
          <w:b/>
          <w:color w:val="4F81BD" w:themeColor="accent1"/>
          <w:sz w:val="28"/>
          <w:szCs w:val="28"/>
        </w:rPr>
        <w:t xml:space="preserve"> </w:t>
      </w:r>
    </w:p>
    <w:p w:rsidR="00F9552E" w:rsidRPr="006A18DB" w:rsidRDefault="00F9552E" w:rsidP="006A18DB">
      <w:pPr>
        <w:pBdr>
          <w:bottom w:val="single" w:sz="4" w:space="1" w:color="auto"/>
        </w:pBdr>
        <w:rPr>
          <w:rFonts w:ascii="Century Gothic" w:hAnsi="Century Gothic"/>
          <w:color w:val="365F91" w:themeColor="accent1" w:themeShade="BF"/>
          <w:sz w:val="16"/>
          <w:szCs w:val="16"/>
        </w:rPr>
      </w:pPr>
      <w:r w:rsidRPr="006A18DB">
        <w:rPr>
          <w:rFonts w:ascii="Century Gothic" w:hAnsi="Century Gothic"/>
          <w:color w:val="365F91" w:themeColor="accent1" w:themeShade="BF"/>
          <w:sz w:val="16"/>
          <w:szCs w:val="16"/>
        </w:rPr>
        <w:t xml:space="preserve">Programa de consultas </w:t>
      </w:r>
      <w:proofErr w:type="spellStart"/>
      <w:r w:rsidRPr="006A18DB">
        <w:rPr>
          <w:rFonts w:ascii="Century Gothic" w:hAnsi="Century Gothic"/>
          <w:color w:val="365F91" w:themeColor="accent1" w:themeShade="BF"/>
          <w:sz w:val="16"/>
          <w:szCs w:val="16"/>
        </w:rPr>
        <w:t>preanestésicas</w:t>
      </w:r>
      <w:proofErr w:type="spellEnd"/>
      <w:r w:rsidRPr="006A18DB">
        <w:rPr>
          <w:rFonts w:ascii="Century Gothic" w:hAnsi="Century Gothic"/>
          <w:color w:val="365F91" w:themeColor="accent1" w:themeShade="BF"/>
          <w:sz w:val="16"/>
          <w:szCs w:val="16"/>
        </w:rPr>
        <w:t xml:space="preserve"> con el objetivo que la espera máxima en ambulatoria de prioridad 1, no exceda de 7 días, de prioridad 2 no exceda de 15 días y de prioridad 3 no exceda de 30 días naturales en listas de espera estructurales</w:t>
      </w:r>
    </w:p>
    <w:p w:rsidR="00F9552E" w:rsidRDefault="00F9552E" w:rsidP="00F9552E"/>
    <w:p w:rsidR="00F9552E" w:rsidRDefault="00F9552E" w:rsidP="00F9552E">
      <w:pPr>
        <w:rPr>
          <w:rFonts w:ascii="Century Gothic" w:hAnsi="Century Gothic"/>
        </w:rPr>
      </w:pPr>
      <w:r w:rsidRPr="000154E0">
        <w:rPr>
          <w:rFonts w:ascii="Century Gothic" w:hAnsi="Century Gothic"/>
        </w:rPr>
        <w:t>La revisión de los procedimientos incluidos en las recomendaciones</w:t>
      </w:r>
      <w:r w:rsidRPr="000154E0">
        <w:rPr>
          <w:rFonts w:ascii="Century Gothic" w:hAnsi="Century Gothic"/>
        </w:rPr>
        <w:endnoteReference w:id="16"/>
      </w:r>
      <w:r w:rsidRPr="000154E0">
        <w:rPr>
          <w:rFonts w:ascii="Century Gothic" w:hAnsi="Century Gothic"/>
        </w:rPr>
        <w:t xml:space="preserve"> de pruebas preoperatorias en el paciente adulto para procedimientos en régimen de cirugía ambulatoria</w:t>
      </w:r>
      <w:r>
        <w:rPr>
          <w:rFonts w:ascii="Century Gothic" w:hAnsi="Century Gothic"/>
        </w:rPr>
        <w:t xml:space="preserve"> </w:t>
      </w:r>
    </w:p>
    <w:p w:rsidR="00F9552E" w:rsidRDefault="006A18DB" w:rsidP="00F9552E">
      <w:pPr>
        <w:jc w:val="both"/>
        <w:rPr>
          <w:rFonts w:ascii="Century Gothic" w:hAnsi="Century Gothic"/>
        </w:rPr>
      </w:pPr>
      <w:r>
        <w:rPr>
          <w:rFonts w:ascii="Century Gothic" w:hAnsi="Century Gothic"/>
          <w:noProof/>
        </w:rPr>
        <w:drawing>
          <wp:anchor distT="0" distB="0" distL="114300" distR="114300" simplePos="0" relativeHeight="251688448" behindDoc="0" locked="0" layoutInCell="1" allowOverlap="1" wp14:anchorId="2DA22108" wp14:editId="3FD9FD88">
            <wp:simplePos x="0" y="0"/>
            <wp:positionH relativeFrom="column">
              <wp:posOffset>-51435</wp:posOffset>
            </wp:positionH>
            <wp:positionV relativeFrom="paragraph">
              <wp:posOffset>1562735</wp:posOffset>
            </wp:positionV>
            <wp:extent cx="3459480" cy="2807335"/>
            <wp:effectExtent l="0" t="0" r="762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9480"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52E">
        <w:rPr>
          <w:rFonts w:ascii="Century Gothic" w:hAnsi="Century Gothic"/>
        </w:rPr>
        <w:t>Las demoras asistenciales están dentro de las líneas estratégicas de la (EOXI-PS). Por tanto, es un objetivo estratégico que será liderado por la jefatura clínica. Es en el</w:t>
      </w:r>
      <w:r w:rsidR="00F9552E" w:rsidRPr="00F64B74">
        <w:rPr>
          <w:rFonts w:ascii="Century Gothic" w:hAnsi="Century Gothic"/>
        </w:rPr>
        <w:t xml:space="preserve"> control de la entrada</w:t>
      </w:r>
      <w:r w:rsidR="00F9552E">
        <w:rPr>
          <w:rFonts w:ascii="Century Gothic" w:hAnsi="Century Gothic"/>
        </w:rPr>
        <w:t xml:space="preserve">, donde está </w:t>
      </w:r>
      <w:r w:rsidR="00F9552E" w:rsidRPr="00F64B74">
        <w:rPr>
          <w:rFonts w:ascii="Century Gothic" w:hAnsi="Century Gothic"/>
        </w:rPr>
        <w:t>el control principal, hay que gastar energía en la entrada, gestionar lo posible; quién, por qué criterios, apoyar a quién nos afecta, soporta la decisión, dar y reclamar ayuda</w:t>
      </w:r>
      <w:r w:rsidR="00F9552E">
        <w:rPr>
          <w:rFonts w:ascii="Century Gothic" w:hAnsi="Century Gothic"/>
        </w:rPr>
        <w:t xml:space="preserve"> (interconsultas)</w:t>
      </w:r>
      <w:r w:rsidR="00F9552E" w:rsidRPr="00F64B74">
        <w:rPr>
          <w:rFonts w:ascii="Century Gothic" w:hAnsi="Century Gothic"/>
        </w:rPr>
        <w:t>, ofrecer y garantizar confianza</w:t>
      </w:r>
      <w:r w:rsidR="00F9552E">
        <w:rPr>
          <w:rFonts w:ascii="Century Gothic" w:hAnsi="Century Gothic"/>
        </w:rPr>
        <w:t xml:space="preserve"> (al paciente)</w:t>
      </w:r>
      <w:r w:rsidR="00F9552E" w:rsidRPr="00F64B74">
        <w:rPr>
          <w:rFonts w:ascii="Century Gothic" w:hAnsi="Century Gothic"/>
        </w:rPr>
        <w:t>.</w:t>
      </w:r>
      <w:r w:rsidR="00F9552E">
        <w:rPr>
          <w:rFonts w:ascii="Century Gothic" w:hAnsi="Century Gothic"/>
        </w:rPr>
        <w:t xml:space="preserve">  En la consulta preoperatoria,</w:t>
      </w:r>
      <w:r w:rsidR="00F9552E" w:rsidRPr="00A1798F">
        <w:t xml:space="preserve"> </w:t>
      </w:r>
      <w:r w:rsidR="00F9552E" w:rsidRPr="00A1798F">
        <w:rPr>
          <w:rFonts w:ascii="Century Gothic" w:hAnsi="Century Gothic"/>
        </w:rPr>
        <w:t>La información preoperatoria sobre el procedimiento y sus características mejora la satisfacción del paciente</w:t>
      </w:r>
      <w:r w:rsidR="00F9552E" w:rsidRPr="006A18DB">
        <w:rPr>
          <w:rFonts w:ascii="Century Gothic" w:hAnsi="Century Gothic"/>
          <w:vertAlign w:val="superscript"/>
        </w:rPr>
        <w:t xml:space="preserve">7 </w:t>
      </w:r>
      <w:r w:rsidRPr="00A1798F">
        <w:rPr>
          <w:rFonts w:ascii="Century Gothic" w:hAnsi="Century Gothic"/>
        </w:rPr>
        <w:t>disminuye</w:t>
      </w:r>
      <w:r w:rsidR="00F9552E" w:rsidRPr="00A1798F">
        <w:rPr>
          <w:rFonts w:ascii="Century Gothic" w:hAnsi="Century Gothic"/>
        </w:rPr>
        <w:t xml:space="preserve"> la ansiedad. La Sedación y Analgesia, puede evitar la taquicardia e hipertensión asociadas a la ansiedad, la cirugía y la punción de la anestesia, ejerciendo un efecto protector en pacientes ancianos, diabéticos o con enfermedades cardiovasculares</w:t>
      </w:r>
      <w:r w:rsidR="00F9552E">
        <w:rPr>
          <w:rFonts w:ascii="Century Gothic" w:hAnsi="Century Gothic"/>
        </w:rPr>
        <w:t>. Como atención ambulatoria, la consulta externa es la base del</w:t>
      </w:r>
      <w:r w:rsidR="00F9552E" w:rsidRPr="00F64B74">
        <w:rPr>
          <w:rFonts w:ascii="Century Gothic" w:hAnsi="Century Gothic"/>
        </w:rPr>
        <w:t xml:space="preserve"> cambio</w:t>
      </w:r>
      <w:r w:rsidR="00F9552E">
        <w:rPr>
          <w:rFonts w:ascii="Century Gothic" w:hAnsi="Century Gothic"/>
        </w:rPr>
        <w:t>.</w:t>
      </w:r>
    </w:p>
    <w:p w:rsidR="00F9552E" w:rsidRDefault="00F9552E" w:rsidP="00F9552E">
      <w:pPr>
        <w:jc w:val="both"/>
        <w:rPr>
          <w:rFonts w:ascii="Century Gothic" w:hAnsi="Century Gothic"/>
        </w:rPr>
      </w:pPr>
      <w:r w:rsidRPr="003C20FC">
        <w:rPr>
          <w:rFonts w:ascii="Century Gothic" w:hAnsi="Century Gothic"/>
        </w:rPr>
        <w:t xml:space="preserve"> </w:t>
      </w:r>
      <w:r w:rsidRPr="00F64B74">
        <w:rPr>
          <w:rFonts w:ascii="Century Gothic" w:hAnsi="Century Gothic"/>
        </w:rPr>
        <w:t>Experiencias de atención compartida, han logrado cambios disruptivos. Tras la formación del personal de enfermería se concluye que la alta resolución puede convertirse en el estándar de un servicio realizado en un entorno público.</w:t>
      </w:r>
      <w:r w:rsidRPr="0013187C">
        <w:t xml:space="preserve"> </w:t>
      </w:r>
      <w:r w:rsidRPr="0013187C">
        <w:rPr>
          <w:rFonts w:ascii="Century Gothic" w:hAnsi="Century Gothic"/>
        </w:rPr>
        <w:t xml:space="preserve">La </w:t>
      </w:r>
      <w:r w:rsidRPr="0013187C">
        <w:rPr>
          <w:rFonts w:ascii="Century Gothic" w:hAnsi="Century Gothic"/>
        </w:rPr>
        <w:lastRenderedPageBreak/>
        <w:t xml:space="preserve">valoración CARDIOLOGICA PREOPERATORIA DESDE LA CONSULTA PREANETÉSICA, existente en la actualidad pero debe de ser reforzada. Para ello, deberemos de disponer de un interlocutor directo para valorar de forma colegiada la necesidad de derivación para interconsulta. Es clara la definición de preferencia ante paciente inestable con </w:t>
      </w:r>
      <w:proofErr w:type="spellStart"/>
      <w:r w:rsidRPr="0013187C">
        <w:rPr>
          <w:rFonts w:ascii="Century Gothic" w:hAnsi="Century Gothic"/>
        </w:rPr>
        <w:t>síntom</w:t>
      </w:r>
      <w:proofErr w:type="spellEnd"/>
      <w:r w:rsidR="0096449C" w:rsidRPr="0096449C">
        <w:rPr>
          <w:rFonts w:ascii="Century Gothic" w:hAnsi="Century Gothic"/>
        </w:rPr>
        <w:t xml:space="preserve"> </w:t>
      </w:r>
      <w:r w:rsidRPr="0013187C">
        <w:rPr>
          <w:rFonts w:ascii="Century Gothic" w:hAnsi="Century Gothic"/>
        </w:rPr>
        <w:t xml:space="preserve">as persistentes de la angina de pecho inestable, insuficiencia aguda o arritmias significativas, </w:t>
      </w:r>
      <w:proofErr w:type="spellStart"/>
      <w:r w:rsidRPr="0013187C">
        <w:rPr>
          <w:rFonts w:ascii="Century Gothic" w:hAnsi="Century Gothic"/>
        </w:rPr>
        <w:t>valvulopatías</w:t>
      </w:r>
      <w:proofErr w:type="spellEnd"/>
      <w:r w:rsidRPr="0013187C">
        <w:rPr>
          <w:rFonts w:ascii="Century Gothic" w:hAnsi="Century Gothic"/>
        </w:rPr>
        <w:t xml:space="preserve"> sintomáticas, o infarto reciente (&lt;30 días) o isquemia residual. Ahora bien, es precisamente en s pacientes con </w:t>
      </w:r>
      <w:proofErr w:type="spellStart"/>
      <w:r w:rsidRPr="0013187C">
        <w:rPr>
          <w:rFonts w:ascii="Century Gothic" w:hAnsi="Century Gothic"/>
        </w:rPr>
        <w:t>pluripatologías</w:t>
      </w:r>
      <w:proofErr w:type="spellEnd"/>
      <w:r w:rsidRPr="0013187C">
        <w:rPr>
          <w:rFonts w:ascii="Century Gothic" w:hAnsi="Century Gothic"/>
        </w:rPr>
        <w:t xml:space="preserve"> y con enfermedades cardiológicas crónicas los que presentan más dificultad de catalogación. Solo por el consenso, ese equipo de mejora ayudará a resolver y acumular conocimiento sobre la casuística y disminuir la VPM en la preparación de un paciente quirúrgico</w:t>
      </w:r>
    </w:p>
    <w:p w:rsidR="00F9552E" w:rsidRPr="001E6BD2" w:rsidRDefault="00F9552E" w:rsidP="00F9552E">
      <w:pPr>
        <w:jc w:val="both"/>
        <w:rPr>
          <w:rFonts w:ascii="Century Gothic" w:hAnsi="Century Gothic"/>
        </w:rPr>
      </w:pPr>
      <w:r w:rsidRPr="000154E0">
        <w:rPr>
          <w:rFonts w:ascii="Century Gothic" w:hAnsi="Century Gothic"/>
          <w:b/>
        </w:rPr>
        <w:t>Cirugía de la  Catarata</w:t>
      </w:r>
      <w:r w:rsidRPr="001E6BD2">
        <w:rPr>
          <w:rFonts w:ascii="Century Gothic" w:hAnsi="Century Gothic"/>
        </w:rPr>
        <w:t xml:space="preserve">. Desde hace más de 4 años hemos puesto en marcha un protocolo conjuntamente con el Servicio de Oftalmología, con el objetivo de racionalizar la consulta </w:t>
      </w:r>
      <w:proofErr w:type="spellStart"/>
      <w:r w:rsidRPr="001E6BD2">
        <w:rPr>
          <w:rFonts w:ascii="Century Gothic" w:hAnsi="Century Gothic"/>
        </w:rPr>
        <w:t>preanestésica</w:t>
      </w:r>
      <w:proofErr w:type="spellEnd"/>
      <w:r w:rsidRPr="001E6BD2">
        <w:rPr>
          <w:rFonts w:ascii="Century Gothic" w:hAnsi="Century Gothic"/>
        </w:rPr>
        <w:t xml:space="preserve"> en procesos quirúrgicos que “a priori”, van a ser realizados exclusivamente con Anestesia Tópica. Lo desarrollamos de la siguiente manera:</w:t>
      </w:r>
    </w:p>
    <w:p w:rsidR="00F9552E" w:rsidRPr="001E6BD2" w:rsidRDefault="00F9552E" w:rsidP="00F9552E">
      <w:pPr>
        <w:jc w:val="both"/>
        <w:rPr>
          <w:rFonts w:ascii="Century Gothic" w:hAnsi="Century Gothic"/>
        </w:rPr>
      </w:pPr>
      <w:r w:rsidRPr="001E6BD2">
        <w:rPr>
          <w:rFonts w:ascii="Century Gothic" w:hAnsi="Century Gothic"/>
        </w:rPr>
        <w:t>1.</w:t>
      </w:r>
      <w:r w:rsidRPr="001E6BD2">
        <w:rPr>
          <w:rFonts w:ascii="Century Gothic" w:hAnsi="Century Gothic"/>
        </w:rPr>
        <w:tab/>
        <w:t xml:space="preserve">Consulta </w:t>
      </w:r>
      <w:proofErr w:type="spellStart"/>
      <w:r w:rsidRPr="001E6BD2">
        <w:rPr>
          <w:rFonts w:ascii="Century Gothic" w:hAnsi="Century Gothic"/>
        </w:rPr>
        <w:t>preanestésica</w:t>
      </w:r>
      <w:proofErr w:type="spellEnd"/>
      <w:r w:rsidRPr="001E6BD2">
        <w:rPr>
          <w:rFonts w:ascii="Century Gothic" w:hAnsi="Century Gothic"/>
        </w:rPr>
        <w:t xml:space="preserve"> y  estudios preoperatorios:</w:t>
      </w:r>
      <w:r w:rsidRPr="001E6BD2">
        <w:rPr>
          <w:rFonts w:ascii="Century Gothic" w:hAnsi="Century Gothic"/>
        </w:rPr>
        <w:tab/>
        <w:t>Procedimientos que precisen anestesia general.</w:t>
      </w:r>
      <w:r>
        <w:rPr>
          <w:rFonts w:ascii="Century Gothic" w:hAnsi="Century Gothic"/>
        </w:rPr>
        <w:t xml:space="preserve"> </w:t>
      </w:r>
      <w:r w:rsidRPr="001E6BD2">
        <w:rPr>
          <w:rFonts w:ascii="Century Gothic" w:hAnsi="Century Gothic"/>
        </w:rPr>
        <w:t>Procedimientos en los que se prevea la realización de anestesia retro/</w:t>
      </w:r>
      <w:proofErr w:type="spellStart"/>
      <w:r w:rsidRPr="001E6BD2">
        <w:rPr>
          <w:rFonts w:ascii="Century Gothic" w:hAnsi="Century Gothic"/>
        </w:rPr>
        <w:t>peribulbar</w:t>
      </w:r>
      <w:proofErr w:type="spellEnd"/>
      <w:r w:rsidRPr="001E6BD2">
        <w:rPr>
          <w:rFonts w:ascii="Century Gothic" w:hAnsi="Century Gothic"/>
        </w:rPr>
        <w:t xml:space="preserve">  y/o necesidad de sedación.</w:t>
      </w:r>
    </w:p>
    <w:p w:rsidR="00F9552E" w:rsidRPr="001E6BD2" w:rsidRDefault="00F9552E" w:rsidP="00F9552E">
      <w:pPr>
        <w:jc w:val="both"/>
        <w:rPr>
          <w:rFonts w:ascii="Century Gothic" w:hAnsi="Century Gothic"/>
        </w:rPr>
      </w:pPr>
      <w:r w:rsidRPr="001E6BD2">
        <w:rPr>
          <w:rFonts w:ascii="Century Gothic" w:hAnsi="Century Gothic"/>
        </w:rPr>
        <w:t>2.</w:t>
      </w:r>
      <w:r w:rsidRPr="001E6BD2">
        <w:rPr>
          <w:rFonts w:ascii="Century Gothic" w:hAnsi="Century Gothic"/>
        </w:rPr>
        <w:tab/>
        <w:t xml:space="preserve">Consulta </w:t>
      </w:r>
      <w:proofErr w:type="spellStart"/>
      <w:r w:rsidRPr="001E6BD2">
        <w:rPr>
          <w:rFonts w:ascii="Century Gothic" w:hAnsi="Century Gothic"/>
        </w:rPr>
        <w:t>preanestésica</w:t>
      </w:r>
      <w:proofErr w:type="spellEnd"/>
      <w:r w:rsidRPr="001E6BD2">
        <w:rPr>
          <w:rFonts w:ascii="Century Gothic" w:hAnsi="Century Gothic"/>
        </w:rPr>
        <w:t xml:space="preserve"> sin estudios preoperatorios:</w:t>
      </w:r>
      <w:r w:rsidRPr="001E6BD2">
        <w:rPr>
          <w:rFonts w:ascii="Century Gothic" w:hAnsi="Century Gothic"/>
        </w:rPr>
        <w:tab/>
        <w:t>Procedimientos menores en edad pediátrica (ej.: sondajes, exploraciones oftalmológicas, retirada de puntos, etc.), en pacientes sin antecedentes de patología de interés. Sólo se solicitarán pruebas de coagulación</w:t>
      </w:r>
    </w:p>
    <w:p w:rsidR="00F9552E" w:rsidRDefault="00F9552E" w:rsidP="00F9552E">
      <w:pPr>
        <w:jc w:val="both"/>
        <w:rPr>
          <w:rFonts w:ascii="Century Gothic" w:hAnsi="Century Gothic"/>
        </w:rPr>
      </w:pPr>
      <w:r w:rsidRPr="001E6BD2">
        <w:rPr>
          <w:rFonts w:ascii="Century Gothic" w:hAnsi="Century Gothic"/>
        </w:rPr>
        <w:t>3.</w:t>
      </w:r>
      <w:r w:rsidRPr="001E6BD2">
        <w:rPr>
          <w:rFonts w:ascii="Century Gothic" w:hAnsi="Century Gothic"/>
        </w:rPr>
        <w:tab/>
        <w:t xml:space="preserve">No  estudios preoperatorios ni consulta </w:t>
      </w:r>
      <w:proofErr w:type="spellStart"/>
      <w:r w:rsidRPr="001E6BD2">
        <w:rPr>
          <w:rFonts w:ascii="Century Gothic" w:hAnsi="Century Gothic"/>
        </w:rPr>
        <w:t>preanestésica</w:t>
      </w:r>
      <w:proofErr w:type="spellEnd"/>
      <w:r w:rsidRPr="001E6BD2">
        <w:rPr>
          <w:rFonts w:ascii="Century Gothic" w:hAnsi="Century Gothic"/>
        </w:rPr>
        <w:t>:</w:t>
      </w:r>
      <w:r w:rsidRPr="001E6BD2">
        <w:rPr>
          <w:rFonts w:ascii="Century Gothic" w:hAnsi="Century Gothic"/>
        </w:rPr>
        <w:tab/>
      </w:r>
    </w:p>
    <w:p w:rsidR="00F9552E" w:rsidRDefault="00F9552E" w:rsidP="00F9552E">
      <w:pPr>
        <w:jc w:val="both"/>
        <w:rPr>
          <w:rFonts w:ascii="Century Gothic" w:hAnsi="Century Gothic"/>
        </w:rPr>
      </w:pPr>
      <w:r>
        <w:rPr>
          <w:rFonts w:ascii="Century Gothic" w:hAnsi="Century Gothic"/>
        </w:rPr>
        <w:t xml:space="preserve">- </w:t>
      </w:r>
      <w:r w:rsidRPr="001E6BD2">
        <w:rPr>
          <w:rFonts w:ascii="Century Gothic" w:hAnsi="Century Gothic"/>
        </w:rPr>
        <w:t>Procedimientos de Cirugía menor ambulatoria (cirugía de anejos oculares, procedimientos quirúrgicos menores de polo anterior).</w:t>
      </w:r>
    </w:p>
    <w:p w:rsidR="00F9552E" w:rsidRPr="001E6BD2" w:rsidRDefault="00F9552E" w:rsidP="00F9552E">
      <w:pPr>
        <w:jc w:val="both"/>
        <w:rPr>
          <w:rFonts w:ascii="Century Gothic" w:hAnsi="Century Gothic"/>
        </w:rPr>
      </w:pPr>
      <w:r>
        <w:rPr>
          <w:rFonts w:ascii="Century Gothic" w:hAnsi="Century Gothic"/>
        </w:rPr>
        <w:t xml:space="preserve">- </w:t>
      </w:r>
      <w:r w:rsidRPr="001E6BD2">
        <w:rPr>
          <w:rFonts w:ascii="Century Gothic" w:hAnsi="Century Gothic"/>
        </w:rPr>
        <w:tab/>
        <w:t>Procedimientos de Cirugía Mayor Ambulatoria (CMA), con especial orientación a la cirugía de catarata, en aquellos casos en los que tras la valoración clínica y oftalmológica del paciente se prevea que la cirugía se realizará con anestesia tópica, sin que se precise anestesia retro/peri bulbar, ni sedación.</w:t>
      </w:r>
    </w:p>
    <w:p w:rsidR="00F9552E" w:rsidRDefault="00F9552E" w:rsidP="00F9552E">
      <w:pPr>
        <w:jc w:val="both"/>
        <w:rPr>
          <w:rFonts w:ascii="Century Gothic" w:hAnsi="Century Gothic"/>
        </w:rPr>
      </w:pPr>
      <w:r w:rsidRPr="001E6BD2">
        <w:rPr>
          <w:rFonts w:ascii="Century Gothic" w:hAnsi="Century Gothic"/>
        </w:rPr>
        <w:t>4.</w:t>
      </w:r>
      <w:r w:rsidRPr="001E6BD2">
        <w:rPr>
          <w:rFonts w:ascii="Century Gothic" w:hAnsi="Century Gothic"/>
        </w:rPr>
        <w:tab/>
        <w:t xml:space="preserve">Estudios preoperatorios sin consulta </w:t>
      </w:r>
      <w:proofErr w:type="gramStart"/>
      <w:r w:rsidRPr="001E6BD2">
        <w:rPr>
          <w:rFonts w:ascii="Century Gothic" w:hAnsi="Century Gothic"/>
        </w:rPr>
        <w:t>anestésica</w:t>
      </w:r>
      <w:r>
        <w:rPr>
          <w:rFonts w:ascii="Century Gothic" w:hAnsi="Century Gothic"/>
        </w:rPr>
        <w:t xml:space="preserve"> </w:t>
      </w:r>
      <w:r w:rsidRPr="001E6BD2">
        <w:rPr>
          <w:rFonts w:ascii="Century Gothic" w:hAnsi="Century Gothic"/>
        </w:rPr>
        <w:t>:</w:t>
      </w:r>
      <w:proofErr w:type="gramEnd"/>
      <w:r>
        <w:rPr>
          <w:rFonts w:ascii="Century Gothic" w:hAnsi="Century Gothic"/>
        </w:rPr>
        <w:t xml:space="preserve"> </w:t>
      </w:r>
    </w:p>
    <w:p w:rsidR="00F9552E" w:rsidRPr="001E6BD2" w:rsidRDefault="00F9552E" w:rsidP="00F9552E">
      <w:pPr>
        <w:jc w:val="both"/>
        <w:rPr>
          <w:rFonts w:ascii="Century Gothic" w:hAnsi="Century Gothic"/>
        </w:rPr>
      </w:pPr>
      <w:r>
        <w:rPr>
          <w:rFonts w:ascii="Century Gothic" w:hAnsi="Century Gothic"/>
        </w:rPr>
        <w:t>-</w:t>
      </w:r>
      <w:r w:rsidRPr="001E6BD2">
        <w:rPr>
          <w:rFonts w:ascii="Century Gothic" w:hAnsi="Century Gothic"/>
        </w:rPr>
        <w:tab/>
        <w:t xml:space="preserve">Serán valorados y solicitados por el facultativo oftalmólogo en aquellos casos que se estime oportuno. Ej.: pauta de intercambio de anticoagulantes  y/o </w:t>
      </w:r>
      <w:proofErr w:type="spellStart"/>
      <w:r w:rsidRPr="001E6BD2">
        <w:rPr>
          <w:rFonts w:ascii="Century Gothic" w:hAnsi="Century Gothic"/>
        </w:rPr>
        <w:t>antiagregantes</w:t>
      </w:r>
      <w:proofErr w:type="spellEnd"/>
      <w:r w:rsidRPr="001E6BD2">
        <w:rPr>
          <w:rFonts w:ascii="Century Gothic" w:hAnsi="Century Gothic"/>
        </w:rPr>
        <w:t xml:space="preserve"> orales, cursando las correspondientes interconsultas a otros servicios si fuesen precisas.</w:t>
      </w:r>
    </w:p>
    <w:p w:rsidR="00F9552E" w:rsidRPr="001E6BD2" w:rsidRDefault="00F9552E" w:rsidP="00F9552E">
      <w:pPr>
        <w:jc w:val="both"/>
        <w:rPr>
          <w:rFonts w:ascii="Century Gothic" w:hAnsi="Century Gothic"/>
        </w:rPr>
      </w:pPr>
      <w:r>
        <w:rPr>
          <w:rFonts w:ascii="Century Gothic" w:hAnsi="Century Gothic"/>
        </w:rPr>
        <w:t>-</w:t>
      </w:r>
      <w:r w:rsidRPr="001E6BD2">
        <w:rPr>
          <w:rFonts w:ascii="Century Gothic" w:hAnsi="Century Gothic"/>
        </w:rPr>
        <w:tab/>
        <w:t>En este sentido, además de la verificación de las prescripciones activas obtenidas del IANUS, se cubrirá un cuestionario básico de salud. (Alergias, patología médica de interés, medicación domiciliaria  y peso.)</w:t>
      </w:r>
    </w:p>
    <w:p w:rsidR="00F9552E" w:rsidRPr="001E6BD2" w:rsidRDefault="00F9552E" w:rsidP="00F9552E">
      <w:pPr>
        <w:jc w:val="both"/>
        <w:rPr>
          <w:rFonts w:ascii="Century Gothic" w:hAnsi="Century Gothic"/>
        </w:rPr>
      </w:pPr>
      <w:r w:rsidRPr="001E6BD2">
        <w:rPr>
          <w:rFonts w:ascii="Century Gothic" w:hAnsi="Century Gothic"/>
        </w:rPr>
        <w:lastRenderedPageBreak/>
        <w:t xml:space="preserve">      5.</w:t>
      </w:r>
      <w:r w:rsidRPr="001E6BD2">
        <w:rPr>
          <w:rFonts w:ascii="Century Gothic" w:hAnsi="Century Gothic"/>
        </w:rPr>
        <w:tab/>
        <w:t>En aquellos pacientes incluidos dentro del grupo 4, en los que      durante el acto quirúrgico y de forma imprevista, surgiese la necesidad de actuar sobre las funciones vitales o administrar algún procedimiento anestésico,  se considerará como actuación de urgencia y así será asumida por el Servicio de Anestesia. Siempre comunicando tal eventualidad a la familia del paciente.</w:t>
      </w:r>
    </w:p>
    <w:p w:rsidR="00F9552E" w:rsidRPr="001E6BD2" w:rsidRDefault="00F9552E" w:rsidP="00F9552E">
      <w:pPr>
        <w:jc w:val="both"/>
        <w:rPr>
          <w:rFonts w:ascii="Century Gothic" w:hAnsi="Century Gothic"/>
        </w:rPr>
      </w:pPr>
      <w:r w:rsidRPr="001E6BD2">
        <w:rPr>
          <w:rFonts w:ascii="Century Gothic" w:hAnsi="Century Gothic"/>
        </w:rPr>
        <w:tab/>
        <w:t>Dicho protocolo nos ha permitido</w:t>
      </w:r>
      <w:r>
        <w:rPr>
          <w:rFonts w:ascii="Century Gothic" w:hAnsi="Century Gothic"/>
        </w:rPr>
        <w:t>, d</w:t>
      </w:r>
      <w:r w:rsidRPr="001E6BD2">
        <w:rPr>
          <w:rFonts w:ascii="Century Gothic" w:hAnsi="Century Gothic"/>
        </w:rPr>
        <w:t xml:space="preserve">isminuir la carga de trabajo en las consultas de </w:t>
      </w:r>
      <w:proofErr w:type="spellStart"/>
      <w:r w:rsidRPr="001E6BD2">
        <w:rPr>
          <w:rFonts w:ascii="Century Gothic" w:hAnsi="Century Gothic"/>
        </w:rPr>
        <w:t>preanestesia</w:t>
      </w:r>
      <w:proofErr w:type="spellEnd"/>
      <w:r w:rsidRPr="001E6BD2">
        <w:rPr>
          <w:rFonts w:ascii="Century Gothic" w:hAnsi="Century Gothic"/>
        </w:rPr>
        <w:t>.</w:t>
      </w:r>
      <w:r>
        <w:rPr>
          <w:rFonts w:ascii="Century Gothic" w:hAnsi="Century Gothic"/>
        </w:rPr>
        <w:t xml:space="preserve"> </w:t>
      </w:r>
      <w:r w:rsidRPr="001E6BD2">
        <w:rPr>
          <w:rFonts w:ascii="Century Gothic" w:hAnsi="Century Gothic"/>
        </w:rPr>
        <w:t>Aumentar el rendimiento quirúrgico. En una sola sesión quirúrgica se realizan, como mínimo 12 cirugías de la catarata, con la vigilancia de un facultativo de anestesiología. 600 intervenciones por año.</w:t>
      </w:r>
      <w:r>
        <w:rPr>
          <w:rFonts w:ascii="Century Gothic" w:hAnsi="Century Gothic"/>
        </w:rPr>
        <w:t xml:space="preserve"> A</w:t>
      </w:r>
      <w:r w:rsidRPr="001E6BD2">
        <w:rPr>
          <w:rFonts w:ascii="Century Gothic" w:hAnsi="Century Gothic"/>
        </w:rPr>
        <w:t>demás con la ventaja de que los quirófanos de Oftalmología se encuentran en un espacio contiguo.</w:t>
      </w:r>
    </w:p>
    <w:p w:rsidR="00F9552E" w:rsidRPr="00633EE7" w:rsidRDefault="00F9552E" w:rsidP="00F9552E">
      <w:pPr>
        <w:jc w:val="both"/>
        <w:rPr>
          <w:rFonts w:ascii="Century Gothic" w:hAnsi="Century Gothic" w:cs="Arial"/>
        </w:rPr>
      </w:pPr>
      <w:r w:rsidRPr="00633EE7">
        <w:rPr>
          <w:rFonts w:ascii="Century Gothic" w:hAnsi="Century Gothic"/>
        </w:rPr>
        <w:t>En una intervención</w:t>
      </w:r>
      <w:r w:rsidRPr="00633EE7">
        <w:rPr>
          <w:rFonts w:ascii="Century Gothic" w:hAnsi="Century Gothic"/>
        </w:rPr>
        <w:endnoteReference w:id="17"/>
      </w:r>
      <w:r w:rsidRPr="00633EE7">
        <w:rPr>
          <w:rFonts w:ascii="Century Gothic" w:hAnsi="Century Gothic"/>
        </w:rPr>
        <w:t xml:space="preserve"> realizada en el Hospital de </w:t>
      </w:r>
      <w:proofErr w:type="spellStart"/>
      <w:r w:rsidRPr="00633EE7">
        <w:rPr>
          <w:rFonts w:ascii="Century Gothic" w:hAnsi="Century Gothic"/>
        </w:rPr>
        <w:t>Viladecans</w:t>
      </w:r>
      <w:proofErr w:type="spellEnd"/>
      <w:r w:rsidRPr="00633EE7">
        <w:rPr>
          <w:rFonts w:ascii="Century Gothic" w:hAnsi="Century Gothic"/>
        </w:rPr>
        <w:t xml:space="preserve"> (Barcelona</w:t>
      </w:r>
      <w:proofErr w:type="gramStart"/>
      <w:r w:rsidRPr="00633EE7">
        <w:rPr>
          <w:rFonts w:ascii="Century Gothic" w:hAnsi="Century Gothic"/>
        </w:rPr>
        <w:t>)</w:t>
      </w:r>
      <w:r>
        <w:rPr>
          <w:rFonts w:ascii="Century Gothic" w:hAnsi="Century Gothic"/>
        </w:rPr>
        <w:t xml:space="preserve"> </w:t>
      </w:r>
      <w:r w:rsidRPr="00633EE7">
        <w:rPr>
          <w:rFonts w:ascii="Century Gothic" w:hAnsi="Century Gothic"/>
        </w:rPr>
        <w:t>,</w:t>
      </w:r>
      <w:proofErr w:type="gramEnd"/>
      <w:r>
        <w:rPr>
          <w:rFonts w:ascii="Century Gothic" w:hAnsi="Century Gothic"/>
        </w:rPr>
        <w:t xml:space="preserve"> la intervención llevó a </w:t>
      </w:r>
      <w:r w:rsidRPr="00633EE7">
        <w:rPr>
          <w:rFonts w:ascii="Century Gothic" w:hAnsi="Century Gothic"/>
        </w:rPr>
        <w:t>una disminución del 21% en visitas presenciales, el número de analíticas a un 15%,el de electrocardiogramas a un 6% y el número de radiografías de tórax a un 1%. Consecuentemente, la tasa de anulaciones quirúrgicas descendió del 2,3 al 1,75%</w:t>
      </w:r>
      <w:proofErr w:type="gramStart"/>
      <w:r w:rsidRPr="00633EE7">
        <w:rPr>
          <w:rFonts w:ascii="Century Gothic" w:hAnsi="Century Gothic"/>
        </w:rPr>
        <w:t>.</w:t>
      </w:r>
      <w:r w:rsidRPr="00633EE7">
        <w:rPr>
          <w:rFonts w:ascii="Century Gothic" w:hAnsi="Century Gothic" w:cs="Arial"/>
        </w:rPr>
        <w:t>.</w:t>
      </w:r>
      <w:proofErr w:type="gramEnd"/>
      <w:r w:rsidRPr="00633EE7">
        <w:rPr>
          <w:rFonts w:ascii="Century Gothic" w:hAnsi="Century Gothic" w:cs="Arial"/>
        </w:rPr>
        <w:t xml:space="preserve"> </w:t>
      </w:r>
    </w:p>
    <w:p w:rsidR="00F9552E" w:rsidRDefault="00F9552E" w:rsidP="00F9552E">
      <w:pPr>
        <w:autoSpaceDE w:val="0"/>
        <w:autoSpaceDN w:val="0"/>
        <w:adjustRightInd w:val="0"/>
        <w:spacing w:after="0" w:line="240" w:lineRule="auto"/>
      </w:pPr>
    </w:p>
    <w:p w:rsidR="00F9552E" w:rsidRPr="002D3F8F" w:rsidRDefault="00F9552E" w:rsidP="00F9552E">
      <w:pPr>
        <w:jc w:val="both"/>
        <w:rPr>
          <w:rFonts w:ascii="Century Gothic" w:hAnsi="Century Gothic"/>
          <w:b/>
        </w:rPr>
      </w:pPr>
      <w:r w:rsidRPr="002D3F8F">
        <w:rPr>
          <w:rFonts w:ascii="Century Gothic" w:hAnsi="Century Gothic"/>
          <w:b/>
        </w:rPr>
        <w:t>Oportunidades de mejora:</w:t>
      </w:r>
    </w:p>
    <w:p w:rsidR="00F9552E" w:rsidRDefault="00F9552E" w:rsidP="00CD3AAB">
      <w:pPr>
        <w:numPr>
          <w:ilvl w:val="0"/>
          <w:numId w:val="45"/>
        </w:numPr>
        <w:contextualSpacing/>
        <w:jc w:val="both"/>
        <w:rPr>
          <w:rFonts w:ascii="Century Gothic" w:hAnsi="Century Gothic"/>
        </w:rPr>
      </w:pPr>
      <w:r w:rsidRPr="002D3F8F">
        <w:rPr>
          <w:rFonts w:ascii="Century Gothic" w:hAnsi="Century Gothic"/>
        </w:rPr>
        <w:t xml:space="preserve">En el momento de incluir en Lista de Espera quirúrgica, preferentemente </w:t>
      </w:r>
      <w:r w:rsidRPr="002D3F8F">
        <w:rPr>
          <w:rFonts w:ascii="Century Gothic" w:hAnsi="Century Gothic"/>
          <w:b/>
        </w:rPr>
        <w:t xml:space="preserve">en la propia consulta del prescriptor, se realizará asignación de fecha de consulta pre </w:t>
      </w:r>
      <w:proofErr w:type="gramStart"/>
      <w:r w:rsidRPr="002D3F8F">
        <w:rPr>
          <w:rFonts w:ascii="Century Gothic" w:hAnsi="Century Gothic"/>
          <w:b/>
        </w:rPr>
        <w:t>anestésica</w:t>
      </w:r>
      <w:proofErr w:type="gramEnd"/>
      <w:r w:rsidRPr="002D3F8F">
        <w:rPr>
          <w:rFonts w:ascii="Century Gothic" w:hAnsi="Century Gothic"/>
        </w:rPr>
        <w:t>.</w:t>
      </w:r>
    </w:p>
    <w:p w:rsidR="00F9552E" w:rsidRPr="002D3F8F" w:rsidRDefault="00F9552E" w:rsidP="00CD3AAB">
      <w:pPr>
        <w:numPr>
          <w:ilvl w:val="0"/>
          <w:numId w:val="45"/>
        </w:numPr>
        <w:contextualSpacing/>
        <w:jc w:val="both"/>
        <w:rPr>
          <w:rFonts w:ascii="Century Gothic" w:hAnsi="Century Gothic"/>
        </w:rPr>
      </w:pPr>
      <w:r>
        <w:rPr>
          <w:rFonts w:ascii="Century Gothic" w:hAnsi="Century Gothic"/>
        </w:rPr>
        <w:t xml:space="preserve">Definir un proceso para </w:t>
      </w:r>
      <w:r w:rsidRPr="002D3F8F">
        <w:rPr>
          <w:rFonts w:ascii="Century Gothic" w:hAnsi="Century Gothic"/>
          <w:b/>
        </w:rPr>
        <w:t>valoración preoperatorio basado en la recogida de datos clínicos del paciente sin su presencia</w:t>
      </w:r>
      <w:r w:rsidRPr="002D3F8F">
        <w:rPr>
          <w:rFonts w:ascii="Century Gothic" w:hAnsi="Century Gothic"/>
        </w:rPr>
        <w:t>, restringiendo pruebas complementarias (PC) e introduciendo la llamada telefónica y a enfermería</w:t>
      </w:r>
    </w:p>
    <w:p w:rsidR="00F9552E" w:rsidRPr="00775F33" w:rsidRDefault="00F9552E" w:rsidP="00CD3AAB">
      <w:pPr>
        <w:numPr>
          <w:ilvl w:val="0"/>
          <w:numId w:val="45"/>
        </w:numPr>
        <w:contextualSpacing/>
        <w:jc w:val="both"/>
      </w:pPr>
      <w:r w:rsidRPr="00775F33">
        <w:rPr>
          <w:rFonts w:ascii="Century Gothic" w:hAnsi="Century Gothic"/>
          <w:b/>
        </w:rPr>
        <w:t>Promover el preoperatorio “circuito rápido</w:t>
      </w:r>
      <w:r w:rsidRPr="00775F33">
        <w:rPr>
          <w:rFonts w:ascii="Century Gothic" w:hAnsi="Century Gothic"/>
        </w:rPr>
        <w:t xml:space="preserve"> (Preoperatorio </w:t>
      </w:r>
      <w:proofErr w:type="spellStart"/>
      <w:r w:rsidRPr="00775F33">
        <w:rPr>
          <w:rFonts w:ascii="Century Gothic" w:hAnsi="Century Gothic"/>
        </w:rPr>
        <w:t>on</w:t>
      </w:r>
      <w:proofErr w:type="spellEnd"/>
      <w:r w:rsidRPr="00775F33">
        <w:rPr>
          <w:rFonts w:ascii="Century Gothic" w:hAnsi="Century Gothic"/>
        </w:rPr>
        <w:t xml:space="preserve"> line): Se definirá un circuito rápido  para </w:t>
      </w:r>
      <w:proofErr w:type="spellStart"/>
      <w:r w:rsidRPr="00775F33">
        <w:rPr>
          <w:rFonts w:ascii="Century Gothic" w:hAnsi="Century Gothic"/>
        </w:rPr>
        <w:t>cirugias</w:t>
      </w:r>
      <w:proofErr w:type="spellEnd"/>
      <w:r w:rsidRPr="00775F33">
        <w:rPr>
          <w:rFonts w:ascii="Century Gothic" w:hAnsi="Century Gothic"/>
        </w:rPr>
        <w:t xml:space="preserve"> que no requerirían visita presencial. Colonoscopias, gastroscopias, </w:t>
      </w:r>
      <w:proofErr w:type="spellStart"/>
      <w:r w:rsidRPr="00775F33">
        <w:rPr>
          <w:rFonts w:ascii="Century Gothic" w:hAnsi="Century Gothic"/>
        </w:rPr>
        <w:t>broncoscopias</w:t>
      </w:r>
      <w:proofErr w:type="spellEnd"/>
      <w:r w:rsidRPr="00775F33">
        <w:rPr>
          <w:rFonts w:ascii="Century Gothic" w:hAnsi="Century Gothic"/>
        </w:rPr>
        <w:t xml:space="preserve">, biopsias de próstata, varicoceles, cataratas, túnel carpiano, </w:t>
      </w:r>
      <w:proofErr w:type="spellStart"/>
      <w:r w:rsidRPr="00775F33">
        <w:rPr>
          <w:rFonts w:ascii="Century Gothic" w:hAnsi="Century Gothic"/>
        </w:rPr>
        <w:t>Dupuytren</w:t>
      </w:r>
      <w:proofErr w:type="spellEnd"/>
      <w:r w:rsidRPr="00775F33">
        <w:rPr>
          <w:rFonts w:ascii="Century Gothic" w:hAnsi="Century Gothic"/>
        </w:rPr>
        <w:t xml:space="preserve">, </w:t>
      </w:r>
      <w:proofErr w:type="spellStart"/>
      <w:r w:rsidRPr="00775F33">
        <w:rPr>
          <w:rFonts w:ascii="Century Gothic" w:hAnsi="Century Gothic"/>
        </w:rPr>
        <w:t>algoparesia</w:t>
      </w:r>
      <w:proofErr w:type="spellEnd"/>
      <w:r w:rsidRPr="00775F33">
        <w:rPr>
          <w:rFonts w:ascii="Century Gothic" w:hAnsi="Century Gothic"/>
        </w:rPr>
        <w:t xml:space="preserve"> cubital, De </w:t>
      </w:r>
      <w:proofErr w:type="spellStart"/>
      <w:r w:rsidRPr="00775F33">
        <w:rPr>
          <w:rFonts w:ascii="Century Gothic" w:hAnsi="Century Gothic"/>
        </w:rPr>
        <w:t>quervain</w:t>
      </w:r>
      <w:proofErr w:type="spellEnd"/>
      <w:r w:rsidRPr="00775F33">
        <w:rPr>
          <w:rFonts w:ascii="Century Gothic" w:hAnsi="Century Gothic"/>
        </w:rPr>
        <w:t xml:space="preserve">, </w:t>
      </w:r>
      <w:proofErr w:type="spellStart"/>
      <w:r w:rsidRPr="00775F33">
        <w:rPr>
          <w:rFonts w:ascii="Century Gothic" w:hAnsi="Century Gothic"/>
        </w:rPr>
        <w:t>rizartrosis</w:t>
      </w:r>
      <w:proofErr w:type="spellEnd"/>
      <w:r w:rsidRPr="00775F33">
        <w:rPr>
          <w:rFonts w:ascii="Century Gothic" w:hAnsi="Century Gothic"/>
        </w:rPr>
        <w:t xml:space="preserve">, </w:t>
      </w:r>
      <w:proofErr w:type="spellStart"/>
      <w:r w:rsidRPr="00775F33">
        <w:rPr>
          <w:rFonts w:ascii="Century Gothic" w:hAnsi="Century Gothic"/>
        </w:rPr>
        <w:t>hallux</w:t>
      </w:r>
      <w:proofErr w:type="spellEnd"/>
      <w:r w:rsidRPr="00775F33">
        <w:rPr>
          <w:rFonts w:ascii="Century Gothic" w:hAnsi="Century Gothic"/>
        </w:rPr>
        <w:t xml:space="preserve"> </w:t>
      </w:r>
      <w:proofErr w:type="spellStart"/>
      <w:r w:rsidRPr="00775F33">
        <w:rPr>
          <w:rFonts w:ascii="Century Gothic" w:hAnsi="Century Gothic"/>
        </w:rPr>
        <w:t>valgus</w:t>
      </w:r>
      <w:proofErr w:type="spellEnd"/>
      <w:r w:rsidRPr="00775F33">
        <w:rPr>
          <w:rFonts w:ascii="Century Gothic" w:hAnsi="Century Gothic"/>
        </w:rPr>
        <w:t xml:space="preserve">, artroscopias, retiradas de material, </w:t>
      </w:r>
      <w:proofErr w:type="spellStart"/>
      <w:r w:rsidRPr="00775F33">
        <w:rPr>
          <w:rFonts w:ascii="Century Gothic" w:hAnsi="Century Gothic"/>
        </w:rPr>
        <w:t>histeroscopias</w:t>
      </w:r>
      <w:proofErr w:type="spellEnd"/>
      <w:r w:rsidRPr="00775F33">
        <w:rPr>
          <w:rFonts w:ascii="Century Gothic" w:hAnsi="Century Gothic"/>
        </w:rPr>
        <w:t xml:space="preserve">, </w:t>
      </w:r>
      <w:proofErr w:type="spellStart"/>
      <w:r w:rsidRPr="00775F33">
        <w:rPr>
          <w:rFonts w:ascii="Century Gothic" w:hAnsi="Century Gothic"/>
        </w:rPr>
        <w:t>conizaciones</w:t>
      </w:r>
      <w:proofErr w:type="spellEnd"/>
      <w:r w:rsidRPr="00775F33">
        <w:rPr>
          <w:rFonts w:ascii="Century Gothic" w:hAnsi="Century Gothic"/>
        </w:rPr>
        <w:t xml:space="preserve">, TOT, </w:t>
      </w:r>
      <w:proofErr w:type="spellStart"/>
      <w:r w:rsidRPr="00775F33">
        <w:rPr>
          <w:rFonts w:ascii="Century Gothic" w:hAnsi="Century Gothic"/>
        </w:rPr>
        <w:t>essures</w:t>
      </w:r>
      <w:proofErr w:type="spellEnd"/>
      <w:r w:rsidRPr="00775F33">
        <w:rPr>
          <w:rFonts w:ascii="Century Gothic" w:hAnsi="Century Gothic"/>
        </w:rPr>
        <w:t>, lipomas, hernias inguinales ASA I-II y quistes sacros. De igual forma, la anestesiología  avanza paralelamente a la oftalmología, reduciéndose</w:t>
      </w:r>
      <w:r>
        <w:rPr>
          <w:rFonts w:ascii="Century Gothic" w:hAnsi="Century Gothic"/>
        </w:rPr>
        <w:endnoteReference w:id="18"/>
      </w:r>
      <w:r w:rsidRPr="00775F33">
        <w:rPr>
          <w:rFonts w:ascii="Century Gothic" w:hAnsi="Century Gothic"/>
        </w:rPr>
        <w:t xml:space="preserve"> los estudios preoperatorios innecesarios y los costes. </w:t>
      </w:r>
    </w:p>
    <w:p w:rsidR="00F9552E" w:rsidRDefault="00F9552E" w:rsidP="00FE5BD7">
      <w:pPr>
        <w:contextualSpacing/>
        <w:jc w:val="both"/>
      </w:pPr>
    </w:p>
    <w:p w:rsidR="00014092" w:rsidRDefault="00014092" w:rsidP="00FE5BD7">
      <w:pPr>
        <w:contextualSpacing/>
        <w:jc w:val="both"/>
      </w:pPr>
    </w:p>
    <w:p w:rsidR="00014092" w:rsidRDefault="00014092" w:rsidP="00FE5BD7">
      <w:pPr>
        <w:contextualSpacing/>
        <w:jc w:val="both"/>
      </w:pPr>
    </w:p>
    <w:p w:rsidR="006A18DB" w:rsidRDefault="006A18DB" w:rsidP="00FE5BD7">
      <w:pPr>
        <w:contextualSpacing/>
        <w:jc w:val="both"/>
      </w:pPr>
    </w:p>
    <w:p w:rsidR="006A18DB" w:rsidRDefault="006A18DB" w:rsidP="00FE5BD7">
      <w:pPr>
        <w:contextualSpacing/>
        <w:jc w:val="both"/>
      </w:pPr>
    </w:p>
    <w:p w:rsidR="006A18DB" w:rsidRDefault="006A18DB" w:rsidP="00FE5BD7">
      <w:pPr>
        <w:contextualSpacing/>
        <w:jc w:val="both"/>
      </w:pPr>
    </w:p>
    <w:p w:rsidR="006A18DB" w:rsidRDefault="006A18DB" w:rsidP="00FE5BD7">
      <w:pPr>
        <w:contextualSpacing/>
        <w:jc w:val="both"/>
      </w:pPr>
    </w:p>
    <w:p w:rsidR="00014092" w:rsidRDefault="00014092" w:rsidP="00FE5BD7">
      <w:pPr>
        <w:contextualSpacing/>
        <w:jc w:val="both"/>
      </w:pPr>
    </w:p>
    <w:p w:rsidR="00FE5BD7" w:rsidRDefault="00FE5BD7" w:rsidP="00FE5BD7">
      <w:pPr>
        <w:contextualSpacing/>
        <w:jc w:val="both"/>
      </w:pPr>
    </w:p>
    <w:tbl>
      <w:tblPr>
        <w:tblStyle w:val="Tabladecuadrcula2-nfasis51"/>
        <w:tblW w:w="0" w:type="auto"/>
        <w:jc w:val="center"/>
        <w:tblLook w:val="04A0" w:firstRow="1" w:lastRow="0" w:firstColumn="1" w:lastColumn="0" w:noHBand="0" w:noVBand="1"/>
      </w:tblPr>
      <w:tblGrid>
        <w:gridCol w:w="3257"/>
        <w:gridCol w:w="1983"/>
        <w:gridCol w:w="2405"/>
      </w:tblGrid>
      <w:tr w:rsidR="00F9552E" w:rsidRPr="00497826" w:rsidTr="004978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F9552E" w:rsidRPr="00497826" w:rsidRDefault="00F9552E" w:rsidP="00497826">
            <w:pPr>
              <w:jc w:val="center"/>
              <w:rPr>
                <w:b w:val="0"/>
                <w:sz w:val="20"/>
                <w:szCs w:val="20"/>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F9552E" w:rsidRPr="00497826" w:rsidRDefault="00497826" w:rsidP="00497826">
            <w:pPr>
              <w:jc w:val="center"/>
              <w:rPr>
                <w:sz w:val="20"/>
                <w:szCs w:val="20"/>
              </w:rPr>
            </w:pPr>
            <w:r w:rsidRPr="00497826">
              <w:rPr>
                <w:sz w:val="20"/>
                <w:szCs w:val="20"/>
              </w:rPr>
              <w:t>Tabla 17. Programa para la mejora de la accesibilidad en consultas externas</w:t>
            </w:r>
          </w:p>
        </w:tc>
      </w:tr>
      <w:tr w:rsidR="00F9552E" w:rsidRPr="00497826" w:rsidTr="00497826">
        <w:trPr>
          <w:jc w:val="center"/>
        </w:trPr>
        <w:tc>
          <w:tcPr>
            <w:cnfStyle w:val="001000000000" w:firstRow="0" w:lastRow="0" w:firstColumn="1" w:lastColumn="0" w:oddVBand="0" w:evenVBand="0" w:oddHBand="0" w:evenHBand="0" w:firstRowFirstColumn="0" w:firstRowLastColumn="0" w:lastRowFirstColumn="0" w:lastRowLastColumn="0"/>
            <w:tcW w:w="3257" w:type="dxa"/>
            <w:vMerge w:val="restart"/>
          </w:tcPr>
          <w:p w:rsidR="00F9552E" w:rsidRPr="00497826" w:rsidRDefault="00F9552E" w:rsidP="00F9552E">
            <w:pPr>
              <w:rPr>
                <w:sz w:val="20"/>
                <w:szCs w:val="20"/>
              </w:rPr>
            </w:pPr>
            <w:r w:rsidRPr="00497826">
              <w:rPr>
                <w:sz w:val="20"/>
                <w:szCs w:val="20"/>
              </w:rPr>
              <w:t xml:space="preserve">Objetivo: espera máxima en ambulatoria de </w:t>
            </w:r>
          </w:p>
          <w:p w:rsidR="00F9552E" w:rsidRPr="00497826" w:rsidRDefault="00F9552E" w:rsidP="00F9552E">
            <w:pPr>
              <w:rPr>
                <w:sz w:val="20"/>
                <w:szCs w:val="20"/>
              </w:rPr>
            </w:pPr>
            <w:r w:rsidRPr="00497826">
              <w:rPr>
                <w:sz w:val="20"/>
                <w:szCs w:val="20"/>
              </w:rPr>
              <w:t>prioridad 1 (&lt;7 d)</w:t>
            </w:r>
          </w:p>
          <w:p w:rsidR="00F9552E" w:rsidRPr="00497826" w:rsidRDefault="00F9552E" w:rsidP="00F9552E">
            <w:pPr>
              <w:rPr>
                <w:sz w:val="20"/>
                <w:szCs w:val="20"/>
              </w:rPr>
            </w:pPr>
            <w:r w:rsidRPr="00497826">
              <w:rPr>
                <w:sz w:val="20"/>
                <w:szCs w:val="20"/>
              </w:rPr>
              <w:t>prioridad 2 (&lt;15 días)</w:t>
            </w:r>
          </w:p>
          <w:p w:rsidR="00F9552E" w:rsidRPr="00497826" w:rsidRDefault="00F9552E" w:rsidP="00F9552E">
            <w:pPr>
              <w:rPr>
                <w:sz w:val="20"/>
                <w:szCs w:val="20"/>
              </w:rPr>
            </w:pPr>
            <w:r w:rsidRPr="00497826">
              <w:rPr>
                <w:sz w:val="20"/>
                <w:szCs w:val="20"/>
              </w:rPr>
              <w:t>prioridad 3 (&lt; 30 días)</w:t>
            </w:r>
          </w:p>
        </w:tc>
        <w:tc>
          <w:tcPr>
            <w:tcW w:w="4388" w:type="dxa"/>
            <w:gridSpan w:val="2"/>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 xml:space="preserve">Responsable: </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Jefe de sección (JS)</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7" w:type="dxa"/>
            <w:vMerge/>
          </w:tcPr>
          <w:p w:rsidR="00F9552E" w:rsidRPr="00497826" w:rsidRDefault="00F9552E" w:rsidP="00F9552E">
            <w:pPr>
              <w:rPr>
                <w:sz w:val="20"/>
                <w:szCs w:val="20"/>
              </w:rPr>
            </w:pPr>
          </w:p>
        </w:tc>
        <w:tc>
          <w:tcPr>
            <w:tcW w:w="4388" w:type="dxa"/>
            <w:gridSpan w:val="2"/>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 xml:space="preserve">Recursos: </w:t>
            </w:r>
          </w:p>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Equipo de trabajo Anestesiología, Enfermería, Admisión, Cardiología, Endocrinología</w:t>
            </w:r>
          </w:p>
        </w:tc>
      </w:tr>
      <w:tr w:rsidR="00F9552E" w:rsidRPr="00497826" w:rsidTr="00497826">
        <w:trPr>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497826" w:rsidRDefault="00497826" w:rsidP="00F9552E">
            <w:pPr>
              <w:rPr>
                <w:sz w:val="20"/>
                <w:szCs w:val="20"/>
              </w:rPr>
            </w:pPr>
          </w:p>
          <w:p w:rsidR="00F9552E" w:rsidRPr="00497826" w:rsidRDefault="00F9552E" w:rsidP="00F9552E">
            <w:pPr>
              <w:rPr>
                <w:sz w:val="20"/>
                <w:szCs w:val="20"/>
              </w:rPr>
            </w:pPr>
            <w:r w:rsidRPr="00497826">
              <w:rPr>
                <w:sz w:val="20"/>
                <w:szCs w:val="20"/>
              </w:rPr>
              <w:t>Plan de acción:</w:t>
            </w:r>
          </w:p>
          <w:tbl>
            <w:tblPr>
              <w:tblStyle w:val="Tabladecuadrcula2-nfasis51"/>
              <w:tblW w:w="5000" w:type="pct"/>
              <w:tblLook w:val="04A0" w:firstRow="1" w:lastRow="0" w:firstColumn="1" w:lastColumn="0" w:noHBand="0" w:noVBand="1"/>
            </w:tblPr>
            <w:tblGrid>
              <w:gridCol w:w="3310"/>
              <w:gridCol w:w="318"/>
              <w:gridCol w:w="318"/>
              <w:gridCol w:w="318"/>
              <w:gridCol w:w="318"/>
              <w:gridCol w:w="318"/>
              <w:gridCol w:w="318"/>
              <w:gridCol w:w="318"/>
              <w:gridCol w:w="318"/>
              <w:gridCol w:w="318"/>
              <w:gridCol w:w="419"/>
              <w:gridCol w:w="419"/>
              <w:gridCol w:w="419"/>
            </w:tblGrid>
            <w:tr w:rsidR="00F9552E" w:rsidRPr="00497826" w:rsidTr="00497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Acción                           / Mes</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1</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2</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3</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4</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5</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6</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7</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8</w:t>
                  </w:r>
                </w:p>
              </w:tc>
              <w:tc>
                <w:tcPr>
                  <w:tcW w:w="140"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9</w:t>
                  </w:r>
                </w:p>
              </w:tc>
              <w:tc>
                <w:tcPr>
                  <w:tcW w:w="25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10</w:t>
                  </w:r>
                </w:p>
              </w:tc>
              <w:tc>
                <w:tcPr>
                  <w:tcW w:w="25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11</w:t>
                  </w:r>
                </w:p>
              </w:tc>
              <w:tc>
                <w:tcPr>
                  <w:tcW w:w="25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sz w:val="20"/>
                      <w:szCs w:val="20"/>
                    </w:rPr>
                  </w:pPr>
                  <w:r w:rsidRPr="00497826">
                    <w:rPr>
                      <w:sz w:val="20"/>
                      <w:szCs w:val="20"/>
                    </w:rPr>
                    <w:t>12</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.Equipo de trabajo</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Análisis de situación</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Matriz de decisión</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Definición de procesos:</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Validación y Plan de acción</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 xml:space="preserve">Agenda </w:t>
                  </w:r>
                  <w:proofErr w:type="spellStart"/>
                  <w:r w:rsidRPr="00497826">
                    <w:rPr>
                      <w:sz w:val="20"/>
                      <w:szCs w:val="20"/>
                    </w:rPr>
                    <w:t>on</w:t>
                  </w:r>
                  <w:proofErr w:type="spellEnd"/>
                  <w:r w:rsidRPr="00497826">
                    <w:rPr>
                      <w:sz w:val="20"/>
                      <w:szCs w:val="20"/>
                    </w:rPr>
                    <w:t xml:space="preserve"> line</w:t>
                  </w: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c>
                <w:tcPr>
                  <w:tcW w:w="140"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pct"/>
                </w:tcPr>
                <w:p w:rsidR="00F9552E" w:rsidRPr="00497826" w:rsidRDefault="00F9552E" w:rsidP="00F9552E">
                  <w:pPr>
                    <w:rPr>
                      <w:sz w:val="20"/>
                      <w:szCs w:val="20"/>
                    </w:rPr>
                  </w:pPr>
                  <w:r w:rsidRPr="00497826">
                    <w:rPr>
                      <w:sz w:val="20"/>
                      <w:szCs w:val="20"/>
                    </w:rPr>
                    <w:t>Evaluación</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140"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r w:rsidRPr="00497826">
                    <w:rPr>
                      <w:sz w:val="20"/>
                      <w:szCs w:val="20"/>
                    </w:rPr>
                    <w:t>*</w:t>
                  </w: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c>
                <w:tcPr>
                  <w:tcW w:w="25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sz w:val="20"/>
                      <w:szCs w:val="20"/>
                    </w:rPr>
                  </w:pPr>
                </w:p>
              </w:tc>
            </w:tr>
          </w:tbl>
          <w:p w:rsidR="00F9552E" w:rsidRPr="00497826" w:rsidRDefault="00F9552E" w:rsidP="00F9552E">
            <w:pPr>
              <w:rPr>
                <w:sz w:val="20"/>
                <w:szCs w:val="20"/>
              </w:rPr>
            </w:pPr>
            <w:r w:rsidRPr="00497826">
              <w:rPr>
                <w:sz w:val="20"/>
                <w:szCs w:val="20"/>
              </w:rPr>
              <w:t xml:space="preserve"> </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F9552E" w:rsidRPr="00497826" w:rsidRDefault="00F9552E" w:rsidP="00F9552E">
            <w:pPr>
              <w:rPr>
                <w:sz w:val="20"/>
                <w:szCs w:val="20"/>
              </w:rPr>
            </w:pPr>
            <w:r w:rsidRPr="00497826">
              <w:rPr>
                <w:sz w:val="20"/>
                <w:szCs w:val="20"/>
              </w:rPr>
              <w:t>Indicadores: % número de procesos susceptibles se incluyen en circuito vía rápida/ número de procesos susceptibles totales d vía rápida</w:t>
            </w:r>
          </w:p>
        </w:tc>
      </w:tr>
      <w:tr w:rsidR="00F9552E" w:rsidRPr="00497826" w:rsidTr="00497826">
        <w:trPr>
          <w:jc w:val="center"/>
        </w:trPr>
        <w:tc>
          <w:tcPr>
            <w:cnfStyle w:val="001000000000" w:firstRow="0" w:lastRow="0" w:firstColumn="1" w:lastColumn="0" w:oddVBand="0" w:evenVBand="0" w:oddHBand="0" w:evenHBand="0" w:firstRowFirstColumn="0" w:firstRowLastColumn="0" w:lastRowFirstColumn="0" w:lastRowLastColumn="0"/>
            <w:tcW w:w="3257" w:type="dxa"/>
          </w:tcPr>
          <w:p w:rsidR="00F9552E" w:rsidRPr="00497826" w:rsidRDefault="00F9552E" w:rsidP="00F9552E">
            <w:pPr>
              <w:rPr>
                <w:sz w:val="20"/>
                <w:szCs w:val="20"/>
              </w:rPr>
            </w:pPr>
            <w:r w:rsidRPr="00497826">
              <w:rPr>
                <w:sz w:val="20"/>
                <w:szCs w:val="20"/>
              </w:rPr>
              <w:t xml:space="preserve">Prioridad: </w:t>
            </w:r>
            <w:r w:rsidRPr="00497826">
              <w:rPr>
                <w:b w:val="0"/>
                <w:sz w:val="20"/>
                <w:szCs w:val="20"/>
              </w:rPr>
              <w:t>Alta</w:t>
            </w:r>
          </w:p>
          <w:p w:rsidR="00F9552E" w:rsidRPr="00497826" w:rsidRDefault="00F9552E" w:rsidP="00F9552E">
            <w:pPr>
              <w:rPr>
                <w:sz w:val="20"/>
                <w:szCs w:val="20"/>
              </w:rPr>
            </w:pPr>
            <w:r w:rsidRPr="00497826">
              <w:rPr>
                <w:sz w:val="20"/>
                <w:szCs w:val="20"/>
              </w:rPr>
              <w:t>- Importancia</w:t>
            </w:r>
            <w:r w:rsidRPr="00497826">
              <w:rPr>
                <w:b w:val="0"/>
                <w:sz w:val="20"/>
                <w:szCs w:val="20"/>
              </w:rPr>
              <w:t>: Alta</w:t>
            </w:r>
          </w:p>
          <w:p w:rsidR="00F9552E" w:rsidRPr="00497826" w:rsidRDefault="00F9552E" w:rsidP="00F9552E">
            <w:pPr>
              <w:rPr>
                <w:sz w:val="20"/>
                <w:szCs w:val="20"/>
              </w:rPr>
            </w:pPr>
            <w:r w:rsidRPr="00497826">
              <w:rPr>
                <w:sz w:val="20"/>
                <w:szCs w:val="20"/>
              </w:rPr>
              <w:t>- Factibilidad:</w:t>
            </w:r>
            <w:r w:rsidRPr="00497826">
              <w:rPr>
                <w:b w:val="0"/>
                <w:sz w:val="20"/>
                <w:szCs w:val="20"/>
              </w:rPr>
              <w:t xml:space="preserve"> Media</w:t>
            </w:r>
          </w:p>
        </w:tc>
        <w:tc>
          <w:tcPr>
            <w:tcW w:w="1983" w:type="dxa"/>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 xml:space="preserve">Fecha Inicio:        finalización:  </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 xml:space="preserve"> mes 8/indefinido</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Periodicidad revisión: bimensual</w:t>
            </w:r>
          </w:p>
        </w:tc>
        <w:tc>
          <w:tcPr>
            <w:tcW w:w="2405" w:type="dxa"/>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r w:rsidRPr="00497826">
              <w:rPr>
                <w:sz w:val="20"/>
                <w:szCs w:val="20"/>
              </w:rPr>
              <w:t xml:space="preserve">Observaciones: </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sz w:val="20"/>
                <w:szCs w:val="20"/>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F9552E" w:rsidRPr="00497826" w:rsidRDefault="00F9552E" w:rsidP="00F9552E">
            <w:pPr>
              <w:rPr>
                <w:sz w:val="20"/>
                <w:szCs w:val="20"/>
                <w:lang w:val="pt-PT"/>
              </w:rPr>
            </w:pPr>
            <w:r w:rsidRPr="00497826">
              <w:rPr>
                <w:sz w:val="20"/>
                <w:szCs w:val="20"/>
                <w:lang w:val="pt-PT"/>
              </w:rPr>
              <w:t>Best Practice: Hospital de Viladecans</w:t>
            </w:r>
          </w:p>
        </w:tc>
      </w:tr>
    </w:tbl>
    <w:p w:rsidR="00F9552E" w:rsidRPr="00FB4210" w:rsidRDefault="00F9552E" w:rsidP="00F9552E">
      <w:pPr>
        <w:rPr>
          <w:lang w:val="en-US"/>
        </w:rPr>
      </w:pPr>
    </w:p>
    <w:p w:rsidR="00F9552E" w:rsidRPr="000154E0" w:rsidRDefault="00F9552E" w:rsidP="00497826">
      <w:pPr>
        <w:pStyle w:val="Ttulo2"/>
        <w:rPr>
          <w:rFonts w:ascii="Century Gothic" w:hAnsi="Century Gothic"/>
        </w:rPr>
      </w:pPr>
      <w:r w:rsidRPr="000154E0">
        <w:rPr>
          <w:rFonts w:ascii="Century Gothic" w:hAnsi="Century Gothic"/>
        </w:rPr>
        <w:t>PROGRAMA DE AHORRO DE SANGRE EN CIRUGÍA (PATIENT BLOOD MANAGMENT)</w:t>
      </w:r>
    </w:p>
    <w:p w:rsidR="00F9552E" w:rsidRPr="00497826" w:rsidRDefault="00F9552E" w:rsidP="00D03523">
      <w:pPr>
        <w:pBdr>
          <w:bottom w:val="single" w:sz="4" w:space="1" w:color="A6A6A6" w:themeColor="background1" w:themeShade="A6"/>
        </w:pBdr>
        <w:rPr>
          <w:rFonts w:ascii="Century Gothic" w:hAnsi="Century Gothic"/>
          <w:sz w:val="16"/>
          <w:szCs w:val="16"/>
        </w:rPr>
      </w:pPr>
      <w:r w:rsidRPr="00497826">
        <w:rPr>
          <w:rFonts w:ascii="Century Gothic" w:hAnsi="Century Gothic"/>
          <w:color w:val="365F91" w:themeColor="accent1" w:themeShade="BF"/>
          <w:sz w:val="16"/>
          <w:szCs w:val="16"/>
        </w:rPr>
        <w:t>Programa de ahorro de sangre en cirugía. (</w:t>
      </w:r>
      <w:proofErr w:type="gramStart"/>
      <w:r w:rsidRPr="00497826">
        <w:rPr>
          <w:rFonts w:ascii="Century Gothic" w:hAnsi="Century Gothic"/>
          <w:color w:val="365F91" w:themeColor="accent1" w:themeShade="BF"/>
          <w:sz w:val="16"/>
          <w:szCs w:val="16"/>
        </w:rPr>
        <w:t>reducción</w:t>
      </w:r>
      <w:proofErr w:type="gramEnd"/>
      <w:r w:rsidRPr="00497826">
        <w:rPr>
          <w:rFonts w:ascii="Century Gothic" w:hAnsi="Century Gothic"/>
          <w:color w:val="365F91" w:themeColor="accent1" w:themeShade="BF"/>
          <w:sz w:val="16"/>
          <w:szCs w:val="16"/>
        </w:rPr>
        <w:t xml:space="preserve"> de pruebas cruzadas y técnicas alternativa a la transfusión). El programa debe de ser presentado en 6 meses e implantado en los seis meses siguientes</w:t>
      </w:r>
      <w:r w:rsidRPr="00497826">
        <w:rPr>
          <w:rFonts w:ascii="Century Gothic" w:hAnsi="Century Gothic"/>
          <w:sz w:val="16"/>
          <w:szCs w:val="16"/>
        </w:rPr>
        <w:t>.</w:t>
      </w:r>
    </w:p>
    <w:p w:rsidR="00F9552E" w:rsidRPr="00EE2B21" w:rsidRDefault="00F9552E" w:rsidP="00F9552E">
      <w:pPr>
        <w:jc w:val="both"/>
        <w:rPr>
          <w:rFonts w:ascii="Century Gothic" w:hAnsi="Century Gothic"/>
        </w:rPr>
      </w:pPr>
      <w:r w:rsidRPr="00EE2B21">
        <w:rPr>
          <w:rFonts w:ascii="Century Gothic" w:hAnsi="Century Gothic"/>
        </w:rPr>
        <w:t>En un reciente</w:t>
      </w:r>
      <w:r w:rsidRPr="00014092">
        <w:rPr>
          <w:rFonts w:ascii="Century Gothic" w:hAnsi="Century Gothic"/>
          <w:vertAlign w:val="superscript"/>
        </w:rPr>
        <w:endnoteReference w:id="19"/>
      </w:r>
      <w:r w:rsidRPr="00014092">
        <w:rPr>
          <w:rFonts w:ascii="Century Gothic" w:hAnsi="Century Gothic"/>
          <w:vertAlign w:val="superscript"/>
        </w:rPr>
        <w:t xml:space="preserve"> </w:t>
      </w:r>
      <w:r w:rsidRPr="00EE2B21">
        <w:rPr>
          <w:rFonts w:ascii="Century Gothic" w:hAnsi="Century Gothic"/>
        </w:rPr>
        <w:t>estudio sobre los programas de “</w:t>
      </w:r>
      <w:proofErr w:type="spellStart"/>
      <w:r w:rsidRPr="00EE2B21">
        <w:rPr>
          <w:rFonts w:ascii="Century Gothic" w:hAnsi="Century Gothic"/>
        </w:rPr>
        <w:t>Patient</w:t>
      </w:r>
      <w:proofErr w:type="spellEnd"/>
      <w:r w:rsidRPr="00EE2B21">
        <w:rPr>
          <w:rFonts w:ascii="Century Gothic" w:hAnsi="Century Gothic"/>
        </w:rPr>
        <w:t xml:space="preserve"> </w:t>
      </w:r>
      <w:proofErr w:type="spellStart"/>
      <w:r w:rsidRPr="00EE2B21">
        <w:rPr>
          <w:rFonts w:ascii="Century Gothic" w:hAnsi="Century Gothic"/>
        </w:rPr>
        <w:t>Blood</w:t>
      </w:r>
      <w:proofErr w:type="spellEnd"/>
      <w:r w:rsidRPr="00EE2B21">
        <w:rPr>
          <w:rFonts w:ascii="Century Gothic" w:hAnsi="Century Gothic"/>
        </w:rPr>
        <w:t xml:space="preserve"> Management») en distintos hospitales, disponen de un programa de ahorro de sangre en el 79% de los hospitales donde la técnica más frecuentemente utilizada es el uso de </w:t>
      </w:r>
      <w:proofErr w:type="spellStart"/>
      <w:proofErr w:type="gramStart"/>
      <w:r w:rsidRPr="00EE2B21">
        <w:rPr>
          <w:rFonts w:ascii="Century Gothic" w:hAnsi="Century Gothic"/>
        </w:rPr>
        <w:t>antifibrinolíticos</w:t>
      </w:r>
      <w:proofErr w:type="spellEnd"/>
      <w:r w:rsidRPr="00EE2B21">
        <w:rPr>
          <w:rFonts w:ascii="Century Gothic" w:hAnsi="Century Gothic"/>
        </w:rPr>
        <w:t xml:space="preserve"> ,</w:t>
      </w:r>
      <w:proofErr w:type="gramEnd"/>
      <w:r w:rsidRPr="00EE2B21">
        <w:rPr>
          <w:rFonts w:ascii="Century Gothic" w:hAnsi="Century Gothic"/>
        </w:rPr>
        <w:t xml:space="preserve"> seguida de la recuperación de sangre </w:t>
      </w:r>
      <w:proofErr w:type="spellStart"/>
      <w:r w:rsidRPr="00EE2B21">
        <w:rPr>
          <w:rFonts w:ascii="Century Gothic" w:hAnsi="Century Gothic"/>
        </w:rPr>
        <w:t>intra</w:t>
      </w:r>
      <w:proofErr w:type="spellEnd"/>
      <w:r w:rsidRPr="00EE2B21">
        <w:rPr>
          <w:rFonts w:ascii="Century Gothic" w:hAnsi="Century Gothic"/>
        </w:rPr>
        <w:t xml:space="preserve"> y postoperatoria (67%). La optimización de la hemoglobina preoperatoria se realiza con hierro intravenoso de forma habitual en el 39% de los hospitales y con eritropoyetina recombinante en el 28%.  Sin embargo, la ausencia de un circuito bien establecido y la falta de implicación y colaboración con el equipo quirúrgico se presentan como los principales factores limitantes de la implantación de los programas de  «</w:t>
      </w:r>
      <w:proofErr w:type="spellStart"/>
      <w:r w:rsidRPr="00EE2B21">
        <w:rPr>
          <w:rFonts w:ascii="Century Gothic" w:hAnsi="Century Gothic"/>
        </w:rPr>
        <w:t>Patient</w:t>
      </w:r>
      <w:proofErr w:type="spellEnd"/>
      <w:r w:rsidRPr="00EE2B21">
        <w:rPr>
          <w:rFonts w:ascii="Century Gothic" w:hAnsi="Century Gothic"/>
        </w:rPr>
        <w:t xml:space="preserve"> </w:t>
      </w:r>
      <w:proofErr w:type="spellStart"/>
      <w:r w:rsidRPr="00EE2B21">
        <w:rPr>
          <w:rFonts w:ascii="Century Gothic" w:hAnsi="Century Gothic"/>
        </w:rPr>
        <w:t>Blood</w:t>
      </w:r>
      <w:proofErr w:type="spellEnd"/>
      <w:r w:rsidRPr="00EE2B21">
        <w:rPr>
          <w:rFonts w:ascii="Century Gothic" w:hAnsi="Century Gothic"/>
        </w:rPr>
        <w:t xml:space="preserve"> Management».</w:t>
      </w:r>
    </w:p>
    <w:p w:rsidR="00F9552E" w:rsidRPr="005248D7" w:rsidRDefault="00F9552E" w:rsidP="00F9552E">
      <w:pPr>
        <w:jc w:val="both"/>
        <w:rPr>
          <w:rFonts w:ascii="Century Gothic" w:hAnsi="Century Gothic"/>
        </w:rPr>
      </w:pPr>
      <w:r w:rsidRPr="005248D7">
        <w:rPr>
          <w:rFonts w:ascii="Century Gothic" w:hAnsi="Century Gothic" w:cs="Arial"/>
          <w:color w:val="222222"/>
          <w:sz w:val="23"/>
          <w:szCs w:val="23"/>
        </w:rPr>
        <w:t xml:space="preserve"> </w:t>
      </w:r>
      <w:r>
        <w:rPr>
          <w:rFonts w:ascii="Century Gothic" w:hAnsi="Century Gothic" w:cs="Arial"/>
          <w:color w:val="222222"/>
          <w:sz w:val="23"/>
          <w:szCs w:val="23"/>
        </w:rPr>
        <w:t xml:space="preserve">Antes de la </w:t>
      </w:r>
      <w:r w:rsidRPr="00A0775A">
        <w:rPr>
          <w:rFonts w:ascii="Century Gothic" w:hAnsi="Century Gothic" w:cs="Arial"/>
          <w:color w:val="222222"/>
          <w:sz w:val="23"/>
          <w:szCs w:val="23"/>
        </w:rPr>
        <w:t xml:space="preserve">cirugía se deben </w:t>
      </w:r>
      <w:r>
        <w:rPr>
          <w:rFonts w:ascii="Century Gothic" w:hAnsi="Century Gothic" w:cs="Arial"/>
          <w:color w:val="222222"/>
          <w:sz w:val="23"/>
          <w:szCs w:val="23"/>
        </w:rPr>
        <w:t xml:space="preserve">de </w:t>
      </w:r>
      <w:r w:rsidRPr="00A0775A">
        <w:rPr>
          <w:rFonts w:ascii="Century Gothic" w:hAnsi="Century Gothic" w:cs="Arial"/>
          <w:color w:val="222222"/>
          <w:sz w:val="23"/>
          <w:szCs w:val="23"/>
        </w:rPr>
        <w:t>tomar todas las</w:t>
      </w:r>
      <w:r>
        <w:rPr>
          <w:rFonts w:ascii="Century Gothic" w:hAnsi="Century Gothic" w:cs="Arial"/>
          <w:color w:val="222222"/>
          <w:sz w:val="23"/>
          <w:szCs w:val="23"/>
        </w:rPr>
        <w:t xml:space="preserve"> </w:t>
      </w:r>
      <w:r w:rsidRPr="00A0775A">
        <w:rPr>
          <w:rFonts w:ascii="Century Gothic" w:hAnsi="Century Gothic" w:cs="Arial"/>
          <w:color w:val="222222"/>
          <w:sz w:val="23"/>
          <w:szCs w:val="23"/>
        </w:rPr>
        <w:t>medidas razonables para optimizar el propio volumen sanguíneo,</w:t>
      </w:r>
      <w:r>
        <w:rPr>
          <w:rFonts w:ascii="Century Gothic" w:hAnsi="Century Gothic" w:cs="Arial"/>
          <w:color w:val="222222"/>
          <w:sz w:val="23"/>
          <w:szCs w:val="23"/>
        </w:rPr>
        <w:t xml:space="preserve"> </w:t>
      </w:r>
      <w:r w:rsidRPr="00A0775A">
        <w:rPr>
          <w:rFonts w:ascii="Century Gothic" w:hAnsi="Century Gothic" w:cs="Arial"/>
          <w:color w:val="222222"/>
          <w:sz w:val="23"/>
          <w:szCs w:val="23"/>
        </w:rPr>
        <w:t>minimizar la hemorragia del paciente y optimizar la</w:t>
      </w:r>
      <w:r>
        <w:rPr>
          <w:rFonts w:ascii="Century Gothic" w:hAnsi="Century Gothic" w:cs="Arial"/>
          <w:color w:val="222222"/>
          <w:sz w:val="23"/>
          <w:szCs w:val="23"/>
        </w:rPr>
        <w:t xml:space="preserve"> </w:t>
      </w:r>
      <w:r w:rsidRPr="00A0775A">
        <w:rPr>
          <w:rFonts w:ascii="Century Gothic" w:hAnsi="Century Gothic" w:cs="Arial"/>
          <w:color w:val="222222"/>
          <w:sz w:val="23"/>
          <w:szCs w:val="23"/>
        </w:rPr>
        <w:t>tolerancia específica del paciente a la anemia33</w:t>
      </w:r>
      <w:r w:rsidRPr="005248D7">
        <w:rPr>
          <w:rFonts w:ascii="Century Gothic" w:hAnsi="Century Gothic"/>
        </w:rPr>
        <w:t xml:space="preserve">Se definen las ATSA </w:t>
      </w:r>
      <w:r w:rsidRPr="005248D7">
        <w:rPr>
          <w:rFonts w:ascii="Century Gothic" w:hAnsi="Century Gothic"/>
        </w:rPr>
        <w:lastRenderedPageBreak/>
        <w:t>como toda medida farmacológica y no farmacológica encaminada a disminuir la transfusión de concentrado de hematíes, preservando siempre la seguridad del paciente.</w:t>
      </w:r>
      <w:r>
        <w:rPr>
          <w:rFonts w:ascii="Century Gothic" w:hAnsi="Century Gothic"/>
        </w:rPr>
        <w:t xml:space="preserve"> Por eficiencia, porque hay argumentos basado en la evidencia, por la frecuencia de pacientes con comorbilidades y porque es imprescindible dar la mejor respuesta ante situaciones similares. </w:t>
      </w:r>
    </w:p>
    <w:p w:rsidR="00F9552E" w:rsidRPr="005248D7" w:rsidRDefault="00F9552E" w:rsidP="00F9552E">
      <w:pPr>
        <w:jc w:val="both"/>
        <w:rPr>
          <w:rFonts w:ascii="Century Gothic" w:hAnsi="Century Gothic"/>
        </w:rPr>
      </w:pPr>
      <w:r>
        <w:rPr>
          <w:rFonts w:ascii="Century Gothic" w:hAnsi="Century Gothic"/>
        </w:rPr>
        <w:t>L</w:t>
      </w:r>
      <w:r w:rsidRPr="00A0775A">
        <w:rPr>
          <w:rFonts w:ascii="Century Gothic" w:hAnsi="Century Gothic"/>
        </w:rPr>
        <w:t xml:space="preserve">a Sección de Hemostasia, Medicina Transfusional y </w:t>
      </w:r>
      <w:proofErr w:type="spellStart"/>
      <w:r w:rsidRPr="00A0775A">
        <w:rPr>
          <w:rFonts w:ascii="Century Gothic" w:hAnsi="Century Gothic"/>
        </w:rPr>
        <w:t>Fluidoterapia</w:t>
      </w:r>
      <w:proofErr w:type="spellEnd"/>
      <w:r w:rsidRPr="00A0775A">
        <w:rPr>
          <w:rFonts w:ascii="Century Gothic" w:hAnsi="Century Gothic"/>
        </w:rPr>
        <w:t xml:space="preserve"> de la SEDAR  han puesto en común la mejora de la gestión de la transfusión </w:t>
      </w:r>
      <w:proofErr w:type="spellStart"/>
      <w:r w:rsidRPr="00A0775A">
        <w:rPr>
          <w:rFonts w:ascii="Century Gothic" w:hAnsi="Century Gothic"/>
        </w:rPr>
        <w:t>perioperatoria</w:t>
      </w:r>
      <w:proofErr w:type="spellEnd"/>
      <w:r w:rsidRPr="00A0775A">
        <w:rPr>
          <w:rFonts w:ascii="Century Gothic" w:hAnsi="Century Gothic"/>
        </w:rPr>
        <w:t>.</w:t>
      </w:r>
      <w:r>
        <w:rPr>
          <w:rFonts w:ascii="Century Gothic" w:hAnsi="Century Gothic"/>
        </w:rPr>
        <w:t xml:space="preserve"> </w:t>
      </w:r>
      <w:r w:rsidRPr="005248D7">
        <w:rPr>
          <w:rFonts w:ascii="Century Gothic" w:hAnsi="Century Gothic"/>
        </w:rPr>
        <w:t xml:space="preserve">Para reducir al máximo las transfusiones evitables, varias iniciativas han confluido en el “Documento  de Sevilla” de consenso sobre alternativas a la transfusión sanguínea avalado por 4 sociedades científicas españolas. Además,  de la ya conocida, Network </w:t>
      </w:r>
      <w:proofErr w:type="spellStart"/>
      <w:r w:rsidRPr="005248D7">
        <w:rPr>
          <w:rFonts w:ascii="Century Gothic" w:hAnsi="Century Gothic"/>
        </w:rPr>
        <w:t>for</w:t>
      </w:r>
      <w:proofErr w:type="spellEnd"/>
      <w:r w:rsidRPr="005248D7">
        <w:rPr>
          <w:rFonts w:ascii="Century Gothic" w:hAnsi="Century Gothic"/>
        </w:rPr>
        <w:t xml:space="preserve"> </w:t>
      </w:r>
      <w:proofErr w:type="spellStart"/>
      <w:r w:rsidRPr="005248D7">
        <w:rPr>
          <w:rFonts w:ascii="Century Gothic" w:hAnsi="Century Gothic"/>
        </w:rPr>
        <w:t>the</w:t>
      </w:r>
      <w:proofErr w:type="spellEnd"/>
      <w:r w:rsidRPr="005248D7">
        <w:rPr>
          <w:rFonts w:ascii="Century Gothic" w:hAnsi="Century Gothic"/>
        </w:rPr>
        <w:t xml:space="preserve"> </w:t>
      </w:r>
      <w:proofErr w:type="spellStart"/>
      <w:r w:rsidRPr="005248D7">
        <w:rPr>
          <w:rFonts w:ascii="Century Gothic" w:hAnsi="Century Gothic"/>
        </w:rPr>
        <w:t>Advancement</w:t>
      </w:r>
      <w:proofErr w:type="spellEnd"/>
      <w:r w:rsidRPr="005248D7">
        <w:rPr>
          <w:rFonts w:ascii="Century Gothic" w:hAnsi="Century Gothic"/>
        </w:rPr>
        <w:t xml:space="preserve"> of </w:t>
      </w:r>
      <w:proofErr w:type="spellStart"/>
      <w:r w:rsidRPr="005248D7">
        <w:rPr>
          <w:rFonts w:ascii="Century Gothic" w:hAnsi="Century Gothic"/>
        </w:rPr>
        <w:t>Transfusions</w:t>
      </w:r>
      <w:proofErr w:type="spellEnd"/>
      <w:r w:rsidRPr="005248D7">
        <w:rPr>
          <w:rFonts w:ascii="Century Gothic" w:hAnsi="Century Gothic"/>
        </w:rPr>
        <w:t xml:space="preserve"> </w:t>
      </w:r>
      <w:proofErr w:type="spellStart"/>
      <w:r w:rsidRPr="005248D7">
        <w:rPr>
          <w:rFonts w:ascii="Century Gothic" w:hAnsi="Century Gothic"/>
        </w:rPr>
        <w:t>Alternatives</w:t>
      </w:r>
      <w:proofErr w:type="spellEnd"/>
      <w:r w:rsidRPr="005248D7">
        <w:rPr>
          <w:rFonts w:ascii="Century Gothic" w:hAnsi="Century Gothic"/>
        </w:rPr>
        <w:t xml:space="preserve"> (NATA). </w:t>
      </w:r>
    </w:p>
    <w:p w:rsidR="00F9552E" w:rsidRPr="005248D7" w:rsidRDefault="00F9552E" w:rsidP="00F9552E">
      <w:pPr>
        <w:jc w:val="both"/>
        <w:rPr>
          <w:rFonts w:ascii="Century Gothic" w:hAnsi="Century Gothic"/>
        </w:rPr>
      </w:pPr>
      <w:r w:rsidRPr="005248D7">
        <w:rPr>
          <w:rFonts w:ascii="Century Gothic" w:hAnsi="Century Gothic"/>
        </w:rPr>
        <w:t xml:space="preserve">Se fundamenta en tres pilares: a) el primero pilar es preventivo y, entre varias recomendaciones, destaca el fomento del trabajo preoperatorio en personas mayores anémicas con la finalidad de potenciar la propia eritropoyesis antes de la intervención quirúrgica, b) el segundo desarrolla todo tipo de propuestas para minimizar hemorragias, sobre todo las </w:t>
      </w:r>
      <w:proofErr w:type="spellStart"/>
      <w:r w:rsidRPr="005248D7">
        <w:rPr>
          <w:rFonts w:ascii="Century Gothic" w:hAnsi="Century Gothic"/>
        </w:rPr>
        <w:t>perioperatorias</w:t>
      </w:r>
      <w:proofErr w:type="spellEnd"/>
      <w:r w:rsidRPr="005248D7">
        <w:rPr>
          <w:rFonts w:ascii="Century Gothic" w:hAnsi="Century Gothic"/>
        </w:rPr>
        <w:t xml:space="preserve"> y postoperatorias, y c) el tercero se centra en técnicas diversas para optimizar la adaptación funcional a las situaciones de anemia.</w:t>
      </w:r>
    </w:p>
    <w:p w:rsidR="00D03523" w:rsidRDefault="00D03523" w:rsidP="00F9552E"/>
    <w:p w:rsidR="00F9552E" w:rsidRPr="00D03523" w:rsidRDefault="00F9552E" w:rsidP="00D03523">
      <w:pPr>
        <w:pBdr>
          <w:bottom w:val="single" w:sz="4" w:space="1" w:color="A6A6A6" w:themeColor="background1" w:themeShade="A6"/>
        </w:pBdr>
        <w:rPr>
          <w:rFonts w:ascii="Century Gothic" w:hAnsi="Century Gothic"/>
          <w:b/>
          <w:color w:val="4F81BD" w:themeColor="accent1"/>
        </w:rPr>
      </w:pPr>
      <w:r w:rsidRPr="00D03523">
        <w:rPr>
          <w:rFonts w:ascii="Century Gothic" w:hAnsi="Century Gothic"/>
          <w:b/>
          <w:color w:val="4F81BD" w:themeColor="accent1"/>
        </w:rPr>
        <w:t>PLAN DE AHORRO DE SANGRE EN INTERVENCIONES QUIRURGICAS</w:t>
      </w:r>
    </w:p>
    <w:p w:rsidR="00F9552E" w:rsidRDefault="00F9552E" w:rsidP="00F9552E">
      <w:pPr>
        <w:autoSpaceDE w:val="0"/>
        <w:autoSpaceDN w:val="0"/>
        <w:adjustRightInd w:val="0"/>
        <w:spacing w:after="0" w:line="240" w:lineRule="auto"/>
        <w:rPr>
          <w:rFonts w:ascii="TrebuchetMS" w:hAnsi="TrebuchetMS" w:cs="TrebuchetMS"/>
          <w:sz w:val="18"/>
          <w:szCs w:val="18"/>
        </w:rPr>
      </w:pPr>
    </w:p>
    <w:p w:rsidR="00F9552E" w:rsidRPr="00A71730" w:rsidRDefault="00F9552E" w:rsidP="00F9552E">
      <w:pPr>
        <w:autoSpaceDE w:val="0"/>
        <w:autoSpaceDN w:val="0"/>
        <w:adjustRightInd w:val="0"/>
        <w:spacing w:after="0" w:line="240" w:lineRule="auto"/>
        <w:jc w:val="both"/>
        <w:rPr>
          <w:rFonts w:ascii="Century Gothic" w:hAnsi="Century Gothic"/>
          <w:b/>
        </w:rPr>
      </w:pPr>
      <w:r w:rsidRPr="00A71730">
        <w:rPr>
          <w:rFonts w:ascii="Century Gothic" w:hAnsi="Century Gothic" w:cs="TrebuchetMS"/>
        </w:rPr>
        <w:t>A pesar de los esfuerzos en la aplicación de técnicas de ahorro de sangre en cirugía, se describía una variabilidad</w:t>
      </w:r>
      <w:r w:rsidRPr="00A71730">
        <w:rPr>
          <w:rFonts w:ascii="Century Gothic" w:hAnsi="Century Gothic" w:cs="TrebuchetMS"/>
        </w:rPr>
        <w:endnoteReference w:id="20"/>
      </w:r>
      <w:r w:rsidRPr="00A71730">
        <w:rPr>
          <w:rFonts w:ascii="Century Gothic" w:hAnsi="Century Gothic" w:cs="TrebuchetMS"/>
        </w:rPr>
        <w:t xml:space="preserve"> de la </w:t>
      </w:r>
      <w:proofErr w:type="gramStart"/>
      <w:r w:rsidRPr="00A71730">
        <w:rPr>
          <w:rFonts w:ascii="Century Gothic" w:hAnsi="Century Gothic" w:cs="TrebuchetMS"/>
        </w:rPr>
        <w:t>practica</w:t>
      </w:r>
      <w:proofErr w:type="gramEnd"/>
      <w:r w:rsidRPr="00A71730">
        <w:rPr>
          <w:rFonts w:ascii="Century Gothic" w:hAnsi="Century Gothic" w:cs="TrebuchetMS"/>
        </w:rPr>
        <w:t xml:space="preserve"> en la transfusión </w:t>
      </w:r>
      <w:proofErr w:type="spellStart"/>
      <w:r w:rsidRPr="00A71730">
        <w:rPr>
          <w:rFonts w:ascii="Century Gothic" w:hAnsi="Century Gothic" w:cs="TrebuchetMS"/>
        </w:rPr>
        <w:t>perioperatoria</w:t>
      </w:r>
      <w:proofErr w:type="spellEnd"/>
      <w:r w:rsidRPr="00A71730">
        <w:rPr>
          <w:rFonts w:ascii="Century Gothic" w:hAnsi="Century Gothic" w:cs="TrebuchetMS"/>
        </w:rPr>
        <w:t xml:space="preserve"> vinculada a preferencias locales no argumentadas. </w:t>
      </w:r>
    </w:p>
    <w:p w:rsidR="00F9552E" w:rsidRPr="00A71730" w:rsidRDefault="00F9552E" w:rsidP="00F9552E">
      <w:pPr>
        <w:jc w:val="both"/>
        <w:rPr>
          <w:rFonts w:ascii="Century Gothic" w:hAnsi="Century Gothic"/>
          <w:b/>
        </w:rPr>
      </w:pPr>
    </w:p>
    <w:p w:rsidR="00F9552E" w:rsidRDefault="00F9552E" w:rsidP="00F9552E">
      <w:pPr>
        <w:autoSpaceDE w:val="0"/>
        <w:autoSpaceDN w:val="0"/>
        <w:adjustRightInd w:val="0"/>
        <w:spacing w:after="0" w:line="240" w:lineRule="auto"/>
        <w:jc w:val="both"/>
        <w:rPr>
          <w:rFonts w:ascii="Century Gothic" w:hAnsi="Century Gothic" w:cs="ArialMT"/>
          <w:sz w:val="24"/>
          <w:szCs w:val="24"/>
        </w:rPr>
      </w:pPr>
      <w:r w:rsidRPr="005248D7">
        <w:rPr>
          <w:rFonts w:ascii="Century Gothic" w:hAnsi="Century Gothic" w:cs="ArialMT"/>
        </w:rPr>
        <w:t>La implementación de un Programa Estratégico Transfusional basado en la</w:t>
      </w:r>
      <w:r>
        <w:rPr>
          <w:rFonts w:ascii="Century Gothic" w:hAnsi="Century Gothic" w:cs="ArialMT"/>
        </w:rPr>
        <w:t xml:space="preserve"> </w:t>
      </w:r>
      <w:r w:rsidRPr="005248D7">
        <w:rPr>
          <w:rFonts w:ascii="Century Gothic" w:hAnsi="Century Gothic" w:cs="ArialMT"/>
        </w:rPr>
        <w:t>optimización del valor de la hemoglobina preoperatoria, el cumplimiento de un</w:t>
      </w:r>
      <w:r>
        <w:rPr>
          <w:rFonts w:ascii="Century Gothic" w:hAnsi="Century Gothic" w:cs="ArialMT"/>
        </w:rPr>
        <w:t xml:space="preserve"> </w:t>
      </w:r>
      <w:r w:rsidRPr="005248D7">
        <w:rPr>
          <w:rFonts w:ascii="Century Gothic" w:hAnsi="Century Gothic" w:cs="ArialMT"/>
        </w:rPr>
        <w:t xml:space="preserve">umbral transfusional reducido y la disminución de la hemorragia </w:t>
      </w:r>
      <w:proofErr w:type="spellStart"/>
      <w:r w:rsidRPr="005248D7">
        <w:rPr>
          <w:rFonts w:ascii="Century Gothic" w:hAnsi="Century Gothic" w:cs="ArialMT"/>
        </w:rPr>
        <w:t>perioperatoria</w:t>
      </w:r>
      <w:proofErr w:type="spellEnd"/>
      <w:r>
        <w:rPr>
          <w:rFonts w:ascii="Century Gothic" w:hAnsi="Century Gothic" w:cs="ArialMT"/>
        </w:rPr>
        <w:t xml:space="preserve"> </w:t>
      </w:r>
      <w:r w:rsidRPr="005248D7">
        <w:rPr>
          <w:rFonts w:ascii="Century Gothic" w:hAnsi="Century Gothic" w:cs="ArialMT"/>
        </w:rPr>
        <w:t xml:space="preserve">con la administración de ácido </w:t>
      </w:r>
      <w:proofErr w:type="spellStart"/>
      <w:r w:rsidRPr="005248D7">
        <w:rPr>
          <w:rFonts w:ascii="Century Gothic" w:hAnsi="Century Gothic" w:cs="ArialMT"/>
        </w:rPr>
        <w:t>tranexámico</w:t>
      </w:r>
      <w:proofErr w:type="spellEnd"/>
      <w:r w:rsidRPr="005248D7">
        <w:rPr>
          <w:rFonts w:ascii="Century Gothic" w:hAnsi="Century Gothic" w:cs="ArialMT"/>
        </w:rPr>
        <w:t>, cons</w:t>
      </w:r>
      <w:r>
        <w:rPr>
          <w:rFonts w:ascii="Century Gothic" w:hAnsi="Century Gothic" w:cs="ArialMT"/>
        </w:rPr>
        <w:t>igue</w:t>
      </w:r>
      <w:r w:rsidRPr="005248D7">
        <w:rPr>
          <w:rFonts w:ascii="Century Gothic" w:hAnsi="Century Gothic" w:cs="ArialMT"/>
        </w:rPr>
        <w:t xml:space="preserve"> disminuir el índice</w:t>
      </w:r>
      <w:r>
        <w:rPr>
          <w:rFonts w:ascii="Century Gothic" w:hAnsi="Century Gothic" w:cs="ArialMT"/>
        </w:rPr>
        <w:t xml:space="preserve"> </w:t>
      </w:r>
      <w:r w:rsidRPr="005248D7">
        <w:rPr>
          <w:rFonts w:ascii="Century Gothic" w:hAnsi="Century Gothic" w:cs="ArialMT"/>
        </w:rPr>
        <w:t>transfusional y la masa transfusional de forma global en nuestro centro en la</w:t>
      </w:r>
      <w:r>
        <w:rPr>
          <w:rFonts w:ascii="Century Gothic" w:hAnsi="Century Gothic" w:cs="ArialMT"/>
        </w:rPr>
        <w:t xml:space="preserve"> </w:t>
      </w:r>
      <w:r w:rsidRPr="005248D7">
        <w:rPr>
          <w:rFonts w:ascii="Century Gothic" w:hAnsi="Century Gothic" w:cs="ArialMT"/>
          <w:sz w:val="24"/>
          <w:szCs w:val="24"/>
        </w:rPr>
        <w:t>artroplastia total de cadera</w:t>
      </w:r>
      <w:r>
        <w:rPr>
          <w:rFonts w:ascii="Century Gothic" w:hAnsi="Century Gothic" w:cs="ArialMT"/>
          <w:sz w:val="24"/>
          <w:szCs w:val="24"/>
        </w:rPr>
        <w:t>.</w:t>
      </w:r>
    </w:p>
    <w:p w:rsidR="00F9552E" w:rsidRDefault="00F9552E" w:rsidP="00F9552E">
      <w:pPr>
        <w:autoSpaceDE w:val="0"/>
        <w:autoSpaceDN w:val="0"/>
        <w:adjustRightInd w:val="0"/>
        <w:spacing w:after="0" w:line="240" w:lineRule="auto"/>
        <w:jc w:val="both"/>
        <w:rPr>
          <w:rFonts w:ascii="Century Gothic" w:hAnsi="Century Gothic" w:cs="ArialMT"/>
          <w:sz w:val="24"/>
          <w:szCs w:val="24"/>
        </w:rPr>
      </w:pPr>
    </w:p>
    <w:p w:rsidR="00F9552E" w:rsidRDefault="00F9552E" w:rsidP="00F9552E">
      <w:pPr>
        <w:autoSpaceDE w:val="0"/>
        <w:autoSpaceDN w:val="0"/>
        <w:adjustRightInd w:val="0"/>
        <w:spacing w:after="0" w:line="240" w:lineRule="auto"/>
        <w:jc w:val="both"/>
        <w:rPr>
          <w:rFonts w:ascii="Century Gothic" w:hAnsi="Century Gothic" w:cs="ArialMT"/>
          <w:sz w:val="24"/>
          <w:szCs w:val="24"/>
        </w:rPr>
      </w:pPr>
      <w:r w:rsidRPr="005248D7">
        <w:rPr>
          <w:rFonts w:ascii="Century Gothic" w:hAnsi="Century Gothic" w:cs="ArialMT"/>
          <w:sz w:val="24"/>
          <w:szCs w:val="24"/>
        </w:rPr>
        <w:t xml:space="preserve">En resumen: ahorro de sangre = Triple </w:t>
      </w:r>
      <w:proofErr w:type="spellStart"/>
      <w:r w:rsidRPr="005248D7">
        <w:rPr>
          <w:rFonts w:ascii="Century Gothic" w:hAnsi="Century Gothic" w:cs="ArialMT"/>
          <w:sz w:val="24"/>
          <w:szCs w:val="24"/>
        </w:rPr>
        <w:t>Aim</w:t>
      </w:r>
      <w:proofErr w:type="spellEnd"/>
      <w:r w:rsidRPr="005248D7">
        <w:rPr>
          <w:rFonts w:ascii="Century Gothic" w:hAnsi="Century Gothic" w:cs="ArialMT"/>
          <w:sz w:val="24"/>
          <w:szCs w:val="24"/>
        </w:rPr>
        <w:t>: más calidad, mejores resultados clínicos y menos costes.</w:t>
      </w:r>
    </w:p>
    <w:p w:rsidR="00F9552E" w:rsidRDefault="00F9552E" w:rsidP="00F9552E">
      <w:pPr>
        <w:autoSpaceDE w:val="0"/>
        <w:autoSpaceDN w:val="0"/>
        <w:adjustRightInd w:val="0"/>
        <w:spacing w:after="0" w:line="240" w:lineRule="auto"/>
        <w:jc w:val="both"/>
        <w:rPr>
          <w:rFonts w:ascii="Century Gothic" w:hAnsi="Century Gothic" w:cs="ArialMT"/>
          <w:sz w:val="24"/>
          <w:szCs w:val="24"/>
        </w:rPr>
      </w:pPr>
    </w:p>
    <w:p w:rsidR="00F9552E" w:rsidRDefault="00F9552E" w:rsidP="00F9552E">
      <w:pPr>
        <w:autoSpaceDE w:val="0"/>
        <w:autoSpaceDN w:val="0"/>
        <w:adjustRightInd w:val="0"/>
        <w:spacing w:after="0" w:line="240" w:lineRule="auto"/>
        <w:jc w:val="both"/>
        <w:rPr>
          <w:rFonts w:ascii="ArialMT" w:hAnsi="ArialMT" w:cs="ArialMT"/>
          <w:sz w:val="24"/>
          <w:szCs w:val="24"/>
        </w:rPr>
      </w:pPr>
      <w:r>
        <w:rPr>
          <w:rFonts w:ascii="Century Gothic" w:hAnsi="Century Gothic" w:cs="ArialMT"/>
          <w:sz w:val="24"/>
          <w:szCs w:val="24"/>
        </w:rPr>
        <w:t>Por ello, propongo los siguientes objetivos</w:t>
      </w:r>
      <w:r>
        <w:rPr>
          <w:rFonts w:ascii="ArialMT" w:hAnsi="ArialMT" w:cs="ArialMT"/>
          <w:sz w:val="24"/>
          <w:szCs w:val="24"/>
        </w:rPr>
        <w:t>:</w:t>
      </w:r>
    </w:p>
    <w:p w:rsidR="00F9552E" w:rsidRDefault="00F9552E" w:rsidP="00F9552E">
      <w:pPr>
        <w:autoSpaceDE w:val="0"/>
        <w:autoSpaceDN w:val="0"/>
        <w:adjustRightInd w:val="0"/>
        <w:spacing w:after="0" w:line="240" w:lineRule="auto"/>
        <w:jc w:val="both"/>
        <w:rPr>
          <w:rFonts w:ascii="ArialMT" w:hAnsi="ArialMT" w:cs="ArialMT"/>
          <w:sz w:val="24"/>
          <w:szCs w:val="24"/>
        </w:rPr>
      </w:pPr>
    </w:p>
    <w:p w:rsidR="00F9552E" w:rsidRDefault="00F9552E" w:rsidP="00CD3AAB">
      <w:pPr>
        <w:numPr>
          <w:ilvl w:val="0"/>
          <w:numId w:val="46"/>
        </w:numPr>
        <w:autoSpaceDE w:val="0"/>
        <w:autoSpaceDN w:val="0"/>
        <w:adjustRightInd w:val="0"/>
        <w:spacing w:after="0" w:line="240" w:lineRule="auto"/>
        <w:jc w:val="both"/>
        <w:rPr>
          <w:rFonts w:ascii="Century Gothic" w:hAnsi="Century Gothic" w:cs="ArialMT"/>
        </w:rPr>
      </w:pPr>
      <w:r w:rsidRPr="005248D7">
        <w:rPr>
          <w:rFonts w:ascii="Century Gothic" w:hAnsi="Century Gothic" w:cs="ArialMT"/>
        </w:rPr>
        <w:t xml:space="preserve">La introducción de un </w:t>
      </w:r>
      <w:r w:rsidRPr="000154E0">
        <w:rPr>
          <w:rFonts w:ascii="Century Gothic" w:hAnsi="Century Gothic" w:cs="ArialMT"/>
          <w:b/>
        </w:rPr>
        <w:t>Guía que adapte el Documento de Sevilla</w:t>
      </w:r>
      <w:r>
        <w:rPr>
          <w:rFonts w:ascii="Century Gothic" w:hAnsi="Century Gothic" w:cs="ArialMT"/>
        </w:rPr>
        <w:endnoteReference w:id="21"/>
      </w:r>
      <w:r w:rsidRPr="005248D7">
        <w:rPr>
          <w:rFonts w:ascii="Century Gothic" w:hAnsi="Century Gothic" w:cs="ArialMT"/>
        </w:rPr>
        <w:t xml:space="preserve"> a nuestra </w:t>
      </w:r>
      <w:r>
        <w:rPr>
          <w:rFonts w:ascii="Century Gothic" w:hAnsi="Century Gothic" w:cs="ArialMT"/>
        </w:rPr>
        <w:t>(EOXI-PS)</w:t>
      </w:r>
      <w:r w:rsidRPr="005248D7">
        <w:rPr>
          <w:rFonts w:ascii="Century Gothic" w:hAnsi="Century Gothic" w:cs="ArialMT"/>
        </w:rPr>
        <w:t>, en especial, con la valoración de la edad y  estudio de anemia</w:t>
      </w:r>
    </w:p>
    <w:p w:rsidR="00F9552E" w:rsidRPr="005248D7" w:rsidRDefault="00F9552E" w:rsidP="00F9552E">
      <w:pPr>
        <w:autoSpaceDE w:val="0"/>
        <w:autoSpaceDN w:val="0"/>
        <w:adjustRightInd w:val="0"/>
        <w:spacing w:after="0" w:line="240" w:lineRule="auto"/>
        <w:jc w:val="both"/>
        <w:rPr>
          <w:rFonts w:ascii="Century Gothic" w:hAnsi="Century Gothic" w:cs="ArialMT"/>
        </w:rPr>
      </w:pPr>
    </w:p>
    <w:p w:rsidR="00F9552E" w:rsidRDefault="00F9552E" w:rsidP="00CD3AAB">
      <w:pPr>
        <w:numPr>
          <w:ilvl w:val="0"/>
          <w:numId w:val="46"/>
        </w:numPr>
        <w:autoSpaceDE w:val="0"/>
        <w:autoSpaceDN w:val="0"/>
        <w:adjustRightInd w:val="0"/>
        <w:spacing w:after="0" w:line="240" w:lineRule="auto"/>
        <w:jc w:val="both"/>
        <w:rPr>
          <w:rFonts w:ascii="Century Gothic" w:hAnsi="Century Gothic" w:cs="ArialMT"/>
        </w:rPr>
      </w:pPr>
      <w:r w:rsidRPr="00FB4210">
        <w:rPr>
          <w:rFonts w:ascii="Century Gothic" w:hAnsi="Century Gothic" w:cs="ArialMT"/>
        </w:rPr>
        <w:lastRenderedPageBreak/>
        <w:t xml:space="preserve"> La implementación de </w:t>
      </w:r>
      <w:r w:rsidRPr="000154E0">
        <w:rPr>
          <w:rFonts w:ascii="Century Gothic" w:hAnsi="Century Gothic" w:cs="ArialMT"/>
          <w:b/>
        </w:rPr>
        <w:t>Programas Estratégicos Transfusionales</w:t>
      </w:r>
      <w:r w:rsidRPr="00FB4210">
        <w:rPr>
          <w:rFonts w:ascii="Century Gothic" w:hAnsi="Century Gothic" w:cs="ArialMT"/>
        </w:rPr>
        <w:t xml:space="preserve"> para cirugías con un elevado consumo de hemoderivados.  En especial, por su volumen de consumo de derivados hematopoyéticos, la vinculación a procesos urgentes, e intervenciones en pacientes con comorbilidades, específicamente se realizará una Guía de Indicaciones Transfusionales en Prótesis de rodilla y cadera. </w:t>
      </w:r>
    </w:p>
    <w:p w:rsidR="00F9552E" w:rsidRPr="00FB4210" w:rsidRDefault="00F9552E" w:rsidP="00F9552E">
      <w:pPr>
        <w:rPr>
          <w:rFonts w:ascii="Century Gothic" w:hAnsi="Century Gothic" w:cs="ArialMT"/>
        </w:rPr>
      </w:pPr>
    </w:p>
    <w:p w:rsidR="00F9552E" w:rsidRPr="00FB4210" w:rsidRDefault="00F9552E" w:rsidP="00CD3AAB">
      <w:pPr>
        <w:numPr>
          <w:ilvl w:val="0"/>
          <w:numId w:val="45"/>
        </w:numPr>
        <w:autoSpaceDE w:val="0"/>
        <w:autoSpaceDN w:val="0"/>
        <w:adjustRightInd w:val="0"/>
        <w:spacing w:after="0" w:line="240" w:lineRule="auto"/>
        <w:jc w:val="both"/>
        <w:rPr>
          <w:rFonts w:ascii="Century Gothic" w:hAnsi="Century Gothic" w:cs="ArialMT"/>
          <w:i/>
        </w:rPr>
      </w:pPr>
      <w:r w:rsidRPr="00FB4210">
        <w:rPr>
          <w:rFonts w:ascii="Century Gothic" w:hAnsi="Century Gothic" w:cs="ArialMT"/>
          <w:i/>
        </w:rPr>
        <w:t>Plan de Ahorro de Sangre en intervenciones traumatológicas:</w:t>
      </w:r>
    </w:p>
    <w:p w:rsidR="00F9552E" w:rsidRPr="005248D7" w:rsidRDefault="00F9552E" w:rsidP="00F9552E">
      <w:pPr>
        <w:autoSpaceDE w:val="0"/>
        <w:autoSpaceDN w:val="0"/>
        <w:adjustRightInd w:val="0"/>
        <w:spacing w:after="0" w:line="240" w:lineRule="auto"/>
        <w:ind w:left="360"/>
        <w:jc w:val="both"/>
        <w:rPr>
          <w:rFonts w:ascii="Century Gothic" w:hAnsi="Century Gothic" w:cs="ArialMT"/>
        </w:rPr>
      </w:pPr>
    </w:p>
    <w:p w:rsidR="00F9552E" w:rsidRPr="005248D7" w:rsidRDefault="00F9552E" w:rsidP="00F9552E">
      <w:pPr>
        <w:rPr>
          <w:rFonts w:ascii="Century Gothic" w:hAnsi="Century Gothic" w:cs="ArialMT"/>
        </w:rPr>
      </w:pPr>
      <w:r w:rsidRPr="005248D7">
        <w:rPr>
          <w:rFonts w:ascii="Century Gothic" w:hAnsi="Century Gothic" w:cs="ArialMT"/>
        </w:rPr>
        <w:t>- El cirujano ortopédico indica la cirugía y solicita la valoración preoperatoria específica del PET en artroplastia</w:t>
      </w:r>
    </w:p>
    <w:p w:rsidR="00F9552E" w:rsidRPr="005248D7" w:rsidRDefault="00F9552E" w:rsidP="00F9552E">
      <w:pPr>
        <w:rPr>
          <w:rFonts w:ascii="Century Gothic" w:hAnsi="Century Gothic" w:cs="ArialMT"/>
        </w:rPr>
      </w:pPr>
      <w:r w:rsidRPr="005248D7">
        <w:rPr>
          <w:rFonts w:ascii="Century Gothic" w:hAnsi="Century Gothic" w:cs="ArialMT"/>
        </w:rPr>
        <w:t>- La visita preoperatoria específica para artroplastias es realizada por un anestesiólogo responsable del programa. Este anestesiólogo clasifica paciente según el valor de la hemoglobina preoperatoria para recibir un tratamiento diferente:</w:t>
      </w:r>
    </w:p>
    <w:p w:rsidR="00F9552E" w:rsidRPr="005248D7" w:rsidRDefault="00F9552E" w:rsidP="00CD3AAB">
      <w:pPr>
        <w:numPr>
          <w:ilvl w:val="0"/>
          <w:numId w:val="45"/>
        </w:numPr>
        <w:rPr>
          <w:rFonts w:ascii="Century Gothic" w:hAnsi="Century Gothic" w:cs="ArialMT"/>
        </w:rPr>
      </w:pPr>
      <w:r w:rsidRPr="005248D7">
        <w:rPr>
          <w:rFonts w:ascii="Century Gothic" w:hAnsi="Century Gothic" w:cs="ArialMT"/>
        </w:rPr>
        <w:t>Subgrupo 1: valor de hemoglobina superior o igual a 150 g/L, no se les realiza tratamiento preoperatorio</w:t>
      </w:r>
    </w:p>
    <w:p w:rsidR="00F9552E" w:rsidRPr="005248D7" w:rsidRDefault="00F9552E" w:rsidP="00CD3AAB">
      <w:pPr>
        <w:numPr>
          <w:ilvl w:val="0"/>
          <w:numId w:val="45"/>
        </w:numPr>
        <w:rPr>
          <w:rFonts w:ascii="Century Gothic" w:hAnsi="Century Gothic" w:cs="ArialMT"/>
        </w:rPr>
      </w:pPr>
      <w:r w:rsidRPr="005248D7">
        <w:rPr>
          <w:rFonts w:ascii="Century Gothic" w:hAnsi="Century Gothic" w:cs="ArialMT"/>
        </w:rPr>
        <w:t>Subgrupo 2: valor de hemoglobina entre 130 y 149 g/L, se administra una dosis de hierro sacarosa endovenosa de 200 mg una semana antes de la cirugía</w:t>
      </w:r>
    </w:p>
    <w:p w:rsidR="00F9552E" w:rsidRPr="005248D7" w:rsidRDefault="00F9552E" w:rsidP="00CD3AAB">
      <w:pPr>
        <w:numPr>
          <w:ilvl w:val="0"/>
          <w:numId w:val="45"/>
        </w:numPr>
        <w:rPr>
          <w:rFonts w:ascii="Century Gothic" w:hAnsi="Century Gothic" w:cs="ArialMT"/>
        </w:rPr>
      </w:pPr>
      <w:r w:rsidRPr="005248D7">
        <w:rPr>
          <w:rFonts w:ascii="Century Gothic" w:hAnsi="Century Gothic" w:cs="ArialMT"/>
        </w:rPr>
        <w:t>Subgrupo 3: valor de hemoglobina entre 110 y 129 g/L se administra hierro sacarosa endovenosa en las mismas dosis una y dos semanas antes de la cirugía, asociada a una dosis de 40000 UI de eritropoyetina subcutánea dos semanas antes de la cirugía</w:t>
      </w:r>
    </w:p>
    <w:p w:rsidR="00F9552E" w:rsidRPr="005248D7" w:rsidRDefault="00F9552E" w:rsidP="00CD3AAB">
      <w:pPr>
        <w:numPr>
          <w:ilvl w:val="0"/>
          <w:numId w:val="45"/>
        </w:numPr>
        <w:rPr>
          <w:rFonts w:ascii="Century Gothic" w:hAnsi="Century Gothic" w:cs="ArialMT"/>
        </w:rPr>
      </w:pPr>
      <w:r w:rsidRPr="005248D7">
        <w:rPr>
          <w:rFonts w:ascii="Century Gothic" w:hAnsi="Century Gothic" w:cs="ArialMT"/>
        </w:rPr>
        <w:t>Subgrupo 4: valor de la hemoglobina inferior a 110 g/L, el tratamiento se adelanta a la tercera semana preoperatoria donde se administra hierro sacarosa endovenoso y eritropoyetina subcutánea tres y dos semanas antes de la cirugía.</w:t>
      </w:r>
    </w:p>
    <w:p w:rsidR="00F9552E" w:rsidRPr="005248D7" w:rsidRDefault="00F9552E" w:rsidP="00F9552E">
      <w:pPr>
        <w:rPr>
          <w:rFonts w:ascii="Century Gothic" w:hAnsi="Century Gothic" w:cs="ArialMT"/>
        </w:rPr>
      </w:pPr>
      <w:r w:rsidRPr="005248D7">
        <w:rPr>
          <w:rFonts w:ascii="Century Gothic" w:hAnsi="Century Gothic" w:cs="ArialMT"/>
        </w:rPr>
        <w:t xml:space="preserve">El servicio de </w:t>
      </w:r>
      <w:r>
        <w:rPr>
          <w:rFonts w:ascii="Century Gothic" w:hAnsi="Century Gothic" w:cs="ArialMT"/>
        </w:rPr>
        <w:t>A</w:t>
      </w:r>
      <w:r w:rsidRPr="005248D7">
        <w:rPr>
          <w:rFonts w:ascii="Century Gothic" w:hAnsi="Century Gothic" w:cs="ArialMT"/>
        </w:rPr>
        <w:t>dmisión informa al paciente para el tratamiento preoperatorio, la realización de una analítica para la reserva de hemoderivados y la fecha de la cirugía.</w:t>
      </w:r>
    </w:p>
    <w:p w:rsidR="00F9552E" w:rsidRPr="005248D7" w:rsidRDefault="00F9552E" w:rsidP="00F9552E">
      <w:pPr>
        <w:rPr>
          <w:rFonts w:ascii="Century Gothic" w:hAnsi="Century Gothic" w:cs="ArialMT"/>
        </w:rPr>
      </w:pPr>
      <w:r w:rsidRPr="005248D7">
        <w:rPr>
          <w:rFonts w:ascii="Century Gothic" w:hAnsi="Century Gothic" w:cs="ArialMT"/>
        </w:rPr>
        <w:t xml:space="preserve">- El tratamiento preoperatorio es administrado por el personal de enfermería del hospital de día según los criterios de clasificación </w:t>
      </w:r>
    </w:p>
    <w:p w:rsidR="00F9552E" w:rsidRPr="005248D7" w:rsidRDefault="00F9552E" w:rsidP="00F9552E">
      <w:pPr>
        <w:rPr>
          <w:rFonts w:ascii="Century Gothic" w:hAnsi="Century Gothic" w:cs="ArialMT"/>
        </w:rPr>
      </w:pPr>
      <w:r w:rsidRPr="005248D7">
        <w:rPr>
          <w:rFonts w:ascii="Century Gothic" w:hAnsi="Century Gothic" w:cs="ArialMT"/>
        </w:rPr>
        <w:t xml:space="preserve">- Los pacientes ingresan en el hospital el mismo día de la cirugía. A los pacientes clasificados en los subgrupos 2, 3 y 4 se les realiza un análisis del valor de hemoglobina preoperatorio al ingreso con el objetivo </w:t>
      </w:r>
      <w:proofErr w:type="spellStart"/>
      <w:r w:rsidRPr="005248D7">
        <w:rPr>
          <w:rFonts w:ascii="Century Gothic" w:hAnsi="Century Gothic" w:cs="ArialMT"/>
        </w:rPr>
        <w:t>deconocer</w:t>
      </w:r>
      <w:proofErr w:type="spellEnd"/>
      <w:r w:rsidRPr="005248D7">
        <w:rPr>
          <w:rFonts w:ascii="Century Gothic" w:hAnsi="Century Gothic" w:cs="ArialMT"/>
        </w:rPr>
        <w:t xml:space="preserve"> la efectividad del tratamiento preoperatorio.</w:t>
      </w:r>
    </w:p>
    <w:p w:rsidR="00F9552E" w:rsidRPr="005248D7" w:rsidRDefault="00F9552E" w:rsidP="00F9552E">
      <w:pPr>
        <w:rPr>
          <w:rFonts w:ascii="Century Gothic" w:hAnsi="Century Gothic" w:cs="ArialMT"/>
        </w:rPr>
      </w:pPr>
      <w:r w:rsidRPr="005248D7">
        <w:rPr>
          <w:rFonts w:ascii="Century Gothic" w:hAnsi="Century Gothic" w:cs="ArialMT"/>
        </w:rPr>
        <w:lastRenderedPageBreak/>
        <w:t>Se protocoliza una dosis endovenosa de hierro sacarosa de 200 mg que se administra en reanimación.</w:t>
      </w:r>
    </w:p>
    <w:p w:rsidR="00F9552E" w:rsidRPr="005248D7" w:rsidRDefault="00F9552E" w:rsidP="00F9552E">
      <w:pPr>
        <w:rPr>
          <w:rFonts w:ascii="Century Gothic" w:hAnsi="Century Gothic" w:cs="ArialMT"/>
        </w:rPr>
      </w:pPr>
      <w:r w:rsidRPr="005248D7">
        <w:rPr>
          <w:rFonts w:ascii="Century Gothic" w:hAnsi="Century Gothic" w:cs="ArialMT"/>
        </w:rPr>
        <w:t>- El alta de reanimación a planta de hospitalización convencional es dada según los criterios clásicos de estabilidad hemodinámica, respiratoria y analgesia.</w:t>
      </w:r>
    </w:p>
    <w:p w:rsidR="00F9552E" w:rsidRPr="005248D7" w:rsidRDefault="00F9552E" w:rsidP="00F9552E">
      <w:pPr>
        <w:rPr>
          <w:rFonts w:ascii="Century Gothic" w:hAnsi="Century Gothic" w:cs="ArialMT"/>
        </w:rPr>
      </w:pPr>
      <w:r w:rsidRPr="005248D7">
        <w:rPr>
          <w:rFonts w:ascii="Century Gothic" w:hAnsi="Century Gothic" w:cs="ArialMT"/>
        </w:rPr>
        <w:t>- Se realizan nuevas determinaciones de la hemoglobina postoperatoria en la reanimación antes del alta a planta y en el primer y segundo día postoperatorio (por la mañana) según protocolo, además de todas aquellas determinaciones que se consideren necesarias para asegurar la estabilidad analítica del paciente.</w:t>
      </w:r>
    </w:p>
    <w:p w:rsidR="00F9552E" w:rsidRDefault="00F9552E" w:rsidP="00F9552E">
      <w:pPr>
        <w:autoSpaceDE w:val="0"/>
        <w:autoSpaceDN w:val="0"/>
        <w:adjustRightInd w:val="0"/>
        <w:spacing w:after="0" w:line="240" w:lineRule="auto"/>
        <w:jc w:val="both"/>
        <w:rPr>
          <w:rFonts w:ascii="Century Gothic" w:hAnsi="Century Gothic" w:cs="ArialMT"/>
        </w:rPr>
      </w:pPr>
    </w:p>
    <w:p w:rsidR="00F9552E" w:rsidRPr="00A71730" w:rsidRDefault="00F9552E" w:rsidP="00CD3AAB">
      <w:pPr>
        <w:numPr>
          <w:ilvl w:val="0"/>
          <w:numId w:val="46"/>
        </w:numPr>
        <w:autoSpaceDE w:val="0"/>
        <w:autoSpaceDN w:val="0"/>
        <w:adjustRightInd w:val="0"/>
        <w:spacing w:after="0" w:line="240" w:lineRule="auto"/>
        <w:jc w:val="both"/>
        <w:rPr>
          <w:rFonts w:ascii="Century Gothic" w:hAnsi="Century Gothic"/>
        </w:rPr>
      </w:pPr>
      <w:r w:rsidRPr="005248D7">
        <w:rPr>
          <w:rFonts w:ascii="Century Gothic" w:hAnsi="Century Gothic" w:cs="ArialMT"/>
        </w:rPr>
        <w:t xml:space="preserve">La administración de ácido </w:t>
      </w:r>
      <w:proofErr w:type="spellStart"/>
      <w:r w:rsidRPr="005248D7">
        <w:rPr>
          <w:rFonts w:ascii="Century Gothic" w:hAnsi="Century Gothic" w:cs="ArialMT"/>
        </w:rPr>
        <w:t>traxenámico</w:t>
      </w:r>
      <w:proofErr w:type="spellEnd"/>
      <w:r w:rsidRPr="005248D7">
        <w:rPr>
          <w:rFonts w:ascii="Century Gothic" w:hAnsi="Century Gothic" w:cs="ArialMT"/>
        </w:rPr>
        <w:t xml:space="preserve"> a pacientes que deban ser sometidos a una artroplastia primaria de cadera y no presenten</w:t>
      </w:r>
      <w:r>
        <w:rPr>
          <w:rFonts w:ascii="Century Gothic" w:hAnsi="Century Gothic" w:cs="ArialMT"/>
        </w:rPr>
        <w:t xml:space="preserve"> </w:t>
      </w:r>
      <w:r w:rsidRPr="005248D7">
        <w:rPr>
          <w:rFonts w:ascii="Century Gothic" w:hAnsi="Century Gothic" w:cs="ArialMT"/>
        </w:rPr>
        <w:t>contraindicación a la administración de este fármaco</w:t>
      </w:r>
    </w:p>
    <w:p w:rsidR="00F9552E" w:rsidRPr="00A71730" w:rsidRDefault="00F9552E" w:rsidP="00F9552E">
      <w:pPr>
        <w:autoSpaceDE w:val="0"/>
        <w:autoSpaceDN w:val="0"/>
        <w:adjustRightInd w:val="0"/>
        <w:spacing w:after="0" w:line="240" w:lineRule="auto"/>
        <w:jc w:val="both"/>
        <w:rPr>
          <w:rFonts w:ascii="Century Gothic" w:hAnsi="Century Gothic"/>
        </w:rPr>
      </w:pPr>
    </w:p>
    <w:p w:rsidR="00F9552E" w:rsidRPr="00A71730" w:rsidRDefault="00F9552E" w:rsidP="00CD3AAB">
      <w:pPr>
        <w:numPr>
          <w:ilvl w:val="0"/>
          <w:numId w:val="46"/>
        </w:numPr>
        <w:autoSpaceDE w:val="0"/>
        <w:autoSpaceDN w:val="0"/>
        <w:adjustRightInd w:val="0"/>
        <w:spacing w:after="0" w:line="240" w:lineRule="auto"/>
        <w:jc w:val="both"/>
        <w:rPr>
          <w:rFonts w:ascii="Century Gothic" w:hAnsi="Century Gothic"/>
        </w:rPr>
      </w:pPr>
      <w:r w:rsidRPr="00A71730">
        <w:rPr>
          <w:rFonts w:ascii="Century Gothic" w:hAnsi="Century Gothic" w:cs="ArialMT"/>
        </w:rPr>
        <w:t>Orientación hacia la «</w:t>
      </w:r>
      <w:proofErr w:type="spellStart"/>
      <w:r w:rsidRPr="00A71730">
        <w:rPr>
          <w:rFonts w:ascii="Century Gothic" w:hAnsi="Century Gothic" w:cs="ArialMT"/>
        </w:rPr>
        <w:t>patient</w:t>
      </w:r>
      <w:proofErr w:type="spellEnd"/>
      <w:r w:rsidRPr="00A71730">
        <w:rPr>
          <w:rFonts w:ascii="Century Gothic" w:hAnsi="Century Gothic" w:cs="ArialMT"/>
        </w:rPr>
        <w:t xml:space="preserve"> </w:t>
      </w:r>
      <w:proofErr w:type="spellStart"/>
      <w:r w:rsidRPr="00A71730">
        <w:rPr>
          <w:rFonts w:ascii="Century Gothic" w:hAnsi="Century Gothic" w:cs="ArialMT"/>
        </w:rPr>
        <w:t>blood</w:t>
      </w:r>
      <w:proofErr w:type="spellEnd"/>
      <w:r w:rsidRPr="00A71730">
        <w:rPr>
          <w:rFonts w:ascii="Century Gothic" w:hAnsi="Century Gothic" w:cs="ArialMT"/>
        </w:rPr>
        <w:t xml:space="preserve"> </w:t>
      </w:r>
      <w:proofErr w:type="spellStart"/>
      <w:r w:rsidRPr="00A71730">
        <w:rPr>
          <w:rFonts w:ascii="Century Gothic" w:hAnsi="Century Gothic" w:cs="ArialMT"/>
        </w:rPr>
        <w:t>management</w:t>
      </w:r>
      <w:proofErr w:type="spellEnd"/>
      <w:r w:rsidRPr="00A71730">
        <w:rPr>
          <w:rFonts w:ascii="Century Gothic" w:hAnsi="Century Gothic" w:cs="ArialMT"/>
        </w:rPr>
        <w:t xml:space="preserve">» como un concepto médico y quirúrgico para ser llevado a cabo como un cuidado estándar. No es el ahorro de sangre el objetivo, sino la mejora de los resultados en cirugía. </w:t>
      </w:r>
      <w:r>
        <w:rPr>
          <w:rFonts w:ascii="Century Gothic" w:hAnsi="Century Gothic" w:cs="ArialMT"/>
        </w:rPr>
        <w:t>Por ejemplo, un programa similar</w:t>
      </w:r>
      <w:r>
        <w:rPr>
          <w:rFonts w:ascii="Century Gothic" w:hAnsi="Century Gothic" w:cs="ArialMT"/>
        </w:rPr>
        <w:endnoteReference w:id="22"/>
      </w:r>
      <w:r w:rsidRPr="00A71730">
        <w:rPr>
          <w:rFonts w:ascii="Century Gothic" w:hAnsi="Century Gothic" w:cs="ArialMT"/>
        </w:rPr>
        <w:t xml:space="preserve"> Australia permitió disminuir las tasas de transfusión en cirugía ortopédica mayor del 25 al 2%. Los beneficios atribuidos a este programa han sido: una disminución de la mortalidad, de la estancia hospitalaria,  de las complicaciones, de los reingresos y una disminución</w:t>
      </w:r>
      <w:r>
        <w:rPr>
          <w:rFonts w:ascii="Century Gothic" w:hAnsi="Century Gothic" w:cs="ArialMT"/>
        </w:rPr>
        <w:t xml:space="preserve"> </w:t>
      </w:r>
      <w:r w:rsidRPr="00A71730">
        <w:rPr>
          <w:rFonts w:ascii="Century Gothic" w:hAnsi="Century Gothic" w:cs="ArialMT"/>
        </w:rPr>
        <w:t>de los costes de entre el 10 y el 24%.</w:t>
      </w:r>
    </w:p>
    <w:p w:rsidR="00F9552E" w:rsidRDefault="00F9552E" w:rsidP="00F9552E">
      <w:pPr>
        <w:rPr>
          <w:b/>
        </w:rPr>
      </w:pPr>
    </w:p>
    <w:tbl>
      <w:tblPr>
        <w:tblStyle w:val="Tabladecuadrcula2-nfasis51"/>
        <w:tblW w:w="5000" w:type="pct"/>
        <w:tblLook w:val="04A0" w:firstRow="1" w:lastRow="0" w:firstColumn="1" w:lastColumn="0" w:noHBand="0" w:noVBand="1"/>
      </w:tblPr>
      <w:tblGrid>
        <w:gridCol w:w="3956"/>
        <w:gridCol w:w="2409"/>
        <w:gridCol w:w="2921"/>
      </w:tblGrid>
      <w:tr w:rsidR="00F9552E" w:rsidRPr="00497826" w:rsidTr="00497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497826" w:rsidRDefault="00497826" w:rsidP="00F9552E">
            <w:pPr>
              <w:jc w:val="center"/>
              <w:rPr>
                <w:rFonts w:ascii="Century Gothic" w:hAnsi="Century Gothic"/>
                <w:sz w:val="20"/>
                <w:szCs w:val="20"/>
              </w:rPr>
            </w:pPr>
            <w:r w:rsidRPr="00497826">
              <w:rPr>
                <w:rFonts w:ascii="Century Gothic" w:hAnsi="Century Gothic"/>
                <w:sz w:val="20"/>
                <w:szCs w:val="20"/>
              </w:rPr>
              <w:t xml:space="preserve">Tabla 18. </w:t>
            </w:r>
            <w:r w:rsidR="00F9552E" w:rsidRPr="00497826">
              <w:rPr>
                <w:rFonts w:ascii="Century Gothic" w:hAnsi="Century Gothic"/>
                <w:sz w:val="20"/>
                <w:szCs w:val="20"/>
              </w:rPr>
              <w:t>Programa de optimización de Hemoglobina preoperatoria (Consulta de Ahorro de Sangre)</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 xml:space="preserve">La cirugía mayor se asocia a una pérdida significativa de sangre, por lo que la necesidad de transfusión es relativamente frecuente. </w:t>
            </w:r>
            <w:proofErr w:type="gramStart"/>
            <w:r w:rsidRPr="00497826">
              <w:rPr>
                <w:rFonts w:ascii="Century Gothic" w:hAnsi="Century Gothic"/>
                <w:b w:val="0"/>
                <w:sz w:val="20"/>
                <w:szCs w:val="20"/>
              </w:rPr>
              <w:t>alternativas</w:t>
            </w:r>
            <w:proofErr w:type="gramEnd"/>
            <w:r w:rsidRPr="00497826">
              <w:rPr>
                <w:rFonts w:ascii="Century Gothic" w:hAnsi="Century Gothic"/>
                <w:b w:val="0"/>
                <w:sz w:val="20"/>
                <w:szCs w:val="20"/>
              </w:rPr>
              <w:t xml:space="preserve"> que permitan disminuir al máximo su uso, destacando como una de las </w:t>
            </w:r>
            <w:proofErr w:type="spellStart"/>
            <w:r w:rsidRPr="00497826">
              <w:rPr>
                <w:rFonts w:ascii="Century Gothic" w:hAnsi="Century Gothic"/>
                <w:b w:val="0"/>
                <w:sz w:val="20"/>
                <w:szCs w:val="20"/>
              </w:rPr>
              <w:t>mas</w:t>
            </w:r>
            <w:proofErr w:type="spellEnd"/>
            <w:r w:rsidRPr="00497826">
              <w:rPr>
                <w:rFonts w:ascii="Century Gothic" w:hAnsi="Century Gothic"/>
                <w:b w:val="0"/>
                <w:sz w:val="20"/>
                <w:szCs w:val="20"/>
              </w:rPr>
              <w:t xml:space="preserve"> eficaces la mejora en los niveles de glóbulos rojos previa a una intervención quirúrgica, para aquellos pacientes en los que se detecta la presencia de anemia (</w:t>
            </w:r>
            <w:proofErr w:type="spellStart"/>
            <w:r w:rsidRPr="00497826">
              <w:rPr>
                <w:rFonts w:ascii="Century Gothic" w:hAnsi="Century Gothic"/>
                <w:b w:val="0"/>
                <w:sz w:val="20"/>
                <w:szCs w:val="20"/>
              </w:rPr>
              <w:t>Hb</w:t>
            </w:r>
            <w:proofErr w:type="spellEnd"/>
            <w:r w:rsidRPr="00497826">
              <w:rPr>
                <w:rFonts w:ascii="Century Gothic" w:hAnsi="Century Gothic"/>
                <w:b w:val="0"/>
                <w:sz w:val="20"/>
                <w:szCs w:val="20"/>
              </w:rPr>
              <w:t xml:space="preserve"> &lt; 13 gr/dl en hombres; </w:t>
            </w:r>
            <w:proofErr w:type="spellStart"/>
            <w:r w:rsidRPr="00497826">
              <w:rPr>
                <w:rFonts w:ascii="Century Gothic" w:hAnsi="Century Gothic"/>
                <w:b w:val="0"/>
                <w:sz w:val="20"/>
                <w:szCs w:val="20"/>
              </w:rPr>
              <w:t>Hb</w:t>
            </w:r>
            <w:proofErr w:type="spellEnd"/>
            <w:r w:rsidRPr="00497826">
              <w:rPr>
                <w:rFonts w:ascii="Century Gothic" w:hAnsi="Century Gothic"/>
                <w:b w:val="0"/>
                <w:sz w:val="20"/>
                <w:szCs w:val="20"/>
              </w:rPr>
              <w:t xml:space="preserve"> &lt; 12 gr/dl en mujeres).</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2130" w:type="pct"/>
            <w:vMerge w:val="restar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Objetivo: Definición de prioridades en programas de ahorro de sangre.</w:t>
            </w:r>
          </w:p>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 xml:space="preserve">Realizar un adecuado diagnóstico y tratamiento de la anemia preoperatoria en cirugía no urgente, con el fin de disminuir las transfusiones de sangre. </w:t>
            </w:r>
          </w:p>
        </w:tc>
        <w:tc>
          <w:tcPr>
            <w:tcW w:w="2870" w:type="pct"/>
            <w:gridSpan w:val="2"/>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497826">
              <w:rPr>
                <w:rFonts w:ascii="Century Gothic" w:hAnsi="Century Gothic"/>
                <w:b/>
                <w:sz w:val="20"/>
                <w:szCs w:val="20"/>
              </w:rPr>
              <w:t xml:space="preserve">Responsable: </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Servicio de Hematología</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pct"/>
            <w:vMerge/>
          </w:tcPr>
          <w:p w:rsidR="00F9552E" w:rsidRPr="00497826" w:rsidRDefault="00F9552E" w:rsidP="00F9552E">
            <w:pPr>
              <w:rPr>
                <w:rFonts w:ascii="Century Gothic" w:hAnsi="Century Gothic"/>
                <w:sz w:val="20"/>
                <w:szCs w:val="20"/>
              </w:rPr>
            </w:pPr>
          </w:p>
        </w:tc>
        <w:tc>
          <w:tcPr>
            <w:tcW w:w="2870" w:type="pct"/>
            <w:gridSpan w:val="2"/>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497826">
              <w:rPr>
                <w:rFonts w:ascii="Century Gothic" w:hAnsi="Century Gothic"/>
                <w:b/>
                <w:sz w:val="20"/>
                <w:szCs w:val="20"/>
              </w:rPr>
              <w:t xml:space="preserve">Recursos: </w:t>
            </w:r>
          </w:p>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Equipo de trabajo Hematología, Anestesiología, Servicios Quirúrgicos</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497826" w:rsidRDefault="00F9552E" w:rsidP="00F9552E">
            <w:pPr>
              <w:rPr>
                <w:rFonts w:ascii="Century Gothic" w:hAnsi="Century Gothic"/>
                <w:sz w:val="20"/>
                <w:szCs w:val="20"/>
              </w:rPr>
            </w:pPr>
            <w:r w:rsidRPr="00497826">
              <w:rPr>
                <w:rFonts w:ascii="Century Gothic" w:hAnsi="Century Gothic"/>
                <w:sz w:val="20"/>
                <w:szCs w:val="20"/>
              </w:rPr>
              <w:t>Plan de acción:</w:t>
            </w:r>
          </w:p>
          <w:tbl>
            <w:tblPr>
              <w:tblStyle w:val="Tabladecuadrcula2-nfasis51"/>
              <w:tblW w:w="5000" w:type="pct"/>
              <w:tblLook w:val="04A0" w:firstRow="1" w:lastRow="0" w:firstColumn="1" w:lastColumn="0" w:noHBand="0" w:noVBand="1"/>
            </w:tblPr>
            <w:tblGrid>
              <w:gridCol w:w="4786"/>
              <w:gridCol w:w="329"/>
              <w:gridCol w:w="329"/>
              <w:gridCol w:w="329"/>
              <w:gridCol w:w="329"/>
              <w:gridCol w:w="329"/>
              <w:gridCol w:w="329"/>
              <w:gridCol w:w="329"/>
              <w:gridCol w:w="329"/>
              <w:gridCol w:w="329"/>
              <w:gridCol w:w="441"/>
              <w:gridCol w:w="441"/>
              <w:gridCol w:w="441"/>
            </w:tblGrid>
            <w:tr w:rsidR="00F9552E" w:rsidRPr="00497826" w:rsidTr="00497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sz w:val="20"/>
                      <w:szCs w:val="20"/>
                    </w:rPr>
                  </w:pPr>
                  <w:r w:rsidRPr="00497826">
                    <w:rPr>
                      <w:rFonts w:ascii="Century Gothic" w:hAnsi="Century Gothic"/>
                      <w:sz w:val="20"/>
                      <w:szCs w:val="20"/>
                    </w:rPr>
                    <w:t>Acción                           / Mes</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2</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3</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4</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5</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6</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7</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8</w:t>
                  </w:r>
                </w:p>
              </w:tc>
              <w:tc>
                <w:tcPr>
                  <w:tcW w:w="129"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9</w:t>
                  </w:r>
                </w:p>
              </w:tc>
              <w:tc>
                <w:tcPr>
                  <w:tcW w:w="238"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10</w:t>
                  </w:r>
                </w:p>
              </w:tc>
              <w:tc>
                <w:tcPr>
                  <w:tcW w:w="238"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11</w:t>
                  </w:r>
                </w:p>
              </w:tc>
              <w:tc>
                <w:tcPr>
                  <w:tcW w:w="238" w:type="pct"/>
                </w:tcPr>
                <w:p w:rsidR="00F9552E" w:rsidRPr="00497826" w:rsidRDefault="00F9552E" w:rsidP="00F9552E">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12</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.Equipo de trabajo</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Análisis de situación</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Priorización</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Validación y Plan de acción</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 xml:space="preserve">Traumatología: plan piloto </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Traumatología: PTC-PTR</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 xml:space="preserve">Traumatología: otras </w:t>
                  </w:r>
                  <w:proofErr w:type="spellStart"/>
                  <w:r w:rsidRPr="00497826">
                    <w:rPr>
                      <w:rFonts w:ascii="Century Gothic" w:hAnsi="Century Gothic"/>
                      <w:b w:val="0"/>
                      <w:sz w:val="20"/>
                      <w:szCs w:val="20"/>
                    </w:rPr>
                    <w:t>iq</w:t>
                  </w:r>
                  <w:proofErr w:type="spellEnd"/>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lastRenderedPageBreak/>
                    <w:t>Cirugía Vascular</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Cirugía Digestiva: área hepática</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Cirugía Digestiva</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Ginecología y Obstetricia</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b w:val="0"/>
                      <w:sz w:val="20"/>
                      <w:szCs w:val="20"/>
                    </w:rPr>
                  </w:pPr>
                  <w:r w:rsidRPr="00497826">
                    <w:rPr>
                      <w:rFonts w:ascii="Century Gothic" w:hAnsi="Century Gothic"/>
                      <w:b w:val="0"/>
                      <w:sz w:val="20"/>
                      <w:szCs w:val="20"/>
                    </w:rPr>
                    <w:t>ORL</w:t>
                  </w: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9" w:type="pct"/>
                </w:tcPr>
                <w:p w:rsidR="00F9552E" w:rsidRPr="00497826" w:rsidRDefault="00F9552E" w:rsidP="00F9552E">
                  <w:pPr>
                    <w:rPr>
                      <w:rFonts w:ascii="Century Gothic" w:hAnsi="Century Gothic"/>
                      <w:sz w:val="20"/>
                      <w:szCs w:val="20"/>
                    </w:rPr>
                  </w:pPr>
                  <w:r w:rsidRPr="00497826">
                    <w:rPr>
                      <w:rFonts w:ascii="Century Gothic" w:hAnsi="Century Gothic"/>
                      <w:sz w:val="20"/>
                      <w:szCs w:val="20"/>
                    </w:rPr>
                    <w:t>Evaluación</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29"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w:t>
                  </w: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238" w:type="pct"/>
                </w:tcPr>
                <w:p w:rsidR="00F9552E" w:rsidRPr="00497826"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bl>
          <w:p w:rsidR="00F9552E" w:rsidRPr="00497826" w:rsidRDefault="00F9552E" w:rsidP="00F9552E">
            <w:pPr>
              <w:rPr>
                <w:rFonts w:ascii="Century Gothic" w:hAnsi="Century Gothic"/>
                <w:sz w:val="20"/>
                <w:szCs w:val="20"/>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497826" w:rsidRDefault="00F9552E" w:rsidP="00F9552E">
            <w:pPr>
              <w:rPr>
                <w:rFonts w:ascii="Century Gothic" w:hAnsi="Century Gothic"/>
                <w:sz w:val="20"/>
                <w:szCs w:val="20"/>
              </w:rPr>
            </w:pPr>
            <w:r w:rsidRPr="00497826">
              <w:rPr>
                <w:rFonts w:ascii="Century Gothic" w:hAnsi="Century Gothic"/>
                <w:sz w:val="20"/>
                <w:szCs w:val="20"/>
              </w:rPr>
              <w:lastRenderedPageBreak/>
              <w:t>Indicadores</w:t>
            </w:r>
            <w:r w:rsidRPr="00497826">
              <w:rPr>
                <w:rFonts w:ascii="Century Gothic" w:hAnsi="Century Gothic"/>
                <w:b w:val="0"/>
                <w:sz w:val="20"/>
                <w:szCs w:val="20"/>
              </w:rPr>
              <w:t>: % Número de transfusión por tipo de derivado cumple las indicaciones de la Declaración de Sevilla /total de transfusiones por tipo de derivado</w:t>
            </w:r>
          </w:p>
        </w:tc>
      </w:tr>
      <w:tr w:rsidR="00F9552E" w:rsidRPr="00497826" w:rsidTr="00497826">
        <w:tc>
          <w:tcPr>
            <w:cnfStyle w:val="001000000000" w:firstRow="0" w:lastRow="0" w:firstColumn="1" w:lastColumn="0" w:oddVBand="0" w:evenVBand="0" w:oddHBand="0" w:evenHBand="0" w:firstRowFirstColumn="0" w:firstRowLastColumn="0" w:lastRowFirstColumn="0" w:lastRowLastColumn="0"/>
            <w:tcW w:w="2130" w:type="pct"/>
          </w:tcPr>
          <w:p w:rsidR="00F9552E" w:rsidRPr="00497826" w:rsidRDefault="00F9552E" w:rsidP="00F9552E">
            <w:pPr>
              <w:rPr>
                <w:rFonts w:ascii="Century Gothic" w:hAnsi="Century Gothic"/>
                <w:sz w:val="20"/>
                <w:szCs w:val="20"/>
              </w:rPr>
            </w:pPr>
            <w:r w:rsidRPr="00497826">
              <w:rPr>
                <w:rFonts w:ascii="Century Gothic" w:hAnsi="Century Gothic"/>
                <w:sz w:val="20"/>
                <w:szCs w:val="20"/>
              </w:rPr>
              <w:t xml:space="preserve">Prioridad: </w:t>
            </w:r>
            <w:r w:rsidRPr="00497826">
              <w:rPr>
                <w:rFonts w:ascii="Century Gothic" w:hAnsi="Century Gothic"/>
                <w:b w:val="0"/>
                <w:sz w:val="20"/>
                <w:szCs w:val="20"/>
              </w:rPr>
              <w:t>Alta</w:t>
            </w:r>
          </w:p>
          <w:p w:rsidR="00F9552E" w:rsidRPr="00497826" w:rsidRDefault="00F9552E" w:rsidP="00F9552E">
            <w:pPr>
              <w:rPr>
                <w:rFonts w:ascii="Century Gothic" w:hAnsi="Century Gothic"/>
                <w:sz w:val="20"/>
                <w:szCs w:val="20"/>
              </w:rPr>
            </w:pPr>
            <w:r w:rsidRPr="00497826">
              <w:rPr>
                <w:rFonts w:ascii="Century Gothic" w:hAnsi="Century Gothic"/>
                <w:sz w:val="20"/>
                <w:szCs w:val="20"/>
              </w:rPr>
              <w:t>- Importancia</w:t>
            </w:r>
            <w:r w:rsidRPr="00497826">
              <w:rPr>
                <w:rFonts w:ascii="Century Gothic" w:hAnsi="Century Gothic"/>
                <w:b w:val="0"/>
                <w:sz w:val="20"/>
                <w:szCs w:val="20"/>
              </w:rPr>
              <w:t>: Alta</w:t>
            </w:r>
          </w:p>
          <w:p w:rsidR="00F9552E" w:rsidRPr="00497826" w:rsidRDefault="00F9552E" w:rsidP="00F9552E">
            <w:pPr>
              <w:rPr>
                <w:rFonts w:ascii="Century Gothic" w:hAnsi="Century Gothic"/>
                <w:sz w:val="20"/>
                <w:szCs w:val="20"/>
              </w:rPr>
            </w:pPr>
            <w:r w:rsidRPr="00497826">
              <w:rPr>
                <w:rFonts w:ascii="Century Gothic" w:hAnsi="Century Gothic"/>
                <w:sz w:val="20"/>
                <w:szCs w:val="20"/>
              </w:rPr>
              <w:t>- Factibilidad:</w:t>
            </w:r>
            <w:r w:rsidRPr="00497826">
              <w:rPr>
                <w:rFonts w:ascii="Century Gothic" w:hAnsi="Century Gothic"/>
                <w:b w:val="0"/>
                <w:sz w:val="20"/>
                <w:szCs w:val="20"/>
              </w:rPr>
              <w:t xml:space="preserve"> Alta</w:t>
            </w:r>
          </w:p>
        </w:tc>
        <w:tc>
          <w:tcPr>
            <w:tcW w:w="1297"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Fecha Inicio:        finalización:  marzo 2017/indefinido</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Periodicidad revisión: bimensual</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573" w:type="pct"/>
          </w:tcPr>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97826">
              <w:rPr>
                <w:rFonts w:ascii="Century Gothic" w:hAnsi="Century Gothic"/>
                <w:sz w:val="20"/>
                <w:szCs w:val="20"/>
              </w:rPr>
              <w:t xml:space="preserve">Observaciones: </w:t>
            </w: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p w:rsidR="00F9552E" w:rsidRPr="00497826"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497826" w:rsidRDefault="00F9552E" w:rsidP="00F9552E">
            <w:pPr>
              <w:rPr>
                <w:rFonts w:ascii="Century Gothic" w:hAnsi="Century Gothic"/>
                <w:sz w:val="20"/>
                <w:szCs w:val="20"/>
                <w:lang w:val="pt-PT"/>
              </w:rPr>
            </w:pPr>
            <w:r w:rsidRPr="00497826">
              <w:rPr>
                <w:rFonts w:ascii="Century Gothic" w:hAnsi="Century Gothic"/>
                <w:sz w:val="20"/>
                <w:szCs w:val="20"/>
                <w:lang w:val="pt-PT"/>
              </w:rPr>
              <w:t>Best Practice: Hospital de Mataró</w:t>
            </w:r>
          </w:p>
        </w:tc>
      </w:tr>
    </w:tbl>
    <w:p w:rsidR="00F9552E" w:rsidRPr="005248D7" w:rsidRDefault="00F9552E" w:rsidP="00F9552E">
      <w:pPr>
        <w:rPr>
          <w:lang w:val="en-US"/>
        </w:rPr>
      </w:pPr>
    </w:p>
    <w:p w:rsidR="00F9552E" w:rsidRPr="005248D7" w:rsidRDefault="00F9552E" w:rsidP="00F9552E">
      <w:pPr>
        <w:rPr>
          <w:rFonts w:ascii="Century Gothic" w:hAnsi="Century Gothic"/>
          <w:b/>
        </w:rPr>
      </w:pPr>
      <w:r w:rsidRPr="005248D7">
        <w:rPr>
          <w:rFonts w:ascii="Century Gothic" w:hAnsi="Century Gothic"/>
          <w:b/>
        </w:rPr>
        <w:t xml:space="preserve">Alternativas a la transfusión de sangre </w:t>
      </w:r>
      <w:proofErr w:type="spellStart"/>
      <w:r w:rsidRPr="005248D7">
        <w:rPr>
          <w:rFonts w:ascii="Century Gothic" w:hAnsi="Century Gothic"/>
          <w:b/>
        </w:rPr>
        <w:t>alogénica</w:t>
      </w:r>
      <w:proofErr w:type="spellEnd"/>
      <w:r w:rsidRPr="005248D7">
        <w:rPr>
          <w:rFonts w:ascii="Century Gothic" w:hAnsi="Century Gothic"/>
          <w:b/>
        </w:rPr>
        <w:t xml:space="preserve"> no farmacológicas</w:t>
      </w:r>
    </w:p>
    <w:p w:rsidR="00F9552E" w:rsidRPr="005248D7" w:rsidRDefault="00F9552E" w:rsidP="00F9552E">
      <w:pPr>
        <w:rPr>
          <w:rFonts w:ascii="Century Gothic" w:hAnsi="Century Gothic"/>
        </w:rPr>
      </w:pPr>
      <w:r w:rsidRPr="005248D7">
        <w:rPr>
          <w:rFonts w:ascii="Century Gothic" w:hAnsi="Century Gothic"/>
        </w:rPr>
        <w:t>-Terapia transfusional restrictiva en pacientes no sangrantes</w:t>
      </w:r>
    </w:p>
    <w:p w:rsidR="00F9552E" w:rsidRPr="005248D7" w:rsidRDefault="00F9552E" w:rsidP="00CD3AAB">
      <w:pPr>
        <w:numPr>
          <w:ilvl w:val="0"/>
          <w:numId w:val="45"/>
        </w:numPr>
        <w:rPr>
          <w:rFonts w:ascii="Century Gothic" w:hAnsi="Century Gothic"/>
        </w:rPr>
      </w:pPr>
      <w:r w:rsidRPr="005248D7">
        <w:rPr>
          <w:rFonts w:ascii="Century Gothic" w:hAnsi="Century Gothic"/>
        </w:rPr>
        <w:t xml:space="preserve">Pacientes críticos, </w:t>
      </w:r>
      <w:proofErr w:type="spellStart"/>
      <w:r w:rsidRPr="005248D7">
        <w:rPr>
          <w:rFonts w:ascii="Century Gothic" w:hAnsi="Century Gothic"/>
        </w:rPr>
        <w:t>politraumatizados</w:t>
      </w:r>
      <w:proofErr w:type="spellEnd"/>
      <w:r w:rsidRPr="005248D7">
        <w:rPr>
          <w:rFonts w:ascii="Century Gothic" w:hAnsi="Century Gothic"/>
        </w:rPr>
        <w:t xml:space="preserve"> y/o quirúrgicos, sin afectación cardiológica y/o del sistema nervioso central</w:t>
      </w:r>
    </w:p>
    <w:p w:rsidR="00F9552E" w:rsidRPr="005248D7" w:rsidRDefault="00F9552E" w:rsidP="00CD3AAB">
      <w:pPr>
        <w:numPr>
          <w:ilvl w:val="0"/>
          <w:numId w:val="45"/>
        </w:numPr>
        <w:rPr>
          <w:rFonts w:ascii="Century Gothic" w:hAnsi="Century Gothic"/>
        </w:rPr>
      </w:pPr>
      <w:r w:rsidRPr="005248D7">
        <w:rPr>
          <w:rFonts w:ascii="Century Gothic" w:hAnsi="Century Gothic"/>
        </w:rPr>
        <w:t xml:space="preserve">Pacientes críticos, </w:t>
      </w:r>
      <w:proofErr w:type="spellStart"/>
      <w:r w:rsidRPr="005248D7">
        <w:rPr>
          <w:rFonts w:ascii="Century Gothic" w:hAnsi="Century Gothic"/>
        </w:rPr>
        <w:t>politraumatizados</w:t>
      </w:r>
      <w:proofErr w:type="spellEnd"/>
      <w:r w:rsidRPr="005248D7">
        <w:rPr>
          <w:rFonts w:ascii="Century Gothic" w:hAnsi="Century Gothic"/>
        </w:rPr>
        <w:t xml:space="preserve"> y/o </w:t>
      </w:r>
      <w:proofErr w:type="spellStart"/>
      <w:r w:rsidRPr="005248D7">
        <w:rPr>
          <w:rFonts w:ascii="Century Gothic" w:hAnsi="Century Gothic"/>
        </w:rPr>
        <w:t>quirúrgicos,con</w:t>
      </w:r>
      <w:proofErr w:type="spellEnd"/>
      <w:r w:rsidRPr="005248D7">
        <w:rPr>
          <w:rFonts w:ascii="Century Gothic" w:hAnsi="Century Gothic"/>
        </w:rPr>
        <w:t xml:space="preserve"> afectación cardiológica y/o del sistema nervioso central</w:t>
      </w:r>
    </w:p>
    <w:p w:rsidR="00F9552E" w:rsidRPr="005248D7" w:rsidRDefault="00F9552E" w:rsidP="00F9552E">
      <w:pPr>
        <w:rPr>
          <w:rFonts w:ascii="Century Gothic" w:hAnsi="Century Gothic"/>
          <w:b/>
        </w:rPr>
      </w:pPr>
      <w:r w:rsidRPr="005248D7">
        <w:rPr>
          <w:rFonts w:ascii="Century Gothic" w:hAnsi="Century Gothic"/>
          <w:b/>
        </w:rPr>
        <w:t xml:space="preserve">Donación preoperatoria de sangre </w:t>
      </w:r>
      <w:proofErr w:type="spellStart"/>
      <w:r w:rsidRPr="005248D7">
        <w:rPr>
          <w:rFonts w:ascii="Century Gothic" w:hAnsi="Century Gothic"/>
          <w:b/>
        </w:rPr>
        <w:t>autóloga</w:t>
      </w:r>
      <w:proofErr w:type="spellEnd"/>
    </w:p>
    <w:p w:rsidR="00F9552E" w:rsidRPr="005248D7" w:rsidRDefault="00F9552E" w:rsidP="00F9552E">
      <w:pPr>
        <w:rPr>
          <w:rFonts w:ascii="Century Gothic" w:hAnsi="Century Gothic"/>
        </w:rPr>
      </w:pPr>
      <w:r w:rsidRPr="005248D7">
        <w:rPr>
          <w:rFonts w:ascii="Century Gothic" w:hAnsi="Century Gothic"/>
          <w:b/>
        </w:rPr>
        <w:t>-</w:t>
      </w:r>
      <w:r w:rsidRPr="005248D7">
        <w:rPr>
          <w:rFonts w:ascii="Century Gothic" w:hAnsi="Century Gothic"/>
        </w:rPr>
        <w:t>Cirugía ortopédica mayor</w:t>
      </w:r>
    </w:p>
    <w:p w:rsidR="00F9552E" w:rsidRPr="005248D7" w:rsidRDefault="00F9552E" w:rsidP="00F9552E">
      <w:pPr>
        <w:rPr>
          <w:rFonts w:ascii="Century Gothic" w:hAnsi="Century Gothic"/>
        </w:rPr>
      </w:pPr>
      <w:r w:rsidRPr="005248D7">
        <w:rPr>
          <w:rFonts w:ascii="Century Gothic" w:hAnsi="Century Gothic"/>
        </w:rPr>
        <w:t>-Cirugía oncológica</w:t>
      </w:r>
    </w:p>
    <w:p w:rsidR="00F9552E" w:rsidRPr="005248D7" w:rsidRDefault="00F9552E" w:rsidP="00F9552E">
      <w:pPr>
        <w:rPr>
          <w:rFonts w:ascii="Century Gothic" w:hAnsi="Century Gothic"/>
          <w:b/>
        </w:rPr>
      </w:pPr>
      <w:r w:rsidRPr="005248D7">
        <w:rPr>
          <w:rFonts w:ascii="Century Gothic" w:hAnsi="Century Gothic"/>
          <w:b/>
        </w:rPr>
        <w:t xml:space="preserve">Hemodilución aguda </w:t>
      </w:r>
      <w:proofErr w:type="spellStart"/>
      <w:r w:rsidRPr="005248D7">
        <w:rPr>
          <w:rFonts w:ascii="Century Gothic" w:hAnsi="Century Gothic"/>
          <w:b/>
        </w:rPr>
        <w:t>normovolémica</w:t>
      </w:r>
      <w:proofErr w:type="spellEnd"/>
    </w:p>
    <w:p w:rsidR="00F9552E" w:rsidRPr="005248D7" w:rsidRDefault="00F9552E" w:rsidP="00F9552E">
      <w:pPr>
        <w:rPr>
          <w:rFonts w:ascii="Century Gothic" w:hAnsi="Century Gothic"/>
        </w:rPr>
      </w:pPr>
      <w:r w:rsidRPr="005248D7">
        <w:rPr>
          <w:rFonts w:ascii="Century Gothic" w:hAnsi="Century Gothic"/>
        </w:rPr>
        <w:t>Cirugía mayor</w:t>
      </w:r>
    </w:p>
    <w:p w:rsidR="00F9552E" w:rsidRPr="005248D7" w:rsidRDefault="00F9552E" w:rsidP="00F9552E">
      <w:pPr>
        <w:rPr>
          <w:rFonts w:ascii="Century Gothic" w:hAnsi="Century Gothic"/>
          <w:b/>
        </w:rPr>
      </w:pPr>
      <w:r w:rsidRPr="005248D7">
        <w:rPr>
          <w:rFonts w:ascii="Century Gothic" w:hAnsi="Century Gothic"/>
          <w:b/>
        </w:rPr>
        <w:t xml:space="preserve">Recuperación </w:t>
      </w:r>
      <w:proofErr w:type="spellStart"/>
      <w:r w:rsidRPr="005248D7">
        <w:rPr>
          <w:rFonts w:ascii="Century Gothic" w:hAnsi="Century Gothic"/>
          <w:b/>
        </w:rPr>
        <w:t>perioperatoria</w:t>
      </w:r>
      <w:proofErr w:type="spellEnd"/>
      <w:r w:rsidRPr="005248D7">
        <w:rPr>
          <w:rFonts w:ascii="Century Gothic" w:hAnsi="Century Gothic"/>
          <w:b/>
        </w:rPr>
        <w:t xml:space="preserve"> de sangre </w:t>
      </w:r>
      <w:proofErr w:type="spellStart"/>
      <w:r w:rsidRPr="005248D7">
        <w:rPr>
          <w:rFonts w:ascii="Century Gothic" w:hAnsi="Century Gothic"/>
          <w:b/>
        </w:rPr>
        <w:t>autóloga</w:t>
      </w:r>
      <w:proofErr w:type="spellEnd"/>
      <w:r w:rsidRPr="005248D7">
        <w:rPr>
          <w:rFonts w:ascii="Century Gothic" w:hAnsi="Century Gothic"/>
          <w:b/>
        </w:rPr>
        <w:t xml:space="preserve"> (RSA)</w:t>
      </w:r>
    </w:p>
    <w:p w:rsidR="00F9552E" w:rsidRPr="005248D7" w:rsidRDefault="00F9552E" w:rsidP="00F9552E">
      <w:pPr>
        <w:rPr>
          <w:rFonts w:ascii="Century Gothic" w:hAnsi="Century Gothic"/>
        </w:rPr>
      </w:pPr>
      <w:r w:rsidRPr="005248D7">
        <w:rPr>
          <w:rFonts w:ascii="Century Gothic" w:hAnsi="Century Gothic"/>
        </w:rPr>
        <w:t xml:space="preserve">La RSA </w:t>
      </w:r>
      <w:proofErr w:type="spellStart"/>
      <w:r w:rsidRPr="005248D7">
        <w:rPr>
          <w:rFonts w:ascii="Century Gothic" w:hAnsi="Century Gothic"/>
        </w:rPr>
        <w:t>intraoperatoria</w:t>
      </w:r>
      <w:proofErr w:type="spellEnd"/>
      <w:r w:rsidRPr="005248D7">
        <w:rPr>
          <w:rFonts w:ascii="Century Gothic" w:hAnsi="Century Gothic"/>
        </w:rPr>
        <w:t xml:space="preserve"> estaría indicada en pacientes sometidos a cirugía electiva en la que se prevé un sangrado mayor de 1.500 </w:t>
      </w:r>
      <w:proofErr w:type="spellStart"/>
      <w:r w:rsidRPr="005248D7">
        <w:rPr>
          <w:rFonts w:ascii="Century Gothic" w:hAnsi="Century Gothic"/>
        </w:rPr>
        <w:t>mL</w:t>
      </w:r>
      <w:proofErr w:type="spellEnd"/>
      <w:r w:rsidRPr="005248D7">
        <w:rPr>
          <w:rFonts w:ascii="Century Gothic" w:hAnsi="Century Gothic"/>
        </w:rPr>
        <w:t xml:space="preserve"> y pueda recuperarse al menos el equivalente a 1,5-2 unidades de concentrado de hematíes.</w:t>
      </w:r>
    </w:p>
    <w:p w:rsidR="00F9552E" w:rsidRPr="005248D7" w:rsidRDefault="00F9552E" w:rsidP="00F9552E">
      <w:pPr>
        <w:rPr>
          <w:rFonts w:ascii="Century Gothic" w:hAnsi="Century Gothic"/>
        </w:rPr>
      </w:pPr>
      <w:r w:rsidRPr="005248D7">
        <w:rPr>
          <w:rFonts w:ascii="Century Gothic" w:hAnsi="Century Gothic"/>
        </w:rPr>
        <w:t>-Cirugía ortopédica</w:t>
      </w:r>
    </w:p>
    <w:p w:rsidR="00F9552E" w:rsidRPr="005248D7" w:rsidRDefault="00F9552E" w:rsidP="00CD3AAB">
      <w:pPr>
        <w:numPr>
          <w:ilvl w:val="0"/>
          <w:numId w:val="45"/>
        </w:numPr>
        <w:ind w:left="708"/>
        <w:rPr>
          <w:rFonts w:ascii="Century Gothic" w:hAnsi="Century Gothic"/>
        </w:rPr>
      </w:pPr>
      <w:r w:rsidRPr="005248D7">
        <w:rPr>
          <w:rFonts w:ascii="Century Gothic" w:hAnsi="Century Gothic"/>
        </w:rPr>
        <w:t>Artroplastia de rodilla y cadera</w:t>
      </w:r>
      <w:proofErr w:type="gramStart"/>
      <w:r w:rsidRPr="005248D7">
        <w:rPr>
          <w:rFonts w:ascii="Century Gothic" w:hAnsi="Century Gothic"/>
        </w:rPr>
        <w:t>:  RSA</w:t>
      </w:r>
      <w:proofErr w:type="gramEnd"/>
      <w:r w:rsidRPr="005248D7">
        <w:rPr>
          <w:rFonts w:ascii="Century Gothic" w:hAnsi="Century Gothic"/>
        </w:rPr>
        <w:t xml:space="preserve">, con sangre lavada o filtrada, para disminuir la tasa transfusional.  (Nivel 1B)   </w:t>
      </w:r>
    </w:p>
    <w:p w:rsidR="00F9552E" w:rsidRPr="005248D7" w:rsidRDefault="00F9552E" w:rsidP="00CD3AAB">
      <w:pPr>
        <w:numPr>
          <w:ilvl w:val="0"/>
          <w:numId w:val="45"/>
        </w:numPr>
        <w:ind w:left="348"/>
        <w:rPr>
          <w:rFonts w:ascii="Century Gothic" w:hAnsi="Century Gothic"/>
        </w:rPr>
      </w:pPr>
      <w:r w:rsidRPr="005248D7">
        <w:rPr>
          <w:rFonts w:ascii="Century Gothic" w:hAnsi="Century Gothic"/>
        </w:rPr>
        <w:t>Cirugía de columna: la RSA, dentro de un programa multimodal, para reducir la tasa transfusional en pacientes de cirugía ortopédica para la corrección de escoliosis o cirugía degenerativa vertebral compleja (&gt; 3 niveles)</w:t>
      </w:r>
    </w:p>
    <w:p w:rsidR="00F9552E" w:rsidRPr="005248D7" w:rsidRDefault="00F9552E" w:rsidP="00CD3AAB">
      <w:pPr>
        <w:numPr>
          <w:ilvl w:val="0"/>
          <w:numId w:val="45"/>
        </w:numPr>
        <w:rPr>
          <w:rFonts w:ascii="Century Gothic" w:hAnsi="Century Gothic"/>
        </w:rPr>
      </w:pPr>
      <w:r w:rsidRPr="005248D7">
        <w:rPr>
          <w:rFonts w:ascii="Century Gothic" w:hAnsi="Century Gothic"/>
        </w:rPr>
        <w:lastRenderedPageBreak/>
        <w:t xml:space="preserve">Cirugía vascular mayor: RSA </w:t>
      </w:r>
      <w:proofErr w:type="spellStart"/>
      <w:r w:rsidRPr="005248D7">
        <w:rPr>
          <w:rFonts w:ascii="Century Gothic" w:hAnsi="Century Gothic"/>
        </w:rPr>
        <w:t>intraoperatoria</w:t>
      </w:r>
      <w:proofErr w:type="spellEnd"/>
      <w:r w:rsidRPr="005248D7">
        <w:rPr>
          <w:rFonts w:ascii="Century Gothic" w:hAnsi="Century Gothic"/>
        </w:rPr>
        <w:t xml:space="preserve"> para disminuir la tasa transfusional en cirugía vascular para la reparación de Aneurisma </w:t>
      </w:r>
      <w:proofErr w:type="spellStart"/>
      <w:r w:rsidRPr="005248D7">
        <w:rPr>
          <w:rFonts w:ascii="Century Gothic" w:hAnsi="Century Gothic"/>
        </w:rPr>
        <w:t>Aorto</w:t>
      </w:r>
      <w:proofErr w:type="spellEnd"/>
      <w:r w:rsidRPr="005248D7">
        <w:rPr>
          <w:rFonts w:ascii="Century Gothic" w:hAnsi="Century Gothic"/>
        </w:rPr>
        <w:t xml:space="preserve"> Abdominal</w:t>
      </w:r>
      <w:proofErr w:type="gramStart"/>
      <w:r w:rsidRPr="005248D7">
        <w:rPr>
          <w:rFonts w:ascii="Century Gothic" w:hAnsi="Century Gothic"/>
        </w:rPr>
        <w:t>.(</w:t>
      </w:r>
      <w:proofErr w:type="gramEnd"/>
      <w:r w:rsidRPr="005248D7">
        <w:rPr>
          <w:rFonts w:ascii="Century Gothic" w:hAnsi="Century Gothic"/>
        </w:rPr>
        <w:t>1B).</w:t>
      </w:r>
    </w:p>
    <w:p w:rsidR="00F9552E" w:rsidRPr="005248D7" w:rsidRDefault="00F9552E" w:rsidP="00CD3AAB">
      <w:pPr>
        <w:numPr>
          <w:ilvl w:val="0"/>
          <w:numId w:val="45"/>
        </w:numPr>
        <w:rPr>
          <w:rFonts w:ascii="Century Gothic" w:hAnsi="Century Gothic"/>
        </w:rPr>
      </w:pPr>
      <w:r w:rsidRPr="005248D7">
        <w:rPr>
          <w:rFonts w:ascii="Century Gothic" w:hAnsi="Century Gothic"/>
        </w:rPr>
        <w:t xml:space="preserve">Otras cirugías: RSA </w:t>
      </w:r>
      <w:proofErr w:type="spellStart"/>
      <w:r w:rsidRPr="005248D7">
        <w:rPr>
          <w:rFonts w:ascii="Century Gothic" w:hAnsi="Century Gothic"/>
        </w:rPr>
        <w:t>intraoperatoria</w:t>
      </w:r>
      <w:proofErr w:type="spellEnd"/>
      <w:r w:rsidRPr="005248D7">
        <w:rPr>
          <w:rFonts w:ascii="Century Gothic" w:hAnsi="Century Gothic"/>
        </w:rPr>
        <w:t xml:space="preserve"> de sangre lavada, filtrada y/o irradiada para disminuir la tasa transfusional en intervenciones de cirugía tumoral hepática o urológica, traumatismos abdominales, cesárea o ruptura de embarazo ectópico.</w:t>
      </w:r>
    </w:p>
    <w:p w:rsidR="00F9552E" w:rsidRPr="005248D7" w:rsidRDefault="00F9552E" w:rsidP="00F9552E">
      <w:pPr>
        <w:rPr>
          <w:rFonts w:ascii="Century Gothic" w:hAnsi="Century Gothic"/>
          <w:b/>
        </w:rPr>
      </w:pPr>
      <w:proofErr w:type="spellStart"/>
      <w:r w:rsidRPr="005248D7">
        <w:rPr>
          <w:rFonts w:ascii="Century Gothic" w:hAnsi="Century Gothic"/>
          <w:b/>
        </w:rPr>
        <w:t>Tromboelastografía</w:t>
      </w:r>
      <w:proofErr w:type="spellEnd"/>
      <w:r w:rsidRPr="005248D7">
        <w:rPr>
          <w:rFonts w:ascii="Century Gothic" w:hAnsi="Century Gothic"/>
          <w:b/>
        </w:rPr>
        <w:t>. Manejo de la coagulación a la cabecera del paciente</w:t>
      </w:r>
    </w:p>
    <w:p w:rsidR="00F9552E" w:rsidRPr="005248D7" w:rsidRDefault="00F9552E" w:rsidP="00CD3AAB">
      <w:pPr>
        <w:numPr>
          <w:ilvl w:val="0"/>
          <w:numId w:val="45"/>
        </w:numPr>
        <w:rPr>
          <w:rFonts w:ascii="Century Gothic" w:hAnsi="Century Gothic"/>
        </w:rPr>
      </w:pPr>
      <w:r w:rsidRPr="005248D7">
        <w:rPr>
          <w:rFonts w:ascii="Century Gothic" w:hAnsi="Century Gothic"/>
        </w:rPr>
        <w:t>Paciente sangrante quirúrgico</w:t>
      </w:r>
      <w:proofErr w:type="gramStart"/>
      <w:r w:rsidRPr="005248D7">
        <w:rPr>
          <w:rFonts w:ascii="Century Gothic" w:hAnsi="Century Gothic"/>
        </w:rPr>
        <w:t>:  El</w:t>
      </w:r>
      <w:proofErr w:type="gramEnd"/>
      <w:r w:rsidRPr="005248D7">
        <w:rPr>
          <w:rFonts w:ascii="Century Gothic" w:hAnsi="Century Gothic"/>
        </w:rPr>
        <w:t xml:space="preserve"> uso de TEG para guiar la reposición de factores de coagulación y reducir la tasa transfusional. En nuestra cartera de servicios, pacientes intervenidos de cirugía vascular, hepática y obstétrica, concluyeron que la TEG reduce la tasa transfusional y permite el tratamiento precoz de las alteraciones de la coagulación</w:t>
      </w:r>
    </w:p>
    <w:p w:rsidR="00F9552E" w:rsidRPr="005248D7" w:rsidRDefault="00F9552E" w:rsidP="00F9552E">
      <w:pPr>
        <w:rPr>
          <w:rFonts w:ascii="Century Gothic" w:hAnsi="Century Gothic"/>
          <w:b/>
        </w:rPr>
      </w:pPr>
      <w:r w:rsidRPr="005248D7">
        <w:rPr>
          <w:rFonts w:ascii="Century Gothic" w:hAnsi="Century Gothic"/>
          <w:b/>
        </w:rPr>
        <w:t xml:space="preserve">Alternativas farmacológicas a la transfusión de sangre </w:t>
      </w:r>
      <w:proofErr w:type="spellStart"/>
      <w:r w:rsidRPr="005248D7">
        <w:rPr>
          <w:rFonts w:ascii="Century Gothic" w:hAnsi="Century Gothic"/>
          <w:b/>
        </w:rPr>
        <w:t>alogénica</w:t>
      </w:r>
      <w:proofErr w:type="spellEnd"/>
      <w:r w:rsidRPr="005248D7">
        <w:rPr>
          <w:rFonts w:ascii="Century Gothic" w:hAnsi="Century Gothic"/>
          <w:b/>
        </w:rPr>
        <w:t xml:space="preserve"> para disminuir el sangrado</w:t>
      </w:r>
    </w:p>
    <w:p w:rsidR="00F9552E" w:rsidRPr="005248D7" w:rsidRDefault="00F9552E" w:rsidP="00CD3AAB">
      <w:pPr>
        <w:numPr>
          <w:ilvl w:val="0"/>
          <w:numId w:val="45"/>
        </w:numPr>
        <w:jc w:val="both"/>
        <w:rPr>
          <w:rFonts w:ascii="Century Gothic" w:hAnsi="Century Gothic"/>
        </w:rPr>
      </w:pPr>
      <w:r w:rsidRPr="005248D7">
        <w:rPr>
          <w:rFonts w:ascii="Century Gothic" w:hAnsi="Century Gothic"/>
        </w:rPr>
        <w:t>Pacientes en tratamiento con antagonistas de la vitamina K con hemorragia activa o que precisen de un procedimiento quirúrgico urgente o emergente. Sugerimos la administración de CCP para disminuir el sangrado y/o la tasa transfusional (2 A)</w:t>
      </w:r>
    </w:p>
    <w:p w:rsidR="00F9552E" w:rsidRPr="005248D7" w:rsidRDefault="00F9552E" w:rsidP="00CD3AAB">
      <w:pPr>
        <w:numPr>
          <w:ilvl w:val="0"/>
          <w:numId w:val="45"/>
        </w:numPr>
        <w:jc w:val="both"/>
        <w:rPr>
          <w:rFonts w:ascii="Century Gothic" w:hAnsi="Century Gothic"/>
        </w:rPr>
      </w:pPr>
      <w:r w:rsidRPr="005248D7">
        <w:rPr>
          <w:rFonts w:ascii="Century Gothic" w:hAnsi="Century Gothic"/>
        </w:rPr>
        <w:t>Pacientes en tratamiento con antagonistas de la vitamina K y hemorragia intracraneal. Recomendamos la administración de CCP para disminuir el sangrado. (1C).</w:t>
      </w:r>
    </w:p>
    <w:p w:rsidR="00F9552E" w:rsidRPr="005248D7" w:rsidRDefault="00F9552E" w:rsidP="00CD3AAB">
      <w:pPr>
        <w:numPr>
          <w:ilvl w:val="0"/>
          <w:numId w:val="45"/>
        </w:numPr>
        <w:jc w:val="both"/>
        <w:rPr>
          <w:rFonts w:ascii="Century Gothic" w:hAnsi="Century Gothic"/>
        </w:rPr>
      </w:pPr>
      <w:r w:rsidRPr="005248D7">
        <w:rPr>
          <w:rFonts w:ascii="Century Gothic" w:hAnsi="Century Gothic"/>
        </w:rPr>
        <w:t xml:space="preserve">Pacientes no tratados con antagonistas de la vitamina K, con </w:t>
      </w:r>
      <w:proofErr w:type="spellStart"/>
      <w:r w:rsidRPr="005248D7">
        <w:rPr>
          <w:rFonts w:ascii="Century Gothic" w:hAnsi="Century Gothic"/>
        </w:rPr>
        <w:t>coagulopatía</w:t>
      </w:r>
      <w:proofErr w:type="spellEnd"/>
      <w:r w:rsidRPr="005248D7">
        <w:rPr>
          <w:rFonts w:ascii="Century Gothic" w:hAnsi="Century Gothic"/>
        </w:rPr>
        <w:t xml:space="preserve"> en el contexto de </w:t>
      </w:r>
      <w:proofErr w:type="spellStart"/>
      <w:r w:rsidRPr="005248D7">
        <w:rPr>
          <w:rFonts w:ascii="Century Gothic" w:hAnsi="Century Gothic"/>
        </w:rPr>
        <w:t>traumatismo</w:t>
      </w:r>
      <w:proofErr w:type="gramStart"/>
      <w:r w:rsidRPr="005248D7">
        <w:rPr>
          <w:rFonts w:ascii="Century Gothic" w:hAnsi="Century Gothic"/>
        </w:rPr>
        <w:t>,hemorragia</w:t>
      </w:r>
      <w:proofErr w:type="spellEnd"/>
      <w:proofErr w:type="gramEnd"/>
      <w:r w:rsidRPr="005248D7">
        <w:rPr>
          <w:rFonts w:ascii="Century Gothic" w:hAnsi="Century Gothic"/>
        </w:rPr>
        <w:t xml:space="preserve"> </w:t>
      </w:r>
      <w:proofErr w:type="spellStart"/>
      <w:r w:rsidRPr="005248D7">
        <w:rPr>
          <w:rFonts w:ascii="Century Gothic" w:hAnsi="Century Gothic"/>
        </w:rPr>
        <w:t>periquirúrgica</w:t>
      </w:r>
      <w:proofErr w:type="spellEnd"/>
      <w:r w:rsidRPr="005248D7">
        <w:rPr>
          <w:rFonts w:ascii="Century Gothic" w:hAnsi="Century Gothic"/>
        </w:rPr>
        <w:t xml:space="preserve"> o insuficiencia hepática aguda. Sugerimos la administración de CCP para disminuir el sangrado y/o la tasa transfusional. 2C.</w:t>
      </w:r>
    </w:p>
    <w:p w:rsidR="00F9552E" w:rsidRPr="005248D7" w:rsidRDefault="00F9552E" w:rsidP="00CD3AAB">
      <w:pPr>
        <w:numPr>
          <w:ilvl w:val="0"/>
          <w:numId w:val="45"/>
        </w:numPr>
        <w:jc w:val="both"/>
        <w:rPr>
          <w:rFonts w:ascii="Century Gothic" w:hAnsi="Century Gothic"/>
        </w:rPr>
      </w:pPr>
      <w:r w:rsidRPr="005248D7">
        <w:rPr>
          <w:rFonts w:ascii="Century Gothic" w:hAnsi="Century Gothic"/>
        </w:rPr>
        <w:t xml:space="preserve">Pacientes en tratamiento con antagonistas de la </w:t>
      </w:r>
      <w:proofErr w:type="spellStart"/>
      <w:r w:rsidRPr="005248D7">
        <w:rPr>
          <w:rFonts w:ascii="Century Gothic" w:hAnsi="Century Gothic"/>
        </w:rPr>
        <w:t>vitaminaK</w:t>
      </w:r>
      <w:proofErr w:type="spellEnd"/>
      <w:r w:rsidRPr="005248D7">
        <w:rPr>
          <w:rFonts w:ascii="Century Gothic" w:hAnsi="Century Gothic"/>
        </w:rPr>
        <w:t xml:space="preserve"> y que precisan revertir de forma inmediata la </w:t>
      </w:r>
      <w:proofErr w:type="spellStart"/>
      <w:r w:rsidRPr="005248D7">
        <w:rPr>
          <w:rFonts w:ascii="Century Gothic" w:hAnsi="Century Gothic"/>
        </w:rPr>
        <w:t>anticoagulación.Complejo</w:t>
      </w:r>
      <w:proofErr w:type="spellEnd"/>
      <w:r w:rsidRPr="005248D7">
        <w:rPr>
          <w:rFonts w:ascii="Century Gothic" w:hAnsi="Century Gothic"/>
        </w:rPr>
        <w:t xml:space="preserve"> </w:t>
      </w:r>
      <w:proofErr w:type="spellStart"/>
      <w:r w:rsidRPr="005248D7">
        <w:rPr>
          <w:rFonts w:ascii="Century Gothic" w:hAnsi="Century Gothic"/>
        </w:rPr>
        <w:t>protrombínico</w:t>
      </w:r>
      <w:proofErr w:type="spellEnd"/>
      <w:r w:rsidRPr="005248D7">
        <w:rPr>
          <w:rFonts w:ascii="Century Gothic" w:hAnsi="Century Gothic"/>
        </w:rPr>
        <w:t xml:space="preserve"> frente a </w:t>
      </w:r>
      <w:proofErr w:type="spellStart"/>
      <w:r w:rsidRPr="005248D7">
        <w:rPr>
          <w:rFonts w:ascii="Century Gothic" w:hAnsi="Century Gothic"/>
        </w:rPr>
        <w:t>plasmafresco</w:t>
      </w:r>
      <w:proofErr w:type="spellEnd"/>
      <w:r w:rsidRPr="005248D7">
        <w:rPr>
          <w:rFonts w:ascii="Century Gothic" w:hAnsi="Century Gothic"/>
        </w:rPr>
        <w:t xml:space="preserve"> congelado y factor vii recombinante </w:t>
      </w:r>
      <w:proofErr w:type="spellStart"/>
      <w:r w:rsidRPr="005248D7">
        <w:rPr>
          <w:rFonts w:ascii="Century Gothic" w:hAnsi="Century Gothic"/>
        </w:rPr>
        <w:t>activado.Sugerimos</w:t>
      </w:r>
      <w:proofErr w:type="spellEnd"/>
      <w:r w:rsidRPr="005248D7">
        <w:rPr>
          <w:rFonts w:ascii="Century Gothic" w:hAnsi="Century Gothic"/>
        </w:rPr>
        <w:t xml:space="preserve"> que el tratamiento con CCP es superior a la administración de PFC y de </w:t>
      </w:r>
      <w:proofErr w:type="spellStart"/>
      <w:r w:rsidRPr="005248D7">
        <w:rPr>
          <w:rFonts w:ascii="Century Gothic" w:hAnsi="Century Gothic"/>
        </w:rPr>
        <w:t>rFviia</w:t>
      </w:r>
      <w:proofErr w:type="spellEnd"/>
      <w:r w:rsidRPr="005248D7">
        <w:rPr>
          <w:rFonts w:ascii="Century Gothic" w:hAnsi="Century Gothic"/>
        </w:rPr>
        <w:t xml:space="preserve"> para disminuir el sangrado y/o la tasa transfusional. 2C.</w:t>
      </w:r>
    </w:p>
    <w:p w:rsidR="00F9552E" w:rsidRPr="005248D7" w:rsidRDefault="00F9552E" w:rsidP="00F9552E">
      <w:pPr>
        <w:rPr>
          <w:rFonts w:ascii="Century Gothic" w:hAnsi="Century Gothic"/>
          <w:b/>
        </w:rPr>
      </w:pPr>
      <w:r w:rsidRPr="005248D7">
        <w:rPr>
          <w:rFonts w:ascii="Century Gothic" w:hAnsi="Century Gothic"/>
          <w:b/>
        </w:rPr>
        <w:t>Fibrinógeno</w:t>
      </w:r>
    </w:p>
    <w:p w:rsidR="00F9552E" w:rsidRPr="005248D7" w:rsidRDefault="00F9552E" w:rsidP="00F9552E">
      <w:pPr>
        <w:rPr>
          <w:rFonts w:ascii="Century Gothic" w:hAnsi="Century Gothic"/>
        </w:rPr>
      </w:pPr>
      <w:r w:rsidRPr="005248D7">
        <w:rPr>
          <w:rFonts w:ascii="Century Gothic" w:hAnsi="Century Gothic"/>
        </w:rPr>
        <w:t>Pacientes quirúrgicos. Sugerimos la administración de FBN para disminuir el sangrado y la tasa transfusional.</w:t>
      </w:r>
    </w:p>
    <w:p w:rsidR="00F9552E" w:rsidRPr="005248D7" w:rsidRDefault="00F9552E" w:rsidP="00F9552E">
      <w:pPr>
        <w:rPr>
          <w:rFonts w:ascii="Century Gothic" w:hAnsi="Century Gothic"/>
          <w:b/>
        </w:rPr>
      </w:pPr>
      <w:proofErr w:type="spellStart"/>
      <w:r w:rsidRPr="005248D7">
        <w:rPr>
          <w:rFonts w:ascii="Century Gothic" w:hAnsi="Century Gothic"/>
          <w:b/>
        </w:rPr>
        <w:t>Antifibrinolíticos</w:t>
      </w:r>
      <w:proofErr w:type="spellEnd"/>
    </w:p>
    <w:p w:rsidR="00F9552E" w:rsidRPr="005248D7" w:rsidRDefault="00F9552E" w:rsidP="00CD3AAB">
      <w:pPr>
        <w:numPr>
          <w:ilvl w:val="0"/>
          <w:numId w:val="47"/>
        </w:numPr>
        <w:rPr>
          <w:rFonts w:ascii="Century Gothic" w:hAnsi="Century Gothic"/>
        </w:rPr>
      </w:pPr>
      <w:r w:rsidRPr="005248D7">
        <w:rPr>
          <w:rFonts w:ascii="Century Gothic" w:hAnsi="Century Gothic"/>
        </w:rPr>
        <w:lastRenderedPageBreak/>
        <w:t>Cirugía ortopédica mayor. Sugerimos el tratamiento con ATX para disminuir el sangrado y/o la tasa transfusional</w:t>
      </w:r>
      <w:r w:rsidRPr="005248D7">
        <w:rPr>
          <w:rFonts w:ascii="Century Gothic" w:hAnsi="Century Gothic"/>
          <w:b/>
        </w:rPr>
        <w:t>.</w:t>
      </w:r>
      <w:r w:rsidRPr="005248D7">
        <w:rPr>
          <w:rFonts w:ascii="Century Gothic" w:hAnsi="Century Gothic"/>
        </w:rPr>
        <w:t>2A.</w:t>
      </w:r>
    </w:p>
    <w:p w:rsidR="00F9552E" w:rsidRPr="005248D7" w:rsidRDefault="00F9552E" w:rsidP="00CD3AAB">
      <w:pPr>
        <w:numPr>
          <w:ilvl w:val="0"/>
          <w:numId w:val="47"/>
        </w:numPr>
        <w:rPr>
          <w:rFonts w:ascii="Century Gothic" w:hAnsi="Century Gothic"/>
        </w:rPr>
      </w:pPr>
      <w:r w:rsidRPr="005248D7">
        <w:rPr>
          <w:rFonts w:ascii="Century Gothic" w:hAnsi="Century Gothic"/>
        </w:rPr>
        <w:t>Cirugía hepática: Recomendamos el tratamiento con ATX para disminuir el sangrado y/o la tasa transfusional. 1B.</w:t>
      </w:r>
    </w:p>
    <w:p w:rsidR="00F9552E" w:rsidRPr="005248D7" w:rsidRDefault="00F9552E" w:rsidP="00CD3AAB">
      <w:pPr>
        <w:numPr>
          <w:ilvl w:val="0"/>
          <w:numId w:val="47"/>
        </w:numPr>
        <w:rPr>
          <w:rFonts w:ascii="Century Gothic" w:hAnsi="Century Gothic"/>
        </w:rPr>
      </w:pPr>
      <w:r w:rsidRPr="005248D7">
        <w:rPr>
          <w:rFonts w:ascii="Century Gothic" w:hAnsi="Century Gothic"/>
        </w:rPr>
        <w:t>Otras cirugías. Sugerimos el tratamiento con ATX para disminuir el sangrado y/o la tasa transfusional en pacientes sometidos cirugía ginecológica o urológica</w:t>
      </w:r>
    </w:p>
    <w:p w:rsidR="00F9552E" w:rsidRPr="005248D7" w:rsidRDefault="00F9552E" w:rsidP="00CD3AAB">
      <w:pPr>
        <w:numPr>
          <w:ilvl w:val="0"/>
          <w:numId w:val="47"/>
        </w:numPr>
        <w:rPr>
          <w:rFonts w:ascii="Century Gothic" w:hAnsi="Century Gothic"/>
        </w:rPr>
      </w:pPr>
      <w:r w:rsidRPr="005248D7">
        <w:rPr>
          <w:rFonts w:ascii="Century Gothic" w:hAnsi="Century Gothic"/>
        </w:rPr>
        <w:t xml:space="preserve">Pacientes </w:t>
      </w:r>
      <w:proofErr w:type="spellStart"/>
      <w:r w:rsidRPr="005248D7">
        <w:rPr>
          <w:rFonts w:ascii="Century Gothic" w:hAnsi="Century Gothic"/>
        </w:rPr>
        <w:t>politraumatizados</w:t>
      </w:r>
      <w:proofErr w:type="spellEnd"/>
      <w:r w:rsidRPr="005248D7">
        <w:rPr>
          <w:rFonts w:ascii="Century Gothic" w:hAnsi="Century Gothic"/>
        </w:rPr>
        <w:t xml:space="preserve"> con hemorragia </w:t>
      </w:r>
      <w:proofErr w:type="spellStart"/>
      <w:r w:rsidRPr="005248D7">
        <w:rPr>
          <w:rFonts w:ascii="Century Gothic" w:hAnsi="Century Gothic"/>
        </w:rPr>
        <w:t>significativa.Recomendamos</w:t>
      </w:r>
      <w:proofErr w:type="spellEnd"/>
      <w:r w:rsidRPr="005248D7">
        <w:rPr>
          <w:rFonts w:ascii="Century Gothic" w:hAnsi="Century Gothic"/>
        </w:rPr>
        <w:t xml:space="preserve"> el tratamiento con ATX para disminuir el sangrado y/o la tasa transfusional. 1B.</w:t>
      </w:r>
    </w:p>
    <w:p w:rsidR="00F9552E" w:rsidRPr="005248D7" w:rsidRDefault="00F9552E" w:rsidP="00CD3AAB">
      <w:pPr>
        <w:numPr>
          <w:ilvl w:val="0"/>
          <w:numId w:val="47"/>
        </w:numPr>
        <w:rPr>
          <w:rFonts w:ascii="Century Gothic" w:hAnsi="Century Gothic"/>
        </w:rPr>
      </w:pPr>
      <w:r w:rsidRPr="005248D7">
        <w:rPr>
          <w:rFonts w:ascii="Century Gothic" w:hAnsi="Century Gothic"/>
        </w:rPr>
        <w:t>Hemorragia gastrointestinal. Sugerimos la administración de ATX para disminuir las pérdidas de sangre y mejorar el resultado clínico. 2A.</w:t>
      </w:r>
    </w:p>
    <w:p w:rsidR="00F9552E" w:rsidRPr="005248D7" w:rsidRDefault="00F9552E" w:rsidP="00F9552E">
      <w:pPr>
        <w:rPr>
          <w:rFonts w:ascii="Century Gothic" w:hAnsi="Century Gothic"/>
          <w:b/>
        </w:rPr>
      </w:pPr>
      <w:r w:rsidRPr="005248D7">
        <w:rPr>
          <w:rFonts w:ascii="Century Gothic" w:hAnsi="Century Gothic"/>
          <w:b/>
        </w:rPr>
        <w:t>Factor vii activado recombinante</w:t>
      </w:r>
    </w:p>
    <w:p w:rsidR="00F9552E" w:rsidRPr="005248D7" w:rsidRDefault="00F9552E" w:rsidP="00F9552E">
      <w:pPr>
        <w:rPr>
          <w:rFonts w:ascii="Century Gothic" w:hAnsi="Century Gothic"/>
        </w:rPr>
      </w:pPr>
      <w:r w:rsidRPr="005248D7">
        <w:rPr>
          <w:rFonts w:ascii="Century Gothic" w:hAnsi="Century Gothic"/>
        </w:rPr>
        <w:t xml:space="preserve">Pacientes con hemorragia refractaria a la hemostasia quirúrgica y soporte </w:t>
      </w:r>
      <w:proofErr w:type="spellStart"/>
      <w:r w:rsidRPr="005248D7">
        <w:rPr>
          <w:rFonts w:ascii="Century Gothic" w:hAnsi="Century Gothic"/>
        </w:rPr>
        <w:t>hemoterápico</w:t>
      </w:r>
      <w:proofErr w:type="spellEnd"/>
      <w:r w:rsidRPr="005248D7">
        <w:rPr>
          <w:rFonts w:ascii="Century Gothic" w:hAnsi="Century Gothic"/>
        </w:rPr>
        <w:t xml:space="preserve">. Sugerimos el uso de </w:t>
      </w:r>
      <w:proofErr w:type="spellStart"/>
      <w:r w:rsidRPr="005248D7">
        <w:rPr>
          <w:rFonts w:ascii="Century Gothic" w:hAnsi="Century Gothic"/>
        </w:rPr>
        <w:t>rFviia</w:t>
      </w:r>
      <w:proofErr w:type="spellEnd"/>
      <w:r w:rsidRPr="005248D7">
        <w:rPr>
          <w:rFonts w:ascii="Century Gothic" w:hAnsi="Century Gothic"/>
        </w:rPr>
        <w:t xml:space="preserve"> para el tratamiento de hemorragia grave refractaria.2C</w:t>
      </w:r>
    </w:p>
    <w:p w:rsidR="00F9552E" w:rsidRPr="005248D7" w:rsidRDefault="00F9552E" w:rsidP="00F9552E">
      <w:pPr>
        <w:rPr>
          <w:rFonts w:ascii="Century Gothic" w:hAnsi="Century Gothic"/>
          <w:b/>
        </w:rPr>
      </w:pPr>
      <w:r w:rsidRPr="005248D7">
        <w:rPr>
          <w:rFonts w:ascii="Century Gothic" w:hAnsi="Century Gothic"/>
          <w:b/>
        </w:rPr>
        <w:t xml:space="preserve">Alternativas farmacológicas a la transfusión de sangre </w:t>
      </w:r>
      <w:proofErr w:type="spellStart"/>
      <w:r w:rsidRPr="005248D7">
        <w:rPr>
          <w:rFonts w:ascii="Century Gothic" w:hAnsi="Century Gothic"/>
          <w:b/>
        </w:rPr>
        <w:t>alogénica</w:t>
      </w:r>
      <w:proofErr w:type="spellEnd"/>
      <w:r w:rsidRPr="005248D7">
        <w:rPr>
          <w:rFonts w:ascii="Century Gothic" w:hAnsi="Century Gothic"/>
          <w:b/>
        </w:rPr>
        <w:t xml:space="preserve"> para incrementar la eritropoyesis</w:t>
      </w:r>
    </w:p>
    <w:p w:rsidR="00F9552E" w:rsidRPr="005248D7" w:rsidRDefault="00F9552E" w:rsidP="00CD3AAB">
      <w:pPr>
        <w:numPr>
          <w:ilvl w:val="0"/>
          <w:numId w:val="47"/>
        </w:numPr>
        <w:rPr>
          <w:rFonts w:ascii="Century Gothic" w:hAnsi="Century Gothic"/>
        </w:rPr>
      </w:pPr>
      <w:r w:rsidRPr="005248D7">
        <w:rPr>
          <w:rFonts w:ascii="Century Gothic" w:hAnsi="Century Gothic"/>
        </w:rPr>
        <w:t>Hierro</w:t>
      </w:r>
    </w:p>
    <w:p w:rsidR="00F9552E" w:rsidRPr="005248D7" w:rsidRDefault="00F9552E" w:rsidP="00F9552E">
      <w:pPr>
        <w:rPr>
          <w:rFonts w:ascii="Century Gothic" w:hAnsi="Century Gothic"/>
        </w:rPr>
      </w:pPr>
      <w:r w:rsidRPr="005248D7">
        <w:rPr>
          <w:rFonts w:ascii="Century Gothic" w:hAnsi="Century Gothic"/>
        </w:rPr>
        <w:t xml:space="preserve">Cirugía de cáncer de colon u ortopédica. Tratamiento preoperatorio. Sugerimos el tratamiento con Fe oral para mejorar el nivel </w:t>
      </w:r>
      <w:proofErr w:type="spellStart"/>
      <w:r w:rsidRPr="005248D7">
        <w:rPr>
          <w:rFonts w:ascii="Century Gothic" w:hAnsi="Century Gothic"/>
        </w:rPr>
        <w:t>prequirúrgico</w:t>
      </w:r>
      <w:proofErr w:type="spellEnd"/>
      <w:r w:rsidRPr="005248D7">
        <w:rPr>
          <w:rFonts w:ascii="Century Gothic" w:hAnsi="Century Gothic"/>
        </w:rPr>
        <w:t xml:space="preserve"> de </w:t>
      </w:r>
      <w:proofErr w:type="spellStart"/>
      <w:r w:rsidRPr="005248D7">
        <w:rPr>
          <w:rFonts w:ascii="Century Gothic" w:hAnsi="Century Gothic"/>
        </w:rPr>
        <w:t>Hb</w:t>
      </w:r>
      <w:proofErr w:type="spellEnd"/>
      <w:r w:rsidRPr="005248D7">
        <w:rPr>
          <w:rFonts w:ascii="Century Gothic" w:hAnsi="Century Gothic"/>
        </w:rPr>
        <w:t xml:space="preserve"> y reducir la tasa transfusional. 2B</w:t>
      </w:r>
    </w:p>
    <w:p w:rsidR="00F9552E" w:rsidRPr="005248D7" w:rsidRDefault="00F9552E" w:rsidP="00CD3AAB">
      <w:pPr>
        <w:numPr>
          <w:ilvl w:val="0"/>
          <w:numId w:val="47"/>
        </w:numPr>
        <w:rPr>
          <w:rFonts w:ascii="Century Gothic" w:hAnsi="Century Gothic"/>
        </w:rPr>
      </w:pPr>
      <w:r w:rsidRPr="005248D7">
        <w:rPr>
          <w:rFonts w:ascii="Century Gothic" w:hAnsi="Century Gothic"/>
        </w:rPr>
        <w:t>Hierro intravenoso.</w:t>
      </w:r>
    </w:p>
    <w:p w:rsidR="00F9552E" w:rsidRPr="005248D7" w:rsidRDefault="00F9552E" w:rsidP="00F9552E">
      <w:pPr>
        <w:rPr>
          <w:rFonts w:ascii="Century Gothic" w:hAnsi="Century Gothic"/>
        </w:rPr>
      </w:pPr>
      <w:r w:rsidRPr="005248D7">
        <w:rPr>
          <w:rFonts w:ascii="Century Gothic" w:hAnsi="Century Gothic"/>
        </w:rPr>
        <w:t xml:space="preserve">Pacientes quirúrgicos. Tratamiento </w:t>
      </w:r>
      <w:proofErr w:type="spellStart"/>
      <w:r w:rsidRPr="005248D7">
        <w:rPr>
          <w:rFonts w:ascii="Century Gothic" w:hAnsi="Century Gothic"/>
        </w:rPr>
        <w:t>preoperatorio.Sugerimos</w:t>
      </w:r>
      <w:proofErr w:type="spellEnd"/>
      <w:r w:rsidRPr="005248D7">
        <w:rPr>
          <w:rFonts w:ascii="Century Gothic" w:hAnsi="Century Gothic"/>
        </w:rPr>
        <w:t xml:space="preserve"> el tratamiento con Fe iv en pacientes anémicos, para mejorar los niveles de </w:t>
      </w:r>
      <w:proofErr w:type="spellStart"/>
      <w:r w:rsidRPr="005248D7">
        <w:rPr>
          <w:rFonts w:ascii="Century Gothic" w:hAnsi="Century Gothic"/>
        </w:rPr>
        <w:t>Hb</w:t>
      </w:r>
      <w:proofErr w:type="spellEnd"/>
      <w:r w:rsidRPr="005248D7">
        <w:rPr>
          <w:rFonts w:ascii="Century Gothic" w:hAnsi="Century Gothic"/>
        </w:rPr>
        <w:t xml:space="preserve"> y reducir la tasa transfusional. 2B.</w:t>
      </w:r>
    </w:p>
    <w:p w:rsidR="00F9552E" w:rsidRPr="005248D7" w:rsidRDefault="00F9552E" w:rsidP="00F9552E">
      <w:pPr>
        <w:rPr>
          <w:rFonts w:ascii="Century Gothic" w:hAnsi="Century Gothic"/>
        </w:rPr>
      </w:pPr>
      <w:r w:rsidRPr="005248D7">
        <w:rPr>
          <w:rFonts w:ascii="Century Gothic" w:hAnsi="Century Gothic"/>
        </w:rPr>
        <w:t xml:space="preserve">Pacientes quirúrgicos. Tratamiento </w:t>
      </w:r>
      <w:proofErr w:type="spellStart"/>
      <w:r w:rsidRPr="005248D7">
        <w:rPr>
          <w:rFonts w:ascii="Century Gothic" w:hAnsi="Century Gothic"/>
        </w:rPr>
        <w:t>perioperatorio</w:t>
      </w:r>
      <w:proofErr w:type="spellEnd"/>
      <w:r w:rsidRPr="005248D7">
        <w:rPr>
          <w:rFonts w:ascii="Century Gothic" w:hAnsi="Century Gothic"/>
        </w:rPr>
        <w:t xml:space="preserve">. Tratamiento con Fe iv en pacientes con alta probabilidad de desarrollar anemia </w:t>
      </w:r>
      <w:proofErr w:type="spellStart"/>
      <w:r w:rsidRPr="005248D7">
        <w:rPr>
          <w:rFonts w:ascii="Century Gothic" w:hAnsi="Century Gothic"/>
        </w:rPr>
        <w:t>perioperatoria</w:t>
      </w:r>
      <w:proofErr w:type="spellEnd"/>
      <w:r w:rsidRPr="005248D7">
        <w:rPr>
          <w:rFonts w:ascii="Century Gothic" w:hAnsi="Century Gothic"/>
        </w:rPr>
        <w:t xml:space="preserve"> grave para reducir la tasa transfusional. 2B</w:t>
      </w:r>
    </w:p>
    <w:p w:rsidR="00F9552E" w:rsidRPr="005248D7" w:rsidRDefault="00F9552E" w:rsidP="00F9552E">
      <w:pPr>
        <w:rPr>
          <w:rFonts w:ascii="Century Gothic" w:hAnsi="Century Gothic"/>
        </w:rPr>
      </w:pPr>
      <w:r w:rsidRPr="005248D7">
        <w:rPr>
          <w:rFonts w:ascii="Century Gothic" w:hAnsi="Century Gothic"/>
        </w:rPr>
        <w:t xml:space="preserve">Pacientes quirúrgicos. Tratamiento postoperatorio. Tratamiento con Fe iv para mejorar los niveles de </w:t>
      </w:r>
      <w:proofErr w:type="spellStart"/>
      <w:r w:rsidRPr="005248D7">
        <w:rPr>
          <w:rFonts w:ascii="Century Gothic" w:hAnsi="Century Gothic"/>
        </w:rPr>
        <w:t>Hb</w:t>
      </w:r>
      <w:proofErr w:type="spellEnd"/>
      <w:r w:rsidRPr="005248D7">
        <w:rPr>
          <w:rFonts w:ascii="Century Gothic" w:hAnsi="Century Gothic"/>
        </w:rPr>
        <w:t xml:space="preserve"> y reducir la tasa transfusional. 2C.</w:t>
      </w:r>
    </w:p>
    <w:p w:rsidR="00F9552E" w:rsidRPr="005248D7" w:rsidRDefault="00F9552E" w:rsidP="00F9552E">
      <w:pPr>
        <w:rPr>
          <w:rFonts w:ascii="Century Gothic" w:hAnsi="Century Gothic"/>
        </w:rPr>
      </w:pPr>
      <w:r w:rsidRPr="005248D7">
        <w:rPr>
          <w:rFonts w:ascii="Century Gothic" w:hAnsi="Century Gothic"/>
        </w:rPr>
        <w:t>Anemia posparto moderada o grave. Tratamiento con Fe iv para la corrección de la anemia y la disminución de la tasa transfusional. 1B.</w:t>
      </w:r>
    </w:p>
    <w:p w:rsidR="00F9552E" w:rsidRPr="005248D7" w:rsidRDefault="00F9552E" w:rsidP="00F9552E">
      <w:pPr>
        <w:rPr>
          <w:rFonts w:ascii="Century Gothic" w:hAnsi="Century Gothic"/>
        </w:rPr>
      </w:pPr>
      <w:r w:rsidRPr="005248D7">
        <w:rPr>
          <w:rFonts w:ascii="Century Gothic" w:hAnsi="Century Gothic"/>
        </w:rPr>
        <w:t xml:space="preserve">Pacientes con enfermedad inflamatoria </w:t>
      </w:r>
      <w:proofErr w:type="spellStart"/>
      <w:r w:rsidRPr="005248D7">
        <w:rPr>
          <w:rFonts w:ascii="Century Gothic" w:hAnsi="Century Gothic"/>
        </w:rPr>
        <w:t>intestinal.Recomendamos</w:t>
      </w:r>
      <w:proofErr w:type="spellEnd"/>
      <w:r w:rsidRPr="005248D7">
        <w:rPr>
          <w:rFonts w:ascii="Century Gothic" w:hAnsi="Century Gothic"/>
        </w:rPr>
        <w:t xml:space="preserve"> el tratamiento con Fe iv para la corrección de la anemia y la ferropenia, y reducir la tasa transfusional. 1B.</w:t>
      </w:r>
    </w:p>
    <w:p w:rsidR="00F9552E" w:rsidRPr="005248D7" w:rsidRDefault="00F9552E" w:rsidP="00F9552E">
      <w:pPr>
        <w:rPr>
          <w:rFonts w:ascii="Century Gothic" w:hAnsi="Century Gothic"/>
        </w:rPr>
      </w:pPr>
      <w:r w:rsidRPr="005248D7">
        <w:rPr>
          <w:rFonts w:ascii="Century Gothic" w:hAnsi="Century Gothic"/>
        </w:rPr>
        <w:lastRenderedPageBreak/>
        <w:t xml:space="preserve">Paciente oncológico. Sugerimos la administración de Fe iv, sin agentes estimulantes de la eritropoyesis, para prevenir el descenso de </w:t>
      </w:r>
      <w:proofErr w:type="spellStart"/>
      <w:r w:rsidRPr="005248D7">
        <w:rPr>
          <w:rFonts w:ascii="Century Gothic" w:hAnsi="Century Gothic"/>
        </w:rPr>
        <w:t>Hb</w:t>
      </w:r>
      <w:proofErr w:type="spellEnd"/>
      <w:r w:rsidRPr="005248D7">
        <w:rPr>
          <w:rFonts w:ascii="Century Gothic" w:hAnsi="Century Gothic"/>
        </w:rPr>
        <w:t xml:space="preserve"> producido por la quimioterapia/radioterapia y reducir la tasa transfusional. 2B.</w:t>
      </w:r>
    </w:p>
    <w:p w:rsidR="00F9552E" w:rsidRPr="005248D7" w:rsidRDefault="00F9552E" w:rsidP="00F9552E">
      <w:pPr>
        <w:rPr>
          <w:rFonts w:ascii="Century Gothic" w:hAnsi="Century Gothic"/>
        </w:rPr>
      </w:pPr>
      <w:r w:rsidRPr="005248D7">
        <w:rPr>
          <w:rFonts w:ascii="Century Gothic" w:hAnsi="Century Gothic"/>
        </w:rPr>
        <w:t xml:space="preserve">Recomendamos el tratamiento con Fe iv, como coadyuvante del tratamiento con agentes estimuladores de la eritropoyesis (AEE), para la corrección de la anemia </w:t>
      </w:r>
      <w:proofErr w:type="spellStart"/>
      <w:r w:rsidRPr="005248D7">
        <w:rPr>
          <w:rFonts w:ascii="Century Gothic" w:hAnsi="Century Gothic"/>
        </w:rPr>
        <w:t>inducidapor</w:t>
      </w:r>
      <w:proofErr w:type="spellEnd"/>
      <w:r w:rsidRPr="005248D7">
        <w:rPr>
          <w:rFonts w:ascii="Century Gothic" w:hAnsi="Century Gothic"/>
        </w:rPr>
        <w:t xml:space="preserve"> quimioterapia y mejorar la tasa transfusional.1A</w:t>
      </w:r>
    </w:p>
    <w:p w:rsidR="00F9552E" w:rsidRPr="005248D7" w:rsidRDefault="00F9552E" w:rsidP="00F9552E">
      <w:pPr>
        <w:rPr>
          <w:rFonts w:ascii="Century Gothic" w:hAnsi="Century Gothic"/>
          <w:b/>
        </w:rPr>
      </w:pPr>
      <w:r w:rsidRPr="005248D7">
        <w:rPr>
          <w:rFonts w:ascii="Century Gothic" w:hAnsi="Century Gothic"/>
          <w:b/>
        </w:rPr>
        <w:t>Eritropoyetina</w:t>
      </w:r>
    </w:p>
    <w:p w:rsidR="00F9552E" w:rsidRPr="005248D7" w:rsidRDefault="00F9552E" w:rsidP="00CD3AAB">
      <w:pPr>
        <w:numPr>
          <w:ilvl w:val="0"/>
          <w:numId w:val="47"/>
        </w:numPr>
        <w:rPr>
          <w:rFonts w:ascii="Century Gothic" w:hAnsi="Century Gothic"/>
        </w:rPr>
      </w:pPr>
      <w:r w:rsidRPr="005248D7">
        <w:rPr>
          <w:rFonts w:ascii="Century Gothic" w:hAnsi="Century Gothic"/>
        </w:rPr>
        <w:t xml:space="preserve">Cirugía ortopédica programada. Recomendamos la administración preoperatoria o </w:t>
      </w:r>
      <w:proofErr w:type="spellStart"/>
      <w:r w:rsidRPr="005248D7">
        <w:rPr>
          <w:rFonts w:ascii="Century Gothic" w:hAnsi="Century Gothic"/>
        </w:rPr>
        <w:t>perioperatoria</w:t>
      </w:r>
      <w:proofErr w:type="spellEnd"/>
      <w:r w:rsidRPr="005248D7">
        <w:rPr>
          <w:rFonts w:ascii="Century Gothic" w:hAnsi="Century Gothic"/>
        </w:rPr>
        <w:t xml:space="preserve"> de </w:t>
      </w:r>
      <w:proofErr w:type="spellStart"/>
      <w:r w:rsidRPr="005248D7">
        <w:rPr>
          <w:rFonts w:ascii="Century Gothic" w:hAnsi="Century Gothic"/>
        </w:rPr>
        <w:t>rHuEPO</w:t>
      </w:r>
      <w:proofErr w:type="spellEnd"/>
      <w:r w:rsidRPr="005248D7">
        <w:rPr>
          <w:rFonts w:ascii="Century Gothic" w:hAnsi="Century Gothic"/>
        </w:rPr>
        <w:t xml:space="preserve"> para reducir la tasa transfusional, siempre que la anemia sea moderada (</w:t>
      </w:r>
      <w:proofErr w:type="spellStart"/>
      <w:r w:rsidRPr="005248D7">
        <w:rPr>
          <w:rFonts w:ascii="Century Gothic" w:hAnsi="Century Gothic"/>
        </w:rPr>
        <w:t>Hb</w:t>
      </w:r>
      <w:proofErr w:type="spellEnd"/>
      <w:r w:rsidRPr="005248D7">
        <w:rPr>
          <w:rFonts w:ascii="Century Gothic" w:hAnsi="Century Gothic"/>
        </w:rPr>
        <w:t xml:space="preserve"> entre 10 y 13 g/</w:t>
      </w:r>
      <w:proofErr w:type="spellStart"/>
      <w:r w:rsidRPr="005248D7">
        <w:rPr>
          <w:rFonts w:ascii="Century Gothic" w:hAnsi="Century Gothic"/>
        </w:rPr>
        <w:t>dL</w:t>
      </w:r>
      <w:proofErr w:type="spellEnd"/>
      <w:r w:rsidRPr="005248D7">
        <w:rPr>
          <w:rFonts w:ascii="Century Gothic" w:hAnsi="Century Gothic"/>
        </w:rPr>
        <w:t>), y el riesgo de sangrado lo sea también. 1A.</w:t>
      </w:r>
    </w:p>
    <w:p w:rsidR="00F9552E" w:rsidRPr="005248D7" w:rsidRDefault="00F9552E" w:rsidP="00CD3AAB">
      <w:pPr>
        <w:numPr>
          <w:ilvl w:val="0"/>
          <w:numId w:val="47"/>
        </w:numPr>
        <w:rPr>
          <w:rFonts w:ascii="Century Gothic" w:hAnsi="Century Gothic"/>
        </w:rPr>
      </w:pPr>
      <w:r w:rsidRPr="005248D7">
        <w:rPr>
          <w:rFonts w:ascii="Century Gothic" w:hAnsi="Century Gothic"/>
        </w:rPr>
        <w:t xml:space="preserve">Otras cirugías. Sugerimos la administración de </w:t>
      </w:r>
      <w:proofErr w:type="spellStart"/>
      <w:r w:rsidRPr="005248D7">
        <w:rPr>
          <w:rFonts w:ascii="Century Gothic" w:hAnsi="Century Gothic"/>
        </w:rPr>
        <w:t>rHuEPO</w:t>
      </w:r>
      <w:proofErr w:type="spellEnd"/>
      <w:r w:rsidRPr="005248D7">
        <w:rPr>
          <w:rFonts w:ascii="Century Gothic" w:hAnsi="Century Gothic"/>
        </w:rPr>
        <w:t xml:space="preserve"> para reducir la tasa transfusional en pacientes anémicos sometidos a cirugía mayor. 2A.</w:t>
      </w:r>
    </w:p>
    <w:p w:rsidR="00F9552E" w:rsidRPr="005248D7" w:rsidRDefault="00F9552E" w:rsidP="00CD3AAB">
      <w:pPr>
        <w:numPr>
          <w:ilvl w:val="0"/>
          <w:numId w:val="47"/>
        </w:numPr>
        <w:rPr>
          <w:rFonts w:ascii="Century Gothic" w:hAnsi="Century Gothic"/>
        </w:rPr>
      </w:pPr>
      <w:r w:rsidRPr="005248D7">
        <w:rPr>
          <w:rFonts w:ascii="Century Gothic" w:hAnsi="Century Gothic"/>
        </w:rPr>
        <w:t xml:space="preserve">Pacientes críticos. No recomendamos el uso de </w:t>
      </w:r>
      <w:proofErr w:type="spellStart"/>
      <w:r w:rsidRPr="005248D7">
        <w:rPr>
          <w:rFonts w:ascii="Century Gothic" w:hAnsi="Century Gothic"/>
        </w:rPr>
        <w:t>rHuEPO</w:t>
      </w:r>
      <w:proofErr w:type="spellEnd"/>
      <w:r w:rsidRPr="005248D7">
        <w:rPr>
          <w:rFonts w:ascii="Century Gothic" w:hAnsi="Century Gothic"/>
        </w:rPr>
        <w:t xml:space="preserve"> para tratar la anemia y reducir la tasa transfusional en pacientes que no tengan una indicación previa, con </w:t>
      </w:r>
      <w:proofErr w:type="spellStart"/>
      <w:r w:rsidRPr="005248D7">
        <w:rPr>
          <w:rFonts w:ascii="Century Gothic" w:hAnsi="Century Gothic"/>
        </w:rPr>
        <w:t>laposible</w:t>
      </w:r>
      <w:proofErr w:type="spellEnd"/>
      <w:r w:rsidRPr="005248D7">
        <w:rPr>
          <w:rFonts w:ascii="Century Gothic" w:hAnsi="Century Gothic"/>
        </w:rPr>
        <w:t xml:space="preserve"> excepción de aquellos con traumatismos, especialmente con traumatismo craneoencefálico grave. 1A.</w:t>
      </w:r>
    </w:p>
    <w:p w:rsidR="00F9552E" w:rsidRPr="005248D7" w:rsidRDefault="00F9552E" w:rsidP="00F9552E">
      <w:pPr>
        <w:rPr>
          <w:rFonts w:ascii="Century Gothic" w:hAnsi="Century Gothic"/>
          <w:b/>
        </w:rPr>
      </w:pPr>
      <w:r w:rsidRPr="005248D7">
        <w:rPr>
          <w:rFonts w:ascii="Century Gothic" w:hAnsi="Century Gothic"/>
          <w:b/>
        </w:rPr>
        <w:t xml:space="preserve">Alternativas a la transfusión de sangre </w:t>
      </w:r>
      <w:proofErr w:type="spellStart"/>
      <w:r w:rsidRPr="005248D7">
        <w:rPr>
          <w:rFonts w:ascii="Century Gothic" w:hAnsi="Century Gothic"/>
          <w:b/>
        </w:rPr>
        <w:t>alogénica</w:t>
      </w:r>
      <w:proofErr w:type="spellEnd"/>
      <w:r w:rsidRPr="005248D7">
        <w:rPr>
          <w:rFonts w:ascii="Century Gothic" w:hAnsi="Century Gothic"/>
          <w:b/>
        </w:rPr>
        <w:t xml:space="preserve"> para incrementar el transporte de oxígeno</w:t>
      </w:r>
    </w:p>
    <w:p w:rsidR="00F9552E" w:rsidRPr="005248D7" w:rsidRDefault="00F9552E" w:rsidP="00F9552E">
      <w:pPr>
        <w:rPr>
          <w:rFonts w:ascii="Century Gothic" w:hAnsi="Century Gothic"/>
          <w:b/>
        </w:rPr>
      </w:pPr>
      <w:r w:rsidRPr="005248D7">
        <w:rPr>
          <w:rFonts w:ascii="Century Gothic" w:hAnsi="Century Gothic"/>
          <w:b/>
        </w:rPr>
        <w:t>Cristaloides y coloides</w:t>
      </w:r>
    </w:p>
    <w:p w:rsidR="00F9552E" w:rsidRPr="005248D7" w:rsidRDefault="00F9552E" w:rsidP="00F9552E">
      <w:pPr>
        <w:rPr>
          <w:rFonts w:ascii="Century Gothic" w:hAnsi="Century Gothic"/>
          <w:b/>
        </w:rPr>
      </w:pPr>
      <w:r w:rsidRPr="005248D7">
        <w:rPr>
          <w:rFonts w:ascii="Century Gothic" w:hAnsi="Century Gothic"/>
        </w:rPr>
        <w:t>Pacientes con pérdidas leves o moderadas de sangre. Tratamiento inicial con fluidos (</w:t>
      </w:r>
      <w:proofErr w:type="spellStart"/>
      <w:r w:rsidRPr="005248D7">
        <w:rPr>
          <w:rFonts w:ascii="Century Gothic" w:hAnsi="Century Gothic"/>
        </w:rPr>
        <w:t>cristaloidesy</w:t>
      </w:r>
      <w:proofErr w:type="spellEnd"/>
      <w:r w:rsidRPr="005248D7">
        <w:rPr>
          <w:rFonts w:ascii="Century Gothic" w:hAnsi="Century Gothic"/>
        </w:rPr>
        <w:t>/o coloides) para disminuir la tasa transfusional.1C</w:t>
      </w:r>
      <w:r w:rsidRPr="005248D7">
        <w:rPr>
          <w:rFonts w:ascii="Century Gothic" w:hAnsi="Century Gothic"/>
          <w:b/>
        </w:rPr>
        <w:t>.</w:t>
      </w:r>
    </w:p>
    <w:p w:rsidR="00F9552E" w:rsidRPr="005248D7" w:rsidRDefault="00F9552E" w:rsidP="00F9552E">
      <w:pPr>
        <w:rPr>
          <w:rFonts w:ascii="Century Gothic" w:hAnsi="Century Gothic"/>
        </w:rPr>
      </w:pPr>
      <w:r w:rsidRPr="005248D7">
        <w:rPr>
          <w:rFonts w:ascii="Century Gothic" w:hAnsi="Century Gothic"/>
        </w:rPr>
        <w:t>Pacientes con pérdidas graves de sangre. Recomendamos el tratamiento inicial con fluidos (cristaloides y/o coloides) para disminuir la tasa transfusional. 1C.</w:t>
      </w:r>
    </w:p>
    <w:p w:rsidR="00F9552E" w:rsidRPr="005248D7" w:rsidRDefault="00F9552E" w:rsidP="00F9552E">
      <w:pPr>
        <w:rPr>
          <w:rFonts w:ascii="Century Gothic" w:hAnsi="Century Gothic"/>
        </w:rPr>
      </w:pPr>
      <w:r w:rsidRPr="005248D7">
        <w:rPr>
          <w:rFonts w:ascii="Century Gothic" w:hAnsi="Century Gothic"/>
        </w:rPr>
        <w:t>Pacientes con sangrado crítico. Sugerimos el tratamiento inicial con fluidos (cristaloides y/o coloides)</w:t>
      </w:r>
      <w:proofErr w:type="gramStart"/>
      <w:r w:rsidRPr="005248D7">
        <w:rPr>
          <w:rFonts w:ascii="Century Gothic" w:hAnsi="Century Gothic"/>
        </w:rPr>
        <w:t>,seguido</w:t>
      </w:r>
      <w:proofErr w:type="gramEnd"/>
      <w:r w:rsidRPr="005248D7">
        <w:rPr>
          <w:rFonts w:ascii="Century Gothic" w:hAnsi="Century Gothic"/>
        </w:rPr>
        <w:t xml:space="preserve"> de la transfusión de </w:t>
      </w:r>
      <w:proofErr w:type="spellStart"/>
      <w:r w:rsidRPr="005248D7">
        <w:rPr>
          <w:rFonts w:ascii="Century Gothic" w:hAnsi="Century Gothic"/>
        </w:rPr>
        <w:t>hemocomponentes</w:t>
      </w:r>
      <w:proofErr w:type="spellEnd"/>
      <w:r w:rsidRPr="005248D7">
        <w:rPr>
          <w:rFonts w:ascii="Century Gothic" w:hAnsi="Century Gothic"/>
        </w:rPr>
        <w:t xml:space="preserve"> y derivados </w:t>
      </w:r>
      <w:proofErr w:type="spellStart"/>
      <w:r w:rsidRPr="005248D7">
        <w:rPr>
          <w:rFonts w:ascii="Century Gothic" w:hAnsi="Century Gothic"/>
        </w:rPr>
        <w:t>plásmaticos</w:t>
      </w:r>
      <w:proofErr w:type="spellEnd"/>
      <w:r w:rsidRPr="005248D7">
        <w:rPr>
          <w:rFonts w:ascii="Century Gothic" w:hAnsi="Century Gothic"/>
        </w:rPr>
        <w:t>, para disminuir la tasa transfusional.2B.</w:t>
      </w:r>
    </w:p>
    <w:p w:rsidR="00F9552E" w:rsidRPr="005248D7" w:rsidRDefault="00F9552E" w:rsidP="00F9552E">
      <w:pPr>
        <w:rPr>
          <w:rFonts w:ascii="Century Gothic" w:hAnsi="Century Gothic"/>
          <w:b/>
        </w:rPr>
      </w:pPr>
      <w:proofErr w:type="spellStart"/>
      <w:r w:rsidRPr="005248D7">
        <w:rPr>
          <w:rFonts w:ascii="Century Gothic" w:hAnsi="Century Gothic"/>
          <w:b/>
        </w:rPr>
        <w:t>Perfluorocarbonados</w:t>
      </w:r>
      <w:proofErr w:type="spellEnd"/>
      <w:r w:rsidRPr="005248D7">
        <w:rPr>
          <w:rFonts w:ascii="Century Gothic" w:hAnsi="Century Gothic"/>
          <w:b/>
        </w:rPr>
        <w:t xml:space="preserve"> y hemoglobinas modificadas</w:t>
      </w:r>
    </w:p>
    <w:p w:rsidR="00F9552E" w:rsidRPr="005248D7" w:rsidRDefault="00F9552E" w:rsidP="00CD3AAB">
      <w:pPr>
        <w:numPr>
          <w:ilvl w:val="0"/>
          <w:numId w:val="48"/>
        </w:numPr>
        <w:jc w:val="both"/>
        <w:rPr>
          <w:rFonts w:ascii="Century Gothic" w:hAnsi="Century Gothic"/>
        </w:rPr>
      </w:pPr>
      <w:r w:rsidRPr="005248D7">
        <w:rPr>
          <w:rFonts w:ascii="Century Gothic" w:hAnsi="Century Gothic"/>
        </w:rPr>
        <w:t xml:space="preserve">Pacientes sangrantes y/o con necesidad de transfusión de sangre </w:t>
      </w:r>
      <w:proofErr w:type="spellStart"/>
      <w:r w:rsidRPr="005248D7">
        <w:rPr>
          <w:rFonts w:ascii="Century Gothic" w:hAnsi="Century Gothic"/>
        </w:rPr>
        <w:t>alogénica</w:t>
      </w:r>
      <w:proofErr w:type="spellEnd"/>
      <w:r w:rsidRPr="005248D7">
        <w:rPr>
          <w:rFonts w:ascii="Century Gothic" w:hAnsi="Century Gothic"/>
        </w:rPr>
        <w:t xml:space="preserve">. Uso de </w:t>
      </w:r>
      <w:proofErr w:type="spellStart"/>
      <w:r w:rsidRPr="005248D7">
        <w:rPr>
          <w:rFonts w:ascii="Century Gothic" w:hAnsi="Century Gothic"/>
        </w:rPr>
        <w:t>perfluorocarbonados</w:t>
      </w:r>
      <w:proofErr w:type="spellEnd"/>
      <w:r w:rsidRPr="005248D7">
        <w:rPr>
          <w:rFonts w:ascii="Century Gothic" w:hAnsi="Century Gothic"/>
        </w:rPr>
        <w:t xml:space="preserve">. No es posible hacer ninguna recomendación relacionada con el uso de </w:t>
      </w:r>
      <w:proofErr w:type="spellStart"/>
      <w:r w:rsidRPr="005248D7">
        <w:rPr>
          <w:rFonts w:ascii="Century Gothic" w:hAnsi="Century Gothic"/>
        </w:rPr>
        <w:t>PrFC</w:t>
      </w:r>
      <w:proofErr w:type="spellEnd"/>
      <w:r w:rsidRPr="005248D7">
        <w:rPr>
          <w:rFonts w:ascii="Century Gothic" w:hAnsi="Century Gothic"/>
        </w:rPr>
        <w:t xml:space="preserve"> como alternativa a la transfusión de concentrado de hematíes. 0.</w:t>
      </w:r>
    </w:p>
    <w:p w:rsidR="00F9552E" w:rsidRDefault="00F9552E" w:rsidP="00F9552E">
      <w:pPr>
        <w:numPr>
          <w:ilvl w:val="0"/>
          <w:numId w:val="48"/>
        </w:numPr>
        <w:jc w:val="both"/>
      </w:pPr>
      <w:r w:rsidRPr="00497826">
        <w:rPr>
          <w:rFonts w:ascii="Century Gothic" w:hAnsi="Century Gothic"/>
        </w:rPr>
        <w:t xml:space="preserve">Pacientes sangrantes y/o con necesidad de transfusión de sangre </w:t>
      </w:r>
      <w:proofErr w:type="spellStart"/>
      <w:r w:rsidRPr="00497826">
        <w:rPr>
          <w:rFonts w:ascii="Century Gothic" w:hAnsi="Century Gothic"/>
        </w:rPr>
        <w:t>alogénica</w:t>
      </w:r>
      <w:proofErr w:type="spellEnd"/>
      <w:r w:rsidRPr="00497826">
        <w:rPr>
          <w:rFonts w:ascii="Century Gothic" w:hAnsi="Century Gothic"/>
        </w:rPr>
        <w:t>. Uso de hemoglobinas modificadas. No es posible hacer ninguna recomendación relacionada con el uso de HBOC como alternativa a la transfusió</w:t>
      </w:r>
      <w:r w:rsidR="00497826" w:rsidRPr="00497826">
        <w:rPr>
          <w:rFonts w:ascii="Century Gothic" w:hAnsi="Century Gothic"/>
        </w:rPr>
        <w:t xml:space="preserve">n de concentrado de hematíes. </w:t>
      </w:r>
    </w:p>
    <w:p w:rsidR="00F9552E" w:rsidRPr="00D03523" w:rsidRDefault="00F9552E" w:rsidP="00D03523">
      <w:pPr>
        <w:pBdr>
          <w:bottom w:val="single" w:sz="4" w:space="1" w:color="A6A6A6" w:themeColor="background1" w:themeShade="A6"/>
        </w:pBdr>
        <w:ind w:left="360"/>
        <w:jc w:val="center"/>
        <w:outlineLvl w:val="1"/>
        <w:rPr>
          <w:rFonts w:ascii="Century Gothic" w:hAnsi="Century Gothic"/>
          <w:sz w:val="28"/>
          <w:szCs w:val="28"/>
        </w:rPr>
      </w:pPr>
      <w:bookmarkStart w:id="55" w:name="_Toc491415477"/>
      <w:r w:rsidRPr="00D03523">
        <w:rPr>
          <w:rFonts w:ascii="Century Gothic" w:hAnsi="Century Gothic"/>
          <w:b/>
          <w:color w:val="365F91" w:themeColor="accent1" w:themeShade="BF"/>
          <w:sz w:val="28"/>
          <w:szCs w:val="28"/>
        </w:rPr>
        <w:lastRenderedPageBreak/>
        <w:t>2. OBJETIVOS DE GESTIÓN Y COORDINACIÓN</w:t>
      </w:r>
      <w:bookmarkEnd w:id="55"/>
    </w:p>
    <w:p w:rsidR="00F9552E" w:rsidRPr="00A724BE" w:rsidRDefault="00F9552E" w:rsidP="00F9552E">
      <w:pPr>
        <w:jc w:val="both"/>
        <w:rPr>
          <w:rFonts w:ascii="Century Gothic" w:hAnsi="Century Gothic"/>
          <w:sz w:val="16"/>
          <w:szCs w:val="16"/>
        </w:rPr>
      </w:pPr>
      <w:r>
        <w:tab/>
      </w:r>
      <w:r w:rsidRPr="00C376C6">
        <w:rPr>
          <w:rFonts w:ascii="Century Gothic" w:hAnsi="Century Gothic"/>
        </w:rPr>
        <w:t xml:space="preserve">El </w:t>
      </w:r>
      <w:r w:rsidRPr="00C376C6">
        <w:rPr>
          <w:rFonts w:ascii="Century Gothic" w:hAnsi="Century Gothic"/>
          <w:b/>
        </w:rPr>
        <w:t>Plan Estratégico</w:t>
      </w:r>
      <w:r w:rsidRPr="00C376C6">
        <w:rPr>
          <w:rFonts w:ascii="Century Gothic" w:hAnsi="Century Gothic"/>
        </w:rPr>
        <w:t xml:space="preserve"> (PE) es el documento en el cual se recoge cómo queremos que sea el hospital y qué tenemos que hacer para conseguirlo. </w:t>
      </w:r>
      <w:r>
        <w:rPr>
          <w:rFonts w:ascii="Century Gothic" w:hAnsi="Century Gothic"/>
        </w:rPr>
        <w:t xml:space="preserve"> El SAR debe toma p</w:t>
      </w:r>
      <w:r w:rsidRPr="000154E0">
        <w:rPr>
          <w:rFonts w:ascii="Century Gothic" w:hAnsi="Century Gothic"/>
        </w:rPr>
        <w:t>articipación activa en el Plan Estratégico del hospital y en el logro de sus objetivos</w:t>
      </w:r>
      <w:r>
        <w:rPr>
          <w:rFonts w:ascii="Century Gothic" w:hAnsi="Century Gothic"/>
        </w:rPr>
        <w:t xml:space="preserve">. </w:t>
      </w:r>
      <w:r w:rsidRPr="00C376C6">
        <w:rPr>
          <w:rFonts w:ascii="Century Gothic" w:hAnsi="Century Gothic"/>
        </w:rPr>
        <w:t xml:space="preserve">En el </w:t>
      </w:r>
      <w:r>
        <w:rPr>
          <w:rFonts w:ascii="Century Gothic" w:hAnsi="Century Gothic"/>
        </w:rPr>
        <w:t>PE</w:t>
      </w:r>
      <w:r w:rsidRPr="00C376C6">
        <w:rPr>
          <w:rFonts w:ascii="Century Gothic" w:hAnsi="Century Gothic"/>
        </w:rPr>
        <w:t xml:space="preserve"> se establecen en qué grandes áreas de interés debemos trabajar (Líneas Estratégicas) y mediante qué planes de acción concretos podemos acercarnos a lo que queremos.  Hacer planes es la fase inicial y básica de cualquier proceso de gestión. La planificación es el eje fundamental que condiciona y determina las posteriores fases de organización, dirección y control de la organización. En una situación de cambio permanente,  la planificación y dirección estratégicas ofrecen la posibilidad de diseñar y alcanzar el futuro deseado a través de un camino preconcebido. De lo contrario serán otros los que nos dicten nuestro futuro y decidirán por nosotros el camino a seguir hasta él. Este PE pretende ser un instrumento que permita reorientar al </w:t>
      </w:r>
      <w:r>
        <w:rPr>
          <w:rFonts w:ascii="Century Gothic" w:hAnsi="Century Gothic"/>
        </w:rPr>
        <w:t>(EOXI-PS)</w:t>
      </w:r>
      <w:r w:rsidRPr="00C376C6">
        <w:rPr>
          <w:rFonts w:ascii="Century Gothic" w:hAnsi="Century Gothic"/>
        </w:rPr>
        <w:t xml:space="preserve"> para dar respuesta a las necesidades de los principales grupos de interés de nuestra organización: pacientes-clientes-usuarios, trabajadores, así como otras organizaciones sanitarias. Así mismo, se han evaluado los indicadores internos de rendimiento, las áreas de mejora detectadas y los planes y objetivos alcanzados. El PE es una invitación a todos nuestros profesionales para trabajar los objetivos estratégicos, considerando siempre el paciente y sus necesidades como el centro del sistema.</w:t>
      </w:r>
    </w:p>
    <w:p w:rsidR="00F9552E" w:rsidRDefault="00F9552E" w:rsidP="00F9552E">
      <w:pPr>
        <w:ind w:firstLine="708"/>
        <w:jc w:val="both"/>
        <w:rPr>
          <w:rFonts w:ascii="Century Gothic" w:hAnsi="Century Gothic"/>
        </w:rPr>
      </w:pPr>
      <w:r w:rsidRPr="00C376C6">
        <w:rPr>
          <w:rFonts w:ascii="Century Gothic" w:hAnsi="Century Gothic"/>
        </w:rPr>
        <w:t xml:space="preserve">Para caminar hacia la </w:t>
      </w:r>
      <w:r w:rsidRPr="00C376C6">
        <w:rPr>
          <w:rFonts w:ascii="Century Gothic" w:hAnsi="Century Gothic"/>
          <w:b/>
        </w:rPr>
        <w:t xml:space="preserve">gestión clínica, </w:t>
      </w:r>
      <w:r w:rsidRPr="00C376C6">
        <w:rPr>
          <w:rFonts w:ascii="Century Gothic" w:hAnsi="Century Gothic"/>
        </w:rPr>
        <w:t>que se pude definir como es una</w:t>
      </w:r>
      <w:r w:rsidRPr="00C376C6">
        <w:rPr>
          <w:rFonts w:ascii="Century Gothic" w:hAnsi="Century Gothic"/>
          <w:b/>
        </w:rPr>
        <w:t xml:space="preserve"> forma de desarrollar la atención sanitaria integrando las decisiones clínicas y las de coste</w:t>
      </w:r>
      <w:r w:rsidRPr="00C376C6">
        <w:rPr>
          <w:rFonts w:ascii="Century Gothic" w:hAnsi="Century Gothic"/>
        </w:rPr>
        <w:t>,</w:t>
      </w:r>
      <w:r w:rsidRPr="00C376C6">
        <w:rPr>
          <w:rFonts w:ascii="Century Gothic" w:hAnsi="Century Gothic"/>
          <w:b/>
        </w:rPr>
        <w:t xml:space="preserve"> </w:t>
      </w:r>
      <w:r w:rsidRPr="00C376C6">
        <w:rPr>
          <w:rFonts w:ascii="Century Gothic" w:hAnsi="Century Gothic"/>
        </w:rPr>
        <w:t>donde  la buena práctica clínica y el paciente cobran mayor relevancia que en los modelos de atención más tradicionales de los hospitales, hay que  descentralizar</w:t>
      </w:r>
      <w:r>
        <w:rPr>
          <w:rFonts w:ascii="Century Gothic" w:hAnsi="Century Gothic"/>
        </w:rPr>
        <w:t xml:space="preserve"> lo operativo pero con una atención integrada</w:t>
      </w:r>
      <w:r w:rsidRPr="00C376C6">
        <w:rPr>
          <w:rFonts w:ascii="Century Gothic" w:hAnsi="Century Gothic"/>
        </w:rPr>
        <w:t>, mejorar las relaciones</w:t>
      </w:r>
      <w:r>
        <w:rPr>
          <w:rFonts w:ascii="Century Gothic" w:hAnsi="Century Gothic"/>
        </w:rPr>
        <w:t xml:space="preserve"> no como una acto social, sino como el campo sobre el que vamos a conseguir mejores resultados para nuestra población (más fácil, más seguro y más eficiente).</w:t>
      </w:r>
    </w:p>
    <w:p w:rsidR="00F9552E" w:rsidRDefault="00F9552E" w:rsidP="00F9552E">
      <w:pPr>
        <w:ind w:firstLine="708"/>
        <w:jc w:val="both"/>
        <w:rPr>
          <w:rFonts w:ascii="Century Gothic" w:hAnsi="Century Gothic"/>
        </w:rPr>
      </w:pPr>
      <w:r w:rsidRPr="00C376C6">
        <w:rPr>
          <w:rFonts w:ascii="Century Gothic" w:hAnsi="Century Gothic"/>
        </w:rPr>
        <w:t xml:space="preserve">  La gestión clínica busca incorporar a los profesionales en la toma de decisiones; son ellos, con su visión cercana al paciente quienes pueden orientar la atención de una forma más efectiva.  El concepto de profesional sin embargo, también incluye el mismo rigor para gestionar. No se trata de clínicos aficionados a la gestión, sino profesionales que toman la gestión con el mismo interés que la clínica por una sencilla razón: afecta a los pacientes. El principio de que “</w:t>
      </w:r>
      <w:r w:rsidRPr="00C376C6">
        <w:rPr>
          <w:rFonts w:ascii="Century Gothic" w:hAnsi="Century Gothic"/>
          <w:b/>
        </w:rPr>
        <w:t>nada que afecte a los pacientes me puede resultar ajeno</w:t>
      </w:r>
      <w:r w:rsidRPr="00C376C6">
        <w:rPr>
          <w:rFonts w:ascii="Century Gothic" w:hAnsi="Century Gothic"/>
        </w:rPr>
        <w:t xml:space="preserve">” tiene aquí verdadero sentido. </w:t>
      </w:r>
    </w:p>
    <w:p w:rsidR="00F9552E" w:rsidRPr="00C16721" w:rsidRDefault="00F9552E" w:rsidP="00F9552E">
      <w:pPr>
        <w:jc w:val="both"/>
        <w:rPr>
          <w:rFonts w:ascii="Century Gothic" w:hAnsi="Century Gothic"/>
        </w:rPr>
      </w:pPr>
    </w:p>
    <w:p w:rsidR="00F9552E" w:rsidRPr="00C16721" w:rsidRDefault="00F9552E" w:rsidP="00F9552E">
      <w:pPr>
        <w:jc w:val="both"/>
        <w:rPr>
          <w:rFonts w:ascii="Century Gothic" w:hAnsi="Century Gothic"/>
        </w:rPr>
      </w:pPr>
      <w:r w:rsidRPr="00C16721">
        <w:rPr>
          <w:rFonts w:ascii="Century Gothic" w:hAnsi="Century Gothic"/>
        </w:rPr>
        <w:tab/>
        <w:t xml:space="preserve">Estrategias para conseguir objetivos. </w:t>
      </w:r>
      <w:proofErr w:type="gramStart"/>
      <w:r w:rsidRPr="00C16721">
        <w:rPr>
          <w:rFonts w:ascii="Century Gothic" w:hAnsi="Century Gothic"/>
        </w:rPr>
        <w:t>¿</w:t>
      </w:r>
      <w:proofErr w:type="gramEnd"/>
      <w:r w:rsidRPr="00C16721">
        <w:rPr>
          <w:rFonts w:ascii="Century Gothic" w:hAnsi="Century Gothic"/>
        </w:rPr>
        <w:t xml:space="preserve">Cómo se traducen esos objetivos en planes operativos?; ¿cómo se espera conseguir lo que se propone. Se necesita información, formación y decisión. Hay que valorar qué se aporta al resultado final. Saber qué se hace, compararlo con lo que se debería de hacer y extraer planes de acción para tratar de conseguirlo. Hay que definir qué se pretende, en qué tiempo, </w:t>
      </w:r>
      <w:r w:rsidRPr="00C16721">
        <w:rPr>
          <w:rFonts w:ascii="Century Gothic" w:hAnsi="Century Gothic"/>
        </w:rPr>
        <w:lastRenderedPageBreak/>
        <w:t>cómo. El ahorro de costes no aporta nada a la eficiencia. A partir del cumplimiento de objetivos y la participación activa en las Comisiones Clínicas y otros órganos de participación, el SAR contribuirá a los objetivos estratégicos del (EOXI-PS). En concreto, la orientación hacia la Atención Primara, para una integración de procesos, está entre los objetivos asistenciales del SAR. Debemos evaluar los servicios que se prestan, cómo se facturan, cómo se establecen las reglas de juego en ahorros, y en endeudamiento. Por tanto, vamos a contribuir mediante una definición de nuestra cartera de servicios, competencias del servicio, establecimiento conjunto de objetivos de actividad calidad y farmacia para cumplir nuestro presupuesto.</w:t>
      </w:r>
    </w:p>
    <w:p w:rsidR="00F9552E" w:rsidRPr="00C16721" w:rsidRDefault="00F9552E" w:rsidP="00F9552E">
      <w:pPr>
        <w:jc w:val="both"/>
        <w:rPr>
          <w:rFonts w:ascii="Century Gothic" w:hAnsi="Century Gothic"/>
        </w:rPr>
      </w:pPr>
    </w:p>
    <w:p w:rsidR="00F9552E" w:rsidRPr="00C16721" w:rsidRDefault="00F9552E" w:rsidP="00F9552E">
      <w:pPr>
        <w:jc w:val="both"/>
        <w:rPr>
          <w:rFonts w:ascii="Century Gothic" w:hAnsi="Century Gothic"/>
        </w:rPr>
      </w:pPr>
      <w:r w:rsidRPr="00C16721">
        <w:rPr>
          <w:rFonts w:ascii="Century Gothic" w:hAnsi="Century Gothic"/>
        </w:rPr>
        <w:tab/>
        <w:t xml:space="preserve">A continuación vamos a examinar las prioridades que ha marcado la (EOXI-PS) para el SAR en estos tres últimos años. Cada objetivo representa un peso en el total de los objetivos (%) y valor absoluto (n).  </w:t>
      </w:r>
    </w:p>
    <w:p w:rsidR="00F9552E" w:rsidRPr="00C16721" w:rsidRDefault="00F9552E" w:rsidP="00F9552E">
      <w:pPr>
        <w:jc w:val="both"/>
        <w:rPr>
          <w:rFonts w:ascii="Century Gothic" w:hAnsi="Century Gothic"/>
        </w:rPr>
      </w:pPr>
    </w:p>
    <w:p w:rsidR="00F9552E" w:rsidRPr="00C16721" w:rsidRDefault="00F9552E" w:rsidP="00F9552E">
      <w:pPr>
        <w:jc w:val="both"/>
        <w:rPr>
          <w:rFonts w:ascii="Century Gothic" w:hAnsi="Century Gothic"/>
        </w:rPr>
      </w:pPr>
      <w:r w:rsidRPr="00C16721">
        <w:rPr>
          <w:rFonts w:ascii="Century Gothic" w:hAnsi="Century Gothic"/>
        </w:rPr>
        <w:tab/>
        <w:t>La orientación estratégica viene dada por la propuesta de objetivos al SAR. En el año 2016, los objetivos se priorizan con el siguiente peso</w:t>
      </w: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both"/>
        <w:rPr>
          <w:rFonts w:ascii="Century Gothic" w:hAnsi="Century Gothic"/>
          <w:sz w:val="20"/>
          <w:szCs w:val="20"/>
        </w:rPr>
      </w:pPr>
    </w:p>
    <w:p w:rsidR="00D03523" w:rsidRDefault="00D03523" w:rsidP="00F9552E">
      <w:pPr>
        <w:jc w:val="center"/>
        <w:rPr>
          <w:rFonts w:ascii="Century Gothic" w:hAnsi="Century Gothic"/>
          <w:b/>
          <w:sz w:val="20"/>
          <w:szCs w:val="20"/>
        </w:rPr>
        <w:sectPr w:rsidR="00D03523" w:rsidSect="00F9552E">
          <w:endnotePr>
            <w:numFmt w:val="decimal"/>
          </w:endnotePr>
          <w:pgSz w:w="11905" w:h="16837"/>
          <w:pgMar w:top="1440" w:right="1134" w:bottom="1440" w:left="1701" w:header="1440" w:footer="1440" w:gutter="0"/>
          <w:paperSrc w:first="225" w:other="225"/>
          <w:cols w:space="720"/>
          <w:noEndnote/>
          <w:titlePg/>
          <w:docGrid w:linePitch="299"/>
        </w:sectPr>
      </w:pPr>
    </w:p>
    <w:tbl>
      <w:tblPr>
        <w:tblStyle w:val="Tabladecuadrcula2-nfasis51"/>
        <w:tblW w:w="5000" w:type="pct"/>
        <w:tblLook w:val="04A0" w:firstRow="1" w:lastRow="0" w:firstColumn="1" w:lastColumn="0" w:noHBand="0" w:noVBand="1"/>
      </w:tblPr>
      <w:tblGrid>
        <w:gridCol w:w="2345"/>
        <w:gridCol w:w="424"/>
        <w:gridCol w:w="2588"/>
        <w:gridCol w:w="739"/>
        <w:gridCol w:w="739"/>
        <w:gridCol w:w="739"/>
        <w:gridCol w:w="651"/>
        <w:gridCol w:w="543"/>
        <w:gridCol w:w="518"/>
      </w:tblGrid>
      <w:tr w:rsidR="00F9552E" w:rsidRPr="00497826" w:rsidTr="0049782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rsidR="00F9552E" w:rsidRPr="00497826" w:rsidRDefault="00C7626E" w:rsidP="00F9552E">
            <w:pPr>
              <w:jc w:val="center"/>
              <w:rPr>
                <w:rFonts w:ascii="Century Gothic" w:hAnsi="Century Gothic"/>
                <w:sz w:val="16"/>
                <w:szCs w:val="16"/>
              </w:rPr>
            </w:pPr>
            <w:r w:rsidRPr="00497826">
              <w:rPr>
                <w:rFonts w:ascii="Century Gothic" w:hAnsi="Century Gothic"/>
                <w:sz w:val="16"/>
                <w:szCs w:val="16"/>
              </w:rPr>
              <w:lastRenderedPageBreak/>
              <w:t>Tabla</w:t>
            </w:r>
            <w:r w:rsidR="00497826" w:rsidRPr="00497826">
              <w:rPr>
                <w:rFonts w:ascii="Century Gothic" w:hAnsi="Century Gothic"/>
                <w:sz w:val="16"/>
                <w:szCs w:val="16"/>
              </w:rPr>
              <w:t xml:space="preserve"> 19</w:t>
            </w:r>
            <w:r w:rsidRPr="00497826">
              <w:rPr>
                <w:rFonts w:ascii="Century Gothic" w:hAnsi="Century Gothic"/>
                <w:sz w:val="16"/>
                <w:szCs w:val="16"/>
              </w:rPr>
              <w:t xml:space="preserve">. ADX 2013-2016 del </w:t>
            </w:r>
            <w:r w:rsidR="00F9552E" w:rsidRPr="00497826">
              <w:rPr>
                <w:rFonts w:ascii="Century Gothic" w:hAnsi="Century Gothic"/>
                <w:sz w:val="16"/>
                <w:szCs w:val="16"/>
              </w:rPr>
              <w:t>SERVICIO DE ANESTESIA, REANIMACIÓN Y TERAPEUTICA DEL DOLOR</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89" w:type="pct"/>
            <w:gridSpan w:val="3"/>
            <w:noWrap/>
            <w:hideMark/>
          </w:tcPr>
          <w:p w:rsidR="00F9552E" w:rsidRPr="00497826" w:rsidRDefault="00F9552E" w:rsidP="00C7626E">
            <w:pPr>
              <w:jc w:val="both"/>
              <w:rPr>
                <w:rFonts w:ascii="Century Gothic" w:hAnsi="Century Gothic"/>
                <w:sz w:val="16"/>
                <w:szCs w:val="16"/>
              </w:rPr>
            </w:pPr>
          </w:p>
        </w:tc>
        <w:tc>
          <w:tcPr>
            <w:tcW w:w="356" w:type="pct"/>
            <w:noWrap/>
            <w:hideMark/>
          </w:tcPr>
          <w:p w:rsidR="00F9552E" w:rsidRPr="00497826" w:rsidRDefault="00F9552E" w:rsidP="0067745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97826">
              <w:rPr>
                <w:rFonts w:ascii="Century Gothic" w:hAnsi="Century Gothic"/>
                <w:b/>
                <w:sz w:val="16"/>
                <w:szCs w:val="16"/>
              </w:rPr>
              <w:t>2013</w:t>
            </w:r>
          </w:p>
        </w:tc>
        <w:tc>
          <w:tcPr>
            <w:tcW w:w="356" w:type="pct"/>
            <w:noWrap/>
            <w:hideMark/>
          </w:tcPr>
          <w:p w:rsidR="00F9552E" w:rsidRPr="00497826" w:rsidRDefault="00F9552E" w:rsidP="0067745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97826">
              <w:rPr>
                <w:rFonts w:ascii="Century Gothic" w:hAnsi="Century Gothic"/>
                <w:b/>
                <w:sz w:val="16"/>
                <w:szCs w:val="16"/>
              </w:rPr>
              <w:t>2014</w:t>
            </w:r>
          </w:p>
        </w:tc>
        <w:tc>
          <w:tcPr>
            <w:tcW w:w="356" w:type="pct"/>
            <w:noWrap/>
            <w:hideMark/>
          </w:tcPr>
          <w:p w:rsidR="00F9552E" w:rsidRPr="00497826" w:rsidRDefault="00F9552E" w:rsidP="0067745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97826">
              <w:rPr>
                <w:rFonts w:ascii="Century Gothic" w:hAnsi="Century Gothic"/>
                <w:b/>
                <w:sz w:val="16"/>
                <w:szCs w:val="16"/>
              </w:rPr>
              <w:t>2015</w:t>
            </w:r>
          </w:p>
        </w:tc>
        <w:tc>
          <w:tcPr>
            <w:tcW w:w="298" w:type="pct"/>
            <w:noWrap/>
            <w:hideMark/>
          </w:tcPr>
          <w:p w:rsidR="00F9552E" w:rsidRPr="00497826" w:rsidRDefault="00F9552E" w:rsidP="0067745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97826">
              <w:rPr>
                <w:rFonts w:ascii="Century Gothic" w:hAnsi="Century Gothic"/>
                <w:b/>
                <w:sz w:val="16"/>
                <w:szCs w:val="16"/>
              </w:rPr>
              <w:t>2016</w:t>
            </w:r>
          </w:p>
        </w:tc>
        <w:tc>
          <w:tcPr>
            <w:tcW w:w="234" w:type="pct"/>
            <w:noWrap/>
            <w:hideMark/>
          </w:tcPr>
          <w:p w:rsidR="00F9552E" w:rsidRPr="00497826" w:rsidRDefault="00F9552E" w:rsidP="0067745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97826">
              <w:rPr>
                <w:rFonts w:ascii="Century Gothic" w:hAnsi="Century Gothic"/>
                <w:b/>
                <w:sz w:val="16"/>
                <w:szCs w:val="16"/>
              </w:rPr>
              <w:t>CPV</w:t>
            </w:r>
          </w:p>
        </w:tc>
        <w:tc>
          <w:tcPr>
            <w:tcW w:w="210" w:type="pct"/>
            <w:noWrap/>
            <w:hideMark/>
          </w:tcPr>
          <w:p w:rsidR="00F9552E" w:rsidRPr="00497826" w:rsidRDefault="00F9552E" w:rsidP="0067745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sidRPr="00497826">
              <w:rPr>
                <w:rFonts w:ascii="Century Gothic" w:hAnsi="Century Gothic"/>
                <w:b/>
                <w:sz w:val="16"/>
                <w:szCs w:val="16"/>
              </w:rPr>
              <w:t>%</w:t>
            </w:r>
          </w:p>
        </w:tc>
      </w:tr>
      <w:tr w:rsidR="00F9552E" w:rsidRPr="00497826" w:rsidTr="00497826">
        <w:trPr>
          <w:trHeight w:val="615"/>
        </w:trPr>
        <w:tc>
          <w:tcPr>
            <w:cnfStyle w:val="001000000000" w:firstRow="0" w:lastRow="0" w:firstColumn="1" w:lastColumn="0" w:oddVBand="0" w:evenVBand="0" w:oddHBand="0" w:evenHBand="0" w:firstRowFirstColumn="0" w:firstRowLastColumn="0" w:lastRowFirstColumn="0" w:lastRowLastColumn="0"/>
            <w:tcW w:w="781" w:type="pct"/>
            <w:noWrap/>
            <w:hideMark/>
          </w:tcPr>
          <w:p w:rsidR="00F9552E" w:rsidRPr="00497826" w:rsidRDefault="00F9552E" w:rsidP="0067745D">
            <w:pPr>
              <w:jc w:val="center"/>
              <w:rPr>
                <w:rFonts w:ascii="Century Gothic" w:hAnsi="Century Gothic"/>
                <w:b w:val="0"/>
                <w:sz w:val="16"/>
                <w:szCs w:val="16"/>
              </w:rPr>
            </w:pPr>
            <w:r w:rsidRPr="00497826">
              <w:rPr>
                <w:rFonts w:ascii="Century Gothic" w:hAnsi="Century Gothic"/>
                <w:b w:val="0"/>
                <w:sz w:val="16"/>
                <w:szCs w:val="16"/>
              </w:rPr>
              <w:t>OBJETIVOS AREA SANITARIA</w:t>
            </w:r>
          </w:p>
        </w:tc>
        <w:tc>
          <w:tcPr>
            <w:tcW w:w="312"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096" w:type="pct"/>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de personal que realiza el curso de higiene de manos (incluido 2015)</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100%</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81" w:type="pct"/>
            <w:vMerge w:val="restart"/>
            <w:noWrap/>
            <w:textDirection w:val="btLr"/>
            <w:hideMark/>
          </w:tcPr>
          <w:p w:rsidR="00F9552E" w:rsidRPr="00497826" w:rsidRDefault="00F9552E" w:rsidP="0067745D">
            <w:pPr>
              <w:jc w:val="center"/>
              <w:rPr>
                <w:rFonts w:ascii="Century Gothic" w:hAnsi="Century Gothic"/>
                <w:b w:val="0"/>
                <w:sz w:val="16"/>
                <w:szCs w:val="16"/>
              </w:rPr>
            </w:pPr>
            <w:r w:rsidRPr="00497826">
              <w:rPr>
                <w:rFonts w:ascii="Century Gothic" w:hAnsi="Century Gothic"/>
                <w:b w:val="0"/>
                <w:sz w:val="16"/>
                <w:szCs w:val="16"/>
              </w:rPr>
              <w:t>OBJETIVOS ESPECIFICOS</w:t>
            </w:r>
          </w:p>
        </w:tc>
        <w:tc>
          <w:tcPr>
            <w:tcW w:w="312" w:type="pct"/>
            <w:vMerge w:val="restar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096" w:type="pct"/>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Tiempo medio de espera en estructural para primera consulta de enfermedad Unidad de Dolor</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37,7</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38,25</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46,9</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35%</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vMerge w:val="restar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45%</w:t>
            </w:r>
          </w:p>
        </w:tc>
      </w:tr>
      <w:tr w:rsidR="00F9552E" w:rsidRPr="00497826" w:rsidTr="00497826">
        <w:trPr>
          <w:trHeight w:val="6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67745D">
            <w:pPr>
              <w:jc w:val="center"/>
              <w:rPr>
                <w:rFonts w:ascii="Century Gothic" w:hAnsi="Century Gothic"/>
                <w:b w:val="0"/>
                <w:sz w:val="16"/>
                <w:szCs w:val="16"/>
              </w:rPr>
            </w:pPr>
          </w:p>
        </w:tc>
        <w:tc>
          <w:tcPr>
            <w:tcW w:w="312"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Tiempo medio de espera estructural consulta </w:t>
            </w:r>
            <w:proofErr w:type="spellStart"/>
            <w:r w:rsidRPr="00497826">
              <w:rPr>
                <w:rFonts w:ascii="Century Gothic" w:hAnsi="Century Gothic"/>
                <w:sz w:val="16"/>
                <w:szCs w:val="16"/>
              </w:rPr>
              <w:t>preanestesia</w:t>
            </w:r>
            <w:proofErr w:type="spellEnd"/>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4</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3,1</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1,3</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67745D">
            <w:pPr>
              <w:jc w:val="center"/>
              <w:rPr>
                <w:rFonts w:ascii="Century Gothic" w:hAnsi="Century Gothic"/>
                <w:b w:val="0"/>
                <w:sz w:val="16"/>
                <w:szCs w:val="16"/>
              </w:rPr>
            </w:pPr>
          </w:p>
        </w:tc>
        <w:tc>
          <w:tcPr>
            <w:tcW w:w="312"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Altas en Unidad de Dolor</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156</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191</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232</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20%</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r w:rsidR="00F9552E"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67745D">
            <w:pPr>
              <w:jc w:val="center"/>
              <w:rPr>
                <w:rFonts w:ascii="Century Gothic" w:hAnsi="Century Gothic"/>
                <w:b w:val="0"/>
                <w:sz w:val="16"/>
                <w:szCs w:val="16"/>
              </w:rPr>
            </w:pPr>
          </w:p>
        </w:tc>
        <w:tc>
          <w:tcPr>
            <w:tcW w:w="312"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Tasa de anulación quirúrgica</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3,71</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3,1</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3,6</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3,3</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10%</w:t>
            </w:r>
          </w:p>
        </w:tc>
        <w:tc>
          <w:tcPr>
            <w:tcW w:w="210"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67745D">
            <w:pPr>
              <w:jc w:val="center"/>
              <w:rPr>
                <w:rFonts w:ascii="Century Gothic" w:hAnsi="Century Gothic"/>
                <w:b w:val="0"/>
                <w:sz w:val="16"/>
                <w:szCs w:val="16"/>
              </w:rPr>
            </w:pPr>
          </w:p>
        </w:tc>
        <w:tc>
          <w:tcPr>
            <w:tcW w:w="312"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 de utilización de </w:t>
            </w:r>
            <w:proofErr w:type="spellStart"/>
            <w:r w:rsidRPr="00497826">
              <w:rPr>
                <w:rFonts w:ascii="Century Gothic" w:hAnsi="Century Gothic"/>
                <w:sz w:val="16"/>
                <w:szCs w:val="16"/>
              </w:rPr>
              <w:t>cirugia</w:t>
            </w:r>
            <w:proofErr w:type="spellEnd"/>
            <w:r w:rsidRPr="00497826">
              <w:rPr>
                <w:rFonts w:ascii="Century Gothic" w:hAnsi="Century Gothic"/>
                <w:sz w:val="16"/>
                <w:szCs w:val="16"/>
              </w:rPr>
              <w:t xml:space="preserve"> programada</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60</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10%</w:t>
            </w:r>
          </w:p>
        </w:tc>
        <w:tc>
          <w:tcPr>
            <w:tcW w:w="210"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r w:rsidR="00F9552E" w:rsidRPr="00497826" w:rsidTr="00497826">
        <w:trPr>
          <w:trHeight w:val="315"/>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67745D">
            <w:pPr>
              <w:jc w:val="center"/>
              <w:rPr>
                <w:rFonts w:ascii="Century Gothic" w:hAnsi="Century Gothic"/>
                <w:b w:val="0"/>
                <w:sz w:val="16"/>
                <w:szCs w:val="16"/>
              </w:rPr>
            </w:pPr>
          </w:p>
        </w:tc>
        <w:tc>
          <w:tcPr>
            <w:tcW w:w="312"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de intervenciones no programadas diferidas</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5,22</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5,2</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5,6</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5,2</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10%</w:t>
            </w:r>
          </w:p>
        </w:tc>
        <w:tc>
          <w:tcPr>
            <w:tcW w:w="210"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81" w:type="pct"/>
            <w:vMerge w:val="restart"/>
            <w:noWrap/>
            <w:textDirection w:val="btLr"/>
            <w:hideMark/>
          </w:tcPr>
          <w:p w:rsidR="00F9552E" w:rsidRPr="00497826" w:rsidRDefault="00F9552E" w:rsidP="0067745D">
            <w:pPr>
              <w:jc w:val="center"/>
              <w:rPr>
                <w:rFonts w:ascii="Century Gothic" w:hAnsi="Century Gothic"/>
                <w:b w:val="0"/>
                <w:sz w:val="16"/>
                <w:szCs w:val="16"/>
              </w:rPr>
            </w:pPr>
            <w:r w:rsidRPr="00497826">
              <w:rPr>
                <w:rFonts w:ascii="Century Gothic" w:hAnsi="Century Gothic"/>
                <w:b w:val="0"/>
                <w:sz w:val="16"/>
                <w:szCs w:val="16"/>
              </w:rPr>
              <w:t>OBJETIVOS CORPORATIVOS</w:t>
            </w:r>
          </w:p>
        </w:tc>
        <w:tc>
          <w:tcPr>
            <w:tcW w:w="312" w:type="pct"/>
            <w:vMerge w:val="restart"/>
            <w:noWrap/>
            <w:textDirection w:val="btLr"/>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PREVENCION DE LAS IRAS</w:t>
            </w:r>
          </w:p>
        </w:tc>
        <w:tc>
          <w:tcPr>
            <w:tcW w:w="2096" w:type="pct"/>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Densidad de incidencia de bacteriemia primaria y secundaria asociada a </w:t>
            </w:r>
            <w:proofErr w:type="spellStart"/>
            <w:r w:rsidRPr="00497826">
              <w:rPr>
                <w:rFonts w:ascii="Century Gothic" w:hAnsi="Century Gothic"/>
                <w:sz w:val="16"/>
                <w:szCs w:val="16"/>
              </w:rPr>
              <w:t>cateter</w:t>
            </w:r>
            <w:proofErr w:type="spellEnd"/>
            <w:r w:rsidRPr="00497826">
              <w:rPr>
                <w:rFonts w:ascii="Century Gothic" w:hAnsi="Century Gothic"/>
                <w:sz w:val="16"/>
                <w:szCs w:val="16"/>
              </w:rPr>
              <w:t xml:space="preserve"> venoso central (proyecto de Bacteriemia Zero)</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vMerge w:val="restar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26%</w:t>
            </w:r>
          </w:p>
        </w:tc>
      </w:tr>
      <w:tr w:rsidR="00F9552E" w:rsidRPr="00497826" w:rsidTr="00497826">
        <w:trPr>
          <w:trHeight w:val="6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Densidad de incidencia de </w:t>
            </w:r>
            <w:proofErr w:type="spellStart"/>
            <w:r w:rsidRPr="00497826">
              <w:rPr>
                <w:rFonts w:ascii="Century Gothic" w:hAnsi="Century Gothic"/>
                <w:sz w:val="16"/>
                <w:szCs w:val="16"/>
              </w:rPr>
              <w:t>pneumonia</w:t>
            </w:r>
            <w:proofErr w:type="spellEnd"/>
            <w:r w:rsidRPr="00497826">
              <w:rPr>
                <w:rFonts w:ascii="Century Gothic" w:hAnsi="Century Gothic"/>
                <w:sz w:val="16"/>
                <w:szCs w:val="16"/>
              </w:rPr>
              <w:t xml:space="preserve"> asociada a la ventilación mecánica (Proyecto </w:t>
            </w:r>
            <w:proofErr w:type="spellStart"/>
            <w:r w:rsidRPr="00497826">
              <w:rPr>
                <w:rFonts w:ascii="Century Gothic" w:hAnsi="Century Gothic"/>
                <w:sz w:val="16"/>
                <w:szCs w:val="16"/>
              </w:rPr>
              <w:t>Pneumonía</w:t>
            </w:r>
            <w:proofErr w:type="spellEnd"/>
            <w:r w:rsidRPr="00497826">
              <w:rPr>
                <w:rFonts w:ascii="Century Gothic" w:hAnsi="Century Gothic"/>
                <w:sz w:val="16"/>
                <w:szCs w:val="16"/>
              </w:rPr>
              <w:t xml:space="preserve"> Zero)</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Tasa de </w:t>
            </w:r>
            <w:proofErr w:type="spellStart"/>
            <w:r w:rsidRPr="00497826">
              <w:rPr>
                <w:rFonts w:ascii="Century Gothic" w:hAnsi="Century Gothic"/>
                <w:sz w:val="16"/>
                <w:szCs w:val="16"/>
              </w:rPr>
              <w:t>pacienes</w:t>
            </w:r>
            <w:proofErr w:type="spellEnd"/>
            <w:r w:rsidRPr="00497826">
              <w:rPr>
                <w:rFonts w:ascii="Century Gothic" w:hAnsi="Century Gothic"/>
                <w:sz w:val="16"/>
                <w:szCs w:val="16"/>
              </w:rPr>
              <w:t xml:space="preserve"> con una o más Bacterias </w:t>
            </w:r>
            <w:proofErr w:type="spellStart"/>
            <w:r w:rsidRPr="00497826">
              <w:rPr>
                <w:rFonts w:ascii="Century Gothic" w:hAnsi="Century Gothic"/>
                <w:sz w:val="16"/>
                <w:szCs w:val="16"/>
              </w:rPr>
              <w:t>Multirresistentes</w:t>
            </w:r>
            <w:proofErr w:type="spellEnd"/>
            <w:r w:rsidRPr="00497826">
              <w:rPr>
                <w:rFonts w:ascii="Century Gothic" w:hAnsi="Century Gothic"/>
                <w:sz w:val="16"/>
                <w:szCs w:val="16"/>
              </w:rPr>
              <w:t xml:space="preserve"> adquiridas en la UCI (Inicio de implantación o mantenimiento del proyecto Resistencia Zero</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r w:rsidR="00F9552E" w:rsidRPr="00497826" w:rsidTr="00497826">
        <w:trPr>
          <w:trHeight w:val="6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096" w:type="pct"/>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Participación en las sesiones docentes del hospital y colaboración con la comisión de docencia</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5%</w:t>
            </w:r>
          </w:p>
        </w:tc>
        <w:tc>
          <w:tcPr>
            <w:tcW w:w="210"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096" w:type="pct"/>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Listado de Verificación Quirúrgico</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99%</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6%</w:t>
            </w:r>
          </w:p>
        </w:tc>
        <w:tc>
          <w:tcPr>
            <w:tcW w:w="210"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r w:rsidR="00F9552E" w:rsidRPr="00497826" w:rsidTr="00497826">
        <w:trPr>
          <w:trHeight w:val="3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vMerge w:val="restart"/>
            <w:noWrap/>
            <w:textDirection w:val="btLr"/>
            <w:hideMark/>
          </w:tcPr>
          <w:p w:rsidR="00F9552E" w:rsidRPr="00497826" w:rsidRDefault="00F9552E" w:rsidP="0067745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sidRPr="00497826">
              <w:rPr>
                <w:rFonts w:ascii="Century Gothic" w:hAnsi="Century Gothic"/>
                <w:b/>
                <w:sz w:val="16"/>
                <w:szCs w:val="16"/>
              </w:rPr>
              <w:t>INDIVIDUALES</w:t>
            </w:r>
          </w:p>
        </w:tc>
        <w:tc>
          <w:tcPr>
            <w:tcW w:w="209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Coste por receta</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24,8</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25,53</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20</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24 E</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6%</w:t>
            </w:r>
          </w:p>
        </w:tc>
        <w:tc>
          <w:tcPr>
            <w:tcW w:w="210" w:type="pct"/>
            <w:vMerge w:val="restar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24%</w:t>
            </w: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49782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 de </w:t>
            </w:r>
            <w:r w:rsidR="0067745D" w:rsidRPr="00497826">
              <w:rPr>
                <w:rFonts w:ascii="Century Gothic" w:hAnsi="Century Gothic"/>
                <w:sz w:val="16"/>
                <w:szCs w:val="16"/>
              </w:rPr>
              <w:t>prescripción</w:t>
            </w:r>
            <w:r w:rsidRPr="00497826">
              <w:rPr>
                <w:rFonts w:ascii="Century Gothic" w:hAnsi="Century Gothic"/>
                <w:sz w:val="16"/>
                <w:szCs w:val="16"/>
              </w:rPr>
              <w:t xml:space="preserve"> de </w:t>
            </w:r>
            <w:r w:rsidR="0067745D" w:rsidRPr="00497826">
              <w:rPr>
                <w:rFonts w:ascii="Century Gothic" w:hAnsi="Century Gothic"/>
                <w:sz w:val="16"/>
                <w:szCs w:val="16"/>
              </w:rPr>
              <w:t>terapéuticas</w:t>
            </w:r>
            <w:r w:rsidRPr="00497826">
              <w:rPr>
                <w:rFonts w:ascii="Century Gothic" w:hAnsi="Century Gothic"/>
                <w:sz w:val="16"/>
                <w:szCs w:val="16"/>
              </w:rPr>
              <w:t xml:space="preserve"> no eficientes</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9,74%</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17,32%</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15%</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6%</w:t>
            </w:r>
          </w:p>
        </w:tc>
        <w:tc>
          <w:tcPr>
            <w:tcW w:w="210"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r w:rsidR="00F9552E" w:rsidRPr="00497826" w:rsidTr="00497826">
        <w:trPr>
          <w:trHeight w:val="600"/>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c>
          <w:tcPr>
            <w:tcW w:w="2096" w:type="pct"/>
            <w:hideMark/>
          </w:tcPr>
          <w:p w:rsidR="00F9552E" w:rsidRPr="00497826" w:rsidRDefault="00F9552E" w:rsidP="0067745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 de </w:t>
            </w:r>
            <w:r w:rsidR="0067745D" w:rsidRPr="00497826">
              <w:rPr>
                <w:rFonts w:ascii="Century Gothic" w:hAnsi="Century Gothic"/>
                <w:sz w:val="16"/>
                <w:szCs w:val="16"/>
              </w:rPr>
              <w:t>prescripción</w:t>
            </w:r>
            <w:r w:rsidRPr="00497826">
              <w:rPr>
                <w:rFonts w:ascii="Century Gothic" w:hAnsi="Century Gothic"/>
                <w:sz w:val="16"/>
                <w:szCs w:val="16"/>
              </w:rPr>
              <w:t xml:space="preserve"> de </w:t>
            </w:r>
            <w:r w:rsidR="0067745D" w:rsidRPr="00497826">
              <w:rPr>
                <w:rFonts w:ascii="Century Gothic" w:hAnsi="Century Gothic"/>
                <w:sz w:val="16"/>
                <w:szCs w:val="16"/>
              </w:rPr>
              <w:t>medicamentos</w:t>
            </w:r>
            <w:r w:rsidRPr="00497826">
              <w:rPr>
                <w:rFonts w:ascii="Century Gothic" w:hAnsi="Century Gothic"/>
                <w:sz w:val="16"/>
                <w:szCs w:val="16"/>
              </w:rPr>
              <w:t xml:space="preserve"> genéricos (p.a.)</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26,04%</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28,37%</w:t>
            </w:r>
          </w:p>
        </w:tc>
        <w:tc>
          <w:tcPr>
            <w:tcW w:w="356"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29,95%</w:t>
            </w:r>
          </w:p>
        </w:tc>
        <w:tc>
          <w:tcPr>
            <w:tcW w:w="298"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43%</w:t>
            </w:r>
          </w:p>
        </w:tc>
        <w:tc>
          <w:tcPr>
            <w:tcW w:w="234" w:type="pct"/>
            <w:noWrap/>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6%</w:t>
            </w:r>
          </w:p>
        </w:tc>
        <w:tc>
          <w:tcPr>
            <w:tcW w:w="210" w:type="pct"/>
            <w:vMerge/>
            <w:hideMark/>
          </w:tcPr>
          <w:p w:rsidR="00F9552E" w:rsidRPr="00497826" w:rsidRDefault="00F9552E" w:rsidP="00F9552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p>
        </w:tc>
      </w:tr>
      <w:tr w:rsidR="00F9552E" w:rsidRPr="00497826" w:rsidTr="0049782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vMerge/>
            <w:hideMark/>
          </w:tcPr>
          <w:p w:rsidR="00F9552E" w:rsidRPr="00497826" w:rsidRDefault="00F9552E" w:rsidP="00F9552E">
            <w:pPr>
              <w:jc w:val="both"/>
              <w:rPr>
                <w:rFonts w:ascii="Century Gothic" w:hAnsi="Century Gothic"/>
                <w:sz w:val="16"/>
                <w:szCs w:val="16"/>
              </w:rPr>
            </w:pPr>
          </w:p>
        </w:tc>
        <w:tc>
          <w:tcPr>
            <w:tcW w:w="312"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c>
          <w:tcPr>
            <w:tcW w:w="209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 xml:space="preserve">%de novedades </w:t>
            </w:r>
            <w:r w:rsidR="0067745D" w:rsidRPr="00497826">
              <w:rPr>
                <w:rFonts w:ascii="Century Gothic" w:hAnsi="Century Gothic"/>
                <w:sz w:val="16"/>
                <w:szCs w:val="16"/>
              </w:rPr>
              <w:t>terapéuticas</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0,08%</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0,02%</w:t>
            </w:r>
          </w:p>
        </w:tc>
        <w:tc>
          <w:tcPr>
            <w:tcW w:w="356"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0,12%</w:t>
            </w:r>
          </w:p>
        </w:tc>
        <w:tc>
          <w:tcPr>
            <w:tcW w:w="298"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1,50%</w:t>
            </w:r>
          </w:p>
        </w:tc>
        <w:tc>
          <w:tcPr>
            <w:tcW w:w="234" w:type="pct"/>
            <w:noWrap/>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497826">
              <w:rPr>
                <w:rFonts w:ascii="Century Gothic" w:hAnsi="Century Gothic"/>
                <w:sz w:val="16"/>
                <w:szCs w:val="16"/>
              </w:rPr>
              <w:t>6%</w:t>
            </w:r>
          </w:p>
        </w:tc>
        <w:tc>
          <w:tcPr>
            <w:tcW w:w="210" w:type="pct"/>
            <w:vMerge/>
            <w:hideMark/>
          </w:tcPr>
          <w:p w:rsidR="00F9552E" w:rsidRPr="00497826" w:rsidRDefault="00F9552E" w:rsidP="00F9552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p>
        </w:tc>
      </w:tr>
    </w:tbl>
    <w:p w:rsidR="00F9552E" w:rsidRDefault="00F9552E" w:rsidP="00F9552E">
      <w:pPr>
        <w:jc w:val="both"/>
        <w:rPr>
          <w:rFonts w:ascii="Century Gothic" w:hAnsi="Century Gothic"/>
          <w:sz w:val="20"/>
          <w:szCs w:val="20"/>
        </w:rPr>
      </w:pPr>
    </w:p>
    <w:p w:rsidR="00F9552E" w:rsidRPr="0067745D" w:rsidRDefault="00F9552E" w:rsidP="00F9552E">
      <w:pPr>
        <w:jc w:val="both"/>
        <w:rPr>
          <w:rFonts w:ascii="Century Gothic" w:hAnsi="Century Gothic"/>
        </w:rPr>
      </w:pPr>
      <w:r w:rsidRPr="0067745D">
        <w:rPr>
          <w:rFonts w:ascii="Century Gothic" w:hAnsi="Century Gothic"/>
        </w:rPr>
        <w:t>Los objetivos corporativos representan la mitad del total de objetivos, seguido de los específicos y por último, los del área sanitaria</w:t>
      </w:r>
    </w:p>
    <w:tbl>
      <w:tblPr>
        <w:tblStyle w:val="Tabladecuadrcula2-nfasis51"/>
        <w:tblW w:w="0" w:type="auto"/>
        <w:jc w:val="center"/>
        <w:tblLook w:val="04A0" w:firstRow="1" w:lastRow="0" w:firstColumn="1" w:lastColumn="0" w:noHBand="0" w:noVBand="1"/>
      </w:tblPr>
      <w:tblGrid>
        <w:gridCol w:w="599"/>
        <w:gridCol w:w="4537"/>
        <w:gridCol w:w="665"/>
        <w:gridCol w:w="709"/>
      </w:tblGrid>
      <w:tr w:rsidR="00F9552E" w:rsidRPr="0067745D" w:rsidTr="006336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rsidR="00F9552E" w:rsidRPr="0067745D" w:rsidRDefault="00F9552E" w:rsidP="0067745D">
            <w:pPr>
              <w:jc w:val="center"/>
              <w:rPr>
                <w:rFonts w:ascii="Century Gothic" w:hAnsi="Century Gothic"/>
                <w:sz w:val="20"/>
                <w:szCs w:val="20"/>
              </w:rPr>
            </w:pPr>
            <w:r w:rsidRPr="0067745D">
              <w:rPr>
                <w:rFonts w:ascii="Century Gothic" w:hAnsi="Century Gothic"/>
                <w:sz w:val="20"/>
                <w:szCs w:val="20"/>
              </w:rPr>
              <w:t>Tabla</w:t>
            </w:r>
            <w:r w:rsidR="00497826">
              <w:rPr>
                <w:rFonts w:ascii="Century Gothic" w:hAnsi="Century Gothic"/>
                <w:sz w:val="20"/>
                <w:szCs w:val="20"/>
              </w:rPr>
              <w:t xml:space="preserve"> 20</w:t>
            </w:r>
            <w:r w:rsidRPr="0067745D">
              <w:rPr>
                <w:rFonts w:ascii="Century Gothic" w:hAnsi="Century Gothic"/>
                <w:sz w:val="20"/>
                <w:szCs w:val="20"/>
              </w:rPr>
              <w:t>. % Objetivos del SAR por línea estratégica</w:t>
            </w:r>
          </w:p>
        </w:tc>
        <w:tc>
          <w:tcPr>
            <w:tcW w:w="665" w:type="dxa"/>
          </w:tcPr>
          <w:p w:rsidR="00F9552E" w:rsidRPr="0067745D" w:rsidRDefault="00F9552E" w:rsidP="00B31EA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2016</w:t>
            </w:r>
          </w:p>
        </w:tc>
        <w:tc>
          <w:tcPr>
            <w:tcW w:w="709" w:type="dxa"/>
          </w:tcPr>
          <w:p w:rsidR="00F9552E" w:rsidRPr="0067745D" w:rsidRDefault="00F9552E" w:rsidP="00B31EA1">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2015</w:t>
            </w:r>
          </w:p>
        </w:tc>
      </w:tr>
      <w:tr w:rsidR="00F9552E" w:rsidRPr="0067745D" w:rsidTr="0063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rsidR="00F9552E" w:rsidRPr="0067745D" w:rsidRDefault="00F9552E" w:rsidP="00F9552E">
            <w:pPr>
              <w:jc w:val="both"/>
              <w:rPr>
                <w:rFonts w:ascii="Century Gothic" w:hAnsi="Century Gothic"/>
                <w:b w:val="0"/>
                <w:sz w:val="20"/>
                <w:szCs w:val="20"/>
              </w:rPr>
            </w:pPr>
            <w:r w:rsidRPr="0067745D">
              <w:rPr>
                <w:rFonts w:ascii="Century Gothic" w:hAnsi="Century Gothic"/>
                <w:b w:val="0"/>
                <w:sz w:val="20"/>
                <w:szCs w:val="20"/>
              </w:rPr>
              <w:t xml:space="preserve">Objetivos </w:t>
            </w:r>
            <w:proofErr w:type="spellStart"/>
            <w:r w:rsidRPr="0067745D">
              <w:rPr>
                <w:rFonts w:ascii="Century Gothic" w:hAnsi="Century Gothic"/>
                <w:b w:val="0"/>
                <w:sz w:val="20"/>
                <w:szCs w:val="20"/>
              </w:rPr>
              <w:t>Area</w:t>
            </w:r>
            <w:proofErr w:type="spellEnd"/>
            <w:r w:rsidRPr="0067745D">
              <w:rPr>
                <w:rFonts w:ascii="Century Gothic" w:hAnsi="Century Gothic"/>
                <w:b w:val="0"/>
                <w:sz w:val="20"/>
                <w:szCs w:val="20"/>
              </w:rPr>
              <w:t xml:space="preserve"> Sanitaria</w:t>
            </w:r>
          </w:p>
        </w:tc>
        <w:tc>
          <w:tcPr>
            <w:tcW w:w="665" w:type="dxa"/>
          </w:tcPr>
          <w:p w:rsidR="00F9552E" w:rsidRPr="0067745D"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7745D">
              <w:rPr>
                <w:rFonts w:ascii="Century Gothic" w:hAnsi="Century Gothic"/>
                <w:b/>
                <w:sz w:val="20"/>
                <w:szCs w:val="20"/>
              </w:rPr>
              <w:t>5</w:t>
            </w:r>
          </w:p>
        </w:tc>
        <w:tc>
          <w:tcPr>
            <w:tcW w:w="709" w:type="dxa"/>
          </w:tcPr>
          <w:p w:rsidR="00F9552E" w:rsidRPr="0067745D"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7745D">
              <w:rPr>
                <w:rFonts w:ascii="Century Gothic" w:hAnsi="Century Gothic"/>
                <w:b/>
                <w:sz w:val="20"/>
                <w:szCs w:val="20"/>
              </w:rPr>
              <w:t>5</w:t>
            </w:r>
          </w:p>
        </w:tc>
      </w:tr>
      <w:tr w:rsidR="00F9552E" w:rsidRPr="0067745D" w:rsidTr="00633617">
        <w:trPr>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rsidR="00F9552E" w:rsidRPr="0067745D" w:rsidRDefault="00F9552E" w:rsidP="00F9552E">
            <w:pPr>
              <w:jc w:val="both"/>
              <w:rPr>
                <w:rFonts w:ascii="Century Gothic" w:hAnsi="Century Gothic"/>
                <w:b w:val="0"/>
                <w:sz w:val="20"/>
                <w:szCs w:val="20"/>
              </w:rPr>
            </w:pPr>
            <w:r w:rsidRPr="0067745D">
              <w:rPr>
                <w:rFonts w:ascii="Century Gothic" w:hAnsi="Century Gothic"/>
                <w:b w:val="0"/>
                <w:sz w:val="20"/>
                <w:szCs w:val="20"/>
              </w:rPr>
              <w:t>Objetivos Específicos</w:t>
            </w:r>
          </w:p>
        </w:tc>
        <w:tc>
          <w:tcPr>
            <w:tcW w:w="665" w:type="dxa"/>
          </w:tcPr>
          <w:p w:rsidR="00F9552E" w:rsidRPr="0067745D"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67745D">
              <w:rPr>
                <w:rFonts w:ascii="Century Gothic" w:hAnsi="Century Gothic"/>
                <w:b/>
                <w:sz w:val="20"/>
                <w:szCs w:val="20"/>
              </w:rPr>
              <w:t>45</w:t>
            </w:r>
          </w:p>
        </w:tc>
        <w:tc>
          <w:tcPr>
            <w:tcW w:w="709" w:type="dxa"/>
          </w:tcPr>
          <w:p w:rsidR="00F9552E" w:rsidRPr="0067745D"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67745D">
              <w:rPr>
                <w:rFonts w:ascii="Century Gothic" w:hAnsi="Century Gothic"/>
                <w:b/>
                <w:sz w:val="20"/>
                <w:szCs w:val="20"/>
              </w:rPr>
              <w:t>40</w:t>
            </w:r>
          </w:p>
        </w:tc>
      </w:tr>
      <w:tr w:rsidR="00F9552E" w:rsidRPr="0067745D" w:rsidTr="0063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rsidR="00F9552E" w:rsidRPr="0067745D" w:rsidRDefault="00F9552E" w:rsidP="00F9552E">
            <w:pPr>
              <w:jc w:val="both"/>
              <w:rPr>
                <w:rFonts w:ascii="Century Gothic" w:hAnsi="Century Gothic"/>
                <w:b w:val="0"/>
                <w:sz w:val="20"/>
                <w:szCs w:val="20"/>
              </w:rPr>
            </w:pPr>
            <w:r w:rsidRPr="0067745D">
              <w:rPr>
                <w:rFonts w:ascii="Century Gothic" w:hAnsi="Century Gothic"/>
                <w:b w:val="0"/>
                <w:sz w:val="20"/>
                <w:szCs w:val="20"/>
              </w:rPr>
              <w:t>Objetivos Corporativos</w:t>
            </w:r>
          </w:p>
        </w:tc>
        <w:tc>
          <w:tcPr>
            <w:tcW w:w="665" w:type="dxa"/>
          </w:tcPr>
          <w:p w:rsidR="00F9552E" w:rsidRPr="0067745D"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7745D">
              <w:rPr>
                <w:rFonts w:ascii="Century Gothic" w:hAnsi="Century Gothic"/>
                <w:b/>
                <w:sz w:val="20"/>
                <w:szCs w:val="20"/>
              </w:rPr>
              <w:t>50</w:t>
            </w:r>
          </w:p>
        </w:tc>
        <w:tc>
          <w:tcPr>
            <w:tcW w:w="709" w:type="dxa"/>
          </w:tcPr>
          <w:p w:rsidR="00F9552E" w:rsidRPr="0067745D"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7745D">
              <w:rPr>
                <w:rFonts w:ascii="Century Gothic" w:hAnsi="Century Gothic"/>
                <w:b/>
                <w:sz w:val="20"/>
                <w:szCs w:val="20"/>
              </w:rPr>
              <w:t>55</w:t>
            </w:r>
          </w:p>
        </w:tc>
      </w:tr>
      <w:tr w:rsidR="00F9552E" w:rsidRPr="0067745D" w:rsidTr="00633617">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F9552E" w:rsidRPr="0067745D" w:rsidRDefault="00F9552E" w:rsidP="00F9552E">
            <w:pPr>
              <w:jc w:val="right"/>
              <w:rPr>
                <w:rFonts w:ascii="Century Gothic" w:hAnsi="Century Gothic"/>
                <w:sz w:val="20"/>
                <w:szCs w:val="20"/>
              </w:rPr>
            </w:pPr>
          </w:p>
        </w:tc>
        <w:tc>
          <w:tcPr>
            <w:tcW w:w="0" w:type="auto"/>
          </w:tcPr>
          <w:p w:rsidR="00F9552E" w:rsidRPr="0067745D" w:rsidRDefault="00F9552E" w:rsidP="00B31EA1">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Prevención IRA</w:t>
            </w:r>
          </w:p>
        </w:tc>
        <w:tc>
          <w:tcPr>
            <w:tcW w:w="665" w:type="dxa"/>
          </w:tcPr>
          <w:p w:rsidR="00F9552E" w:rsidRPr="0067745D"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15%</w:t>
            </w:r>
          </w:p>
        </w:tc>
        <w:tc>
          <w:tcPr>
            <w:tcW w:w="709" w:type="dxa"/>
          </w:tcPr>
          <w:p w:rsidR="00F9552E" w:rsidRPr="0067745D"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25%</w:t>
            </w:r>
          </w:p>
        </w:tc>
      </w:tr>
      <w:tr w:rsidR="00F9552E" w:rsidRPr="0067745D" w:rsidTr="00633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F9552E" w:rsidRPr="0067745D" w:rsidRDefault="00F9552E" w:rsidP="00F9552E">
            <w:pPr>
              <w:jc w:val="right"/>
              <w:rPr>
                <w:rFonts w:ascii="Century Gothic" w:hAnsi="Century Gothic"/>
                <w:sz w:val="20"/>
                <w:szCs w:val="20"/>
              </w:rPr>
            </w:pPr>
          </w:p>
        </w:tc>
        <w:tc>
          <w:tcPr>
            <w:tcW w:w="0" w:type="auto"/>
          </w:tcPr>
          <w:p w:rsidR="00F9552E" w:rsidRPr="0067745D" w:rsidRDefault="00F9552E" w:rsidP="00B31EA1">
            <w:pPr>
              <w:jc w:val="right"/>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Otros</w:t>
            </w:r>
          </w:p>
        </w:tc>
        <w:tc>
          <w:tcPr>
            <w:tcW w:w="665" w:type="dxa"/>
          </w:tcPr>
          <w:p w:rsidR="00F9552E" w:rsidRPr="0067745D"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11%</w:t>
            </w:r>
          </w:p>
        </w:tc>
        <w:tc>
          <w:tcPr>
            <w:tcW w:w="709" w:type="dxa"/>
          </w:tcPr>
          <w:p w:rsidR="00F9552E" w:rsidRPr="0067745D"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10%</w:t>
            </w:r>
          </w:p>
        </w:tc>
      </w:tr>
      <w:tr w:rsidR="00F9552E" w:rsidRPr="0067745D" w:rsidTr="00633617">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F9552E" w:rsidRPr="0067745D" w:rsidRDefault="00F9552E" w:rsidP="00F9552E">
            <w:pPr>
              <w:jc w:val="right"/>
              <w:rPr>
                <w:rFonts w:ascii="Century Gothic" w:hAnsi="Century Gothic"/>
                <w:sz w:val="20"/>
                <w:szCs w:val="20"/>
              </w:rPr>
            </w:pPr>
          </w:p>
        </w:tc>
        <w:tc>
          <w:tcPr>
            <w:tcW w:w="0" w:type="auto"/>
          </w:tcPr>
          <w:p w:rsidR="00F9552E" w:rsidRPr="0067745D" w:rsidRDefault="00F9552E" w:rsidP="00B31EA1">
            <w:pPr>
              <w:jc w:val="right"/>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roofErr w:type="spellStart"/>
            <w:r w:rsidRPr="0067745D">
              <w:rPr>
                <w:rFonts w:ascii="Century Gothic" w:hAnsi="Century Gothic"/>
                <w:sz w:val="20"/>
                <w:szCs w:val="20"/>
              </w:rPr>
              <w:t>Inviduales</w:t>
            </w:r>
            <w:proofErr w:type="spellEnd"/>
          </w:p>
        </w:tc>
        <w:tc>
          <w:tcPr>
            <w:tcW w:w="665" w:type="dxa"/>
          </w:tcPr>
          <w:p w:rsidR="00F9552E" w:rsidRPr="0067745D"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24%</w:t>
            </w:r>
          </w:p>
        </w:tc>
        <w:tc>
          <w:tcPr>
            <w:tcW w:w="709" w:type="dxa"/>
          </w:tcPr>
          <w:p w:rsidR="00F9552E" w:rsidRPr="0067745D"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7745D">
              <w:rPr>
                <w:rFonts w:ascii="Century Gothic" w:hAnsi="Century Gothic"/>
                <w:sz w:val="20"/>
                <w:szCs w:val="20"/>
              </w:rPr>
              <w:t>20%</w:t>
            </w:r>
          </w:p>
        </w:tc>
      </w:tr>
    </w:tbl>
    <w:p w:rsidR="00F9552E" w:rsidRPr="0067745D" w:rsidRDefault="00F9552E" w:rsidP="00F9552E">
      <w:pPr>
        <w:jc w:val="both"/>
        <w:rPr>
          <w:rFonts w:ascii="Century Gothic" w:hAnsi="Century Gothic"/>
          <w:sz w:val="20"/>
          <w:szCs w:val="20"/>
        </w:rPr>
      </w:pPr>
    </w:p>
    <w:p w:rsidR="00F9552E" w:rsidRPr="0067745D" w:rsidRDefault="00F9552E" w:rsidP="00F9552E">
      <w:pPr>
        <w:jc w:val="both"/>
        <w:rPr>
          <w:rFonts w:ascii="Century Gothic" w:hAnsi="Century Gothic"/>
        </w:rPr>
      </w:pPr>
    </w:p>
    <w:p w:rsidR="00F9552E" w:rsidRPr="0067745D" w:rsidRDefault="00F9552E" w:rsidP="00F9552E">
      <w:pPr>
        <w:jc w:val="both"/>
        <w:rPr>
          <w:rFonts w:ascii="Century Gothic" w:hAnsi="Century Gothic"/>
        </w:rPr>
      </w:pPr>
      <w:r w:rsidRPr="0067745D">
        <w:rPr>
          <w:rFonts w:ascii="Century Gothic" w:hAnsi="Century Gothic"/>
        </w:rPr>
        <w:lastRenderedPageBreak/>
        <w:t>El área de accesibilidad (demoras) y productividad (utilización de los recursos) representa el 45% de los objetivos:</w:t>
      </w:r>
    </w:p>
    <w:tbl>
      <w:tblPr>
        <w:tblStyle w:val="Tabladecuadrcula2-nfasis51"/>
        <w:tblW w:w="9500" w:type="dxa"/>
        <w:tblLook w:val="04A0" w:firstRow="1" w:lastRow="0" w:firstColumn="1" w:lastColumn="0" w:noHBand="0" w:noVBand="1"/>
      </w:tblPr>
      <w:tblGrid>
        <w:gridCol w:w="2740"/>
        <w:gridCol w:w="480"/>
        <w:gridCol w:w="5080"/>
        <w:gridCol w:w="1200"/>
      </w:tblGrid>
      <w:tr w:rsidR="00633617" w:rsidRPr="00633617" w:rsidTr="00B9080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740" w:type="dxa"/>
            <w:noWrap/>
            <w:textDirection w:val="btLr"/>
          </w:tcPr>
          <w:p w:rsidR="00633617" w:rsidRPr="00633617" w:rsidRDefault="00633617" w:rsidP="00F9552E">
            <w:pPr>
              <w:jc w:val="center"/>
              <w:rPr>
                <w:rFonts w:ascii="Century Gothic" w:eastAsia="Times New Roman" w:hAnsi="Century Gothic" w:cs="Times New Roman"/>
                <w:color w:val="000000"/>
                <w:sz w:val="20"/>
                <w:szCs w:val="20"/>
              </w:rPr>
            </w:pPr>
          </w:p>
        </w:tc>
        <w:tc>
          <w:tcPr>
            <w:tcW w:w="480" w:type="dxa"/>
            <w:noWrap/>
            <w:textDirection w:val="btLr"/>
          </w:tcPr>
          <w:p w:rsidR="00633617" w:rsidRPr="00633617" w:rsidRDefault="00633617" w:rsidP="00F9552E">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20"/>
                <w:szCs w:val="20"/>
              </w:rPr>
            </w:pPr>
          </w:p>
        </w:tc>
        <w:tc>
          <w:tcPr>
            <w:tcW w:w="6280" w:type="dxa"/>
            <w:gridSpan w:val="2"/>
          </w:tcPr>
          <w:p w:rsidR="00633617" w:rsidRPr="00633617" w:rsidRDefault="00633617" w:rsidP="00F9552E">
            <w:pPr>
              <w:jc w:val="right"/>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 xml:space="preserve">Tabla 21. Objetivos </w:t>
            </w:r>
            <w:proofErr w:type="spellStart"/>
            <w:r w:rsidRPr="00633617">
              <w:rPr>
                <w:rFonts w:ascii="Century Gothic" w:eastAsia="Times New Roman" w:hAnsi="Century Gothic" w:cs="Times New Roman"/>
                <w:color w:val="000000"/>
                <w:sz w:val="20"/>
                <w:szCs w:val="20"/>
              </w:rPr>
              <w:t>Accesiblidad</w:t>
            </w:r>
            <w:proofErr w:type="spellEnd"/>
            <w:r w:rsidRPr="00633617">
              <w:rPr>
                <w:rFonts w:ascii="Century Gothic" w:eastAsia="Times New Roman" w:hAnsi="Century Gothic" w:cs="Times New Roman"/>
                <w:color w:val="000000"/>
                <w:sz w:val="20"/>
                <w:szCs w:val="20"/>
              </w:rPr>
              <w:t xml:space="preserve"> y Productividad ANR</w:t>
            </w:r>
          </w:p>
        </w:tc>
      </w:tr>
      <w:tr w:rsidR="00F9552E" w:rsidRPr="00633617" w:rsidTr="0063361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740" w:type="dxa"/>
            <w:vMerge w:val="restart"/>
            <w:noWrap/>
            <w:textDirection w:val="btLr"/>
            <w:hideMark/>
          </w:tcPr>
          <w:p w:rsidR="00F9552E" w:rsidRPr="00633617" w:rsidRDefault="00F9552E" w:rsidP="00F9552E">
            <w:pPr>
              <w:jc w:val="center"/>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ACCESIBILIDAD Y PRODUCTIVIDAD</w:t>
            </w:r>
          </w:p>
        </w:tc>
        <w:tc>
          <w:tcPr>
            <w:tcW w:w="480" w:type="dxa"/>
            <w:vMerge w:val="restart"/>
            <w:noWrap/>
            <w:textDirection w:val="btLr"/>
            <w:hideMark/>
          </w:tcPr>
          <w:p w:rsidR="00F9552E" w:rsidRPr="00633617" w:rsidRDefault="00F9552E" w:rsidP="00F9552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000000"/>
                <w:sz w:val="20"/>
                <w:szCs w:val="20"/>
              </w:rPr>
            </w:pPr>
            <w:r w:rsidRPr="00633617">
              <w:rPr>
                <w:rFonts w:ascii="Century Gothic" w:eastAsia="Times New Roman" w:hAnsi="Century Gothic" w:cs="Times New Roman"/>
                <w:b/>
                <w:bCs/>
                <w:color w:val="000000"/>
                <w:sz w:val="20"/>
                <w:szCs w:val="20"/>
              </w:rPr>
              <w:t>45%</w:t>
            </w:r>
          </w:p>
        </w:tc>
        <w:tc>
          <w:tcPr>
            <w:tcW w:w="5080" w:type="dxa"/>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Tiempo medio de espera en estructural para primera consulta de enfermedad Unidad de Dolor</w:t>
            </w:r>
          </w:p>
        </w:tc>
        <w:tc>
          <w:tcPr>
            <w:tcW w:w="1200" w:type="dxa"/>
            <w:noWrap/>
            <w:hideMark/>
          </w:tcPr>
          <w:p w:rsidR="00F9552E" w:rsidRPr="00633617"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5%</w:t>
            </w:r>
          </w:p>
        </w:tc>
      </w:tr>
      <w:tr w:rsidR="00F9552E" w:rsidRPr="00633617" w:rsidTr="00633617">
        <w:trPr>
          <w:trHeight w:val="60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 xml:space="preserve">Tiempo medio de espera estructural consulta </w:t>
            </w:r>
            <w:proofErr w:type="spellStart"/>
            <w:r w:rsidRPr="00633617">
              <w:rPr>
                <w:rFonts w:ascii="Century Gothic" w:eastAsia="Times New Roman" w:hAnsi="Century Gothic" w:cs="Times New Roman"/>
                <w:color w:val="000000"/>
                <w:sz w:val="20"/>
                <w:szCs w:val="20"/>
              </w:rPr>
              <w:t>preanestesia</w:t>
            </w:r>
            <w:proofErr w:type="spellEnd"/>
          </w:p>
        </w:tc>
        <w:tc>
          <w:tcPr>
            <w:tcW w:w="1200" w:type="dxa"/>
            <w:noWrap/>
            <w:hideMark/>
          </w:tcPr>
          <w:p w:rsidR="00F9552E" w:rsidRPr="00633617"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5%</w:t>
            </w:r>
          </w:p>
        </w:tc>
      </w:tr>
      <w:tr w:rsidR="00F9552E" w:rsidRPr="00633617" w:rsidTr="006336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Altas en Unidad de Dolor</w:t>
            </w:r>
          </w:p>
        </w:tc>
        <w:tc>
          <w:tcPr>
            <w:tcW w:w="1200" w:type="dxa"/>
            <w:noWrap/>
            <w:hideMark/>
          </w:tcPr>
          <w:p w:rsidR="00F9552E" w:rsidRPr="00633617"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5%</w:t>
            </w:r>
          </w:p>
        </w:tc>
      </w:tr>
      <w:tr w:rsidR="00F9552E" w:rsidRPr="00633617" w:rsidTr="00633617">
        <w:trPr>
          <w:trHeight w:val="30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Tasa de anulación quirúrgica</w:t>
            </w:r>
          </w:p>
        </w:tc>
        <w:tc>
          <w:tcPr>
            <w:tcW w:w="1200" w:type="dxa"/>
            <w:noWrap/>
            <w:hideMark/>
          </w:tcPr>
          <w:p w:rsidR="00F9552E" w:rsidRPr="00633617"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10%</w:t>
            </w:r>
          </w:p>
        </w:tc>
      </w:tr>
      <w:tr w:rsidR="00F9552E" w:rsidRPr="00633617" w:rsidTr="006336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 xml:space="preserve">% de utilización de </w:t>
            </w:r>
            <w:proofErr w:type="spellStart"/>
            <w:r w:rsidRPr="00633617">
              <w:rPr>
                <w:rFonts w:ascii="Century Gothic" w:eastAsia="Times New Roman" w:hAnsi="Century Gothic" w:cs="Times New Roman"/>
                <w:color w:val="000000"/>
                <w:sz w:val="20"/>
                <w:szCs w:val="20"/>
              </w:rPr>
              <w:t>cirugia</w:t>
            </w:r>
            <w:proofErr w:type="spellEnd"/>
            <w:r w:rsidRPr="00633617">
              <w:rPr>
                <w:rFonts w:ascii="Century Gothic" w:eastAsia="Times New Roman" w:hAnsi="Century Gothic" w:cs="Times New Roman"/>
                <w:color w:val="000000"/>
                <w:sz w:val="20"/>
                <w:szCs w:val="20"/>
              </w:rPr>
              <w:t xml:space="preserve"> programada</w:t>
            </w:r>
          </w:p>
        </w:tc>
        <w:tc>
          <w:tcPr>
            <w:tcW w:w="1200" w:type="dxa"/>
            <w:noWrap/>
            <w:hideMark/>
          </w:tcPr>
          <w:p w:rsidR="00F9552E" w:rsidRPr="00633617"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10%</w:t>
            </w:r>
          </w:p>
        </w:tc>
      </w:tr>
      <w:tr w:rsidR="00F9552E" w:rsidRPr="00633617" w:rsidTr="00633617">
        <w:trPr>
          <w:trHeight w:val="69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 de intervenciones no programadas diferidas</w:t>
            </w:r>
          </w:p>
        </w:tc>
        <w:tc>
          <w:tcPr>
            <w:tcW w:w="1200" w:type="dxa"/>
            <w:noWrap/>
            <w:hideMark/>
          </w:tcPr>
          <w:p w:rsidR="00F9552E" w:rsidRPr="00633617"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10%</w:t>
            </w:r>
          </w:p>
        </w:tc>
      </w:tr>
    </w:tbl>
    <w:p w:rsidR="00F9552E" w:rsidRPr="00D03523" w:rsidRDefault="00F9552E" w:rsidP="00F9552E">
      <w:pPr>
        <w:jc w:val="both"/>
        <w:rPr>
          <w:rFonts w:ascii="Century Gothic" w:hAnsi="Century Gothic"/>
        </w:rPr>
      </w:pPr>
      <w:r w:rsidRPr="0067745D">
        <w:rPr>
          <w:rFonts w:ascii="Century Gothic" w:hAnsi="Century Gothic"/>
        </w:rPr>
        <w:t xml:space="preserve">Ahora bien, por áreas de atención, los vinculados al área de seguridad clínica </w:t>
      </w:r>
      <w:r w:rsidRPr="00D03523">
        <w:rPr>
          <w:rFonts w:ascii="Century Gothic" w:hAnsi="Century Gothic"/>
        </w:rPr>
        <w:t>representan el 25. El área de prevención de la infección relacionada con la IRA, representa un 20%, al que se añade un LVQ en un 6%.</w:t>
      </w:r>
    </w:p>
    <w:tbl>
      <w:tblPr>
        <w:tblStyle w:val="Tabladecuadrcula2-nfasis51"/>
        <w:tblW w:w="9500" w:type="dxa"/>
        <w:tblLook w:val="04A0" w:firstRow="1" w:lastRow="0" w:firstColumn="1" w:lastColumn="0" w:noHBand="0" w:noVBand="1"/>
      </w:tblPr>
      <w:tblGrid>
        <w:gridCol w:w="2740"/>
        <w:gridCol w:w="480"/>
        <w:gridCol w:w="5080"/>
        <w:gridCol w:w="1200"/>
      </w:tblGrid>
      <w:tr w:rsidR="00633617" w:rsidRPr="00633617" w:rsidTr="00633617">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40" w:type="dxa"/>
            <w:noWrap/>
            <w:textDirection w:val="btLr"/>
          </w:tcPr>
          <w:p w:rsidR="00633617" w:rsidRPr="00633617" w:rsidRDefault="00633617" w:rsidP="00F9552E">
            <w:pPr>
              <w:jc w:val="center"/>
              <w:rPr>
                <w:rFonts w:ascii="Century Gothic" w:eastAsia="Times New Roman" w:hAnsi="Century Gothic" w:cs="Times New Roman"/>
                <w:color w:val="000000"/>
                <w:sz w:val="20"/>
                <w:szCs w:val="20"/>
              </w:rPr>
            </w:pPr>
          </w:p>
        </w:tc>
        <w:tc>
          <w:tcPr>
            <w:tcW w:w="480" w:type="dxa"/>
            <w:noWrap/>
            <w:textDirection w:val="btLr"/>
          </w:tcPr>
          <w:p w:rsidR="00633617" w:rsidRPr="00633617" w:rsidRDefault="00633617" w:rsidP="00F9552E">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b w:val="0"/>
                <w:bCs w:val="0"/>
                <w:color w:val="000000"/>
                <w:sz w:val="20"/>
                <w:szCs w:val="20"/>
              </w:rPr>
            </w:pPr>
          </w:p>
        </w:tc>
        <w:tc>
          <w:tcPr>
            <w:tcW w:w="5080" w:type="dxa"/>
          </w:tcPr>
          <w:p w:rsidR="00633617" w:rsidRPr="00633617" w:rsidRDefault="00633617" w:rsidP="00633617">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p>
        </w:tc>
        <w:tc>
          <w:tcPr>
            <w:tcW w:w="1200" w:type="dxa"/>
            <w:noWrap/>
          </w:tcPr>
          <w:p w:rsidR="00633617" w:rsidRPr="00633617" w:rsidRDefault="00633617" w:rsidP="00F9552E">
            <w:pPr>
              <w:jc w:val="right"/>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p>
        </w:tc>
      </w:tr>
      <w:tr w:rsidR="00633617" w:rsidRPr="00633617" w:rsidTr="0063361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740" w:type="dxa"/>
            <w:noWrap/>
            <w:textDirection w:val="btLr"/>
          </w:tcPr>
          <w:p w:rsidR="00633617" w:rsidRPr="00633617" w:rsidRDefault="00633617" w:rsidP="00F9552E">
            <w:pPr>
              <w:jc w:val="center"/>
              <w:rPr>
                <w:rFonts w:ascii="Century Gothic" w:eastAsia="Times New Roman" w:hAnsi="Century Gothic" w:cs="Times New Roman"/>
                <w:color w:val="000000"/>
                <w:sz w:val="20"/>
                <w:szCs w:val="20"/>
              </w:rPr>
            </w:pPr>
          </w:p>
        </w:tc>
        <w:tc>
          <w:tcPr>
            <w:tcW w:w="480" w:type="dxa"/>
            <w:noWrap/>
            <w:textDirection w:val="btLr"/>
          </w:tcPr>
          <w:p w:rsidR="00633617" w:rsidRPr="00633617" w:rsidRDefault="00633617" w:rsidP="00F9552E">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tcPr>
          <w:p w:rsidR="00633617" w:rsidRPr="00633617" w:rsidRDefault="00633617"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20"/>
              </w:rPr>
            </w:pPr>
            <w:r w:rsidRPr="00633617">
              <w:rPr>
                <w:rFonts w:ascii="Century Gothic" w:eastAsia="Times New Roman" w:hAnsi="Century Gothic" w:cs="Times New Roman"/>
                <w:b/>
                <w:color w:val="000000"/>
                <w:sz w:val="20"/>
                <w:szCs w:val="20"/>
              </w:rPr>
              <w:t>Tabla 22. Objetivos Seguridad Clínica</w:t>
            </w:r>
          </w:p>
        </w:tc>
        <w:tc>
          <w:tcPr>
            <w:tcW w:w="1200" w:type="dxa"/>
            <w:noWrap/>
          </w:tcPr>
          <w:p w:rsidR="00633617" w:rsidRPr="00633617" w:rsidRDefault="00633617" w:rsidP="00F9552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p>
        </w:tc>
      </w:tr>
      <w:tr w:rsidR="00F9552E" w:rsidRPr="00633617" w:rsidTr="00633617">
        <w:trPr>
          <w:trHeight w:val="615"/>
        </w:trPr>
        <w:tc>
          <w:tcPr>
            <w:cnfStyle w:val="001000000000" w:firstRow="0" w:lastRow="0" w:firstColumn="1" w:lastColumn="0" w:oddVBand="0" w:evenVBand="0" w:oddHBand="0" w:evenHBand="0" w:firstRowFirstColumn="0" w:firstRowLastColumn="0" w:lastRowFirstColumn="0" w:lastRowLastColumn="0"/>
            <w:tcW w:w="2740" w:type="dxa"/>
            <w:vMerge w:val="restart"/>
            <w:noWrap/>
            <w:textDirection w:val="btLr"/>
            <w:hideMark/>
          </w:tcPr>
          <w:p w:rsidR="00F9552E" w:rsidRPr="00633617" w:rsidRDefault="00F9552E" w:rsidP="00F9552E">
            <w:pPr>
              <w:jc w:val="center"/>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SEGURIDAD CLINICA</w:t>
            </w:r>
          </w:p>
        </w:tc>
        <w:tc>
          <w:tcPr>
            <w:tcW w:w="480" w:type="dxa"/>
            <w:vMerge w:val="restart"/>
            <w:noWrap/>
            <w:textDirection w:val="btLr"/>
            <w:hideMark/>
          </w:tcPr>
          <w:p w:rsidR="00F9552E" w:rsidRPr="00633617" w:rsidRDefault="00F9552E" w:rsidP="00F9552E">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color w:val="000000"/>
                <w:sz w:val="20"/>
                <w:szCs w:val="20"/>
              </w:rPr>
            </w:pPr>
            <w:r w:rsidRPr="00633617">
              <w:rPr>
                <w:rFonts w:ascii="Century Gothic" w:eastAsia="Times New Roman" w:hAnsi="Century Gothic" w:cs="Times New Roman"/>
                <w:b/>
                <w:bCs/>
                <w:color w:val="000000"/>
                <w:sz w:val="20"/>
                <w:szCs w:val="20"/>
              </w:rPr>
              <w:t>26%</w:t>
            </w:r>
          </w:p>
        </w:tc>
        <w:tc>
          <w:tcPr>
            <w:tcW w:w="5080" w:type="dxa"/>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 de personal que realiza el curso de higiene de manos (incluido 2015)</w:t>
            </w:r>
          </w:p>
        </w:tc>
        <w:tc>
          <w:tcPr>
            <w:tcW w:w="1200" w:type="dxa"/>
            <w:noWrap/>
            <w:hideMark/>
          </w:tcPr>
          <w:p w:rsidR="00F9552E" w:rsidRPr="00633617"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5%</w:t>
            </w:r>
          </w:p>
        </w:tc>
      </w:tr>
      <w:tr w:rsidR="00F9552E" w:rsidRPr="00633617" w:rsidTr="00633617">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Densidad de incidencia de bacteriemia primaria y secundaria asociada a catéter venoso central (proyecto de Bacteriemia Zero)</w:t>
            </w:r>
          </w:p>
        </w:tc>
        <w:tc>
          <w:tcPr>
            <w:tcW w:w="1200" w:type="dxa"/>
            <w:noWrap/>
            <w:hideMark/>
          </w:tcPr>
          <w:p w:rsidR="00F9552E" w:rsidRPr="00633617"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5%</w:t>
            </w:r>
          </w:p>
        </w:tc>
      </w:tr>
      <w:tr w:rsidR="00F9552E" w:rsidRPr="00633617" w:rsidTr="00633617">
        <w:trPr>
          <w:trHeight w:val="60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 xml:space="preserve">Densidad de incidencia de </w:t>
            </w:r>
            <w:proofErr w:type="spellStart"/>
            <w:r w:rsidRPr="00633617">
              <w:rPr>
                <w:rFonts w:ascii="Century Gothic" w:eastAsia="Times New Roman" w:hAnsi="Century Gothic" w:cs="Times New Roman"/>
                <w:color w:val="000000"/>
                <w:sz w:val="20"/>
                <w:szCs w:val="20"/>
              </w:rPr>
              <w:t>pneumonia</w:t>
            </w:r>
            <w:proofErr w:type="spellEnd"/>
            <w:r w:rsidRPr="00633617">
              <w:rPr>
                <w:rFonts w:ascii="Century Gothic" w:eastAsia="Times New Roman" w:hAnsi="Century Gothic" w:cs="Times New Roman"/>
                <w:color w:val="000000"/>
                <w:sz w:val="20"/>
                <w:szCs w:val="20"/>
              </w:rPr>
              <w:t xml:space="preserve"> asociada a la ventilación mecánica (Proyecto </w:t>
            </w:r>
            <w:proofErr w:type="spellStart"/>
            <w:r w:rsidRPr="00633617">
              <w:rPr>
                <w:rFonts w:ascii="Century Gothic" w:eastAsia="Times New Roman" w:hAnsi="Century Gothic" w:cs="Times New Roman"/>
                <w:color w:val="000000"/>
                <w:sz w:val="20"/>
                <w:szCs w:val="20"/>
              </w:rPr>
              <w:t>Pneumonía</w:t>
            </w:r>
            <w:proofErr w:type="spellEnd"/>
            <w:r w:rsidRPr="00633617">
              <w:rPr>
                <w:rFonts w:ascii="Century Gothic" w:eastAsia="Times New Roman" w:hAnsi="Century Gothic" w:cs="Times New Roman"/>
                <w:color w:val="000000"/>
                <w:sz w:val="20"/>
                <w:szCs w:val="20"/>
              </w:rPr>
              <w:t xml:space="preserve"> Zero)</w:t>
            </w:r>
          </w:p>
        </w:tc>
        <w:tc>
          <w:tcPr>
            <w:tcW w:w="1200" w:type="dxa"/>
            <w:noWrap/>
            <w:hideMark/>
          </w:tcPr>
          <w:p w:rsidR="00F9552E" w:rsidRPr="00633617"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5%</w:t>
            </w:r>
          </w:p>
        </w:tc>
      </w:tr>
      <w:tr w:rsidR="00F9552E" w:rsidRPr="00633617" w:rsidTr="00633617">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 xml:space="preserve">Tasa de pacientes con una o más Bacterias </w:t>
            </w:r>
            <w:proofErr w:type="spellStart"/>
            <w:r w:rsidRPr="00633617">
              <w:rPr>
                <w:rFonts w:ascii="Century Gothic" w:eastAsia="Times New Roman" w:hAnsi="Century Gothic" w:cs="Times New Roman"/>
                <w:color w:val="000000"/>
                <w:sz w:val="20"/>
                <w:szCs w:val="20"/>
              </w:rPr>
              <w:t>Multirresistentes</w:t>
            </w:r>
            <w:proofErr w:type="spellEnd"/>
            <w:r w:rsidRPr="00633617">
              <w:rPr>
                <w:rFonts w:ascii="Century Gothic" w:eastAsia="Times New Roman" w:hAnsi="Century Gothic" w:cs="Times New Roman"/>
                <w:color w:val="000000"/>
                <w:sz w:val="20"/>
                <w:szCs w:val="20"/>
              </w:rPr>
              <w:t xml:space="preserve"> adquiridas en la UCI (Inicio de implantación o mantenimiento del proyecto Resistencia Zero</w:t>
            </w:r>
          </w:p>
        </w:tc>
        <w:tc>
          <w:tcPr>
            <w:tcW w:w="1200" w:type="dxa"/>
            <w:noWrap/>
            <w:hideMark/>
          </w:tcPr>
          <w:p w:rsidR="00F9552E" w:rsidRPr="00633617" w:rsidRDefault="00F9552E" w:rsidP="00F9552E">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5%</w:t>
            </w:r>
          </w:p>
        </w:tc>
      </w:tr>
      <w:tr w:rsidR="00F9552E" w:rsidRPr="00633617" w:rsidTr="00633617">
        <w:trPr>
          <w:trHeight w:val="315"/>
        </w:trPr>
        <w:tc>
          <w:tcPr>
            <w:cnfStyle w:val="001000000000" w:firstRow="0" w:lastRow="0" w:firstColumn="1" w:lastColumn="0" w:oddVBand="0" w:evenVBand="0" w:oddHBand="0" w:evenHBand="0" w:firstRowFirstColumn="0" w:firstRowLastColumn="0" w:lastRowFirstColumn="0" w:lastRowLastColumn="0"/>
            <w:tcW w:w="2740" w:type="dxa"/>
            <w:vMerge/>
            <w:hideMark/>
          </w:tcPr>
          <w:p w:rsidR="00F9552E" w:rsidRPr="00633617" w:rsidRDefault="00F9552E" w:rsidP="00F9552E">
            <w:pPr>
              <w:rPr>
                <w:rFonts w:ascii="Century Gothic" w:eastAsia="Times New Roman" w:hAnsi="Century Gothic" w:cs="Times New Roman"/>
                <w:color w:val="000000"/>
                <w:sz w:val="20"/>
                <w:szCs w:val="20"/>
              </w:rPr>
            </w:pPr>
          </w:p>
        </w:tc>
        <w:tc>
          <w:tcPr>
            <w:tcW w:w="480" w:type="dxa"/>
            <w:vMerge/>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b/>
                <w:bCs/>
                <w:color w:val="000000"/>
                <w:sz w:val="20"/>
                <w:szCs w:val="20"/>
              </w:rPr>
            </w:pPr>
          </w:p>
        </w:tc>
        <w:tc>
          <w:tcPr>
            <w:tcW w:w="5080" w:type="dxa"/>
            <w:hideMark/>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Listado de Verificación Quirúrgico</w:t>
            </w:r>
          </w:p>
        </w:tc>
        <w:tc>
          <w:tcPr>
            <w:tcW w:w="1200" w:type="dxa"/>
            <w:noWrap/>
            <w:hideMark/>
          </w:tcPr>
          <w:p w:rsidR="00F9552E" w:rsidRPr="00633617" w:rsidRDefault="00F9552E" w:rsidP="00F9552E">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633617">
              <w:rPr>
                <w:rFonts w:ascii="Century Gothic" w:eastAsia="Times New Roman" w:hAnsi="Century Gothic" w:cs="Times New Roman"/>
                <w:color w:val="000000"/>
                <w:sz w:val="20"/>
                <w:szCs w:val="20"/>
              </w:rPr>
              <w:t>6%</w:t>
            </w:r>
          </w:p>
        </w:tc>
      </w:tr>
    </w:tbl>
    <w:p w:rsidR="00F9552E" w:rsidRPr="00D03523" w:rsidRDefault="00F9552E" w:rsidP="00F9552E">
      <w:pPr>
        <w:jc w:val="both"/>
        <w:rPr>
          <w:rFonts w:ascii="Century Gothic" w:hAnsi="Century Gothic"/>
          <w:sz w:val="20"/>
          <w:szCs w:val="20"/>
        </w:rPr>
      </w:pPr>
    </w:p>
    <w:p w:rsidR="00F9552E" w:rsidRPr="00D03523" w:rsidRDefault="00F9552E" w:rsidP="00F9552E">
      <w:pPr>
        <w:jc w:val="both"/>
        <w:rPr>
          <w:rFonts w:ascii="Century Gothic" w:hAnsi="Century Gothic"/>
        </w:rPr>
      </w:pPr>
      <w:r w:rsidRPr="00D03523">
        <w:rPr>
          <w:rFonts w:ascii="Century Gothic" w:hAnsi="Century Gothic"/>
        </w:rPr>
        <w:t>El grado de consecución de objetivos en 2015 fue de un 98</w:t>
      </w:r>
      <w:proofErr w:type="gramStart"/>
      <w:r w:rsidRPr="00D03523">
        <w:rPr>
          <w:rFonts w:ascii="Century Gothic" w:hAnsi="Century Gothic"/>
        </w:rPr>
        <w:t>.%</w:t>
      </w:r>
      <w:proofErr w:type="gramEnd"/>
      <w:r w:rsidRPr="00D03523">
        <w:rPr>
          <w:rFonts w:ascii="Century Gothic" w:hAnsi="Century Gothic"/>
        </w:rPr>
        <w:t xml:space="preserve"> (no se cumplió la demora primera consulta enfermedad Unidad del Dolor y % profesionales que realizan el curso n line de higiene de manos)</w:t>
      </w:r>
    </w:p>
    <w:p w:rsidR="00F9552E" w:rsidRPr="00D03523" w:rsidRDefault="00F9552E" w:rsidP="00F9552E">
      <w:pPr>
        <w:jc w:val="both"/>
        <w:rPr>
          <w:rFonts w:ascii="Century Gothic" w:hAnsi="Century Gothic"/>
        </w:rPr>
      </w:pPr>
      <w:r w:rsidRPr="00D03523">
        <w:rPr>
          <w:rFonts w:ascii="Century Gothic" w:hAnsi="Century Gothic"/>
        </w:rPr>
        <w:t>La estancia media de la Unidad de Reanimación en 2015 fue de 2.9 días, frente a los 2.4 días en el año 2016 (abril)</w:t>
      </w:r>
    </w:p>
    <w:p w:rsidR="00F9552E" w:rsidRPr="007D7AE9" w:rsidRDefault="00F9552E" w:rsidP="00D03523">
      <w:pPr>
        <w:pStyle w:val="Ttulo2"/>
        <w:pBdr>
          <w:bottom w:val="single" w:sz="4" w:space="1" w:color="A6A6A6" w:themeColor="background1" w:themeShade="A6"/>
        </w:pBdr>
        <w:rPr>
          <w:rFonts w:ascii="Century Gothic" w:hAnsi="Century Gothic"/>
          <w:color w:val="365F91" w:themeColor="accent1" w:themeShade="BF"/>
        </w:rPr>
      </w:pPr>
      <w:bookmarkStart w:id="56" w:name="_Toc491415478"/>
      <w:r w:rsidRPr="007D7AE9">
        <w:rPr>
          <w:rFonts w:ascii="Century Gothic" w:hAnsi="Century Gothic"/>
          <w:color w:val="365F91" w:themeColor="accent1" w:themeShade="BF"/>
        </w:rPr>
        <w:lastRenderedPageBreak/>
        <w:t xml:space="preserve">Programa de Mejora de la Planificación </w:t>
      </w:r>
      <w:r w:rsidR="00A90606" w:rsidRPr="007D7AE9">
        <w:rPr>
          <w:rFonts w:ascii="Century Gothic" w:hAnsi="Century Gothic"/>
          <w:color w:val="365F91" w:themeColor="accent1" w:themeShade="BF"/>
        </w:rPr>
        <w:t>quirúrgica</w:t>
      </w:r>
      <w:r w:rsidR="00A90606">
        <w:rPr>
          <w:rFonts w:ascii="Century Gothic" w:hAnsi="Century Gothic"/>
          <w:color w:val="365F91" w:themeColor="accent1" w:themeShade="BF"/>
        </w:rPr>
        <w:t xml:space="preserve"> </w:t>
      </w:r>
      <w:r w:rsidR="00A90606" w:rsidRPr="007D7AE9">
        <w:rPr>
          <w:rFonts w:ascii="Century Gothic" w:hAnsi="Century Gothic"/>
          <w:color w:val="365F91" w:themeColor="accent1" w:themeShade="BF"/>
        </w:rPr>
        <w:t>(SERVICIO</w:t>
      </w:r>
      <w:r w:rsidRPr="007D7AE9">
        <w:rPr>
          <w:rFonts w:ascii="Century Gothic" w:hAnsi="Century Gothic"/>
          <w:color w:val="365F91" w:themeColor="accent1" w:themeShade="BF"/>
        </w:rPr>
        <w:t xml:space="preserve"> DE ANESTESIA)</w:t>
      </w:r>
      <w:bookmarkEnd w:id="56"/>
    </w:p>
    <w:p w:rsidR="00F9552E" w:rsidRPr="00C16721" w:rsidRDefault="00F9552E" w:rsidP="00B326B0">
      <w:pPr>
        <w:rPr>
          <w:color w:val="365F91" w:themeColor="accent1" w:themeShade="BF"/>
          <w:sz w:val="16"/>
          <w:szCs w:val="16"/>
        </w:rPr>
      </w:pPr>
      <w:r w:rsidRPr="00C16721">
        <w:rPr>
          <w:color w:val="365F91" w:themeColor="accent1" w:themeShade="BF"/>
          <w:sz w:val="16"/>
          <w:szCs w:val="16"/>
        </w:rPr>
        <w:t xml:space="preserve">Detalle de las acciones dentro del servicio de Anestesia y Reanimación dirigidas a alcanzar la correcta planificación quirúrgica, el mayor aprovechamiento de los recursos, a la </w:t>
      </w:r>
      <w:proofErr w:type="spellStart"/>
      <w:r w:rsidRPr="00C16721">
        <w:rPr>
          <w:color w:val="365F91" w:themeColor="accent1" w:themeShade="BF"/>
          <w:sz w:val="16"/>
          <w:szCs w:val="16"/>
        </w:rPr>
        <w:t>ambulator</w:t>
      </w:r>
      <w:r>
        <w:rPr>
          <w:color w:val="365F91" w:themeColor="accent1" w:themeShade="BF"/>
          <w:sz w:val="16"/>
          <w:szCs w:val="16"/>
        </w:rPr>
        <w:t>i</w:t>
      </w:r>
      <w:r w:rsidRPr="00C16721">
        <w:rPr>
          <w:color w:val="365F91" w:themeColor="accent1" w:themeShade="BF"/>
          <w:sz w:val="16"/>
          <w:szCs w:val="16"/>
        </w:rPr>
        <w:t>zación</w:t>
      </w:r>
      <w:proofErr w:type="spellEnd"/>
      <w:r w:rsidRPr="00C16721">
        <w:rPr>
          <w:color w:val="365F91" w:themeColor="accent1" w:themeShade="BF"/>
          <w:sz w:val="16"/>
          <w:szCs w:val="16"/>
        </w:rPr>
        <w:t xml:space="preserve"> de los </w:t>
      </w:r>
      <w:r>
        <w:rPr>
          <w:color w:val="365F91" w:themeColor="accent1" w:themeShade="BF"/>
          <w:sz w:val="16"/>
          <w:szCs w:val="16"/>
        </w:rPr>
        <w:t>pro</w:t>
      </w:r>
      <w:r w:rsidRPr="00C16721">
        <w:rPr>
          <w:color w:val="365F91" w:themeColor="accent1" w:themeShade="BF"/>
          <w:sz w:val="16"/>
          <w:szCs w:val="16"/>
        </w:rPr>
        <w:t>ce</w:t>
      </w:r>
      <w:r>
        <w:rPr>
          <w:color w:val="365F91" w:themeColor="accent1" w:themeShade="BF"/>
          <w:sz w:val="16"/>
          <w:szCs w:val="16"/>
        </w:rPr>
        <w:t>di</w:t>
      </w:r>
      <w:r w:rsidRPr="00C16721">
        <w:rPr>
          <w:color w:val="365F91" w:themeColor="accent1" w:themeShade="BF"/>
          <w:sz w:val="16"/>
          <w:szCs w:val="16"/>
        </w:rPr>
        <w:t>mientos y la reduc</w:t>
      </w:r>
      <w:r>
        <w:rPr>
          <w:color w:val="365F91" w:themeColor="accent1" w:themeShade="BF"/>
          <w:sz w:val="16"/>
          <w:szCs w:val="16"/>
        </w:rPr>
        <w:t>ci</w:t>
      </w:r>
      <w:r w:rsidRPr="00C16721">
        <w:rPr>
          <w:color w:val="365F91" w:themeColor="accent1" w:themeShade="BF"/>
          <w:sz w:val="16"/>
          <w:szCs w:val="16"/>
        </w:rPr>
        <w:t>ón de la estanci</w:t>
      </w:r>
      <w:r>
        <w:rPr>
          <w:color w:val="365F91" w:themeColor="accent1" w:themeShade="BF"/>
          <w:sz w:val="16"/>
          <w:szCs w:val="16"/>
        </w:rPr>
        <w:t>a</w:t>
      </w:r>
      <w:r w:rsidRPr="00C16721">
        <w:rPr>
          <w:color w:val="365F91" w:themeColor="accent1" w:themeShade="BF"/>
          <w:sz w:val="16"/>
          <w:szCs w:val="16"/>
        </w:rPr>
        <w:t xml:space="preserve"> hospitalaria, en su caso de los pacientes intervenidos. Cronograma</w:t>
      </w:r>
    </w:p>
    <w:p w:rsidR="00F9552E" w:rsidRPr="00D856B0" w:rsidRDefault="00F9552E" w:rsidP="00014092">
      <w:pPr>
        <w:jc w:val="both"/>
        <w:rPr>
          <w:rFonts w:ascii="Century Gothic" w:hAnsi="Century Gothic"/>
        </w:rPr>
      </w:pPr>
      <w:r w:rsidRPr="00D856B0">
        <w:rPr>
          <w:rFonts w:ascii="Century Gothic" w:hAnsi="Century Gothic"/>
        </w:rPr>
        <w:t xml:space="preserve">En </w:t>
      </w:r>
      <w:r>
        <w:rPr>
          <w:rFonts w:ascii="Century Gothic" w:hAnsi="Century Gothic"/>
        </w:rPr>
        <w:t>el</w:t>
      </w:r>
      <w:r w:rsidRPr="00D856B0">
        <w:rPr>
          <w:rFonts w:ascii="Century Gothic" w:hAnsi="Century Gothic"/>
        </w:rPr>
        <w:t xml:space="preserve"> informe de </w:t>
      </w:r>
      <w:proofErr w:type="spellStart"/>
      <w:r w:rsidRPr="00D856B0">
        <w:rPr>
          <w:rFonts w:ascii="Century Gothic" w:hAnsi="Century Gothic"/>
        </w:rPr>
        <w:t>HealthLeaders</w:t>
      </w:r>
      <w:proofErr w:type="spellEnd"/>
      <w:r w:rsidRPr="00D856B0">
        <w:rPr>
          <w:rFonts w:ascii="Century Gothic" w:hAnsi="Century Gothic"/>
        </w:rPr>
        <w:t xml:space="preserve"> Media se presentan cuatro</w:t>
      </w:r>
      <w:r w:rsidRPr="00014092">
        <w:rPr>
          <w:rFonts w:ascii="Century Gothic" w:hAnsi="Century Gothic"/>
          <w:vertAlign w:val="superscript"/>
        </w:rPr>
        <w:footnoteReference w:id="6"/>
      </w:r>
      <w:r w:rsidRPr="00D856B0">
        <w:rPr>
          <w:rFonts w:ascii="Century Gothic" w:hAnsi="Century Gothic"/>
        </w:rPr>
        <w:t xml:space="preserve"> estudios de caso sobre centros hospitalarios con un enfoque particular sobre la gestión del bloque quirúrgico y sus equipos. El documento aborda cuestiones tan relevantes como la innovación selectiva, el posicionamiento, la gestión del crecimiento y la reorganización jerárquica.</w:t>
      </w:r>
    </w:p>
    <w:p w:rsidR="00F9552E" w:rsidRPr="00D856B0" w:rsidRDefault="00F9552E" w:rsidP="00014092">
      <w:pPr>
        <w:jc w:val="both"/>
        <w:rPr>
          <w:rFonts w:ascii="Century Gothic" w:hAnsi="Century Gothic"/>
        </w:rPr>
      </w:pPr>
      <w:r w:rsidRPr="00D856B0">
        <w:rPr>
          <w:rFonts w:ascii="Century Gothic" w:hAnsi="Century Gothic"/>
        </w:rPr>
        <w:t xml:space="preserve">Para alcanzar este objetivo, los centros deberán </w:t>
      </w:r>
      <w:r w:rsidRPr="00D856B0">
        <w:rPr>
          <w:rFonts w:ascii="Century Gothic" w:hAnsi="Century Gothic"/>
          <w:b/>
        </w:rPr>
        <w:t>evaluar bien las necesidades de los pacientes para los servicios específicos y contrastarlas</w:t>
      </w:r>
      <w:r w:rsidRPr="00D856B0">
        <w:rPr>
          <w:rFonts w:ascii="Century Gothic" w:hAnsi="Century Gothic"/>
        </w:rPr>
        <w:t xml:space="preserve"> con las capacidades del sistema de salud y del mercado. </w:t>
      </w:r>
      <w:r>
        <w:rPr>
          <w:rFonts w:ascii="Century Gothic" w:hAnsi="Century Gothic"/>
        </w:rPr>
        <w:t>(</w:t>
      </w:r>
      <w:r w:rsidRPr="00D856B0">
        <w:rPr>
          <w:rFonts w:ascii="Century Gothic" w:hAnsi="Century Gothic"/>
        </w:rPr>
        <w:t xml:space="preserve">En algunos casos esto puede suponer la creación de centros de excelencia o de programas multidisciplinares como el desarrollado hace cinco años por Mount </w:t>
      </w:r>
      <w:proofErr w:type="spellStart"/>
      <w:r w:rsidRPr="00D856B0">
        <w:rPr>
          <w:rFonts w:ascii="Century Gothic" w:hAnsi="Century Gothic"/>
        </w:rPr>
        <w:t>Sinai</w:t>
      </w:r>
      <w:proofErr w:type="spellEnd"/>
      <w:r w:rsidRPr="00D856B0">
        <w:rPr>
          <w:rFonts w:ascii="Century Gothic" w:hAnsi="Century Gothic"/>
        </w:rPr>
        <w:t xml:space="preserve"> de ortopedia/neurocirugía, dos especialidades que ahora se fusionarán en una sola planta</w:t>
      </w:r>
      <w:r>
        <w:rPr>
          <w:rFonts w:ascii="Century Gothic" w:hAnsi="Century Gothic"/>
        </w:rPr>
        <w:t>)</w:t>
      </w:r>
      <w:r w:rsidRPr="00D856B0">
        <w:rPr>
          <w:rFonts w:ascii="Century Gothic" w:hAnsi="Century Gothic"/>
        </w:rPr>
        <w:t>.</w:t>
      </w:r>
    </w:p>
    <w:p w:rsidR="00F9552E" w:rsidRDefault="00F9552E" w:rsidP="00014092">
      <w:pPr>
        <w:jc w:val="both"/>
        <w:rPr>
          <w:rFonts w:ascii="Century Gothic" w:hAnsi="Century Gothic"/>
        </w:rPr>
      </w:pPr>
      <w:r w:rsidRPr="00D856B0">
        <w:rPr>
          <w:rFonts w:ascii="Century Gothic" w:hAnsi="Century Gothic"/>
        </w:rPr>
        <w:t>Estas organizaciones demuestran que es posible crear un programa quirúrgico centrado en el paciente y que aumente la seguridad, calidad y eficiencia del servicio sin descuidar el éxito de la unidad desde el punto de vista de negocio.</w:t>
      </w:r>
    </w:p>
    <w:p w:rsidR="00F9552E" w:rsidRDefault="00F9552E" w:rsidP="00014092">
      <w:pPr>
        <w:spacing w:after="0" w:line="240" w:lineRule="auto"/>
        <w:jc w:val="both"/>
        <w:rPr>
          <w:rFonts w:ascii="Century Gothic" w:hAnsi="Century Gothic"/>
        </w:rPr>
      </w:pPr>
      <w:r w:rsidRPr="00D856B0">
        <w:rPr>
          <w:rFonts w:ascii="Century Gothic" w:hAnsi="Century Gothic"/>
        </w:rPr>
        <w:t xml:space="preserve">La seguridad y eficiencia de un programa quirúrgico centrado en el paciente debe enfocarse: </w:t>
      </w:r>
    </w:p>
    <w:p w:rsidR="00F9552E" w:rsidRDefault="00F9552E" w:rsidP="00014092">
      <w:pPr>
        <w:spacing w:after="0" w:line="240" w:lineRule="auto"/>
        <w:jc w:val="both"/>
        <w:rPr>
          <w:rFonts w:ascii="Century Gothic" w:hAnsi="Century Gothic"/>
        </w:rPr>
      </w:pPr>
      <w:r>
        <w:rPr>
          <w:rFonts w:ascii="Century Gothic" w:hAnsi="Century Gothic"/>
        </w:rPr>
        <w:t xml:space="preserve">- </w:t>
      </w:r>
      <w:r w:rsidRPr="00D856B0">
        <w:rPr>
          <w:rFonts w:ascii="Century Gothic" w:hAnsi="Century Gothic"/>
        </w:rPr>
        <w:t xml:space="preserve"> al cambio de modelo jerárquico, </w:t>
      </w:r>
      <w:r>
        <w:rPr>
          <w:rFonts w:ascii="Century Gothic" w:hAnsi="Century Gothic"/>
        </w:rPr>
        <w:t>orientado hacia una</w:t>
      </w:r>
      <w:r w:rsidRPr="00D856B0">
        <w:rPr>
          <w:rFonts w:ascii="Century Gothic" w:hAnsi="Century Gothic"/>
        </w:rPr>
        <w:t xml:space="preserve"> cultura del trabajo en equipo; </w:t>
      </w:r>
    </w:p>
    <w:p w:rsidR="00F9552E" w:rsidRPr="00D856B0" w:rsidRDefault="00F9552E" w:rsidP="00014092">
      <w:pPr>
        <w:spacing w:after="0" w:line="240" w:lineRule="auto"/>
        <w:jc w:val="both"/>
        <w:rPr>
          <w:rFonts w:ascii="Century Gothic" w:hAnsi="Century Gothic"/>
        </w:rPr>
      </w:pPr>
      <w:r>
        <w:rPr>
          <w:rFonts w:ascii="Century Gothic" w:hAnsi="Century Gothic"/>
        </w:rPr>
        <w:t>-</w:t>
      </w:r>
      <w:r w:rsidRPr="00D856B0">
        <w:rPr>
          <w:rFonts w:ascii="Century Gothic" w:hAnsi="Century Gothic"/>
        </w:rPr>
        <w:t xml:space="preserve"> a una mayor consideración de las necesidades de planificación e infraestructura, y </w:t>
      </w:r>
    </w:p>
    <w:p w:rsidR="00F9552E" w:rsidRDefault="00F9552E" w:rsidP="00014092">
      <w:pPr>
        <w:jc w:val="both"/>
        <w:rPr>
          <w:rFonts w:ascii="Century Gothic" w:hAnsi="Century Gothic"/>
        </w:rPr>
      </w:pPr>
    </w:p>
    <w:p w:rsidR="00F9552E" w:rsidRPr="00D86FE9" w:rsidRDefault="00F9552E" w:rsidP="00014092">
      <w:pPr>
        <w:jc w:val="both"/>
        <w:rPr>
          <w:rFonts w:ascii="Century Gothic" w:hAnsi="Century Gothic"/>
          <w:b/>
        </w:rPr>
      </w:pPr>
      <w:r w:rsidRPr="00D856B0">
        <w:rPr>
          <w:rFonts w:ascii="Century Gothic" w:hAnsi="Century Gothic"/>
        </w:rPr>
        <w:t xml:space="preserve">Creación de un </w:t>
      </w:r>
      <w:r w:rsidRPr="00D86FE9">
        <w:rPr>
          <w:rFonts w:ascii="Century Gothic" w:hAnsi="Century Gothic"/>
          <w:b/>
        </w:rPr>
        <w:t>programa de Bloque Quirúrgico de Alto Valor Centrado en el Paciente</w:t>
      </w:r>
    </w:p>
    <w:p w:rsidR="00F9552E" w:rsidRPr="00D86FE9" w:rsidRDefault="00F9552E" w:rsidP="00CD3AAB">
      <w:pPr>
        <w:numPr>
          <w:ilvl w:val="0"/>
          <w:numId w:val="48"/>
        </w:numPr>
        <w:ind w:firstLine="708"/>
        <w:jc w:val="both"/>
        <w:rPr>
          <w:rFonts w:ascii="Century Gothic" w:hAnsi="Century Gothic"/>
        </w:rPr>
      </w:pPr>
      <w:r w:rsidRPr="004640F3">
        <w:rPr>
          <w:rFonts w:ascii="Century Gothic" w:hAnsi="Century Gothic"/>
          <w:b/>
        </w:rPr>
        <w:t xml:space="preserve">Formación en Metodología Lean </w:t>
      </w:r>
      <w:proofErr w:type="spellStart"/>
      <w:r w:rsidRPr="004640F3">
        <w:rPr>
          <w:rFonts w:ascii="Century Gothic" w:hAnsi="Century Gothic"/>
          <w:b/>
        </w:rPr>
        <w:t>Healthcare</w:t>
      </w:r>
      <w:proofErr w:type="spellEnd"/>
      <w:r w:rsidRPr="00D86FE9">
        <w:rPr>
          <w:rFonts w:ascii="Century Gothic" w:hAnsi="Century Gothic"/>
        </w:rPr>
        <w:t xml:space="preserve"> a los profesionales En muchas organizaciones y ante los cambios siempre hay partidarios y detractores, comportamientos ad hoc o aquellos que no quieren cambiar; aquellos que priorizan lo cómodo frente a otros que priorizan lo complejo, o sencillamente, ante tanto cambio, decide la inanición. La psicología de las organizaciones, la teoría económica, el sentido común y hasta el instinto ayudan a diagnosticar, trata y evaluar las posibilidades de cambio. Por ello, esta metodología de mejora es una herramienta que prácticamente es una forma de vida. Nos proveerá de una forma d</w:t>
      </w:r>
      <w:r>
        <w:rPr>
          <w:rFonts w:ascii="Century Gothic" w:hAnsi="Century Gothic"/>
        </w:rPr>
        <w:t>i</w:t>
      </w:r>
      <w:r w:rsidRPr="00D86FE9">
        <w:rPr>
          <w:rFonts w:ascii="Century Gothic" w:hAnsi="Century Gothic"/>
        </w:rPr>
        <w:t>stinta de ver las cosas</w:t>
      </w:r>
    </w:p>
    <w:p w:rsidR="00F9552E" w:rsidRDefault="00F9552E" w:rsidP="00CD3AAB">
      <w:pPr>
        <w:numPr>
          <w:ilvl w:val="0"/>
          <w:numId w:val="49"/>
        </w:numPr>
        <w:spacing w:after="0" w:line="240" w:lineRule="auto"/>
        <w:jc w:val="both"/>
        <w:rPr>
          <w:rFonts w:ascii="Century Gothic" w:hAnsi="Century Gothic"/>
        </w:rPr>
      </w:pPr>
      <w:r w:rsidRPr="007D7AE9">
        <w:rPr>
          <w:rFonts w:ascii="Century Gothic" w:hAnsi="Century Gothic"/>
        </w:rPr>
        <w:lastRenderedPageBreak/>
        <w:t xml:space="preserve">Actualizaremos </w:t>
      </w:r>
      <w:r w:rsidRPr="007D7AE9">
        <w:rPr>
          <w:rFonts w:ascii="Century Gothic" w:hAnsi="Century Gothic"/>
          <w:b/>
        </w:rPr>
        <w:t>la  normativa y funcionamiento interno  del servicio</w:t>
      </w:r>
      <w:r w:rsidRPr="007D7AE9">
        <w:rPr>
          <w:rFonts w:ascii="Century Gothic" w:hAnsi="Century Gothic"/>
        </w:rPr>
        <w:t xml:space="preserve"> como se ha realizado en otros entornos</w:t>
      </w:r>
      <w:r w:rsidRPr="007D7AE9">
        <w:rPr>
          <w:rFonts w:ascii="Century Gothic" w:hAnsi="Century Gothic"/>
          <w:vertAlign w:val="superscript"/>
        </w:rPr>
        <w:footnoteReference w:id="7"/>
      </w:r>
      <w:r w:rsidRPr="007D7AE9">
        <w:rPr>
          <w:rFonts w:ascii="Century Gothic" w:hAnsi="Century Gothic"/>
        </w:rPr>
        <w:t>. En concreto, el SAR deberá de disponer de protocolos y procedimientos de actuación de las tareas a realizar en las diferentes áreas que son de su competencia: Procedimientos de ingreso y derivaciones. Plazos y procedimientos para la comunicación de cambios en la planificación de agendas (vacaciones, congresos, etc.). Planificación estable de la actividad ambulatoria que permita la gestión operativa de las agendas durante al menos 1 año.</w:t>
      </w:r>
      <w:r w:rsidRPr="007D7AE9">
        <w:t xml:space="preserve"> </w:t>
      </w:r>
      <w:r w:rsidRPr="007D7AE9">
        <w:rPr>
          <w:rFonts w:ascii="Century Gothic" w:hAnsi="Century Gothic"/>
        </w:rPr>
        <w:t>Hospitalización: seguimiento.</w:t>
      </w:r>
      <w:bookmarkStart w:id="57" w:name="_Toc477265026"/>
      <w:bookmarkStart w:id="58" w:name="_Toc477265257"/>
      <w:r w:rsidRPr="007D7AE9">
        <w:t xml:space="preserve"> </w:t>
      </w:r>
      <w:bookmarkEnd w:id="57"/>
      <w:bookmarkEnd w:id="58"/>
      <w:r w:rsidRPr="007D7AE9">
        <w:rPr>
          <w:rFonts w:ascii="Century Gothic" w:hAnsi="Century Gothic"/>
        </w:rPr>
        <w:t xml:space="preserve">Derivaciones </w:t>
      </w:r>
      <w:proofErr w:type="spellStart"/>
      <w:r w:rsidRPr="007D7AE9">
        <w:rPr>
          <w:rFonts w:ascii="Century Gothic" w:hAnsi="Century Gothic"/>
        </w:rPr>
        <w:t>intercentros</w:t>
      </w:r>
      <w:proofErr w:type="spellEnd"/>
      <w:r w:rsidRPr="007D7AE9">
        <w:rPr>
          <w:rFonts w:ascii="Century Gothic" w:hAnsi="Century Gothic"/>
        </w:rPr>
        <w:t xml:space="preserve"> y a centros de referencia. </w:t>
      </w:r>
    </w:p>
    <w:p w:rsidR="0020521B" w:rsidRDefault="0020521B" w:rsidP="0020521B">
      <w:pPr>
        <w:numPr>
          <w:ilvl w:val="0"/>
          <w:numId w:val="3"/>
        </w:numPr>
        <w:spacing w:after="0" w:line="240" w:lineRule="auto"/>
        <w:jc w:val="both"/>
        <w:rPr>
          <w:rFonts w:ascii="Century Gothic" w:hAnsi="Century Gothic"/>
        </w:rPr>
      </w:pPr>
      <w:r w:rsidRPr="007D7AE9">
        <w:rPr>
          <w:rFonts w:ascii="Century Gothic" w:hAnsi="Century Gothic"/>
          <w:b/>
        </w:rPr>
        <w:t>Existirán, al menos, responsables conjuntos de objetivos del área de enfermería y medicina  para el seguimiento y autoevaluación. Po</w:t>
      </w:r>
      <w:r w:rsidRPr="007D7AE9">
        <w:rPr>
          <w:rFonts w:ascii="Century Gothic" w:hAnsi="Century Gothic"/>
        </w:rPr>
        <w:t>r cada objetivo de nuestro (EOXI-PS), pero también de aquello otros que el propio SAR considere también prioritarios.</w:t>
      </w:r>
    </w:p>
    <w:p w:rsidR="0020521B" w:rsidRDefault="0020521B" w:rsidP="0020521B">
      <w:pPr>
        <w:pStyle w:val="Prrafodelista"/>
        <w:rPr>
          <w:rFonts w:ascii="Century Gothic" w:hAnsi="Century Gothic"/>
        </w:rPr>
      </w:pPr>
    </w:p>
    <w:p w:rsidR="0020521B" w:rsidRPr="00D856B0" w:rsidRDefault="0020521B" w:rsidP="0020521B">
      <w:pPr>
        <w:numPr>
          <w:ilvl w:val="0"/>
          <w:numId w:val="3"/>
        </w:numPr>
        <w:spacing w:after="0" w:line="240" w:lineRule="auto"/>
        <w:jc w:val="both"/>
        <w:rPr>
          <w:rFonts w:ascii="Century Gothic" w:hAnsi="Century Gothic"/>
        </w:rPr>
      </w:pPr>
      <w:r w:rsidRPr="00D856B0">
        <w:rPr>
          <w:rFonts w:ascii="Century Gothic" w:hAnsi="Century Gothic"/>
        </w:rPr>
        <w:t xml:space="preserve">Se reforzará la figura </w:t>
      </w:r>
      <w:r w:rsidRPr="00D856B0">
        <w:rPr>
          <w:rFonts w:ascii="Century Gothic" w:hAnsi="Century Gothic"/>
          <w:b/>
        </w:rPr>
        <w:t>del  responsable de calidad-seguridad clínica</w:t>
      </w:r>
      <w:r w:rsidRPr="00D856B0">
        <w:rPr>
          <w:rFonts w:ascii="Century Gothic" w:hAnsi="Century Gothic"/>
        </w:rPr>
        <w:t xml:space="preserve"> </w:t>
      </w:r>
    </w:p>
    <w:p w:rsidR="0020521B" w:rsidRDefault="0020521B" w:rsidP="0020521B">
      <w:pPr>
        <w:spacing w:after="0" w:line="240" w:lineRule="auto"/>
        <w:jc w:val="both"/>
        <w:rPr>
          <w:rFonts w:ascii="Century Gothic" w:hAnsi="Century Gothic"/>
        </w:rPr>
      </w:pPr>
    </w:p>
    <w:p w:rsidR="0020521B" w:rsidRPr="007D7AE9" w:rsidRDefault="0020521B" w:rsidP="0020521B">
      <w:pPr>
        <w:spacing w:after="0" w:line="240" w:lineRule="auto"/>
        <w:jc w:val="both"/>
        <w:rPr>
          <w:rFonts w:ascii="Century Gothic" w:hAnsi="Century Gothic"/>
        </w:rPr>
      </w:pPr>
    </w:p>
    <w:p w:rsidR="0020521B" w:rsidRPr="00BC39FB" w:rsidRDefault="00BC39FB" w:rsidP="00CD3AAB">
      <w:pPr>
        <w:pStyle w:val="Prrafodelista"/>
        <w:numPr>
          <w:ilvl w:val="0"/>
          <w:numId w:val="49"/>
        </w:numPr>
        <w:jc w:val="both"/>
        <w:rPr>
          <w:rFonts w:ascii="Century Gothic" w:hAnsi="Century Gothic"/>
        </w:rPr>
      </w:pPr>
      <w:r w:rsidRPr="00BC39FB">
        <w:rPr>
          <w:rFonts w:ascii="Century Gothic" w:hAnsi="Century Gothic"/>
        </w:rPr>
        <w:t>Reducir hospitalizaciones potencialmente evitables: Una investigación  valoró la efectividad de un programa para la disminución de las hospitalizaciones inadecuadas. Lograr una hospitalización equivalente a aquellos territorios con similar composición etaria y complejidad, debería ser un objetivo compartido del SAR con los servicios asistenciales. Por otra parte</w:t>
      </w:r>
      <w:proofErr w:type="gramStart"/>
      <w:r w:rsidRPr="00BC39FB">
        <w:rPr>
          <w:rFonts w:ascii="Century Gothic" w:hAnsi="Century Gothic"/>
        </w:rPr>
        <w:t>, ,</w:t>
      </w:r>
      <w:proofErr w:type="gramEnd"/>
      <w:r w:rsidRPr="00BC39FB">
        <w:rPr>
          <w:rFonts w:ascii="Century Gothic" w:hAnsi="Century Gothic"/>
        </w:rPr>
        <w:t xml:space="preserve"> existen intervenciones  de perfil comunitario para lograr un mejor resultado.</w:t>
      </w:r>
      <w:r>
        <w:rPr>
          <w:rFonts w:ascii="Century Gothic" w:hAnsi="Century Gothic"/>
        </w:rPr>
        <w:t xml:space="preserve"> </w:t>
      </w:r>
      <w:r w:rsidR="0020521B" w:rsidRPr="00BC39FB">
        <w:rPr>
          <w:rFonts w:ascii="Century Gothic" w:hAnsi="Century Gothic"/>
          <w:i/>
        </w:rPr>
        <w:t>E</w:t>
      </w:r>
      <w:r w:rsidR="0020521B" w:rsidRPr="00BC39FB">
        <w:rPr>
          <w:rFonts w:ascii="Century Gothic" w:hAnsi="Century Gothic"/>
          <w:b/>
        </w:rPr>
        <w:t xml:space="preserve">l Servicio de Anestesia  realizará una planificación de la utilización de camas </w:t>
      </w:r>
      <w:r w:rsidR="0020521B" w:rsidRPr="00BC39FB">
        <w:rPr>
          <w:rFonts w:ascii="Century Gothic" w:hAnsi="Century Gothic"/>
        </w:rPr>
        <w:t xml:space="preserve">para  dar una respuesta adecuada a la programación quirúrgica y eliminar la incertidumbre a pacientes y cirujanos, y lograr por ello, una mejora de la eficiencia. Antes de 6 meses. Resultados: Disminución de las intervenciones  quirúrgicas suspendidas por falta de camas en Reanimación o Unidad de Reanimación </w:t>
      </w:r>
      <w:proofErr w:type="spellStart"/>
      <w:r w:rsidR="0020521B" w:rsidRPr="00BC39FB">
        <w:rPr>
          <w:rFonts w:ascii="Century Gothic" w:hAnsi="Century Gothic"/>
        </w:rPr>
        <w:t>Postanestésica</w:t>
      </w:r>
      <w:proofErr w:type="spellEnd"/>
    </w:p>
    <w:p w:rsidR="00D03523" w:rsidRDefault="00D03523" w:rsidP="00641E71">
      <w:pPr>
        <w:jc w:val="center"/>
        <w:rPr>
          <w:rFonts w:ascii="Century Gothic" w:hAnsi="Century Gothic"/>
          <w:b/>
        </w:rPr>
        <w:sectPr w:rsidR="00D03523" w:rsidSect="00F9552E">
          <w:endnotePr>
            <w:numFmt w:val="decimal"/>
          </w:endnotePr>
          <w:pgSz w:w="11905" w:h="16837"/>
          <w:pgMar w:top="1440" w:right="1134" w:bottom="1440" w:left="1701" w:header="1440" w:footer="1440" w:gutter="0"/>
          <w:paperSrc w:first="225" w:other="225"/>
          <w:cols w:space="720"/>
          <w:noEndnote/>
          <w:titlePg/>
          <w:docGrid w:linePitch="299"/>
        </w:sectPr>
      </w:pPr>
    </w:p>
    <w:tbl>
      <w:tblPr>
        <w:tblStyle w:val="Tabladecuadrcula2-nfasis51"/>
        <w:tblW w:w="5000" w:type="pct"/>
        <w:tblLook w:val="04A0" w:firstRow="1" w:lastRow="0" w:firstColumn="1" w:lastColumn="0" w:noHBand="0" w:noVBand="1"/>
      </w:tblPr>
      <w:tblGrid>
        <w:gridCol w:w="5774"/>
        <w:gridCol w:w="3940"/>
        <w:gridCol w:w="4459"/>
      </w:tblGrid>
      <w:tr w:rsidR="0020521B" w:rsidRPr="00D03523" w:rsidTr="0063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20521B" w:rsidRPr="00D03523" w:rsidRDefault="00633617" w:rsidP="00641E71">
            <w:pPr>
              <w:jc w:val="center"/>
              <w:rPr>
                <w:rFonts w:ascii="Century Gothic" w:hAnsi="Century Gothic"/>
                <w:b w:val="0"/>
                <w:sz w:val="20"/>
                <w:szCs w:val="20"/>
              </w:rPr>
            </w:pPr>
            <w:r w:rsidRPr="00633617">
              <w:rPr>
                <w:rFonts w:ascii="Century Gothic" w:hAnsi="Century Gothic"/>
                <w:sz w:val="20"/>
                <w:szCs w:val="20"/>
              </w:rPr>
              <w:lastRenderedPageBreak/>
              <w:t xml:space="preserve">Tabla 23 </w:t>
            </w:r>
            <w:r w:rsidR="0020521B" w:rsidRPr="00633617">
              <w:rPr>
                <w:rFonts w:ascii="Century Gothic" w:hAnsi="Century Gothic"/>
                <w:sz w:val="20"/>
                <w:szCs w:val="20"/>
              </w:rPr>
              <w:t>Protocolo organizativo de asignación de camas en reanimación</w:t>
            </w:r>
            <w:r w:rsidR="0020521B" w:rsidRPr="00D03523">
              <w:rPr>
                <w:rFonts w:ascii="Century Gothic" w:hAnsi="Century Gothic"/>
                <w:b w:val="0"/>
                <w:sz w:val="20"/>
                <w:szCs w:val="20"/>
              </w:rPr>
              <w:t>.</w:t>
            </w:r>
          </w:p>
        </w:tc>
      </w:tr>
      <w:tr w:rsidR="0020521B" w:rsidRPr="00D03523"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20521B" w:rsidRPr="00633617" w:rsidRDefault="0020521B" w:rsidP="00641E71">
            <w:pPr>
              <w:rPr>
                <w:rFonts w:ascii="Century Gothic" w:hAnsi="Century Gothic"/>
                <w:b w:val="0"/>
                <w:sz w:val="20"/>
                <w:szCs w:val="20"/>
              </w:rPr>
            </w:pPr>
            <w:proofErr w:type="gramStart"/>
            <w:r w:rsidRPr="00633617">
              <w:rPr>
                <w:rFonts w:ascii="Century Gothic" w:hAnsi="Century Gothic"/>
                <w:b w:val="0"/>
                <w:sz w:val="20"/>
                <w:szCs w:val="20"/>
              </w:rPr>
              <w:t>Las</w:t>
            </w:r>
            <w:proofErr w:type="gramEnd"/>
            <w:r w:rsidRPr="00633617">
              <w:rPr>
                <w:rFonts w:ascii="Century Gothic" w:hAnsi="Century Gothic"/>
                <w:b w:val="0"/>
                <w:sz w:val="20"/>
                <w:szCs w:val="20"/>
              </w:rPr>
              <w:t xml:space="preserve"> Unidad de Reanimación es un cuello de botella en la actividad quirúrgica. Además, por una necesaria reserva ante situaciones imprevista, es necesario que la programación quirúrgica tenga en cuenta no solo la reserva latente, sino la previsión en la planificación de la necesidad de camas de atención en reanimación</w:t>
            </w:r>
          </w:p>
        </w:tc>
      </w:tr>
      <w:tr w:rsidR="0020521B" w:rsidRPr="00D03523" w:rsidTr="00633617">
        <w:tc>
          <w:tcPr>
            <w:cnfStyle w:val="001000000000" w:firstRow="0" w:lastRow="0" w:firstColumn="1" w:lastColumn="0" w:oddVBand="0" w:evenVBand="0" w:oddHBand="0" w:evenHBand="0" w:firstRowFirstColumn="0" w:firstRowLastColumn="0" w:lastRowFirstColumn="0" w:lastRowLastColumn="0"/>
            <w:tcW w:w="2037" w:type="pct"/>
            <w:vMerge w:val="restart"/>
          </w:tcPr>
          <w:p w:rsidR="0020521B" w:rsidRPr="00633617" w:rsidRDefault="0020521B" w:rsidP="00641E71">
            <w:pPr>
              <w:rPr>
                <w:rFonts w:ascii="Century Gothic" w:hAnsi="Century Gothic"/>
                <w:sz w:val="20"/>
                <w:szCs w:val="20"/>
              </w:rPr>
            </w:pPr>
            <w:r w:rsidRPr="00633617">
              <w:rPr>
                <w:rFonts w:ascii="Century Gothic" w:hAnsi="Century Gothic"/>
                <w:sz w:val="20"/>
                <w:szCs w:val="20"/>
              </w:rPr>
              <w:t>Objetivo:</w:t>
            </w:r>
          </w:p>
          <w:p w:rsidR="0020521B" w:rsidRPr="00633617" w:rsidRDefault="0020521B" w:rsidP="00641E71">
            <w:pPr>
              <w:rPr>
                <w:rFonts w:ascii="Century Gothic" w:hAnsi="Century Gothic"/>
                <w:b w:val="0"/>
                <w:sz w:val="20"/>
                <w:szCs w:val="20"/>
              </w:rPr>
            </w:pPr>
            <w:r w:rsidRPr="00633617">
              <w:rPr>
                <w:rFonts w:ascii="Century Gothic" w:hAnsi="Century Gothic"/>
                <w:b w:val="0"/>
                <w:sz w:val="20"/>
                <w:szCs w:val="20"/>
              </w:rPr>
              <w:t>Estimar  las necesidades de cama con un rango de 2 a 9 días de antelación</w:t>
            </w:r>
          </w:p>
        </w:tc>
        <w:tc>
          <w:tcPr>
            <w:tcW w:w="2963" w:type="pct"/>
            <w:gridSpan w:val="2"/>
          </w:tcPr>
          <w:p w:rsidR="0020521B" w:rsidRPr="00D03523" w:rsidRDefault="0020521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3617">
              <w:rPr>
                <w:rFonts w:ascii="Century Gothic" w:hAnsi="Century Gothic"/>
                <w:b/>
                <w:sz w:val="20"/>
                <w:szCs w:val="20"/>
              </w:rPr>
              <w:t>Responsable</w:t>
            </w:r>
            <w:r w:rsidRPr="00D03523">
              <w:rPr>
                <w:rFonts w:ascii="Century Gothic" w:hAnsi="Century Gothic"/>
                <w:sz w:val="20"/>
                <w:szCs w:val="20"/>
              </w:rPr>
              <w:t>: Jefe Clínico SAR</w:t>
            </w:r>
          </w:p>
          <w:p w:rsidR="0020521B" w:rsidRPr="00D03523" w:rsidRDefault="0020521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20521B" w:rsidRPr="00D03523"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7" w:type="pct"/>
            <w:vMerge/>
          </w:tcPr>
          <w:p w:rsidR="0020521B" w:rsidRPr="00D03523" w:rsidRDefault="0020521B" w:rsidP="00641E71">
            <w:pPr>
              <w:rPr>
                <w:rFonts w:ascii="Century Gothic" w:hAnsi="Century Gothic"/>
                <w:sz w:val="20"/>
                <w:szCs w:val="20"/>
              </w:rPr>
            </w:pPr>
          </w:p>
        </w:tc>
        <w:tc>
          <w:tcPr>
            <w:tcW w:w="2963" w:type="pct"/>
            <w:gridSpan w:val="2"/>
          </w:tcPr>
          <w:p w:rsidR="0020521B" w:rsidRPr="00633617" w:rsidRDefault="0020521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b/>
                <w:sz w:val="20"/>
                <w:szCs w:val="20"/>
              </w:rPr>
            </w:pPr>
            <w:r w:rsidRPr="00633617">
              <w:rPr>
                <w:rFonts w:ascii="Century Gothic" w:hAnsi="Century Gothic"/>
                <w:b/>
                <w:sz w:val="20"/>
                <w:szCs w:val="20"/>
              </w:rPr>
              <w:t xml:space="preserve">Recursos: </w:t>
            </w:r>
          </w:p>
          <w:p w:rsidR="0020521B" w:rsidRPr="00D03523" w:rsidRDefault="0020521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20521B" w:rsidRPr="00D03523" w:rsidTr="00633617">
        <w:tc>
          <w:tcPr>
            <w:cnfStyle w:val="001000000000" w:firstRow="0" w:lastRow="0" w:firstColumn="1" w:lastColumn="0" w:oddVBand="0" w:evenVBand="0" w:oddHBand="0" w:evenHBand="0" w:firstRowFirstColumn="0" w:firstRowLastColumn="0" w:lastRowFirstColumn="0" w:lastRowLastColumn="0"/>
            <w:tcW w:w="2037" w:type="pct"/>
          </w:tcPr>
          <w:p w:rsidR="0020521B" w:rsidRPr="00D03523" w:rsidRDefault="0020521B" w:rsidP="00641E71">
            <w:pPr>
              <w:rPr>
                <w:rFonts w:ascii="Century Gothic" w:hAnsi="Century Gothic"/>
                <w:sz w:val="20"/>
                <w:szCs w:val="20"/>
              </w:rPr>
            </w:pPr>
            <w:r w:rsidRPr="00D03523">
              <w:rPr>
                <w:rFonts w:ascii="Century Gothic" w:hAnsi="Century Gothic"/>
                <w:sz w:val="20"/>
                <w:szCs w:val="20"/>
              </w:rPr>
              <w:t>Plan de acción:</w:t>
            </w:r>
          </w:p>
          <w:p w:rsidR="0020521B" w:rsidRPr="00633617" w:rsidRDefault="0020521B" w:rsidP="00641E71">
            <w:pPr>
              <w:rPr>
                <w:rFonts w:ascii="Century Gothic" w:hAnsi="Century Gothic"/>
                <w:b w:val="0"/>
                <w:sz w:val="20"/>
                <w:szCs w:val="20"/>
              </w:rPr>
            </w:pPr>
            <w:proofErr w:type="gramStart"/>
            <w:r w:rsidRPr="00D03523">
              <w:rPr>
                <w:rFonts w:ascii="Century Gothic" w:hAnsi="Century Gothic"/>
                <w:sz w:val="20"/>
                <w:szCs w:val="20"/>
              </w:rPr>
              <w:t>1</w:t>
            </w:r>
            <w:r w:rsidRPr="00633617">
              <w:rPr>
                <w:rFonts w:ascii="Century Gothic" w:hAnsi="Century Gothic"/>
                <w:b w:val="0"/>
                <w:sz w:val="20"/>
                <w:szCs w:val="20"/>
              </w:rPr>
              <w:t>.Equipo</w:t>
            </w:r>
            <w:proofErr w:type="gramEnd"/>
            <w:r w:rsidRPr="00633617">
              <w:rPr>
                <w:rFonts w:ascii="Century Gothic" w:hAnsi="Century Gothic"/>
                <w:b w:val="0"/>
                <w:sz w:val="20"/>
                <w:szCs w:val="20"/>
              </w:rPr>
              <w:t xml:space="preserve"> de trabajo.  </w:t>
            </w:r>
            <w:proofErr w:type="gramStart"/>
            <w:r w:rsidRPr="00633617">
              <w:rPr>
                <w:rFonts w:ascii="Century Gothic" w:hAnsi="Century Gothic"/>
                <w:b w:val="0"/>
                <w:sz w:val="20"/>
                <w:szCs w:val="20"/>
              </w:rPr>
              <w:t>la</w:t>
            </w:r>
            <w:proofErr w:type="gramEnd"/>
            <w:r w:rsidRPr="00633617">
              <w:rPr>
                <w:rFonts w:ascii="Century Gothic" w:hAnsi="Century Gothic"/>
                <w:b w:val="0"/>
                <w:sz w:val="20"/>
                <w:szCs w:val="20"/>
              </w:rPr>
              <w:t xml:space="preserve"> subdirección de procesos asistenciales con ingreso, Servicio de Admisión, Servicio de Anestesia, Jefes de servicio de área quirúrgica y Unidad de Calidad.</w:t>
            </w:r>
          </w:p>
          <w:p w:rsidR="0020521B" w:rsidRPr="00633617" w:rsidRDefault="0020521B" w:rsidP="00641E71">
            <w:pPr>
              <w:rPr>
                <w:rFonts w:ascii="Century Gothic" w:hAnsi="Century Gothic"/>
                <w:b w:val="0"/>
                <w:sz w:val="20"/>
                <w:szCs w:val="20"/>
              </w:rPr>
            </w:pPr>
            <w:r w:rsidRPr="00633617">
              <w:rPr>
                <w:rFonts w:ascii="Century Gothic" w:hAnsi="Century Gothic"/>
                <w:b w:val="0"/>
                <w:sz w:val="20"/>
                <w:szCs w:val="20"/>
              </w:rPr>
              <w:t>2.Analisis de situación</w:t>
            </w:r>
          </w:p>
          <w:p w:rsidR="0020521B" w:rsidRPr="00633617" w:rsidRDefault="0020521B" w:rsidP="00641E71">
            <w:pPr>
              <w:rPr>
                <w:rFonts w:ascii="Century Gothic" w:hAnsi="Century Gothic"/>
                <w:b w:val="0"/>
                <w:sz w:val="20"/>
                <w:szCs w:val="20"/>
              </w:rPr>
            </w:pPr>
            <w:r w:rsidRPr="00633617">
              <w:rPr>
                <w:rFonts w:ascii="Century Gothic" w:hAnsi="Century Gothic"/>
                <w:b w:val="0"/>
                <w:sz w:val="20"/>
                <w:szCs w:val="20"/>
              </w:rPr>
              <w:t xml:space="preserve">3.  Protocolización de solicitud, análisis y asignación de camas en Reanimación </w:t>
            </w:r>
          </w:p>
          <w:p w:rsidR="0020521B" w:rsidRPr="00633617" w:rsidRDefault="0020521B" w:rsidP="00641E71">
            <w:pPr>
              <w:rPr>
                <w:rFonts w:ascii="Century Gothic" w:hAnsi="Century Gothic"/>
                <w:b w:val="0"/>
                <w:sz w:val="20"/>
                <w:szCs w:val="20"/>
              </w:rPr>
            </w:pPr>
            <w:proofErr w:type="gramStart"/>
            <w:r w:rsidRPr="00633617">
              <w:rPr>
                <w:rFonts w:ascii="Century Gothic" w:hAnsi="Century Gothic"/>
                <w:b w:val="0"/>
                <w:sz w:val="20"/>
                <w:szCs w:val="20"/>
              </w:rPr>
              <w:t>4.Evaluación</w:t>
            </w:r>
            <w:proofErr w:type="gramEnd"/>
            <w:r w:rsidRPr="00633617">
              <w:rPr>
                <w:rFonts w:ascii="Century Gothic" w:hAnsi="Century Gothic"/>
                <w:b w:val="0"/>
                <w:sz w:val="20"/>
                <w:szCs w:val="20"/>
              </w:rPr>
              <w:t>:</w:t>
            </w:r>
            <w:r w:rsidRPr="00633617">
              <w:rPr>
                <w:b w:val="0"/>
                <w:sz w:val="20"/>
                <w:szCs w:val="20"/>
              </w:rPr>
              <w:t xml:space="preserve"> </w:t>
            </w:r>
            <w:r w:rsidRPr="00633617">
              <w:rPr>
                <w:rFonts w:ascii="Century Gothic" w:hAnsi="Century Gothic"/>
                <w:b w:val="0"/>
                <w:sz w:val="20"/>
                <w:szCs w:val="20"/>
              </w:rPr>
              <w:t>análisis retrospectivo de la eficacia de la medida adoptada.</w:t>
            </w:r>
          </w:p>
          <w:p w:rsidR="0020521B" w:rsidRPr="00D03523" w:rsidRDefault="0020521B" w:rsidP="00D03523">
            <w:pPr>
              <w:rPr>
                <w:rFonts w:ascii="Century Gothic" w:hAnsi="Century Gothic"/>
                <w:sz w:val="20"/>
                <w:szCs w:val="20"/>
              </w:rPr>
            </w:pPr>
            <w:r w:rsidRPr="00633617">
              <w:rPr>
                <w:rFonts w:ascii="Century Gothic" w:hAnsi="Century Gothic"/>
                <w:b w:val="0"/>
                <w:sz w:val="20"/>
                <w:szCs w:val="20"/>
              </w:rPr>
              <w:t>4. Plan de desarrollo SAR</w:t>
            </w:r>
          </w:p>
        </w:tc>
        <w:tc>
          <w:tcPr>
            <w:tcW w:w="2963" w:type="pct"/>
            <w:gridSpan w:val="2"/>
          </w:tcPr>
          <w:p w:rsidR="0020521B" w:rsidRPr="00633617" w:rsidRDefault="0020521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633617">
              <w:rPr>
                <w:rFonts w:ascii="Century Gothic" w:hAnsi="Century Gothic"/>
                <w:b/>
                <w:sz w:val="20"/>
                <w:szCs w:val="20"/>
              </w:rPr>
              <w:t>Indicadores:</w:t>
            </w:r>
          </w:p>
          <w:p w:rsidR="0020521B" w:rsidRPr="00D03523" w:rsidRDefault="0020521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03523">
              <w:rPr>
                <w:rFonts w:ascii="Century Gothic" w:hAnsi="Century Gothic"/>
                <w:sz w:val="20"/>
                <w:szCs w:val="20"/>
              </w:rPr>
              <w:t xml:space="preserve">- eficacia: % cancelaciones por falta de camas entre las intervenciones asignadas” </w:t>
            </w:r>
          </w:p>
          <w:p w:rsidR="0020521B" w:rsidRPr="00D03523" w:rsidRDefault="0020521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03523">
              <w:rPr>
                <w:rFonts w:ascii="Century Gothic" w:hAnsi="Century Gothic"/>
                <w:sz w:val="20"/>
                <w:szCs w:val="20"/>
              </w:rPr>
              <w:t xml:space="preserve">- “% de solicitudes entregadas en plazo, </w:t>
            </w:r>
          </w:p>
          <w:p w:rsidR="0020521B" w:rsidRPr="00D03523" w:rsidRDefault="0020521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03523">
              <w:rPr>
                <w:rFonts w:ascii="Century Gothic" w:hAnsi="Century Gothic"/>
                <w:sz w:val="20"/>
                <w:szCs w:val="20"/>
              </w:rPr>
              <w:t>- % de informes de asignación entregados en plazo”</w:t>
            </w:r>
          </w:p>
          <w:p w:rsidR="0020521B" w:rsidRPr="00D03523" w:rsidRDefault="0020521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03523">
              <w:rPr>
                <w:rFonts w:ascii="Century Gothic" w:hAnsi="Century Gothic"/>
                <w:sz w:val="20"/>
                <w:szCs w:val="20"/>
              </w:rPr>
              <w:t>- “% de solicitudes denegadas.</w:t>
            </w:r>
          </w:p>
        </w:tc>
      </w:tr>
      <w:tr w:rsidR="0020521B" w:rsidRPr="00D03523"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7" w:type="pct"/>
          </w:tcPr>
          <w:p w:rsidR="0020521B" w:rsidRPr="00D03523" w:rsidRDefault="0020521B" w:rsidP="00D03523">
            <w:pPr>
              <w:rPr>
                <w:rFonts w:ascii="Century Gothic" w:hAnsi="Century Gothic"/>
                <w:sz w:val="20"/>
                <w:szCs w:val="20"/>
              </w:rPr>
            </w:pPr>
            <w:r w:rsidRPr="00D03523">
              <w:rPr>
                <w:rFonts w:ascii="Century Gothic" w:hAnsi="Century Gothic"/>
                <w:sz w:val="20"/>
                <w:szCs w:val="20"/>
              </w:rPr>
              <w:t xml:space="preserve">Prioridad: </w:t>
            </w:r>
            <w:r w:rsidRPr="00D03523">
              <w:rPr>
                <w:rFonts w:ascii="Century Gothic" w:hAnsi="Century Gothic"/>
                <w:b w:val="0"/>
                <w:sz w:val="20"/>
                <w:szCs w:val="20"/>
              </w:rPr>
              <w:t>Alta</w:t>
            </w:r>
            <w:r w:rsidRPr="00D03523">
              <w:rPr>
                <w:rFonts w:ascii="Century Gothic" w:hAnsi="Century Gothic"/>
                <w:sz w:val="20"/>
                <w:szCs w:val="20"/>
              </w:rPr>
              <w:t xml:space="preserve">- Importancia: </w:t>
            </w:r>
            <w:r w:rsidRPr="00D03523">
              <w:rPr>
                <w:rFonts w:ascii="Century Gothic" w:hAnsi="Century Gothic"/>
                <w:b w:val="0"/>
                <w:sz w:val="20"/>
                <w:szCs w:val="20"/>
              </w:rPr>
              <w:t>Alta</w:t>
            </w:r>
            <w:r w:rsidRPr="00D03523">
              <w:rPr>
                <w:rFonts w:ascii="Century Gothic" w:hAnsi="Century Gothic"/>
                <w:sz w:val="20"/>
                <w:szCs w:val="20"/>
              </w:rPr>
              <w:t>- Factibilidad: A</w:t>
            </w:r>
            <w:r w:rsidRPr="00D03523">
              <w:rPr>
                <w:rFonts w:ascii="Century Gothic" w:hAnsi="Century Gothic"/>
                <w:b w:val="0"/>
                <w:sz w:val="20"/>
                <w:szCs w:val="20"/>
              </w:rPr>
              <w:t>lta</w:t>
            </w:r>
          </w:p>
        </w:tc>
        <w:tc>
          <w:tcPr>
            <w:tcW w:w="1390" w:type="pct"/>
          </w:tcPr>
          <w:p w:rsidR="0020521B" w:rsidRPr="00D03523" w:rsidRDefault="0020521B" w:rsidP="00D03523">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03523">
              <w:rPr>
                <w:rFonts w:ascii="Century Gothic" w:hAnsi="Century Gothic"/>
                <w:sz w:val="20"/>
                <w:szCs w:val="20"/>
              </w:rPr>
              <w:t xml:space="preserve">Fecha Inicio:    </w:t>
            </w:r>
            <w:r w:rsidR="00D03523" w:rsidRPr="00D03523">
              <w:rPr>
                <w:rFonts w:ascii="Century Gothic" w:hAnsi="Century Gothic"/>
                <w:sz w:val="20"/>
                <w:szCs w:val="20"/>
              </w:rPr>
              <w:t>mes6</w:t>
            </w:r>
            <w:r w:rsidRPr="00D03523">
              <w:rPr>
                <w:rFonts w:ascii="Century Gothic" w:hAnsi="Century Gothic"/>
                <w:sz w:val="20"/>
                <w:szCs w:val="20"/>
              </w:rPr>
              <w:t xml:space="preserve">    finalización: Periodicidad revisión:</w:t>
            </w:r>
          </w:p>
        </w:tc>
        <w:tc>
          <w:tcPr>
            <w:tcW w:w="1573" w:type="pct"/>
          </w:tcPr>
          <w:p w:rsidR="0020521B" w:rsidRPr="00D03523" w:rsidRDefault="0020521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D03523">
              <w:rPr>
                <w:rFonts w:ascii="Century Gothic" w:hAnsi="Century Gothic"/>
                <w:sz w:val="20"/>
                <w:szCs w:val="20"/>
              </w:rPr>
              <w:t xml:space="preserve">Observaciones: </w:t>
            </w:r>
          </w:p>
          <w:p w:rsidR="0020521B" w:rsidRPr="00D03523" w:rsidRDefault="0020521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20521B" w:rsidRPr="00D03523" w:rsidTr="00633617">
        <w:tc>
          <w:tcPr>
            <w:cnfStyle w:val="001000000000" w:firstRow="0" w:lastRow="0" w:firstColumn="1" w:lastColumn="0" w:oddVBand="0" w:evenVBand="0" w:oddHBand="0" w:evenHBand="0" w:firstRowFirstColumn="0" w:firstRowLastColumn="0" w:lastRowFirstColumn="0" w:lastRowLastColumn="0"/>
            <w:tcW w:w="5000" w:type="pct"/>
            <w:gridSpan w:val="3"/>
          </w:tcPr>
          <w:p w:rsidR="0020521B" w:rsidRPr="00633617" w:rsidRDefault="0020521B" w:rsidP="00641E71">
            <w:pPr>
              <w:rPr>
                <w:rFonts w:ascii="Century Gothic" w:hAnsi="Century Gothic"/>
                <w:b w:val="0"/>
                <w:sz w:val="20"/>
                <w:szCs w:val="20"/>
                <w:lang w:val="pt-PT"/>
              </w:rPr>
            </w:pPr>
            <w:r w:rsidRPr="00633617">
              <w:rPr>
                <w:rFonts w:ascii="Century Gothic" w:hAnsi="Century Gothic"/>
                <w:b w:val="0"/>
                <w:sz w:val="20"/>
                <w:szCs w:val="20"/>
                <w:lang w:val="pt-PT"/>
              </w:rPr>
              <w:t>Referencia: Mikel Latorre Guisasola; Adela Olascoaga Arrate; Julen Ballestero Zárraga; Mikel Álvarez Yeregi.</w:t>
            </w:r>
            <w:r w:rsidRPr="00633617">
              <w:rPr>
                <w:b w:val="0"/>
                <w:sz w:val="20"/>
                <w:szCs w:val="20"/>
              </w:rPr>
              <w:t xml:space="preserve"> </w:t>
            </w:r>
            <w:r w:rsidRPr="00633617">
              <w:rPr>
                <w:rFonts w:ascii="Century Gothic" w:hAnsi="Century Gothic"/>
                <w:b w:val="0"/>
                <w:sz w:val="20"/>
                <w:szCs w:val="20"/>
                <w:lang w:val="pt-PT"/>
              </w:rPr>
              <w:t>Elaboración de un protocolo organizativo de asignación de camas en reanimación VII Jornadas de Gestión y Evaluación de Costes Sanitarios. 2006</w:t>
            </w:r>
          </w:p>
        </w:tc>
      </w:tr>
    </w:tbl>
    <w:p w:rsidR="00D03523" w:rsidRDefault="00D03523" w:rsidP="0020521B">
      <w:pPr>
        <w:jc w:val="both"/>
        <w:rPr>
          <w:rFonts w:ascii="Century Gothic" w:hAnsi="Century Gothic"/>
        </w:rPr>
        <w:sectPr w:rsidR="00D03523" w:rsidSect="00D03523">
          <w:endnotePr>
            <w:numFmt w:val="decimal"/>
          </w:endnotePr>
          <w:pgSz w:w="16837" w:h="11905" w:orient="landscape"/>
          <w:pgMar w:top="1134" w:right="1440" w:bottom="1701" w:left="1440" w:header="1440" w:footer="1440" w:gutter="0"/>
          <w:cols w:space="720"/>
          <w:noEndnote/>
          <w:titlePg/>
          <w:docGrid w:linePitch="299"/>
        </w:sectPr>
      </w:pPr>
    </w:p>
    <w:p w:rsidR="0020521B" w:rsidRDefault="0020521B" w:rsidP="0020521B">
      <w:pPr>
        <w:jc w:val="both"/>
        <w:rPr>
          <w:rFonts w:ascii="Century Gothic" w:hAnsi="Century Gothic"/>
        </w:rPr>
      </w:pPr>
    </w:p>
    <w:p w:rsidR="0020521B" w:rsidRPr="003A3D11" w:rsidRDefault="0020521B" w:rsidP="0020521B">
      <w:pPr>
        <w:jc w:val="both"/>
        <w:rPr>
          <w:rFonts w:ascii="Century Gothic" w:hAnsi="Century Gothic"/>
        </w:rPr>
      </w:pPr>
      <w:r>
        <w:rPr>
          <w:rFonts w:ascii="Century Gothic" w:hAnsi="Century Gothic"/>
        </w:rPr>
        <w:t>E</w:t>
      </w:r>
      <w:r w:rsidRPr="003A3D11">
        <w:rPr>
          <w:rFonts w:ascii="Century Gothic" w:hAnsi="Century Gothic"/>
        </w:rPr>
        <w:t xml:space="preserve">n una </w:t>
      </w:r>
      <w:r w:rsidRPr="00511D10">
        <w:rPr>
          <w:rFonts w:ascii="Century Gothic" w:hAnsi="Century Gothic"/>
        </w:rPr>
        <w:t xml:space="preserve">intervención seminal en Hospital de Cruces, “no se ha anulado ninguna intervención por falta de camas en Reanimación” tras la implantación de un protocolo de asignación de camas en la Unidad de Reanimación. Programas de ahorro de sangre o </w:t>
      </w:r>
      <w:proofErr w:type="spellStart"/>
      <w:r w:rsidRPr="00511D10">
        <w:rPr>
          <w:rFonts w:ascii="Century Gothic" w:hAnsi="Century Gothic"/>
        </w:rPr>
        <w:t>Patient</w:t>
      </w:r>
      <w:proofErr w:type="spellEnd"/>
      <w:r w:rsidRPr="00511D10">
        <w:rPr>
          <w:rFonts w:ascii="Century Gothic" w:hAnsi="Century Gothic"/>
        </w:rPr>
        <w:t xml:space="preserve"> </w:t>
      </w:r>
      <w:proofErr w:type="spellStart"/>
      <w:r w:rsidRPr="00511D10">
        <w:rPr>
          <w:rFonts w:ascii="Century Gothic" w:hAnsi="Century Gothic"/>
        </w:rPr>
        <w:t>Blood</w:t>
      </w:r>
      <w:proofErr w:type="spellEnd"/>
      <w:r w:rsidRPr="00511D10">
        <w:rPr>
          <w:rFonts w:ascii="Century Gothic" w:hAnsi="Century Gothic"/>
        </w:rPr>
        <w:t xml:space="preserve"> Management (PBM</w:t>
      </w:r>
      <w:r w:rsidRPr="00511D10">
        <w:t>)</w:t>
      </w:r>
      <w:r>
        <w:t>.</w:t>
      </w:r>
      <w:r w:rsidRPr="004640F3">
        <w:t xml:space="preserve"> </w:t>
      </w:r>
      <w:r w:rsidRPr="00511D10">
        <w:rPr>
          <w:rFonts w:ascii="Century Gothic" w:hAnsi="Century Gothic"/>
          <w:noProof/>
        </w:rPr>
        <w:drawing>
          <wp:anchor distT="0" distB="0" distL="114300" distR="114300" simplePos="0" relativeHeight="251687424" behindDoc="0" locked="0" layoutInCell="1" allowOverlap="1" wp14:anchorId="28E02B24" wp14:editId="3AE3CAA9">
            <wp:simplePos x="0" y="0"/>
            <wp:positionH relativeFrom="column">
              <wp:posOffset>175260</wp:posOffset>
            </wp:positionH>
            <wp:positionV relativeFrom="paragraph">
              <wp:posOffset>340360</wp:posOffset>
            </wp:positionV>
            <wp:extent cx="2048510" cy="1614805"/>
            <wp:effectExtent l="0" t="0" r="889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851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1D10">
        <w:t>-</w:t>
      </w:r>
      <w:r w:rsidRPr="00511D10">
        <w:tab/>
      </w:r>
      <w:r w:rsidRPr="00511D10">
        <w:rPr>
          <w:rFonts w:ascii="Century Gothic" w:hAnsi="Century Gothic"/>
          <w:b/>
        </w:rPr>
        <w:t>Planificaremos la actividad de acuerdo a la necesidad</w:t>
      </w:r>
      <w:r w:rsidRPr="00511D10">
        <w:rPr>
          <w:rFonts w:ascii="Century Gothic" w:hAnsi="Century Gothic"/>
        </w:rPr>
        <w:t>. Esto es, la actividad</w:t>
      </w:r>
      <w:r w:rsidRPr="003A3D11">
        <w:rPr>
          <w:rFonts w:ascii="Century Gothic" w:hAnsi="Century Gothic"/>
        </w:rPr>
        <w:t xml:space="preserve"> prevista interanualmente se realizará a partir de las tasas poblacionales de ingresos, consultas externas, diálisis y actividad en hospital en servicios de SAR homologables del Servicio Canario de Salud, ajustadas por complejidad y casuística. </w:t>
      </w:r>
    </w:p>
    <w:p w:rsidR="0020521B" w:rsidRPr="003A3D11" w:rsidRDefault="0020521B" w:rsidP="0020521B">
      <w:pPr>
        <w:jc w:val="both"/>
        <w:rPr>
          <w:rFonts w:ascii="Century Gothic" w:hAnsi="Century Gothic"/>
        </w:rPr>
      </w:pPr>
      <w:r>
        <w:rPr>
          <w:rFonts w:ascii="Century Gothic" w:hAnsi="Century Gothic"/>
        </w:rPr>
        <w:t xml:space="preserve">- </w:t>
      </w:r>
      <w:r w:rsidRPr="005A6CA0">
        <w:rPr>
          <w:rFonts w:ascii="Century Gothic" w:hAnsi="Century Gothic"/>
        </w:rPr>
        <w:t xml:space="preserve">El </w:t>
      </w:r>
      <w:r w:rsidRPr="005A6CA0">
        <w:rPr>
          <w:rFonts w:ascii="Century Gothic" w:hAnsi="Century Gothic"/>
          <w:b/>
        </w:rPr>
        <w:t>papel de enfermería</w:t>
      </w:r>
      <w:r w:rsidRPr="005A6CA0">
        <w:rPr>
          <w:rFonts w:ascii="Century Gothic" w:hAnsi="Century Gothic"/>
        </w:rPr>
        <w:t xml:space="preserve"> debe cobrar importancia capital. Su compromiso va más allá del soporte instrumental, contaje de material gestión del material estéril, registro de la actividad en quirófano o los listados de verificación. Es clave en la coordinación con los servicios asistenciales.</w:t>
      </w:r>
    </w:p>
    <w:p w:rsidR="00F9552E" w:rsidRDefault="00F9552E" w:rsidP="00CD3AAB">
      <w:pPr>
        <w:numPr>
          <w:ilvl w:val="0"/>
          <w:numId w:val="49"/>
        </w:numPr>
        <w:spacing w:after="0" w:line="240" w:lineRule="auto"/>
        <w:jc w:val="both"/>
        <w:rPr>
          <w:rFonts w:ascii="Century Gothic" w:hAnsi="Century Gothic"/>
        </w:rPr>
      </w:pPr>
      <w:r w:rsidRPr="00D86FE9">
        <w:rPr>
          <w:rFonts w:ascii="Century Gothic" w:hAnsi="Century Gothic"/>
          <w:b/>
        </w:rPr>
        <w:t>Mejoraremos el clima laboral</w:t>
      </w:r>
      <w:r w:rsidRPr="00D86FE9">
        <w:rPr>
          <w:rFonts w:ascii="Century Gothic" w:hAnsi="Century Gothic"/>
        </w:rPr>
        <w:t xml:space="preserve">, </w:t>
      </w:r>
      <w:r>
        <w:rPr>
          <w:rFonts w:ascii="Century Gothic" w:hAnsi="Century Gothic"/>
        </w:rPr>
        <w:t>a través de sesiones de puesta en común, y equipos de trabajo</w:t>
      </w:r>
    </w:p>
    <w:p w:rsidR="0020521B" w:rsidRDefault="0020521B" w:rsidP="0020521B">
      <w:pPr>
        <w:spacing w:after="0" w:line="240" w:lineRule="auto"/>
        <w:jc w:val="both"/>
        <w:rPr>
          <w:rFonts w:ascii="Century Gothic" w:hAnsi="Century Gothic"/>
        </w:rPr>
      </w:pPr>
    </w:p>
    <w:p w:rsidR="00F9552E" w:rsidRDefault="00F9552E" w:rsidP="00CD3AAB">
      <w:pPr>
        <w:numPr>
          <w:ilvl w:val="0"/>
          <w:numId w:val="49"/>
        </w:numPr>
        <w:spacing w:after="0" w:line="240" w:lineRule="auto"/>
        <w:jc w:val="both"/>
        <w:rPr>
          <w:rFonts w:ascii="Century Gothic" w:hAnsi="Century Gothic"/>
        </w:rPr>
      </w:pPr>
      <w:r w:rsidRPr="00D86FE9">
        <w:rPr>
          <w:rFonts w:ascii="Century Gothic" w:hAnsi="Century Gothic"/>
          <w:b/>
        </w:rPr>
        <w:t xml:space="preserve">Acceso a los datos </w:t>
      </w:r>
      <w:r w:rsidRPr="00D86FE9">
        <w:rPr>
          <w:rFonts w:ascii="Century Gothic" w:hAnsi="Century Gothic"/>
        </w:rPr>
        <w:t>asistenciales, de calidad, productividad y seguridad clínica</w:t>
      </w:r>
    </w:p>
    <w:p w:rsidR="00F9552E" w:rsidRPr="00A90485" w:rsidRDefault="00F9552E" w:rsidP="00F9552E">
      <w:pPr>
        <w:jc w:val="both"/>
        <w:rPr>
          <w:rFonts w:ascii="Century Gothic" w:hAnsi="Century Gothic"/>
          <w:sz w:val="16"/>
          <w:szCs w:val="16"/>
        </w:rPr>
      </w:pPr>
    </w:p>
    <w:p w:rsidR="00F9552E" w:rsidRPr="00633617" w:rsidRDefault="00F9552E" w:rsidP="00D03523">
      <w:pPr>
        <w:pBdr>
          <w:bottom w:val="single" w:sz="4" w:space="1" w:color="A6A6A6" w:themeColor="background1" w:themeShade="A6"/>
        </w:pBdr>
        <w:rPr>
          <w:rFonts w:ascii="Century Gothic" w:hAnsi="Century Gothic"/>
          <w:color w:val="365F91" w:themeColor="accent1" w:themeShade="BF"/>
          <w:sz w:val="16"/>
          <w:szCs w:val="16"/>
        </w:rPr>
      </w:pPr>
      <w:r w:rsidRPr="00633617">
        <w:rPr>
          <w:rFonts w:ascii="Century Gothic" w:hAnsi="Century Gothic"/>
          <w:color w:val="365F91" w:themeColor="accent1" w:themeShade="BF"/>
          <w:sz w:val="16"/>
          <w:szCs w:val="16"/>
        </w:rPr>
        <w:t xml:space="preserve">Detalle de las acciones con otros servicios (clínicos o no) del CH dirigidas a una  correcta planificación quirúrgica, mayor aprovechamiento de los recursos, la </w:t>
      </w:r>
      <w:proofErr w:type="spellStart"/>
      <w:r w:rsidRPr="00633617">
        <w:rPr>
          <w:rFonts w:ascii="Century Gothic" w:hAnsi="Century Gothic"/>
          <w:color w:val="365F91" w:themeColor="accent1" w:themeShade="BF"/>
          <w:sz w:val="16"/>
          <w:szCs w:val="16"/>
        </w:rPr>
        <w:t>ambulatorización</w:t>
      </w:r>
      <w:proofErr w:type="spellEnd"/>
      <w:r w:rsidRPr="00633617">
        <w:rPr>
          <w:rFonts w:ascii="Century Gothic" w:hAnsi="Century Gothic"/>
          <w:color w:val="365F91" w:themeColor="accent1" w:themeShade="BF"/>
          <w:sz w:val="16"/>
          <w:szCs w:val="16"/>
        </w:rPr>
        <w:t xml:space="preserve"> de los procedimientos y la reducción de la estancia hospitalaria, en su caso, de los pacientes intervenidos. Cronograma</w:t>
      </w:r>
    </w:p>
    <w:p w:rsidR="00F9552E" w:rsidRDefault="00F9552E" w:rsidP="00F9552E">
      <w:pPr>
        <w:rPr>
          <w:rFonts w:ascii="Lato" w:hAnsi="Lato" w:cs="Arial"/>
          <w:color w:val="606569"/>
        </w:rPr>
      </w:pPr>
    </w:p>
    <w:p w:rsidR="00F9552E" w:rsidRPr="00C62003" w:rsidRDefault="00F9552E" w:rsidP="00F9552E">
      <w:pPr>
        <w:jc w:val="both"/>
        <w:rPr>
          <w:rFonts w:ascii="Century Gothic" w:hAnsi="Century Gothic" w:cs="Arial"/>
        </w:rPr>
      </w:pPr>
      <w:r w:rsidRPr="00C62003">
        <w:rPr>
          <w:rFonts w:ascii="Century Gothic" w:hAnsi="Century Gothic" w:cs="Arial"/>
        </w:rPr>
        <w:t>El rediseño de los procesos clínicos constituye una poderosa herramienta para mejorar la atención sanitaria. LA base</w:t>
      </w:r>
      <w:r w:rsidRPr="00C62003">
        <w:rPr>
          <w:rFonts w:ascii="Century Gothic" w:hAnsi="Century Gothic" w:cs="Arial"/>
        </w:rPr>
        <w:endnoteReference w:id="23"/>
      </w:r>
      <w:r w:rsidRPr="00C62003">
        <w:rPr>
          <w:rFonts w:ascii="Century Gothic" w:hAnsi="Century Gothic" w:cs="Arial"/>
        </w:rPr>
        <w:t xml:space="preserve"> de la mejora se basa en </w:t>
      </w:r>
    </w:p>
    <w:p w:rsidR="00F9552E" w:rsidRPr="00C62003" w:rsidRDefault="00F9552E" w:rsidP="00F9552E">
      <w:pPr>
        <w:jc w:val="both"/>
        <w:rPr>
          <w:rFonts w:ascii="Century Gothic" w:hAnsi="Century Gothic" w:cs="Arial"/>
        </w:rPr>
      </w:pPr>
      <w:r w:rsidRPr="00C62003">
        <w:rPr>
          <w:rFonts w:ascii="Century Gothic" w:hAnsi="Century Gothic" w:cs="Arial"/>
        </w:rPr>
        <w:t>- la implicación de los directivos,</w:t>
      </w:r>
    </w:p>
    <w:p w:rsidR="00F9552E" w:rsidRPr="00C62003" w:rsidRDefault="00F9552E" w:rsidP="00F9552E">
      <w:pPr>
        <w:jc w:val="both"/>
        <w:rPr>
          <w:rFonts w:ascii="Century Gothic" w:hAnsi="Century Gothic" w:cs="Arial"/>
        </w:rPr>
      </w:pPr>
      <w:r w:rsidRPr="00C62003">
        <w:rPr>
          <w:rFonts w:ascii="Century Gothic" w:hAnsi="Century Gothic" w:cs="Arial"/>
        </w:rPr>
        <w:t>- el liderazgo clínico,</w:t>
      </w:r>
    </w:p>
    <w:p w:rsidR="00F9552E" w:rsidRPr="00C62003" w:rsidRDefault="00F9552E" w:rsidP="00F9552E">
      <w:pPr>
        <w:jc w:val="both"/>
        <w:rPr>
          <w:rFonts w:ascii="Century Gothic" w:hAnsi="Century Gothic" w:cs="Arial"/>
        </w:rPr>
      </w:pPr>
      <w:r w:rsidRPr="00C62003">
        <w:rPr>
          <w:rFonts w:ascii="Century Gothic" w:hAnsi="Century Gothic" w:cs="Arial"/>
        </w:rPr>
        <w:t xml:space="preserve">- el trabajo en equipo, </w:t>
      </w:r>
    </w:p>
    <w:p w:rsidR="00F9552E" w:rsidRPr="00C62003" w:rsidRDefault="00F9552E" w:rsidP="00F9552E">
      <w:pPr>
        <w:jc w:val="both"/>
        <w:rPr>
          <w:rFonts w:ascii="Century Gothic" w:hAnsi="Century Gothic" w:cs="Arial"/>
        </w:rPr>
      </w:pPr>
      <w:r w:rsidRPr="00C62003">
        <w:rPr>
          <w:rFonts w:ascii="Century Gothic" w:hAnsi="Century Gothic" w:cs="Arial"/>
        </w:rPr>
        <w:t xml:space="preserve">-la orientación al paciente, </w:t>
      </w:r>
    </w:p>
    <w:p w:rsidR="00F9552E" w:rsidRPr="00C62003" w:rsidRDefault="00F9552E" w:rsidP="00F9552E">
      <w:pPr>
        <w:jc w:val="both"/>
        <w:rPr>
          <w:rFonts w:ascii="Century Gothic" w:hAnsi="Century Gothic" w:cs="Arial"/>
        </w:rPr>
      </w:pPr>
      <w:r w:rsidRPr="00C62003">
        <w:rPr>
          <w:rFonts w:ascii="Century Gothic" w:hAnsi="Century Gothic" w:cs="Arial"/>
        </w:rPr>
        <w:t xml:space="preserve">- el acceso inmediato a la información, etc.  </w:t>
      </w:r>
    </w:p>
    <w:p w:rsidR="00C43527" w:rsidRDefault="00F9552E" w:rsidP="00C43527">
      <w:pPr>
        <w:jc w:val="both"/>
      </w:pPr>
      <w:r w:rsidRPr="00C43527">
        <w:rPr>
          <w:rFonts w:ascii="Century Gothic" w:hAnsi="Century Gothic"/>
        </w:rPr>
        <w:t>¿Cómo se puede mejorar el funcionamiento de un Bloque Quirúrgico?</w:t>
      </w:r>
      <w:r w:rsidRPr="00C43527">
        <w:rPr>
          <w:rFonts w:ascii="Century Gothic" w:hAnsi="Century Gothic"/>
          <w:vertAlign w:val="superscript"/>
        </w:rPr>
        <w:footnoteReference w:id="8"/>
      </w:r>
      <w:proofErr w:type="gramStart"/>
      <w:r w:rsidR="00C43527">
        <w:rPr>
          <w:rFonts w:ascii="Century Gothic" w:hAnsi="Century Gothic"/>
        </w:rPr>
        <w:t>.</w:t>
      </w:r>
      <w:proofErr w:type="gramEnd"/>
      <w:r w:rsidR="00C43527">
        <w:rPr>
          <w:rFonts w:ascii="Century Gothic" w:hAnsi="Century Gothic"/>
        </w:rPr>
        <w:t xml:space="preserve"> </w:t>
      </w:r>
      <w:r w:rsidR="00B90139" w:rsidRPr="00C43527">
        <w:rPr>
          <w:rFonts w:ascii="Century Gothic" w:hAnsi="Century Gothic"/>
        </w:rPr>
        <w:t xml:space="preserve"> El hospital tiene sentido cuando contribuye a la mejora de la Salud de la población. De igual forma que buenos jugadores no hacen necesariamente un buen equipo, el SAR utilizará indicadores poblacionales para valorar su contribución a la mejora de la población. En  un entorno</w:t>
      </w:r>
      <w:r w:rsidR="00B90139" w:rsidRPr="00C43527">
        <w:rPr>
          <w:rStyle w:val="Refdenotaalfinal"/>
          <w:rFonts w:ascii="Century Gothic" w:hAnsi="Century Gothic"/>
        </w:rPr>
        <w:endnoteReference w:id="24"/>
      </w:r>
      <w:r w:rsidR="00B90139" w:rsidRPr="00C43527">
        <w:rPr>
          <w:rFonts w:ascii="Century Gothic" w:hAnsi="Century Gothic"/>
        </w:rPr>
        <w:t xml:space="preserve"> público rediseñaron la atención en urgencia y  </w:t>
      </w:r>
      <w:r w:rsidR="00B90139" w:rsidRPr="00C43527">
        <w:rPr>
          <w:rFonts w:ascii="Century Gothic" w:hAnsi="Century Gothic"/>
        </w:rPr>
        <w:lastRenderedPageBreak/>
        <w:t>procedimientos quirúrgicos, obteniendo beneficios tangibles tanto para los pacientes como para los profesionales. Las claves de la mejora se vincula</w:t>
      </w:r>
      <w:r w:rsidR="00C43527">
        <w:rPr>
          <w:rFonts w:ascii="Century Gothic" w:hAnsi="Century Gothic"/>
        </w:rPr>
        <w:t>ron</w:t>
      </w:r>
      <w:r w:rsidR="00B90139" w:rsidRPr="00C43527">
        <w:rPr>
          <w:rFonts w:ascii="Century Gothic" w:hAnsi="Century Gothic"/>
        </w:rPr>
        <w:t xml:space="preserve"> a  la </w:t>
      </w:r>
      <w:r w:rsidR="00B90139" w:rsidRPr="00C43527">
        <w:rPr>
          <w:rFonts w:ascii="Century Gothic" w:hAnsi="Century Gothic"/>
          <w:b/>
        </w:rPr>
        <w:t>implicación de los directivos, el liderazgo clínico, el trabajo en equipo, la orientación al paciente y el acceso inmediato a la información</w:t>
      </w:r>
      <w:r w:rsidR="00C43527">
        <w:rPr>
          <w:rFonts w:ascii="Century Gothic" w:hAnsi="Century Gothic"/>
          <w:b/>
        </w:rPr>
        <w:t xml:space="preserve">.  </w:t>
      </w:r>
      <w:r w:rsidR="00C43527">
        <w:rPr>
          <w:rFonts w:ascii="Century Gothic" w:hAnsi="Century Gothic"/>
        </w:rPr>
        <w:t xml:space="preserve">En otra experiencia en similar </w:t>
      </w:r>
      <w:r w:rsidR="00C43527" w:rsidRPr="00C43527">
        <w:rPr>
          <w:rFonts w:ascii="Century Gothic" w:hAnsi="Century Gothic"/>
        </w:rPr>
        <w:t>entorno</w:t>
      </w:r>
      <w:r w:rsidR="00C43527">
        <w:rPr>
          <w:rFonts w:ascii="Century Gothic" w:hAnsi="Century Gothic"/>
        </w:rPr>
        <w:t>,</w:t>
      </w:r>
      <w:r w:rsidRPr="005A6CA0">
        <w:rPr>
          <w:rFonts w:ascii="Century Gothic" w:hAnsi="Century Gothic"/>
        </w:rPr>
        <w:t xml:space="preserve"> rediseña</w:t>
      </w:r>
      <w:r w:rsidR="00C43527">
        <w:rPr>
          <w:rFonts w:ascii="Century Gothic" w:hAnsi="Century Gothic"/>
        </w:rPr>
        <w:t>ron</w:t>
      </w:r>
      <w:r w:rsidRPr="005A6CA0">
        <w:rPr>
          <w:rFonts w:ascii="Century Gothic" w:hAnsi="Century Gothic"/>
        </w:rPr>
        <w:t xml:space="preserve"> el modelo de los procesos clínicos en el área de urgencias y en los procedimientos quirúrgicos, obteniendo beneficios tangibles tanto para los pacientes como para los profesionales.</w:t>
      </w:r>
      <w:r w:rsidRPr="005A6CA0">
        <w:t xml:space="preserve"> </w:t>
      </w:r>
      <w:r>
        <w:t xml:space="preserve"> </w:t>
      </w:r>
    </w:p>
    <w:p w:rsidR="0020521B" w:rsidRDefault="00C43527" w:rsidP="00C43527">
      <w:pPr>
        <w:jc w:val="both"/>
        <w:rPr>
          <w:rFonts w:ascii="Century Gothic" w:hAnsi="Century Gothic"/>
        </w:rPr>
      </w:pPr>
      <w:r>
        <w:rPr>
          <w:rFonts w:ascii="Century Gothic" w:hAnsi="Century Gothic"/>
        </w:rPr>
        <w:t>Por tanto, tenemos oportunidad para lograr esta mejora, siquiera, por comparación</w:t>
      </w:r>
      <w:r w:rsidR="0020521B">
        <w:rPr>
          <w:rFonts w:ascii="Century Gothic" w:hAnsi="Century Gothic"/>
        </w:rPr>
        <w:t>.</w:t>
      </w:r>
    </w:p>
    <w:p w:rsidR="0020521B" w:rsidRDefault="0020521B" w:rsidP="00C43527">
      <w:pPr>
        <w:jc w:val="both"/>
        <w:rPr>
          <w:rFonts w:ascii="Century Gothic" w:hAnsi="Century Gothic"/>
        </w:rPr>
      </w:pPr>
      <w:r w:rsidRPr="0020521B">
        <w:rPr>
          <w:rFonts w:ascii="Century Gothic" w:hAnsi="Century Gothic"/>
        </w:rPr>
        <w:t>Las estancias hospitalarias en exceso, una vez se ha ajustado por complejidad, son un indicador que mide la eficiencia interna de los hospitales para gestionar camas. En el supuesto  de que los hospitales que gestionan las camas con menos eficiencia se comportaran como los más resolutivos habría un ahorro afectar la calidad asistencial. Por ello, colaboraremos conjuntamente con los servicios a realizar el seguimiento intensivo de aquellos procesos que superen el tiempo de ingreso previsto.</w:t>
      </w:r>
    </w:p>
    <w:p w:rsidR="0020521B" w:rsidRDefault="00D03523" w:rsidP="00C43527">
      <w:pPr>
        <w:jc w:val="both"/>
        <w:rPr>
          <w:rFonts w:ascii="Century Gothic" w:hAnsi="Century Gothic"/>
        </w:rPr>
      </w:pPr>
      <w:r w:rsidRPr="00657919">
        <w:rPr>
          <w:rFonts w:ascii="Century Gothic" w:hAnsi="Century Gothic"/>
          <w:noProof/>
        </w:rPr>
        <w:drawing>
          <wp:anchor distT="0" distB="0" distL="114300" distR="114300" simplePos="0" relativeHeight="251683328" behindDoc="1" locked="0" layoutInCell="1" allowOverlap="1" wp14:anchorId="4FE29347" wp14:editId="4238FB7C">
            <wp:simplePos x="0" y="0"/>
            <wp:positionH relativeFrom="column">
              <wp:posOffset>62865</wp:posOffset>
            </wp:positionH>
            <wp:positionV relativeFrom="paragraph">
              <wp:posOffset>10160</wp:posOffset>
            </wp:positionV>
            <wp:extent cx="1914525" cy="385445"/>
            <wp:effectExtent l="0" t="0" r="9525" b="0"/>
            <wp:wrapTight wrapText="bothSides">
              <wp:wrapPolygon edited="0">
                <wp:start x="0" y="0"/>
                <wp:lineTo x="0" y="20283"/>
                <wp:lineTo x="21493" y="20283"/>
                <wp:lineTo x="21493"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385445"/>
                    </a:xfrm>
                    <a:prstGeom prst="rect">
                      <a:avLst/>
                    </a:prstGeom>
                    <a:noFill/>
                    <a:ln>
                      <a:noFill/>
                    </a:ln>
                  </pic:spPr>
                </pic:pic>
              </a:graphicData>
            </a:graphic>
          </wp:anchor>
        </w:drawing>
      </w:r>
    </w:p>
    <w:p w:rsidR="00C43527" w:rsidRPr="00C43527" w:rsidRDefault="00F9552E" w:rsidP="00C43527">
      <w:pPr>
        <w:jc w:val="both"/>
      </w:pPr>
      <w:r w:rsidRPr="00C43527">
        <w:rPr>
          <w:rFonts w:ascii="Century Gothic" w:hAnsi="Century Gothic"/>
          <w:i/>
        </w:rPr>
        <w:t xml:space="preserve"> </w:t>
      </w:r>
    </w:p>
    <w:p w:rsidR="00F9552E" w:rsidRPr="00657919" w:rsidRDefault="00F9552E" w:rsidP="00CD3AAB">
      <w:pPr>
        <w:numPr>
          <w:ilvl w:val="0"/>
          <w:numId w:val="42"/>
        </w:numPr>
        <w:contextualSpacing/>
        <w:rPr>
          <w:rFonts w:ascii="Century Gothic" w:hAnsi="Century Gothic"/>
        </w:rPr>
      </w:pPr>
      <w:r w:rsidRPr="00657919">
        <w:rPr>
          <w:rFonts w:ascii="Century Gothic" w:hAnsi="Century Gothic"/>
        </w:rPr>
        <w:t xml:space="preserve">En la puesta en marcha del programa se necesita </w:t>
      </w:r>
      <w:r w:rsidRPr="005A6CA0">
        <w:rPr>
          <w:rFonts w:ascii="Century Gothic" w:hAnsi="Century Gothic"/>
          <w:b/>
        </w:rPr>
        <w:t xml:space="preserve">la implicación de los responsables de los servicios quirúrgicos, área de enfermería, liderados por la Dirección. </w:t>
      </w:r>
      <w:r w:rsidRPr="00657919">
        <w:rPr>
          <w:rFonts w:ascii="Century Gothic" w:hAnsi="Century Gothic"/>
        </w:rPr>
        <w:t>Para ello, nada mejor que definir reglas (puntualidad) de relación entre los que intervienen en la actividad quirúrgica, desde el personal subalterno. La responsabilidad de los jefes se tiene que ver en las reuniones semanales para análisis de la productividad quirúrgica. La asignación de sesiones debe de tener en</w:t>
      </w:r>
      <w:r>
        <w:rPr>
          <w:rFonts w:ascii="Century Gothic" w:hAnsi="Century Gothic"/>
        </w:rPr>
        <w:t xml:space="preserve"> </w:t>
      </w:r>
      <w:r w:rsidRPr="00657919">
        <w:rPr>
          <w:rFonts w:ascii="Century Gothic" w:hAnsi="Century Gothic"/>
        </w:rPr>
        <w:t xml:space="preserve">cuenta la productividad y la adecuación de la utilización de los tiempos quirúrgicos </w:t>
      </w:r>
    </w:p>
    <w:p w:rsidR="00F9552E" w:rsidRPr="00657919" w:rsidRDefault="00F9552E" w:rsidP="00CD3AAB">
      <w:pPr>
        <w:numPr>
          <w:ilvl w:val="0"/>
          <w:numId w:val="42"/>
        </w:numPr>
        <w:contextualSpacing/>
        <w:rPr>
          <w:rFonts w:ascii="Century Gothic" w:hAnsi="Century Gothic"/>
        </w:rPr>
      </w:pPr>
      <w:r w:rsidRPr="00657919">
        <w:rPr>
          <w:rFonts w:ascii="Century Gothic" w:hAnsi="Century Gothic"/>
        </w:rPr>
        <w:t>Programación de acuerdo a los tiempos medios ponderados que se calculen en el hospital por facultativo y sesión</w:t>
      </w:r>
    </w:p>
    <w:p w:rsidR="00F9552E" w:rsidRDefault="00F9552E" w:rsidP="00CD3AAB">
      <w:pPr>
        <w:numPr>
          <w:ilvl w:val="0"/>
          <w:numId w:val="42"/>
        </w:numPr>
        <w:autoSpaceDE w:val="0"/>
        <w:autoSpaceDN w:val="0"/>
        <w:adjustRightInd w:val="0"/>
        <w:spacing w:after="0" w:line="240" w:lineRule="auto"/>
        <w:jc w:val="both"/>
        <w:rPr>
          <w:rFonts w:ascii="Century Gothic" w:hAnsi="Century Gothic" w:cs="Arial"/>
        </w:rPr>
      </w:pPr>
      <w:r w:rsidRPr="005A6CA0">
        <w:rPr>
          <w:rFonts w:ascii="Century Gothic" w:hAnsi="Century Gothic" w:cs="ArialMT_3"/>
          <w:b/>
        </w:rPr>
        <w:t>Servicio de Admisión</w:t>
      </w:r>
      <w:r w:rsidRPr="005A6CA0">
        <w:rPr>
          <w:rFonts w:ascii="Century Gothic" w:hAnsi="Century Gothic" w:cs="ArialMT_3"/>
        </w:rPr>
        <w:t xml:space="preserve">: </w:t>
      </w:r>
      <w:r>
        <w:rPr>
          <w:rFonts w:ascii="Century Gothic" w:hAnsi="Century Gothic" w:cs="ArialMT_3"/>
        </w:rPr>
        <w:t xml:space="preserve"> Realiza el  seguimiento de la </w:t>
      </w:r>
      <w:r w:rsidRPr="005A6CA0">
        <w:rPr>
          <w:rFonts w:ascii="Century Gothic" w:hAnsi="Century Gothic" w:cs="ArialMT_3"/>
        </w:rPr>
        <w:t>programación de los pacientes incluidos en el Registro de pacientes en</w:t>
      </w:r>
      <w:r>
        <w:rPr>
          <w:rFonts w:ascii="Century Gothic" w:hAnsi="Century Gothic" w:cs="ArialMT_3"/>
        </w:rPr>
        <w:t xml:space="preserve"> </w:t>
      </w:r>
      <w:r w:rsidRPr="005A6CA0">
        <w:rPr>
          <w:rFonts w:ascii="Century Gothic" w:hAnsi="Century Gothic" w:cs="ArialMT_3"/>
        </w:rPr>
        <w:t xml:space="preserve">espera quirúrgica con prioridad 1, elaborado con la finalidad de conseguir que ningún paciente con este nivel de prioridad espere para ser operado más de 30 días, excepto justificación que lo motive. Se componen de diferentes actividades para las que se </w:t>
      </w:r>
      <w:r w:rsidRPr="005A6CA0">
        <w:rPr>
          <w:rFonts w:ascii="Century Gothic" w:hAnsi="Century Gothic" w:cs="Arial"/>
        </w:rPr>
        <w:t>definieron unos criterios de calidad y se asignaron unos responsables.</w:t>
      </w:r>
      <w:r>
        <w:rPr>
          <w:rFonts w:ascii="Century Gothic" w:hAnsi="Century Gothic" w:cs="Arial"/>
        </w:rPr>
        <w:t xml:space="preserve"> Es precisamente el Servicio de Admisión el interlocutor para señalar las demoras asistenciales límite que puedan superar el tiempo de garantía. Así una más estrecha colaboración, más allá de la comisión quirúrgica, podría ser muy útil para monitorizar la demanda. Consistiría en:</w:t>
      </w:r>
    </w:p>
    <w:p w:rsidR="00F9552E" w:rsidRDefault="00F9552E" w:rsidP="00F9552E">
      <w:pPr>
        <w:autoSpaceDE w:val="0"/>
        <w:autoSpaceDN w:val="0"/>
        <w:adjustRightInd w:val="0"/>
        <w:spacing w:after="0" w:line="240" w:lineRule="auto"/>
        <w:jc w:val="both"/>
        <w:rPr>
          <w:rFonts w:ascii="Century Gothic" w:hAnsi="Century Gothic" w:cs="Arial"/>
        </w:rPr>
      </w:pPr>
    </w:p>
    <w:p w:rsidR="00F9552E" w:rsidRDefault="00F9552E" w:rsidP="00CD3AAB">
      <w:pPr>
        <w:numPr>
          <w:ilvl w:val="0"/>
          <w:numId w:val="42"/>
        </w:numPr>
        <w:autoSpaceDE w:val="0"/>
        <w:autoSpaceDN w:val="0"/>
        <w:adjustRightInd w:val="0"/>
        <w:spacing w:after="0" w:line="240" w:lineRule="auto"/>
        <w:jc w:val="both"/>
        <w:rPr>
          <w:rFonts w:ascii="Century Gothic" w:hAnsi="Century Gothic" w:cs="Arial"/>
        </w:rPr>
      </w:pPr>
      <w:r>
        <w:rPr>
          <w:rFonts w:ascii="Century Gothic" w:hAnsi="Century Gothic" w:cs="Arial"/>
        </w:rPr>
        <w:t>R</w:t>
      </w:r>
      <w:r w:rsidRPr="00511D10">
        <w:rPr>
          <w:rFonts w:ascii="Century Gothic" w:hAnsi="Century Gothic" w:cs="Arial"/>
        </w:rPr>
        <w:t>evisión</w:t>
      </w:r>
      <w:r w:rsidRPr="00511D10">
        <w:rPr>
          <w:rFonts w:ascii="Century Gothic" w:hAnsi="Century Gothic" w:cs="Arial"/>
          <w:b/>
        </w:rPr>
        <w:t xml:space="preserve"> semanal</w:t>
      </w:r>
      <w:r w:rsidRPr="00511D10">
        <w:rPr>
          <w:rFonts w:ascii="Century Gothic" w:hAnsi="Century Gothic" w:cs="Arial"/>
        </w:rPr>
        <w:t xml:space="preserve"> de las prioridades por especialidad de pacientes incluidos en el registro de espera quirúrgica con prioridad 1 (comprobación </w:t>
      </w:r>
      <w:proofErr w:type="spellStart"/>
      <w:r w:rsidRPr="00511D10">
        <w:rPr>
          <w:rFonts w:ascii="Century Gothic" w:hAnsi="Century Gothic" w:cs="Arial"/>
        </w:rPr>
        <w:t>deque</w:t>
      </w:r>
      <w:proofErr w:type="spellEnd"/>
      <w:r w:rsidRPr="00511D10">
        <w:rPr>
          <w:rFonts w:ascii="Century Gothic" w:hAnsi="Century Gothic" w:cs="Arial"/>
        </w:rPr>
        <w:t xml:space="preserve"> están correctamente asignadas)</w:t>
      </w:r>
    </w:p>
    <w:p w:rsidR="00F9552E" w:rsidRDefault="00F9552E" w:rsidP="00CD3AAB">
      <w:pPr>
        <w:numPr>
          <w:ilvl w:val="0"/>
          <w:numId w:val="50"/>
        </w:numPr>
        <w:autoSpaceDE w:val="0"/>
        <w:autoSpaceDN w:val="0"/>
        <w:adjustRightInd w:val="0"/>
        <w:spacing w:after="0" w:line="240" w:lineRule="auto"/>
        <w:jc w:val="both"/>
        <w:rPr>
          <w:rFonts w:ascii="Century Gothic" w:hAnsi="Century Gothic" w:cs="Arial"/>
        </w:rPr>
      </w:pPr>
      <w:r w:rsidRPr="00511D10">
        <w:rPr>
          <w:rFonts w:ascii="Century Gothic" w:hAnsi="Century Gothic" w:cs="Arial"/>
        </w:rPr>
        <w:lastRenderedPageBreak/>
        <w:t>Anális</w:t>
      </w:r>
      <w:r>
        <w:rPr>
          <w:rFonts w:ascii="Century Gothic" w:hAnsi="Century Gothic" w:cs="Arial"/>
        </w:rPr>
        <w:t>is de la relación de paciente con prioridad 1</w:t>
      </w:r>
    </w:p>
    <w:p w:rsidR="00F9552E" w:rsidRPr="00511D10" w:rsidRDefault="00F9552E" w:rsidP="00CD3AAB">
      <w:pPr>
        <w:numPr>
          <w:ilvl w:val="0"/>
          <w:numId w:val="50"/>
        </w:numPr>
        <w:autoSpaceDE w:val="0"/>
        <w:autoSpaceDN w:val="0"/>
        <w:adjustRightInd w:val="0"/>
        <w:spacing w:after="0" w:line="240" w:lineRule="auto"/>
        <w:jc w:val="both"/>
        <w:rPr>
          <w:rFonts w:ascii="Century Gothic" w:hAnsi="Century Gothic" w:cs="Arial"/>
        </w:rPr>
      </w:pPr>
      <w:r w:rsidRPr="00511D10">
        <w:rPr>
          <w:rFonts w:ascii="Century Gothic" w:hAnsi="Century Gothic" w:cs="Arial"/>
        </w:rPr>
        <w:t>Selección de pacientes con prioridad 1 que pueden ser operados la siguiente</w:t>
      </w:r>
      <w:r>
        <w:rPr>
          <w:rFonts w:ascii="Century Gothic" w:hAnsi="Century Gothic" w:cs="Arial"/>
        </w:rPr>
        <w:t xml:space="preserve"> s</w:t>
      </w:r>
      <w:r w:rsidRPr="00511D10">
        <w:rPr>
          <w:rFonts w:ascii="Century Gothic" w:hAnsi="Century Gothic" w:cs="Arial"/>
        </w:rPr>
        <w:t>emana con estas indicaciones (en primer lugar pacientes que la siguiente semana  superarán 30 días de espera (pacientes que están en espera estructural y aquellos que están en no estructural por rechazo de derivación la otro centro).  Se seleccionarán además los pacientes con prioridad 1 por orden de antigüedad, que aunque</w:t>
      </w:r>
      <w:r>
        <w:rPr>
          <w:rFonts w:ascii="Century Gothic" w:hAnsi="Century Gothic" w:cs="Arial"/>
        </w:rPr>
        <w:t xml:space="preserve"> </w:t>
      </w:r>
      <w:r w:rsidRPr="00511D10">
        <w:rPr>
          <w:rFonts w:ascii="Century Gothic" w:hAnsi="Century Gothic" w:cs="Arial"/>
        </w:rPr>
        <w:t>no estén a punto de superar los 30 días, se tenga capacidad de intervenir.</w:t>
      </w:r>
    </w:p>
    <w:p w:rsidR="00F9552E" w:rsidRPr="00511D10" w:rsidRDefault="00F9552E" w:rsidP="00CD3AAB">
      <w:pPr>
        <w:numPr>
          <w:ilvl w:val="0"/>
          <w:numId w:val="50"/>
        </w:numPr>
        <w:autoSpaceDE w:val="0"/>
        <w:autoSpaceDN w:val="0"/>
        <w:adjustRightInd w:val="0"/>
        <w:spacing w:after="0" w:line="240" w:lineRule="auto"/>
        <w:jc w:val="both"/>
        <w:rPr>
          <w:rFonts w:ascii="Century Gothic" w:hAnsi="Century Gothic" w:cs="Arial"/>
        </w:rPr>
      </w:pPr>
      <w:r>
        <w:rPr>
          <w:rFonts w:ascii="Century Gothic" w:hAnsi="Century Gothic" w:cs="Arial"/>
        </w:rPr>
        <w:t>Propuesta</w:t>
      </w:r>
      <w:r w:rsidRPr="00511D10">
        <w:rPr>
          <w:rFonts w:ascii="Century Gothic" w:hAnsi="Century Gothic" w:cs="Arial"/>
        </w:rPr>
        <w:t xml:space="preserve"> de quirófano</w:t>
      </w:r>
    </w:p>
    <w:p w:rsidR="00F9552E" w:rsidRPr="00511D10" w:rsidRDefault="00F9552E" w:rsidP="00CD3AAB">
      <w:pPr>
        <w:numPr>
          <w:ilvl w:val="0"/>
          <w:numId w:val="50"/>
        </w:numPr>
        <w:autoSpaceDE w:val="0"/>
        <w:autoSpaceDN w:val="0"/>
        <w:adjustRightInd w:val="0"/>
        <w:spacing w:after="0" w:line="240" w:lineRule="auto"/>
        <w:jc w:val="both"/>
        <w:rPr>
          <w:rFonts w:ascii="Century Gothic" w:hAnsi="Century Gothic" w:cs="Arial"/>
        </w:rPr>
      </w:pPr>
      <w:r w:rsidRPr="00511D10">
        <w:rPr>
          <w:rFonts w:ascii="Century Gothic" w:hAnsi="Century Gothic" w:cs="Arial"/>
        </w:rPr>
        <w:t xml:space="preserve"> Revisar la idoneidad de los pacientes seleccionados:</w:t>
      </w:r>
    </w:p>
    <w:p w:rsidR="00F9552E" w:rsidRPr="00511D10" w:rsidRDefault="00F9552E" w:rsidP="00CD3AAB">
      <w:pPr>
        <w:numPr>
          <w:ilvl w:val="0"/>
          <w:numId w:val="50"/>
        </w:numPr>
        <w:autoSpaceDE w:val="0"/>
        <w:autoSpaceDN w:val="0"/>
        <w:adjustRightInd w:val="0"/>
        <w:spacing w:after="0" w:line="240" w:lineRule="auto"/>
        <w:jc w:val="both"/>
        <w:rPr>
          <w:rFonts w:ascii="Century Gothic" w:hAnsi="Century Gothic" w:cs="Arial"/>
        </w:rPr>
      </w:pPr>
      <w:proofErr w:type="spellStart"/>
      <w:r w:rsidRPr="00511D10">
        <w:rPr>
          <w:rFonts w:ascii="Century Gothic" w:hAnsi="Century Gothic" w:cs="Arial"/>
        </w:rPr>
        <w:t>Check</w:t>
      </w:r>
      <w:proofErr w:type="spellEnd"/>
      <w:r w:rsidRPr="00511D10">
        <w:rPr>
          <w:rFonts w:ascii="Century Gothic" w:hAnsi="Century Gothic" w:cs="Arial"/>
        </w:rPr>
        <w:t xml:space="preserve"> </w:t>
      </w:r>
      <w:proofErr w:type="spellStart"/>
      <w:r w:rsidRPr="00511D10">
        <w:rPr>
          <w:rFonts w:ascii="Century Gothic" w:hAnsi="Century Gothic" w:cs="Arial"/>
        </w:rPr>
        <w:t>list</w:t>
      </w:r>
      <w:proofErr w:type="spellEnd"/>
      <w:r w:rsidRPr="00511D10">
        <w:rPr>
          <w:rFonts w:ascii="Century Gothic" w:hAnsi="Century Gothic" w:cs="Arial"/>
        </w:rPr>
        <w:t>: consentimiento informado, preoperatorio</w:t>
      </w:r>
      <w:r>
        <w:rPr>
          <w:rFonts w:ascii="Century Gothic" w:hAnsi="Century Gothic" w:cs="Arial"/>
        </w:rPr>
        <w:t>, revisión medicación</w:t>
      </w:r>
    </w:p>
    <w:p w:rsidR="00F9552E" w:rsidRPr="00511D10" w:rsidRDefault="00F9552E" w:rsidP="00CD3AAB">
      <w:pPr>
        <w:numPr>
          <w:ilvl w:val="0"/>
          <w:numId w:val="50"/>
        </w:numPr>
        <w:autoSpaceDE w:val="0"/>
        <w:autoSpaceDN w:val="0"/>
        <w:adjustRightInd w:val="0"/>
        <w:spacing w:after="0" w:line="240" w:lineRule="auto"/>
        <w:jc w:val="both"/>
        <w:rPr>
          <w:rFonts w:ascii="Century Gothic" w:hAnsi="Century Gothic" w:cs="Arial"/>
        </w:rPr>
      </w:pPr>
      <w:r w:rsidRPr="00511D10">
        <w:rPr>
          <w:rFonts w:ascii="Century Gothic" w:hAnsi="Century Gothic" w:cs="Arial"/>
        </w:rPr>
        <w:t>Elaboración del plan de quirófano definitivo</w:t>
      </w:r>
    </w:p>
    <w:p w:rsidR="00F9552E" w:rsidRDefault="00F9552E" w:rsidP="00F9552E">
      <w:pPr>
        <w:autoSpaceDE w:val="0"/>
        <w:autoSpaceDN w:val="0"/>
        <w:adjustRightInd w:val="0"/>
        <w:spacing w:after="0" w:line="240" w:lineRule="auto"/>
        <w:jc w:val="both"/>
        <w:rPr>
          <w:rFonts w:ascii="Century Gothic" w:hAnsi="Century Gothic" w:cs="Arial"/>
        </w:rPr>
      </w:pPr>
    </w:p>
    <w:p w:rsidR="00F9552E" w:rsidRPr="00511D10" w:rsidRDefault="00F9552E" w:rsidP="00CD3AAB">
      <w:pPr>
        <w:numPr>
          <w:ilvl w:val="0"/>
          <w:numId w:val="42"/>
        </w:numPr>
        <w:autoSpaceDE w:val="0"/>
        <w:autoSpaceDN w:val="0"/>
        <w:adjustRightInd w:val="0"/>
        <w:spacing w:after="0" w:line="240" w:lineRule="auto"/>
        <w:jc w:val="both"/>
        <w:rPr>
          <w:rFonts w:ascii="Century Gothic" w:hAnsi="Century Gothic" w:cs="Arial"/>
        </w:rPr>
      </w:pPr>
      <w:r w:rsidRPr="00511D10">
        <w:rPr>
          <w:rFonts w:ascii="Century Gothic" w:hAnsi="Century Gothic" w:cs="Arial"/>
        </w:rPr>
        <w:t>Asignación de recursos quirúrgicos de la siguiente semana</w:t>
      </w:r>
    </w:p>
    <w:p w:rsidR="00F9552E" w:rsidRPr="00511D10" w:rsidRDefault="00F9552E" w:rsidP="00F9552E">
      <w:pPr>
        <w:autoSpaceDE w:val="0"/>
        <w:autoSpaceDN w:val="0"/>
        <w:adjustRightInd w:val="0"/>
        <w:spacing w:after="0" w:line="240" w:lineRule="auto"/>
        <w:jc w:val="both"/>
        <w:rPr>
          <w:rFonts w:ascii="Century Gothic" w:hAnsi="Century Gothic" w:cs="Arial"/>
        </w:rPr>
      </w:pPr>
    </w:p>
    <w:p w:rsidR="00F9552E" w:rsidRDefault="00F9552E" w:rsidP="00CD3AAB">
      <w:pPr>
        <w:numPr>
          <w:ilvl w:val="0"/>
          <w:numId w:val="42"/>
        </w:numPr>
        <w:autoSpaceDE w:val="0"/>
        <w:autoSpaceDN w:val="0"/>
        <w:adjustRightInd w:val="0"/>
        <w:spacing w:after="0" w:line="240" w:lineRule="auto"/>
        <w:jc w:val="both"/>
        <w:rPr>
          <w:rFonts w:ascii="Century Gothic" w:hAnsi="Century Gothic" w:cs="Arial"/>
        </w:rPr>
      </w:pPr>
      <w:r>
        <w:rPr>
          <w:rFonts w:ascii="Century Gothic" w:hAnsi="Century Gothic" w:cs="Arial"/>
          <w:b/>
        </w:rPr>
        <w:t xml:space="preserve">Servicio de </w:t>
      </w:r>
      <w:r w:rsidRPr="005A6CA0">
        <w:rPr>
          <w:rFonts w:ascii="Century Gothic" w:hAnsi="Century Gothic" w:cs="Arial"/>
          <w:b/>
        </w:rPr>
        <w:t>Control de Gestión</w:t>
      </w:r>
      <w:r>
        <w:rPr>
          <w:rFonts w:ascii="Century Gothic" w:hAnsi="Century Gothic" w:cs="Arial"/>
          <w:b/>
        </w:rPr>
        <w:t xml:space="preserve"> y Documentación Clínica</w:t>
      </w:r>
      <w:r>
        <w:rPr>
          <w:rFonts w:ascii="Century Gothic" w:hAnsi="Century Gothic" w:cs="Arial"/>
        </w:rPr>
        <w:t>: Información agregada de la demora asistencial y la productividad, a través de Cuadro de Mandos. Sería de utilidad disponer de SIAC con otras áreas de similares recursos.</w:t>
      </w:r>
      <w:r w:rsidR="002F07F2" w:rsidRPr="002F07F2">
        <w:t xml:space="preserve"> </w:t>
      </w:r>
      <w:r w:rsidR="002F07F2" w:rsidRPr="002F07F2">
        <w:rPr>
          <w:rFonts w:ascii="Century Gothic" w:hAnsi="Century Gothic" w:cs="Arial"/>
        </w:rPr>
        <w:t>Medir, comparar y corregir por iguales (y por uno mismo) tiene mejor pronóstico, y también, esa valoración puede ser reforzada por un evaluador externo. Aunque mejor por ese orden, primero auto-evaluación acompañada y después, las demás. No todo lo que se puede medir importa, ni todo lo que importa se puede medir. Los auditores tienen que ser autónomos pero no perversos, ni condescendientes, distinguir el problema de las personas</w:t>
      </w:r>
      <w:proofErr w:type="gramStart"/>
      <w:r w:rsidR="002F07F2" w:rsidRPr="002F07F2">
        <w:rPr>
          <w:rFonts w:ascii="Century Gothic" w:hAnsi="Century Gothic" w:cs="Arial"/>
        </w:rPr>
        <w:t>..</w:t>
      </w:r>
      <w:proofErr w:type="gramEnd"/>
      <w:r w:rsidR="002F07F2" w:rsidRPr="002F07F2">
        <w:rPr>
          <w:rFonts w:ascii="Century Gothic" w:hAnsi="Century Gothic" w:cs="Arial"/>
        </w:rPr>
        <w:t xml:space="preserve"> Cada objetivo tiene que tener un plan operativo detrás, (mejor, delante) para poder obtener algo. Una rigurosa evaluación a través de indicadores consistentes y relacionados con el núcleo de lo que se hace en un ambiente proactivo para la búsqueda de las oportunidades de mejora.</w:t>
      </w:r>
    </w:p>
    <w:p w:rsidR="00BC39FB" w:rsidRDefault="00BC39FB" w:rsidP="00BC39FB">
      <w:pPr>
        <w:pStyle w:val="Prrafodelista"/>
        <w:rPr>
          <w:rFonts w:ascii="Century Gothic" w:hAnsi="Century Gothic" w:cs="Arial"/>
        </w:rPr>
      </w:pPr>
    </w:p>
    <w:p w:rsidR="0020521B" w:rsidRPr="0020521B" w:rsidRDefault="00F9552E" w:rsidP="0020521B">
      <w:pPr>
        <w:jc w:val="both"/>
        <w:rPr>
          <w:b/>
          <w:sz w:val="28"/>
        </w:rPr>
      </w:pPr>
      <w:r w:rsidRPr="00511D10">
        <w:rPr>
          <w:rFonts w:ascii="ArialMT_3" w:hAnsi="ArialMT_3" w:cs="ArialMT_3"/>
          <w:color w:val="454545"/>
          <w:sz w:val="18"/>
          <w:szCs w:val="18"/>
        </w:rPr>
        <w:t>.</w:t>
      </w:r>
      <w:r w:rsidR="0020521B">
        <w:rPr>
          <w:rFonts w:ascii="ArialMT_3" w:hAnsi="ArialMT_3" w:cs="ArialMT_3"/>
          <w:color w:val="454545"/>
          <w:sz w:val="18"/>
          <w:szCs w:val="18"/>
        </w:rPr>
        <w:t xml:space="preserve">- </w:t>
      </w:r>
      <w:r w:rsidRPr="0020521B">
        <w:rPr>
          <w:rFonts w:ascii="Century Gothic" w:hAnsi="Century Gothic"/>
          <w:b/>
        </w:rPr>
        <w:t>Protocolo de atención RCP</w:t>
      </w:r>
      <w:r w:rsidR="0020521B" w:rsidRPr="0020521B">
        <w:rPr>
          <w:rFonts w:ascii="Century Gothic" w:hAnsi="Century Gothic"/>
          <w:b/>
        </w:rPr>
        <w:t xml:space="preserve"> “de alta calidad”</w:t>
      </w:r>
      <w:r w:rsidRPr="0020521B">
        <w:rPr>
          <w:rFonts w:ascii="Century Gothic" w:hAnsi="Century Gothic"/>
          <w:b/>
        </w:rPr>
        <w:t xml:space="preserve"> en el servicio de Anestesia y Reanimación</w:t>
      </w:r>
      <w:r w:rsidR="00906743" w:rsidRPr="0020521B">
        <w:rPr>
          <w:rFonts w:ascii="Century Gothic" w:hAnsi="Century Gothic"/>
          <w:b/>
        </w:rPr>
        <w:t xml:space="preserve">. Servicio de Anestesia y Reanimación, Servicio de Cuidados Intensivos, Servicio de Urgencias, 061. </w:t>
      </w:r>
      <w:r w:rsidRPr="0020521B">
        <w:rPr>
          <w:rFonts w:ascii="Century Gothic" w:hAnsi="Century Gothic"/>
        </w:rPr>
        <w:t>Seremos centro de referencia en reanimación cardiopulmonar  de alta calidad</w:t>
      </w:r>
      <w:r w:rsidR="0020521B" w:rsidRPr="0020521B">
        <w:rPr>
          <w:rFonts w:ascii="Century Gothic" w:hAnsi="Century Gothic"/>
        </w:rPr>
        <w:t xml:space="preserve">. Servicios “Anestesia y Reanimación, Cuidados Intensivos, Medicina </w:t>
      </w:r>
      <w:proofErr w:type="gramStart"/>
      <w:r w:rsidR="0020521B" w:rsidRPr="0020521B">
        <w:rPr>
          <w:rFonts w:ascii="Century Gothic" w:hAnsi="Century Gothic"/>
        </w:rPr>
        <w:t>Interna ,</w:t>
      </w:r>
      <w:proofErr w:type="gramEnd"/>
      <w:r w:rsidR="0020521B" w:rsidRPr="0020521B">
        <w:rPr>
          <w:rFonts w:ascii="Century Gothic" w:hAnsi="Century Gothic"/>
        </w:rPr>
        <w:t xml:space="preserve"> Cardiología y Pediatría”, para desplegarse en cascada al resto del CH. Antes de 24 meses. Resultados: Elevar las tasas de supervivencia tras una parada cardiorrespiratoria La</w:t>
      </w:r>
      <w:r w:rsidRPr="0020521B">
        <w:rPr>
          <w:rFonts w:ascii="Century Gothic" w:hAnsi="Century Gothic"/>
        </w:rPr>
        <w:t xml:space="preserve"> Asociación Estadounidense del Corazón (AHA) </w:t>
      </w:r>
      <w:r w:rsidR="0020521B" w:rsidRPr="0020521B">
        <w:rPr>
          <w:rFonts w:ascii="Century Gothic" w:hAnsi="Century Gothic"/>
        </w:rPr>
        <w:t xml:space="preserve">acreditará a nuestro CH </w:t>
      </w:r>
      <w:r w:rsidRPr="0020521B">
        <w:rPr>
          <w:rFonts w:ascii="Century Gothic" w:hAnsi="Century Gothic"/>
        </w:rPr>
        <w:t xml:space="preserve">como centro de referencia en reanimación cardiopulmonar de alta calidad por su actividad en este sentido. </w:t>
      </w:r>
      <w:r w:rsidR="0020521B" w:rsidRPr="0020521B">
        <w:rPr>
          <w:rFonts w:ascii="Century Gothic" w:hAnsi="Century Gothic"/>
        </w:rPr>
        <w:t xml:space="preserve">Así, nos </w:t>
      </w:r>
      <w:r w:rsidRPr="0020521B">
        <w:rPr>
          <w:rFonts w:ascii="Century Gothic" w:hAnsi="Century Gothic"/>
        </w:rPr>
        <w:t xml:space="preserve">autoriza a impartir sus programas de aprendizaje sobre reanimación cardiopulmonar básica y avanzada, los cuales están diseñados por esta organización internacional “para elevar las tasas de supervivencia tras una parada cardiorrespiratoria”, </w:t>
      </w:r>
    </w:p>
    <w:p w:rsidR="00F9552E" w:rsidRPr="00D03523" w:rsidRDefault="00F9552E" w:rsidP="00CD3AAB">
      <w:pPr>
        <w:pStyle w:val="Prrafodelista"/>
        <w:numPr>
          <w:ilvl w:val="0"/>
          <w:numId w:val="42"/>
        </w:numPr>
        <w:jc w:val="both"/>
        <w:rPr>
          <w:rFonts w:ascii="Century Gothic" w:hAnsi="Century Gothic"/>
          <w:b/>
        </w:rPr>
      </w:pPr>
      <w:r w:rsidRPr="00D03523">
        <w:rPr>
          <w:rFonts w:ascii="Century Gothic" w:hAnsi="Century Gothic"/>
          <w:b/>
        </w:rPr>
        <w:t xml:space="preserve"> Creación de la Unidad de Dolor Agudo Postoperatorio</w:t>
      </w:r>
    </w:p>
    <w:p w:rsidR="00F9552E" w:rsidRDefault="00906743" w:rsidP="00906743">
      <w:pPr>
        <w:jc w:val="both"/>
        <w:rPr>
          <w:rFonts w:ascii="Century Gothic" w:hAnsi="Century Gothic"/>
        </w:rPr>
      </w:pPr>
      <w:r w:rsidRPr="00906743">
        <w:rPr>
          <w:rFonts w:ascii="Century Gothic" w:hAnsi="Century Gothic"/>
        </w:rPr>
        <w:lastRenderedPageBreak/>
        <w:t xml:space="preserve">El dolor es un problema de salud cuyo abordaje resulta prioritario por su frecuencia y repercusión en la calidad de vida de las personas, así como por la variabilidad asociada a su manejo y el consiguiente impacto en los resultados en salud y en la calidad de vida de los pacientes. </w:t>
      </w:r>
      <w:r>
        <w:rPr>
          <w:rFonts w:ascii="Century Gothic" w:hAnsi="Century Gothic"/>
        </w:rPr>
        <w:t>La estrategia</w:t>
      </w:r>
      <w:r w:rsidRPr="00906743">
        <w:rPr>
          <w:rFonts w:ascii="Century Gothic" w:hAnsi="Century Gothic"/>
        </w:rPr>
        <w:t xml:space="preserve"> </w:t>
      </w:r>
      <w:r>
        <w:rPr>
          <w:rStyle w:val="Refdenotaalfinal"/>
          <w:rFonts w:ascii="Century Gothic" w:hAnsi="Century Gothic"/>
        </w:rPr>
        <w:endnoteReference w:id="25"/>
      </w:r>
      <w:r w:rsidRPr="00906743">
        <w:rPr>
          <w:rFonts w:ascii="Century Gothic" w:hAnsi="Century Gothic"/>
        </w:rPr>
        <w:t xml:space="preserve"> del dolor en España</w:t>
      </w:r>
      <w:r>
        <w:rPr>
          <w:rFonts w:ascii="Century Gothic" w:hAnsi="Century Gothic"/>
        </w:rPr>
        <w:t xml:space="preserve">, señala que entre </w:t>
      </w:r>
      <w:r w:rsidR="003A2F1B">
        <w:rPr>
          <w:rFonts w:ascii="Century Gothic" w:hAnsi="Century Gothic"/>
        </w:rPr>
        <w:t>los 30% y 60% de los pacientes sometidos</w:t>
      </w:r>
      <w:r w:rsidRPr="00906743">
        <w:rPr>
          <w:rFonts w:ascii="Century Gothic" w:hAnsi="Century Gothic"/>
        </w:rPr>
        <w:t xml:space="preserve"> a una intervención quirúrgica, experimentan en algún momento dolor que va de moderado a grave, dato que se relaciona</w:t>
      </w:r>
      <w:r>
        <w:rPr>
          <w:rFonts w:ascii="Century Gothic" w:hAnsi="Century Gothic"/>
        </w:rPr>
        <w:t xml:space="preserve"> </w:t>
      </w:r>
      <w:r w:rsidRPr="00906743">
        <w:rPr>
          <w:rFonts w:ascii="Century Gothic" w:hAnsi="Century Gothic"/>
        </w:rPr>
        <w:t>con un aumento de la morbilidad, de los costes y una disminución del confort del paciente</w:t>
      </w:r>
      <w:r>
        <w:rPr>
          <w:rFonts w:ascii="Century Gothic" w:hAnsi="Century Gothic"/>
        </w:rPr>
        <w:t>.</w:t>
      </w:r>
    </w:p>
    <w:p w:rsidR="0020521B" w:rsidRDefault="00F9552E" w:rsidP="00F9552E">
      <w:pPr>
        <w:jc w:val="both"/>
      </w:pPr>
      <w:proofErr w:type="spellStart"/>
      <w:r w:rsidRPr="004640F3">
        <w:rPr>
          <w:rFonts w:ascii="Century Gothic" w:hAnsi="Century Gothic"/>
        </w:rPr>
        <w:t>Rawal</w:t>
      </w:r>
      <w:proofErr w:type="spellEnd"/>
      <w:r w:rsidRPr="0020521B">
        <w:rPr>
          <w:rFonts w:ascii="Century Gothic" w:hAnsi="Century Gothic"/>
          <w:vertAlign w:val="superscript"/>
        </w:rPr>
        <w:endnoteReference w:id="26"/>
      </w:r>
      <w:r w:rsidRPr="0020521B">
        <w:rPr>
          <w:rFonts w:ascii="Century Gothic" w:hAnsi="Century Gothic"/>
          <w:vertAlign w:val="superscript"/>
        </w:rPr>
        <w:t>,</w:t>
      </w:r>
      <w:r w:rsidRPr="004640F3">
        <w:rPr>
          <w:rFonts w:ascii="Century Gothic" w:hAnsi="Century Gothic"/>
        </w:rPr>
        <w:t xml:space="preserve"> en 19943, definió las unidades de dolor agudo de “bajo coste</w:t>
      </w:r>
      <w:r>
        <w:rPr>
          <w:rFonts w:ascii="Century Gothic" w:hAnsi="Century Gothic"/>
        </w:rPr>
        <w:t xml:space="preserve"> </w:t>
      </w:r>
      <w:proofErr w:type="spellStart"/>
      <w:r w:rsidRPr="004640F3">
        <w:rPr>
          <w:rFonts w:ascii="Century Gothic" w:hAnsi="Century Gothic"/>
        </w:rPr>
        <w:t>coste</w:t>
      </w:r>
      <w:proofErr w:type="spellEnd"/>
      <w:r w:rsidRPr="004640F3">
        <w:rPr>
          <w:rFonts w:ascii="Century Gothic" w:hAnsi="Century Gothic"/>
        </w:rPr>
        <w:t>”. La enfermera experta asignada a este servicio es el  nexo imprescindible entre el Servicio de Anestesiología y la enfermera de planta, para la aplicación de protocolos analgésicos y técnicas especiales desarrolladas,</w:t>
      </w:r>
      <w:r>
        <w:rPr>
          <w:rFonts w:ascii="Century Gothic" w:hAnsi="Century Gothic"/>
        </w:rPr>
        <w:t xml:space="preserve"> </w:t>
      </w:r>
      <w:r w:rsidRPr="004640F3">
        <w:rPr>
          <w:rFonts w:ascii="Century Gothic" w:hAnsi="Century Gothic"/>
        </w:rPr>
        <w:t>indicadas y supervisadas desde un Servicio de Anestesiología. Con experiencia</w:t>
      </w:r>
      <w:r w:rsidRPr="0020521B">
        <w:rPr>
          <w:rFonts w:ascii="Century Gothic" w:hAnsi="Century Gothic"/>
          <w:vertAlign w:val="superscript"/>
        </w:rPr>
        <w:endnoteReference w:id="27"/>
      </w:r>
      <w:r w:rsidRPr="004640F3">
        <w:rPr>
          <w:rFonts w:ascii="Century Gothic" w:hAnsi="Century Gothic"/>
        </w:rPr>
        <w:t xml:space="preserve"> en nuestro país, hospital 12 de octubre</w:t>
      </w:r>
      <w:r w:rsidR="0020521B">
        <w:rPr>
          <w:rFonts w:ascii="Century Gothic" w:hAnsi="Century Gothic"/>
        </w:rPr>
        <w:t>.</w:t>
      </w:r>
      <w:r w:rsidR="0020521B" w:rsidRPr="0020521B">
        <w:t xml:space="preserve"> </w:t>
      </w:r>
    </w:p>
    <w:p w:rsidR="00F9552E" w:rsidRDefault="0020521B" w:rsidP="00F9552E">
      <w:pPr>
        <w:jc w:val="both"/>
        <w:rPr>
          <w:rFonts w:ascii="Century Gothic" w:hAnsi="Century Gothic"/>
        </w:rPr>
      </w:pPr>
      <w:r w:rsidRPr="0020521B">
        <w:rPr>
          <w:rFonts w:ascii="Century Gothic" w:hAnsi="Century Gothic"/>
        </w:rPr>
        <w:t xml:space="preserve">Por el volumen de actividad quirúrgica y para hacer posible su implantación se propone la creación de la unidad de dolor agudo postoperatorios s “de bajo </w:t>
      </w:r>
      <w:proofErr w:type="spellStart"/>
      <w:r w:rsidRPr="0020521B">
        <w:rPr>
          <w:rFonts w:ascii="Century Gothic" w:hAnsi="Century Gothic"/>
        </w:rPr>
        <w:t>coste”</w:t>
      </w:r>
      <w:r>
        <w:rPr>
          <w:rFonts w:ascii="Century Gothic" w:hAnsi="Century Gothic"/>
        </w:rPr>
        <w:t>.Antes</w:t>
      </w:r>
      <w:proofErr w:type="spellEnd"/>
      <w:r>
        <w:rPr>
          <w:rFonts w:ascii="Century Gothic" w:hAnsi="Century Gothic"/>
        </w:rPr>
        <w:t xml:space="preserve"> de 15 meses. Resultado: mejora de la confortabilidad </w:t>
      </w:r>
      <w:proofErr w:type="gramStart"/>
      <w:r>
        <w:rPr>
          <w:rFonts w:ascii="Century Gothic" w:hAnsi="Century Gothic"/>
        </w:rPr>
        <w:t>del pacientes</w:t>
      </w:r>
      <w:proofErr w:type="gramEnd"/>
      <w:r>
        <w:rPr>
          <w:rFonts w:ascii="Century Gothic" w:hAnsi="Century Gothic"/>
        </w:rPr>
        <w:t xml:space="preserve"> postquirúrgico de acuerdo a la escala EVA.</w:t>
      </w:r>
      <w:r w:rsidR="002A6495">
        <w:rPr>
          <w:rFonts w:ascii="Century Gothic" w:hAnsi="Century Gothic"/>
        </w:rPr>
        <w:t xml:space="preserve"> En la actualidad existe un P</w:t>
      </w:r>
      <w:r w:rsidR="002A6495" w:rsidRPr="002A6495">
        <w:rPr>
          <w:rFonts w:ascii="Century Gothic" w:hAnsi="Century Gothic"/>
        </w:rPr>
        <w:t>ROCEDIMIENTO PARA LA VALORACIÓN DEL DOLOR AGUDO EN EL HOSPITAL</w:t>
      </w:r>
    </w:p>
    <w:p w:rsidR="003A2F1B" w:rsidRDefault="003A2F1B" w:rsidP="003A2F1B">
      <w:pPr>
        <w:jc w:val="both"/>
        <w:rPr>
          <w:rFonts w:ascii="Century Gothic" w:hAnsi="Century Gothic"/>
        </w:rPr>
      </w:pPr>
      <w:r>
        <w:rPr>
          <w:rFonts w:ascii="Century Gothic" w:hAnsi="Century Gothic"/>
        </w:rPr>
        <w:t xml:space="preserve">Este papel de </w:t>
      </w:r>
      <w:r w:rsidRPr="00AE4F7F">
        <w:rPr>
          <w:rFonts w:ascii="Century Gothic" w:hAnsi="Century Gothic"/>
          <w:b/>
        </w:rPr>
        <w:t xml:space="preserve">la enfermería es básico para afrontar la demora en la consulta externa de la </w:t>
      </w:r>
      <w:r w:rsidR="00AE4F7F" w:rsidRPr="00AE4F7F">
        <w:rPr>
          <w:rFonts w:ascii="Century Gothic" w:hAnsi="Century Gothic"/>
          <w:b/>
        </w:rPr>
        <w:t>Unidad del Dolor</w:t>
      </w:r>
      <w:r w:rsidR="00AE4F7F">
        <w:rPr>
          <w:rFonts w:ascii="Century Gothic" w:hAnsi="Century Gothic"/>
        </w:rPr>
        <w:t xml:space="preserve">. Como se señala en el apartado 3.5, la demora en consultas externas es el principal motivo de reclamación. Las medidas a tomar pasar por depurar las solicitudes realizadas, priorizar por niveles de gravedad la solicitud. Dar un papel más protagonista a la Enfermería experta, como primer nivel de </w:t>
      </w:r>
      <w:proofErr w:type="spellStart"/>
      <w:r w:rsidR="00AE4F7F">
        <w:rPr>
          <w:rFonts w:ascii="Century Gothic" w:hAnsi="Century Gothic"/>
        </w:rPr>
        <w:t>triaje</w:t>
      </w:r>
      <w:proofErr w:type="spellEnd"/>
      <w:r w:rsidR="00AE4F7F">
        <w:rPr>
          <w:rFonts w:ascii="Century Gothic" w:hAnsi="Century Gothic"/>
        </w:rPr>
        <w:t xml:space="preserve"> por ejemplo o para el seguimiento asistido de las consultas de revisión.</w:t>
      </w:r>
    </w:p>
    <w:p w:rsidR="00F9552E" w:rsidRPr="00511D10" w:rsidRDefault="00F9552E" w:rsidP="00906743">
      <w:pPr>
        <w:rPr>
          <w:rFonts w:ascii="Century Gothic" w:hAnsi="Century Gothic" w:cs="Calibri"/>
        </w:rPr>
      </w:pPr>
      <w:r>
        <w:rPr>
          <w:b/>
          <w:sz w:val="28"/>
        </w:rPr>
        <w:t>-</w:t>
      </w:r>
      <w:r w:rsidRPr="009E1026">
        <w:rPr>
          <w:b/>
          <w:sz w:val="28"/>
        </w:rPr>
        <w:t xml:space="preserve"> </w:t>
      </w:r>
      <w:r>
        <w:rPr>
          <w:b/>
          <w:sz w:val="28"/>
        </w:rPr>
        <w:t xml:space="preserve"> </w:t>
      </w:r>
      <w:r w:rsidRPr="00D03523">
        <w:rPr>
          <w:rFonts w:ascii="Century Gothic" w:hAnsi="Century Gothic"/>
          <w:b/>
        </w:rPr>
        <w:t>Programa de mejora de la comunicación durante el traspaso del paciente</w:t>
      </w:r>
      <w:r w:rsidRPr="00D03523">
        <w:rPr>
          <w:rFonts w:ascii="Century Gothic" w:hAnsi="Century Gothic"/>
          <w:b/>
          <w:vertAlign w:val="superscript"/>
        </w:rPr>
        <w:footnoteReference w:id="9"/>
      </w:r>
      <w:r w:rsidR="00906743" w:rsidRPr="00D03523">
        <w:rPr>
          <w:rFonts w:ascii="Century Gothic" w:hAnsi="Century Gothic"/>
          <w:b/>
        </w:rPr>
        <w:t>.</w:t>
      </w:r>
      <w:r w:rsidRPr="00511D10">
        <w:rPr>
          <w:rFonts w:ascii="Century Gothic" w:hAnsi="Century Gothic"/>
        </w:rPr>
        <w:t xml:space="preserve"> Implantación de un listado de situación en la transferencia desde quirófano a </w:t>
      </w:r>
      <w:r w:rsidR="00906743">
        <w:rPr>
          <w:rFonts w:ascii="Century Gothic" w:hAnsi="Century Gothic"/>
        </w:rPr>
        <w:t>R</w:t>
      </w:r>
      <w:r w:rsidRPr="00511D10">
        <w:rPr>
          <w:rFonts w:ascii="Century Gothic" w:hAnsi="Century Gothic"/>
        </w:rPr>
        <w:t>eanimación</w:t>
      </w:r>
      <w:r w:rsidRPr="00511D10">
        <w:rPr>
          <w:rFonts w:ascii="Century Gothic" w:hAnsi="Century Gothic" w:cs="Calibri"/>
        </w:rPr>
        <w:t xml:space="preserve">, especialmente en pacientes con enfermedad sistémica grave. </w:t>
      </w:r>
    </w:p>
    <w:p w:rsidR="00F9552E" w:rsidRDefault="00F9552E" w:rsidP="00F9552E">
      <w:pPr>
        <w:rPr>
          <w:b/>
          <w:sz w:val="28"/>
        </w:rPr>
      </w:pPr>
      <w:r>
        <w:rPr>
          <w:b/>
          <w:sz w:val="28"/>
        </w:rPr>
        <w:t xml:space="preserve">- </w:t>
      </w:r>
      <w:r w:rsidRPr="00D03523">
        <w:rPr>
          <w:rFonts w:ascii="Century Gothic" w:hAnsi="Century Gothic"/>
          <w:b/>
        </w:rPr>
        <w:t>Protocolos de Recuperación Intensificada</w:t>
      </w:r>
    </w:p>
    <w:p w:rsidR="00F9552E" w:rsidRPr="00511D10" w:rsidRDefault="00F9552E" w:rsidP="00F9552E">
      <w:pPr>
        <w:jc w:val="both"/>
        <w:rPr>
          <w:rFonts w:ascii="Century Gothic" w:hAnsi="Century Gothic"/>
        </w:rPr>
      </w:pPr>
      <w:r w:rsidRPr="00511D10">
        <w:rPr>
          <w:rFonts w:ascii="Century Gothic" w:hAnsi="Century Gothic"/>
        </w:rPr>
        <w:t>La rehabilitación multimodal quirúrgica (</w:t>
      </w:r>
      <w:proofErr w:type="spellStart"/>
      <w:r w:rsidRPr="00511D10">
        <w:rPr>
          <w:rFonts w:ascii="Century Gothic" w:hAnsi="Century Gothic"/>
        </w:rPr>
        <w:t>Fast-track</w:t>
      </w:r>
      <w:proofErr w:type="spellEnd"/>
      <w:r w:rsidRPr="00511D10">
        <w:rPr>
          <w:rFonts w:ascii="Century Gothic" w:hAnsi="Century Gothic"/>
        </w:rPr>
        <w:t xml:space="preserve"> </w:t>
      </w:r>
      <w:proofErr w:type="spellStart"/>
      <w:r w:rsidRPr="00511D10">
        <w:rPr>
          <w:rFonts w:ascii="Century Gothic" w:hAnsi="Century Gothic"/>
        </w:rPr>
        <w:t>Surgery</w:t>
      </w:r>
      <w:proofErr w:type="spellEnd"/>
      <w:r w:rsidRPr="00511D10">
        <w:rPr>
          <w:rFonts w:ascii="Century Gothic" w:hAnsi="Century Gothic"/>
        </w:rPr>
        <w:t xml:space="preserve"> o </w:t>
      </w:r>
      <w:proofErr w:type="spellStart"/>
      <w:r w:rsidRPr="00511D10">
        <w:rPr>
          <w:rFonts w:ascii="Century Gothic" w:hAnsi="Century Gothic"/>
        </w:rPr>
        <w:t>Enhanced</w:t>
      </w:r>
      <w:proofErr w:type="spellEnd"/>
      <w:r w:rsidRPr="00511D10">
        <w:rPr>
          <w:rFonts w:ascii="Century Gothic" w:hAnsi="Century Gothic"/>
        </w:rPr>
        <w:t xml:space="preserve"> </w:t>
      </w:r>
      <w:proofErr w:type="spellStart"/>
      <w:r w:rsidRPr="00511D10">
        <w:rPr>
          <w:rFonts w:ascii="Century Gothic" w:hAnsi="Century Gothic"/>
        </w:rPr>
        <w:t>Recovery</w:t>
      </w:r>
      <w:proofErr w:type="spellEnd"/>
      <w:r w:rsidRPr="00511D10">
        <w:rPr>
          <w:rFonts w:ascii="Century Gothic" w:hAnsi="Century Gothic"/>
        </w:rPr>
        <w:t xml:space="preserve"> </w:t>
      </w:r>
      <w:proofErr w:type="spellStart"/>
      <w:r w:rsidRPr="00511D10">
        <w:rPr>
          <w:rFonts w:ascii="Century Gothic" w:hAnsi="Century Gothic"/>
        </w:rPr>
        <w:t>After</w:t>
      </w:r>
      <w:proofErr w:type="spellEnd"/>
      <w:r w:rsidRPr="00511D10">
        <w:rPr>
          <w:rFonts w:ascii="Century Gothic" w:hAnsi="Century Gothic"/>
        </w:rPr>
        <w:t xml:space="preserve"> </w:t>
      </w:r>
      <w:proofErr w:type="spellStart"/>
      <w:r w:rsidRPr="00511D10">
        <w:rPr>
          <w:rFonts w:ascii="Century Gothic" w:hAnsi="Century Gothic"/>
        </w:rPr>
        <w:t>Surgery</w:t>
      </w:r>
      <w:proofErr w:type="spellEnd"/>
      <w:r w:rsidRPr="00511D10">
        <w:rPr>
          <w:rFonts w:ascii="Century Gothic" w:hAnsi="Century Gothic"/>
        </w:rPr>
        <w:t xml:space="preserve"> (ERAS),  es la suma de estrategias </w:t>
      </w:r>
      <w:proofErr w:type="spellStart"/>
      <w:r w:rsidRPr="00511D10">
        <w:rPr>
          <w:rFonts w:ascii="Century Gothic" w:hAnsi="Century Gothic"/>
        </w:rPr>
        <w:t>perioperatorias</w:t>
      </w:r>
      <w:proofErr w:type="spellEnd"/>
      <w:r w:rsidRPr="00511D10">
        <w:rPr>
          <w:rFonts w:ascii="Century Gothic" w:hAnsi="Century Gothic"/>
        </w:rPr>
        <w:t xml:space="preserve"> con objetivo de disminuir el estrés secundario de la intervención quirúrgica  a la vez, que una mejor recuperación del paciente al disminuir significativamente las complicaciones y la </w:t>
      </w:r>
      <w:proofErr w:type="gramStart"/>
      <w:r w:rsidRPr="00511D10">
        <w:rPr>
          <w:rFonts w:ascii="Century Gothic" w:hAnsi="Century Gothic"/>
        </w:rPr>
        <w:t>mortalidad .</w:t>
      </w:r>
      <w:proofErr w:type="gramEnd"/>
      <w:r w:rsidRPr="00511D10">
        <w:rPr>
          <w:rFonts w:ascii="Century Gothic" w:hAnsi="Century Gothic"/>
        </w:rPr>
        <w:t xml:space="preserve"> </w:t>
      </w:r>
    </w:p>
    <w:p w:rsidR="00F9552E" w:rsidRPr="00511D10" w:rsidRDefault="00F9552E" w:rsidP="00F9552E">
      <w:pPr>
        <w:jc w:val="both"/>
        <w:rPr>
          <w:rFonts w:ascii="Century Gothic" w:hAnsi="Century Gothic"/>
        </w:rPr>
      </w:pPr>
      <w:r w:rsidRPr="00511D10">
        <w:rPr>
          <w:rFonts w:ascii="Century Gothic" w:hAnsi="Century Gothic"/>
        </w:rPr>
        <w:t>Los protocolos</w:t>
      </w:r>
      <w:r w:rsidRPr="00511D10">
        <w:rPr>
          <w:rFonts w:ascii="Century Gothic" w:hAnsi="Century Gothic"/>
          <w:vertAlign w:val="superscript"/>
        </w:rPr>
        <w:footnoteReference w:id="10"/>
      </w:r>
      <w:r w:rsidRPr="00511D10">
        <w:rPr>
          <w:rFonts w:ascii="Century Gothic" w:hAnsi="Century Gothic"/>
        </w:rPr>
        <w:t xml:space="preserve"> de rehabilitación multimodal revisan las prácticas tradicionales </w:t>
      </w:r>
      <w:proofErr w:type="spellStart"/>
      <w:r w:rsidRPr="00511D10">
        <w:rPr>
          <w:rFonts w:ascii="Century Gothic" w:hAnsi="Century Gothic"/>
        </w:rPr>
        <w:t>perioperatorias</w:t>
      </w:r>
      <w:proofErr w:type="spellEnd"/>
      <w:r w:rsidRPr="00511D10">
        <w:rPr>
          <w:rFonts w:ascii="Century Gothic" w:hAnsi="Century Gothic"/>
        </w:rPr>
        <w:t xml:space="preserve">, valorando los puntos clave específicos de cada tipo de cirugía y </w:t>
      </w:r>
      <w:r w:rsidRPr="00511D10">
        <w:rPr>
          <w:rFonts w:ascii="Century Gothic" w:hAnsi="Century Gothic"/>
        </w:rPr>
        <w:lastRenderedPageBreak/>
        <w:t>analizando la evidencia científica de los mismos. Las ventajas de estos protocolos han sido repetidamente demostradas en un buen número de ensayos clínicos aleatorizados y meta-análisis. Este trabajo, la Vía clínica de Recuperación Intensificada en Cirugía Abdominal</w:t>
      </w:r>
      <w:r w:rsidRPr="00511D10">
        <w:rPr>
          <w:rFonts w:ascii="Century Gothic" w:hAnsi="Century Gothic"/>
        </w:rPr>
        <w:endnoteReference w:id="28"/>
      </w:r>
      <w:r w:rsidRPr="00511D10">
        <w:rPr>
          <w:rFonts w:ascii="Century Gothic" w:hAnsi="Century Gothic"/>
        </w:rPr>
        <w:t xml:space="preserve"> (RICA) tiene la finalidad de ofrecer unas pautas asistenciales interdisciplinares para mejorar la rehabilitación y recuperación postoperatorias en Cirugía Mayor Abdominal, manteniendo la seguridad del paciente y optimizando la utilización de recursos. Los objetivos del programa, como son la atención sanitaria eficiente, segura, efectiva y satisfactoria, necesita una estupenda coordinación entre los cirujanos, anestesistas nutricionistas y personal de </w:t>
      </w:r>
      <w:r w:rsidR="00DC6BFB" w:rsidRPr="00511D10">
        <w:rPr>
          <w:rFonts w:ascii="Century Gothic" w:hAnsi="Century Gothic"/>
        </w:rPr>
        <w:t>enfermería</w:t>
      </w:r>
      <w:r w:rsidRPr="00511D10">
        <w:rPr>
          <w:rFonts w:ascii="Century Gothic" w:hAnsi="Century Gothic"/>
        </w:rPr>
        <w:t xml:space="preserve">. </w:t>
      </w:r>
    </w:p>
    <w:p w:rsidR="00F9552E" w:rsidRDefault="00F9552E" w:rsidP="00DC6BFB">
      <w:pPr>
        <w:jc w:val="both"/>
        <w:rPr>
          <w:rFonts w:ascii="Century Gothic" w:hAnsi="Century Gothic"/>
        </w:rPr>
      </w:pPr>
      <w:r w:rsidRPr="00511D10">
        <w:rPr>
          <w:rFonts w:ascii="Century Gothic" w:hAnsi="Century Gothic"/>
        </w:rPr>
        <w:t>Experiencias actuales de programas de recuperación multimodal.</w:t>
      </w:r>
      <w:r w:rsidR="00DC6BFB">
        <w:rPr>
          <w:rFonts w:ascii="Century Gothic" w:hAnsi="Century Gothic"/>
        </w:rPr>
        <w:t xml:space="preserve"> Por ejemplo en </w:t>
      </w:r>
      <w:r w:rsidRPr="00511D10">
        <w:rPr>
          <w:rFonts w:ascii="Century Gothic" w:hAnsi="Century Gothic"/>
        </w:rPr>
        <w:t xml:space="preserve">Hospital Clínico Universitario Lozano </w:t>
      </w:r>
      <w:proofErr w:type="spellStart"/>
      <w:r w:rsidRPr="00511D10">
        <w:rPr>
          <w:rFonts w:ascii="Century Gothic" w:hAnsi="Century Gothic"/>
        </w:rPr>
        <w:t>Blesa</w:t>
      </w:r>
      <w:proofErr w:type="spellEnd"/>
      <w:r w:rsidRPr="00511D10">
        <w:rPr>
          <w:rFonts w:ascii="Century Gothic" w:hAnsi="Century Gothic"/>
        </w:rPr>
        <w:t xml:space="preserve">, Zaragoza. Hospital Rey Juan Carlos I. </w:t>
      </w:r>
      <w:proofErr w:type="gramStart"/>
      <w:r w:rsidRPr="00511D10">
        <w:rPr>
          <w:rFonts w:ascii="Century Gothic" w:hAnsi="Century Gothic"/>
        </w:rPr>
        <w:t>Madrid .</w:t>
      </w:r>
      <w:proofErr w:type="gramEnd"/>
      <w:r w:rsidRPr="00511D10">
        <w:rPr>
          <w:rFonts w:ascii="Century Gothic" w:hAnsi="Century Gothic"/>
        </w:rPr>
        <w:t xml:space="preserve"> Hospital Clínico Universitario Lozano </w:t>
      </w:r>
      <w:proofErr w:type="spellStart"/>
      <w:r w:rsidRPr="00511D10">
        <w:rPr>
          <w:rFonts w:ascii="Century Gothic" w:hAnsi="Century Gothic"/>
        </w:rPr>
        <w:t>Blesa</w:t>
      </w:r>
      <w:proofErr w:type="spellEnd"/>
      <w:r w:rsidRPr="00511D10">
        <w:rPr>
          <w:rFonts w:ascii="Century Gothic" w:hAnsi="Century Gothic"/>
        </w:rPr>
        <w:t xml:space="preserve">, </w:t>
      </w:r>
      <w:proofErr w:type="spellStart"/>
      <w:r w:rsidRPr="00511D10">
        <w:rPr>
          <w:rFonts w:ascii="Century Gothic" w:hAnsi="Century Gothic"/>
        </w:rPr>
        <w:t>Zaragoza.Hospital</w:t>
      </w:r>
      <w:proofErr w:type="spellEnd"/>
      <w:r w:rsidRPr="00511D10">
        <w:rPr>
          <w:rFonts w:ascii="Century Gothic" w:hAnsi="Century Gothic"/>
        </w:rPr>
        <w:t xml:space="preserve"> Infanta Leonor. Madrid</w:t>
      </w:r>
    </w:p>
    <w:p w:rsidR="00F9552E" w:rsidRPr="0020521B" w:rsidRDefault="00F9552E" w:rsidP="00CD3AAB">
      <w:pPr>
        <w:pStyle w:val="Prrafodelista"/>
        <w:numPr>
          <w:ilvl w:val="0"/>
          <w:numId w:val="42"/>
        </w:numPr>
        <w:rPr>
          <w:rFonts w:ascii="Century Gothic" w:hAnsi="Century Gothic" w:cs="TrebuchetMS"/>
          <w:b/>
        </w:rPr>
      </w:pPr>
      <w:r w:rsidRPr="0020521B">
        <w:rPr>
          <w:rFonts w:ascii="Century Gothic" w:hAnsi="Century Gothic" w:cs="TrebuchetMS"/>
          <w:b/>
        </w:rPr>
        <w:t xml:space="preserve">Creación de la unidad de medicina preoperatoria y del tratamiento </w:t>
      </w:r>
      <w:proofErr w:type="spellStart"/>
      <w:r w:rsidRPr="0020521B">
        <w:rPr>
          <w:rFonts w:ascii="Century Gothic" w:hAnsi="Century Gothic" w:cs="TrebuchetMS"/>
          <w:b/>
        </w:rPr>
        <w:t>p</w:t>
      </w:r>
      <w:r w:rsidR="0020521B">
        <w:rPr>
          <w:rFonts w:ascii="Century Gothic" w:hAnsi="Century Gothic" w:cs="TrebuchetMS"/>
          <w:b/>
        </w:rPr>
        <w:t>r</w:t>
      </w:r>
      <w:r w:rsidRPr="0020521B">
        <w:rPr>
          <w:rFonts w:ascii="Century Gothic" w:hAnsi="Century Gothic" w:cs="TrebuchetMS"/>
          <w:b/>
        </w:rPr>
        <w:t>equirúrgico</w:t>
      </w:r>
      <w:proofErr w:type="spellEnd"/>
    </w:p>
    <w:p w:rsidR="00F9552E" w:rsidRPr="00612C4A" w:rsidRDefault="00F9552E" w:rsidP="00D03523">
      <w:pPr>
        <w:jc w:val="both"/>
        <w:rPr>
          <w:rFonts w:ascii="Century Gothic" w:hAnsi="Century Gothic" w:cs="TrebuchetMS"/>
        </w:rPr>
      </w:pPr>
      <w:r w:rsidRPr="00612C4A">
        <w:rPr>
          <w:rFonts w:ascii="Century Gothic" w:hAnsi="Century Gothic" w:cs="TrebuchetMS"/>
        </w:rPr>
        <w:t xml:space="preserve">A pesar de tener una estructura jerárquica “vertical”, el Servicio de Anestesia y Reanimación está lo suficientemente consolidado para que su modelo directivo y de gestión se oriente a desarrollar una estructura de trabajo con relaciones horizontales. Este prototipo organizativo facilita la coordinación de los equipos </w:t>
      </w:r>
      <w:proofErr w:type="spellStart"/>
      <w:r w:rsidRPr="00612C4A">
        <w:rPr>
          <w:rFonts w:ascii="Century Gothic" w:hAnsi="Century Gothic" w:cs="TrebuchetMS"/>
        </w:rPr>
        <w:t>interfuncionales</w:t>
      </w:r>
      <w:proofErr w:type="spellEnd"/>
      <w:r w:rsidRPr="00612C4A">
        <w:rPr>
          <w:rFonts w:ascii="Century Gothic" w:hAnsi="Century Gothic" w:cs="TrebuchetMS"/>
        </w:rPr>
        <w:t xml:space="preserve">, fomenta la toma de decisiones descentralizadas. En estas estructuras el trabajo en equipo es una exigencia, pero cada miembro ha de tener perfectamente definido sus cometidos y nivel de responsabilidad. </w:t>
      </w:r>
    </w:p>
    <w:p w:rsidR="00F9552E" w:rsidRPr="00612C4A" w:rsidRDefault="00F9552E" w:rsidP="00D03523">
      <w:pPr>
        <w:jc w:val="both"/>
        <w:rPr>
          <w:rFonts w:ascii="Century Gothic" w:hAnsi="Century Gothic" w:cs="TrebuchetMS"/>
        </w:rPr>
      </w:pPr>
      <w:r w:rsidRPr="00612C4A">
        <w:rPr>
          <w:rFonts w:ascii="Century Gothic" w:hAnsi="Century Gothic" w:cs="TrebuchetMS"/>
        </w:rPr>
        <w:t xml:space="preserve">La cultura de corresponsabilidad en las decisiones sólo es posible en equipos de trabajo internamente bien cohesionados y donde el grado de desarrollo del compromiso de los miembros del grupo es muy fuerte. </w:t>
      </w:r>
    </w:p>
    <w:p w:rsidR="00F9552E" w:rsidRDefault="00F9552E" w:rsidP="00D03523">
      <w:pPr>
        <w:jc w:val="both"/>
        <w:rPr>
          <w:rFonts w:ascii="Century Gothic" w:hAnsi="Century Gothic" w:cs="TrebuchetMS"/>
        </w:rPr>
      </w:pPr>
      <w:r w:rsidRPr="00612C4A">
        <w:rPr>
          <w:rFonts w:ascii="Century Gothic" w:hAnsi="Century Gothic" w:cs="TrebuchetMS"/>
        </w:rPr>
        <w:t>El Análisis Estratégico en grupo y la toma conjunta de decisiones son esenciales para este compromiso, como veremos más adelante. La evolución hacia estos modelos directivos es una aspiración en las organizaciones sanitarias.</w:t>
      </w:r>
    </w:p>
    <w:p w:rsidR="00F9552E" w:rsidRPr="00511D10" w:rsidRDefault="00F9552E" w:rsidP="00D03523">
      <w:pPr>
        <w:jc w:val="both"/>
        <w:rPr>
          <w:rFonts w:ascii="Century Gothic" w:hAnsi="Century Gothic"/>
          <w:b/>
        </w:rPr>
      </w:pPr>
      <w:r>
        <w:rPr>
          <w:rFonts w:ascii="Century Gothic" w:hAnsi="Century Gothic" w:cs="TrebuchetMS"/>
        </w:rPr>
        <w:t>La creación de esta unidad:</w:t>
      </w:r>
    </w:p>
    <w:p w:rsidR="00F9552E" w:rsidRPr="004640F3" w:rsidRDefault="00F9552E" w:rsidP="00D03523">
      <w:pPr>
        <w:numPr>
          <w:ilvl w:val="0"/>
          <w:numId w:val="51"/>
        </w:numPr>
        <w:jc w:val="both"/>
        <w:rPr>
          <w:rFonts w:ascii="Century Gothic" w:hAnsi="Century Gothic"/>
        </w:rPr>
      </w:pPr>
      <w:r w:rsidRPr="004640F3">
        <w:rPr>
          <w:rFonts w:ascii="Century Gothic" w:hAnsi="Century Gothic"/>
        </w:rPr>
        <w:t>Programa de colaboración con el servicio de Cardiología ante la Insuficiencia Cardíaca</w:t>
      </w:r>
      <w:r w:rsidRPr="004640F3">
        <w:rPr>
          <w:rFonts w:ascii="Century Gothic" w:hAnsi="Century Gothic"/>
        </w:rPr>
        <w:endnoteReference w:id="29"/>
      </w:r>
    </w:p>
    <w:p w:rsidR="00F9552E" w:rsidRPr="004640F3" w:rsidRDefault="00F9552E" w:rsidP="00CD3AAB">
      <w:pPr>
        <w:numPr>
          <w:ilvl w:val="0"/>
          <w:numId w:val="51"/>
        </w:numPr>
        <w:rPr>
          <w:rFonts w:ascii="Century Gothic" w:hAnsi="Century Gothic"/>
        </w:rPr>
      </w:pPr>
      <w:r w:rsidRPr="004640F3">
        <w:rPr>
          <w:rFonts w:ascii="Century Gothic" w:hAnsi="Century Gothic"/>
        </w:rPr>
        <w:t>Programa para el tratamiento de la anemia preoperatoria</w:t>
      </w:r>
      <w:r w:rsidRPr="004640F3">
        <w:rPr>
          <w:rFonts w:ascii="Century Gothic" w:hAnsi="Century Gothic"/>
        </w:rPr>
        <w:endnoteReference w:id="30"/>
      </w:r>
    </w:p>
    <w:p w:rsidR="00F9552E" w:rsidRPr="004640F3" w:rsidRDefault="00F9552E" w:rsidP="00CD3AAB">
      <w:pPr>
        <w:numPr>
          <w:ilvl w:val="0"/>
          <w:numId w:val="51"/>
        </w:numPr>
        <w:rPr>
          <w:rFonts w:ascii="Century Gothic" w:hAnsi="Century Gothic"/>
        </w:rPr>
      </w:pPr>
      <w:r w:rsidRPr="004640F3">
        <w:rPr>
          <w:rFonts w:ascii="Century Gothic" w:hAnsi="Century Gothic"/>
        </w:rPr>
        <w:t>Estandarización de la atención a  pacientes en las edades extremas</w:t>
      </w:r>
    </w:p>
    <w:p w:rsidR="00F9552E" w:rsidRPr="004640F3" w:rsidRDefault="00F9552E" w:rsidP="00CD3AAB">
      <w:pPr>
        <w:numPr>
          <w:ilvl w:val="0"/>
          <w:numId w:val="51"/>
        </w:numPr>
        <w:rPr>
          <w:sz w:val="16"/>
          <w:szCs w:val="16"/>
        </w:rPr>
      </w:pPr>
      <w:r w:rsidRPr="004640F3">
        <w:rPr>
          <w:rFonts w:ascii="Century Gothic" w:hAnsi="Century Gothic"/>
        </w:rPr>
        <w:t xml:space="preserve">Estandarización de la atención </w:t>
      </w:r>
      <w:proofErr w:type="spellStart"/>
      <w:r w:rsidRPr="004640F3">
        <w:rPr>
          <w:rFonts w:ascii="Century Gothic" w:hAnsi="Century Gothic"/>
        </w:rPr>
        <w:t>perioperatoria</w:t>
      </w:r>
      <w:proofErr w:type="spellEnd"/>
      <w:r w:rsidRPr="004640F3">
        <w:rPr>
          <w:rFonts w:ascii="Century Gothic" w:hAnsi="Century Gothic"/>
        </w:rPr>
        <w:t xml:space="preserve"> de niños</w:t>
      </w:r>
    </w:p>
    <w:p w:rsidR="00FC5CF2" w:rsidRDefault="00277069" w:rsidP="00F9552E">
      <w:pPr>
        <w:rPr>
          <w:b/>
          <w:sz w:val="28"/>
        </w:rPr>
      </w:pPr>
      <w:r>
        <w:rPr>
          <w:b/>
          <w:sz w:val="28"/>
        </w:rPr>
        <w:lastRenderedPageBreak/>
        <w:t xml:space="preserve">Programa para </w:t>
      </w:r>
      <w:r w:rsidR="00F9552E" w:rsidRPr="00844BE7">
        <w:rPr>
          <w:b/>
          <w:sz w:val="28"/>
        </w:rPr>
        <w:t xml:space="preserve"> el marcado del sitio quirúrgico como práctica rutinaria </w:t>
      </w:r>
    </w:p>
    <w:p w:rsidR="00FC5CF2" w:rsidRDefault="00FC5CF2" w:rsidP="00F9552E">
      <w:pPr>
        <w:rPr>
          <w:sz w:val="28"/>
        </w:rPr>
      </w:pPr>
      <w:r>
        <w:rPr>
          <w:noProof/>
          <w:sz w:val="28"/>
        </w:rPr>
        <w:drawing>
          <wp:inline distT="0" distB="0" distL="0" distR="0" wp14:anchorId="1F14A515" wp14:editId="760DD2B8">
            <wp:extent cx="2609850" cy="17526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je.jpg"/>
                    <pic:cNvPicPr/>
                  </pic:nvPicPr>
                  <pic:blipFill>
                    <a:blip r:embed="rId26">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rsidR="00277069" w:rsidRPr="00277069" w:rsidRDefault="00FC5CF2" w:rsidP="00277069">
      <w:pPr>
        <w:jc w:val="both"/>
        <w:rPr>
          <w:rFonts w:ascii="Century Gothic" w:hAnsi="Century Gothic"/>
        </w:rPr>
      </w:pPr>
      <w:r>
        <w:rPr>
          <w:rFonts w:ascii="Century Gothic" w:hAnsi="Century Gothic"/>
        </w:rPr>
        <w:t xml:space="preserve">Antes de 9 meses. Servicios Quirúrgicos, enfermería. </w:t>
      </w:r>
      <w:r w:rsidR="00277069" w:rsidRPr="00277069">
        <w:rPr>
          <w:rFonts w:ascii="Century Gothic" w:hAnsi="Century Gothic"/>
        </w:rPr>
        <w:t>La identificación de pacientes se consigue en el 100%.</w:t>
      </w:r>
      <w:r w:rsidR="007D3CC7">
        <w:rPr>
          <w:rFonts w:ascii="Century Gothic" w:hAnsi="Century Gothic"/>
        </w:rPr>
        <w:t xml:space="preserve"> La implicación del paciente en la seguridad, encuentra en esta propuesta un buen aliado.</w:t>
      </w:r>
      <w:r w:rsidR="00277069" w:rsidRPr="00277069">
        <w:rPr>
          <w:rFonts w:ascii="Century Gothic" w:hAnsi="Century Gothic"/>
        </w:rPr>
        <w:t xml:space="preserve"> Ahora bien, debemos abordar ya la identificación inequívoca de los pacientes previa a la realización de procedimientos, diagnósticos/terapéuticos, nutrición y traslados. Ligado todo ello con el LVQ, sin embargo, debemos abordar ya el marcado </w:t>
      </w:r>
      <w:proofErr w:type="spellStart"/>
      <w:r w:rsidR="00277069" w:rsidRPr="00277069">
        <w:rPr>
          <w:rFonts w:ascii="Century Gothic" w:hAnsi="Century Gothic"/>
        </w:rPr>
        <w:t>prequirúrgico</w:t>
      </w:r>
      <w:proofErr w:type="spellEnd"/>
      <w:r w:rsidR="00277069" w:rsidRPr="00277069">
        <w:rPr>
          <w:rFonts w:ascii="Century Gothic" w:hAnsi="Century Gothic"/>
        </w:rPr>
        <w:t xml:space="preserve"> como una mejora imprescindible para disminuir y minimizar los errores derivados de la incorrecta identificación de la zona quirúrgica</w:t>
      </w:r>
    </w:p>
    <w:p w:rsidR="00D03523" w:rsidRPr="00E87535" w:rsidRDefault="00D03523" w:rsidP="00F9552E">
      <w:pPr>
        <w:autoSpaceDE w:val="0"/>
        <w:autoSpaceDN w:val="0"/>
        <w:adjustRightInd w:val="0"/>
        <w:spacing w:after="0" w:line="240" w:lineRule="auto"/>
        <w:rPr>
          <w:rFonts w:ascii="GPHJI P+ Helvetica Neue" w:hAnsi="GPHJI P+ Helvetica Neue" w:cs="GPHJI P+ Helvetica Neue"/>
          <w:color w:val="000000"/>
          <w:sz w:val="24"/>
          <w:szCs w:val="24"/>
        </w:rPr>
      </w:pPr>
    </w:p>
    <w:p w:rsidR="00F9552E" w:rsidRPr="007C1CEE" w:rsidRDefault="007C1CEE" w:rsidP="007C1CEE">
      <w:pPr>
        <w:rPr>
          <w:rFonts w:ascii="Century Gothic" w:hAnsi="Century Gothic"/>
          <w:b/>
          <w:color w:val="365F91" w:themeColor="accent1" w:themeShade="BF"/>
        </w:rPr>
      </w:pPr>
      <w:r w:rsidRPr="007C1CEE">
        <w:rPr>
          <w:rFonts w:ascii="Century Gothic" w:hAnsi="Century Gothic"/>
          <w:b/>
          <w:color w:val="365F91" w:themeColor="accent1" w:themeShade="BF"/>
        </w:rPr>
        <w:t>2.</w:t>
      </w:r>
      <w:r w:rsidR="00A90606">
        <w:rPr>
          <w:rFonts w:ascii="Century Gothic" w:hAnsi="Century Gothic"/>
          <w:b/>
          <w:color w:val="365F91" w:themeColor="accent1" w:themeShade="BF"/>
        </w:rPr>
        <w:t>2</w:t>
      </w:r>
      <w:r w:rsidRPr="007C1CEE">
        <w:rPr>
          <w:rFonts w:ascii="Century Gothic" w:hAnsi="Century Gothic"/>
          <w:b/>
          <w:color w:val="365F91" w:themeColor="accent1" w:themeShade="BF"/>
        </w:rPr>
        <w:t xml:space="preserve"> </w:t>
      </w:r>
      <w:r w:rsidR="00F9552E" w:rsidRPr="007C1CEE">
        <w:rPr>
          <w:rFonts w:ascii="Century Gothic" w:hAnsi="Century Gothic"/>
          <w:b/>
          <w:color w:val="365F91" w:themeColor="accent1" w:themeShade="BF"/>
        </w:rPr>
        <w:t>PROGRAMA DE MEJORA DE LA PLANIFICACIÓN QUIRÚRGICA (OTROS SERVICIOS)</w:t>
      </w:r>
    </w:p>
    <w:p w:rsidR="00F9552E" w:rsidRPr="004640F3" w:rsidRDefault="00F9552E" w:rsidP="00F9552E">
      <w:pPr>
        <w:pBdr>
          <w:bottom w:val="single" w:sz="4" w:space="1" w:color="auto"/>
        </w:pBdr>
        <w:rPr>
          <w:color w:val="365F91" w:themeColor="accent1" w:themeShade="BF"/>
          <w:sz w:val="16"/>
          <w:szCs w:val="16"/>
        </w:rPr>
      </w:pPr>
      <w:r w:rsidRPr="004640F3">
        <w:rPr>
          <w:color w:val="365F91" w:themeColor="accent1" w:themeShade="BF"/>
          <w:sz w:val="16"/>
          <w:szCs w:val="16"/>
        </w:rPr>
        <w:t xml:space="preserve">Garantizar la correcta planificación quirúrgica, mayor aprovechamiento de los recursos, la </w:t>
      </w:r>
      <w:proofErr w:type="spellStart"/>
      <w:r w:rsidRPr="004640F3">
        <w:rPr>
          <w:color w:val="365F91" w:themeColor="accent1" w:themeShade="BF"/>
          <w:sz w:val="16"/>
          <w:szCs w:val="16"/>
        </w:rPr>
        <w:t>ambulatorización</w:t>
      </w:r>
      <w:proofErr w:type="spellEnd"/>
      <w:r w:rsidRPr="004640F3">
        <w:rPr>
          <w:color w:val="365F91" w:themeColor="accent1" w:themeShade="BF"/>
          <w:sz w:val="16"/>
          <w:szCs w:val="16"/>
        </w:rPr>
        <w:t xml:space="preserve"> de los procedimientos y la reducción de la estancia hospitalaria, en su caso, de los pacientes intervenidos. Cronograma y servicios</w:t>
      </w:r>
    </w:p>
    <w:p w:rsidR="00F9552E" w:rsidRPr="00443A08" w:rsidRDefault="00F9552E" w:rsidP="00D03523">
      <w:pPr>
        <w:jc w:val="both"/>
        <w:rPr>
          <w:rFonts w:ascii="Century Gothic" w:hAnsi="Century Gothic"/>
          <w:b/>
          <w:sz w:val="16"/>
          <w:szCs w:val="16"/>
        </w:rPr>
      </w:pPr>
      <w:r w:rsidRPr="004640F3">
        <w:rPr>
          <w:b/>
        </w:rPr>
        <w:tab/>
      </w:r>
      <w:proofErr w:type="gramStart"/>
      <w:r w:rsidRPr="00443A08">
        <w:rPr>
          <w:rFonts w:ascii="Century Gothic" w:hAnsi="Century Gothic"/>
          <w:b/>
          <w:color w:val="365F91" w:themeColor="accent1" w:themeShade="BF"/>
          <w:sz w:val="16"/>
          <w:szCs w:val="16"/>
        </w:rPr>
        <w:t>la</w:t>
      </w:r>
      <w:proofErr w:type="gramEnd"/>
      <w:r w:rsidRPr="00443A08">
        <w:rPr>
          <w:rFonts w:ascii="Century Gothic" w:hAnsi="Century Gothic"/>
          <w:b/>
          <w:color w:val="365F91" w:themeColor="accent1" w:themeShade="BF"/>
          <w:sz w:val="16"/>
          <w:szCs w:val="16"/>
        </w:rPr>
        <w:t xml:space="preserve"> </w:t>
      </w:r>
      <w:proofErr w:type="spellStart"/>
      <w:r w:rsidRPr="00443A08">
        <w:rPr>
          <w:rFonts w:ascii="Century Gothic" w:hAnsi="Century Gothic"/>
          <w:b/>
          <w:color w:val="365F91" w:themeColor="accent1" w:themeShade="BF"/>
          <w:sz w:val="16"/>
          <w:szCs w:val="16"/>
        </w:rPr>
        <w:t>ambulatorización</w:t>
      </w:r>
      <w:proofErr w:type="spellEnd"/>
      <w:r w:rsidRPr="00443A08">
        <w:rPr>
          <w:rFonts w:ascii="Century Gothic" w:hAnsi="Century Gothic"/>
          <w:b/>
          <w:color w:val="365F91" w:themeColor="accent1" w:themeShade="BF"/>
          <w:sz w:val="16"/>
          <w:szCs w:val="16"/>
        </w:rPr>
        <w:t xml:space="preserve"> de los procedimientos</w:t>
      </w:r>
    </w:p>
    <w:p w:rsidR="00F9552E" w:rsidRPr="00CD533C" w:rsidRDefault="00F9552E" w:rsidP="00F9552E">
      <w:pPr>
        <w:spacing w:after="0" w:line="240" w:lineRule="auto"/>
        <w:ind w:left="708"/>
        <w:jc w:val="both"/>
        <w:rPr>
          <w:rFonts w:ascii="Century Gothic" w:hAnsi="Century Gothic"/>
          <w:sz w:val="16"/>
          <w:szCs w:val="16"/>
        </w:rPr>
      </w:pPr>
    </w:p>
    <w:p w:rsidR="00D03523" w:rsidRPr="00D03523" w:rsidRDefault="00F9552E" w:rsidP="00F9552E">
      <w:pPr>
        <w:numPr>
          <w:ilvl w:val="0"/>
          <w:numId w:val="51"/>
        </w:numPr>
        <w:spacing w:after="0" w:line="240" w:lineRule="auto"/>
        <w:jc w:val="both"/>
        <w:rPr>
          <w:rFonts w:ascii="Century Gothic" w:hAnsi="Century Gothic"/>
          <w:sz w:val="16"/>
          <w:szCs w:val="16"/>
        </w:rPr>
      </w:pPr>
      <w:r w:rsidRPr="00D03523">
        <w:rPr>
          <w:rFonts w:ascii="Century Gothic" w:hAnsi="Century Gothic"/>
          <w:b/>
        </w:rPr>
        <w:t xml:space="preserve">Colaboraremos en la </w:t>
      </w:r>
      <w:proofErr w:type="spellStart"/>
      <w:r w:rsidRPr="00D03523">
        <w:rPr>
          <w:rFonts w:ascii="Century Gothic" w:hAnsi="Century Gothic"/>
          <w:b/>
        </w:rPr>
        <w:t>ambulatorización</w:t>
      </w:r>
      <w:proofErr w:type="spellEnd"/>
      <w:r w:rsidRPr="00D03523">
        <w:rPr>
          <w:rFonts w:ascii="Century Gothic" w:hAnsi="Century Gothic"/>
          <w:b/>
        </w:rPr>
        <w:t xml:space="preserve"> y programación  de los procesos quirúrgicos, en especial, con Cirugía Vascular</w:t>
      </w:r>
      <w:r w:rsidRPr="00D03523">
        <w:rPr>
          <w:rFonts w:ascii="Century Gothic" w:hAnsi="Century Gothic"/>
        </w:rPr>
        <w:t xml:space="preserve">: Favoreceremos la </w:t>
      </w:r>
      <w:proofErr w:type="spellStart"/>
      <w:r w:rsidRPr="00D03523">
        <w:rPr>
          <w:rFonts w:ascii="Century Gothic" w:hAnsi="Century Gothic"/>
        </w:rPr>
        <w:t>ambulatorización</w:t>
      </w:r>
      <w:proofErr w:type="spellEnd"/>
      <w:r w:rsidRPr="00D03523">
        <w:rPr>
          <w:rFonts w:ascii="Century Gothic" w:hAnsi="Century Gothic"/>
        </w:rPr>
        <w:t xml:space="preserve"> de los procesos, objetivo institucional tanto del como de nuestro centro. De forma similar a la alerta ante el incremento del tiempo teórico máximo de estancias hospitalarias, ayudaremos a la supervisión y toma de decisiones para la </w:t>
      </w:r>
      <w:proofErr w:type="spellStart"/>
      <w:r w:rsidRPr="00D03523">
        <w:rPr>
          <w:rFonts w:ascii="Century Gothic" w:hAnsi="Century Gothic"/>
        </w:rPr>
        <w:t>ambulatorización</w:t>
      </w:r>
      <w:proofErr w:type="spellEnd"/>
      <w:r w:rsidRPr="00D03523">
        <w:rPr>
          <w:rFonts w:ascii="Century Gothic" w:hAnsi="Century Gothic"/>
        </w:rPr>
        <w:t xml:space="preserve"> de procesos potencialmente ambulatorios señalando alertas en procesos potencialmente </w:t>
      </w:r>
      <w:proofErr w:type="spellStart"/>
      <w:r w:rsidRPr="00D03523">
        <w:rPr>
          <w:rFonts w:ascii="Century Gothic" w:hAnsi="Century Gothic"/>
        </w:rPr>
        <w:t>ambulatorizables</w:t>
      </w:r>
      <w:proofErr w:type="spellEnd"/>
      <w:r w:rsidRPr="00CD533C">
        <w:rPr>
          <w:rFonts w:ascii="Century Gothic" w:hAnsi="Century Gothic" w:cs="Arial"/>
          <w:color w:val="000000"/>
          <w:vertAlign w:val="superscript"/>
        </w:rPr>
        <w:footnoteReference w:id="11"/>
      </w:r>
      <w:r w:rsidRPr="00D03523">
        <w:rPr>
          <w:rFonts w:ascii="Century Gothic" w:hAnsi="Century Gothic"/>
        </w:rPr>
        <w:t xml:space="preserve">. </w:t>
      </w:r>
    </w:p>
    <w:p w:rsidR="00F9552E" w:rsidRPr="00D03523" w:rsidRDefault="00BC39FB" w:rsidP="00F9552E">
      <w:pPr>
        <w:numPr>
          <w:ilvl w:val="0"/>
          <w:numId w:val="51"/>
        </w:numPr>
        <w:spacing w:after="0" w:line="240" w:lineRule="auto"/>
        <w:jc w:val="both"/>
        <w:rPr>
          <w:rFonts w:ascii="Century Gothic" w:hAnsi="Century Gothic"/>
          <w:sz w:val="16"/>
          <w:szCs w:val="16"/>
        </w:rPr>
      </w:pPr>
      <w:r w:rsidRPr="00D03523">
        <w:rPr>
          <w:rFonts w:ascii="Century Gothic" w:hAnsi="Century Gothic"/>
          <w:b/>
        </w:rPr>
        <w:t>Priorización “objetiva” y basado en evidencias o consensos de las priorizaciones.</w:t>
      </w:r>
      <w:r w:rsidRPr="00D03523">
        <w:rPr>
          <w:rFonts w:ascii="Century Gothic" w:hAnsi="Century Gothic"/>
        </w:rPr>
        <w:t xml:space="preserve"> Efectivamente, algo comienza a moverse. La elaboración de un sistema para priorización</w:t>
      </w:r>
      <w:r w:rsidRPr="00BC39FB">
        <w:rPr>
          <w:rFonts w:ascii="Century Gothic" w:hAnsi="Century Gothic"/>
          <w:vertAlign w:val="superscript"/>
        </w:rPr>
        <w:footnoteReference w:id="12"/>
      </w:r>
      <w:r w:rsidRPr="00D03523">
        <w:rPr>
          <w:rFonts w:ascii="Century Gothic" w:hAnsi="Century Gothic"/>
        </w:rPr>
        <w:t xml:space="preserve"> en lista de espera quirúrgica hará más </w:t>
      </w:r>
      <w:r w:rsidRPr="00D03523">
        <w:rPr>
          <w:rFonts w:ascii="Century Gothic" w:hAnsi="Century Gothic"/>
        </w:rPr>
        <w:lastRenderedPageBreak/>
        <w:t>transparente el método. Además, ya asistimos</w:t>
      </w:r>
      <w:r w:rsidRPr="00BC39FB">
        <w:rPr>
          <w:rFonts w:ascii="Century Gothic" w:hAnsi="Century Gothic"/>
          <w:vertAlign w:val="superscript"/>
        </w:rPr>
        <w:footnoteReference w:id="13"/>
      </w:r>
      <w:r w:rsidRPr="00D03523">
        <w:rPr>
          <w:rFonts w:ascii="Century Gothic" w:hAnsi="Century Gothic"/>
        </w:rPr>
        <w:t xml:space="preserve"> a este “nuevo discurso”  al presentar como éxito estas priorizaciones. Pasar</w:t>
      </w:r>
      <w:r w:rsidRPr="00BC39FB">
        <w:rPr>
          <w:rFonts w:ascii="Century Gothic" w:hAnsi="Century Gothic"/>
          <w:vertAlign w:val="superscript"/>
        </w:rPr>
        <w:footnoteReference w:id="14"/>
      </w:r>
      <w:r w:rsidRPr="00D03523">
        <w:rPr>
          <w:rFonts w:ascii="Century Gothic" w:hAnsi="Century Gothic"/>
        </w:rPr>
        <w:t xml:space="preserve"> del volumen a la calidad, y sobre todo, a vincular objetivos asistenciales con esa calidad es un nuevo paso</w:t>
      </w:r>
    </w:p>
    <w:p w:rsidR="00F9552E" w:rsidRPr="00A90485" w:rsidRDefault="00F9552E" w:rsidP="00F9552E">
      <w:pPr>
        <w:spacing w:after="0" w:line="240" w:lineRule="auto"/>
        <w:jc w:val="both"/>
        <w:rPr>
          <w:rFonts w:ascii="Century Gothic" w:hAnsi="Century Gothic"/>
          <w:sz w:val="16"/>
          <w:szCs w:val="16"/>
        </w:rPr>
      </w:pPr>
    </w:p>
    <w:p w:rsidR="00F9552E" w:rsidRPr="00BC39FB" w:rsidRDefault="00F9552E" w:rsidP="00CD3AAB">
      <w:pPr>
        <w:numPr>
          <w:ilvl w:val="0"/>
          <w:numId w:val="51"/>
        </w:numPr>
        <w:spacing w:after="0" w:line="240" w:lineRule="auto"/>
        <w:jc w:val="both"/>
        <w:rPr>
          <w:rFonts w:ascii="Century Gothic" w:hAnsi="Century Gothic"/>
        </w:rPr>
      </w:pPr>
      <w:r w:rsidRPr="00BC39FB">
        <w:rPr>
          <w:rFonts w:ascii="Century Gothic" w:hAnsi="Century Gothic"/>
          <w:b/>
        </w:rPr>
        <w:t xml:space="preserve">Colaboración en </w:t>
      </w:r>
      <w:proofErr w:type="gramStart"/>
      <w:r w:rsidRPr="00BC39FB">
        <w:rPr>
          <w:rFonts w:ascii="Century Gothic" w:hAnsi="Century Gothic"/>
          <w:b/>
        </w:rPr>
        <w:t>la evaluaciones</w:t>
      </w:r>
      <w:proofErr w:type="gramEnd"/>
      <w:r w:rsidRPr="00BC39FB">
        <w:rPr>
          <w:rFonts w:ascii="Century Gothic" w:hAnsi="Century Gothic"/>
          <w:b/>
        </w:rPr>
        <w:t xml:space="preserve"> en las </w:t>
      </w:r>
      <w:r w:rsidR="00AE4F7F" w:rsidRPr="00BC39FB">
        <w:rPr>
          <w:rFonts w:ascii="Century Gothic" w:hAnsi="Century Gothic"/>
          <w:b/>
        </w:rPr>
        <w:t>Comités Técnicos Asistenciales</w:t>
      </w:r>
      <w:r w:rsidRPr="00BC39FB">
        <w:rPr>
          <w:rFonts w:ascii="Century Gothic" w:hAnsi="Century Gothic"/>
        </w:rPr>
        <w:t>. Es el camino natural de la gestión por procesos. Los profesionales se potencian y se acostumbran a trabajar en equipo. Por ello, el SAR deberá de participar en todas las Comisiones Clínicas</w:t>
      </w:r>
      <w:r w:rsidR="00AE4F7F" w:rsidRPr="00BC39FB">
        <w:rPr>
          <w:rFonts w:ascii="Century Gothic" w:hAnsi="Century Gothic"/>
        </w:rPr>
        <w:t>. En la actualidad</w:t>
      </w:r>
      <w:r w:rsidRPr="00BC39FB">
        <w:rPr>
          <w:rFonts w:ascii="Century Gothic" w:hAnsi="Century Gothic"/>
        </w:rPr>
        <w:t xml:space="preserve"> </w:t>
      </w:r>
      <w:r w:rsidR="00AE4F7F" w:rsidRPr="00BC39FB">
        <w:rPr>
          <w:rFonts w:ascii="Century Gothic" w:hAnsi="Century Gothic"/>
        </w:rPr>
        <w:t>(Junta Técnico Asistencial/Docencia –</w:t>
      </w:r>
      <w:proofErr w:type="spellStart"/>
      <w:r w:rsidR="00AE4F7F" w:rsidRPr="00BC39FB">
        <w:rPr>
          <w:rFonts w:ascii="Century Gothic" w:hAnsi="Century Gothic"/>
        </w:rPr>
        <w:t>Dra</w:t>
      </w:r>
      <w:proofErr w:type="spellEnd"/>
      <w:r w:rsidR="00AE4F7F" w:rsidRPr="00BC39FB">
        <w:rPr>
          <w:rFonts w:ascii="Century Gothic" w:hAnsi="Century Gothic"/>
        </w:rPr>
        <w:t xml:space="preserve"> Varela- </w:t>
      </w:r>
      <w:proofErr w:type="spellStart"/>
      <w:r w:rsidR="00AE4F7F" w:rsidRPr="00BC39FB">
        <w:rPr>
          <w:rFonts w:ascii="Century Gothic" w:hAnsi="Century Gothic"/>
        </w:rPr>
        <w:t>HemoterapiA</w:t>
      </w:r>
      <w:proofErr w:type="spellEnd"/>
      <w:r w:rsidR="00AE4F7F" w:rsidRPr="00BC39FB">
        <w:rPr>
          <w:rFonts w:ascii="Century Gothic" w:hAnsi="Century Gothic"/>
        </w:rPr>
        <w:t>/Infección (</w:t>
      </w:r>
      <w:proofErr w:type="spellStart"/>
      <w:r w:rsidR="00AE4F7F" w:rsidRPr="00BC39FB">
        <w:rPr>
          <w:rFonts w:ascii="Century Gothic" w:hAnsi="Century Gothic"/>
        </w:rPr>
        <w:t>Dra</w:t>
      </w:r>
      <w:proofErr w:type="spellEnd"/>
      <w:r w:rsidR="00AE4F7F" w:rsidRPr="00BC39FB">
        <w:rPr>
          <w:rFonts w:ascii="Century Gothic" w:hAnsi="Century Gothic"/>
        </w:rPr>
        <w:t xml:space="preserve"> </w:t>
      </w:r>
      <w:proofErr w:type="spellStart"/>
      <w:r w:rsidR="00AE4F7F" w:rsidRPr="00BC39FB">
        <w:rPr>
          <w:rFonts w:ascii="Century Gothic" w:hAnsi="Century Gothic"/>
        </w:rPr>
        <w:t>Chamadoira</w:t>
      </w:r>
      <w:proofErr w:type="spellEnd"/>
      <w:r w:rsidR="00AE4F7F" w:rsidRPr="00BC39FB">
        <w:rPr>
          <w:rFonts w:ascii="Century Gothic" w:hAnsi="Century Gothic"/>
        </w:rPr>
        <w:t>). Núcleo de Seguridad (</w:t>
      </w:r>
      <w:proofErr w:type="spellStart"/>
      <w:r w:rsidR="00AE4F7F" w:rsidRPr="00BC39FB">
        <w:rPr>
          <w:rFonts w:ascii="Century Gothic" w:hAnsi="Century Gothic"/>
        </w:rPr>
        <w:t>Dra.Sanduende</w:t>
      </w:r>
      <w:proofErr w:type="spellEnd"/>
      <w:r w:rsidR="00AE4F7F" w:rsidRPr="00BC39FB">
        <w:rPr>
          <w:rFonts w:ascii="Century Gothic" w:hAnsi="Century Gothic"/>
        </w:rPr>
        <w:t>)</w:t>
      </w:r>
    </w:p>
    <w:p w:rsidR="00F9552E" w:rsidRPr="00BC39FB" w:rsidRDefault="00F9552E" w:rsidP="00CD3AAB">
      <w:pPr>
        <w:numPr>
          <w:ilvl w:val="0"/>
          <w:numId w:val="51"/>
        </w:numPr>
        <w:spacing w:after="0" w:line="240" w:lineRule="auto"/>
        <w:jc w:val="both"/>
        <w:rPr>
          <w:rFonts w:ascii="Century Gothic" w:hAnsi="Century Gothic"/>
        </w:rPr>
      </w:pPr>
      <w:r w:rsidRPr="00BC39FB">
        <w:rPr>
          <w:rFonts w:ascii="Century Gothic" w:hAnsi="Century Gothic"/>
          <w:b/>
        </w:rPr>
        <w:t>EL SAR mantendrá una importante y regular interacción con los responsables de las prestaciones y diagnósticos en enfermería</w:t>
      </w:r>
      <w:r w:rsidRPr="00BC39FB">
        <w:rPr>
          <w:rFonts w:ascii="Century Gothic" w:hAnsi="Century Gothic"/>
        </w:rPr>
        <w:t xml:space="preserve"> para una correcta datación y registro de las actividades asistenciales, en especial, úlceras por decúbito, accidentes en institución residencial y similares complicaciones.</w:t>
      </w:r>
      <w:r w:rsidRPr="00BC39FB">
        <w:rPr>
          <w:rFonts w:ascii="Century Gothic" w:hAnsi="Century Gothic"/>
          <w:b/>
        </w:rPr>
        <w:t xml:space="preserve">                                                                              </w:t>
      </w:r>
    </w:p>
    <w:p w:rsidR="00BC39FB" w:rsidRDefault="00F9552E" w:rsidP="00CD3AAB">
      <w:pPr>
        <w:numPr>
          <w:ilvl w:val="0"/>
          <w:numId w:val="51"/>
        </w:numPr>
        <w:spacing w:after="0" w:line="240" w:lineRule="auto"/>
        <w:jc w:val="both"/>
        <w:rPr>
          <w:rFonts w:ascii="Century Gothic" w:hAnsi="Century Gothic"/>
        </w:rPr>
      </w:pPr>
      <w:r w:rsidRPr="00BC39FB">
        <w:rPr>
          <w:rFonts w:ascii="Century Gothic" w:hAnsi="Century Gothic"/>
          <w:b/>
        </w:rPr>
        <w:t>El SAR ayudará en la planificación asistencial del (EOXI-PS)</w:t>
      </w:r>
      <w:r w:rsidRPr="00BC39FB">
        <w:rPr>
          <w:rFonts w:ascii="Century Gothic" w:hAnsi="Century Gothic"/>
        </w:rPr>
        <w:t xml:space="preserve">, en especial, aquella relacionada con planificación de consultas externas y actividades ambulatorias </w:t>
      </w:r>
    </w:p>
    <w:p w:rsidR="00F9552E" w:rsidRPr="00BC39FB" w:rsidRDefault="00F9552E" w:rsidP="00CD3AAB">
      <w:pPr>
        <w:numPr>
          <w:ilvl w:val="0"/>
          <w:numId w:val="51"/>
        </w:numPr>
        <w:spacing w:after="0" w:line="240" w:lineRule="auto"/>
        <w:jc w:val="both"/>
        <w:rPr>
          <w:rFonts w:ascii="Century Gothic" w:hAnsi="Century Gothic"/>
        </w:rPr>
      </w:pPr>
      <w:r w:rsidRPr="00BC39FB">
        <w:rPr>
          <w:rFonts w:ascii="Century Gothic" w:hAnsi="Century Gothic"/>
          <w:b/>
        </w:rPr>
        <w:t>El SAR favorecerá la codificación de procesos asistenciales ambulatorios</w:t>
      </w:r>
      <w:r w:rsidRPr="00BC39FB">
        <w:rPr>
          <w:rFonts w:ascii="Century Gothic" w:hAnsi="Century Gothic"/>
        </w:rPr>
        <w:t xml:space="preserve">, a través de herramientas de </w:t>
      </w:r>
      <w:proofErr w:type="spellStart"/>
      <w:r w:rsidRPr="00BC39FB">
        <w:rPr>
          <w:rFonts w:ascii="Century Gothic" w:hAnsi="Century Gothic"/>
        </w:rPr>
        <w:t>autocumplimentación</w:t>
      </w:r>
      <w:proofErr w:type="spellEnd"/>
      <w:r w:rsidRPr="00BC39FB">
        <w:rPr>
          <w:rFonts w:ascii="Century Gothic" w:hAnsi="Century Gothic"/>
        </w:rPr>
        <w:t xml:space="preserve"> o automatizados, en línea con recientes iniciativas, como el programa KODIFIKA</w:t>
      </w:r>
      <w:r w:rsidRPr="00BC39FB">
        <w:rPr>
          <w:rFonts w:ascii="Century Gothic" w:hAnsi="Century Gothic"/>
          <w:vertAlign w:val="superscript"/>
        </w:rPr>
        <w:footnoteReference w:id="15"/>
      </w:r>
    </w:p>
    <w:p w:rsidR="00F9552E" w:rsidRPr="00BC39FB" w:rsidRDefault="00F9552E" w:rsidP="00CD3AAB">
      <w:pPr>
        <w:numPr>
          <w:ilvl w:val="0"/>
          <w:numId w:val="51"/>
        </w:numPr>
        <w:spacing w:after="0" w:line="240" w:lineRule="auto"/>
        <w:jc w:val="both"/>
        <w:rPr>
          <w:rFonts w:ascii="Century Gothic" w:hAnsi="Century Gothic"/>
        </w:rPr>
      </w:pPr>
      <w:r w:rsidRPr="00BC39FB">
        <w:rPr>
          <w:rFonts w:ascii="Century Gothic" w:hAnsi="Century Gothic"/>
          <w:b/>
        </w:rPr>
        <w:t>El SAR coordinará con el Servicio de Admisión</w:t>
      </w:r>
      <w:r w:rsidRPr="00BC39FB">
        <w:rPr>
          <w:rFonts w:ascii="Century Gothic" w:hAnsi="Century Gothic"/>
        </w:rPr>
        <w:t xml:space="preserve"> toda la sistemática de captura, planificación y gestión de la actividad asistencial</w:t>
      </w:r>
    </w:p>
    <w:p w:rsidR="00F9552E" w:rsidRDefault="00F9552E" w:rsidP="00CD3AAB">
      <w:pPr>
        <w:numPr>
          <w:ilvl w:val="0"/>
          <w:numId w:val="51"/>
        </w:numPr>
        <w:spacing w:after="0" w:line="240" w:lineRule="auto"/>
        <w:jc w:val="both"/>
        <w:rPr>
          <w:rFonts w:ascii="Century Gothic" w:hAnsi="Century Gothic"/>
        </w:rPr>
      </w:pPr>
      <w:r w:rsidRPr="00BC39FB">
        <w:rPr>
          <w:rFonts w:ascii="Century Gothic" w:hAnsi="Century Gothic"/>
          <w:b/>
        </w:rPr>
        <w:t xml:space="preserve">El SAR coordinará toda su actividad con el </w:t>
      </w:r>
      <w:r w:rsidR="00BC39FB">
        <w:rPr>
          <w:rFonts w:ascii="Century Gothic" w:hAnsi="Century Gothic"/>
          <w:b/>
        </w:rPr>
        <w:t>Servicio de Control de Gestión</w:t>
      </w:r>
      <w:r w:rsidRPr="00BC39FB">
        <w:rPr>
          <w:rFonts w:ascii="Century Gothic" w:hAnsi="Century Gothic"/>
          <w:b/>
        </w:rPr>
        <w:t>,</w:t>
      </w:r>
      <w:r w:rsidRPr="00BC39FB">
        <w:rPr>
          <w:rFonts w:ascii="Century Gothic" w:hAnsi="Century Gothic"/>
        </w:rPr>
        <w:t xml:space="preserve"> por cuanto, la gestión del conocimiento y mejoras en calidad vendrán por sistemas de información alimentados con datos fiables, verídicos y evaluables.</w:t>
      </w:r>
    </w:p>
    <w:p w:rsidR="00BC39FB" w:rsidRPr="00BC39FB" w:rsidRDefault="00BC39FB" w:rsidP="00BC39FB">
      <w:pPr>
        <w:spacing w:after="0" w:line="240" w:lineRule="auto"/>
        <w:jc w:val="both"/>
        <w:rPr>
          <w:rFonts w:ascii="Century Gothic" w:hAnsi="Century Gothic"/>
        </w:rPr>
      </w:pPr>
    </w:p>
    <w:p w:rsidR="00F9552E" w:rsidRPr="00BC39FB" w:rsidRDefault="00F9552E" w:rsidP="00F9552E">
      <w:pPr>
        <w:ind w:firstLine="708"/>
        <w:jc w:val="both"/>
        <w:rPr>
          <w:rFonts w:ascii="Century Gothic" w:hAnsi="Century Gothic"/>
        </w:rPr>
      </w:pPr>
      <w:r w:rsidRPr="00BC39FB">
        <w:rPr>
          <w:rFonts w:ascii="Century Gothic" w:hAnsi="Century Gothic"/>
        </w:rPr>
        <w:t xml:space="preserve">En los dos puntos anteriores, el siguiente ejemplo permitirá señalar la trascendencia de esa colaboración.  El destino al alta del paciente es muy importante, porque permite </w:t>
      </w:r>
      <w:r w:rsidRPr="00BC39FB">
        <w:rPr>
          <w:rFonts w:ascii="Century Gothic" w:hAnsi="Century Gothic"/>
          <w:b/>
        </w:rPr>
        <w:t>ligar los procesos asistenciales</w:t>
      </w:r>
      <w:r w:rsidRPr="00BC39FB">
        <w:rPr>
          <w:rFonts w:ascii="Century Gothic" w:hAnsi="Century Gothic"/>
        </w:rPr>
        <w:t xml:space="preserve">. Si el paciente es dado de alta con seguimiento en consultas externas, es muy importante que se identifique que esta consulta es consecuencia de aquella alta, y de forma consecutiva, se liguen los episodios asistenciales para poder tener una visión de conjunto desde p.ej., urgencias-hospitalización-consultas. Además, </w:t>
      </w:r>
      <w:r w:rsidRPr="00BC39FB">
        <w:rPr>
          <w:rFonts w:ascii="Century Gothic" w:hAnsi="Century Gothic"/>
          <w:b/>
        </w:rPr>
        <w:t>es muy importante que se identifiquen todos aquellos procesos que son dados de alta en consultas externas</w:t>
      </w:r>
      <w:r w:rsidRPr="00BC39FB">
        <w:rPr>
          <w:rFonts w:ascii="Century Gothic" w:hAnsi="Century Gothic"/>
        </w:rPr>
        <w:t xml:space="preserve">, porque permite construir indicadores más sólidos que los índices de reiteración (relación sucesivas/primeras consultas, p ej.) que no aportan mucha información para los episodios ambulatorios </w:t>
      </w:r>
    </w:p>
    <w:p w:rsidR="00F9552E" w:rsidRPr="00A90485" w:rsidRDefault="00F9552E" w:rsidP="00F9552E">
      <w:pPr>
        <w:rPr>
          <w:color w:val="365F91" w:themeColor="accent1" w:themeShade="BF"/>
          <w:sz w:val="16"/>
          <w:szCs w:val="16"/>
        </w:rPr>
      </w:pPr>
    </w:p>
    <w:p w:rsidR="00F9552E" w:rsidRPr="007C1CEE" w:rsidRDefault="007C1CEE" w:rsidP="00F9552E">
      <w:pPr>
        <w:rPr>
          <w:rFonts w:ascii="Century Gothic" w:hAnsi="Century Gothic"/>
          <w:b/>
          <w:color w:val="365F91" w:themeColor="accent1" w:themeShade="BF"/>
        </w:rPr>
      </w:pPr>
      <w:r w:rsidRPr="007C1CEE">
        <w:rPr>
          <w:rFonts w:ascii="Century Gothic" w:hAnsi="Century Gothic"/>
          <w:b/>
          <w:color w:val="365F91" w:themeColor="accent1" w:themeShade="BF"/>
        </w:rPr>
        <w:lastRenderedPageBreak/>
        <w:t>2.</w:t>
      </w:r>
      <w:r w:rsidR="00A90606">
        <w:rPr>
          <w:rFonts w:ascii="Century Gothic" w:hAnsi="Century Gothic"/>
          <w:b/>
          <w:color w:val="365F91" w:themeColor="accent1" w:themeShade="BF"/>
        </w:rPr>
        <w:t>3</w:t>
      </w:r>
      <w:r w:rsidRPr="007C1CEE">
        <w:rPr>
          <w:rFonts w:ascii="Century Gothic" w:hAnsi="Century Gothic"/>
          <w:b/>
          <w:color w:val="365F91" w:themeColor="accent1" w:themeShade="BF"/>
        </w:rPr>
        <w:t xml:space="preserve"> </w:t>
      </w:r>
      <w:r w:rsidR="00F9552E" w:rsidRPr="007C1CEE">
        <w:rPr>
          <w:rFonts w:ascii="Century Gothic" w:hAnsi="Century Gothic"/>
          <w:b/>
          <w:color w:val="365F91" w:themeColor="accent1" w:themeShade="BF"/>
        </w:rPr>
        <w:t>PLAN DE COORDINACIÓN Y PROTOCOLIZACIÓN CON ATENCION PRIMARIA Y HOSPITAL DEL SALNES</w:t>
      </w:r>
    </w:p>
    <w:p w:rsidR="00F9552E" w:rsidRPr="007C1CEE" w:rsidRDefault="00F9552E" w:rsidP="00F9552E">
      <w:pPr>
        <w:pBdr>
          <w:bottom w:val="single" w:sz="4" w:space="1" w:color="auto"/>
        </w:pBdr>
        <w:rPr>
          <w:color w:val="365F91" w:themeColor="accent1" w:themeShade="BF"/>
          <w:sz w:val="16"/>
          <w:szCs w:val="16"/>
        </w:rPr>
      </w:pPr>
      <w:r w:rsidRPr="007C1CEE">
        <w:rPr>
          <w:color w:val="365F91" w:themeColor="accent1" w:themeShade="BF"/>
          <w:sz w:val="16"/>
          <w:szCs w:val="16"/>
        </w:rPr>
        <w:t>Establecimiento de protocolos conjuntos para disminuir la VPM, derivación de pacientes, atención al alta. Cronograma</w:t>
      </w:r>
    </w:p>
    <w:p w:rsidR="00F9552E" w:rsidRDefault="00F9552E" w:rsidP="00F9552E">
      <w:pPr>
        <w:spacing w:after="0" w:line="240" w:lineRule="auto"/>
        <w:ind w:left="360"/>
        <w:jc w:val="both"/>
        <w:rPr>
          <w:rFonts w:ascii="Century Gothic" w:hAnsi="Century Gothic"/>
          <w:b/>
          <w:sz w:val="16"/>
          <w:szCs w:val="16"/>
        </w:rPr>
      </w:pPr>
    </w:p>
    <w:p w:rsidR="00F9552E" w:rsidRPr="00D81FEE" w:rsidRDefault="00F9552E" w:rsidP="00F9552E">
      <w:pPr>
        <w:spacing w:after="0" w:line="240" w:lineRule="auto"/>
        <w:jc w:val="both"/>
        <w:rPr>
          <w:rFonts w:ascii="Century Gothic" w:hAnsi="Century Gothic"/>
        </w:rPr>
      </w:pPr>
      <w:r w:rsidRPr="00D81FEE">
        <w:rPr>
          <w:rFonts w:ascii="Century Gothic" w:hAnsi="Century Gothic"/>
        </w:rPr>
        <w:t>Atención Primaria- CMA- S. anestesia – Personal sanitario – Paliativos – Servicios Hospitalarios</w:t>
      </w:r>
    </w:p>
    <w:p w:rsidR="00F9552E" w:rsidRPr="00D81FEE" w:rsidRDefault="00F9552E" w:rsidP="00F9552E">
      <w:pPr>
        <w:spacing w:after="0" w:line="240" w:lineRule="auto"/>
        <w:jc w:val="both"/>
        <w:rPr>
          <w:rFonts w:ascii="Century Gothic" w:hAnsi="Century Gothic"/>
        </w:rPr>
      </w:pPr>
    </w:p>
    <w:p w:rsidR="00F9552E" w:rsidRPr="00D81FEE" w:rsidRDefault="00F9552E" w:rsidP="00F9552E">
      <w:pPr>
        <w:spacing w:after="0" w:line="240" w:lineRule="auto"/>
        <w:jc w:val="both"/>
        <w:rPr>
          <w:rFonts w:ascii="Century Gothic" w:hAnsi="Century Gothic"/>
        </w:rPr>
      </w:pPr>
      <w:r w:rsidRPr="00D81FEE">
        <w:rPr>
          <w:rFonts w:ascii="Century Gothic" w:hAnsi="Century Gothic"/>
        </w:rPr>
        <w:t>Hospital Montecelo – Hospital Provincial – Hospital do Salnés- Centros de Salud</w:t>
      </w:r>
    </w:p>
    <w:p w:rsidR="00F9552E" w:rsidRDefault="00F9552E" w:rsidP="00F9552E">
      <w:pPr>
        <w:spacing w:after="0" w:line="240" w:lineRule="auto"/>
        <w:ind w:left="360"/>
        <w:jc w:val="both"/>
        <w:rPr>
          <w:rFonts w:ascii="Century Gothic" w:hAnsi="Century Gothic"/>
          <w:b/>
          <w:sz w:val="16"/>
          <w:szCs w:val="16"/>
        </w:rPr>
      </w:pPr>
    </w:p>
    <w:p w:rsidR="00F9552E" w:rsidRDefault="00F9552E" w:rsidP="00F9552E">
      <w:pPr>
        <w:spacing w:after="0" w:line="240" w:lineRule="auto"/>
        <w:ind w:left="360"/>
        <w:jc w:val="both"/>
        <w:rPr>
          <w:rFonts w:ascii="Century Gothic" w:hAnsi="Century Gothic"/>
          <w:b/>
          <w:sz w:val="16"/>
          <w:szCs w:val="16"/>
        </w:rPr>
      </w:pPr>
    </w:p>
    <w:p w:rsidR="00F9552E" w:rsidRDefault="00F9552E" w:rsidP="00F9552E">
      <w:pPr>
        <w:spacing w:after="0" w:line="240" w:lineRule="auto"/>
        <w:ind w:left="360"/>
        <w:jc w:val="both"/>
        <w:rPr>
          <w:rFonts w:ascii="Century Gothic" w:hAnsi="Century Gothic"/>
          <w:b/>
          <w:sz w:val="16"/>
          <w:szCs w:val="16"/>
        </w:rPr>
      </w:pPr>
    </w:p>
    <w:p w:rsidR="00443A08" w:rsidRDefault="00F9552E" w:rsidP="00A90606">
      <w:pPr>
        <w:spacing w:after="0" w:line="240" w:lineRule="auto"/>
        <w:jc w:val="both"/>
        <w:rPr>
          <w:rFonts w:ascii="Century Gothic" w:hAnsi="Century Gothic"/>
        </w:rPr>
      </w:pPr>
      <w:r w:rsidRPr="007C1CEE">
        <w:rPr>
          <w:rFonts w:ascii="Century Gothic" w:hAnsi="Century Gothic"/>
        </w:rPr>
        <w:t>La organización en servicios y especialidades no puede continuar como hasta ahora; hay que ser operativos y asociarse por patologías.</w:t>
      </w:r>
      <w:r w:rsidR="00443A08">
        <w:rPr>
          <w:rFonts w:ascii="Century Gothic" w:hAnsi="Century Gothic"/>
        </w:rPr>
        <w:t xml:space="preserve"> El Hospital del Salnés, es una oportunidad para nuestro CH. Las iniciativas que se proponen como base de  acuerdos, es en base a la oportunidad que se presenta para los dos hospitales ante las iniciativas que aquí se presentan. Serán en conjunto en el área crítica o no lograremos los beneficios que una gestión integrada nos permite.</w:t>
      </w:r>
    </w:p>
    <w:p w:rsidR="00443A08" w:rsidRDefault="00443A08" w:rsidP="00A90606">
      <w:pPr>
        <w:spacing w:after="0" w:line="240" w:lineRule="auto"/>
        <w:jc w:val="both"/>
        <w:rPr>
          <w:rFonts w:ascii="Century Gothic" w:hAnsi="Century Gothic"/>
        </w:rPr>
      </w:pPr>
    </w:p>
    <w:p w:rsidR="00A90606" w:rsidRPr="00A90606" w:rsidRDefault="00F9552E" w:rsidP="00A90606">
      <w:pPr>
        <w:spacing w:after="0" w:line="240" w:lineRule="auto"/>
        <w:jc w:val="both"/>
      </w:pPr>
      <w:r w:rsidRPr="007C1CEE">
        <w:rPr>
          <w:rFonts w:ascii="Century Gothic" w:hAnsi="Century Gothic"/>
        </w:rPr>
        <w:t xml:space="preserve"> No solo por sentido común, sino porque mejoran (por disminución) la mortalidad, la duración de la hospitalización, favorecen la rehabilitación precoz, y, además, ayudan a mejorar la eficiencia (si se mejora la efectividad, solo es cuestión de ver cuál es el menor coste asumible).  Están muy bien, las guías de práctica clínica, estupendamente las vías clínicas pero encontrar pacientes con patologías aisladas, “puras”, propias de cada especialidad resultará anecdótico. Lo habitual, por frecuente, será encontrar pacientes con al menos dos patologías, una de ellas crónica, que además, se beneficiarán poco de una atención hospitalaria tradicional, ya que por su propia naturaleza, el ingreso en un centro de agudos le provocará más perjuicios que beneficios. </w:t>
      </w:r>
    </w:p>
    <w:p w:rsidR="00F9552E" w:rsidRPr="00A90606" w:rsidRDefault="00F9552E" w:rsidP="00CD3AAB">
      <w:pPr>
        <w:numPr>
          <w:ilvl w:val="0"/>
          <w:numId w:val="52"/>
        </w:numPr>
        <w:spacing w:after="0" w:line="240" w:lineRule="auto"/>
        <w:jc w:val="both"/>
      </w:pPr>
      <w:r w:rsidRPr="00A90606">
        <w:rPr>
          <w:rFonts w:ascii="Century Gothic" w:hAnsi="Century Gothic"/>
        </w:rPr>
        <w:t>¿Qué hacemos con un paciente con diabetes mellitus e insuficiencia cardíaca, ¿a dónde lo enviamos</w:t>
      </w:r>
      <w:proofErr w:type="gramStart"/>
      <w:r w:rsidRPr="00A90606">
        <w:rPr>
          <w:rFonts w:ascii="Century Gothic" w:hAnsi="Century Gothic"/>
        </w:rPr>
        <w:t>?.</w:t>
      </w:r>
      <w:proofErr w:type="gramEnd"/>
      <w:r w:rsidRPr="00A90606">
        <w:rPr>
          <w:rFonts w:ascii="Century Gothic" w:hAnsi="Century Gothic"/>
        </w:rPr>
        <w:t xml:space="preserve"> En la  visión tradicional, se trata de ver qué predomina. Que la repercusión hemodinámica es la más importante, fácil decisión, a cardiología; pero claro, tiene diabetes mellitus, más fácil, a medicina interna e interconsulta a endocrino. ¿Y si necesita diálisis? O si no, mejor, </w:t>
      </w:r>
      <w:proofErr w:type="spellStart"/>
      <w:r w:rsidRPr="00A90606">
        <w:rPr>
          <w:rFonts w:ascii="Century Gothic" w:hAnsi="Century Gothic"/>
        </w:rPr>
        <w:t>el</w:t>
      </w:r>
      <w:proofErr w:type="spellEnd"/>
      <w:r w:rsidRPr="00A90606">
        <w:rPr>
          <w:rFonts w:ascii="Century Gothic" w:hAnsi="Century Gothic"/>
        </w:rPr>
        <w:t xml:space="preserve"> depende. Depende quién haga la guardia de la especialidad o quién se ocupe de la puerta de urgencias. </w:t>
      </w:r>
      <w:proofErr w:type="spellStart"/>
      <w:r w:rsidRPr="00A90606">
        <w:rPr>
          <w:rFonts w:ascii="Century Gothic" w:hAnsi="Century Gothic"/>
        </w:rPr>
        <w:t>El</w:t>
      </w:r>
      <w:proofErr w:type="spellEnd"/>
      <w:r w:rsidRPr="00A90606">
        <w:rPr>
          <w:rFonts w:ascii="Century Gothic" w:hAnsi="Century Gothic"/>
        </w:rPr>
        <w:t xml:space="preserve"> depende como decisión a la hora de ingresar es maravilloso. Lástima que seguir con </w:t>
      </w:r>
      <w:proofErr w:type="spellStart"/>
      <w:r w:rsidRPr="00A90606">
        <w:rPr>
          <w:rFonts w:ascii="Century Gothic" w:hAnsi="Century Gothic"/>
        </w:rPr>
        <w:t>el</w:t>
      </w:r>
      <w:proofErr w:type="spellEnd"/>
      <w:r w:rsidRPr="00A90606">
        <w:rPr>
          <w:rFonts w:ascii="Century Gothic" w:hAnsi="Century Gothic"/>
        </w:rPr>
        <w:t xml:space="preserve"> depende lleva a perder de vista lo importante: es un paciente con diabetes mellitus con un período de descompensación cardíaca, donde desconocemos qué  ha provocado su situación (fiebre, infección ocasional…</w:t>
      </w:r>
      <w:proofErr w:type="gramStart"/>
      <w:r w:rsidRPr="00A90606">
        <w:rPr>
          <w:rFonts w:ascii="Century Gothic" w:hAnsi="Century Gothic"/>
        </w:rPr>
        <w:t xml:space="preserve">) </w:t>
      </w:r>
      <w:r w:rsidR="00A90606" w:rsidRPr="00A90606">
        <w:rPr>
          <w:rFonts w:ascii="Century Gothic" w:hAnsi="Century Gothic"/>
        </w:rPr>
        <w:t>.</w:t>
      </w:r>
      <w:proofErr w:type="gramEnd"/>
      <w:r w:rsidR="00A90606" w:rsidRPr="00A90606">
        <w:rPr>
          <w:rFonts w:ascii="Century Gothic" w:hAnsi="Century Gothic"/>
        </w:rPr>
        <w:t xml:space="preserve"> De ahí que el e</w:t>
      </w:r>
      <w:r w:rsidRPr="00A90606">
        <w:rPr>
          <w:rFonts w:ascii="Century Gothic" w:hAnsi="Century Gothic"/>
        </w:rPr>
        <w:t>stablecimiento de equipos de trabajo sobre variabilidad clínica</w:t>
      </w:r>
      <w:r w:rsidR="00A90606" w:rsidRPr="00A90606">
        <w:rPr>
          <w:rFonts w:ascii="Century Gothic" w:hAnsi="Century Gothic"/>
        </w:rPr>
        <w:t xml:space="preserve"> con Atención Primaria y el Hospital del SALNÉS, mejorará</w:t>
      </w:r>
      <w:r w:rsidRPr="00A90606">
        <w:rPr>
          <w:rFonts w:ascii="Century Gothic" w:hAnsi="Century Gothic"/>
        </w:rPr>
        <w:t xml:space="preserve"> la seguridad clínica y cualquier otra propuesta en la que la participación de los profesionales sea imprescindible para lograr el objetivo</w:t>
      </w:r>
    </w:p>
    <w:p w:rsidR="00A90606" w:rsidRDefault="00A90606" w:rsidP="00A90606">
      <w:pPr>
        <w:spacing w:after="0" w:line="240" w:lineRule="auto"/>
        <w:jc w:val="both"/>
      </w:pPr>
    </w:p>
    <w:p w:rsidR="00D81FEE" w:rsidRPr="00D81FEE" w:rsidRDefault="00A90606" w:rsidP="00D81FEE">
      <w:pPr>
        <w:spacing w:after="0" w:line="240" w:lineRule="auto"/>
        <w:jc w:val="both"/>
        <w:rPr>
          <w:rFonts w:ascii="Century Gothic" w:hAnsi="Century Gothic"/>
        </w:rPr>
      </w:pPr>
      <w:r w:rsidRPr="00D81FEE">
        <w:rPr>
          <w:rFonts w:ascii="Century Gothic" w:hAnsi="Century Gothic"/>
        </w:rPr>
        <w:lastRenderedPageBreak/>
        <w:t>La Variación en la Práctica médica presenta (Ver apartado 3.2) un importante cuerpo de doctrina</w:t>
      </w:r>
      <w:r w:rsidRPr="00D81FEE">
        <w:rPr>
          <w:rFonts w:ascii="Century Gothic" w:hAnsi="Century Gothic"/>
          <w:b/>
        </w:rPr>
        <w:t xml:space="preserve"> </w:t>
      </w:r>
      <w:r w:rsidRPr="00D81FEE">
        <w:rPr>
          <w:rFonts w:ascii="Century Gothic" w:hAnsi="Century Gothic"/>
          <w:vertAlign w:val="superscript"/>
        </w:rPr>
        <w:footnoteReference w:id="16"/>
      </w:r>
      <w:r w:rsidR="00D81FEE" w:rsidRPr="00D81FEE">
        <w:rPr>
          <w:rFonts w:ascii="Century Gothic" w:hAnsi="Century Gothic"/>
        </w:rPr>
        <w:t xml:space="preserve"> El nuevo modelo de gestión propuesto en este proyecto afecta, inevitablemente, a la relación con el Hospital do Salnés. Se propone que el jefe de servicio y de Sección del CHOP sea el interlocutor directo con el jefe de servicio del Hospital do </w:t>
      </w:r>
      <w:proofErr w:type="gramStart"/>
      <w:r w:rsidR="00D81FEE" w:rsidRPr="00D81FEE">
        <w:rPr>
          <w:rFonts w:ascii="Century Gothic" w:hAnsi="Century Gothic"/>
        </w:rPr>
        <w:t>Salnés .</w:t>
      </w:r>
      <w:proofErr w:type="gramEnd"/>
      <w:r w:rsidR="00D81FEE" w:rsidRPr="00D81FEE">
        <w:rPr>
          <w:rFonts w:ascii="Century Gothic" w:hAnsi="Century Gothic"/>
        </w:rPr>
        <w:t xml:space="preserve"> Deben existir canales de información abiertos y bidireccionales para tratar cualquier tema de forma </w:t>
      </w:r>
      <w:proofErr w:type="gramStart"/>
      <w:r w:rsidR="00D81FEE" w:rsidRPr="00D81FEE">
        <w:rPr>
          <w:rFonts w:ascii="Century Gothic" w:hAnsi="Century Gothic"/>
        </w:rPr>
        <w:t>urgente .</w:t>
      </w:r>
      <w:proofErr w:type="gramEnd"/>
      <w:r w:rsidR="00D81FEE" w:rsidRPr="00D81FEE">
        <w:rPr>
          <w:rFonts w:ascii="Century Gothic" w:hAnsi="Century Gothic"/>
        </w:rPr>
        <w:t xml:space="preserve">  </w:t>
      </w:r>
    </w:p>
    <w:p w:rsidR="00D81FEE" w:rsidRDefault="00D81FEE" w:rsidP="00A90606">
      <w:pPr>
        <w:spacing w:after="0" w:line="240" w:lineRule="auto"/>
        <w:ind w:left="360"/>
        <w:jc w:val="both"/>
        <w:rPr>
          <w:rFonts w:ascii="Century Gothic" w:hAnsi="Century Gothic"/>
          <w:b/>
          <w:sz w:val="16"/>
          <w:szCs w:val="16"/>
        </w:rPr>
      </w:pPr>
    </w:p>
    <w:p w:rsidR="00D81FEE" w:rsidRDefault="00D81FEE" w:rsidP="00A90606">
      <w:pPr>
        <w:spacing w:after="0" w:line="240" w:lineRule="auto"/>
        <w:ind w:left="360"/>
        <w:jc w:val="both"/>
        <w:rPr>
          <w:rFonts w:ascii="Century Gothic" w:hAnsi="Century Gothic"/>
          <w:b/>
          <w:sz w:val="16"/>
          <w:szCs w:val="16"/>
        </w:rPr>
      </w:pPr>
    </w:p>
    <w:p w:rsidR="00D81FEE" w:rsidRPr="00253E68" w:rsidRDefault="00D81FEE" w:rsidP="00253E68">
      <w:pPr>
        <w:pStyle w:val="Ttulo2"/>
        <w:pBdr>
          <w:bottom w:val="single" w:sz="4" w:space="1" w:color="A6A6A6" w:themeColor="background1" w:themeShade="A6"/>
        </w:pBdr>
        <w:rPr>
          <w:rFonts w:ascii="Century Gothic" w:hAnsi="Century Gothic"/>
          <w:b w:val="0"/>
          <w:sz w:val="22"/>
          <w:szCs w:val="22"/>
        </w:rPr>
      </w:pPr>
      <w:bookmarkStart w:id="59" w:name="_Toc491415479"/>
      <w:r w:rsidRPr="00253E68">
        <w:rPr>
          <w:rFonts w:ascii="Century Gothic" w:hAnsi="Century Gothic"/>
          <w:color w:val="365F91" w:themeColor="accent1" w:themeShade="BF"/>
          <w:sz w:val="22"/>
          <w:szCs w:val="22"/>
        </w:rPr>
        <w:t>Establecimiento de protocolos conjuntos para disminuir la VPM, derivación de pacientes, atención al alta. Cronograma (HOSPITAL DO SALNES</w:t>
      </w:r>
      <w:r w:rsidR="00253E68">
        <w:rPr>
          <w:rFonts w:ascii="Century Gothic" w:hAnsi="Century Gothic"/>
          <w:color w:val="365F91" w:themeColor="accent1" w:themeShade="BF"/>
          <w:sz w:val="22"/>
          <w:szCs w:val="22"/>
        </w:rPr>
        <w:t>)</w:t>
      </w:r>
      <w:bookmarkEnd w:id="59"/>
    </w:p>
    <w:p w:rsidR="00F9552E" w:rsidRDefault="00F9552E" w:rsidP="00F9552E">
      <w:pPr>
        <w:spacing w:after="0" w:line="240" w:lineRule="auto"/>
        <w:jc w:val="both"/>
      </w:pPr>
    </w:p>
    <w:p w:rsidR="00D81FEE" w:rsidRPr="00443A08" w:rsidRDefault="00D81FEE" w:rsidP="00F9552E">
      <w:pPr>
        <w:spacing w:after="0" w:line="240" w:lineRule="auto"/>
        <w:jc w:val="both"/>
        <w:rPr>
          <w:rFonts w:ascii="Century Gothic" w:hAnsi="Century Gothic"/>
          <w:sz w:val="24"/>
          <w:szCs w:val="24"/>
        </w:rPr>
      </w:pPr>
      <w:r w:rsidRPr="00443A08">
        <w:rPr>
          <w:rFonts w:ascii="Century Gothic" w:hAnsi="Century Gothic"/>
          <w:sz w:val="24"/>
          <w:szCs w:val="24"/>
        </w:rPr>
        <w:t xml:space="preserve">Es una oportunidad que el establecimiento de acciones de mejora en el CHP pueda ser acompañado de su extensión al Hospital do Salnés. </w:t>
      </w:r>
      <w:r w:rsidR="00443A08">
        <w:rPr>
          <w:rFonts w:ascii="Century Gothic" w:hAnsi="Century Gothic"/>
          <w:sz w:val="24"/>
          <w:szCs w:val="24"/>
        </w:rPr>
        <w:t xml:space="preserve"> Por ello, aquellos programas o protocolos que se proponen en este apartado, vienen precisamente, de la misma propuesta que se propone para el CH de Pontevedra</w:t>
      </w:r>
    </w:p>
    <w:p w:rsidR="00D81FEE" w:rsidRDefault="00D81FEE" w:rsidP="00F9552E">
      <w:pPr>
        <w:spacing w:after="0" w:line="240" w:lineRule="auto"/>
        <w:jc w:val="both"/>
      </w:pPr>
    </w:p>
    <w:p w:rsidR="00D81FEE" w:rsidRDefault="00D81FEE" w:rsidP="00F9552E">
      <w:pPr>
        <w:spacing w:after="0" w:line="240" w:lineRule="auto"/>
        <w:jc w:val="both"/>
      </w:pPr>
    </w:p>
    <w:p w:rsidR="00F9552E" w:rsidRDefault="00A90606" w:rsidP="00CD3AAB">
      <w:pPr>
        <w:pStyle w:val="Prrafodelista"/>
        <w:numPr>
          <w:ilvl w:val="0"/>
          <w:numId w:val="52"/>
        </w:numPr>
        <w:spacing w:after="0" w:line="240" w:lineRule="auto"/>
        <w:jc w:val="both"/>
        <w:rPr>
          <w:rFonts w:ascii="Century Gothic" w:hAnsi="Century Gothic"/>
          <w:sz w:val="20"/>
          <w:szCs w:val="20"/>
        </w:rPr>
      </w:pPr>
      <w:r w:rsidRPr="00D81FEE">
        <w:rPr>
          <w:rFonts w:ascii="Century Gothic" w:hAnsi="Century Gothic"/>
          <w:b/>
        </w:rPr>
        <w:t>PROGRAMA PARA LA APLICACIÓN HOMOGENEA DE LOS PROTOCOLOS DE HELSINKI ENTRE LOS SERVICIOS DE ANESTESIA Y REANIMACIÓN DEL HOSPITAL DEL SALNES Y EL CHP.</w:t>
      </w:r>
      <w:r w:rsidR="00D81FEE" w:rsidRPr="00D81FEE">
        <w:rPr>
          <w:rFonts w:ascii="Century Gothic" w:hAnsi="Century Gothic"/>
          <w:b/>
        </w:rPr>
        <w:t xml:space="preserve"> </w:t>
      </w:r>
      <w:r w:rsidR="00D81FEE" w:rsidRPr="00D81FEE">
        <w:rPr>
          <w:rFonts w:ascii="Century Gothic" w:hAnsi="Century Gothic"/>
        </w:rPr>
        <w:t>Antes de 6 meses. Resultados: E</w:t>
      </w:r>
      <w:r w:rsidR="00F9552E" w:rsidRPr="00D81FEE">
        <w:rPr>
          <w:rFonts w:ascii="Century Gothic" w:hAnsi="Century Gothic"/>
        </w:rPr>
        <w:t xml:space="preserve">standarización </w:t>
      </w:r>
      <w:r w:rsidR="00D81FEE" w:rsidRPr="00D81FEE">
        <w:rPr>
          <w:rFonts w:ascii="Century Gothic" w:hAnsi="Century Gothic"/>
        </w:rPr>
        <w:t>la respuesta de los servicios de anestesia a situaciones de crisis</w:t>
      </w:r>
      <w:r w:rsidR="00F9552E" w:rsidRPr="00D81FEE">
        <w:rPr>
          <w:rFonts w:ascii="Century Gothic" w:hAnsi="Century Gothic"/>
        </w:rPr>
        <w:t xml:space="preserve">. </w:t>
      </w:r>
      <w:r w:rsidR="00DA5E66" w:rsidRPr="00D81FEE">
        <w:rPr>
          <w:rFonts w:ascii="Century Gothic" w:hAnsi="Century Gothic"/>
        </w:rPr>
        <w:t xml:space="preserve">La aplicación de los citados protocolos tiene designado un responsable en el CHP. De ahí, que sea recomendable compartir el conocimiento y </w:t>
      </w:r>
      <w:proofErr w:type="spellStart"/>
      <w:r w:rsidR="00DA5E66" w:rsidRPr="00D81FEE">
        <w:rPr>
          <w:rFonts w:ascii="Century Gothic" w:hAnsi="Century Gothic"/>
        </w:rPr>
        <w:t>expertice</w:t>
      </w:r>
      <w:proofErr w:type="spellEnd"/>
      <w:r w:rsidR="00DA5E66" w:rsidRPr="00D81FEE">
        <w:rPr>
          <w:rFonts w:ascii="Century Gothic" w:hAnsi="Century Gothic"/>
        </w:rPr>
        <w:t xml:space="preserve"> para estandarizar esa respuesta en </w:t>
      </w:r>
      <w:r w:rsidR="00D81FEE" w:rsidRPr="00D81FEE">
        <w:rPr>
          <w:rFonts w:ascii="Century Gothic" w:hAnsi="Century Gothic"/>
        </w:rPr>
        <w:t>situaciones</w:t>
      </w:r>
      <w:r w:rsidR="00DA5E66" w:rsidRPr="00D81FEE">
        <w:rPr>
          <w:rFonts w:ascii="Century Gothic" w:hAnsi="Century Gothic"/>
        </w:rPr>
        <w:t xml:space="preserve"> de crisis</w:t>
      </w:r>
      <w:r w:rsidR="00DA5E66" w:rsidRPr="00D81FEE">
        <w:rPr>
          <w:rFonts w:ascii="Century Gothic" w:hAnsi="Century Gothic"/>
          <w:sz w:val="20"/>
          <w:szCs w:val="20"/>
        </w:rPr>
        <w:t xml:space="preserve">. </w:t>
      </w:r>
    </w:p>
    <w:p w:rsidR="005D70C1" w:rsidRPr="005D70C1" w:rsidRDefault="005D70C1" w:rsidP="005D70C1">
      <w:pPr>
        <w:spacing w:after="0" w:line="240" w:lineRule="auto"/>
        <w:jc w:val="both"/>
        <w:rPr>
          <w:rFonts w:ascii="Century Gothic" w:hAnsi="Century Gothic"/>
          <w:sz w:val="20"/>
          <w:szCs w:val="20"/>
        </w:rPr>
      </w:pPr>
    </w:p>
    <w:p w:rsidR="005D70C1" w:rsidRPr="005D70C1" w:rsidRDefault="005D70C1" w:rsidP="005D70C1">
      <w:pPr>
        <w:spacing w:after="0" w:line="240" w:lineRule="auto"/>
        <w:jc w:val="both"/>
        <w:rPr>
          <w:rFonts w:ascii="Century Gothic" w:hAnsi="Century Gothic"/>
        </w:rPr>
      </w:pPr>
      <w:proofErr w:type="spellStart"/>
      <w:r w:rsidRPr="005D70C1">
        <w:rPr>
          <w:rFonts w:ascii="Century Gothic" w:hAnsi="Century Gothic"/>
        </w:rPr>
        <w:t>Check</w:t>
      </w:r>
      <w:proofErr w:type="spellEnd"/>
      <w:r w:rsidRPr="005D70C1">
        <w:rPr>
          <w:rFonts w:ascii="Century Gothic" w:hAnsi="Century Gothic"/>
        </w:rPr>
        <w:t xml:space="preserve"> </w:t>
      </w:r>
      <w:proofErr w:type="spellStart"/>
      <w:r w:rsidRPr="005D70C1">
        <w:rPr>
          <w:rFonts w:ascii="Century Gothic" w:hAnsi="Century Gothic"/>
        </w:rPr>
        <w:t>list</w:t>
      </w:r>
      <w:proofErr w:type="spellEnd"/>
      <w:r w:rsidRPr="005D70C1">
        <w:rPr>
          <w:rFonts w:ascii="Century Gothic" w:hAnsi="Century Gothic"/>
        </w:rPr>
        <w:t xml:space="preserve"> de la máquina de Anestesia. Dra. Rúa; Dra. </w:t>
      </w:r>
      <w:proofErr w:type="spellStart"/>
      <w:r w:rsidRPr="005D70C1">
        <w:rPr>
          <w:rFonts w:ascii="Century Gothic" w:hAnsi="Century Gothic"/>
        </w:rPr>
        <w:t>Sanduende</w:t>
      </w:r>
      <w:proofErr w:type="spellEnd"/>
    </w:p>
    <w:p w:rsidR="005D70C1" w:rsidRPr="005D70C1" w:rsidRDefault="005D70C1" w:rsidP="005D70C1">
      <w:pPr>
        <w:spacing w:after="0" w:line="240" w:lineRule="auto"/>
        <w:rPr>
          <w:rFonts w:ascii="Century Gothic" w:hAnsi="Century Gothic"/>
        </w:rPr>
      </w:pPr>
      <w:r w:rsidRPr="005D70C1">
        <w:rPr>
          <w:rFonts w:ascii="Century Gothic" w:hAnsi="Century Gothic"/>
        </w:rPr>
        <w:t xml:space="preserve">Protocolo de VAD Prevista y no Prevista. </w:t>
      </w:r>
      <w:proofErr w:type="spellStart"/>
      <w:r w:rsidRPr="005D70C1">
        <w:rPr>
          <w:rFonts w:ascii="Century Gothic" w:hAnsi="Century Gothic"/>
        </w:rPr>
        <w:t>Dra</w:t>
      </w:r>
      <w:proofErr w:type="spellEnd"/>
      <w:r w:rsidRPr="005D70C1">
        <w:rPr>
          <w:rFonts w:ascii="Century Gothic" w:hAnsi="Century Gothic"/>
        </w:rPr>
        <w:t xml:space="preserve"> </w:t>
      </w:r>
      <w:proofErr w:type="spellStart"/>
      <w:r w:rsidRPr="005D70C1">
        <w:rPr>
          <w:rFonts w:ascii="Century Gothic" w:hAnsi="Century Gothic"/>
        </w:rPr>
        <w:t>Cebral</w:t>
      </w:r>
      <w:proofErr w:type="spellEnd"/>
      <w:r w:rsidRPr="005D70C1">
        <w:rPr>
          <w:rFonts w:ascii="Century Gothic" w:hAnsi="Century Gothic"/>
        </w:rPr>
        <w:t>; Dra. Rojo</w:t>
      </w:r>
    </w:p>
    <w:p w:rsidR="005D70C1" w:rsidRPr="005D70C1" w:rsidRDefault="005D70C1" w:rsidP="005D70C1">
      <w:pPr>
        <w:spacing w:after="0" w:line="240" w:lineRule="auto"/>
        <w:rPr>
          <w:rFonts w:ascii="Century Gothic" w:hAnsi="Century Gothic"/>
        </w:rPr>
      </w:pPr>
      <w:r w:rsidRPr="005D70C1">
        <w:rPr>
          <w:rFonts w:ascii="Century Gothic" w:hAnsi="Century Gothic"/>
        </w:rPr>
        <w:t>Protocolo de Hipertermia Maligna. Dr. Mosquera</w:t>
      </w:r>
    </w:p>
    <w:p w:rsidR="005D70C1" w:rsidRPr="005D70C1" w:rsidRDefault="005D70C1" w:rsidP="005D70C1">
      <w:pPr>
        <w:spacing w:after="0" w:line="240" w:lineRule="auto"/>
        <w:rPr>
          <w:rFonts w:ascii="Century Gothic" w:hAnsi="Century Gothic"/>
        </w:rPr>
      </w:pPr>
      <w:r w:rsidRPr="005D70C1">
        <w:rPr>
          <w:rFonts w:ascii="Century Gothic" w:hAnsi="Century Gothic"/>
        </w:rPr>
        <w:t xml:space="preserve">Protocolo de Toxicidad por Anestésicos Locales. Dra. </w:t>
      </w:r>
      <w:proofErr w:type="spellStart"/>
      <w:r w:rsidRPr="005D70C1">
        <w:rPr>
          <w:rFonts w:ascii="Century Gothic" w:hAnsi="Century Gothic"/>
        </w:rPr>
        <w:t>Cebral</w:t>
      </w:r>
      <w:proofErr w:type="spellEnd"/>
    </w:p>
    <w:p w:rsidR="005D70C1" w:rsidRPr="005D70C1" w:rsidRDefault="005D70C1" w:rsidP="005D70C1">
      <w:pPr>
        <w:spacing w:after="0" w:line="240" w:lineRule="auto"/>
        <w:rPr>
          <w:rFonts w:ascii="Century Gothic" w:hAnsi="Century Gothic"/>
        </w:rPr>
      </w:pPr>
      <w:r w:rsidRPr="005D70C1">
        <w:rPr>
          <w:rFonts w:ascii="Century Gothic" w:hAnsi="Century Gothic"/>
        </w:rPr>
        <w:t>Protocolo de Anafilaxia. Dra. Barreiro</w:t>
      </w:r>
    </w:p>
    <w:p w:rsidR="005D70C1" w:rsidRPr="005D70C1" w:rsidRDefault="005D70C1" w:rsidP="005D70C1">
      <w:pPr>
        <w:spacing w:after="0" w:line="240" w:lineRule="auto"/>
        <w:rPr>
          <w:rFonts w:ascii="Century Gothic" w:hAnsi="Century Gothic"/>
        </w:rPr>
      </w:pPr>
      <w:r w:rsidRPr="005D70C1">
        <w:rPr>
          <w:rFonts w:ascii="Century Gothic" w:hAnsi="Century Gothic"/>
        </w:rPr>
        <w:t xml:space="preserve">Protocolo de Hemorragia Masiva. Dra. </w:t>
      </w:r>
      <w:proofErr w:type="spellStart"/>
      <w:r w:rsidRPr="005D70C1">
        <w:rPr>
          <w:rFonts w:ascii="Century Gothic" w:hAnsi="Century Gothic"/>
        </w:rPr>
        <w:t>Chamadoira</w:t>
      </w:r>
      <w:proofErr w:type="spellEnd"/>
    </w:p>
    <w:p w:rsidR="005D70C1" w:rsidRPr="005D70C1" w:rsidRDefault="005D70C1" w:rsidP="005D70C1">
      <w:pPr>
        <w:spacing w:after="0" w:line="240" w:lineRule="auto"/>
        <w:rPr>
          <w:rFonts w:ascii="Century Gothic" w:hAnsi="Century Gothic"/>
        </w:rPr>
      </w:pPr>
      <w:r w:rsidRPr="005D70C1">
        <w:rPr>
          <w:rFonts w:ascii="Century Gothic" w:hAnsi="Century Gothic"/>
        </w:rPr>
        <w:t>Protocolo de Errores de Medicación y Etiquetado de Jeringas. Dra. Varela; Dra. Parada</w:t>
      </w:r>
    </w:p>
    <w:p w:rsidR="005D70C1" w:rsidRPr="005D70C1" w:rsidRDefault="005D70C1" w:rsidP="005D70C1">
      <w:pPr>
        <w:spacing w:after="0" w:line="240" w:lineRule="auto"/>
        <w:rPr>
          <w:rFonts w:ascii="Century Gothic" w:hAnsi="Century Gothic"/>
        </w:rPr>
      </w:pPr>
      <w:r w:rsidRPr="005D70C1">
        <w:rPr>
          <w:rFonts w:ascii="Century Gothic" w:hAnsi="Century Gothic"/>
        </w:rPr>
        <w:t xml:space="preserve">Protocolo de Prevención y Control Infección </w:t>
      </w:r>
      <w:proofErr w:type="spellStart"/>
      <w:r w:rsidRPr="005D70C1">
        <w:rPr>
          <w:rFonts w:ascii="Century Gothic" w:hAnsi="Century Gothic"/>
        </w:rPr>
        <w:t>Perioperatoria</w:t>
      </w:r>
      <w:proofErr w:type="spellEnd"/>
      <w:r w:rsidRPr="005D70C1">
        <w:rPr>
          <w:rFonts w:ascii="Century Gothic" w:hAnsi="Century Gothic"/>
        </w:rPr>
        <w:t>. Dra. Varela; Dra. Parada</w:t>
      </w:r>
    </w:p>
    <w:p w:rsidR="00D81FEE" w:rsidRPr="00D81FEE" w:rsidRDefault="00D81FEE" w:rsidP="00D81FEE">
      <w:pPr>
        <w:spacing w:after="0" w:line="240" w:lineRule="auto"/>
        <w:jc w:val="both"/>
        <w:rPr>
          <w:rFonts w:ascii="Century Gothic" w:hAnsi="Century Gothic"/>
          <w:sz w:val="20"/>
          <w:szCs w:val="20"/>
        </w:rPr>
      </w:pPr>
    </w:p>
    <w:p w:rsidR="00F9552E" w:rsidRDefault="00D81FEE" w:rsidP="00CD3AAB">
      <w:pPr>
        <w:pStyle w:val="Prrafodelista"/>
        <w:numPr>
          <w:ilvl w:val="0"/>
          <w:numId w:val="52"/>
        </w:numPr>
        <w:spacing w:after="0" w:line="240" w:lineRule="auto"/>
        <w:jc w:val="both"/>
        <w:rPr>
          <w:rFonts w:ascii="Century Gothic" w:hAnsi="Century Gothic"/>
        </w:rPr>
      </w:pPr>
      <w:r w:rsidRPr="00D81FEE">
        <w:rPr>
          <w:rFonts w:ascii="Century Gothic" w:hAnsi="Century Gothic"/>
          <w:b/>
        </w:rPr>
        <w:t xml:space="preserve">PROTOCOLO PARA LA IMPLANTACIÓN DE LAS VIA RICA DE ATENCION INTENSIFICADA. </w:t>
      </w:r>
      <w:r w:rsidR="00F9552E" w:rsidRPr="00D81FEE">
        <w:rPr>
          <w:rFonts w:ascii="Century Gothic" w:hAnsi="Century Gothic"/>
        </w:rPr>
        <w:t xml:space="preserve"> RICA de atención intensificada, es una vía </w:t>
      </w:r>
      <w:r>
        <w:rPr>
          <w:rFonts w:ascii="Century Gothic" w:hAnsi="Century Gothic"/>
        </w:rPr>
        <w:t>para</w:t>
      </w:r>
      <w:r w:rsidR="00F9552E" w:rsidRPr="00D81FEE">
        <w:rPr>
          <w:rFonts w:ascii="Century Gothic" w:hAnsi="Century Gothic"/>
        </w:rPr>
        <w:t xml:space="preserve"> estandarizar el proceso. La evidencia, por tanto, los datos</w:t>
      </w:r>
      <w:r w:rsidR="00F9552E" w:rsidRPr="00D81FEE">
        <w:rPr>
          <w:rFonts w:ascii="Century Gothic" w:hAnsi="Century Gothic"/>
          <w:vertAlign w:val="superscript"/>
        </w:rPr>
        <w:endnoteReference w:id="31"/>
      </w:r>
      <w:r w:rsidR="00F9552E" w:rsidRPr="00D81FEE">
        <w:rPr>
          <w:rFonts w:ascii="Century Gothic" w:hAnsi="Century Gothic"/>
        </w:rPr>
        <w:t xml:space="preserve"> justifican esta herramienta</w:t>
      </w:r>
      <w:r>
        <w:rPr>
          <w:rFonts w:ascii="Century Gothic" w:hAnsi="Century Gothic"/>
        </w:rPr>
        <w:t xml:space="preserve">. Su implantación en el CHP, permitiría por gestión del </w:t>
      </w:r>
      <w:proofErr w:type="spellStart"/>
      <w:r>
        <w:rPr>
          <w:rFonts w:ascii="Century Gothic" w:hAnsi="Century Gothic"/>
        </w:rPr>
        <w:t>conocoimiento</w:t>
      </w:r>
      <w:proofErr w:type="spellEnd"/>
      <w:r>
        <w:rPr>
          <w:rFonts w:ascii="Century Gothic" w:hAnsi="Century Gothic"/>
        </w:rPr>
        <w:t xml:space="preserve"> su aplicación en el Hospital do Salnés. Antes de 24 meses. Resultados: </w:t>
      </w:r>
      <w:r>
        <w:rPr>
          <w:rFonts w:ascii="Century Gothic" w:hAnsi="Century Gothic"/>
        </w:rPr>
        <w:lastRenderedPageBreak/>
        <w:t>disminución de los tiempos de estancia media sobre aquellos mismos procesos que no siguen la atención intensificada.</w:t>
      </w:r>
    </w:p>
    <w:p w:rsidR="00404216" w:rsidRPr="00404216" w:rsidRDefault="00404216" w:rsidP="00404216">
      <w:pPr>
        <w:pStyle w:val="Prrafodelista"/>
        <w:rPr>
          <w:rFonts w:ascii="Century Gothic" w:hAnsi="Century Gothic"/>
        </w:rPr>
      </w:pPr>
    </w:p>
    <w:p w:rsidR="00404216" w:rsidRDefault="00404216" w:rsidP="00CD3AAB">
      <w:pPr>
        <w:pStyle w:val="Prrafodelista"/>
        <w:numPr>
          <w:ilvl w:val="0"/>
          <w:numId w:val="52"/>
        </w:numPr>
        <w:spacing w:after="0" w:line="240" w:lineRule="auto"/>
        <w:jc w:val="both"/>
        <w:rPr>
          <w:rFonts w:ascii="Century Gothic" w:hAnsi="Century Gothic"/>
        </w:rPr>
      </w:pPr>
      <w:r w:rsidRPr="00404216">
        <w:rPr>
          <w:rFonts w:ascii="Century Gothic" w:hAnsi="Century Gothic"/>
          <w:b/>
        </w:rPr>
        <w:t xml:space="preserve">PROGRAMA DE ADECUACION CONJUNTA EN PRUEBAS Y EVALUACION PREOPEARTORIA. </w:t>
      </w:r>
      <w:r>
        <w:rPr>
          <w:rFonts w:ascii="Century Gothic" w:hAnsi="Century Gothic"/>
        </w:rPr>
        <w:t>Antes de 6 meses. Resultados: En cirugía de cataratas, antes iguales riesgos anestésicos, igual relación de evaluación preoperatoria.</w:t>
      </w:r>
    </w:p>
    <w:p w:rsidR="00D81FEE" w:rsidRPr="00D81FEE" w:rsidRDefault="00D81FEE" w:rsidP="00D81FEE">
      <w:pPr>
        <w:pStyle w:val="Prrafodelista"/>
        <w:rPr>
          <w:rFonts w:ascii="Century Gothic" w:hAnsi="Century Gothic"/>
        </w:rPr>
      </w:pPr>
    </w:p>
    <w:p w:rsidR="00D81FEE" w:rsidRPr="004D12A1" w:rsidRDefault="00D81FEE" w:rsidP="00CD3AAB">
      <w:pPr>
        <w:pStyle w:val="Prrafodelista"/>
        <w:numPr>
          <w:ilvl w:val="0"/>
          <w:numId w:val="52"/>
        </w:numPr>
        <w:spacing w:after="0" w:line="240" w:lineRule="auto"/>
        <w:jc w:val="both"/>
        <w:rPr>
          <w:rFonts w:ascii="Century Gothic" w:hAnsi="Century Gothic"/>
        </w:rPr>
      </w:pPr>
      <w:r w:rsidRPr="004D12A1">
        <w:rPr>
          <w:rFonts w:ascii="Century Gothic" w:hAnsi="Century Gothic"/>
        </w:rPr>
        <w:t>Una propuesta, alineada con los objetivos corporativos del SERGAS, es desarrollar un</w:t>
      </w:r>
      <w:r w:rsidRPr="004D12A1">
        <w:rPr>
          <w:rFonts w:ascii="Century Gothic" w:hAnsi="Century Gothic"/>
          <w:b/>
        </w:rPr>
        <w:t xml:space="preserve"> </w:t>
      </w:r>
      <w:r w:rsidR="004D12A1" w:rsidRPr="004D12A1">
        <w:rPr>
          <w:rFonts w:ascii="Century Gothic" w:hAnsi="Century Gothic"/>
          <w:b/>
        </w:rPr>
        <w:t xml:space="preserve">PROGRAMA </w:t>
      </w:r>
      <w:r w:rsidRPr="004D12A1">
        <w:rPr>
          <w:rFonts w:ascii="Century Gothic" w:hAnsi="Century Gothic"/>
          <w:b/>
        </w:rPr>
        <w:t xml:space="preserve">de TOLERANCIA ZERO AL DOLOR AGUDO, </w:t>
      </w:r>
      <w:r w:rsidRPr="004D12A1">
        <w:rPr>
          <w:rFonts w:ascii="Century Gothic" w:hAnsi="Century Gothic"/>
        </w:rPr>
        <w:t>en el HOSPITAL DEL SALNES</w:t>
      </w:r>
      <w:r w:rsidR="00404216" w:rsidRPr="004D12A1">
        <w:rPr>
          <w:rFonts w:ascii="Century Gothic" w:hAnsi="Century Gothic"/>
        </w:rPr>
        <w:t xml:space="preserve">. </w:t>
      </w:r>
      <w:r w:rsidR="004D12A1" w:rsidRPr="004D12A1">
        <w:rPr>
          <w:rFonts w:ascii="Century Gothic" w:hAnsi="Century Gothic"/>
        </w:rPr>
        <w:t xml:space="preserve">Elaborado a partir del </w:t>
      </w:r>
      <w:r w:rsidR="002A6495" w:rsidRPr="004D12A1">
        <w:rPr>
          <w:rFonts w:ascii="Century Gothic" w:hAnsi="Century Gothic"/>
        </w:rPr>
        <w:t>PROCEDIMIENTO PARA LAVALORACIÓN DEL DOLOR AGUDO</w:t>
      </w:r>
      <w:r w:rsidR="004D12A1" w:rsidRPr="004D12A1">
        <w:rPr>
          <w:rFonts w:ascii="Century Gothic" w:hAnsi="Century Gothic"/>
        </w:rPr>
        <w:t xml:space="preserve"> del CH y a</w:t>
      </w:r>
      <w:r w:rsidR="002A6495" w:rsidRPr="004D12A1">
        <w:rPr>
          <w:rFonts w:ascii="Century Gothic" w:hAnsi="Century Gothic"/>
        </w:rPr>
        <w:t>daptado de los documentos</w:t>
      </w:r>
      <w:r w:rsidR="004D12A1" w:rsidRPr="004D12A1">
        <w:rPr>
          <w:rFonts w:ascii="Century Gothic" w:hAnsi="Century Gothic"/>
        </w:rPr>
        <w:t xml:space="preserve"> </w:t>
      </w:r>
      <w:r w:rsidR="002A6495" w:rsidRPr="004D12A1">
        <w:rPr>
          <w:rFonts w:ascii="Century Gothic" w:hAnsi="Century Gothic"/>
        </w:rPr>
        <w:t xml:space="preserve">“Procedimiento para la valoración del dolor agudo en el </w:t>
      </w:r>
      <w:proofErr w:type="spellStart"/>
      <w:r w:rsidR="002A6495" w:rsidRPr="004D12A1">
        <w:rPr>
          <w:rFonts w:ascii="Century Gothic" w:hAnsi="Century Gothic"/>
        </w:rPr>
        <w:t>hospital”</w:t>
      </w:r>
      <w:proofErr w:type="gramStart"/>
      <w:r w:rsidR="004D12A1" w:rsidRPr="004D12A1">
        <w:rPr>
          <w:rFonts w:ascii="Century Gothic" w:hAnsi="Century Gothic"/>
        </w:rPr>
        <w:t>,</w:t>
      </w:r>
      <w:r w:rsidR="002A6495" w:rsidRPr="004D12A1">
        <w:rPr>
          <w:rFonts w:ascii="Century Gothic" w:hAnsi="Century Gothic"/>
        </w:rPr>
        <w:t>Subdirección</w:t>
      </w:r>
      <w:proofErr w:type="spellEnd"/>
      <w:proofErr w:type="gramEnd"/>
      <w:r w:rsidR="002A6495" w:rsidRPr="004D12A1">
        <w:rPr>
          <w:rFonts w:ascii="Century Gothic" w:hAnsi="Century Gothic"/>
        </w:rPr>
        <w:t xml:space="preserve"> </w:t>
      </w:r>
      <w:proofErr w:type="spellStart"/>
      <w:r w:rsidR="002A6495" w:rsidRPr="004D12A1">
        <w:rPr>
          <w:rFonts w:ascii="Century Gothic" w:hAnsi="Century Gothic"/>
        </w:rPr>
        <w:t>Xeral</w:t>
      </w:r>
      <w:proofErr w:type="spellEnd"/>
      <w:r w:rsidR="002A6495" w:rsidRPr="004D12A1">
        <w:rPr>
          <w:rFonts w:ascii="Century Gothic" w:hAnsi="Century Gothic"/>
        </w:rPr>
        <w:t xml:space="preserve"> de </w:t>
      </w:r>
      <w:proofErr w:type="spellStart"/>
      <w:r w:rsidR="002A6495" w:rsidRPr="004D12A1">
        <w:rPr>
          <w:rFonts w:ascii="Century Gothic" w:hAnsi="Century Gothic"/>
        </w:rPr>
        <w:t>Desenvolvemento</w:t>
      </w:r>
      <w:proofErr w:type="spellEnd"/>
      <w:r w:rsidR="002A6495" w:rsidRPr="004D12A1">
        <w:rPr>
          <w:rFonts w:ascii="Century Gothic" w:hAnsi="Century Gothic"/>
        </w:rPr>
        <w:t xml:space="preserve"> e </w:t>
      </w:r>
      <w:proofErr w:type="spellStart"/>
      <w:r w:rsidR="002A6495" w:rsidRPr="004D12A1">
        <w:rPr>
          <w:rFonts w:ascii="Century Gothic" w:hAnsi="Century Gothic"/>
        </w:rPr>
        <w:t>Seguridade</w:t>
      </w:r>
      <w:proofErr w:type="spellEnd"/>
      <w:r w:rsidR="002A6495" w:rsidRPr="004D12A1">
        <w:rPr>
          <w:rFonts w:ascii="Century Gothic" w:hAnsi="Century Gothic"/>
        </w:rPr>
        <w:t xml:space="preserve"> Asistencial</w:t>
      </w:r>
      <w:r w:rsidR="004D12A1" w:rsidRPr="004D12A1">
        <w:rPr>
          <w:rFonts w:ascii="Century Gothic" w:hAnsi="Century Gothic"/>
        </w:rPr>
        <w:t xml:space="preserve"> </w:t>
      </w:r>
      <w:proofErr w:type="spellStart"/>
      <w:r w:rsidR="002A6495" w:rsidRPr="004D12A1">
        <w:rPr>
          <w:rFonts w:ascii="Century Gothic" w:hAnsi="Century Gothic"/>
        </w:rPr>
        <w:t>Servizo</w:t>
      </w:r>
      <w:proofErr w:type="spellEnd"/>
      <w:r w:rsidR="002A6495" w:rsidRPr="004D12A1">
        <w:rPr>
          <w:rFonts w:ascii="Century Gothic" w:hAnsi="Century Gothic"/>
        </w:rPr>
        <w:t xml:space="preserve"> </w:t>
      </w:r>
      <w:proofErr w:type="spellStart"/>
      <w:r w:rsidR="002A6495" w:rsidRPr="004D12A1">
        <w:rPr>
          <w:rFonts w:ascii="Century Gothic" w:hAnsi="Century Gothic"/>
        </w:rPr>
        <w:t>Galego</w:t>
      </w:r>
      <w:proofErr w:type="spellEnd"/>
      <w:r w:rsidR="002A6495" w:rsidRPr="004D12A1">
        <w:rPr>
          <w:rFonts w:ascii="Century Gothic" w:hAnsi="Century Gothic"/>
        </w:rPr>
        <w:t xml:space="preserve"> de </w:t>
      </w:r>
      <w:proofErr w:type="spellStart"/>
      <w:r w:rsidR="002A6495" w:rsidRPr="004D12A1">
        <w:rPr>
          <w:rFonts w:ascii="Century Gothic" w:hAnsi="Century Gothic"/>
        </w:rPr>
        <w:t>Saúde</w:t>
      </w:r>
      <w:proofErr w:type="spellEnd"/>
      <w:r w:rsidR="004D12A1" w:rsidRPr="004D12A1">
        <w:rPr>
          <w:rFonts w:ascii="Century Gothic" w:hAnsi="Century Gothic"/>
        </w:rPr>
        <w:t>,</w:t>
      </w:r>
      <w:r w:rsidR="002A6495" w:rsidRPr="004D12A1">
        <w:rPr>
          <w:rFonts w:ascii="Century Gothic" w:hAnsi="Century Gothic"/>
        </w:rPr>
        <w:t>“Procedimiento para la valoración del dolor agudo en el hospital”</w:t>
      </w:r>
      <w:r w:rsidR="004D12A1" w:rsidRPr="004D12A1">
        <w:rPr>
          <w:rFonts w:ascii="Century Gothic" w:hAnsi="Century Gothic"/>
        </w:rPr>
        <w:t xml:space="preserve">, es una herramienta para alcanzar el programa de Tolerancia Zero en el dolor </w:t>
      </w:r>
      <w:proofErr w:type="spellStart"/>
      <w:r w:rsidR="004D12A1" w:rsidRPr="004D12A1">
        <w:rPr>
          <w:rFonts w:ascii="Century Gothic" w:hAnsi="Century Gothic"/>
        </w:rPr>
        <w:t>audo</w:t>
      </w:r>
      <w:proofErr w:type="spellEnd"/>
      <w:r w:rsidR="004D12A1">
        <w:rPr>
          <w:rFonts w:ascii="Century Gothic" w:hAnsi="Century Gothic"/>
        </w:rPr>
        <w:t xml:space="preserve">. </w:t>
      </w:r>
      <w:r w:rsidR="00404216" w:rsidRPr="004D12A1">
        <w:rPr>
          <w:rFonts w:ascii="Century Gothic" w:hAnsi="Century Gothic"/>
        </w:rPr>
        <w:t>Antes de 24 meses</w:t>
      </w:r>
      <w:r w:rsidR="004D12A1">
        <w:rPr>
          <w:rFonts w:ascii="Century Gothic" w:hAnsi="Century Gothic"/>
        </w:rPr>
        <w:t>. Resultados:% de mejora en la percepción del dolor agudo postoperatorio/total pacientes postoperatorio</w:t>
      </w:r>
      <w:r w:rsidRPr="004D12A1">
        <w:rPr>
          <w:rFonts w:ascii="Century Gothic" w:hAnsi="Century Gothic"/>
        </w:rPr>
        <w:t xml:space="preserve"> </w:t>
      </w:r>
    </w:p>
    <w:p w:rsidR="00D81FEE" w:rsidRPr="00A90606" w:rsidRDefault="00D81FEE" w:rsidP="00D81FEE">
      <w:pPr>
        <w:spacing w:after="0" w:line="240" w:lineRule="auto"/>
        <w:jc w:val="both"/>
        <w:rPr>
          <w:rFonts w:ascii="Century Gothic" w:hAnsi="Century Gothic"/>
        </w:rPr>
      </w:pPr>
    </w:p>
    <w:p w:rsidR="00D81FEE" w:rsidRPr="00A90606" w:rsidRDefault="00D81FEE" w:rsidP="00D81FEE">
      <w:pPr>
        <w:spacing w:after="0" w:line="240" w:lineRule="auto"/>
        <w:jc w:val="both"/>
        <w:rPr>
          <w:rFonts w:ascii="Century Gothic" w:hAnsi="Century Gothic"/>
        </w:rPr>
      </w:pPr>
      <w:r w:rsidRPr="00A90606">
        <w:rPr>
          <w:rFonts w:ascii="Century Gothic" w:hAnsi="Century Gothic"/>
        </w:rPr>
        <w:t>Objetivos:</w:t>
      </w:r>
    </w:p>
    <w:p w:rsidR="00D81FEE" w:rsidRPr="00A90606" w:rsidRDefault="00D81FEE" w:rsidP="00D81FEE">
      <w:pPr>
        <w:spacing w:after="0" w:line="240" w:lineRule="auto"/>
        <w:jc w:val="both"/>
        <w:rPr>
          <w:rFonts w:ascii="Century Gothic" w:hAnsi="Century Gothic"/>
        </w:rPr>
      </w:pPr>
      <w:r w:rsidRPr="00A90606">
        <w:rPr>
          <w:rFonts w:ascii="Century Gothic" w:hAnsi="Century Gothic"/>
        </w:rPr>
        <w:t xml:space="preserve">• Sistematizar y documentar un procedimiento de atención al dolor </w:t>
      </w:r>
      <w:r>
        <w:rPr>
          <w:rFonts w:ascii="Century Gothic" w:hAnsi="Century Gothic"/>
        </w:rPr>
        <w:t xml:space="preserve">agudo </w:t>
      </w:r>
    </w:p>
    <w:p w:rsidR="00D81FEE" w:rsidRPr="00A90606" w:rsidRDefault="00D81FEE" w:rsidP="00D81FEE">
      <w:pPr>
        <w:spacing w:after="0" w:line="240" w:lineRule="auto"/>
        <w:jc w:val="both"/>
        <w:rPr>
          <w:rFonts w:ascii="Century Gothic" w:hAnsi="Century Gothic"/>
        </w:rPr>
      </w:pPr>
      <w:r w:rsidRPr="00A90606">
        <w:rPr>
          <w:rFonts w:ascii="Century Gothic" w:hAnsi="Century Gothic"/>
        </w:rPr>
        <w:t>• Sistematizar registros, indicadores de evaluación y seguimiento.</w:t>
      </w:r>
    </w:p>
    <w:p w:rsidR="00D81FEE" w:rsidRPr="00A90606" w:rsidRDefault="00D81FEE" w:rsidP="00D81FEE">
      <w:pPr>
        <w:spacing w:after="0" w:line="240" w:lineRule="auto"/>
        <w:jc w:val="both"/>
        <w:rPr>
          <w:rFonts w:ascii="Century Gothic" w:hAnsi="Century Gothic"/>
        </w:rPr>
      </w:pPr>
    </w:p>
    <w:p w:rsidR="00D81FEE" w:rsidRPr="00A90606" w:rsidRDefault="00D81FEE" w:rsidP="00D81FEE">
      <w:pPr>
        <w:spacing w:after="0" w:line="240" w:lineRule="auto"/>
        <w:jc w:val="both"/>
        <w:rPr>
          <w:rFonts w:ascii="Century Gothic" w:hAnsi="Century Gothic"/>
        </w:rPr>
      </w:pPr>
      <w:r w:rsidRPr="00A90606">
        <w:rPr>
          <w:rFonts w:ascii="Century Gothic" w:hAnsi="Century Gothic"/>
        </w:rPr>
        <w:t>Definir el plan de implantación.</w:t>
      </w:r>
    </w:p>
    <w:p w:rsidR="00D81FEE" w:rsidRPr="00A90606" w:rsidRDefault="00D81FEE" w:rsidP="00CD3AAB">
      <w:pPr>
        <w:pStyle w:val="Prrafodelista"/>
        <w:numPr>
          <w:ilvl w:val="0"/>
          <w:numId w:val="75"/>
        </w:numPr>
        <w:spacing w:after="0" w:line="240" w:lineRule="auto"/>
        <w:jc w:val="both"/>
        <w:rPr>
          <w:rFonts w:ascii="Century Gothic" w:hAnsi="Century Gothic"/>
        </w:rPr>
      </w:pPr>
      <w:r w:rsidRPr="00A90606">
        <w:rPr>
          <w:rFonts w:ascii="Century Gothic" w:hAnsi="Century Gothic"/>
        </w:rPr>
        <w:t>Diseñar las acciones formativas necesarias para la implantación. Elaboración de materiales.</w:t>
      </w:r>
    </w:p>
    <w:p w:rsidR="00D81FEE" w:rsidRPr="00A90606" w:rsidRDefault="00D81FEE" w:rsidP="00D81FEE">
      <w:pPr>
        <w:spacing w:after="0" w:line="240" w:lineRule="auto"/>
        <w:jc w:val="both"/>
        <w:rPr>
          <w:rFonts w:ascii="Century Gothic" w:hAnsi="Century Gothic"/>
        </w:rPr>
      </w:pPr>
      <w:r w:rsidRPr="00A90606">
        <w:rPr>
          <w:rFonts w:ascii="Century Gothic" w:hAnsi="Century Gothic"/>
        </w:rPr>
        <w:t>Acciones:</w:t>
      </w:r>
    </w:p>
    <w:p w:rsidR="00D81FEE" w:rsidRPr="00A90606" w:rsidRDefault="00D81FEE" w:rsidP="00CD3AAB">
      <w:pPr>
        <w:pStyle w:val="Prrafodelista"/>
        <w:numPr>
          <w:ilvl w:val="0"/>
          <w:numId w:val="74"/>
        </w:numPr>
        <w:spacing w:after="0" w:line="240" w:lineRule="auto"/>
        <w:jc w:val="both"/>
        <w:rPr>
          <w:rFonts w:ascii="Century Gothic" w:hAnsi="Century Gothic"/>
        </w:rPr>
      </w:pPr>
      <w:r w:rsidRPr="00A90606">
        <w:rPr>
          <w:rFonts w:ascii="Century Gothic" w:hAnsi="Century Gothic"/>
        </w:rPr>
        <w:t>Elaboración del borrador del procedimiento de atenci</w:t>
      </w:r>
      <w:r>
        <w:rPr>
          <w:rFonts w:ascii="Century Gothic" w:hAnsi="Century Gothic"/>
        </w:rPr>
        <w:t>ón al paciente con dolor agudo</w:t>
      </w:r>
      <w:r w:rsidRPr="00A90606">
        <w:rPr>
          <w:rFonts w:ascii="Century Gothic" w:hAnsi="Century Gothic"/>
        </w:rPr>
        <w:t xml:space="preserve"> y tres Instrucciones Técnicas relacionadas:</w:t>
      </w:r>
    </w:p>
    <w:p w:rsidR="00D81FEE" w:rsidRPr="00A90606" w:rsidRDefault="00D81FEE" w:rsidP="00CD3AAB">
      <w:pPr>
        <w:pStyle w:val="Prrafodelista"/>
        <w:numPr>
          <w:ilvl w:val="0"/>
          <w:numId w:val="74"/>
        </w:numPr>
        <w:spacing w:after="0" w:line="240" w:lineRule="auto"/>
        <w:jc w:val="both"/>
        <w:rPr>
          <w:rFonts w:ascii="Century Gothic" w:hAnsi="Century Gothic"/>
        </w:rPr>
      </w:pPr>
      <w:r w:rsidRPr="00A90606">
        <w:rPr>
          <w:rFonts w:ascii="Century Gothic" w:hAnsi="Century Gothic"/>
        </w:rPr>
        <w:t xml:space="preserve"> Dosis de analgesia </w:t>
      </w:r>
    </w:p>
    <w:p w:rsidR="00D81FEE" w:rsidRPr="00A90606" w:rsidRDefault="00D81FEE" w:rsidP="00CD3AAB">
      <w:pPr>
        <w:pStyle w:val="Prrafodelista"/>
        <w:numPr>
          <w:ilvl w:val="0"/>
          <w:numId w:val="74"/>
        </w:numPr>
        <w:spacing w:after="0" w:line="240" w:lineRule="auto"/>
        <w:jc w:val="both"/>
        <w:rPr>
          <w:rFonts w:ascii="Century Gothic" w:hAnsi="Century Gothic"/>
        </w:rPr>
      </w:pPr>
      <w:r w:rsidRPr="00A90606">
        <w:rPr>
          <w:rFonts w:ascii="Century Gothic" w:hAnsi="Century Gothic"/>
        </w:rPr>
        <w:t xml:space="preserve"> Bloqueos regionales </w:t>
      </w:r>
    </w:p>
    <w:p w:rsidR="00D81FEE" w:rsidRPr="00D81FEE" w:rsidRDefault="00D81FEE" w:rsidP="00CD3AAB">
      <w:pPr>
        <w:pStyle w:val="Prrafodelista"/>
        <w:numPr>
          <w:ilvl w:val="0"/>
          <w:numId w:val="74"/>
        </w:numPr>
        <w:spacing w:after="0" w:line="240" w:lineRule="auto"/>
        <w:jc w:val="both"/>
        <w:rPr>
          <w:color w:val="365F91" w:themeColor="accent1" w:themeShade="BF"/>
          <w:sz w:val="28"/>
        </w:rPr>
      </w:pPr>
      <w:r w:rsidRPr="00D81FEE">
        <w:rPr>
          <w:rFonts w:ascii="Century Gothic" w:hAnsi="Century Gothic"/>
        </w:rPr>
        <w:t xml:space="preserve"> Abordaje psicológico de la atención al dolor </w:t>
      </w:r>
    </w:p>
    <w:p w:rsidR="00D81FEE" w:rsidRDefault="00D81FEE" w:rsidP="00D81FEE">
      <w:pPr>
        <w:spacing w:after="0" w:line="240" w:lineRule="auto"/>
        <w:jc w:val="both"/>
        <w:rPr>
          <w:rFonts w:ascii="Century Gothic" w:hAnsi="Century Gothic"/>
        </w:rPr>
      </w:pPr>
    </w:p>
    <w:p w:rsidR="00D81FEE" w:rsidRPr="00404216" w:rsidRDefault="00D81FEE" w:rsidP="00CD3AAB">
      <w:pPr>
        <w:pStyle w:val="Prrafodelista"/>
        <w:numPr>
          <w:ilvl w:val="0"/>
          <w:numId w:val="75"/>
        </w:numPr>
        <w:spacing w:after="0" w:line="240" w:lineRule="auto"/>
        <w:jc w:val="both"/>
        <w:rPr>
          <w:rFonts w:ascii="Century Gothic" w:hAnsi="Century Gothic"/>
          <w:b/>
        </w:rPr>
      </w:pPr>
      <w:r w:rsidRPr="00404216">
        <w:rPr>
          <w:rFonts w:ascii="Century Gothic" w:hAnsi="Century Gothic"/>
        </w:rPr>
        <w:t xml:space="preserve">En los objetivos 2015, se puso en marcha el </w:t>
      </w:r>
      <w:r w:rsidRPr="00404216">
        <w:rPr>
          <w:rFonts w:ascii="Century Gothic" w:hAnsi="Century Gothic"/>
          <w:b/>
        </w:rPr>
        <w:t>protocolo de la Uni</w:t>
      </w:r>
      <w:r w:rsidR="00404216" w:rsidRPr="00404216">
        <w:rPr>
          <w:rFonts w:ascii="Century Gothic" w:hAnsi="Century Gothic"/>
          <w:b/>
        </w:rPr>
        <w:t>dad del dolor con el Hospital do</w:t>
      </w:r>
      <w:r w:rsidRPr="00404216">
        <w:rPr>
          <w:rFonts w:ascii="Century Gothic" w:hAnsi="Century Gothic"/>
          <w:b/>
        </w:rPr>
        <w:t xml:space="preserve"> Salnés.</w:t>
      </w:r>
      <w:r w:rsidR="00404216" w:rsidRPr="00404216">
        <w:rPr>
          <w:rFonts w:ascii="Century Gothic" w:hAnsi="Century Gothic"/>
          <w:b/>
        </w:rPr>
        <w:t xml:space="preserve"> </w:t>
      </w:r>
      <w:r w:rsidR="00404216" w:rsidRPr="00404216">
        <w:rPr>
          <w:rFonts w:ascii="Century Gothic" w:hAnsi="Century Gothic"/>
        </w:rPr>
        <w:t>Deberíamos realizar una auditoria conjunta de su efectividad para aprender de su aplicación</w:t>
      </w:r>
      <w:r w:rsidR="00404216">
        <w:rPr>
          <w:rFonts w:ascii="Century Gothic" w:hAnsi="Century Gothic"/>
        </w:rPr>
        <w:t>. Antes de 10 meses</w:t>
      </w:r>
    </w:p>
    <w:p w:rsidR="00D81FEE" w:rsidRDefault="00D81FEE" w:rsidP="00D81FEE">
      <w:pPr>
        <w:spacing w:after="0" w:line="240" w:lineRule="auto"/>
        <w:jc w:val="both"/>
        <w:rPr>
          <w:rFonts w:ascii="Century Gothic" w:hAnsi="Century Gothic"/>
        </w:rPr>
      </w:pPr>
    </w:p>
    <w:p w:rsidR="00D81FEE" w:rsidRPr="00404216" w:rsidRDefault="00404216" w:rsidP="00CD3AAB">
      <w:pPr>
        <w:pStyle w:val="Prrafodelista"/>
        <w:numPr>
          <w:ilvl w:val="0"/>
          <w:numId w:val="75"/>
        </w:numPr>
        <w:spacing w:after="0" w:line="240" w:lineRule="auto"/>
        <w:jc w:val="both"/>
        <w:rPr>
          <w:rFonts w:ascii="Century Gothic" w:hAnsi="Century Gothic"/>
        </w:rPr>
      </w:pPr>
      <w:r w:rsidRPr="00404216">
        <w:rPr>
          <w:rFonts w:ascii="Century Gothic" w:hAnsi="Century Gothic"/>
        </w:rPr>
        <w:t>E</w:t>
      </w:r>
      <w:r w:rsidR="00D81FEE" w:rsidRPr="00404216">
        <w:rPr>
          <w:rFonts w:ascii="Century Gothic" w:hAnsi="Century Gothic"/>
        </w:rPr>
        <w:t xml:space="preserve">s importante establecer </w:t>
      </w:r>
      <w:r w:rsidR="00D81FEE" w:rsidRPr="00404216">
        <w:rPr>
          <w:rFonts w:ascii="Century Gothic" w:hAnsi="Century Gothic"/>
          <w:b/>
        </w:rPr>
        <w:t>protocolos de derivación de los pacientes que no pueden ser operados</w:t>
      </w:r>
      <w:r w:rsidR="00D81FEE" w:rsidRPr="00404216">
        <w:rPr>
          <w:rFonts w:ascii="Century Gothic" w:hAnsi="Century Gothic"/>
        </w:rPr>
        <w:t xml:space="preserve"> en </w:t>
      </w:r>
      <w:r w:rsidRPr="00404216">
        <w:rPr>
          <w:rFonts w:ascii="Century Gothic" w:hAnsi="Century Gothic"/>
        </w:rPr>
        <w:t>el Hospital do Salnés</w:t>
      </w:r>
      <w:r w:rsidR="00D81FEE" w:rsidRPr="00404216">
        <w:rPr>
          <w:rFonts w:ascii="Century Gothic" w:hAnsi="Century Gothic"/>
        </w:rPr>
        <w:t xml:space="preserve"> e incluso poder participar en las sesiones quirúrgicas de esas patologías por parte de los miembros del servicio de nuestro hospital para poder seguir manteniendo una puesta al día adecuada a las exigencias actuales. Sería importante el poder realizar sesiones clínicas y de revisión bibliográfica Interhospitalarias para actualizar los conocimientos y contrastar los resultados.</w:t>
      </w:r>
      <w:r>
        <w:rPr>
          <w:rFonts w:ascii="Century Gothic" w:hAnsi="Century Gothic"/>
        </w:rPr>
        <w:t xml:space="preserve"> </w:t>
      </w:r>
      <w:r w:rsidR="00D81FEE" w:rsidRPr="00404216">
        <w:rPr>
          <w:rFonts w:ascii="Century Gothic" w:hAnsi="Century Gothic"/>
        </w:rPr>
        <w:t xml:space="preserve">Se deben, por </w:t>
      </w:r>
      <w:proofErr w:type="gramStart"/>
      <w:r w:rsidR="00D81FEE" w:rsidRPr="00404216">
        <w:rPr>
          <w:rFonts w:ascii="Century Gothic" w:hAnsi="Century Gothic"/>
        </w:rPr>
        <w:t>tanto ,</w:t>
      </w:r>
      <w:proofErr w:type="gramEnd"/>
      <w:r w:rsidR="00D81FEE" w:rsidRPr="00404216">
        <w:rPr>
          <w:rFonts w:ascii="Century Gothic" w:hAnsi="Century Gothic"/>
        </w:rPr>
        <w:t xml:space="preserve"> mantener reuniones periódicas entre los responsables de ambos hospitales , para revisar y actualizar ,si procede, los protocolos de derivación y organizar las sesiones conjuntas a realizar</w:t>
      </w:r>
      <w:r>
        <w:rPr>
          <w:rFonts w:ascii="Century Gothic" w:hAnsi="Century Gothic"/>
        </w:rPr>
        <w:t>. Antes de 10 meses</w:t>
      </w:r>
    </w:p>
    <w:p w:rsidR="00D81FEE" w:rsidRDefault="00D81FEE" w:rsidP="00D81FEE">
      <w:pPr>
        <w:spacing w:after="0" w:line="240" w:lineRule="auto"/>
        <w:jc w:val="both"/>
      </w:pPr>
    </w:p>
    <w:p w:rsidR="00D81FEE" w:rsidRPr="00404216" w:rsidRDefault="00D81FEE" w:rsidP="00CD3AAB">
      <w:pPr>
        <w:pStyle w:val="Prrafodelista"/>
        <w:numPr>
          <w:ilvl w:val="0"/>
          <w:numId w:val="52"/>
        </w:numPr>
        <w:spacing w:after="0" w:line="240" w:lineRule="auto"/>
        <w:jc w:val="both"/>
        <w:rPr>
          <w:rFonts w:ascii="Century Gothic" w:hAnsi="Century Gothic"/>
        </w:rPr>
      </w:pPr>
      <w:r w:rsidRPr="00404216">
        <w:rPr>
          <w:rFonts w:ascii="Century Gothic" w:hAnsi="Century Gothic"/>
          <w:b/>
        </w:rPr>
        <w:t>Protocolo de derivación de pacientes con riesgo anestésico no asumible por el Hospital del Salnés</w:t>
      </w:r>
      <w:r w:rsidRPr="00404216">
        <w:rPr>
          <w:rFonts w:ascii="Century Gothic" w:hAnsi="Century Gothic"/>
        </w:rPr>
        <w:t xml:space="preserve">. Antes de 6 meses. Servicio de Anestesia y Reanimación de los Hospital Salnés, y CHP. Resultados esperados: programación del traslado en el 60% de los traslados por riesgos </w:t>
      </w:r>
      <w:proofErr w:type="spellStart"/>
      <w:r w:rsidRPr="00404216">
        <w:rPr>
          <w:rFonts w:ascii="Century Gothic" w:hAnsi="Century Gothic"/>
        </w:rPr>
        <w:t>qnestésico</w:t>
      </w:r>
      <w:proofErr w:type="spellEnd"/>
      <w:r w:rsidRPr="00404216">
        <w:rPr>
          <w:rFonts w:ascii="Century Gothic" w:hAnsi="Century Gothic"/>
        </w:rPr>
        <w:t xml:space="preserve"> no asumible en el </w:t>
      </w:r>
      <w:proofErr w:type="spellStart"/>
      <w:r w:rsidRPr="00404216">
        <w:rPr>
          <w:rFonts w:ascii="Century Gothic" w:hAnsi="Century Gothic"/>
        </w:rPr>
        <w:t>H.del</w:t>
      </w:r>
      <w:proofErr w:type="spellEnd"/>
      <w:r w:rsidRPr="00404216">
        <w:rPr>
          <w:rFonts w:ascii="Century Gothic" w:hAnsi="Century Gothic"/>
        </w:rPr>
        <w:t xml:space="preserve"> Salnés.</w:t>
      </w:r>
    </w:p>
    <w:p w:rsidR="00D81FEE" w:rsidRDefault="00D81FEE" w:rsidP="00D81FEE">
      <w:pPr>
        <w:spacing w:after="0" w:line="240" w:lineRule="auto"/>
        <w:jc w:val="both"/>
        <w:rPr>
          <w:rFonts w:ascii="Century Gothic" w:hAnsi="Century Gothic"/>
        </w:rPr>
      </w:pPr>
    </w:p>
    <w:p w:rsidR="00D81FEE" w:rsidRPr="00DE3831" w:rsidRDefault="00D81FEE" w:rsidP="00D81FEE">
      <w:pPr>
        <w:pBdr>
          <w:bottom w:val="single" w:sz="4" w:space="1" w:color="A6A6A6" w:themeColor="background1" w:themeShade="A6"/>
        </w:pBdr>
        <w:spacing w:after="0" w:line="240" w:lineRule="auto"/>
        <w:ind w:left="360"/>
        <w:jc w:val="both"/>
        <w:rPr>
          <w:rFonts w:ascii="Century Gothic" w:hAnsi="Century Gothic"/>
          <w:b/>
        </w:rPr>
      </w:pPr>
      <w:r w:rsidRPr="00DE3831">
        <w:rPr>
          <w:rFonts w:ascii="Century Gothic" w:hAnsi="Century Gothic"/>
          <w:b/>
          <w:color w:val="365F91" w:themeColor="accent1" w:themeShade="BF"/>
        </w:rPr>
        <w:t>Establecimiento de protocolos conjuntos para disminuir la VPM, derivación de pacientes, atención al alta. Cronograma (ATENCIÓN PRIMARIA)</w:t>
      </w:r>
    </w:p>
    <w:p w:rsidR="00F9552E" w:rsidRDefault="00F9552E" w:rsidP="00F9552E">
      <w:pPr>
        <w:spacing w:after="0" w:line="240" w:lineRule="auto"/>
        <w:jc w:val="both"/>
      </w:pPr>
    </w:p>
    <w:p w:rsidR="00253E68" w:rsidRPr="00253E68" w:rsidRDefault="00253E68" w:rsidP="00CD3AAB">
      <w:pPr>
        <w:pStyle w:val="Prrafodelista"/>
        <w:numPr>
          <w:ilvl w:val="0"/>
          <w:numId w:val="76"/>
        </w:numPr>
        <w:spacing w:after="0" w:line="240" w:lineRule="auto"/>
        <w:jc w:val="both"/>
        <w:rPr>
          <w:rFonts w:ascii="Century Gothic" w:hAnsi="Century Gothic"/>
          <w:b/>
        </w:rPr>
      </w:pPr>
      <w:r>
        <w:rPr>
          <w:rFonts w:ascii="Century Gothic" w:hAnsi="Century Gothic"/>
        </w:rPr>
        <w:t xml:space="preserve">PROGRAMA PARA </w:t>
      </w:r>
      <w:r w:rsidRPr="00253E68">
        <w:rPr>
          <w:rFonts w:ascii="Century Gothic" w:hAnsi="Century Gothic"/>
          <w:b/>
        </w:rPr>
        <w:t>LA EXTENSIÓN DE LA CIRUGIA MENOR A 3 EQUIPOS DE ATENCION PRIMARIA</w:t>
      </w:r>
    </w:p>
    <w:p w:rsidR="00253E68" w:rsidRPr="00253E68" w:rsidRDefault="00253E68" w:rsidP="00253E68">
      <w:pPr>
        <w:spacing w:after="0" w:line="240" w:lineRule="auto"/>
        <w:jc w:val="both"/>
        <w:rPr>
          <w:rFonts w:ascii="Century Gothic" w:hAnsi="Century Gothic"/>
        </w:rPr>
      </w:pPr>
    </w:p>
    <w:p w:rsidR="00F9552E" w:rsidRPr="00D81FEE" w:rsidRDefault="007C1CEE" w:rsidP="00CD3AAB">
      <w:pPr>
        <w:pStyle w:val="Prrafodelista"/>
        <w:numPr>
          <w:ilvl w:val="0"/>
          <w:numId w:val="76"/>
        </w:numPr>
        <w:spacing w:after="0" w:line="240" w:lineRule="auto"/>
        <w:jc w:val="both"/>
        <w:rPr>
          <w:rFonts w:ascii="Century Gothic" w:hAnsi="Century Gothic"/>
        </w:rPr>
      </w:pPr>
      <w:r w:rsidRPr="00D81FEE">
        <w:rPr>
          <w:rFonts w:ascii="Century Gothic" w:hAnsi="Century Gothic"/>
        </w:rPr>
        <w:t xml:space="preserve">IMPLANTACIÓN DEL </w:t>
      </w:r>
      <w:r w:rsidRPr="00D81FEE">
        <w:rPr>
          <w:rFonts w:ascii="Century Gothic" w:hAnsi="Century Gothic"/>
          <w:b/>
        </w:rPr>
        <w:t>PROCEDIMIENTO DE ATENCIÓN AL PACIENTE CON DOLOR CRÓNICO NO ONCOLÓGICO EN LOS SERVICIOS DE ATENCIÓN PRIMARIA</w:t>
      </w:r>
      <w:r w:rsidRPr="00D81FEE">
        <w:rPr>
          <w:rFonts w:ascii="Century Gothic" w:hAnsi="Century Gothic"/>
        </w:rPr>
        <w:t xml:space="preserve"> DE SALUD DE LAS (EOXI-PS) DEL SERGAS</w:t>
      </w:r>
      <w:r w:rsidR="00F9552E" w:rsidRPr="00D81FEE">
        <w:rPr>
          <w:rFonts w:ascii="Century Gothic" w:hAnsi="Century Gothic"/>
        </w:rPr>
        <w:t>)</w:t>
      </w:r>
      <w:r w:rsidRPr="00D81FEE">
        <w:rPr>
          <w:rFonts w:ascii="Century Gothic" w:hAnsi="Century Gothic"/>
        </w:rPr>
        <w:t>. Antes de 6 meses. Resultado: dar continuidad a la línea estratégica de 2015 en el ADX y disminuir la prevalencia de Dolor Crónico no oncológico en Atención Primaria.</w:t>
      </w:r>
    </w:p>
    <w:p w:rsidR="00F9552E" w:rsidRPr="007C1CEE" w:rsidRDefault="00F9552E" w:rsidP="00F9552E">
      <w:pPr>
        <w:spacing w:after="0" w:line="240" w:lineRule="auto"/>
        <w:jc w:val="both"/>
        <w:rPr>
          <w:rFonts w:ascii="Century Gothic" w:hAnsi="Century Gothic"/>
          <w:sz w:val="20"/>
          <w:szCs w:val="20"/>
        </w:rPr>
      </w:pPr>
    </w:p>
    <w:p w:rsidR="00F9552E" w:rsidRPr="00A90606" w:rsidRDefault="00A90606" w:rsidP="00F9552E">
      <w:pPr>
        <w:spacing w:after="0" w:line="240" w:lineRule="auto"/>
        <w:jc w:val="both"/>
        <w:rPr>
          <w:rFonts w:ascii="Century Gothic" w:hAnsi="Century Gothic"/>
        </w:rPr>
      </w:pPr>
      <w:r w:rsidRPr="00A90606">
        <w:rPr>
          <w:rFonts w:ascii="Century Gothic" w:hAnsi="Century Gothic"/>
          <w:noProof/>
        </w:rPr>
        <w:drawing>
          <wp:anchor distT="0" distB="0" distL="114300" distR="114300" simplePos="0" relativeHeight="251673088" behindDoc="0" locked="0" layoutInCell="1" allowOverlap="1" wp14:anchorId="0B59D09D" wp14:editId="0FA4BC94">
            <wp:simplePos x="0" y="0"/>
            <wp:positionH relativeFrom="column">
              <wp:posOffset>2653665</wp:posOffset>
            </wp:positionH>
            <wp:positionV relativeFrom="paragraph">
              <wp:posOffset>663575</wp:posOffset>
            </wp:positionV>
            <wp:extent cx="2816225" cy="41338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6225"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52E" w:rsidRPr="00A90606">
        <w:rPr>
          <w:rFonts w:ascii="Century Gothic" w:hAnsi="Century Gothic"/>
        </w:rPr>
        <w:t>Desde la creación en 2012  de la Comisión  Gallega de Estrategia Contra el Dolor, cuando se publica en DOG el Decreto 60/2012 de 7 de febrero, por el que se crea la Comisión Gallega del donde los objetivos corporativos, define una estrategia global, para alcanzar un manejo óptimo del dolor, uniforme y equitativo, garantizando la continuidad asistencial entre los diferentes niveles de atención. En 2014 El Ministerio publicó el “Documento Marco para la Mejora del Abordaje del Dolor en el SNS</w:t>
      </w:r>
      <w:r w:rsidR="00F9552E" w:rsidRPr="00A90606">
        <w:rPr>
          <w:rFonts w:ascii="Century Gothic" w:hAnsi="Century Gothic"/>
        </w:rPr>
        <w:endnoteReference w:id="32"/>
      </w:r>
      <w:r w:rsidR="00F9552E" w:rsidRPr="00A90606">
        <w:rPr>
          <w:rFonts w:ascii="Century Gothic" w:hAnsi="Century Gothic"/>
        </w:rPr>
        <w:t>”</w:t>
      </w:r>
    </w:p>
    <w:p w:rsidR="00F9552E" w:rsidRPr="00A90606" w:rsidRDefault="00F9552E" w:rsidP="00F9552E">
      <w:pPr>
        <w:spacing w:after="0" w:line="240" w:lineRule="auto"/>
        <w:jc w:val="both"/>
        <w:rPr>
          <w:rFonts w:ascii="Century Gothic" w:hAnsi="Century Gothic"/>
        </w:rPr>
      </w:pPr>
      <w:r w:rsidRPr="00A90606">
        <w:rPr>
          <w:rFonts w:ascii="Century Gothic" w:hAnsi="Century Gothic"/>
        </w:rPr>
        <w:t xml:space="preserve">El objetivo para el ejercicio 2015 fue Implantar el procedimiento de atención al paciente con dolor crónico no oncológico en al menos el 40% de los Servicios de AP de cada (EOXI-PS).  El objetivo buscaba la </w:t>
      </w:r>
      <w:proofErr w:type="spellStart"/>
      <w:r w:rsidRPr="00A90606">
        <w:rPr>
          <w:rFonts w:ascii="Century Gothic" w:hAnsi="Century Gothic"/>
        </w:rPr>
        <w:t>sensibliización</w:t>
      </w:r>
      <w:proofErr w:type="spellEnd"/>
      <w:r w:rsidRPr="00A90606">
        <w:rPr>
          <w:rFonts w:ascii="Century Gothic" w:hAnsi="Century Gothic"/>
        </w:rPr>
        <w:t xml:space="preserve"> a partir de la valoración positiva si se alcanza e procedimiento, evaluado a partir del registro de  40 diagnósticos codificados / año según la CIAP-2 con código “A.01.01 Dolor</w:t>
      </w:r>
    </w:p>
    <w:p w:rsidR="00F9552E" w:rsidRPr="00A90606" w:rsidRDefault="00F9552E" w:rsidP="00F9552E">
      <w:pPr>
        <w:spacing w:after="0" w:line="240" w:lineRule="auto"/>
        <w:jc w:val="both"/>
        <w:rPr>
          <w:rFonts w:ascii="Century Gothic" w:hAnsi="Century Gothic"/>
        </w:rPr>
      </w:pPr>
      <w:r w:rsidRPr="00A90606">
        <w:rPr>
          <w:rFonts w:ascii="Century Gothic" w:hAnsi="Century Gothic"/>
        </w:rPr>
        <w:t>Crónico no Oncológico. Esta es una primera vía para mejorar la colaboración con Atención Primaria.</w:t>
      </w:r>
    </w:p>
    <w:p w:rsidR="00F9552E" w:rsidRPr="00A90606" w:rsidRDefault="00F9552E" w:rsidP="00F9552E">
      <w:pPr>
        <w:spacing w:after="0" w:line="240" w:lineRule="auto"/>
        <w:jc w:val="both"/>
        <w:rPr>
          <w:rFonts w:ascii="Century Gothic" w:hAnsi="Century Gothic"/>
        </w:rPr>
      </w:pPr>
    </w:p>
    <w:p w:rsidR="00F9552E" w:rsidRDefault="00F9552E" w:rsidP="00577A39">
      <w:pPr>
        <w:spacing w:after="0" w:line="240" w:lineRule="auto"/>
        <w:jc w:val="both"/>
        <w:rPr>
          <w:rFonts w:ascii="Century Gothic" w:hAnsi="Century Gothic"/>
        </w:rPr>
      </w:pPr>
      <w:r w:rsidRPr="00A90606">
        <w:rPr>
          <w:rFonts w:ascii="Century Gothic" w:hAnsi="Century Gothic"/>
        </w:rPr>
        <w:lastRenderedPageBreak/>
        <w:t>En el ejercicio 2015 la Gerencia del Servicio Gallego de Salud incluyó entre los objetivos de Calidad</w:t>
      </w:r>
      <w:r w:rsidR="00577A39">
        <w:rPr>
          <w:rFonts w:ascii="Century Gothic" w:hAnsi="Century Gothic"/>
        </w:rPr>
        <w:t xml:space="preserve"> </w:t>
      </w:r>
      <w:r w:rsidRPr="00A90606">
        <w:rPr>
          <w:rFonts w:ascii="Century Gothic" w:hAnsi="Century Gothic"/>
        </w:rPr>
        <w:t xml:space="preserve">y Seguridad en los acuerdos de gestión con las (EOXI-PS) (ADX), la implantación del </w:t>
      </w:r>
      <w:r w:rsidRPr="00577A39">
        <w:rPr>
          <w:rFonts w:ascii="Century Gothic" w:hAnsi="Century Gothic"/>
          <w:b/>
        </w:rPr>
        <w:t>procedimiento de</w:t>
      </w:r>
      <w:r w:rsidR="00A90606" w:rsidRPr="00577A39">
        <w:rPr>
          <w:rFonts w:ascii="Century Gothic" w:hAnsi="Century Gothic"/>
          <w:b/>
        </w:rPr>
        <w:t xml:space="preserve"> </w:t>
      </w:r>
      <w:r w:rsidRPr="00577A39">
        <w:rPr>
          <w:rFonts w:ascii="Century Gothic" w:hAnsi="Century Gothic"/>
          <w:b/>
        </w:rPr>
        <w:t xml:space="preserve">atención al paciente con dolor crónico no oncológico </w:t>
      </w:r>
      <w:r w:rsidRPr="00A90606">
        <w:rPr>
          <w:rFonts w:ascii="Century Gothic" w:hAnsi="Century Gothic"/>
        </w:rPr>
        <w:t>en al menos el 40% de los Servicios de</w:t>
      </w:r>
      <w:r w:rsidR="00404216">
        <w:rPr>
          <w:rFonts w:ascii="Century Gothic" w:hAnsi="Century Gothic"/>
        </w:rPr>
        <w:t xml:space="preserve"> </w:t>
      </w:r>
      <w:r w:rsidRPr="00A90606">
        <w:rPr>
          <w:rFonts w:ascii="Century Gothic" w:hAnsi="Century Gothic"/>
        </w:rPr>
        <w:t>Atención Primaria de las (EOXI-PS)</w:t>
      </w:r>
      <w:r w:rsidR="00577A39">
        <w:rPr>
          <w:rFonts w:ascii="Century Gothic" w:hAnsi="Century Gothic"/>
        </w:rPr>
        <w:t>.EL</w:t>
      </w:r>
      <w:r w:rsidR="00577A39" w:rsidRPr="00577A39">
        <w:t xml:space="preserve"> </w:t>
      </w:r>
      <w:r w:rsidR="00577A39" w:rsidRPr="00577A39">
        <w:rPr>
          <w:rFonts w:ascii="Century Gothic" w:hAnsi="Century Gothic"/>
        </w:rPr>
        <w:t>PROCEDIMIENTO DE</w:t>
      </w:r>
      <w:r w:rsidR="00577A39">
        <w:rPr>
          <w:rFonts w:ascii="Century Gothic" w:hAnsi="Century Gothic"/>
        </w:rPr>
        <w:t xml:space="preserve"> </w:t>
      </w:r>
      <w:r w:rsidR="00577A39" w:rsidRPr="00577A39">
        <w:rPr>
          <w:rFonts w:ascii="Century Gothic" w:hAnsi="Century Gothic"/>
        </w:rPr>
        <w:t>ATENCIÓN A PACIENTES</w:t>
      </w:r>
      <w:r w:rsidR="00577A39">
        <w:rPr>
          <w:rFonts w:ascii="Century Gothic" w:hAnsi="Century Gothic"/>
        </w:rPr>
        <w:t xml:space="preserve"> </w:t>
      </w:r>
      <w:r w:rsidR="00577A39" w:rsidRPr="00577A39">
        <w:rPr>
          <w:rFonts w:ascii="Century Gothic" w:hAnsi="Century Gothic"/>
        </w:rPr>
        <w:t>CON DOLOR CRÓNICO</w:t>
      </w:r>
      <w:r w:rsidR="00577A39">
        <w:rPr>
          <w:rFonts w:ascii="Century Gothic" w:hAnsi="Century Gothic"/>
        </w:rPr>
        <w:t xml:space="preserve"> </w:t>
      </w:r>
      <w:r w:rsidR="00577A39" w:rsidRPr="00577A39">
        <w:rPr>
          <w:rFonts w:ascii="Century Gothic" w:hAnsi="Century Gothic"/>
        </w:rPr>
        <w:t>NO ONCOLÓGICO</w:t>
      </w:r>
      <w:r w:rsidR="00577A39">
        <w:rPr>
          <w:rFonts w:ascii="Century Gothic" w:hAnsi="Century Gothic"/>
        </w:rPr>
        <w:t xml:space="preserve"> de 2013, es el documento base para la aplicación en Atención Primaria.</w:t>
      </w: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DE3831" w:rsidRDefault="00DE3831" w:rsidP="00577A39">
      <w:pPr>
        <w:spacing w:after="0" w:line="240" w:lineRule="auto"/>
        <w:jc w:val="both"/>
        <w:rPr>
          <w:rFonts w:ascii="Century Gothic" w:hAnsi="Century Gothic"/>
        </w:rPr>
      </w:pPr>
    </w:p>
    <w:p w:rsidR="00F9552E" w:rsidRPr="00DE3831" w:rsidRDefault="001B1046" w:rsidP="00253E68">
      <w:pPr>
        <w:pStyle w:val="Ttulo1"/>
        <w:pBdr>
          <w:bottom w:val="single" w:sz="4" w:space="1" w:color="A6A6A6" w:themeColor="background1" w:themeShade="A6"/>
        </w:pBdr>
        <w:jc w:val="center"/>
        <w:rPr>
          <w:rFonts w:ascii="Century Gothic" w:hAnsi="Century Gothic"/>
          <w:b/>
          <w:sz w:val="28"/>
          <w:szCs w:val="28"/>
        </w:rPr>
      </w:pPr>
      <w:bookmarkStart w:id="60" w:name="_Toc491415480"/>
      <w:r w:rsidRPr="00DE3831">
        <w:rPr>
          <w:rFonts w:ascii="Century Gothic" w:hAnsi="Century Gothic"/>
          <w:b/>
          <w:sz w:val="28"/>
          <w:szCs w:val="28"/>
        </w:rPr>
        <w:lastRenderedPageBreak/>
        <w:t>3. OBJETIVOS</w:t>
      </w:r>
      <w:r w:rsidR="00F9552E" w:rsidRPr="00DE3831">
        <w:rPr>
          <w:rFonts w:ascii="Century Gothic" w:hAnsi="Century Gothic"/>
          <w:b/>
          <w:sz w:val="28"/>
          <w:szCs w:val="28"/>
        </w:rPr>
        <w:t xml:space="preserve"> DE CALIDAD Y SISTEMAS DE INFORMACIÓN</w:t>
      </w:r>
      <w:bookmarkEnd w:id="60"/>
    </w:p>
    <w:p w:rsidR="00F9552E" w:rsidRPr="00863437" w:rsidRDefault="00F9552E" w:rsidP="00F9552E">
      <w:pPr>
        <w:jc w:val="both"/>
        <w:rPr>
          <w:rFonts w:ascii="Century Gothic" w:hAnsi="Century Gothic"/>
          <w:sz w:val="16"/>
          <w:szCs w:val="16"/>
        </w:rPr>
      </w:pPr>
    </w:p>
    <w:p w:rsidR="001B1046" w:rsidRPr="00253E68" w:rsidRDefault="001B1046" w:rsidP="001B1046">
      <w:pPr>
        <w:jc w:val="both"/>
        <w:rPr>
          <w:rFonts w:ascii="Century Gothic" w:hAnsi="Century Gothic"/>
        </w:rPr>
      </w:pPr>
      <w:r w:rsidRPr="00253E68">
        <w:rPr>
          <w:rFonts w:ascii="Century Gothic" w:hAnsi="Century Gothic"/>
        </w:rPr>
        <w:t xml:space="preserve">Como factores críticos de éxito para la mejora de la calidad y que se tendrán en cuenta para el desarrollo de las actuaciones en el Servicio de Anestesiología y Reanimación, se identifican los siguientes: </w:t>
      </w:r>
      <w:r w:rsidRPr="00253E68">
        <w:rPr>
          <w:rFonts w:ascii="MS Gothic" w:eastAsia="MS Gothic" w:hAnsi="MS Gothic" w:cs="MS Gothic" w:hint="eastAsia"/>
        </w:rPr>
        <w:t> </w:t>
      </w:r>
    </w:p>
    <w:p w:rsidR="001B1046" w:rsidRPr="00253E68" w:rsidRDefault="001B1046" w:rsidP="001B1046">
      <w:pPr>
        <w:jc w:val="both"/>
        <w:rPr>
          <w:rFonts w:ascii="Century Gothic" w:hAnsi="Century Gothic"/>
        </w:rPr>
      </w:pPr>
      <w:r w:rsidRPr="00253E68">
        <w:rPr>
          <w:rFonts w:ascii="Century Gothic" w:hAnsi="Century Gothic"/>
        </w:rPr>
        <w:t>1.</w:t>
      </w:r>
      <w:r w:rsidRPr="00253E68">
        <w:rPr>
          <w:rFonts w:ascii="Century Gothic" w:hAnsi="Century Gothic"/>
        </w:rPr>
        <w:tab/>
        <w:t xml:space="preserve">Conocimiento de necesidades y expectativas de nuestros usuarios, pacientes y de nuestros profesionales. </w:t>
      </w:r>
      <w:r w:rsidRPr="00253E68">
        <w:rPr>
          <w:rFonts w:ascii="MS Gothic" w:eastAsia="MS Gothic" w:hAnsi="MS Gothic" w:cs="MS Gothic" w:hint="eastAsia"/>
        </w:rPr>
        <w:t> </w:t>
      </w:r>
    </w:p>
    <w:p w:rsidR="001B1046" w:rsidRPr="00253E68" w:rsidRDefault="001B1046" w:rsidP="001B1046">
      <w:pPr>
        <w:jc w:val="both"/>
        <w:rPr>
          <w:rFonts w:ascii="Century Gothic" w:hAnsi="Century Gothic"/>
        </w:rPr>
      </w:pPr>
      <w:r w:rsidRPr="00253E68">
        <w:rPr>
          <w:rFonts w:ascii="Century Gothic" w:hAnsi="Century Gothic"/>
        </w:rPr>
        <w:t>2.</w:t>
      </w:r>
      <w:r w:rsidRPr="00253E68">
        <w:rPr>
          <w:rFonts w:ascii="Century Gothic" w:hAnsi="Century Gothic"/>
        </w:rPr>
        <w:tab/>
        <w:t xml:space="preserve">Liderazgo. Implicación en el plan de calidad  del Jefe de Servicio de Anestesiología y Reanimación junto con el equipo directivo del Área. </w:t>
      </w:r>
      <w:r w:rsidRPr="00253E68">
        <w:rPr>
          <w:rFonts w:ascii="MS Gothic" w:eastAsia="MS Gothic" w:hAnsi="MS Gothic" w:cs="MS Gothic" w:hint="eastAsia"/>
        </w:rPr>
        <w:t> </w:t>
      </w:r>
    </w:p>
    <w:p w:rsidR="001B1046" w:rsidRPr="00253E68" w:rsidRDefault="001B1046" w:rsidP="001B1046">
      <w:pPr>
        <w:jc w:val="both"/>
        <w:rPr>
          <w:rFonts w:ascii="Century Gothic" w:hAnsi="Century Gothic"/>
        </w:rPr>
      </w:pPr>
      <w:r w:rsidRPr="00253E68">
        <w:rPr>
          <w:rFonts w:ascii="Century Gothic" w:hAnsi="Century Gothic"/>
        </w:rPr>
        <w:t>3.</w:t>
      </w:r>
      <w:r w:rsidRPr="00253E68">
        <w:rPr>
          <w:rFonts w:ascii="Century Gothic" w:hAnsi="Century Gothic"/>
        </w:rPr>
        <w:tab/>
        <w:t xml:space="preserve">Mejora continua de los servicios y productos que se realizan. </w:t>
      </w:r>
      <w:r w:rsidRPr="00253E68">
        <w:rPr>
          <w:rFonts w:ascii="MS Gothic" w:eastAsia="MS Gothic" w:hAnsi="MS Gothic" w:cs="MS Gothic" w:hint="eastAsia"/>
        </w:rPr>
        <w:t> </w:t>
      </w:r>
    </w:p>
    <w:p w:rsidR="001B1046" w:rsidRPr="00253E68" w:rsidRDefault="001B1046" w:rsidP="001B1046">
      <w:pPr>
        <w:jc w:val="both"/>
        <w:rPr>
          <w:rFonts w:ascii="Century Gothic" w:hAnsi="Century Gothic"/>
        </w:rPr>
      </w:pPr>
      <w:r w:rsidRPr="00253E68">
        <w:rPr>
          <w:rFonts w:ascii="Century Gothic" w:hAnsi="Century Gothic"/>
        </w:rPr>
        <w:t>4.</w:t>
      </w:r>
      <w:r w:rsidRPr="00253E68">
        <w:rPr>
          <w:rFonts w:ascii="Century Gothic" w:hAnsi="Century Gothic"/>
        </w:rPr>
        <w:tab/>
        <w:t xml:space="preserve">Gestión por procesos. </w:t>
      </w:r>
      <w:r w:rsidRPr="00253E68">
        <w:rPr>
          <w:rFonts w:ascii="MS Gothic" w:eastAsia="MS Gothic" w:hAnsi="MS Gothic" w:cs="MS Gothic" w:hint="eastAsia"/>
        </w:rPr>
        <w:t> </w:t>
      </w:r>
    </w:p>
    <w:p w:rsidR="001B1046" w:rsidRPr="00253E68" w:rsidRDefault="001B1046" w:rsidP="001B1046">
      <w:pPr>
        <w:jc w:val="both"/>
        <w:rPr>
          <w:rFonts w:ascii="Century Gothic" w:hAnsi="Century Gothic"/>
        </w:rPr>
      </w:pPr>
      <w:r w:rsidRPr="00253E68">
        <w:rPr>
          <w:rFonts w:ascii="Century Gothic" w:hAnsi="Century Gothic"/>
        </w:rPr>
        <w:t>5.</w:t>
      </w:r>
      <w:r w:rsidRPr="00253E68">
        <w:rPr>
          <w:rFonts w:ascii="Century Gothic" w:hAnsi="Century Gothic"/>
        </w:rPr>
        <w:tab/>
        <w:t xml:space="preserve">Gestión del conocimiento y formación de los profesionales. </w:t>
      </w:r>
      <w:r w:rsidRPr="00253E68">
        <w:rPr>
          <w:rFonts w:ascii="MS Gothic" w:eastAsia="MS Gothic" w:hAnsi="MS Gothic" w:cs="MS Gothic" w:hint="eastAsia"/>
        </w:rPr>
        <w:t> </w:t>
      </w:r>
    </w:p>
    <w:p w:rsidR="001B1046" w:rsidRPr="00253E68" w:rsidRDefault="001B1046" w:rsidP="001B1046">
      <w:pPr>
        <w:jc w:val="both"/>
        <w:rPr>
          <w:rFonts w:ascii="Century Gothic" w:hAnsi="Century Gothic"/>
        </w:rPr>
      </w:pPr>
      <w:r w:rsidRPr="00253E68">
        <w:rPr>
          <w:rFonts w:ascii="Century Gothic" w:hAnsi="Century Gothic"/>
        </w:rPr>
        <w:t>-</w:t>
      </w:r>
      <w:r w:rsidRPr="00253E68">
        <w:rPr>
          <w:rFonts w:ascii="Century Gothic" w:hAnsi="Century Gothic"/>
        </w:rPr>
        <w:tab/>
        <w:t xml:space="preserve">Para poner en marcha las líneas estratégicas del Plan de Calidad, es necesario configurar una estructura organizativa para la calidad, que se sustentará en un Comité de Calidad en el Servicio de </w:t>
      </w:r>
      <w:proofErr w:type="spellStart"/>
      <w:r w:rsidRPr="00253E68">
        <w:rPr>
          <w:rFonts w:ascii="Century Gothic" w:hAnsi="Century Gothic"/>
        </w:rPr>
        <w:t>Amestesiología</w:t>
      </w:r>
      <w:proofErr w:type="spellEnd"/>
      <w:r w:rsidRPr="00253E68">
        <w:rPr>
          <w:rFonts w:ascii="Century Gothic" w:hAnsi="Century Gothic"/>
        </w:rPr>
        <w:t xml:space="preserve"> y Reanimación integrado por los siguientes miembros: </w:t>
      </w:r>
      <w:r w:rsidRPr="00253E68">
        <w:rPr>
          <w:rFonts w:ascii="MS Gothic" w:eastAsia="MS Gothic" w:hAnsi="MS Gothic" w:cs="MS Gothic" w:hint="eastAsia"/>
        </w:rPr>
        <w:t> </w:t>
      </w:r>
    </w:p>
    <w:p w:rsidR="001B1046" w:rsidRPr="00253E68" w:rsidRDefault="00B767F1" w:rsidP="001B1046">
      <w:pPr>
        <w:jc w:val="both"/>
        <w:rPr>
          <w:rFonts w:ascii="Century Gothic" w:hAnsi="Century Gothic"/>
        </w:rPr>
      </w:pPr>
      <w:r w:rsidRPr="00253E68">
        <w:rPr>
          <w:rFonts w:ascii="Century Gothic" w:hAnsi="Century Gothic"/>
        </w:rPr>
        <w:t>-</w:t>
      </w:r>
      <w:r w:rsidR="001B1046" w:rsidRPr="00253E68">
        <w:rPr>
          <w:rFonts w:ascii="Century Gothic" w:hAnsi="Century Gothic"/>
        </w:rPr>
        <w:tab/>
        <w:t xml:space="preserve">Jefe de Sección, que podrá ejercer el papel de coordinador de calidad. Coordinador de Calidad del Servicio de Anestesiología y Reanimación, que coordinará, administrará y supervisará la planificación e implantación de los procesos y se encargará de la gestión documental y de la logística de la evaluación y de las auditorías internas y externas. </w:t>
      </w:r>
    </w:p>
    <w:p w:rsidR="001B1046" w:rsidRPr="00253E68" w:rsidRDefault="00B767F1" w:rsidP="001B1046">
      <w:pPr>
        <w:jc w:val="both"/>
        <w:rPr>
          <w:rFonts w:ascii="Century Gothic" w:hAnsi="Century Gothic"/>
        </w:rPr>
      </w:pPr>
      <w:r w:rsidRPr="00253E68">
        <w:rPr>
          <w:rFonts w:ascii="Century Gothic" w:hAnsi="Century Gothic"/>
        </w:rPr>
        <w:t xml:space="preserve">- </w:t>
      </w:r>
      <w:r w:rsidR="001B1046" w:rsidRPr="00253E68">
        <w:rPr>
          <w:rFonts w:ascii="Century Gothic" w:hAnsi="Century Gothic"/>
        </w:rPr>
        <w:tab/>
        <w:t>Un  miembro de la Unidad de Calidad del Complejo Hospitalario Universitario de Pontevedra</w:t>
      </w:r>
    </w:p>
    <w:p w:rsidR="001B1046" w:rsidRPr="00253E68" w:rsidRDefault="001B1046" w:rsidP="001B1046">
      <w:pPr>
        <w:jc w:val="both"/>
        <w:rPr>
          <w:rFonts w:ascii="Century Gothic" w:hAnsi="Century Gothic"/>
        </w:rPr>
      </w:pPr>
      <w:r w:rsidRPr="00253E68">
        <w:rPr>
          <w:rFonts w:ascii="Century Gothic" w:hAnsi="Century Gothic"/>
        </w:rPr>
        <w:t>-</w:t>
      </w:r>
      <w:r w:rsidRPr="00253E68">
        <w:rPr>
          <w:rFonts w:ascii="Century Gothic" w:hAnsi="Century Gothic"/>
        </w:rPr>
        <w:tab/>
        <w:t xml:space="preserve">      Un miembro de la Dirección del Complejo Hospitalario Universitario de Pontevedra, que ejercerá de apoyo al Coordinador de Calidad y al Jefe de Servicio, al objeto de garantizar la planificación e implantación de los procesos. </w:t>
      </w:r>
    </w:p>
    <w:p w:rsidR="001B1046" w:rsidRPr="00253E68" w:rsidRDefault="00B767F1" w:rsidP="001B1046">
      <w:pPr>
        <w:jc w:val="both"/>
        <w:rPr>
          <w:rFonts w:ascii="Century Gothic" w:hAnsi="Century Gothic"/>
        </w:rPr>
      </w:pPr>
      <w:r w:rsidRPr="00253E68">
        <w:rPr>
          <w:rFonts w:ascii="Century Gothic" w:hAnsi="Century Gothic"/>
        </w:rPr>
        <w:t>-</w:t>
      </w:r>
      <w:r w:rsidR="001B1046" w:rsidRPr="00253E68">
        <w:rPr>
          <w:rFonts w:ascii="Century Gothic" w:hAnsi="Century Gothic"/>
        </w:rPr>
        <w:tab/>
        <w:t>Supervisora de Enfermería, que sensibilizará al personal a su cargo para conseguir los resultados esperados en los procesos en los que participan, fomentando en todo momento la mejora continua.</w:t>
      </w:r>
    </w:p>
    <w:p w:rsidR="001B1046" w:rsidRPr="00253E68" w:rsidRDefault="001B1046" w:rsidP="00F9552E">
      <w:pPr>
        <w:jc w:val="both"/>
        <w:rPr>
          <w:rFonts w:ascii="Century Gothic" w:hAnsi="Century Gothic"/>
        </w:rPr>
      </w:pPr>
    </w:p>
    <w:p w:rsidR="001B1046" w:rsidRPr="00253E68" w:rsidRDefault="001B1046" w:rsidP="00F9552E">
      <w:pPr>
        <w:jc w:val="both"/>
        <w:rPr>
          <w:rFonts w:ascii="Century Gothic" w:hAnsi="Century Gothic"/>
        </w:rPr>
      </w:pPr>
      <w:r w:rsidRPr="00253E68">
        <w:rPr>
          <w:rFonts w:ascii="Century Gothic" w:hAnsi="Century Gothic"/>
        </w:rPr>
        <w:t>La seguridad importa, por las graves consecuencias que tiene no observarla, por ser una dimensión fácilmente comprensible para proveedores y pacientes, por las experiencias de otros sectores (</w:t>
      </w:r>
      <w:proofErr w:type="gramStart"/>
      <w:r w:rsidRPr="00253E68">
        <w:rPr>
          <w:rFonts w:ascii="Century Gothic" w:hAnsi="Century Gothic"/>
        </w:rPr>
        <w:t>aviación ,</w:t>
      </w:r>
      <w:proofErr w:type="gramEnd"/>
      <w:r w:rsidRPr="00253E68">
        <w:rPr>
          <w:rFonts w:ascii="Century Gothic" w:hAnsi="Century Gothic"/>
        </w:rPr>
        <w:t xml:space="preserve"> industria del automóvil), por la proporción evitable de inseguridad que todavía existe y porque, sobre todo, entronca con lo más profundo de la profesión sanitaria (no hacer daño). Ahora bien, por </w:t>
      </w:r>
      <w:proofErr w:type="spellStart"/>
      <w:r w:rsidRPr="00253E68">
        <w:rPr>
          <w:rFonts w:ascii="Century Gothic" w:hAnsi="Century Gothic"/>
        </w:rPr>
        <w:t>si</w:t>
      </w:r>
      <w:proofErr w:type="spellEnd"/>
      <w:r w:rsidRPr="00253E68">
        <w:rPr>
          <w:rFonts w:ascii="Century Gothic" w:hAnsi="Century Gothic"/>
        </w:rPr>
        <w:t xml:space="preserve"> mismo el </w:t>
      </w:r>
      <w:r w:rsidRPr="00253E68">
        <w:rPr>
          <w:rFonts w:ascii="Century Gothic" w:hAnsi="Century Gothic"/>
        </w:rPr>
        <w:lastRenderedPageBreak/>
        <w:t>“status quo” no  suele cambiar; hay que impulsar un cambio de las cosas para salvar vidas (literal). Así de claro y crudo: evitar que se muera alguien innecesariamente. Hay que cambiar (malos) hábitos analizando las causas que llevan a esos hábitos; actuar en todos los niveles afectados.</w:t>
      </w:r>
    </w:p>
    <w:p w:rsidR="00F9552E" w:rsidRPr="00253E68" w:rsidRDefault="00F9552E" w:rsidP="00F9552E">
      <w:pPr>
        <w:jc w:val="both"/>
        <w:rPr>
          <w:rFonts w:ascii="Century Gothic" w:hAnsi="Century Gothic"/>
        </w:rPr>
      </w:pPr>
      <w:r w:rsidRPr="00253E68">
        <w:rPr>
          <w:rFonts w:ascii="Century Gothic" w:hAnsi="Century Gothic"/>
        </w:rPr>
        <w:t>La experiencia de paciente en quirófanos</w:t>
      </w:r>
      <w:r w:rsidRPr="00253E68">
        <w:rPr>
          <w:rFonts w:ascii="Century Gothic" w:hAnsi="Century Gothic"/>
          <w:vertAlign w:val="superscript"/>
        </w:rPr>
        <w:footnoteReference w:id="17"/>
      </w:r>
      <w:r w:rsidRPr="00253E68">
        <w:rPr>
          <w:rFonts w:ascii="Century Gothic" w:hAnsi="Century Gothic"/>
          <w:vertAlign w:val="superscript"/>
        </w:rPr>
        <w:t xml:space="preserve">  </w:t>
      </w:r>
      <w:r w:rsidR="00253E68" w:rsidRPr="00253E68">
        <w:rPr>
          <w:rFonts w:ascii="Century Gothic" w:hAnsi="Century Gothic"/>
        </w:rPr>
        <w:t>es clave para la mejora de los procesos quirúrgicos. Si añadimos la</w:t>
      </w:r>
      <w:r w:rsidRPr="00253E68">
        <w:rPr>
          <w:rFonts w:ascii="Century Gothic" w:hAnsi="Century Gothic"/>
        </w:rPr>
        <w:t xml:space="preserve"> </w:t>
      </w:r>
      <w:r w:rsidR="00253E68" w:rsidRPr="00253E68">
        <w:rPr>
          <w:rFonts w:ascii="Century Gothic" w:hAnsi="Century Gothic"/>
        </w:rPr>
        <w:t>G</w:t>
      </w:r>
      <w:r w:rsidRPr="00253E68">
        <w:rPr>
          <w:rFonts w:ascii="Century Gothic" w:hAnsi="Century Gothic"/>
        </w:rPr>
        <w:t>uía</w:t>
      </w:r>
      <w:r w:rsidRPr="00253E68">
        <w:rPr>
          <w:rFonts w:ascii="Century Gothic" w:hAnsi="Century Gothic"/>
          <w:vertAlign w:val="superscript"/>
        </w:rPr>
        <w:endnoteReference w:id="33"/>
      </w:r>
      <w:r w:rsidRPr="00253E68">
        <w:rPr>
          <w:rFonts w:ascii="Century Gothic" w:hAnsi="Century Gothic"/>
          <w:vertAlign w:val="superscript"/>
        </w:rPr>
        <w:t xml:space="preserve"> </w:t>
      </w:r>
      <w:r w:rsidRPr="00253E68">
        <w:rPr>
          <w:rFonts w:ascii="Century Gothic" w:hAnsi="Century Gothic"/>
        </w:rPr>
        <w:t>de Práctica</w:t>
      </w:r>
      <w:r w:rsidRPr="00253E68">
        <w:rPr>
          <w:rFonts w:ascii="Century Gothic" w:hAnsi="Century Gothic"/>
          <w:vertAlign w:val="superscript"/>
        </w:rPr>
        <w:footnoteReference w:id="18"/>
      </w:r>
      <w:r w:rsidRPr="00253E68">
        <w:rPr>
          <w:rFonts w:ascii="Century Gothic" w:hAnsi="Century Gothic"/>
        </w:rPr>
        <w:t xml:space="preserve"> Clínica para la Seguridad del Paciente Quirúrgico</w:t>
      </w:r>
      <w:r w:rsidR="00253E68" w:rsidRPr="00253E68">
        <w:rPr>
          <w:rFonts w:ascii="Century Gothic" w:hAnsi="Century Gothic"/>
        </w:rPr>
        <w:t>, podemos completar nuestra promesa de cirugía segura</w:t>
      </w:r>
      <w:r w:rsidR="00DE3831">
        <w:rPr>
          <w:rFonts w:ascii="Century Gothic" w:hAnsi="Century Gothic"/>
        </w:rPr>
        <w:t>.</w:t>
      </w:r>
    </w:p>
    <w:p w:rsidR="00F9552E" w:rsidRDefault="00F9552E" w:rsidP="00F9552E">
      <w:pPr>
        <w:jc w:val="both"/>
        <w:rPr>
          <w:rFonts w:ascii="Century Gothic" w:hAnsi="Century Gothic"/>
          <w:sz w:val="16"/>
          <w:szCs w:val="16"/>
        </w:rPr>
      </w:pPr>
    </w:p>
    <w:tbl>
      <w:tblPr>
        <w:tblStyle w:val="Tabladecuadrcula2-nfasis51"/>
        <w:tblW w:w="5000" w:type="pct"/>
        <w:tblLook w:val="04A0" w:firstRow="1" w:lastRow="0" w:firstColumn="1" w:lastColumn="0" w:noHBand="0" w:noVBand="1"/>
      </w:tblPr>
      <w:tblGrid>
        <w:gridCol w:w="3577"/>
        <w:gridCol w:w="5709"/>
      </w:tblGrid>
      <w:tr w:rsidR="00F9552E" w:rsidRPr="00083C02" w:rsidTr="0063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F9552E" w:rsidRPr="00083C02" w:rsidRDefault="00F9552E" w:rsidP="00633617">
            <w:pPr>
              <w:jc w:val="center"/>
              <w:rPr>
                <w:rFonts w:ascii="Century Gothic" w:hAnsi="Century Gothic"/>
                <w:b w:val="0"/>
              </w:rPr>
            </w:pPr>
            <w:r w:rsidRPr="00633617">
              <w:rPr>
                <w:rFonts w:ascii="Century Gothic" w:hAnsi="Century Gothic"/>
                <w:sz w:val="20"/>
                <w:szCs w:val="20"/>
              </w:rPr>
              <w:t xml:space="preserve">Tabla </w:t>
            </w:r>
            <w:r w:rsidR="00633617" w:rsidRPr="00633617">
              <w:rPr>
                <w:rFonts w:ascii="Century Gothic" w:hAnsi="Century Gothic"/>
                <w:sz w:val="20"/>
                <w:szCs w:val="20"/>
              </w:rPr>
              <w:t>24</w:t>
            </w:r>
            <w:r w:rsidRPr="00633617">
              <w:rPr>
                <w:rFonts w:ascii="Century Gothic" w:hAnsi="Century Gothic"/>
                <w:sz w:val="20"/>
                <w:szCs w:val="20"/>
              </w:rPr>
              <w:t>. PLAN DE GESTION INTEGRAL DE LA SEGURIDAD CLINICA DE PACIENTES</w:t>
            </w:r>
          </w:p>
        </w:tc>
      </w:tr>
      <w:tr w:rsidR="00F9552E" w:rsidRPr="00083C02"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 xml:space="preserve">Participar en los subprogramas de identificación inequívoca del paciente, marcado de áreas quirúrgicas, facilitando la documentación y los </w:t>
            </w:r>
            <w:proofErr w:type="spellStart"/>
            <w:r w:rsidRPr="00633617">
              <w:rPr>
                <w:rFonts w:ascii="Century Gothic" w:hAnsi="Century Gothic"/>
                <w:b w:val="0"/>
                <w:sz w:val="20"/>
                <w:szCs w:val="20"/>
              </w:rPr>
              <w:t>reminders</w:t>
            </w:r>
            <w:proofErr w:type="spellEnd"/>
            <w:r w:rsidRPr="00633617">
              <w:rPr>
                <w:rFonts w:ascii="Century Gothic" w:hAnsi="Century Gothic"/>
                <w:b w:val="0"/>
                <w:sz w:val="20"/>
                <w:szCs w:val="20"/>
              </w:rPr>
              <w:t xml:space="preserve"> precisos para que se lleven a cabo estos subprogramas de acuerdo al programa de calidad del centro</w:t>
            </w:r>
          </w:p>
        </w:tc>
      </w:tr>
      <w:tr w:rsidR="00F9552E" w:rsidRPr="00083C02" w:rsidTr="00633617">
        <w:tc>
          <w:tcPr>
            <w:cnfStyle w:val="001000000000" w:firstRow="0" w:lastRow="0" w:firstColumn="1" w:lastColumn="0" w:oddVBand="0" w:evenVBand="0" w:oddHBand="0" w:evenHBand="0" w:firstRowFirstColumn="0" w:firstRowLastColumn="0" w:lastRowFirstColumn="0" w:lastRowLastColumn="0"/>
            <w:tcW w:w="1926" w:type="pct"/>
            <w:vMerge w:val="restart"/>
          </w:tcPr>
          <w:p w:rsidR="00F9552E" w:rsidRPr="00083C02" w:rsidRDefault="00F9552E" w:rsidP="005D70C1">
            <w:pPr>
              <w:rPr>
                <w:rFonts w:ascii="Century Gothic" w:hAnsi="Century Gothic"/>
                <w:sz w:val="20"/>
                <w:szCs w:val="20"/>
              </w:rPr>
            </w:pPr>
            <w:proofErr w:type="spellStart"/>
            <w:r w:rsidRPr="00083C02">
              <w:rPr>
                <w:rFonts w:ascii="Century Gothic" w:hAnsi="Century Gothic"/>
                <w:sz w:val="20"/>
                <w:szCs w:val="20"/>
              </w:rPr>
              <w:t>Objetivo</w:t>
            </w:r>
            <w:proofErr w:type="gramStart"/>
            <w:r w:rsidRPr="00083C02">
              <w:rPr>
                <w:rFonts w:ascii="Century Gothic" w:hAnsi="Century Gothic"/>
                <w:sz w:val="20"/>
                <w:szCs w:val="20"/>
              </w:rPr>
              <w:t>:</w:t>
            </w:r>
            <w:r w:rsidRPr="00633617">
              <w:rPr>
                <w:rFonts w:ascii="Century Gothic" w:hAnsi="Century Gothic"/>
                <w:b w:val="0"/>
                <w:sz w:val="20"/>
                <w:szCs w:val="20"/>
              </w:rPr>
              <w:t>Alcanzar</w:t>
            </w:r>
            <w:proofErr w:type="spellEnd"/>
            <w:proofErr w:type="gramEnd"/>
            <w:r w:rsidRPr="00633617">
              <w:rPr>
                <w:rFonts w:ascii="Century Gothic" w:hAnsi="Century Gothic"/>
                <w:b w:val="0"/>
                <w:sz w:val="20"/>
                <w:szCs w:val="20"/>
              </w:rPr>
              <w:t xml:space="preserve"> el cumplimiento de los objetivos del programa en el 100%. Ser referencia en el </w:t>
            </w:r>
            <w:proofErr w:type="spellStart"/>
            <w:r w:rsidRPr="00633617">
              <w:rPr>
                <w:rFonts w:ascii="Century Gothic" w:hAnsi="Century Gothic"/>
                <w:b w:val="0"/>
                <w:sz w:val="20"/>
                <w:szCs w:val="20"/>
              </w:rPr>
              <w:t>bench</w:t>
            </w:r>
            <w:proofErr w:type="spellEnd"/>
            <w:r w:rsidRPr="00633617">
              <w:rPr>
                <w:rFonts w:ascii="Century Gothic" w:hAnsi="Century Gothic"/>
                <w:b w:val="0"/>
                <w:sz w:val="20"/>
                <w:szCs w:val="20"/>
              </w:rPr>
              <w:t xml:space="preserve"> </w:t>
            </w:r>
            <w:r w:rsidR="00253E68" w:rsidRPr="00633617">
              <w:rPr>
                <w:rFonts w:ascii="Century Gothic" w:hAnsi="Century Gothic"/>
                <w:b w:val="0"/>
                <w:sz w:val="20"/>
                <w:szCs w:val="20"/>
              </w:rPr>
              <w:t xml:space="preserve">del SERGAS </w:t>
            </w:r>
            <w:r w:rsidRPr="00633617">
              <w:rPr>
                <w:rFonts w:ascii="Century Gothic" w:hAnsi="Century Gothic"/>
                <w:b w:val="0"/>
                <w:sz w:val="20"/>
                <w:szCs w:val="20"/>
              </w:rPr>
              <w:t xml:space="preserve"> </w:t>
            </w:r>
          </w:p>
        </w:tc>
        <w:tc>
          <w:tcPr>
            <w:tcW w:w="3074" w:type="pct"/>
          </w:tcPr>
          <w:p w:rsidR="00F9552E" w:rsidRPr="00083C02" w:rsidRDefault="00F9552E" w:rsidP="005D70C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3617">
              <w:rPr>
                <w:rFonts w:ascii="Century Gothic" w:hAnsi="Century Gothic"/>
                <w:b/>
                <w:sz w:val="20"/>
                <w:szCs w:val="20"/>
              </w:rPr>
              <w:t>Responsable</w:t>
            </w:r>
            <w:r w:rsidRPr="00083C02">
              <w:rPr>
                <w:rFonts w:ascii="Century Gothic" w:hAnsi="Century Gothic"/>
                <w:sz w:val="20"/>
                <w:szCs w:val="20"/>
              </w:rPr>
              <w:t xml:space="preserve">: </w:t>
            </w:r>
            <w:r>
              <w:rPr>
                <w:rFonts w:ascii="Century Gothic" w:hAnsi="Century Gothic"/>
                <w:sz w:val="20"/>
                <w:szCs w:val="20"/>
              </w:rPr>
              <w:t>Dirección</w:t>
            </w:r>
          </w:p>
        </w:tc>
      </w:tr>
      <w:tr w:rsidR="00F9552E" w:rsidRPr="00083C02"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pct"/>
            <w:vMerge/>
          </w:tcPr>
          <w:p w:rsidR="00F9552E" w:rsidRPr="00083C02" w:rsidRDefault="00F9552E" w:rsidP="00F9552E">
            <w:pPr>
              <w:rPr>
                <w:rFonts w:ascii="Century Gothic" w:hAnsi="Century Gothic"/>
                <w:sz w:val="20"/>
                <w:szCs w:val="20"/>
              </w:rPr>
            </w:pPr>
          </w:p>
        </w:tc>
        <w:tc>
          <w:tcPr>
            <w:tcW w:w="3074" w:type="pct"/>
          </w:tcPr>
          <w:p w:rsidR="00F9552E" w:rsidRPr="00083C02" w:rsidRDefault="00F9552E" w:rsidP="00253E68">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b/>
                <w:sz w:val="20"/>
                <w:szCs w:val="20"/>
              </w:rPr>
              <w:t>Recurso</w:t>
            </w:r>
            <w:r w:rsidRPr="00083C02">
              <w:rPr>
                <w:rFonts w:ascii="Century Gothic" w:hAnsi="Century Gothic"/>
                <w:sz w:val="20"/>
                <w:szCs w:val="20"/>
              </w:rPr>
              <w:t xml:space="preserve">s: </w:t>
            </w:r>
            <w:r w:rsidR="00253E68">
              <w:rPr>
                <w:rFonts w:ascii="Century Gothic" w:hAnsi="Century Gothic"/>
                <w:sz w:val="20"/>
                <w:szCs w:val="20"/>
              </w:rPr>
              <w:t xml:space="preserve"> </w:t>
            </w:r>
            <w:r>
              <w:rPr>
                <w:rFonts w:ascii="Century Gothic" w:hAnsi="Century Gothic"/>
                <w:sz w:val="20"/>
                <w:szCs w:val="20"/>
              </w:rPr>
              <w:t>S ADMISION/</w:t>
            </w:r>
            <w:r w:rsidR="00253E68">
              <w:rPr>
                <w:rFonts w:ascii="Century Gothic" w:hAnsi="Century Gothic"/>
                <w:sz w:val="20"/>
                <w:szCs w:val="20"/>
              </w:rPr>
              <w:t>SERVICIOS QIURÚRGICOS</w:t>
            </w:r>
            <w:r>
              <w:rPr>
                <w:rFonts w:ascii="Century Gothic" w:hAnsi="Century Gothic"/>
                <w:sz w:val="20"/>
                <w:szCs w:val="20"/>
              </w:rPr>
              <w:t>/ENFERMERÍA/</w:t>
            </w:r>
            <w:r w:rsidR="00253E68">
              <w:rPr>
                <w:rFonts w:ascii="Century Gothic" w:hAnsi="Century Gothic"/>
                <w:sz w:val="20"/>
                <w:szCs w:val="20"/>
              </w:rPr>
              <w:t>SAR</w:t>
            </w:r>
          </w:p>
        </w:tc>
      </w:tr>
      <w:tr w:rsidR="00253E68" w:rsidRPr="00083C02" w:rsidTr="00633617">
        <w:tc>
          <w:tcPr>
            <w:cnfStyle w:val="001000000000" w:firstRow="0" w:lastRow="0" w:firstColumn="1" w:lastColumn="0" w:oddVBand="0" w:evenVBand="0" w:oddHBand="0" w:evenHBand="0" w:firstRowFirstColumn="0" w:firstRowLastColumn="0" w:lastRowFirstColumn="0" w:lastRowLastColumn="0"/>
            <w:tcW w:w="5000" w:type="pct"/>
            <w:gridSpan w:val="2"/>
          </w:tcPr>
          <w:p w:rsidR="00633617" w:rsidRDefault="00253E68" w:rsidP="00F9552E">
            <w:pPr>
              <w:rPr>
                <w:rFonts w:ascii="Century Gothic" w:hAnsi="Century Gothic"/>
                <w:b w:val="0"/>
                <w:sz w:val="20"/>
                <w:szCs w:val="20"/>
              </w:rPr>
            </w:pPr>
            <w:r w:rsidRPr="00633617">
              <w:rPr>
                <w:rFonts w:ascii="Century Gothic" w:hAnsi="Century Gothic"/>
                <w:b w:val="0"/>
                <w:sz w:val="20"/>
                <w:szCs w:val="20"/>
              </w:rPr>
              <w:t>Planes de acción:</w:t>
            </w:r>
            <w:r w:rsidR="005D70C1" w:rsidRPr="00633617">
              <w:rPr>
                <w:rFonts w:ascii="Century Gothic" w:hAnsi="Century Gothic"/>
                <w:b w:val="0"/>
                <w:sz w:val="20"/>
                <w:szCs w:val="20"/>
              </w:rPr>
              <w:t xml:space="preserve"> </w:t>
            </w:r>
            <w:r w:rsidRPr="00633617">
              <w:rPr>
                <w:rFonts w:ascii="Century Gothic" w:hAnsi="Century Gothic"/>
                <w:b w:val="0"/>
                <w:sz w:val="20"/>
                <w:szCs w:val="20"/>
              </w:rPr>
              <w:t>1.Equipo de trabajo. Subgrupo del SAR</w:t>
            </w:r>
          </w:p>
          <w:p w:rsidR="00253E68" w:rsidRPr="00633617" w:rsidRDefault="005D70C1" w:rsidP="00F9552E">
            <w:pPr>
              <w:rPr>
                <w:rFonts w:ascii="Century Gothic" w:hAnsi="Century Gothic"/>
                <w:b w:val="0"/>
              </w:rPr>
            </w:pPr>
            <w:r w:rsidRPr="00633617">
              <w:rPr>
                <w:rFonts w:ascii="Century Gothic" w:hAnsi="Century Gothic"/>
                <w:b w:val="0"/>
                <w:sz w:val="20"/>
                <w:szCs w:val="20"/>
              </w:rPr>
              <w:t xml:space="preserve"> </w:t>
            </w:r>
            <w:r w:rsidR="00253E68" w:rsidRPr="00633617">
              <w:rPr>
                <w:rFonts w:ascii="Century Gothic" w:hAnsi="Century Gothic"/>
                <w:b w:val="0"/>
                <w:sz w:val="20"/>
                <w:szCs w:val="20"/>
              </w:rPr>
              <w:t>2. Plan de acción</w:t>
            </w:r>
            <w:r w:rsidR="00253E68" w:rsidRPr="00633617">
              <w:rPr>
                <w:rFonts w:ascii="Century Gothic" w:hAnsi="Century Gothic"/>
                <w:b w:val="0"/>
              </w:rPr>
              <w:t xml:space="preserve"> </w:t>
            </w:r>
          </w:p>
          <w:p w:rsidR="00253E68" w:rsidRPr="00633617" w:rsidRDefault="00253E68" w:rsidP="00F9552E">
            <w:pPr>
              <w:rPr>
                <w:rFonts w:ascii="Century Gothic" w:hAnsi="Century Gothic"/>
                <w:b w:val="0"/>
                <w:sz w:val="20"/>
                <w:szCs w:val="20"/>
              </w:rPr>
            </w:pPr>
            <w:r w:rsidRPr="00633617">
              <w:rPr>
                <w:rFonts w:ascii="Century Gothic" w:hAnsi="Century Gothic"/>
                <w:b w:val="0"/>
              </w:rPr>
              <w:t xml:space="preserve">- </w:t>
            </w:r>
            <w:r w:rsidRPr="00633617">
              <w:rPr>
                <w:rFonts w:ascii="Century Gothic" w:hAnsi="Century Gothic"/>
                <w:b w:val="0"/>
                <w:sz w:val="20"/>
                <w:szCs w:val="20"/>
              </w:rPr>
              <w:t>(REVISION DE INCIDENTES CRÍTICOS Y ANALISIS DE INCIDENCIAS)</w:t>
            </w:r>
          </w:p>
          <w:p w:rsidR="00253E68" w:rsidRPr="00633617" w:rsidRDefault="00253E68" w:rsidP="00F9552E">
            <w:pPr>
              <w:rPr>
                <w:rFonts w:ascii="Century Gothic" w:hAnsi="Century Gothic"/>
                <w:b w:val="0"/>
                <w:sz w:val="20"/>
                <w:szCs w:val="20"/>
              </w:rPr>
            </w:pPr>
            <w:r w:rsidRPr="00633617">
              <w:rPr>
                <w:rFonts w:ascii="Century Gothic" w:hAnsi="Century Gothic"/>
                <w:b w:val="0"/>
                <w:sz w:val="20"/>
                <w:szCs w:val="20"/>
              </w:rPr>
              <w:t>- (PROGRAMA PARA REDUCIR PRUEBAS INÚTILES O REDUNDANTES)</w:t>
            </w:r>
          </w:p>
          <w:p w:rsidR="00253E68" w:rsidRPr="00633617" w:rsidRDefault="00253E68" w:rsidP="00F9552E">
            <w:pPr>
              <w:rPr>
                <w:rFonts w:ascii="Century Gothic" w:hAnsi="Century Gothic"/>
                <w:b w:val="0"/>
                <w:sz w:val="20"/>
                <w:szCs w:val="20"/>
              </w:rPr>
            </w:pPr>
            <w:r w:rsidRPr="00633617">
              <w:rPr>
                <w:rFonts w:ascii="Century Gothic" w:hAnsi="Century Gothic"/>
                <w:b w:val="0"/>
                <w:sz w:val="20"/>
                <w:szCs w:val="20"/>
              </w:rPr>
              <w:t>- atención a pacientes</w:t>
            </w:r>
            <w:r w:rsidRPr="00633617">
              <w:rPr>
                <w:rFonts w:ascii="Century Gothic" w:hAnsi="Century Gothic"/>
                <w:b w:val="0"/>
                <w:sz w:val="20"/>
                <w:szCs w:val="20"/>
                <w:vertAlign w:val="superscript"/>
              </w:rPr>
              <w:footnoteReference w:id="19"/>
            </w:r>
            <w:r w:rsidRPr="00633617">
              <w:rPr>
                <w:rFonts w:ascii="Century Gothic" w:hAnsi="Century Gothic"/>
                <w:b w:val="0"/>
                <w:sz w:val="20"/>
                <w:szCs w:val="20"/>
              </w:rPr>
              <w:t xml:space="preserve"> con Anemia de origen nefrológica</w:t>
            </w:r>
          </w:p>
          <w:p w:rsidR="00253E68" w:rsidRPr="00633617" w:rsidRDefault="00253E68" w:rsidP="00F9552E">
            <w:pPr>
              <w:rPr>
                <w:rFonts w:ascii="Century Gothic" w:hAnsi="Century Gothic"/>
                <w:b w:val="0"/>
                <w:sz w:val="20"/>
                <w:szCs w:val="20"/>
              </w:rPr>
            </w:pPr>
            <w:r w:rsidRPr="00633617">
              <w:rPr>
                <w:rFonts w:ascii="Century Gothic" w:hAnsi="Century Gothic"/>
                <w:b w:val="0"/>
                <w:sz w:val="20"/>
                <w:szCs w:val="20"/>
              </w:rPr>
              <w:t>- L</w:t>
            </w:r>
            <w:r w:rsidRPr="00633617">
              <w:rPr>
                <w:rFonts w:ascii="Century Gothic" w:hAnsi="Century Gothic" w:cs="Arial"/>
                <w:b w:val="0"/>
                <w:sz w:val="20"/>
                <w:szCs w:val="20"/>
              </w:rPr>
              <w:t>istado de verificación:  catéter peritoneal, catéter venoso central temporal para hemodiálisis y biopsia renal percutánea</w:t>
            </w:r>
          </w:p>
          <w:p w:rsidR="00633617" w:rsidRDefault="00253E68" w:rsidP="005D70C1">
            <w:pPr>
              <w:rPr>
                <w:rFonts w:ascii="Century Gothic" w:hAnsi="Century Gothic"/>
                <w:b w:val="0"/>
                <w:sz w:val="20"/>
                <w:szCs w:val="20"/>
              </w:rPr>
            </w:pPr>
            <w:proofErr w:type="gramStart"/>
            <w:r w:rsidRPr="00633617">
              <w:rPr>
                <w:rFonts w:ascii="Century Gothic" w:hAnsi="Century Gothic"/>
                <w:b w:val="0"/>
                <w:sz w:val="20"/>
                <w:szCs w:val="20"/>
              </w:rPr>
              <w:t>3.Plan</w:t>
            </w:r>
            <w:proofErr w:type="gramEnd"/>
            <w:r w:rsidRPr="00633617">
              <w:rPr>
                <w:rFonts w:ascii="Century Gothic" w:hAnsi="Century Gothic"/>
                <w:b w:val="0"/>
                <w:sz w:val="20"/>
                <w:szCs w:val="20"/>
              </w:rPr>
              <w:t xml:space="preserve"> de desarrollo. </w:t>
            </w:r>
            <w:r w:rsidR="005D70C1" w:rsidRPr="00633617">
              <w:rPr>
                <w:rFonts w:ascii="Century Gothic" w:hAnsi="Century Gothic"/>
                <w:b w:val="0"/>
                <w:sz w:val="20"/>
                <w:szCs w:val="20"/>
              </w:rPr>
              <w:t xml:space="preserve"> </w:t>
            </w:r>
          </w:p>
          <w:p w:rsidR="00253E68" w:rsidRPr="00083C02" w:rsidRDefault="00253E68" w:rsidP="005D70C1">
            <w:pPr>
              <w:rPr>
                <w:rFonts w:ascii="Century Gothic" w:hAnsi="Century Gothic"/>
                <w:sz w:val="20"/>
                <w:szCs w:val="20"/>
              </w:rPr>
            </w:pPr>
            <w:r w:rsidRPr="00633617">
              <w:rPr>
                <w:rFonts w:ascii="Century Gothic" w:hAnsi="Century Gothic"/>
                <w:b w:val="0"/>
                <w:sz w:val="20"/>
                <w:szCs w:val="20"/>
              </w:rPr>
              <w:t>4. Evaluación de resultados</w:t>
            </w:r>
          </w:p>
        </w:tc>
      </w:tr>
      <w:tr w:rsidR="00253E68" w:rsidRPr="00083C02"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253E68" w:rsidRPr="00083C02" w:rsidRDefault="00253E68" w:rsidP="00253E68">
            <w:pPr>
              <w:rPr>
                <w:rFonts w:ascii="Century Gothic" w:hAnsi="Century Gothic"/>
                <w:sz w:val="20"/>
                <w:szCs w:val="20"/>
              </w:rPr>
            </w:pPr>
            <w:r w:rsidRPr="00083C02">
              <w:rPr>
                <w:rFonts w:ascii="Century Gothic" w:hAnsi="Century Gothic"/>
                <w:sz w:val="20"/>
                <w:szCs w:val="20"/>
              </w:rPr>
              <w:t>Indicadores</w:t>
            </w:r>
            <w:r>
              <w:rPr>
                <w:rFonts w:ascii="Century Gothic" w:hAnsi="Century Gothic"/>
                <w:sz w:val="20"/>
                <w:szCs w:val="20"/>
              </w:rPr>
              <w:t>: Específicos por cada plan de acción.</w:t>
            </w:r>
          </w:p>
        </w:tc>
      </w:tr>
      <w:tr w:rsidR="005D70C1" w:rsidRPr="00083C02" w:rsidTr="00633617">
        <w:tc>
          <w:tcPr>
            <w:cnfStyle w:val="001000000000" w:firstRow="0" w:lastRow="0" w:firstColumn="1" w:lastColumn="0" w:oddVBand="0" w:evenVBand="0" w:oddHBand="0" w:evenHBand="0" w:firstRowFirstColumn="0" w:firstRowLastColumn="0" w:lastRowFirstColumn="0" w:lastRowLastColumn="0"/>
            <w:tcW w:w="1926" w:type="pct"/>
          </w:tcPr>
          <w:p w:rsidR="005D70C1" w:rsidRPr="0032328D" w:rsidRDefault="005D70C1" w:rsidP="00F9552E">
            <w:pPr>
              <w:rPr>
                <w:rFonts w:ascii="Century Gothic" w:hAnsi="Century Gothic"/>
                <w:sz w:val="20"/>
                <w:szCs w:val="20"/>
              </w:rPr>
            </w:pPr>
            <w:proofErr w:type="spellStart"/>
            <w:r w:rsidRPr="00A0339E">
              <w:rPr>
                <w:rFonts w:ascii="Century Gothic" w:hAnsi="Century Gothic"/>
                <w:sz w:val="20"/>
                <w:szCs w:val="20"/>
              </w:rPr>
              <w:t>Prioridad:</w:t>
            </w:r>
            <w:r w:rsidRPr="00083C02">
              <w:rPr>
                <w:rFonts w:ascii="Century Gothic" w:hAnsi="Century Gothic"/>
                <w:b w:val="0"/>
                <w:sz w:val="20"/>
                <w:szCs w:val="20"/>
              </w:rPr>
              <w:t>Alta</w:t>
            </w:r>
            <w:proofErr w:type="spellEnd"/>
            <w:r w:rsidRPr="0032328D">
              <w:rPr>
                <w:rFonts w:ascii="Century Gothic" w:hAnsi="Century Gothic"/>
                <w:sz w:val="20"/>
                <w:szCs w:val="20"/>
              </w:rPr>
              <w:t>/</w:t>
            </w:r>
            <w:r w:rsidRPr="00083C02">
              <w:rPr>
                <w:rFonts w:ascii="Century Gothic" w:hAnsi="Century Gothic"/>
                <w:sz w:val="20"/>
                <w:szCs w:val="20"/>
              </w:rPr>
              <w:t>Media/baja</w:t>
            </w:r>
          </w:p>
          <w:p w:rsidR="005D70C1" w:rsidRPr="00A0339E" w:rsidRDefault="005D70C1" w:rsidP="00F9552E">
            <w:pPr>
              <w:rPr>
                <w:rFonts w:ascii="Century Gothic" w:hAnsi="Century Gothic"/>
                <w:sz w:val="20"/>
                <w:szCs w:val="20"/>
              </w:rPr>
            </w:pPr>
            <w:r w:rsidRPr="00A0339E">
              <w:rPr>
                <w:rFonts w:ascii="Century Gothic" w:hAnsi="Century Gothic"/>
                <w:sz w:val="20"/>
                <w:szCs w:val="20"/>
              </w:rPr>
              <w:t xml:space="preserve">- Importancia: </w:t>
            </w:r>
            <w:r w:rsidRPr="00083C02">
              <w:rPr>
                <w:rFonts w:ascii="Century Gothic" w:hAnsi="Century Gothic"/>
                <w:b w:val="0"/>
                <w:sz w:val="20"/>
                <w:szCs w:val="20"/>
              </w:rPr>
              <w:t>Alta/</w:t>
            </w:r>
            <w:r w:rsidRPr="00083C02">
              <w:rPr>
                <w:rFonts w:ascii="Century Gothic" w:hAnsi="Century Gothic"/>
                <w:sz w:val="20"/>
                <w:szCs w:val="20"/>
              </w:rPr>
              <w:t>Media/Baja</w:t>
            </w:r>
          </w:p>
          <w:p w:rsidR="005D70C1" w:rsidRPr="00083C02" w:rsidRDefault="005D70C1" w:rsidP="005D70C1">
            <w:pPr>
              <w:rPr>
                <w:rFonts w:ascii="Century Gothic" w:hAnsi="Century Gothic"/>
                <w:sz w:val="20"/>
                <w:szCs w:val="20"/>
              </w:rPr>
            </w:pPr>
            <w:r w:rsidRPr="00A0339E">
              <w:rPr>
                <w:rFonts w:ascii="Century Gothic" w:hAnsi="Century Gothic"/>
                <w:sz w:val="20"/>
                <w:szCs w:val="20"/>
              </w:rPr>
              <w:t xml:space="preserve">- Factibilidad: </w:t>
            </w:r>
            <w:r w:rsidRPr="0032328D">
              <w:rPr>
                <w:rFonts w:ascii="Century Gothic" w:hAnsi="Century Gothic"/>
                <w:sz w:val="20"/>
                <w:szCs w:val="20"/>
              </w:rPr>
              <w:t>Alta/</w:t>
            </w:r>
            <w:r w:rsidRPr="0032328D">
              <w:rPr>
                <w:rFonts w:ascii="Century Gothic" w:hAnsi="Century Gothic"/>
                <w:b w:val="0"/>
                <w:sz w:val="20"/>
                <w:szCs w:val="20"/>
              </w:rPr>
              <w:t>Media</w:t>
            </w:r>
            <w:r w:rsidRPr="0032328D">
              <w:rPr>
                <w:rFonts w:ascii="Century Gothic" w:hAnsi="Century Gothic"/>
                <w:sz w:val="20"/>
                <w:szCs w:val="20"/>
              </w:rPr>
              <w:t>/baja</w:t>
            </w:r>
          </w:p>
        </w:tc>
        <w:tc>
          <w:tcPr>
            <w:tcW w:w="3074" w:type="pct"/>
          </w:tcPr>
          <w:p w:rsidR="005D70C1" w:rsidRDefault="005D70C1"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83C02">
              <w:rPr>
                <w:rFonts w:ascii="Century Gothic" w:hAnsi="Century Gothic"/>
                <w:sz w:val="20"/>
                <w:szCs w:val="20"/>
              </w:rPr>
              <w:t xml:space="preserve">Fecha Inicio: </w:t>
            </w:r>
            <w:r w:rsidRPr="00404478">
              <w:rPr>
                <w:rFonts w:ascii="Century Gothic" w:hAnsi="Century Gothic"/>
                <w:b/>
                <w:sz w:val="20"/>
                <w:szCs w:val="20"/>
              </w:rPr>
              <w:t xml:space="preserve">mes 2: </w:t>
            </w:r>
            <w:proofErr w:type="spellStart"/>
            <w:r w:rsidRPr="00404478">
              <w:rPr>
                <w:rFonts w:ascii="Century Gothic" w:hAnsi="Century Gothic"/>
                <w:b/>
                <w:sz w:val="20"/>
                <w:szCs w:val="20"/>
              </w:rPr>
              <w:t>kick</w:t>
            </w:r>
            <w:proofErr w:type="spellEnd"/>
            <w:r w:rsidRPr="00404478">
              <w:rPr>
                <w:rFonts w:ascii="Century Gothic" w:hAnsi="Century Gothic"/>
                <w:b/>
                <w:sz w:val="20"/>
                <w:szCs w:val="20"/>
              </w:rPr>
              <w:t xml:space="preserve"> off</w:t>
            </w:r>
            <w:r>
              <w:rPr>
                <w:rFonts w:ascii="Century Gothic" w:hAnsi="Century Gothic"/>
                <w:sz w:val="20"/>
                <w:szCs w:val="20"/>
              </w:rPr>
              <w:t xml:space="preserve"> </w:t>
            </w:r>
          </w:p>
          <w:p w:rsidR="005D70C1" w:rsidRDefault="005D70C1" w:rsidP="00CD3AAB">
            <w:pPr>
              <w:numPr>
                <w:ilvl w:val="0"/>
                <w:numId w:val="54"/>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Mes 4: acciones de muy alto impacto</w:t>
            </w:r>
          </w:p>
          <w:p w:rsidR="005D70C1" w:rsidRDefault="005D70C1" w:rsidP="00CD3AAB">
            <w:pPr>
              <w:numPr>
                <w:ilvl w:val="0"/>
                <w:numId w:val="54"/>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Mes 6 acciones de alto impacto</w:t>
            </w:r>
          </w:p>
          <w:p w:rsidR="005D70C1" w:rsidRPr="00083C02" w:rsidRDefault="005D70C1" w:rsidP="00CD3AAB">
            <w:pPr>
              <w:numPr>
                <w:ilvl w:val="0"/>
                <w:numId w:val="54"/>
              </w:num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Mes 12: Otras acciones</w:t>
            </w:r>
          </w:p>
          <w:p w:rsidR="005D70C1" w:rsidRPr="00083C02" w:rsidRDefault="005D70C1"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Pr>
                <w:rFonts w:ascii="Century Gothic" w:hAnsi="Century Gothic"/>
                <w:sz w:val="20"/>
                <w:szCs w:val="20"/>
              </w:rPr>
              <w:t>F</w:t>
            </w:r>
            <w:r w:rsidRPr="00083C02">
              <w:rPr>
                <w:rFonts w:ascii="Century Gothic" w:hAnsi="Century Gothic"/>
                <w:sz w:val="20"/>
                <w:szCs w:val="20"/>
              </w:rPr>
              <w:t>inalización:  indefinida</w:t>
            </w:r>
          </w:p>
          <w:p w:rsidR="005D70C1" w:rsidRPr="00083C02" w:rsidRDefault="005D70C1" w:rsidP="005D70C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83C02">
              <w:rPr>
                <w:rFonts w:ascii="Century Gothic" w:hAnsi="Century Gothic"/>
                <w:sz w:val="20"/>
                <w:szCs w:val="20"/>
              </w:rPr>
              <w:t xml:space="preserve">Periodicidad: </w:t>
            </w:r>
            <w:r>
              <w:rPr>
                <w:rFonts w:ascii="Century Gothic" w:hAnsi="Century Gothic"/>
                <w:sz w:val="20"/>
                <w:szCs w:val="20"/>
              </w:rPr>
              <w:t>Trimestral</w:t>
            </w:r>
          </w:p>
        </w:tc>
      </w:tr>
      <w:tr w:rsidR="00F9552E" w:rsidRPr="00083C02" w:rsidTr="0063361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00" w:type="pct"/>
            <w:gridSpan w:val="2"/>
          </w:tcPr>
          <w:p w:rsidR="00F9552E" w:rsidRDefault="00F9552E" w:rsidP="00F9552E">
            <w:pPr>
              <w:rPr>
                <w:rFonts w:ascii="Century Gothic" w:hAnsi="Century Gothic"/>
                <w:sz w:val="20"/>
                <w:szCs w:val="20"/>
                <w:lang w:val="pt-PT"/>
              </w:rPr>
            </w:pPr>
            <w:r w:rsidRPr="00083C02">
              <w:rPr>
                <w:rFonts w:ascii="Century Gothic" w:hAnsi="Century Gothic"/>
                <w:sz w:val="20"/>
                <w:szCs w:val="20"/>
                <w:lang w:val="pt-PT"/>
              </w:rPr>
              <w:t>Referencias</w:t>
            </w:r>
            <w:r w:rsidRPr="005D70C1">
              <w:rPr>
                <w:rFonts w:ascii="Century Gothic" w:hAnsi="Century Gothic"/>
                <w:sz w:val="20"/>
                <w:szCs w:val="20"/>
                <w:vertAlign w:val="superscript"/>
                <w:lang w:val="pt-PT"/>
              </w:rPr>
              <w:endnoteReference w:id="34"/>
            </w:r>
            <w:r w:rsidRPr="00083C02">
              <w:rPr>
                <w:rFonts w:ascii="Century Gothic" w:hAnsi="Century Gothic"/>
                <w:sz w:val="20"/>
                <w:szCs w:val="20"/>
                <w:lang w:val="pt-PT"/>
              </w:rPr>
              <w:t>:</w:t>
            </w:r>
            <w:r>
              <w:rPr>
                <w:rFonts w:ascii="Century Gothic" w:hAnsi="Century Gothic"/>
                <w:sz w:val="20"/>
                <w:szCs w:val="20"/>
                <w:lang w:val="pt-PT"/>
              </w:rPr>
              <w:t xml:space="preserve"> Programa de Calidad </w:t>
            </w:r>
            <w:proofErr w:type="gramStart"/>
            <w:r>
              <w:rPr>
                <w:rFonts w:ascii="Century Gothic" w:hAnsi="Century Gothic"/>
                <w:sz w:val="20"/>
                <w:szCs w:val="20"/>
                <w:lang w:val="pt-PT"/>
              </w:rPr>
              <w:t>del</w:t>
            </w:r>
            <w:proofErr w:type="gramEnd"/>
            <w:r>
              <w:rPr>
                <w:rFonts w:ascii="Century Gothic" w:hAnsi="Century Gothic"/>
                <w:sz w:val="20"/>
                <w:szCs w:val="20"/>
                <w:lang w:val="pt-PT"/>
              </w:rPr>
              <w:t xml:space="preserve"> (EOXI-PS)</w:t>
            </w:r>
            <w:r w:rsidRPr="00083C02">
              <w:rPr>
                <w:rFonts w:ascii="Century Gothic" w:hAnsi="Century Gothic"/>
                <w:sz w:val="20"/>
                <w:szCs w:val="20"/>
                <w:lang w:val="pt-PT"/>
              </w:rPr>
              <w:t xml:space="preserve">. </w:t>
            </w:r>
          </w:p>
          <w:p w:rsidR="00F9552E" w:rsidRDefault="005D70C1" w:rsidP="00F9552E">
            <w:pPr>
              <w:rPr>
                <w:rFonts w:ascii="Century Gothic" w:hAnsi="Century Gothic"/>
                <w:sz w:val="20"/>
                <w:szCs w:val="20"/>
                <w:lang w:val="pt-PT"/>
              </w:rPr>
            </w:pPr>
            <w:r>
              <w:rPr>
                <w:rFonts w:ascii="Century Gothic" w:hAnsi="Century Gothic"/>
                <w:noProof/>
                <w:sz w:val="20"/>
                <w:szCs w:val="20"/>
              </w:rPr>
              <w:lastRenderedPageBreak/>
              <w:drawing>
                <wp:inline distT="0" distB="0" distL="0" distR="0" wp14:anchorId="6AC325E8" wp14:editId="5B921DCE">
                  <wp:extent cx="2371725" cy="133540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1725" cy="1335405"/>
                          </a:xfrm>
                          <a:prstGeom prst="rect">
                            <a:avLst/>
                          </a:prstGeom>
                          <a:noFill/>
                        </pic:spPr>
                      </pic:pic>
                    </a:graphicData>
                  </a:graphic>
                </wp:inline>
              </w:drawing>
            </w:r>
          </w:p>
          <w:p w:rsidR="00F9552E" w:rsidRDefault="00F9552E" w:rsidP="00F9552E">
            <w:pPr>
              <w:rPr>
                <w:rFonts w:ascii="Century Gothic" w:hAnsi="Century Gothic"/>
                <w:sz w:val="20"/>
                <w:szCs w:val="20"/>
                <w:lang w:val="pt-PT"/>
              </w:rPr>
            </w:pPr>
            <w:r w:rsidRPr="00A4301E">
              <w:rPr>
                <w:rFonts w:ascii="Century Gothic" w:hAnsi="Century Gothic"/>
                <w:b w:val="0"/>
                <w:sz w:val="20"/>
                <w:szCs w:val="20"/>
                <w:lang w:val="pt-PT"/>
              </w:rPr>
              <w:t>Acciones de muy alto impacto</w:t>
            </w:r>
            <w:r>
              <w:rPr>
                <w:rFonts w:ascii="Century Gothic" w:hAnsi="Century Gothic"/>
                <w:sz w:val="20"/>
                <w:szCs w:val="20"/>
                <w:lang w:val="pt-PT"/>
              </w:rPr>
              <w:t>:</w:t>
            </w:r>
          </w:p>
          <w:p w:rsidR="00F9552E" w:rsidRPr="00633617" w:rsidRDefault="00F9552E" w:rsidP="00CD3AAB">
            <w:pPr>
              <w:numPr>
                <w:ilvl w:val="0"/>
                <w:numId w:val="55"/>
              </w:numPr>
              <w:rPr>
                <w:rFonts w:ascii="Century Gothic" w:hAnsi="Century Gothic"/>
                <w:b w:val="0"/>
                <w:sz w:val="20"/>
                <w:szCs w:val="20"/>
                <w:lang w:val="pt-PT"/>
              </w:rPr>
            </w:pPr>
            <w:r w:rsidRPr="00633617">
              <w:rPr>
                <w:rFonts w:ascii="Century Gothic" w:hAnsi="Century Gothic"/>
                <w:b w:val="0"/>
                <w:sz w:val="20"/>
                <w:szCs w:val="20"/>
                <w:lang w:val="pt-PT"/>
              </w:rPr>
              <w:t xml:space="preserve"> Usar una sola vez los dispositivos de inyección</w:t>
            </w:r>
          </w:p>
          <w:p w:rsidR="00F9552E" w:rsidRPr="00633617" w:rsidRDefault="00F9552E" w:rsidP="00CD3AAB">
            <w:pPr>
              <w:numPr>
                <w:ilvl w:val="0"/>
                <w:numId w:val="55"/>
              </w:numPr>
              <w:rPr>
                <w:rFonts w:ascii="Century Gothic" w:hAnsi="Century Gothic"/>
                <w:b w:val="0"/>
                <w:sz w:val="20"/>
                <w:szCs w:val="20"/>
                <w:lang w:val="pt-PT"/>
              </w:rPr>
            </w:pPr>
            <w:r w:rsidRPr="00633617">
              <w:rPr>
                <w:rFonts w:ascii="Century Gothic" w:hAnsi="Century Gothic"/>
                <w:b w:val="0"/>
                <w:sz w:val="20"/>
                <w:szCs w:val="20"/>
                <w:lang w:val="pt-PT"/>
              </w:rPr>
              <w:t xml:space="preserve"> Mejorar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higiene de las manods</w:t>
            </w:r>
          </w:p>
          <w:p w:rsidR="00F9552E" w:rsidRPr="00633617" w:rsidRDefault="00F9552E" w:rsidP="00CD3AAB">
            <w:pPr>
              <w:numPr>
                <w:ilvl w:val="0"/>
                <w:numId w:val="55"/>
              </w:numPr>
              <w:rPr>
                <w:rFonts w:ascii="Century Gothic" w:hAnsi="Century Gothic"/>
                <w:b w:val="0"/>
                <w:sz w:val="20"/>
                <w:szCs w:val="20"/>
                <w:lang w:val="pt-PT"/>
              </w:rPr>
            </w:pPr>
            <w:r w:rsidRPr="00633617">
              <w:rPr>
                <w:rFonts w:ascii="Century Gothic" w:hAnsi="Century Gothic"/>
                <w:b w:val="0"/>
                <w:sz w:val="20"/>
                <w:szCs w:val="20"/>
                <w:lang w:val="pt-PT"/>
              </w:rPr>
              <w:t xml:space="preserve">Vacunación de trabajadores y pacientes contra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gripe o neumococo (esplenectomias)</w:t>
            </w:r>
          </w:p>
          <w:p w:rsidR="00F9552E" w:rsidRPr="00633617" w:rsidRDefault="00F9552E" w:rsidP="00CD3AAB">
            <w:pPr>
              <w:numPr>
                <w:ilvl w:val="0"/>
                <w:numId w:val="55"/>
              </w:numPr>
              <w:rPr>
                <w:rFonts w:ascii="Century Gothic" w:hAnsi="Century Gothic"/>
                <w:b w:val="0"/>
                <w:sz w:val="20"/>
                <w:szCs w:val="20"/>
                <w:lang w:val="pt-PT"/>
              </w:rPr>
            </w:pPr>
            <w:r w:rsidRPr="00633617">
              <w:rPr>
                <w:rFonts w:ascii="Century Gothic" w:hAnsi="Century Gothic"/>
                <w:b w:val="0"/>
                <w:sz w:val="20"/>
                <w:szCs w:val="20"/>
                <w:lang w:val="pt-PT"/>
              </w:rPr>
              <w:t xml:space="preserve">Medidas para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prevención de infección en vías centrales</w:t>
            </w:r>
          </w:p>
          <w:p w:rsidR="00F9552E" w:rsidRPr="00633617" w:rsidRDefault="00F9552E" w:rsidP="00CD3AAB">
            <w:pPr>
              <w:numPr>
                <w:ilvl w:val="0"/>
                <w:numId w:val="55"/>
              </w:numPr>
              <w:rPr>
                <w:rFonts w:ascii="Century Gothic" w:hAnsi="Century Gothic"/>
                <w:b w:val="0"/>
                <w:sz w:val="20"/>
                <w:szCs w:val="20"/>
              </w:rPr>
            </w:pPr>
            <w:r w:rsidRPr="00633617">
              <w:rPr>
                <w:rFonts w:ascii="Century Gothic" w:hAnsi="Century Gothic"/>
                <w:b w:val="0"/>
                <w:sz w:val="20"/>
                <w:szCs w:val="20"/>
              </w:rPr>
              <w:t>Medidas para prever la neumonía nosocomial asociada al uso de ventilación mecánica</w:t>
            </w:r>
          </w:p>
          <w:p w:rsidR="00F9552E" w:rsidRPr="00633617" w:rsidRDefault="00F9552E" w:rsidP="00CD3AAB">
            <w:pPr>
              <w:numPr>
                <w:ilvl w:val="0"/>
                <w:numId w:val="55"/>
              </w:numPr>
              <w:rPr>
                <w:rFonts w:ascii="Century Gothic" w:hAnsi="Century Gothic"/>
                <w:b w:val="0"/>
                <w:sz w:val="20"/>
                <w:szCs w:val="20"/>
                <w:lang w:val="pt-PT"/>
              </w:rPr>
            </w:pPr>
            <w:r w:rsidRPr="00633617">
              <w:rPr>
                <w:rFonts w:ascii="Century Gothic" w:hAnsi="Century Gothic"/>
                <w:b w:val="0"/>
                <w:sz w:val="20"/>
                <w:szCs w:val="20"/>
                <w:lang w:val="pt-PT"/>
              </w:rPr>
              <w:t xml:space="preserve">Medidas relacionacas con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prevención de infección en zonas quirurgicas</w:t>
            </w:r>
          </w:p>
          <w:p w:rsidR="00F9552E" w:rsidRPr="00633617" w:rsidRDefault="00F9552E" w:rsidP="00CD3AAB">
            <w:pPr>
              <w:numPr>
                <w:ilvl w:val="0"/>
                <w:numId w:val="55"/>
              </w:numPr>
              <w:rPr>
                <w:rFonts w:ascii="Century Gothic" w:hAnsi="Century Gothic"/>
                <w:b w:val="0"/>
                <w:sz w:val="20"/>
                <w:szCs w:val="20"/>
              </w:rPr>
            </w:pPr>
            <w:r w:rsidRPr="00633617">
              <w:rPr>
                <w:rFonts w:ascii="Century Gothic" w:hAnsi="Century Gothic"/>
                <w:b w:val="0"/>
                <w:sz w:val="20"/>
                <w:szCs w:val="20"/>
              </w:rPr>
              <w:t>Utilización de códigos de colores para equipos y materiales de limpieza para prevenir infecciones</w:t>
            </w:r>
          </w:p>
          <w:p w:rsidR="00F9552E" w:rsidRPr="00633617" w:rsidRDefault="00F9552E" w:rsidP="00CD3AAB">
            <w:pPr>
              <w:numPr>
                <w:ilvl w:val="0"/>
                <w:numId w:val="55"/>
              </w:numPr>
              <w:rPr>
                <w:rFonts w:ascii="Century Gothic" w:hAnsi="Century Gothic"/>
                <w:b w:val="0"/>
                <w:sz w:val="20"/>
                <w:szCs w:val="20"/>
                <w:lang w:val="pt-PT"/>
              </w:rPr>
            </w:pPr>
            <w:r w:rsidRPr="00633617">
              <w:rPr>
                <w:rFonts w:ascii="Century Gothic" w:hAnsi="Century Gothic"/>
                <w:b w:val="0"/>
                <w:sz w:val="20"/>
                <w:szCs w:val="20"/>
                <w:lang w:val="pt-PT"/>
              </w:rPr>
              <w:t xml:space="preserve">Medidas para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correcta comunicación durante el traspaso de información sobre la salud de los pacientes</w:t>
            </w:r>
          </w:p>
          <w:p w:rsidR="00F9552E" w:rsidRDefault="00F9552E" w:rsidP="00CD3AAB">
            <w:pPr>
              <w:numPr>
                <w:ilvl w:val="0"/>
                <w:numId w:val="55"/>
              </w:numPr>
              <w:rPr>
                <w:rFonts w:ascii="Century Gothic" w:hAnsi="Century Gothic"/>
                <w:sz w:val="20"/>
                <w:szCs w:val="20"/>
                <w:lang w:val="pt-PT"/>
              </w:rPr>
            </w:pPr>
            <w:r>
              <w:rPr>
                <w:rFonts w:ascii="Century Gothic" w:hAnsi="Century Gothic"/>
                <w:sz w:val="20"/>
                <w:szCs w:val="20"/>
                <w:lang w:val="pt-PT"/>
              </w:rPr>
              <w:t>Identificación de todos los pacientes en todo momento</w:t>
            </w:r>
          </w:p>
          <w:p w:rsidR="00F9552E" w:rsidRPr="00A4301E" w:rsidRDefault="00F9552E" w:rsidP="00F9552E">
            <w:pPr>
              <w:rPr>
                <w:rFonts w:ascii="Century Gothic" w:hAnsi="Century Gothic"/>
                <w:b w:val="0"/>
                <w:sz w:val="20"/>
                <w:szCs w:val="20"/>
                <w:lang w:val="pt-PT"/>
              </w:rPr>
            </w:pPr>
            <w:r w:rsidRPr="00A4301E">
              <w:rPr>
                <w:rFonts w:ascii="Century Gothic" w:hAnsi="Century Gothic"/>
                <w:b w:val="0"/>
                <w:sz w:val="20"/>
                <w:szCs w:val="20"/>
                <w:lang w:val="pt-PT"/>
              </w:rPr>
              <w:t>Acciones de alto impacto:</w:t>
            </w:r>
          </w:p>
          <w:p w:rsidR="00F9552E" w:rsidRPr="00633617" w:rsidRDefault="00F9552E" w:rsidP="00CD3AAB">
            <w:pPr>
              <w:numPr>
                <w:ilvl w:val="0"/>
                <w:numId w:val="38"/>
              </w:numPr>
              <w:rPr>
                <w:rFonts w:ascii="Century Gothic" w:hAnsi="Century Gothic"/>
                <w:b w:val="0"/>
                <w:sz w:val="20"/>
                <w:szCs w:val="20"/>
                <w:lang w:val="pt-PT"/>
              </w:rPr>
            </w:pPr>
            <w:r>
              <w:rPr>
                <w:rFonts w:ascii="Century Gothic" w:hAnsi="Century Gothic"/>
                <w:sz w:val="20"/>
                <w:szCs w:val="20"/>
                <w:lang w:val="pt-PT"/>
              </w:rPr>
              <w:t xml:space="preserve"> </w:t>
            </w:r>
            <w:r w:rsidRPr="00633617">
              <w:rPr>
                <w:rFonts w:ascii="Century Gothic" w:hAnsi="Century Gothic"/>
                <w:b w:val="0"/>
                <w:sz w:val="20"/>
                <w:szCs w:val="20"/>
                <w:lang w:val="pt-PT"/>
              </w:rPr>
              <w:t xml:space="preserve">Medidas para </w:t>
            </w:r>
            <w:proofErr w:type="gramStart"/>
            <w:r w:rsidRPr="00633617">
              <w:rPr>
                <w:rFonts w:ascii="Century Gothic" w:hAnsi="Century Gothic"/>
                <w:b w:val="0"/>
                <w:sz w:val="20"/>
                <w:szCs w:val="20"/>
                <w:lang w:val="pt-PT"/>
              </w:rPr>
              <w:t>el</w:t>
            </w:r>
            <w:proofErr w:type="gramEnd"/>
            <w:r w:rsidRPr="00633617">
              <w:rPr>
                <w:rFonts w:ascii="Century Gothic" w:hAnsi="Century Gothic"/>
                <w:b w:val="0"/>
                <w:sz w:val="20"/>
                <w:szCs w:val="20"/>
                <w:lang w:val="pt-PT"/>
              </w:rPr>
              <w:t xml:space="preserve"> cntrol de la realización de procedmiento en lugar correcto</w:t>
            </w:r>
          </w:p>
          <w:p w:rsidR="00F9552E" w:rsidRPr="00633617" w:rsidRDefault="00F9552E" w:rsidP="00CD3AAB">
            <w:pPr>
              <w:numPr>
                <w:ilvl w:val="0"/>
                <w:numId w:val="38"/>
              </w:numPr>
              <w:rPr>
                <w:rFonts w:ascii="Century Gothic" w:hAnsi="Century Gothic"/>
                <w:b w:val="0"/>
                <w:sz w:val="20"/>
                <w:szCs w:val="20"/>
                <w:lang w:val="pt-PT"/>
              </w:rPr>
            </w:pPr>
            <w:r w:rsidRPr="00633617">
              <w:rPr>
                <w:rFonts w:ascii="Century Gothic" w:hAnsi="Century Gothic"/>
                <w:b w:val="0"/>
                <w:sz w:val="20"/>
                <w:szCs w:val="20"/>
                <w:lang w:val="pt-PT"/>
              </w:rPr>
              <w:t xml:space="preserve"> Medidas de precuación en </w:t>
            </w:r>
            <w:proofErr w:type="gramStart"/>
            <w:r w:rsidRPr="00633617">
              <w:rPr>
                <w:rFonts w:ascii="Century Gothic" w:hAnsi="Century Gothic"/>
                <w:b w:val="0"/>
                <w:sz w:val="20"/>
                <w:szCs w:val="20"/>
                <w:lang w:val="pt-PT"/>
              </w:rPr>
              <w:t>el</w:t>
            </w:r>
            <w:proofErr w:type="gramEnd"/>
            <w:r w:rsidRPr="00633617">
              <w:rPr>
                <w:rFonts w:ascii="Century Gothic" w:hAnsi="Century Gothic"/>
                <w:b w:val="0"/>
                <w:sz w:val="20"/>
                <w:szCs w:val="20"/>
                <w:lang w:val="pt-PT"/>
              </w:rPr>
              <w:t xml:space="preserve"> uso de la inmovilización de pacientes</w:t>
            </w:r>
          </w:p>
          <w:p w:rsidR="00F9552E" w:rsidRPr="00633617" w:rsidRDefault="00F9552E" w:rsidP="00CD3AAB">
            <w:pPr>
              <w:numPr>
                <w:ilvl w:val="0"/>
                <w:numId w:val="38"/>
              </w:numPr>
              <w:rPr>
                <w:rFonts w:ascii="Century Gothic" w:hAnsi="Century Gothic"/>
                <w:b w:val="0"/>
                <w:sz w:val="20"/>
                <w:szCs w:val="20"/>
                <w:lang w:val="pt-PT"/>
              </w:rPr>
            </w:pPr>
            <w:r w:rsidRPr="00633617">
              <w:rPr>
                <w:rFonts w:ascii="Century Gothic" w:hAnsi="Century Gothic"/>
                <w:b w:val="0"/>
                <w:sz w:val="20"/>
                <w:szCs w:val="20"/>
                <w:lang w:val="pt-PT"/>
              </w:rPr>
              <w:t xml:space="preserve">Recomendaciones para evitar los problemas relacionados con </w:t>
            </w:r>
            <w:proofErr w:type="gramStart"/>
            <w:r w:rsidRPr="00633617">
              <w:rPr>
                <w:rFonts w:ascii="Century Gothic" w:hAnsi="Century Gothic"/>
                <w:b w:val="0"/>
                <w:sz w:val="20"/>
                <w:szCs w:val="20"/>
                <w:lang w:val="pt-PT"/>
              </w:rPr>
              <w:t>el</w:t>
            </w:r>
            <w:proofErr w:type="gramEnd"/>
            <w:r w:rsidRPr="00633617">
              <w:rPr>
                <w:rFonts w:ascii="Century Gothic" w:hAnsi="Century Gothic"/>
                <w:b w:val="0"/>
                <w:sz w:val="20"/>
                <w:szCs w:val="20"/>
                <w:lang w:val="pt-PT"/>
              </w:rPr>
              <w:t xml:space="preserve"> suministro de medicamentos con aspecto o nombre que se preste a confusion</w:t>
            </w:r>
          </w:p>
          <w:p w:rsidR="00F9552E" w:rsidRPr="00633617" w:rsidRDefault="00F9552E" w:rsidP="00CD3AAB">
            <w:pPr>
              <w:numPr>
                <w:ilvl w:val="0"/>
                <w:numId w:val="38"/>
              </w:numPr>
              <w:rPr>
                <w:rFonts w:ascii="Century Gothic" w:hAnsi="Century Gothic"/>
                <w:b w:val="0"/>
                <w:sz w:val="20"/>
                <w:szCs w:val="20"/>
                <w:lang w:val="pt-PT"/>
              </w:rPr>
            </w:pPr>
            <w:r w:rsidRPr="00633617">
              <w:rPr>
                <w:rFonts w:ascii="Century Gothic" w:hAnsi="Century Gothic"/>
                <w:b w:val="0"/>
                <w:sz w:val="20"/>
                <w:szCs w:val="20"/>
                <w:lang w:val="pt-PT"/>
              </w:rPr>
              <w:t xml:space="preserve">Medias para segurar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preciión de la medicación en las transiciones asistenciales</w:t>
            </w:r>
          </w:p>
          <w:p w:rsidR="00F9552E" w:rsidRPr="00633617" w:rsidRDefault="00F9552E" w:rsidP="00CD3AAB">
            <w:pPr>
              <w:numPr>
                <w:ilvl w:val="0"/>
                <w:numId w:val="38"/>
              </w:numPr>
              <w:rPr>
                <w:rFonts w:ascii="Century Gothic" w:hAnsi="Century Gothic"/>
                <w:b w:val="0"/>
                <w:sz w:val="20"/>
                <w:szCs w:val="20"/>
                <w:lang w:val="pt-PT"/>
              </w:rPr>
            </w:pPr>
            <w:r w:rsidRPr="00633617">
              <w:rPr>
                <w:rFonts w:ascii="Century Gothic" w:hAnsi="Century Gothic"/>
                <w:b w:val="0"/>
                <w:sz w:val="20"/>
                <w:szCs w:val="20"/>
                <w:lang w:val="pt-PT"/>
              </w:rPr>
              <w:t>Medidas para identificar todos los medicmantos de alto riesgo</w:t>
            </w:r>
            <w:proofErr w:type="gramStart"/>
            <w:r w:rsidRPr="00633617">
              <w:rPr>
                <w:rFonts w:ascii="Century Gothic" w:hAnsi="Century Gothic"/>
                <w:b w:val="0"/>
                <w:sz w:val="20"/>
                <w:szCs w:val="20"/>
                <w:lang w:val="pt-PT"/>
              </w:rPr>
              <w:t xml:space="preserve">  </w:t>
            </w:r>
            <w:proofErr w:type="gramEnd"/>
            <w:r w:rsidRPr="00633617">
              <w:rPr>
                <w:rFonts w:ascii="Century Gothic" w:hAnsi="Century Gothic"/>
                <w:b w:val="0"/>
                <w:sz w:val="20"/>
                <w:szCs w:val="20"/>
                <w:lang w:val="pt-PT"/>
              </w:rPr>
              <w:t>estableciendo políticas y procesos para el uso de estos medicamentos</w:t>
            </w:r>
          </w:p>
          <w:p w:rsidR="00F9552E" w:rsidRPr="00633617" w:rsidRDefault="00F9552E" w:rsidP="00CD3AAB">
            <w:pPr>
              <w:numPr>
                <w:ilvl w:val="0"/>
                <w:numId w:val="38"/>
              </w:numPr>
              <w:rPr>
                <w:rFonts w:ascii="Century Gothic" w:hAnsi="Century Gothic"/>
                <w:b w:val="0"/>
                <w:sz w:val="20"/>
                <w:szCs w:val="20"/>
                <w:lang w:val="pt-PT"/>
              </w:rPr>
            </w:pPr>
            <w:r w:rsidRPr="00633617">
              <w:rPr>
                <w:rFonts w:ascii="Century Gothic" w:hAnsi="Century Gothic"/>
                <w:b w:val="0"/>
                <w:sz w:val="20"/>
                <w:szCs w:val="20"/>
                <w:lang w:val="pt-PT"/>
              </w:rPr>
              <w:t xml:space="preserve">Medidas para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prevención y correcto tratamiento del infarto agudo de miocario en relación a procedimientos quirúrgicos</w:t>
            </w:r>
          </w:p>
          <w:p w:rsidR="00F9552E" w:rsidRPr="00633617" w:rsidRDefault="00F9552E" w:rsidP="00CD3AAB">
            <w:pPr>
              <w:numPr>
                <w:ilvl w:val="0"/>
                <w:numId w:val="38"/>
              </w:numPr>
              <w:rPr>
                <w:rFonts w:ascii="Century Gothic" w:hAnsi="Century Gothic"/>
                <w:b w:val="0"/>
                <w:sz w:val="20"/>
                <w:szCs w:val="20"/>
                <w:lang w:val="pt-PT"/>
              </w:rPr>
            </w:pPr>
            <w:r w:rsidRPr="00633617">
              <w:rPr>
                <w:rFonts w:ascii="Century Gothic" w:hAnsi="Century Gothic"/>
                <w:b w:val="0"/>
                <w:sz w:val="20"/>
                <w:szCs w:val="20"/>
                <w:lang w:val="pt-PT"/>
              </w:rPr>
              <w:t xml:space="preserve">Promoción de medidas de seguridad para </w:t>
            </w:r>
            <w:proofErr w:type="gramStart"/>
            <w:r w:rsidRPr="00633617">
              <w:rPr>
                <w:rFonts w:ascii="Century Gothic" w:hAnsi="Century Gothic"/>
                <w:b w:val="0"/>
                <w:sz w:val="20"/>
                <w:szCs w:val="20"/>
                <w:lang w:val="pt-PT"/>
              </w:rPr>
              <w:t>la</w:t>
            </w:r>
            <w:proofErr w:type="gramEnd"/>
            <w:r w:rsidRPr="00633617">
              <w:rPr>
                <w:rFonts w:ascii="Century Gothic" w:hAnsi="Century Gothic"/>
                <w:b w:val="0"/>
                <w:sz w:val="20"/>
                <w:szCs w:val="20"/>
                <w:lang w:val="pt-PT"/>
              </w:rPr>
              <w:t xml:space="preserve"> administración de medicamentos por vía oral o por rutas enterales</w:t>
            </w:r>
          </w:p>
          <w:p w:rsidR="00F9552E" w:rsidRPr="00633617" w:rsidRDefault="00F9552E" w:rsidP="00CD3AAB">
            <w:pPr>
              <w:numPr>
                <w:ilvl w:val="0"/>
                <w:numId w:val="38"/>
              </w:numPr>
              <w:rPr>
                <w:rFonts w:ascii="Century Gothic" w:hAnsi="Century Gothic"/>
                <w:b w:val="0"/>
                <w:sz w:val="20"/>
                <w:szCs w:val="20"/>
                <w:lang w:val="pt-PT"/>
              </w:rPr>
            </w:pPr>
            <w:r w:rsidRPr="00633617">
              <w:rPr>
                <w:rFonts w:ascii="Century Gothic" w:hAnsi="Century Gothic"/>
                <w:b w:val="0"/>
                <w:sz w:val="20"/>
                <w:szCs w:val="20"/>
                <w:lang w:val="pt-PT"/>
              </w:rPr>
              <w:t xml:space="preserve">Medidas para promovoer </w:t>
            </w:r>
            <w:proofErr w:type="gramStart"/>
            <w:r w:rsidRPr="00633617">
              <w:rPr>
                <w:rFonts w:ascii="Century Gothic" w:hAnsi="Century Gothic"/>
                <w:b w:val="0"/>
                <w:sz w:val="20"/>
                <w:szCs w:val="20"/>
                <w:lang w:val="pt-PT"/>
              </w:rPr>
              <w:t>el</w:t>
            </w:r>
            <w:proofErr w:type="gramEnd"/>
            <w:r w:rsidRPr="00633617">
              <w:rPr>
                <w:rFonts w:ascii="Century Gothic" w:hAnsi="Century Gothic"/>
                <w:b w:val="0"/>
                <w:sz w:val="20"/>
                <w:szCs w:val="20"/>
                <w:lang w:val="pt-PT"/>
              </w:rPr>
              <w:t xml:space="preserve"> uso seguro de medicamentos inyectables o adminstrados de forma intervaneosa.</w:t>
            </w:r>
          </w:p>
          <w:p w:rsidR="00F9552E" w:rsidRPr="00083C02" w:rsidRDefault="00F9552E" w:rsidP="00F9552E">
            <w:pPr>
              <w:rPr>
                <w:rFonts w:ascii="Century Gothic" w:hAnsi="Century Gothic"/>
                <w:sz w:val="20"/>
                <w:szCs w:val="20"/>
                <w:lang w:val="pt-PT"/>
              </w:rPr>
            </w:pPr>
          </w:p>
        </w:tc>
      </w:tr>
    </w:tbl>
    <w:p w:rsidR="005D70C1" w:rsidRDefault="005D70C1" w:rsidP="00F9552E">
      <w:pPr>
        <w:rPr>
          <w:b/>
          <w:color w:val="365F91" w:themeColor="accent1" w:themeShade="BF"/>
          <w:sz w:val="40"/>
          <w:szCs w:val="40"/>
        </w:rPr>
        <w:sectPr w:rsidR="005D70C1" w:rsidSect="005D70C1">
          <w:endnotePr>
            <w:numFmt w:val="decimal"/>
          </w:endnotePr>
          <w:pgSz w:w="11905" w:h="16837"/>
          <w:pgMar w:top="1440" w:right="1134" w:bottom="1440" w:left="1701" w:header="1440" w:footer="1440" w:gutter="0"/>
          <w:cols w:space="720"/>
          <w:noEndnote/>
          <w:titlePg/>
          <w:docGrid w:linePitch="299"/>
        </w:sectPr>
      </w:pPr>
    </w:p>
    <w:p w:rsidR="00F9552E" w:rsidRDefault="00F9552E" w:rsidP="00F9552E">
      <w:pPr>
        <w:rPr>
          <w:b/>
          <w:color w:val="365F91" w:themeColor="accent1" w:themeShade="BF"/>
          <w:sz w:val="40"/>
          <w:szCs w:val="40"/>
        </w:rPr>
      </w:pPr>
    </w:p>
    <w:p w:rsidR="00F9552E" w:rsidRPr="00097504" w:rsidRDefault="00F9552E" w:rsidP="00F9552E">
      <w:pPr>
        <w:autoSpaceDE w:val="0"/>
        <w:autoSpaceDN w:val="0"/>
        <w:adjustRightInd w:val="0"/>
        <w:spacing w:after="0" w:line="240" w:lineRule="auto"/>
        <w:rPr>
          <w:rFonts w:ascii="Symbol" w:hAnsi="Symbol" w:cs="Symbol"/>
          <w:color w:val="000000"/>
          <w:sz w:val="24"/>
          <w:szCs w:val="24"/>
        </w:rPr>
      </w:pPr>
    </w:p>
    <w:p w:rsidR="00F9552E" w:rsidRPr="005D70C1" w:rsidRDefault="00F9552E" w:rsidP="005D70C1">
      <w:pPr>
        <w:pStyle w:val="Ttulo3"/>
        <w:pBdr>
          <w:bottom w:val="single" w:sz="4" w:space="1" w:color="A6A6A6" w:themeColor="background1" w:themeShade="A6"/>
        </w:pBdr>
        <w:rPr>
          <w:rFonts w:ascii="Century Gothic" w:hAnsi="Century Gothic" w:cs="Calibri"/>
        </w:rPr>
      </w:pPr>
      <w:bookmarkStart w:id="61" w:name="_Toc491415481"/>
      <w:r w:rsidRPr="005D70C1">
        <w:rPr>
          <w:rFonts w:ascii="Century Gothic" w:hAnsi="Century Gothic" w:cs="Calibri"/>
        </w:rPr>
        <w:t>SENSAR, SINAPS y otros sistemas de notificación de incidentes relacionados con la asistencia sanitaria</w:t>
      </w:r>
      <w:bookmarkEnd w:id="61"/>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Los sistemas de notificación de incidentes son recomendados explícitamente por la Organización Mundial de la Salud</w:t>
      </w:r>
      <w:r w:rsidRPr="00443A08">
        <w:rPr>
          <w:rFonts w:ascii="Century Gothic" w:hAnsi="Century Gothic" w:cs="Calibri"/>
          <w:color w:val="000000"/>
        </w:rPr>
        <w:endnoteReference w:id="35"/>
      </w:r>
      <w:r w:rsidRPr="00443A08">
        <w:rPr>
          <w:rFonts w:ascii="Century Gothic" w:hAnsi="Century Gothic" w:cs="Calibri"/>
          <w:color w:val="000000"/>
        </w:rPr>
        <w:t xml:space="preserve"> y por el Consejo de la Unión Europea</w:t>
      </w:r>
      <w:r w:rsidRPr="00443A08">
        <w:rPr>
          <w:rFonts w:ascii="Century Gothic" w:hAnsi="Century Gothic" w:cs="Calibri"/>
          <w:color w:val="000000"/>
        </w:rPr>
        <w:endnoteReference w:id="36"/>
      </w:r>
      <w:r w:rsidRPr="00443A08">
        <w:rPr>
          <w:rFonts w:ascii="Century Gothic" w:hAnsi="Century Gothic" w:cs="Calibri"/>
          <w:color w:val="000000"/>
        </w:rPr>
        <w:t xml:space="preserve">.Son una herramienta útil de aprendizaje que favorece la diseminación de la cultura de seguridad del paciente. A pesar de la propuesta, su mayor limitación es la baja notificación. Sin embargo, SENSAR nació como una herramienta vinculada a una Sociedad Científica, con todos los problemas de lealtad y confidencialidad en los que se puede incurrir. </w:t>
      </w:r>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 xml:space="preserve">El </w:t>
      </w:r>
      <w:proofErr w:type="spellStart"/>
      <w:r w:rsidRPr="00443A08">
        <w:rPr>
          <w:rFonts w:ascii="Century Gothic" w:hAnsi="Century Gothic" w:cs="Calibri"/>
          <w:color w:val="000000"/>
        </w:rPr>
        <w:t>SiNASP</w:t>
      </w:r>
      <w:proofErr w:type="spellEnd"/>
      <w:r w:rsidRPr="00443A08">
        <w:rPr>
          <w:rFonts w:ascii="Century Gothic" w:hAnsi="Century Gothic" w:cs="Calibri"/>
          <w:color w:val="000000"/>
        </w:rPr>
        <w:t xml:space="preserve"> (Sistema de Notificación y Aprendizaje para la Seguridad del Paciente) desde 2010 es el registro de incidentes y efectos adversos que utiliza el SERGAS como oficial.</w:t>
      </w:r>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SENSAR (Sistema de ….), es una herramienta creada por la …</w:t>
      </w:r>
      <w:proofErr w:type="gramStart"/>
      <w:r w:rsidRPr="00443A08">
        <w:rPr>
          <w:rFonts w:ascii="Century Gothic" w:hAnsi="Century Gothic" w:cs="Calibri"/>
          <w:color w:val="000000"/>
        </w:rPr>
        <w:t>..</w:t>
      </w:r>
      <w:proofErr w:type="gramEnd"/>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 xml:space="preserve">Básicamente, se trata de aprender a partir del análisis de las notificaciones, identificando los factores contribuyentes con el fin de promover cambios. El </w:t>
      </w:r>
      <w:proofErr w:type="spellStart"/>
      <w:r w:rsidRPr="00443A08">
        <w:rPr>
          <w:rFonts w:ascii="Century Gothic" w:hAnsi="Century Gothic" w:cs="Calibri"/>
          <w:color w:val="000000"/>
        </w:rPr>
        <w:t>ojbetivo</w:t>
      </w:r>
      <w:proofErr w:type="spellEnd"/>
      <w:r w:rsidRPr="00443A08">
        <w:rPr>
          <w:rFonts w:ascii="Century Gothic" w:hAnsi="Century Gothic" w:cs="Calibri"/>
          <w:color w:val="000000"/>
        </w:rPr>
        <w:t xml:space="preserve"> e s la mejora, no el registro.</w:t>
      </w:r>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 xml:space="preserve">SENSAR, en la que estoy incluida como analizador, adolece de varias limitaciones importantes. Por un lado, es una base de datos alimentada por facultativos de anestesia. Es una oportunidad de mejora la participación de profesionales del área de anestesia  y cuidados críticos. Por otra parte, no puede ser solo una herramienta para el servicio de Anestesia. Debería de implicarse con los registros oficiales del SERGAS. La confluencia debería de ser el camino. Por eso, </w:t>
      </w:r>
      <w:proofErr w:type="gramStart"/>
      <w:r w:rsidRPr="00443A08">
        <w:rPr>
          <w:rFonts w:ascii="Century Gothic" w:hAnsi="Century Gothic" w:cs="Calibri"/>
          <w:color w:val="000000"/>
        </w:rPr>
        <w:t>mi</w:t>
      </w:r>
      <w:proofErr w:type="gramEnd"/>
      <w:r w:rsidRPr="00443A08">
        <w:rPr>
          <w:rFonts w:ascii="Century Gothic" w:hAnsi="Century Gothic" w:cs="Calibri"/>
          <w:color w:val="000000"/>
        </w:rPr>
        <w:t xml:space="preserve"> propuesta para que en abril de 2015, se ha comenzado a vincular SENSAR y SINAPS, a partir de la integración de un analizador de la Unidad de Calidad en las verificaciones de SENSAR. Ahora bien, debemos orientarnos más a la gestión y la mejora que a la notificación </w:t>
      </w:r>
    </w:p>
    <w:p w:rsidR="00F9552E" w:rsidRPr="00443A08" w:rsidRDefault="00F9552E" w:rsidP="00443A08">
      <w:p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Objetivos:</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Analizar con ACR todas las SAC 1</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Analizar con ACR al menos el 80% de las SAC 2</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Debe existir como mínimo dos gestores por equipo de análisis.</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 xml:space="preserve">Compartir los análisis en el propio centro, con otros hospitales </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Benchmarking entre hospitales: ”Se hace extensiva la publicación de resultados como un proceso de mejora de la calidad y la seguridad del paciente”[Libro Blanco, 2015]</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 xml:space="preserve">Realizar una sesión bimensual </w:t>
      </w:r>
      <w:proofErr w:type="gramStart"/>
      <w:r w:rsidRPr="00443A08">
        <w:rPr>
          <w:rFonts w:ascii="Century Gothic" w:hAnsi="Century Gothic" w:cs="Calibri"/>
          <w:color w:val="000000"/>
        </w:rPr>
        <w:t>“ Aprender</w:t>
      </w:r>
      <w:proofErr w:type="gramEnd"/>
      <w:r w:rsidRPr="00443A08">
        <w:rPr>
          <w:rFonts w:ascii="Century Gothic" w:hAnsi="Century Gothic" w:cs="Calibri"/>
          <w:color w:val="000000"/>
        </w:rPr>
        <w:t xml:space="preserve"> de los Errores, a partir de caso/s relacionado/s con sus áreas de trabajo.</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r w:rsidRPr="00443A08">
        <w:rPr>
          <w:rFonts w:ascii="Century Gothic" w:hAnsi="Century Gothic" w:cs="Calibri"/>
          <w:color w:val="000000"/>
        </w:rPr>
        <w:t xml:space="preserve">Designar responsables de seguridad de implantación de proyectos de mejora de la seguridad clínica: </w:t>
      </w:r>
    </w:p>
    <w:p w:rsidR="00F9552E" w:rsidRPr="00443A08" w:rsidRDefault="00F9552E" w:rsidP="00CD3AAB">
      <w:pPr>
        <w:numPr>
          <w:ilvl w:val="0"/>
          <w:numId w:val="49"/>
        </w:numPr>
        <w:autoSpaceDE w:val="0"/>
        <w:autoSpaceDN w:val="0"/>
        <w:adjustRightInd w:val="0"/>
        <w:spacing w:after="0" w:line="240" w:lineRule="auto"/>
        <w:jc w:val="both"/>
        <w:rPr>
          <w:rFonts w:ascii="Century Gothic" w:hAnsi="Century Gothic" w:cs="Calibri"/>
          <w:color w:val="000000"/>
        </w:rPr>
      </w:pPr>
    </w:p>
    <w:p w:rsidR="00F9552E" w:rsidRDefault="00F9552E" w:rsidP="00F9552E"/>
    <w:p w:rsidR="00253E68" w:rsidRDefault="00253E68" w:rsidP="00F9552E"/>
    <w:p w:rsidR="00253E68" w:rsidRDefault="00253E68" w:rsidP="00F9552E"/>
    <w:p w:rsidR="00633617" w:rsidRDefault="00633617" w:rsidP="00F9552E"/>
    <w:tbl>
      <w:tblPr>
        <w:tblStyle w:val="Tabladecuadrcula2-nfasis51"/>
        <w:tblW w:w="5000" w:type="pct"/>
        <w:tblLook w:val="04A0" w:firstRow="1" w:lastRow="0" w:firstColumn="1" w:lastColumn="0" w:noHBand="0" w:noVBand="1"/>
      </w:tblPr>
      <w:tblGrid>
        <w:gridCol w:w="3783"/>
        <w:gridCol w:w="2582"/>
        <w:gridCol w:w="2921"/>
      </w:tblGrid>
      <w:tr w:rsidR="00F9552E" w:rsidRPr="00633617" w:rsidTr="00633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633617" w:rsidRDefault="00F9552E" w:rsidP="005D70C1">
            <w:pPr>
              <w:jc w:val="center"/>
              <w:rPr>
                <w:rFonts w:ascii="Century Gothic" w:hAnsi="Century Gothic"/>
                <w:sz w:val="20"/>
                <w:szCs w:val="20"/>
              </w:rPr>
            </w:pPr>
            <w:r w:rsidRPr="00633617">
              <w:rPr>
                <w:rFonts w:ascii="Century Gothic" w:hAnsi="Century Gothic"/>
                <w:sz w:val="20"/>
                <w:szCs w:val="20"/>
              </w:rPr>
              <w:lastRenderedPageBreak/>
              <w:t>Tabla</w:t>
            </w:r>
            <w:r w:rsidR="00633617" w:rsidRPr="00633617">
              <w:rPr>
                <w:rFonts w:ascii="Century Gothic" w:hAnsi="Century Gothic"/>
                <w:sz w:val="20"/>
                <w:szCs w:val="20"/>
              </w:rPr>
              <w:t xml:space="preserve"> </w:t>
            </w:r>
            <w:proofErr w:type="gramStart"/>
            <w:r w:rsidR="00633617" w:rsidRPr="00633617">
              <w:rPr>
                <w:rFonts w:ascii="Century Gothic" w:hAnsi="Century Gothic"/>
                <w:sz w:val="20"/>
                <w:szCs w:val="20"/>
              </w:rPr>
              <w:t>25</w:t>
            </w:r>
            <w:r w:rsidRPr="00633617">
              <w:rPr>
                <w:rFonts w:ascii="Century Gothic" w:hAnsi="Century Gothic"/>
                <w:sz w:val="20"/>
                <w:szCs w:val="20"/>
              </w:rPr>
              <w:t xml:space="preserve"> .</w:t>
            </w:r>
            <w:proofErr w:type="gramEnd"/>
            <w:r w:rsidRPr="00633617">
              <w:rPr>
                <w:rFonts w:ascii="Century Gothic" w:hAnsi="Century Gothic"/>
                <w:sz w:val="20"/>
                <w:szCs w:val="20"/>
              </w:rPr>
              <w:t xml:space="preserve"> REVISION DE INCIDENTES CRÍTICOS Y ANALISIS DE INCIDENCIAS </w:t>
            </w:r>
          </w:p>
        </w:tc>
      </w:tr>
      <w:tr w:rsidR="00F9552E" w:rsidRPr="00633617"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Dentro del Programa de Gestión Integral de la Seguridad Clínica de Pacientes, incluimos, también este programa específico, para concienciación de los profesionales.</w:t>
            </w:r>
          </w:p>
        </w:tc>
      </w:tr>
      <w:tr w:rsidR="00F9552E" w:rsidRPr="00633617" w:rsidTr="00633617">
        <w:tc>
          <w:tcPr>
            <w:cnfStyle w:val="001000000000" w:firstRow="0" w:lastRow="0" w:firstColumn="1" w:lastColumn="0" w:oddVBand="0" w:evenVBand="0" w:oddHBand="0" w:evenHBand="0" w:firstRowFirstColumn="0" w:firstRowLastColumn="0" w:lastRowFirstColumn="0" w:lastRowLastColumn="0"/>
            <w:tcW w:w="2037" w:type="pct"/>
            <w:vMerge w:val="restart"/>
          </w:tcPr>
          <w:p w:rsidR="00F9552E" w:rsidRPr="00633617" w:rsidRDefault="00F9552E" w:rsidP="00F9552E">
            <w:pPr>
              <w:rPr>
                <w:rFonts w:ascii="Century Gothic" w:hAnsi="Century Gothic"/>
                <w:sz w:val="20"/>
                <w:szCs w:val="20"/>
              </w:rPr>
            </w:pPr>
            <w:r w:rsidRPr="00633617">
              <w:rPr>
                <w:rFonts w:ascii="Century Gothic" w:hAnsi="Century Gothic"/>
                <w:sz w:val="20"/>
                <w:szCs w:val="20"/>
              </w:rPr>
              <w:t>Objetivo:</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Equipo de evaluación de incidentes críticos</w:t>
            </w:r>
          </w:p>
        </w:tc>
        <w:tc>
          <w:tcPr>
            <w:tcW w:w="2963" w:type="pct"/>
            <w:gridSpan w:val="2"/>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3617">
              <w:rPr>
                <w:rFonts w:ascii="Century Gothic" w:hAnsi="Century Gothic"/>
                <w:b/>
                <w:sz w:val="20"/>
                <w:szCs w:val="20"/>
              </w:rPr>
              <w:t>Responsable</w:t>
            </w:r>
            <w:r w:rsidRPr="00633617">
              <w:rPr>
                <w:rFonts w:ascii="Century Gothic" w:hAnsi="Century Gothic"/>
                <w:sz w:val="20"/>
                <w:szCs w:val="20"/>
              </w:rPr>
              <w:t xml:space="preserve">: </w:t>
            </w:r>
            <w:r w:rsidR="00253E68" w:rsidRPr="00633617">
              <w:rPr>
                <w:rFonts w:ascii="Century Gothic" w:hAnsi="Century Gothic"/>
                <w:sz w:val="20"/>
                <w:szCs w:val="20"/>
              </w:rPr>
              <w:t>SAR</w:t>
            </w:r>
          </w:p>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633617"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7" w:type="pct"/>
            <w:vMerge/>
          </w:tcPr>
          <w:p w:rsidR="00F9552E" w:rsidRPr="00633617" w:rsidRDefault="00F9552E" w:rsidP="00F9552E">
            <w:pPr>
              <w:rPr>
                <w:rFonts w:ascii="Century Gothic" w:hAnsi="Century Gothic"/>
                <w:sz w:val="20"/>
                <w:szCs w:val="20"/>
              </w:rPr>
            </w:pPr>
          </w:p>
        </w:tc>
        <w:tc>
          <w:tcPr>
            <w:tcW w:w="2963" w:type="pct"/>
            <w:gridSpan w:val="2"/>
          </w:tcPr>
          <w:p w:rsidR="00F9552E" w:rsidRPr="00633617" w:rsidRDefault="00F9552E" w:rsidP="00253E68">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b/>
                <w:sz w:val="20"/>
                <w:szCs w:val="20"/>
              </w:rPr>
              <w:t>Recurso</w:t>
            </w:r>
            <w:r w:rsidRPr="00633617">
              <w:rPr>
                <w:rFonts w:ascii="Century Gothic" w:hAnsi="Century Gothic"/>
                <w:sz w:val="20"/>
                <w:szCs w:val="20"/>
              </w:rPr>
              <w:t xml:space="preserve">s: </w:t>
            </w:r>
            <w:r w:rsidR="00253E68" w:rsidRPr="00633617">
              <w:rPr>
                <w:rFonts w:ascii="Century Gothic" w:hAnsi="Century Gothic"/>
                <w:sz w:val="20"/>
                <w:szCs w:val="20"/>
              </w:rPr>
              <w:t>SAR</w:t>
            </w:r>
            <w:r w:rsidRPr="00633617">
              <w:rPr>
                <w:rFonts w:ascii="Century Gothic" w:hAnsi="Century Gothic"/>
                <w:sz w:val="20"/>
                <w:szCs w:val="20"/>
              </w:rPr>
              <w:t>/COMISION MORTALIDAD/COMISION CALIDAD</w:t>
            </w:r>
          </w:p>
        </w:tc>
      </w:tr>
      <w:tr w:rsidR="00F9552E" w:rsidRPr="00633617" w:rsidTr="00633617">
        <w:tc>
          <w:tcPr>
            <w:cnfStyle w:val="001000000000" w:firstRow="0" w:lastRow="0" w:firstColumn="1" w:lastColumn="0" w:oddVBand="0" w:evenVBand="0" w:oddHBand="0" w:evenHBand="0" w:firstRowFirstColumn="0" w:firstRowLastColumn="0" w:lastRowFirstColumn="0" w:lastRowLastColumn="0"/>
            <w:tcW w:w="2037" w:type="pct"/>
          </w:tcPr>
          <w:p w:rsidR="00F9552E" w:rsidRPr="00633617" w:rsidRDefault="00F9552E" w:rsidP="00F9552E">
            <w:pPr>
              <w:rPr>
                <w:rFonts w:ascii="Century Gothic" w:hAnsi="Century Gothic"/>
                <w:sz w:val="20"/>
                <w:szCs w:val="20"/>
              </w:rPr>
            </w:pPr>
            <w:r w:rsidRPr="00633617">
              <w:rPr>
                <w:rFonts w:ascii="Century Gothic" w:hAnsi="Century Gothic"/>
                <w:sz w:val="20"/>
                <w:szCs w:val="20"/>
              </w:rPr>
              <w:t>Planes de acción:</w:t>
            </w:r>
          </w:p>
          <w:p w:rsidR="00F9552E" w:rsidRPr="00633617" w:rsidRDefault="00F9552E" w:rsidP="00F9552E">
            <w:pPr>
              <w:rPr>
                <w:rFonts w:ascii="Century Gothic" w:hAnsi="Century Gothic"/>
                <w:b w:val="0"/>
                <w:sz w:val="20"/>
                <w:szCs w:val="20"/>
              </w:rPr>
            </w:pPr>
            <w:proofErr w:type="gramStart"/>
            <w:r w:rsidRPr="00633617">
              <w:rPr>
                <w:rFonts w:ascii="Century Gothic" w:hAnsi="Century Gothic"/>
                <w:b w:val="0"/>
                <w:sz w:val="20"/>
                <w:szCs w:val="20"/>
              </w:rPr>
              <w:t>1.Equipo</w:t>
            </w:r>
            <w:proofErr w:type="gramEnd"/>
            <w:r w:rsidRPr="00633617">
              <w:rPr>
                <w:rFonts w:ascii="Century Gothic" w:hAnsi="Century Gothic"/>
                <w:b w:val="0"/>
                <w:sz w:val="20"/>
                <w:szCs w:val="20"/>
              </w:rPr>
              <w:t xml:space="preserve"> de trabajo. Revisión de incidentes críticos. Priorización</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2. Resumen ejecutivo. Plan de acción</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 xml:space="preserve">3. Plan de desarrollo. Extensión a otras áreas de responsabilidad </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4. Evaluación de resultados</w:t>
            </w:r>
          </w:p>
        </w:tc>
        <w:tc>
          <w:tcPr>
            <w:tcW w:w="2963" w:type="pct"/>
            <w:gridSpan w:val="2"/>
          </w:tcPr>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b/>
                <w:sz w:val="20"/>
                <w:szCs w:val="20"/>
              </w:rPr>
            </w:pPr>
            <w:r w:rsidRPr="00633617">
              <w:rPr>
                <w:rFonts w:ascii="Century Gothic" w:hAnsi="Century Gothic"/>
                <w:b/>
                <w:sz w:val="20"/>
                <w:szCs w:val="20"/>
              </w:rPr>
              <w:t>Indicadores</w:t>
            </w:r>
          </w:p>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633617">
              <w:rPr>
                <w:rFonts w:ascii="Century Gothic" w:hAnsi="Century Gothic"/>
                <w:sz w:val="20"/>
                <w:szCs w:val="20"/>
              </w:rPr>
              <w:t xml:space="preserve"> % incidentes críticos definido antes-después plan de desarrollo</w:t>
            </w:r>
          </w:p>
          <w:p w:rsidR="00F9552E" w:rsidRPr="00633617" w:rsidRDefault="00F9552E" w:rsidP="00F9552E">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F9552E" w:rsidRPr="00633617" w:rsidTr="00633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7" w:type="pct"/>
          </w:tcPr>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Prioridad:</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Alta/Media/baja</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 Importancia: Alta/Media/Baja</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 xml:space="preserve">- Factibilidad: </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Alta/Media/baja</w:t>
            </w:r>
          </w:p>
        </w:tc>
        <w:tc>
          <w:tcPr>
            <w:tcW w:w="1390" w:type="pct"/>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sz w:val="20"/>
                <w:szCs w:val="20"/>
              </w:rPr>
              <w:t>Fecha Inicio: mes 4</w:t>
            </w:r>
          </w:p>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sz w:val="20"/>
                <w:szCs w:val="20"/>
              </w:rPr>
              <w:t xml:space="preserve">Finalización: </w:t>
            </w:r>
          </w:p>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sz w:val="20"/>
                <w:szCs w:val="20"/>
              </w:rPr>
              <w:t>indefinido</w:t>
            </w:r>
          </w:p>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sz w:val="20"/>
                <w:szCs w:val="20"/>
              </w:rPr>
              <w:t>Periodicidad revisión: Trimestral</w:t>
            </w:r>
          </w:p>
        </w:tc>
        <w:tc>
          <w:tcPr>
            <w:tcW w:w="1573" w:type="pct"/>
          </w:tcPr>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sz w:val="20"/>
                <w:szCs w:val="20"/>
              </w:rPr>
              <w:t>Observaciones</w:t>
            </w:r>
          </w:p>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F9552E" w:rsidRPr="00633617" w:rsidRDefault="00F9552E" w:rsidP="00F9552E">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633617">
              <w:rPr>
                <w:rFonts w:ascii="Century Gothic" w:hAnsi="Century Gothic"/>
                <w:sz w:val="20"/>
                <w:szCs w:val="20"/>
              </w:rPr>
              <w:t>Código QS11</w:t>
            </w:r>
          </w:p>
        </w:tc>
      </w:tr>
      <w:tr w:rsidR="00F9552E" w:rsidRPr="00633617" w:rsidTr="00633617">
        <w:tc>
          <w:tcPr>
            <w:cnfStyle w:val="001000000000" w:firstRow="0" w:lastRow="0" w:firstColumn="1" w:lastColumn="0" w:oddVBand="0" w:evenVBand="0" w:oddHBand="0" w:evenHBand="0" w:firstRowFirstColumn="0" w:firstRowLastColumn="0" w:lastRowFirstColumn="0" w:lastRowLastColumn="0"/>
            <w:tcW w:w="5000" w:type="pct"/>
            <w:gridSpan w:val="3"/>
          </w:tcPr>
          <w:p w:rsidR="00F9552E" w:rsidRPr="00633617" w:rsidRDefault="00F9552E" w:rsidP="00F9552E">
            <w:pPr>
              <w:rPr>
                <w:rFonts w:ascii="Century Gothic" w:hAnsi="Century Gothic"/>
                <w:b w:val="0"/>
                <w:sz w:val="20"/>
                <w:szCs w:val="20"/>
                <w:lang w:val="pt-PT"/>
              </w:rPr>
            </w:pPr>
            <w:r w:rsidRPr="00633617">
              <w:rPr>
                <w:rFonts w:ascii="Century Gothic" w:hAnsi="Century Gothic"/>
                <w:b w:val="0"/>
                <w:sz w:val="20"/>
                <w:szCs w:val="20"/>
                <w:lang w:val="pt-PT"/>
              </w:rPr>
              <w:t>Referencias:</w:t>
            </w:r>
            <w:proofErr w:type="gramStart"/>
            <w:r w:rsidRPr="00633617">
              <w:rPr>
                <w:rFonts w:ascii="Century Gothic" w:hAnsi="Century Gothic"/>
                <w:b w:val="0"/>
                <w:sz w:val="20"/>
                <w:szCs w:val="20"/>
                <w:lang w:val="pt-PT"/>
              </w:rPr>
              <w:t xml:space="preserve">  </w:t>
            </w:r>
            <w:proofErr w:type="gramEnd"/>
            <w:r w:rsidRPr="00633617">
              <w:rPr>
                <w:rFonts w:ascii="Century Gothic" w:hAnsi="Century Gothic" w:cs="Arial"/>
                <w:b w:val="0"/>
                <w:sz w:val="20"/>
                <w:szCs w:val="20"/>
              </w:rPr>
              <w:t>Proyecto “Compromiso por la calidad de las Sociedades Científicas”. Ministerio de Sanidad Servicios Sociales e Igualdad</w:t>
            </w:r>
          </w:p>
          <w:p w:rsidR="00F9552E" w:rsidRPr="00633617" w:rsidRDefault="00F9552E" w:rsidP="00F9552E">
            <w:pPr>
              <w:rPr>
                <w:rFonts w:ascii="Century Gothic" w:hAnsi="Century Gothic"/>
                <w:b w:val="0"/>
                <w:sz w:val="20"/>
                <w:szCs w:val="20"/>
              </w:rPr>
            </w:pPr>
            <w:r w:rsidRPr="00633617">
              <w:rPr>
                <w:rFonts w:ascii="Century Gothic" w:hAnsi="Century Gothic"/>
                <w:b w:val="0"/>
                <w:sz w:val="20"/>
                <w:szCs w:val="20"/>
              </w:rPr>
              <w:t xml:space="preserve">Revisión sistemática de los incidentes críticos y análisis de incidencias: </w:t>
            </w:r>
          </w:p>
          <w:p w:rsidR="00F9552E" w:rsidRPr="00633617" w:rsidRDefault="00F9552E" w:rsidP="00CD3AAB">
            <w:pPr>
              <w:numPr>
                <w:ilvl w:val="0"/>
                <w:numId w:val="56"/>
              </w:numPr>
              <w:jc w:val="both"/>
              <w:rPr>
                <w:rFonts w:ascii="Century Gothic" w:hAnsi="Century Gothic"/>
                <w:b w:val="0"/>
                <w:sz w:val="20"/>
                <w:szCs w:val="20"/>
              </w:rPr>
            </w:pPr>
            <w:r w:rsidRPr="00633617">
              <w:rPr>
                <w:rFonts w:ascii="Century Gothic" w:hAnsi="Century Gothic"/>
                <w:b w:val="0"/>
                <w:sz w:val="20"/>
                <w:szCs w:val="20"/>
              </w:rPr>
              <w:t xml:space="preserve">en accesibilidad: pacientes que no acuden a revisiones programadas, </w:t>
            </w:r>
          </w:p>
          <w:p w:rsidR="00F9552E" w:rsidRPr="00633617" w:rsidRDefault="00F9552E" w:rsidP="00CD3AAB">
            <w:pPr>
              <w:numPr>
                <w:ilvl w:val="0"/>
                <w:numId w:val="57"/>
              </w:numPr>
              <w:jc w:val="both"/>
              <w:rPr>
                <w:rFonts w:ascii="Century Gothic" w:hAnsi="Century Gothic"/>
                <w:b w:val="0"/>
                <w:sz w:val="20"/>
                <w:szCs w:val="20"/>
              </w:rPr>
            </w:pPr>
            <w:r w:rsidRPr="00633617">
              <w:rPr>
                <w:rFonts w:ascii="Century Gothic" w:hAnsi="Century Gothic"/>
                <w:b w:val="0"/>
                <w:sz w:val="20"/>
                <w:szCs w:val="20"/>
              </w:rPr>
              <w:t xml:space="preserve">-en adherencia: medicaciones que no se toman con la regularidad prevista, </w:t>
            </w:r>
          </w:p>
          <w:p w:rsidR="00F9552E" w:rsidRPr="00633617" w:rsidRDefault="00F9552E" w:rsidP="00CD3AAB">
            <w:pPr>
              <w:numPr>
                <w:ilvl w:val="0"/>
                <w:numId w:val="57"/>
              </w:numPr>
              <w:jc w:val="both"/>
              <w:rPr>
                <w:rFonts w:ascii="Century Gothic" w:hAnsi="Century Gothic"/>
                <w:b w:val="0"/>
                <w:sz w:val="20"/>
                <w:szCs w:val="20"/>
              </w:rPr>
            </w:pPr>
            <w:r w:rsidRPr="00633617">
              <w:rPr>
                <w:rFonts w:ascii="Century Gothic" w:hAnsi="Century Gothic"/>
                <w:b w:val="0"/>
                <w:sz w:val="20"/>
                <w:szCs w:val="20"/>
              </w:rPr>
              <w:t xml:space="preserve">en alergias conocidas por todos menos el que abre una historia clínica, </w:t>
            </w:r>
          </w:p>
          <w:p w:rsidR="00F9552E" w:rsidRPr="00633617" w:rsidRDefault="00F9552E" w:rsidP="00CD3AAB">
            <w:pPr>
              <w:numPr>
                <w:ilvl w:val="0"/>
                <w:numId w:val="57"/>
              </w:numPr>
              <w:jc w:val="both"/>
              <w:rPr>
                <w:rFonts w:ascii="Century Gothic" w:hAnsi="Century Gothic"/>
                <w:b w:val="0"/>
                <w:sz w:val="20"/>
                <w:szCs w:val="20"/>
              </w:rPr>
            </w:pPr>
            <w:r w:rsidRPr="00633617">
              <w:rPr>
                <w:rFonts w:ascii="Century Gothic" w:hAnsi="Century Gothic"/>
                <w:b w:val="0"/>
                <w:sz w:val="20"/>
                <w:szCs w:val="20"/>
              </w:rPr>
              <w:t>en exploraciones ya realizadas, radiologías inequívocamente patológicas y que deben de tener un seguimiento (ver Programa para reducir pruebas inútiles o redundantes)</w:t>
            </w:r>
          </w:p>
          <w:p w:rsidR="00F9552E" w:rsidRPr="00633617" w:rsidRDefault="00F9552E" w:rsidP="00F9552E">
            <w:pPr>
              <w:rPr>
                <w:rFonts w:ascii="Century Gothic" w:hAnsi="Century Gothic"/>
                <w:b w:val="0"/>
                <w:sz w:val="20"/>
                <w:szCs w:val="20"/>
                <w:lang w:val="pt-PT"/>
              </w:rPr>
            </w:pPr>
            <w:r w:rsidRPr="00633617">
              <w:rPr>
                <w:rFonts w:ascii="Century Gothic" w:hAnsi="Century Gothic"/>
                <w:b w:val="0"/>
                <w:sz w:val="20"/>
                <w:szCs w:val="20"/>
              </w:rPr>
              <w:t xml:space="preserve">- no concordancia entre diagnósticos clínico y </w:t>
            </w:r>
            <w:proofErr w:type="spellStart"/>
            <w:r w:rsidRPr="00633617">
              <w:rPr>
                <w:rFonts w:ascii="Century Gothic" w:hAnsi="Century Gothic"/>
                <w:b w:val="0"/>
                <w:sz w:val="20"/>
                <w:szCs w:val="20"/>
              </w:rPr>
              <w:t>anatomo</w:t>
            </w:r>
            <w:proofErr w:type="spellEnd"/>
            <w:r w:rsidRPr="00633617">
              <w:rPr>
                <w:rFonts w:ascii="Century Gothic" w:hAnsi="Century Gothic"/>
                <w:b w:val="0"/>
                <w:sz w:val="20"/>
                <w:szCs w:val="20"/>
              </w:rPr>
              <w:t>- patológicas</w:t>
            </w:r>
          </w:p>
        </w:tc>
      </w:tr>
    </w:tbl>
    <w:p w:rsidR="00F9552E" w:rsidRDefault="00F9552E" w:rsidP="00F9552E">
      <w:pPr>
        <w:rPr>
          <w:b/>
          <w:color w:val="365F91" w:themeColor="accent1" w:themeShade="BF"/>
          <w:sz w:val="40"/>
          <w:szCs w:val="40"/>
        </w:rPr>
      </w:pPr>
    </w:p>
    <w:p w:rsidR="00F9552E" w:rsidRPr="00443A08" w:rsidRDefault="00F9552E" w:rsidP="00F9552E">
      <w:pPr>
        <w:rPr>
          <w:rFonts w:ascii="Century Gothic" w:hAnsi="Century Gothic"/>
        </w:rPr>
      </w:pPr>
      <w:r w:rsidRPr="00443A08">
        <w:rPr>
          <w:rFonts w:ascii="Century Gothic" w:hAnsi="Century Gothic"/>
          <w:b/>
        </w:rPr>
        <w:t>Prevención de errores por  fatiga de alarmas</w:t>
      </w:r>
      <w:r w:rsidRPr="00253E68">
        <w:rPr>
          <w:rFonts w:ascii="Century Gothic" w:hAnsi="Century Gothic"/>
          <w:vertAlign w:val="superscript"/>
        </w:rPr>
        <w:endnoteReference w:id="37"/>
      </w:r>
    </w:p>
    <w:p w:rsidR="00F9552E" w:rsidRPr="00443A08" w:rsidRDefault="00F9552E" w:rsidP="00F9552E">
      <w:pPr>
        <w:rPr>
          <w:rFonts w:ascii="Century Gothic" w:hAnsi="Century Gothic"/>
        </w:rPr>
      </w:pPr>
      <w:r w:rsidRPr="00443A08">
        <w:rPr>
          <w:rFonts w:ascii="Century Gothic" w:hAnsi="Century Gothic"/>
        </w:rPr>
        <w:t>Las alarmas se constituyen actualmente como uno de los principales problemas de seguridad en entornos críticos hospitalarias</w:t>
      </w:r>
    </w:p>
    <w:p w:rsidR="00F9552E" w:rsidRPr="00443A08" w:rsidRDefault="00F9552E" w:rsidP="00F9552E">
      <w:pPr>
        <w:rPr>
          <w:rFonts w:ascii="Century Gothic" w:hAnsi="Century Gothic"/>
          <w:b/>
        </w:rPr>
      </w:pPr>
      <w:r w:rsidRPr="00443A08">
        <w:rPr>
          <w:rFonts w:ascii="Century Gothic" w:hAnsi="Century Gothic"/>
          <w:b/>
        </w:rPr>
        <w:t>Programa de mejora de la atención a la SEPSIS</w:t>
      </w:r>
      <w:r w:rsidRPr="00253E68">
        <w:rPr>
          <w:rFonts w:ascii="Century Gothic" w:hAnsi="Century Gothic"/>
          <w:b/>
          <w:vertAlign w:val="superscript"/>
        </w:rPr>
        <w:endnoteReference w:id="38"/>
      </w:r>
      <w:r w:rsidRPr="00253E68">
        <w:rPr>
          <w:rFonts w:ascii="Century Gothic" w:hAnsi="Century Gothic"/>
          <w:b/>
          <w:vertAlign w:val="superscript"/>
        </w:rPr>
        <w:t xml:space="preserve">  </w:t>
      </w:r>
      <w:r w:rsidRPr="00253E68">
        <w:rPr>
          <w:rFonts w:ascii="Century Gothic" w:hAnsi="Century Gothic"/>
          <w:b/>
          <w:vertAlign w:val="superscript"/>
        </w:rPr>
        <w:endnoteReference w:id="39"/>
      </w:r>
    </w:p>
    <w:p w:rsidR="00F9552E" w:rsidRPr="00443A08" w:rsidRDefault="00F9552E" w:rsidP="00F9552E">
      <w:pPr>
        <w:rPr>
          <w:rFonts w:ascii="Century Gothic" w:hAnsi="Century Gothic"/>
        </w:rPr>
      </w:pPr>
      <w:r w:rsidRPr="00443A08">
        <w:rPr>
          <w:rFonts w:ascii="Century Gothic" w:hAnsi="Century Gothic"/>
        </w:rPr>
        <w:t>La tasa de septicemia postquirúrgica está alrededor del 6.5-7%</w:t>
      </w:r>
    </w:p>
    <w:p w:rsidR="00F9552E" w:rsidRPr="00443A08" w:rsidRDefault="00F9552E" w:rsidP="00F9552E">
      <w:pPr>
        <w:rPr>
          <w:rFonts w:ascii="Century Gothic" w:hAnsi="Century Gothic"/>
          <w:b/>
        </w:rPr>
      </w:pPr>
      <w:r w:rsidRPr="00443A08">
        <w:rPr>
          <w:rFonts w:ascii="Century Gothic" w:hAnsi="Century Gothic"/>
          <w:b/>
        </w:rPr>
        <w:t>Programa de mejora de la atención a fracturas de cadera en personas mayores</w:t>
      </w:r>
    </w:p>
    <w:p w:rsidR="00F9552E" w:rsidRPr="00443A08" w:rsidRDefault="00F9552E" w:rsidP="00F9552E">
      <w:pPr>
        <w:rPr>
          <w:rFonts w:ascii="Century Gothic" w:hAnsi="Century Gothic"/>
          <w:b/>
        </w:rPr>
      </w:pPr>
      <w:r w:rsidRPr="00443A08">
        <w:rPr>
          <w:rFonts w:ascii="Century Gothic" w:hAnsi="Century Gothic"/>
          <w:b/>
        </w:rPr>
        <w:t>Plan de autoprotección (seguridad en el trabajo)</w:t>
      </w:r>
    </w:p>
    <w:p w:rsidR="00F9552E" w:rsidRPr="00FA7BA8" w:rsidRDefault="00F9552E" w:rsidP="00F9552E">
      <w:pPr>
        <w:rPr>
          <w:b/>
          <w:color w:val="365F91" w:themeColor="accent1" w:themeShade="BF"/>
          <w:sz w:val="40"/>
          <w:szCs w:val="40"/>
        </w:rPr>
      </w:pPr>
    </w:p>
    <w:p w:rsidR="00F9552E" w:rsidRPr="00253E68" w:rsidRDefault="00F13358" w:rsidP="00253E68">
      <w:pPr>
        <w:pBdr>
          <w:bottom w:val="single" w:sz="4" w:space="1" w:color="A6A6A6" w:themeColor="background1" w:themeShade="A6"/>
        </w:pBdr>
        <w:outlineLvl w:val="1"/>
        <w:rPr>
          <w:rFonts w:ascii="Century Gothic" w:hAnsi="Century Gothic"/>
          <w:b/>
          <w:color w:val="365F91" w:themeColor="accent1" w:themeShade="BF"/>
        </w:rPr>
      </w:pPr>
      <w:bookmarkStart w:id="62" w:name="_Toc491415482"/>
      <w:r>
        <w:rPr>
          <w:rFonts w:ascii="Century Gothic" w:hAnsi="Century Gothic"/>
          <w:b/>
          <w:color w:val="365F91" w:themeColor="accent1" w:themeShade="BF"/>
        </w:rPr>
        <w:lastRenderedPageBreak/>
        <w:t xml:space="preserve">3.1 </w:t>
      </w:r>
      <w:r w:rsidR="0049279D" w:rsidRPr="00253E68">
        <w:rPr>
          <w:rFonts w:ascii="Century Gothic" w:hAnsi="Century Gothic"/>
          <w:b/>
          <w:color w:val="365F91" w:themeColor="accent1" w:themeShade="BF"/>
        </w:rPr>
        <w:t>Participación en los programas de calidad establecidos desde la Dirección del Complejo Hospitalario. Acciones para la consolidación y mejora de la acreditación ISO</w:t>
      </w:r>
      <w:bookmarkEnd w:id="62"/>
    </w:p>
    <w:p w:rsidR="00B767F1" w:rsidRDefault="00B767F1" w:rsidP="00B767F1">
      <w:pPr>
        <w:widowControl w:val="0"/>
        <w:autoSpaceDE w:val="0"/>
        <w:autoSpaceDN w:val="0"/>
        <w:adjustRightInd w:val="0"/>
        <w:spacing w:after="240" w:line="240" w:lineRule="auto"/>
        <w:jc w:val="both"/>
        <w:rPr>
          <w:rFonts w:ascii="Century Gothic" w:hAnsi="Century Gothic" w:cs="Tahoma"/>
        </w:rPr>
      </w:pPr>
    </w:p>
    <w:p w:rsidR="00B767F1" w:rsidRDefault="00B767F1" w:rsidP="00B767F1">
      <w:pPr>
        <w:widowControl w:val="0"/>
        <w:autoSpaceDE w:val="0"/>
        <w:autoSpaceDN w:val="0"/>
        <w:adjustRightInd w:val="0"/>
        <w:spacing w:after="240" w:line="240" w:lineRule="auto"/>
        <w:jc w:val="both"/>
        <w:rPr>
          <w:rFonts w:ascii="Century Gothic" w:hAnsi="Century Gothic" w:cs="Tahoma"/>
        </w:rPr>
      </w:pPr>
      <w:r w:rsidRPr="00B767F1">
        <w:rPr>
          <w:rFonts w:ascii="Century Gothic" w:hAnsi="Century Gothic" w:cs="Tahoma"/>
        </w:rPr>
        <w:t xml:space="preserve">En el año 2014, dentro de los objetivos del servicio se incluía Elaborar un plan de acción anual para la disminución según la norma UNE179006. Esta es una Norma compleja y que obliga a una enorme participación. Ahora bien, el camino que han abierto los programas ZERO, considero que nos obliga a dar un paso definitivo. La IMPLANTACIÓN DE LA NORMA UNE 179003. SERVICIOS SANITARIOS. GESTIÓN DE RIESGOS PARA LA SEGURIDAD DEL PACIENTE sería </w:t>
      </w:r>
      <w:r>
        <w:rPr>
          <w:rFonts w:ascii="Century Gothic" w:hAnsi="Century Gothic" w:cs="Tahoma"/>
        </w:rPr>
        <w:t>una estupenda herramienta</w:t>
      </w:r>
      <w:r w:rsidRPr="00B767F1">
        <w:rPr>
          <w:rFonts w:ascii="Century Gothic" w:hAnsi="Century Gothic" w:cs="Tahoma"/>
        </w:rPr>
        <w:t>.  La norma UNE 179003 está diseñada para servicios sanitarios e incorpora las sistemáticas necesarias para gestionar los riesgos en los procesos sanitarios, porque además incorpora el cumplimiento de requisitos de la Norma ISO 9001, ajustándose mejor a las necesidades de gestión de los procesos asistenciales de las organizaciones sanitarias. En Galicia, sería el primer servicio de Anestesia.</w:t>
      </w:r>
      <w:r>
        <w:rPr>
          <w:rFonts w:ascii="Century Gothic" w:hAnsi="Century Gothic" w:cs="Tahoma"/>
        </w:rPr>
        <w:t xml:space="preserve">  </w:t>
      </w:r>
    </w:p>
    <w:p w:rsidR="00026C5B" w:rsidRDefault="00253E68" w:rsidP="00026C5B">
      <w:pPr>
        <w:rPr>
          <w:rFonts w:ascii="Century Gothic" w:hAnsi="Century Gothic"/>
        </w:rPr>
      </w:pPr>
      <w:r>
        <w:rPr>
          <w:rFonts w:ascii="Century Gothic" w:hAnsi="Century Gothic"/>
          <w:b/>
        </w:rPr>
        <w:t>-</w:t>
      </w:r>
      <w:r w:rsidR="00026C5B" w:rsidRPr="00B767F1">
        <w:rPr>
          <w:rFonts w:ascii="Century Gothic" w:hAnsi="Century Gothic"/>
          <w:b/>
        </w:rPr>
        <w:t>PLAN ESTRATÉGICO DE MEJORA DE LA SEGURIDAD CLINICA EN EL SERVICIO DE ANESTESIA Y REANIMACIÓN</w:t>
      </w:r>
      <w:r w:rsidR="00026C5B">
        <w:rPr>
          <w:rFonts w:ascii="Century Gothic" w:hAnsi="Century Gothic"/>
          <w:b/>
        </w:rPr>
        <w:t xml:space="preserve">. </w:t>
      </w:r>
      <w:r w:rsidR="00026C5B" w:rsidRPr="00026C5B">
        <w:rPr>
          <w:rFonts w:ascii="Century Gothic" w:hAnsi="Century Gothic"/>
        </w:rPr>
        <w:t>Antes de 24 meses.</w:t>
      </w:r>
      <w:r w:rsidR="00026C5B">
        <w:rPr>
          <w:rFonts w:ascii="Century Gothic" w:hAnsi="Century Gothic"/>
        </w:rPr>
        <w:t xml:space="preserve"> Resultados: será el marco en el que se incluyan la prevención de las IRAS y la certificación de calidad ISO</w:t>
      </w:r>
    </w:p>
    <w:p w:rsidR="00026C5B" w:rsidRPr="00B767F1" w:rsidRDefault="00026C5B" w:rsidP="00253E68">
      <w:pPr>
        <w:pStyle w:val="Ttulo2"/>
        <w:pBdr>
          <w:bottom w:val="single" w:sz="4" w:space="1" w:color="A6A6A6" w:themeColor="background1" w:themeShade="A6"/>
        </w:pBdr>
        <w:rPr>
          <w:rFonts w:ascii="Century Gothic" w:hAnsi="Century Gothic"/>
          <w:b w:val="0"/>
        </w:rPr>
      </w:pPr>
      <w:bookmarkStart w:id="63" w:name="_Toc491415483"/>
      <w:r w:rsidRPr="0049279D">
        <w:rPr>
          <w:rFonts w:ascii="Century Gothic" w:hAnsi="Century Gothic"/>
          <w:color w:val="365F91" w:themeColor="accent1" w:themeShade="BF"/>
          <w:sz w:val="20"/>
          <w:szCs w:val="20"/>
        </w:rPr>
        <w:t>Acciones para la consolidación y mejora de la acreditación ISO</w:t>
      </w:r>
      <w:bookmarkEnd w:id="63"/>
    </w:p>
    <w:p w:rsidR="00026C5B" w:rsidRDefault="00026C5B" w:rsidP="00026C5B">
      <w:pPr>
        <w:autoSpaceDE w:val="0"/>
        <w:autoSpaceDN w:val="0"/>
        <w:adjustRightInd w:val="0"/>
        <w:spacing w:after="0" w:line="240" w:lineRule="auto"/>
        <w:rPr>
          <w:sz w:val="23"/>
          <w:szCs w:val="23"/>
        </w:rPr>
      </w:pPr>
    </w:p>
    <w:p w:rsidR="00026C5B" w:rsidRPr="00B767F1" w:rsidRDefault="00026C5B" w:rsidP="00026C5B">
      <w:pPr>
        <w:autoSpaceDE w:val="0"/>
        <w:autoSpaceDN w:val="0"/>
        <w:adjustRightInd w:val="0"/>
        <w:spacing w:after="0" w:line="240" w:lineRule="auto"/>
        <w:jc w:val="both"/>
        <w:rPr>
          <w:rFonts w:ascii="Century Gothic" w:hAnsi="Century Gothic"/>
        </w:rPr>
      </w:pPr>
      <w:r w:rsidRPr="00B767F1">
        <w:rPr>
          <w:rFonts w:ascii="Century Gothic" w:hAnsi="Century Gothic"/>
        </w:rPr>
        <w:t xml:space="preserve">La actividad quirúrgica es un área definitiva a la hora de afrontar la seguridad clínica de los pacientes.  El Consejo Europeo de Anestesiología, en colaboración con la Sociedad Europea de Anestesiología, promovió la </w:t>
      </w:r>
      <w:r w:rsidRPr="00B767F1">
        <w:rPr>
          <w:rFonts w:ascii="Century Gothic" w:hAnsi="Century Gothic"/>
          <w:b/>
          <w:bCs/>
          <w:i/>
          <w:iCs/>
        </w:rPr>
        <w:t>Declaración de Helsinki sobre la Seguridad del Paciente en Anestesiología</w:t>
      </w:r>
      <w:r w:rsidRPr="00B767F1">
        <w:rPr>
          <w:rFonts w:ascii="Century Gothic" w:hAnsi="Century Gothic"/>
        </w:rPr>
        <w:t xml:space="preserve">, aprobada conjuntamente con la Organización Mundial de la Salud, la Federación Mundial de Sociedades de Anestesiología, y la Federación Europea de Pacientes, en la reunión de </w:t>
      </w:r>
      <w:proofErr w:type="spellStart"/>
      <w:r w:rsidRPr="00B767F1">
        <w:rPr>
          <w:rFonts w:ascii="Century Gothic" w:hAnsi="Century Gothic"/>
        </w:rPr>
        <w:t>Euroanaesthesia</w:t>
      </w:r>
      <w:proofErr w:type="spellEnd"/>
      <w:r w:rsidRPr="00B767F1">
        <w:rPr>
          <w:rFonts w:ascii="Century Gothic" w:hAnsi="Century Gothic"/>
        </w:rPr>
        <w:t xml:space="preserve"> en Helsinki en junio de 2010. Esta declaración incluye recomendaciones elementales de seguridad que estaban siendo parcialmente implementadas. </w:t>
      </w:r>
    </w:p>
    <w:p w:rsidR="00026C5B" w:rsidRPr="00B767F1" w:rsidRDefault="00026C5B" w:rsidP="00026C5B">
      <w:pPr>
        <w:autoSpaceDE w:val="0"/>
        <w:autoSpaceDN w:val="0"/>
        <w:adjustRightInd w:val="0"/>
        <w:spacing w:after="0" w:line="240" w:lineRule="auto"/>
        <w:jc w:val="both"/>
        <w:rPr>
          <w:rFonts w:ascii="Century Gothic" w:hAnsi="Century Gothic"/>
        </w:rPr>
      </w:pPr>
    </w:p>
    <w:p w:rsidR="00026C5B" w:rsidRPr="00B767F1" w:rsidRDefault="00026C5B" w:rsidP="00026C5B">
      <w:pPr>
        <w:autoSpaceDE w:val="0"/>
        <w:autoSpaceDN w:val="0"/>
        <w:adjustRightInd w:val="0"/>
        <w:spacing w:after="0" w:line="240" w:lineRule="auto"/>
        <w:jc w:val="both"/>
        <w:rPr>
          <w:rFonts w:ascii="Century Gothic" w:hAnsi="Century Gothic"/>
        </w:rPr>
      </w:pPr>
      <w:r w:rsidRPr="00B767F1">
        <w:rPr>
          <w:rFonts w:ascii="Century Gothic" w:hAnsi="Century Gothic"/>
        </w:rPr>
        <w:t>El Plan estratégico se compone de los siguientes apartados</w:t>
      </w:r>
    </w:p>
    <w:p w:rsidR="00026C5B" w:rsidRPr="00B767F1" w:rsidRDefault="00026C5B" w:rsidP="00026C5B">
      <w:pPr>
        <w:autoSpaceDE w:val="0"/>
        <w:autoSpaceDN w:val="0"/>
        <w:adjustRightInd w:val="0"/>
        <w:spacing w:after="0" w:line="240" w:lineRule="auto"/>
        <w:jc w:val="both"/>
        <w:rPr>
          <w:rFonts w:ascii="Century Gothic" w:hAnsi="Century Gothic"/>
        </w:rPr>
      </w:pPr>
    </w:p>
    <w:p w:rsidR="00026C5B" w:rsidRPr="00B767F1" w:rsidRDefault="00026C5B" w:rsidP="00026C5B">
      <w:pPr>
        <w:numPr>
          <w:ilvl w:val="0"/>
          <w:numId w:val="3"/>
        </w:numPr>
        <w:autoSpaceDE w:val="0"/>
        <w:autoSpaceDN w:val="0"/>
        <w:adjustRightInd w:val="0"/>
        <w:spacing w:line="240" w:lineRule="auto"/>
        <w:jc w:val="both"/>
        <w:rPr>
          <w:rFonts w:ascii="Century Gothic" w:hAnsi="Century Gothic" w:cs="Calibri"/>
          <w:color w:val="000000"/>
        </w:rPr>
      </w:pPr>
      <w:r w:rsidRPr="00B767F1">
        <w:rPr>
          <w:rFonts w:ascii="Century Gothic" w:hAnsi="Century Gothic" w:cs="Calibri"/>
          <w:color w:val="000000"/>
        </w:rPr>
        <w:t xml:space="preserve"> Mejora de la cultura de seguridad clínica. Sensibilización, formación y prevención  </w:t>
      </w:r>
    </w:p>
    <w:p w:rsidR="00026C5B" w:rsidRPr="00B767F1" w:rsidRDefault="00026C5B" w:rsidP="00026C5B">
      <w:pPr>
        <w:numPr>
          <w:ilvl w:val="0"/>
          <w:numId w:val="3"/>
        </w:numPr>
        <w:autoSpaceDE w:val="0"/>
        <w:autoSpaceDN w:val="0"/>
        <w:adjustRightInd w:val="0"/>
        <w:spacing w:line="240" w:lineRule="auto"/>
        <w:jc w:val="both"/>
        <w:rPr>
          <w:rFonts w:ascii="Century Gothic" w:hAnsi="Century Gothic" w:cs="Calibri"/>
          <w:color w:val="000000"/>
        </w:rPr>
      </w:pPr>
      <w:r w:rsidRPr="00B767F1">
        <w:rPr>
          <w:rFonts w:ascii="Century Gothic" w:hAnsi="Century Gothic" w:cs="Calibri"/>
          <w:color w:val="000000"/>
        </w:rPr>
        <w:t>Implantación de Prácticas clínicas seguras (Higiene de Manos como paradigma)</w:t>
      </w:r>
    </w:p>
    <w:p w:rsidR="00026C5B" w:rsidRPr="00B767F1" w:rsidRDefault="00026C5B" w:rsidP="00026C5B">
      <w:pPr>
        <w:numPr>
          <w:ilvl w:val="0"/>
          <w:numId w:val="3"/>
        </w:numPr>
        <w:autoSpaceDE w:val="0"/>
        <w:autoSpaceDN w:val="0"/>
        <w:adjustRightInd w:val="0"/>
        <w:spacing w:line="240" w:lineRule="auto"/>
        <w:jc w:val="both"/>
        <w:rPr>
          <w:rFonts w:ascii="Century Gothic" w:hAnsi="Century Gothic" w:cs="Calibri"/>
          <w:color w:val="000000"/>
        </w:rPr>
      </w:pPr>
      <w:r w:rsidRPr="00B767F1">
        <w:rPr>
          <w:rFonts w:ascii="Century Gothic" w:hAnsi="Century Gothic" w:cs="Calibri"/>
          <w:color w:val="000000"/>
        </w:rPr>
        <w:t>Gestión del riesgo (sistemas de notificación como paradigma) y  gestión del conocimiento de la seguridad clínica (aprendizaje de los incidentes, investigación de factores contribuyentes)</w:t>
      </w:r>
    </w:p>
    <w:p w:rsidR="00026C5B" w:rsidRDefault="00026C5B" w:rsidP="00026C5B">
      <w:pPr>
        <w:numPr>
          <w:ilvl w:val="0"/>
          <w:numId w:val="3"/>
        </w:numPr>
        <w:autoSpaceDE w:val="0"/>
        <w:autoSpaceDN w:val="0"/>
        <w:adjustRightInd w:val="0"/>
        <w:spacing w:line="240" w:lineRule="auto"/>
        <w:jc w:val="both"/>
        <w:rPr>
          <w:rFonts w:ascii="Century Gothic" w:hAnsi="Century Gothic" w:cs="Calibri"/>
          <w:color w:val="000000"/>
        </w:rPr>
      </w:pPr>
      <w:r w:rsidRPr="00B767F1">
        <w:rPr>
          <w:rFonts w:ascii="Century Gothic" w:hAnsi="Century Gothic" w:cs="Calibri"/>
          <w:color w:val="000000"/>
        </w:rPr>
        <w:t>Promover la participación de los familiares y pacientes en la seguridad clínica</w:t>
      </w:r>
    </w:p>
    <w:p w:rsidR="00026C5B" w:rsidRDefault="00026C5B" w:rsidP="00026C5B">
      <w:pPr>
        <w:autoSpaceDE w:val="0"/>
        <w:autoSpaceDN w:val="0"/>
        <w:adjustRightInd w:val="0"/>
        <w:spacing w:line="240" w:lineRule="auto"/>
        <w:jc w:val="both"/>
        <w:rPr>
          <w:rFonts w:ascii="Century Gothic" w:hAnsi="Century Gothic" w:cs="Calibri"/>
          <w:color w:val="000000"/>
        </w:rPr>
      </w:pPr>
    </w:p>
    <w:p w:rsidR="00026C5B" w:rsidRDefault="00026C5B" w:rsidP="00026C5B">
      <w:pPr>
        <w:autoSpaceDE w:val="0"/>
        <w:autoSpaceDN w:val="0"/>
        <w:adjustRightInd w:val="0"/>
        <w:spacing w:line="240" w:lineRule="auto"/>
        <w:jc w:val="both"/>
        <w:rPr>
          <w:rFonts w:ascii="Century Gothic" w:hAnsi="Century Gothic" w:cs="Calibri"/>
          <w:color w:val="000000"/>
        </w:rPr>
      </w:pPr>
      <w:r>
        <w:rPr>
          <w:rFonts w:ascii="Century Gothic" w:hAnsi="Century Gothic" w:cs="Calibri"/>
          <w:color w:val="000000"/>
        </w:rPr>
        <w:t xml:space="preserve">Como forma de sensibilizar a los profesionales hacia la </w:t>
      </w:r>
      <w:proofErr w:type="spellStart"/>
      <w:r>
        <w:rPr>
          <w:rFonts w:ascii="Century Gothic" w:hAnsi="Century Gothic" w:cs="Calibri"/>
          <w:color w:val="000000"/>
        </w:rPr>
        <w:t>certificaicón</w:t>
      </w:r>
      <w:proofErr w:type="spellEnd"/>
      <w:r>
        <w:rPr>
          <w:rFonts w:ascii="Century Gothic" w:hAnsi="Century Gothic" w:cs="Calibri"/>
          <w:color w:val="000000"/>
        </w:rPr>
        <w:t xml:space="preserve">  de la calidad, se propone:</w:t>
      </w:r>
    </w:p>
    <w:p w:rsidR="00026C5B" w:rsidRPr="00B767F1" w:rsidRDefault="00026C5B" w:rsidP="00026C5B">
      <w:pPr>
        <w:numPr>
          <w:ilvl w:val="0"/>
          <w:numId w:val="3"/>
        </w:numPr>
        <w:jc w:val="both"/>
        <w:rPr>
          <w:rFonts w:ascii="Century Gothic" w:hAnsi="Century Gothic"/>
        </w:rPr>
      </w:pPr>
      <w:r w:rsidRPr="00B767F1">
        <w:rPr>
          <w:rFonts w:ascii="Century Gothic" w:hAnsi="Century Gothic"/>
          <w:b/>
        </w:rPr>
        <w:t>Estandarización de los protocolos de Enfermería</w:t>
      </w:r>
      <w:r w:rsidRPr="00B767F1">
        <w:rPr>
          <w:rFonts w:ascii="Century Gothic" w:hAnsi="Century Gothic"/>
        </w:rPr>
        <w:t xml:space="preserve"> (Anexo)</w:t>
      </w:r>
      <w:r>
        <w:rPr>
          <w:rFonts w:ascii="Century Gothic" w:hAnsi="Century Gothic"/>
        </w:rPr>
        <w:t xml:space="preserve"> y</w:t>
      </w:r>
      <w:r w:rsidRPr="00B767F1">
        <w:rPr>
          <w:rFonts w:ascii="Century Gothic" w:hAnsi="Century Gothic"/>
        </w:rPr>
        <w:t xml:space="preserve"> Medicina. Actualización, gestión documental y procedimiento de aprobación y mejora de acuerdo a la Unidad de </w:t>
      </w:r>
      <w:proofErr w:type="gramStart"/>
      <w:r w:rsidRPr="00B767F1">
        <w:rPr>
          <w:rFonts w:ascii="Century Gothic" w:hAnsi="Century Gothic"/>
        </w:rPr>
        <w:t xml:space="preserve">Calidad </w:t>
      </w:r>
      <w:r>
        <w:rPr>
          <w:rFonts w:ascii="Century Gothic" w:hAnsi="Century Gothic"/>
        </w:rPr>
        <w:t>.</w:t>
      </w:r>
      <w:proofErr w:type="gramEnd"/>
      <w:r>
        <w:rPr>
          <w:rFonts w:ascii="Century Gothic" w:hAnsi="Century Gothic"/>
        </w:rPr>
        <w:t xml:space="preserve"> Antes de 12 meses. Resultado: Normalización y actualización y puesto en común entre Enfermería y Medicina de protocolos, normas, programas y GPC.</w:t>
      </w:r>
    </w:p>
    <w:p w:rsidR="00026C5B" w:rsidRDefault="00026C5B" w:rsidP="00026C5B">
      <w:pPr>
        <w:widowControl w:val="0"/>
        <w:autoSpaceDE w:val="0"/>
        <w:autoSpaceDN w:val="0"/>
        <w:adjustRightInd w:val="0"/>
        <w:spacing w:after="240" w:line="240" w:lineRule="auto"/>
        <w:jc w:val="both"/>
        <w:rPr>
          <w:rFonts w:ascii="Century Gothic" w:hAnsi="Century Gothic" w:cs="Tahoma"/>
        </w:rPr>
      </w:pPr>
      <w:r w:rsidRPr="00B767F1">
        <w:rPr>
          <w:rFonts w:ascii="Century Gothic" w:hAnsi="Century Gothic" w:cs="Tahoma"/>
        </w:rPr>
        <w:t>-</w:t>
      </w:r>
      <w:r w:rsidRPr="00B767F1">
        <w:rPr>
          <w:rFonts w:ascii="Century Gothic" w:hAnsi="Century Gothic" w:cs="Tahoma"/>
        </w:rPr>
        <w:tab/>
      </w:r>
      <w:r w:rsidRPr="00B767F1">
        <w:rPr>
          <w:rFonts w:ascii="Century Gothic" w:hAnsi="Century Gothic" w:cs="Tahoma"/>
          <w:b/>
        </w:rPr>
        <w:t xml:space="preserve">Fomentaremos los </w:t>
      </w:r>
      <w:proofErr w:type="spellStart"/>
      <w:r w:rsidRPr="00B767F1">
        <w:rPr>
          <w:rFonts w:ascii="Century Gothic" w:hAnsi="Century Gothic" w:cs="Tahoma"/>
          <w:b/>
        </w:rPr>
        <w:t>Audit</w:t>
      </w:r>
      <w:proofErr w:type="spellEnd"/>
      <w:r w:rsidRPr="00B767F1">
        <w:rPr>
          <w:rFonts w:ascii="Century Gothic" w:hAnsi="Century Gothic" w:cs="Tahoma"/>
          <w:b/>
        </w:rPr>
        <w:t xml:space="preserve"> Clínicos</w:t>
      </w:r>
      <w:r w:rsidRPr="00B767F1">
        <w:rPr>
          <w:rFonts w:ascii="Century Gothic" w:hAnsi="Century Gothic" w:cs="Tahoma"/>
        </w:rPr>
        <w:t xml:space="preserve">, propios y externos, para mejorar de forma </w:t>
      </w:r>
      <w:proofErr w:type="spellStart"/>
      <w:r w:rsidRPr="00B767F1">
        <w:rPr>
          <w:rFonts w:ascii="Century Gothic" w:hAnsi="Century Gothic" w:cs="Tahoma"/>
        </w:rPr>
        <w:t>contínua</w:t>
      </w:r>
      <w:proofErr w:type="spellEnd"/>
      <w:r w:rsidRPr="00B767F1">
        <w:rPr>
          <w:rFonts w:ascii="Century Gothic" w:hAnsi="Century Gothic" w:cs="Tahoma"/>
        </w:rPr>
        <w:t xml:space="preserve">, en especial, disminuir complicaciones, efectos adversos y iatrogenia.  Así, programas de </w:t>
      </w:r>
      <w:proofErr w:type="spellStart"/>
      <w:r w:rsidRPr="00B767F1">
        <w:rPr>
          <w:rFonts w:ascii="Century Gothic" w:hAnsi="Century Gothic" w:cs="Tahoma"/>
        </w:rPr>
        <w:t>utilization</w:t>
      </w:r>
      <w:proofErr w:type="spellEnd"/>
      <w:r w:rsidRPr="00B767F1">
        <w:rPr>
          <w:rFonts w:ascii="Century Gothic" w:hAnsi="Century Gothic" w:cs="Tahoma"/>
        </w:rPr>
        <w:t xml:space="preserve"> </w:t>
      </w:r>
      <w:proofErr w:type="spellStart"/>
      <w:r w:rsidRPr="00B767F1">
        <w:rPr>
          <w:rFonts w:ascii="Century Gothic" w:hAnsi="Century Gothic" w:cs="Tahoma"/>
        </w:rPr>
        <w:t>review</w:t>
      </w:r>
      <w:proofErr w:type="spellEnd"/>
      <w:r w:rsidRPr="00B767F1">
        <w:rPr>
          <w:rFonts w:ascii="Century Gothic" w:hAnsi="Century Gothic" w:cs="Tahoma"/>
        </w:rPr>
        <w:t xml:space="preserve"> para la</w:t>
      </w:r>
      <w:r>
        <w:rPr>
          <w:rFonts w:ascii="Century Gothic" w:hAnsi="Century Gothic" w:cs="Tahoma"/>
        </w:rPr>
        <w:t xml:space="preserve"> r</w:t>
      </w:r>
      <w:r w:rsidRPr="00B767F1">
        <w:rPr>
          <w:rFonts w:ascii="Century Gothic" w:hAnsi="Century Gothic" w:cs="Tahoma"/>
        </w:rPr>
        <w:t xml:space="preserve">evisión de la utilización hospitalaria a través de </w:t>
      </w:r>
      <w:proofErr w:type="spellStart"/>
      <w:r w:rsidRPr="00B767F1">
        <w:rPr>
          <w:rFonts w:ascii="Century Gothic" w:hAnsi="Century Gothic" w:cs="Tahoma"/>
        </w:rPr>
        <w:t>audits</w:t>
      </w:r>
      <w:proofErr w:type="spellEnd"/>
      <w:r w:rsidRPr="00B767F1">
        <w:rPr>
          <w:rFonts w:ascii="Century Gothic" w:hAnsi="Century Gothic" w:cs="Tahoma"/>
        </w:rPr>
        <w:t xml:space="preserve"> de HCE para evaluar la pertinencia de los procedimientos, el nivel asistencial, la frecuencia de la atención, etc. Pueden utilizarse criterios implícitos o explícitos; diagnóstico específicos: </w:t>
      </w:r>
      <w:proofErr w:type="spellStart"/>
      <w:r w:rsidRPr="00B767F1">
        <w:rPr>
          <w:rFonts w:ascii="Century Gothic" w:hAnsi="Century Gothic" w:cs="Tahoma"/>
        </w:rPr>
        <w:t>guideliness</w:t>
      </w:r>
      <w:proofErr w:type="spellEnd"/>
      <w:r w:rsidRPr="00B767F1">
        <w:rPr>
          <w:rFonts w:ascii="Century Gothic" w:hAnsi="Century Gothic" w:cs="Tahoma"/>
        </w:rPr>
        <w:t>; paneles de expertos locales que valoren los riesgos y beneficios de las alternativas</w:t>
      </w:r>
      <w:r>
        <w:rPr>
          <w:rFonts w:ascii="Century Gothic" w:hAnsi="Century Gothic" w:cs="Tahoma"/>
        </w:rPr>
        <w:t>. Antes de 15 meses. Resultados: Oportunidades de mejora para mejorar la adecuación e indicación de los procedimientos evaluados.</w:t>
      </w:r>
    </w:p>
    <w:p w:rsidR="005D70C1" w:rsidRPr="00B767F1" w:rsidRDefault="005D70C1" w:rsidP="00026C5B">
      <w:pPr>
        <w:widowControl w:val="0"/>
        <w:autoSpaceDE w:val="0"/>
        <w:autoSpaceDN w:val="0"/>
        <w:adjustRightInd w:val="0"/>
        <w:spacing w:after="240" w:line="240" w:lineRule="auto"/>
        <w:jc w:val="both"/>
        <w:rPr>
          <w:rFonts w:ascii="Century Gothic" w:hAnsi="Century Gothic" w:cs="Tahoma"/>
        </w:rPr>
      </w:pPr>
    </w:p>
    <w:p w:rsidR="00026C5B" w:rsidRPr="00B767F1" w:rsidRDefault="00026C5B" w:rsidP="00026C5B">
      <w:pPr>
        <w:widowControl w:val="0"/>
        <w:autoSpaceDE w:val="0"/>
        <w:autoSpaceDN w:val="0"/>
        <w:adjustRightInd w:val="0"/>
        <w:spacing w:after="240" w:line="240" w:lineRule="auto"/>
        <w:jc w:val="both"/>
        <w:rPr>
          <w:rFonts w:ascii="Century Gothic" w:hAnsi="Century Gothic" w:cs="Tahoma"/>
        </w:rPr>
      </w:pPr>
      <w:r w:rsidRPr="00B767F1">
        <w:rPr>
          <w:rFonts w:ascii="Century Gothic" w:hAnsi="Century Gothic" w:cs="Tahoma"/>
        </w:rPr>
        <w:t>-</w:t>
      </w:r>
      <w:r w:rsidRPr="00B767F1">
        <w:rPr>
          <w:rFonts w:ascii="Century Gothic" w:hAnsi="Century Gothic" w:cs="Tahoma"/>
        </w:rPr>
        <w:tab/>
        <w:t xml:space="preserve"> </w:t>
      </w:r>
      <w:r w:rsidRPr="00026C5B">
        <w:rPr>
          <w:rFonts w:ascii="Century Gothic" w:hAnsi="Century Gothic" w:cs="Tahoma"/>
          <w:b/>
        </w:rPr>
        <w:t>Evaluaremos el listado de verificación de los siguientes procedimientos invasivos en SAR</w:t>
      </w:r>
      <w:r w:rsidRPr="00B767F1">
        <w:rPr>
          <w:rFonts w:ascii="Century Gothic" w:hAnsi="Century Gothic" w:cs="Tahoma"/>
        </w:rPr>
        <w:t>: catéter venoso central</w:t>
      </w:r>
      <w:r>
        <w:rPr>
          <w:rFonts w:ascii="Century Gothic" w:hAnsi="Century Gothic" w:cs="Tahoma"/>
        </w:rPr>
        <w:t>, higiene de manos y medidas de aislamiento (Medicina Preventiva)</w:t>
      </w:r>
      <w:r w:rsidRPr="00B767F1">
        <w:rPr>
          <w:rFonts w:ascii="Century Gothic" w:hAnsi="Century Gothic" w:cs="Tahoma"/>
        </w:rPr>
        <w:t xml:space="preserve">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Pr>
          <w:rFonts w:ascii="Century Gothic" w:hAnsi="Century Gothic" w:cs="Tahoma"/>
        </w:rPr>
        <w:t>C</w:t>
      </w:r>
      <w:r w:rsidRPr="00B767F1">
        <w:rPr>
          <w:rFonts w:ascii="Century Gothic" w:hAnsi="Century Gothic" w:cs="Tahoma"/>
        </w:rPr>
        <w:t xml:space="preserve">omo punto de partida para la </w:t>
      </w:r>
      <w:r w:rsidRPr="00B767F1">
        <w:rPr>
          <w:rFonts w:ascii="Century Gothic" w:hAnsi="Century Gothic" w:cs="Times"/>
          <w:b/>
          <w:bCs/>
        </w:rPr>
        <w:t>implantación del Sistema de Calidad en el Servicio de Anestesiología y Reanimación del Complejo Hospitalario Universitario de Pontevedra</w:t>
      </w:r>
      <w:r w:rsidRPr="00B767F1">
        <w:rPr>
          <w:rFonts w:ascii="Century Gothic" w:hAnsi="Century Gothic" w:cs="Tahoma"/>
          <w:b/>
          <w:bCs/>
        </w:rPr>
        <w:t>,</w:t>
      </w:r>
      <w:r w:rsidRPr="00B767F1">
        <w:rPr>
          <w:rFonts w:ascii="Century Gothic" w:hAnsi="Century Gothic" w:cs="Tahoma"/>
        </w:rPr>
        <w:t xml:space="preserve"> se iniciarán las acciones oportunas para disponer de un Sistema de Gestión de la Calidad basado en las normas ISO, al objeto de garantizar la calidad de los servicios prestados. </w:t>
      </w:r>
      <w:r>
        <w:rPr>
          <w:rFonts w:ascii="Century Gothic" w:hAnsi="Century Gothic" w:cs="Tahoma"/>
        </w:rPr>
        <w:t xml:space="preserve">En nuestro CH ya existen servicios certificados (Microbiología, Análisis Clínicos, Hematología, Documentación, Esterilización, </w:t>
      </w:r>
      <w:proofErr w:type="spellStart"/>
      <w:r>
        <w:rPr>
          <w:rFonts w:ascii="Century Gothic" w:hAnsi="Century Gothic" w:cs="Tahoma"/>
        </w:rPr>
        <w:t>etc</w:t>
      </w:r>
      <w:proofErr w:type="spellEnd"/>
      <w:r>
        <w:rPr>
          <w:rFonts w:ascii="Century Gothic" w:hAnsi="Century Gothic" w:cs="Tahoma"/>
        </w:rPr>
        <w:t>)</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sidRPr="00B767F1">
        <w:rPr>
          <w:rFonts w:ascii="Century Gothic" w:hAnsi="Century Gothic" w:cs="Tahoma"/>
        </w:rPr>
        <w:t xml:space="preserve">La norma ISO 9001 establece los requisitos generales del sistema de Gestión y los particulares para gestionar la documentación. Asimismo, contiene los requisitos que debe cumplir la Dirección de la organización, tales como definir la política, asegurar que las responsabilidades y autoridades están definidas, aprobar objetivos, y el compromiso de la Dirección con la Calidad.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sidRPr="00B767F1">
        <w:rPr>
          <w:rFonts w:ascii="Century Gothic" w:hAnsi="Century Gothic" w:cs="Tahoma"/>
        </w:rPr>
        <w:t xml:space="preserve">La ISO 9001 distingue entre tres tipos de recursos sobre los cuales se debe actuar: RRHH, Infraestructuras y ambiente de trabajo. Además, contiene los requisitos de los productos o servicios que se prestan, desde la atención al paciente, hasta la entrega del producto o servicio. Detalla los requisitos para los procesos que recopilan información, medirla, analizarla y actuar en consecuencia.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sidRPr="00B767F1">
        <w:rPr>
          <w:rFonts w:ascii="Century Gothic" w:hAnsi="Century Gothic" w:cs="Tahoma"/>
        </w:rPr>
        <w:t xml:space="preserve">El objetivo es mejorar continuamente la capacidad de la organización para prestar sus servicios buscando la satisfacción del cliente, a través del cumplimiento de los </w:t>
      </w:r>
      <w:r w:rsidRPr="00B767F1">
        <w:rPr>
          <w:rFonts w:ascii="Century Gothic" w:hAnsi="Century Gothic" w:cs="Tahoma"/>
        </w:rPr>
        <w:lastRenderedPageBreak/>
        <w:t xml:space="preserve">requisitos.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sidRPr="00B767F1">
        <w:rPr>
          <w:rFonts w:ascii="Century Gothic" w:hAnsi="Century Gothic" w:cs="Tahoma"/>
        </w:rPr>
        <w:t xml:space="preserve">De esta forma, se implantará un SGC basado principalmente en los procesos y orientado a los pacientes que precisa de la realización de un esfuerzo importante en documentar todos los procedimientos, así como crear todos los registros de recogida de no conformidades para desarrollar las acciones correctoras oportunas.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sidRPr="00B767F1">
        <w:rPr>
          <w:rFonts w:ascii="Century Gothic" w:hAnsi="Century Gothic" w:cs="Tahoma"/>
        </w:rPr>
        <w:t xml:space="preserve">Un Sistema de Calidad para el Servicio de Anestesiología y Reanimación del Complejo Hospitalario Universitario de Pontevedra, que toma como base las Auditorías, como herramientas de Gestión para la evaluación sistemática, documentada, periódica y objetiva del funcionamiento de la Unidad en su conjunto o de alguna de las Áreas Funcionales de Actividad.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sidRPr="00B767F1">
        <w:rPr>
          <w:rFonts w:ascii="Century Gothic" w:hAnsi="Century Gothic" w:cs="Tahoma"/>
        </w:rPr>
        <w:t xml:space="preserve">Una vez implantado permitirá que el Servicio de Anestesiología, Reanimación y Terapia del Dolor, tenga una cultura de: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Realizar acciones de mejora continua en los servicios realizados.</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Adaptación a los requisitos de los pacientes y buscar la satisfacción.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Conocer las incidencias en la prestación de servicios. </w:t>
      </w:r>
    </w:p>
    <w:p w:rsidR="00B767F1" w:rsidRPr="00B767F1" w:rsidRDefault="00B767F1" w:rsidP="00B767F1">
      <w:pPr>
        <w:widowControl w:val="0"/>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Para conseguir la certificación del Servicio de Anestesiología y Reanimación del Complejo Hospitalario Universitario de Pontevedra, en base a Normas UNE EN ISO 9001, se seguirán las siguientes etapas: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ahoma"/>
        </w:rPr>
      </w:pPr>
      <w:r w:rsidRPr="00B767F1">
        <w:rPr>
          <w:rFonts w:ascii="Century Gothic" w:hAnsi="Century Gothic" w:cs="Tahoma"/>
        </w:rPr>
        <w:t>.   Diagnóstico de la situación inicial en el Servicio de Anestesiología y Reanimación del Complejo Hospitalario Universitario de Pontevedra, bajo criterios ISO 9001</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 Formación de todo el personal del Servicio de Anestesiología y Reanimación del Complejo Hospitalario Universitario de Pontevedra</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Documentación y redacción de los procedimientos, a partir de los procesos que se llevan a cabo en el Servicio</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Creación del “Manual de Calidad, Procedimientos e Instrucciones técnicas”.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“Plan de actuación”, en el que se defina el Seguimiento de la Implantación del Plan de Calidad</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“Auditoría interna“ previa, por personal del Servicio de Anestesiología y Reanimación del Complejo Hospitalario Universitario de Pontevedra, formado en la aplicación de la norma ISO 9001 </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Solicitud de empresa certificadora (prestigio y precio) </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lastRenderedPageBreak/>
        <w:t xml:space="preserve">Visita preliminar de la entidad certificadora y si fuese el caso, modificación de la documentación </w:t>
      </w:r>
      <w:r w:rsidRPr="00B767F1">
        <w:rPr>
          <w:rFonts w:ascii="MS Gothic" w:eastAsia="MS Gothic" w:hAnsi="MS Gothic" w:cs="MS Gothic" w:hint="eastAsia"/>
        </w:rPr>
        <w:t> </w:t>
      </w:r>
      <w:r w:rsidRPr="00B767F1">
        <w:rPr>
          <w:rFonts w:ascii="Century Gothic" w:hAnsi="Century Gothic" w:cs="Tahoma"/>
        </w:rPr>
        <w:t xml:space="preserve">elaborada </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“Auditoría para la Certificación” </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Elaboración de las Acciones Correctoras y de la documentación a entregar a la entidad certificadora </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Validación de las Acciones Correctoras </w:t>
      </w:r>
      <w:r w:rsidRPr="00B767F1">
        <w:rPr>
          <w:rFonts w:ascii="MS Gothic" w:eastAsia="MS Gothic" w:hAnsi="MS Gothic" w:cs="MS Gothic" w:hint="eastAsia"/>
        </w:rPr>
        <w:t>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Book Antiqua"/>
        </w:rPr>
      </w:pPr>
      <w:r w:rsidRPr="00B767F1">
        <w:rPr>
          <w:rFonts w:ascii="Century Gothic" w:hAnsi="Century Gothic" w:cs="Tahoma"/>
        </w:rPr>
        <w:t xml:space="preserve">Certificación </w:t>
      </w:r>
      <w:r w:rsidRPr="00B767F1">
        <w:rPr>
          <w:rFonts w:ascii="MS Gothic" w:eastAsia="MS Gothic" w:hAnsi="MS Gothic" w:cs="MS Gothic" w:hint="eastAsia"/>
        </w:rPr>
        <w:t>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ahoma"/>
        </w:rPr>
      </w:pPr>
      <w:r w:rsidRPr="00B767F1">
        <w:rPr>
          <w:rFonts w:ascii="Century Gothic" w:hAnsi="Century Gothic" w:cs="Tahoma"/>
        </w:rPr>
        <w:t xml:space="preserve">Al menos una vez al año se efectuará la revisión del Sistema por parte del Comité de Calidad, y se documentarán de manera formal las Conclusiones globales de la Revisión. Esta Revisión sirve para reorientar el Sistema de Gestión de Calidad, a través de la detección de Oportunidades de mejora de dicho Sistema. </w:t>
      </w:r>
    </w:p>
    <w:p w:rsidR="00B767F1" w:rsidRPr="00B767F1" w:rsidRDefault="00B767F1" w:rsidP="00B767F1">
      <w:pPr>
        <w:widowControl w:val="0"/>
        <w:autoSpaceDE w:val="0"/>
        <w:autoSpaceDN w:val="0"/>
        <w:adjustRightInd w:val="0"/>
        <w:spacing w:after="240" w:line="240" w:lineRule="auto"/>
        <w:jc w:val="both"/>
        <w:rPr>
          <w:rFonts w:ascii="Century Gothic" w:hAnsi="Century Gothic" w:cs="Times"/>
        </w:rPr>
      </w:pPr>
      <w:r w:rsidRPr="00B767F1">
        <w:rPr>
          <w:rFonts w:ascii="Century Gothic" w:hAnsi="Century Gothic" w:cs="Tahoma"/>
        </w:rPr>
        <w:t xml:space="preserve">Los conceptos que se tendrán en cuenta para efectuar la revisión son los que se citan a continuación y que sirven de referencia para un análisis más eficaz de la misma: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Resultados de las auditorías internas y externas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Resultados de los estudios de opinión de los pacientes y demás usuarios y clientes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Incidencias detectadas durante el desarrollo de los procesos Estado de las acciones correctoras y preventivas </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Seguimiento de anteriores revisiones</w:t>
      </w:r>
    </w:p>
    <w:p w:rsidR="00B767F1" w:rsidRPr="00B767F1" w:rsidRDefault="00B767F1" w:rsidP="00CD3AAB">
      <w:pPr>
        <w:widowControl w:val="0"/>
        <w:numPr>
          <w:ilvl w:val="0"/>
          <w:numId w:val="45"/>
        </w:numPr>
        <w:tabs>
          <w:tab w:val="left" w:pos="220"/>
          <w:tab w:val="left" w:pos="72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Cambios en el entorno que podría afectar al SGC, y recomendaciones de mejora </w:t>
      </w:r>
      <w:r w:rsidRPr="00B767F1">
        <w:rPr>
          <w:rFonts w:ascii="MS Gothic" w:eastAsia="MS Gothic" w:hAnsi="MS Gothic" w:cs="MS Gothic" w:hint="eastAsia"/>
        </w:rPr>
        <w:t> </w:t>
      </w:r>
      <w:r w:rsidRPr="00B767F1">
        <w:rPr>
          <w:rFonts w:ascii="Century Gothic" w:hAnsi="Century Gothic" w:cs="Tahoma"/>
        </w:rPr>
        <w:t xml:space="preserve">Como resultado de esta revisión se obtendrán conclusiones documentadas que permitirán adoptar decisiones sobre: </w:t>
      </w:r>
    </w:p>
    <w:p w:rsidR="00B767F1" w:rsidRPr="00B767F1" w:rsidRDefault="00B767F1" w:rsidP="00CD3AAB">
      <w:pPr>
        <w:widowControl w:val="0"/>
        <w:numPr>
          <w:ilvl w:val="1"/>
          <w:numId w:val="45"/>
        </w:numPr>
        <w:tabs>
          <w:tab w:val="left" w:pos="940"/>
          <w:tab w:val="left" w:pos="144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La toma de acciones correctoras o preventivas en los puntos adecuados de los procesos La adecuación de los recursos humanos y materiales </w:t>
      </w:r>
    </w:p>
    <w:p w:rsidR="00B767F1" w:rsidRPr="00B767F1" w:rsidRDefault="00B767F1" w:rsidP="00CD3AAB">
      <w:pPr>
        <w:widowControl w:val="0"/>
        <w:numPr>
          <w:ilvl w:val="1"/>
          <w:numId w:val="45"/>
        </w:numPr>
        <w:tabs>
          <w:tab w:val="left" w:pos="940"/>
          <w:tab w:val="left" w:pos="1440"/>
        </w:tabs>
        <w:autoSpaceDE w:val="0"/>
        <w:autoSpaceDN w:val="0"/>
        <w:adjustRightInd w:val="0"/>
        <w:spacing w:after="320" w:line="240" w:lineRule="auto"/>
        <w:jc w:val="both"/>
        <w:rPr>
          <w:rFonts w:ascii="Century Gothic" w:hAnsi="Century Gothic" w:cs="Symbol"/>
        </w:rPr>
      </w:pPr>
      <w:r w:rsidRPr="00B767F1">
        <w:rPr>
          <w:rFonts w:ascii="Century Gothic" w:hAnsi="Century Gothic" w:cs="Tahoma"/>
        </w:rPr>
        <w:t xml:space="preserve">Posibles mejoras a introducir sobre las prestaciones de los servicios </w:t>
      </w:r>
    </w:p>
    <w:p w:rsidR="00026C5B" w:rsidRPr="00253E68" w:rsidRDefault="00026C5B" w:rsidP="00253E68">
      <w:pPr>
        <w:pStyle w:val="Ttulo3"/>
        <w:pBdr>
          <w:bottom w:val="single" w:sz="4" w:space="1" w:color="A6A6A6" w:themeColor="background1" w:themeShade="A6"/>
        </w:pBdr>
        <w:rPr>
          <w:rFonts w:ascii="Century Gothic" w:hAnsi="Century Gothic"/>
          <w:b w:val="0"/>
        </w:rPr>
      </w:pPr>
      <w:bookmarkStart w:id="64" w:name="_Toc491415484"/>
      <w:r w:rsidRPr="00253E68">
        <w:rPr>
          <w:rFonts w:ascii="Century Gothic" w:hAnsi="Century Gothic"/>
          <w:color w:val="365F91" w:themeColor="accent1" w:themeShade="BF"/>
        </w:rPr>
        <w:t>Participación en los programas de calidad establecidos desde la Dirección del Complejo Hospitalario</w:t>
      </w:r>
      <w:r w:rsidR="00E2432E" w:rsidRPr="00253E68">
        <w:rPr>
          <w:rFonts w:ascii="Century Gothic" w:hAnsi="Century Gothic"/>
          <w:color w:val="365F91" w:themeColor="accent1" w:themeShade="BF"/>
        </w:rPr>
        <w:t>: Cirugía Segura</w:t>
      </w:r>
      <w:bookmarkEnd w:id="64"/>
    </w:p>
    <w:p w:rsidR="00026C5B" w:rsidRDefault="00026C5B" w:rsidP="00F9552E">
      <w:pPr>
        <w:rPr>
          <w:rFonts w:ascii="Century Gothic" w:hAnsi="Century Gothic"/>
          <w:b/>
        </w:rPr>
      </w:pPr>
    </w:p>
    <w:p w:rsidR="00E2432E" w:rsidRPr="00E2432E" w:rsidRDefault="00E2432E" w:rsidP="00E2432E">
      <w:p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t>Entre las medidas que la OMS señala  que la OMS señala las siguientes:</w:t>
      </w:r>
    </w:p>
    <w:p w:rsidR="00E2432E" w:rsidRPr="00E2432E" w:rsidRDefault="00E2432E" w:rsidP="00CD3AAB">
      <w:pPr>
        <w:numPr>
          <w:ilvl w:val="0"/>
          <w:numId w:val="58"/>
        </w:num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lastRenderedPageBreak/>
        <w:t>Higiene de manos</w:t>
      </w:r>
    </w:p>
    <w:p w:rsidR="00E2432E" w:rsidRPr="00E2432E" w:rsidRDefault="00E2432E" w:rsidP="00CD3AAB">
      <w:pPr>
        <w:numPr>
          <w:ilvl w:val="0"/>
          <w:numId w:val="58"/>
        </w:num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t>Conciliación de la medicación</w:t>
      </w:r>
      <w:proofErr w:type="gramStart"/>
      <w:r w:rsidRPr="00E2432E">
        <w:rPr>
          <w:rFonts w:ascii="Century Gothic" w:hAnsi="Century Gothic" w:cs="Calibri"/>
          <w:color w:val="000000"/>
        </w:rPr>
        <w:t>:</w:t>
      </w:r>
      <w:r w:rsidRPr="00E2432E">
        <w:rPr>
          <w:rFonts w:ascii="Century Gothic" w:hAnsi="Century Gothic"/>
        </w:rPr>
        <w:t xml:space="preserve">  Para</w:t>
      </w:r>
      <w:proofErr w:type="gramEnd"/>
      <w:r w:rsidRPr="00E2432E">
        <w:rPr>
          <w:rFonts w:ascii="Century Gothic" w:hAnsi="Century Gothic"/>
        </w:rPr>
        <w:t xml:space="preserve"> este año, el SERGAS propone </w:t>
      </w:r>
      <w:r w:rsidRPr="00E2432E">
        <w:rPr>
          <w:rFonts w:ascii="Century Gothic" w:hAnsi="Century Gothic" w:cs="Calibri"/>
          <w:color w:val="000000"/>
        </w:rPr>
        <w:t xml:space="preserve"> la autoevaluación de la Seguridad del Sistema de Utilización de los Medicamentos utilizando la herramienta de autoevaluación diseñada por el ISMP.</w:t>
      </w:r>
    </w:p>
    <w:p w:rsidR="00E2432E" w:rsidRPr="00E2432E" w:rsidRDefault="00E2432E" w:rsidP="00CD3AAB">
      <w:pPr>
        <w:numPr>
          <w:ilvl w:val="0"/>
          <w:numId w:val="58"/>
        </w:num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t>Medicamentos de alto riesgo (soluciones concentradas de electrolitos)</w:t>
      </w:r>
    </w:p>
    <w:p w:rsidR="00E2432E" w:rsidRPr="00E2432E" w:rsidRDefault="00E2432E" w:rsidP="00CD3AAB">
      <w:pPr>
        <w:numPr>
          <w:ilvl w:val="0"/>
          <w:numId w:val="58"/>
        </w:num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t>Cirugía segura</w:t>
      </w:r>
    </w:p>
    <w:p w:rsidR="00E2432E" w:rsidRPr="00E2432E" w:rsidRDefault="00E2432E" w:rsidP="00CD3AAB">
      <w:pPr>
        <w:numPr>
          <w:ilvl w:val="0"/>
          <w:numId w:val="58"/>
        </w:num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t>Identificación: En el año 2015,  se evaluó la identificación de pacientes  de acuerdo a las instrucciones del  SERGAS (auditoría observacional, corte transversal (una única vez y un único día) El resultado para conocer el nivel de cumplimiento de la identificación de pacientes</w:t>
      </w:r>
    </w:p>
    <w:p w:rsidR="00E2432E" w:rsidRPr="00E2432E" w:rsidRDefault="00E2432E" w:rsidP="00CD3AAB">
      <w:pPr>
        <w:numPr>
          <w:ilvl w:val="0"/>
          <w:numId w:val="58"/>
        </w:num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t>Transición asistencial</w:t>
      </w:r>
    </w:p>
    <w:p w:rsidR="00E2432E" w:rsidRDefault="00E2432E" w:rsidP="00CD3AAB">
      <w:pPr>
        <w:numPr>
          <w:ilvl w:val="0"/>
          <w:numId w:val="58"/>
        </w:numPr>
        <w:autoSpaceDE w:val="0"/>
        <w:autoSpaceDN w:val="0"/>
        <w:adjustRightInd w:val="0"/>
        <w:spacing w:after="0" w:line="240" w:lineRule="auto"/>
        <w:jc w:val="both"/>
        <w:rPr>
          <w:rFonts w:ascii="Century Gothic" w:hAnsi="Century Gothic" w:cs="Calibri"/>
          <w:color w:val="000000"/>
        </w:rPr>
      </w:pPr>
      <w:r w:rsidRPr="00E2432E">
        <w:rPr>
          <w:rFonts w:ascii="Century Gothic" w:hAnsi="Century Gothic" w:cs="Calibri"/>
          <w:color w:val="000000"/>
        </w:rPr>
        <w:t>Medicamentos con nombres parecidos</w:t>
      </w:r>
    </w:p>
    <w:p w:rsidR="00E2432E" w:rsidRDefault="00E2432E" w:rsidP="00E2432E">
      <w:pPr>
        <w:autoSpaceDE w:val="0"/>
        <w:autoSpaceDN w:val="0"/>
        <w:adjustRightInd w:val="0"/>
        <w:spacing w:after="0" w:line="240" w:lineRule="auto"/>
        <w:jc w:val="both"/>
        <w:rPr>
          <w:rFonts w:ascii="Century Gothic" w:hAnsi="Century Gothic" w:cs="Calibri"/>
          <w:color w:val="000000"/>
        </w:rPr>
      </w:pPr>
    </w:p>
    <w:p w:rsidR="00E2432E" w:rsidRDefault="00E2432E" w:rsidP="00E2432E">
      <w:pPr>
        <w:autoSpaceDE w:val="0"/>
        <w:autoSpaceDN w:val="0"/>
        <w:adjustRightInd w:val="0"/>
        <w:spacing w:after="0" w:line="240" w:lineRule="auto"/>
        <w:jc w:val="both"/>
        <w:rPr>
          <w:rFonts w:ascii="Century Gothic" w:hAnsi="Century Gothic"/>
          <w:b/>
        </w:rPr>
      </w:pPr>
      <w:r>
        <w:rPr>
          <w:rFonts w:ascii="Century Gothic" w:hAnsi="Century Gothic" w:cs="Calibri"/>
          <w:color w:val="000000"/>
        </w:rPr>
        <w:t xml:space="preserve">A continuación se señalan aquellos programa de </w:t>
      </w:r>
      <w:proofErr w:type="gramStart"/>
      <w:r>
        <w:rPr>
          <w:rFonts w:ascii="Century Gothic" w:hAnsi="Century Gothic" w:cs="Calibri"/>
          <w:color w:val="000000"/>
        </w:rPr>
        <w:t>mejora corporativos relacionados</w:t>
      </w:r>
      <w:proofErr w:type="gramEnd"/>
      <w:r>
        <w:rPr>
          <w:rFonts w:ascii="Century Gothic" w:hAnsi="Century Gothic" w:cs="Calibri"/>
          <w:color w:val="000000"/>
        </w:rPr>
        <w:t xml:space="preserve"> con la atención segura y con la mejora de la calidad y calidez asistenciales.</w:t>
      </w:r>
    </w:p>
    <w:p w:rsidR="00253E68" w:rsidRDefault="00253E68" w:rsidP="00F9552E">
      <w:pPr>
        <w:rPr>
          <w:rFonts w:ascii="Century Gothic" w:hAnsi="Century Gothic"/>
          <w:b/>
        </w:rPr>
      </w:pPr>
    </w:p>
    <w:p w:rsidR="005D70C1" w:rsidRDefault="005D70C1" w:rsidP="00F9552E">
      <w:pPr>
        <w:rPr>
          <w:rFonts w:ascii="Century Gothic" w:hAnsi="Century Gothic"/>
          <w:b/>
        </w:rPr>
      </w:pPr>
    </w:p>
    <w:p w:rsidR="005D70C1" w:rsidRDefault="005D70C1"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633617" w:rsidRDefault="00633617" w:rsidP="00F9552E">
      <w:pPr>
        <w:rPr>
          <w:rFonts w:ascii="Century Gothic" w:hAnsi="Century Gothic"/>
          <w:b/>
        </w:rPr>
      </w:pPr>
    </w:p>
    <w:p w:rsidR="00DE3831" w:rsidRDefault="00DE3831" w:rsidP="00F9552E">
      <w:pPr>
        <w:rPr>
          <w:rFonts w:ascii="Century Gothic" w:hAnsi="Century Gothic"/>
          <w:b/>
        </w:rPr>
      </w:pPr>
    </w:p>
    <w:p w:rsidR="00DE3831" w:rsidRDefault="00DE3831" w:rsidP="00F9552E">
      <w:pPr>
        <w:rPr>
          <w:rFonts w:ascii="Century Gothic" w:hAnsi="Century Gothic"/>
          <w:b/>
        </w:rPr>
      </w:pPr>
    </w:p>
    <w:p w:rsidR="00DE3831" w:rsidRDefault="00DE3831" w:rsidP="00F9552E">
      <w:pPr>
        <w:rPr>
          <w:rFonts w:ascii="Century Gothic" w:hAnsi="Century Gothic"/>
          <w:b/>
        </w:rPr>
      </w:pPr>
    </w:p>
    <w:p w:rsidR="00DE3831" w:rsidRDefault="00DE3831" w:rsidP="00F9552E">
      <w:pPr>
        <w:rPr>
          <w:rFonts w:ascii="Century Gothic" w:hAnsi="Century Gothic"/>
          <w:b/>
        </w:rPr>
      </w:pPr>
    </w:p>
    <w:p w:rsidR="00DE3831" w:rsidRDefault="00DE3831" w:rsidP="00F9552E">
      <w:pPr>
        <w:rPr>
          <w:rFonts w:ascii="Century Gothic" w:hAnsi="Century Gothic"/>
          <w:b/>
        </w:rPr>
      </w:pPr>
    </w:p>
    <w:p w:rsidR="00DE3831" w:rsidRDefault="00DE3831" w:rsidP="00F9552E">
      <w:pPr>
        <w:rPr>
          <w:rFonts w:ascii="Century Gothic" w:hAnsi="Century Gothic"/>
          <w:b/>
        </w:rPr>
      </w:pPr>
    </w:p>
    <w:p w:rsidR="00026C5B" w:rsidRPr="00026C5B" w:rsidRDefault="00026C5B" w:rsidP="00F9552E">
      <w:pPr>
        <w:rPr>
          <w:rFonts w:ascii="Century Gothic" w:hAnsi="Century Gothic"/>
          <w:b/>
        </w:rPr>
      </w:pPr>
      <w:r w:rsidRPr="00026C5B">
        <w:rPr>
          <w:rFonts w:ascii="Century Gothic" w:hAnsi="Century Gothic"/>
          <w:b/>
        </w:rPr>
        <w:lastRenderedPageBreak/>
        <w:t>PLAN DE MEJORA DE LA PREVENCIÓN DE LAS INFECCIONES RELACIONADAS CON LA ASISTENCIA SANITARIA</w:t>
      </w:r>
    </w:p>
    <w:p w:rsidR="00F9552E" w:rsidRPr="00641E71" w:rsidRDefault="00F9552E" w:rsidP="00E2432E">
      <w:pPr>
        <w:rPr>
          <w:rFonts w:ascii="Century Gothic" w:hAnsi="Century Gothic"/>
        </w:rPr>
      </w:pPr>
      <w:r>
        <w:rPr>
          <w:b/>
          <w:noProof/>
        </w:rPr>
        <w:drawing>
          <wp:anchor distT="0" distB="0" distL="114300" distR="114300" simplePos="0" relativeHeight="251667968" behindDoc="0" locked="0" layoutInCell="1" allowOverlap="1" wp14:anchorId="0B224273" wp14:editId="3C5BDE04">
            <wp:simplePos x="0" y="0"/>
            <wp:positionH relativeFrom="column">
              <wp:posOffset>-3810</wp:posOffset>
            </wp:positionH>
            <wp:positionV relativeFrom="paragraph">
              <wp:posOffset>131445</wp:posOffset>
            </wp:positionV>
            <wp:extent cx="2628900" cy="2014220"/>
            <wp:effectExtent l="0" t="0" r="0" b="5080"/>
            <wp:wrapSquare wrapText="bothSides"/>
            <wp:docPr id="33" name="Imagen 33" descr="C:\Users\mmarpil1\Desktop\infec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rpil1\Desktop\infecc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E71">
        <w:rPr>
          <w:rFonts w:ascii="Century Gothic" w:hAnsi="Century Gothic"/>
        </w:rPr>
        <w:t>La infección relacionada con la atención sanitaria equivale a  complicaciones  para nuestros pacientes, que conlleva desde la prolongación de estancias hospitalarias hasta la muerte.</w:t>
      </w:r>
    </w:p>
    <w:p w:rsidR="00F9552E" w:rsidRPr="00641E71" w:rsidRDefault="00F9552E" w:rsidP="00F9552E">
      <w:pPr>
        <w:autoSpaceDE w:val="0"/>
        <w:autoSpaceDN w:val="0"/>
        <w:adjustRightInd w:val="0"/>
        <w:spacing w:after="0" w:line="240" w:lineRule="auto"/>
        <w:jc w:val="both"/>
        <w:rPr>
          <w:rFonts w:ascii="Century Gothic" w:hAnsi="Century Gothic"/>
        </w:rPr>
      </w:pPr>
      <w:r w:rsidRPr="00641E71">
        <w:rPr>
          <w:rFonts w:ascii="Century Gothic" w:hAnsi="Century Gothic"/>
        </w:rPr>
        <w:t xml:space="preserve"> El estudio EPINE de prevalencia de la infección presentó una evolución positiva en estos últimos años (2008-2014), al disminuir la prevalencia de infección nosocomial adquirida en Galicia de un 8,68% al 7,63</w:t>
      </w:r>
      <w:proofErr w:type="gramStart"/>
      <w:r w:rsidRPr="00641E71">
        <w:rPr>
          <w:rFonts w:ascii="Century Gothic" w:hAnsi="Century Gothic"/>
        </w:rPr>
        <w:t>% .</w:t>
      </w:r>
      <w:proofErr w:type="gramEnd"/>
      <w:r w:rsidRPr="00641E71">
        <w:rPr>
          <w:rFonts w:ascii="Century Gothic" w:hAnsi="Century Gothic"/>
        </w:rPr>
        <w:t xml:space="preserve"> El dato es mejor que la media obtenida en España (8,55%, 2014).</w:t>
      </w:r>
    </w:p>
    <w:p w:rsidR="00F9552E" w:rsidRPr="00641E71" w:rsidRDefault="00F9552E" w:rsidP="00F9552E">
      <w:pPr>
        <w:autoSpaceDE w:val="0"/>
        <w:autoSpaceDN w:val="0"/>
        <w:adjustRightInd w:val="0"/>
        <w:spacing w:after="0" w:line="240" w:lineRule="auto"/>
        <w:jc w:val="both"/>
        <w:rPr>
          <w:rFonts w:ascii="Century Gothic" w:hAnsi="Century Gothic"/>
          <w:b/>
        </w:rPr>
      </w:pPr>
      <w:r w:rsidRPr="00641E71">
        <w:rPr>
          <w:rFonts w:ascii="Century Gothic" w:hAnsi="Century Gothic"/>
        </w:rPr>
        <w:t>Sin embargo, en el año 2015, la prevalencia de la infección nosocomial  adquirida en e</w:t>
      </w:r>
      <w:r w:rsidR="00641E71" w:rsidRPr="00641E71">
        <w:rPr>
          <w:rFonts w:ascii="Century Gothic" w:hAnsi="Century Gothic"/>
        </w:rPr>
        <w:t>l</w:t>
      </w:r>
      <w:r w:rsidRPr="00641E71">
        <w:rPr>
          <w:rFonts w:ascii="Century Gothic" w:hAnsi="Century Gothic"/>
        </w:rPr>
        <w:t xml:space="preserve"> propio centro, ha alcanzado el valor de 8,20% (Informe EPINE Galicia 2015), superior al valor del 2014 (6,93%). La prevalencia media de España también ha subido ligeramente de un 7,57 en 2014 a un 7,78 en 2015. Por tanto, la infección en el propio centro ha experimentado un </w:t>
      </w:r>
      <w:r w:rsidRPr="00641E71">
        <w:rPr>
          <w:rFonts w:ascii="Century Gothic" w:hAnsi="Century Gothic"/>
          <w:b/>
        </w:rPr>
        <w:t>incremento de 18% en la prevalencia de la infección nosocomial.</w:t>
      </w:r>
    </w:p>
    <w:p w:rsidR="00E2432E" w:rsidRDefault="00E2432E" w:rsidP="00641E71">
      <w:pPr>
        <w:autoSpaceDE w:val="0"/>
        <w:autoSpaceDN w:val="0"/>
        <w:adjustRightInd w:val="0"/>
        <w:spacing w:after="0" w:line="240" w:lineRule="auto"/>
        <w:jc w:val="both"/>
        <w:rPr>
          <w:rFonts w:ascii="Century Gothic" w:hAnsi="Century Gothic"/>
        </w:rPr>
      </w:pPr>
    </w:p>
    <w:p w:rsidR="00E2432E" w:rsidRDefault="00F9552E" w:rsidP="00641E71">
      <w:pPr>
        <w:autoSpaceDE w:val="0"/>
        <w:autoSpaceDN w:val="0"/>
        <w:adjustRightInd w:val="0"/>
        <w:spacing w:after="0" w:line="240" w:lineRule="auto"/>
        <w:jc w:val="both"/>
        <w:rPr>
          <w:rFonts w:ascii="Century Gothic" w:hAnsi="Century Gothic"/>
        </w:rPr>
      </w:pPr>
      <w:r w:rsidRPr="00641E71">
        <w:rPr>
          <w:rFonts w:ascii="Century Gothic" w:hAnsi="Century Gothic"/>
        </w:rPr>
        <w:t xml:space="preserve">La  prevalencia de pacientes con infección quirúrgica en los hospitales de nuestra Comunidad </w:t>
      </w:r>
      <w:r w:rsidR="00E2432E">
        <w:rPr>
          <w:rFonts w:ascii="Century Gothic" w:hAnsi="Century Gothic"/>
        </w:rPr>
        <w:t xml:space="preserve"> p</w:t>
      </w:r>
      <w:r w:rsidRPr="00641E71">
        <w:rPr>
          <w:rFonts w:ascii="Century Gothic" w:hAnsi="Century Gothic"/>
        </w:rPr>
        <w:t xml:space="preserve">asó del 4.51 </w:t>
      </w:r>
      <w:proofErr w:type="spellStart"/>
      <w:r w:rsidRPr="00641E71">
        <w:rPr>
          <w:rFonts w:ascii="Century Gothic" w:hAnsi="Century Gothic"/>
        </w:rPr>
        <w:t>e</w:t>
      </w:r>
      <w:proofErr w:type="spellEnd"/>
      <w:r w:rsidRPr="00641E71">
        <w:rPr>
          <w:rFonts w:ascii="Century Gothic" w:hAnsi="Century Gothic"/>
        </w:rPr>
        <w:t xml:space="preserve"> el año 2014,  al 4.93% al siguiente año, siendo mayor que la prevalencia de infección quirúrgica media de España. De ahí, que se convierta en un objetivo corporativo. </w:t>
      </w:r>
    </w:p>
    <w:p w:rsidR="00E2432E" w:rsidRDefault="00E2432E" w:rsidP="00641E71">
      <w:pPr>
        <w:autoSpaceDE w:val="0"/>
        <w:autoSpaceDN w:val="0"/>
        <w:adjustRightInd w:val="0"/>
        <w:spacing w:after="0" w:line="240" w:lineRule="auto"/>
        <w:jc w:val="both"/>
        <w:rPr>
          <w:rFonts w:ascii="Century Gothic" w:hAnsi="Century Gothic"/>
        </w:rPr>
      </w:pPr>
    </w:p>
    <w:p w:rsidR="00F9552E" w:rsidRPr="00641E71" w:rsidRDefault="00F9552E" w:rsidP="00641E71">
      <w:pPr>
        <w:autoSpaceDE w:val="0"/>
        <w:autoSpaceDN w:val="0"/>
        <w:adjustRightInd w:val="0"/>
        <w:spacing w:after="0" w:line="240" w:lineRule="auto"/>
        <w:jc w:val="both"/>
        <w:rPr>
          <w:rFonts w:ascii="Century Gothic" w:hAnsi="Century Gothic"/>
        </w:rPr>
      </w:pPr>
      <w:r w:rsidRPr="00641E71">
        <w:rPr>
          <w:rFonts w:ascii="Century Gothic" w:hAnsi="Century Gothic"/>
        </w:rPr>
        <w:t>Durante el año 2015, afrontar la monitorización de las IRAS, representaba un 25% de los objetivos del servicio, entre los que se incluía la elaboración de un plan de acción anual para la disminución según la norma UNE179006. Este interés, se ha mantenido en el año 2016, donde representa el 50% de los objetivos corporativos del año 2016 y un  20% del total de objetivos del servicio de ANR. Estamos por tanto en uno de los objetivos corporativos más importantes.</w:t>
      </w:r>
    </w:p>
    <w:p w:rsidR="00F9552E" w:rsidRDefault="00F9552E" w:rsidP="00F9552E">
      <w:pPr>
        <w:autoSpaceDE w:val="0"/>
        <w:autoSpaceDN w:val="0"/>
        <w:adjustRightInd w:val="0"/>
        <w:spacing w:after="0" w:line="240" w:lineRule="auto"/>
        <w:jc w:val="both"/>
        <w:rPr>
          <w:b/>
        </w:rPr>
      </w:pPr>
    </w:p>
    <w:p w:rsidR="00F9552E" w:rsidRPr="00641E71" w:rsidRDefault="00F9552E" w:rsidP="00F9552E">
      <w:pPr>
        <w:autoSpaceDE w:val="0"/>
        <w:autoSpaceDN w:val="0"/>
        <w:adjustRightInd w:val="0"/>
        <w:spacing w:after="0" w:line="240" w:lineRule="auto"/>
        <w:jc w:val="both"/>
        <w:rPr>
          <w:rFonts w:ascii="Century Gothic" w:hAnsi="Century Gothic"/>
          <w:b/>
        </w:rPr>
      </w:pPr>
      <w:r w:rsidRPr="00641E71">
        <w:rPr>
          <w:rFonts w:ascii="Century Gothic" w:hAnsi="Century Gothic"/>
          <w:b/>
        </w:rPr>
        <w:t>Propuestas para disminuir la infección relacionada con la asistencia sanitaria:</w:t>
      </w:r>
    </w:p>
    <w:p w:rsidR="00F9552E" w:rsidRDefault="00F9552E" w:rsidP="00F9552E">
      <w:pPr>
        <w:autoSpaceDE w:val="0"/>
        <w:autoSpaceDN w:val="0"/>
        <w:adjustRightInd w:val="0"/>
        <w:spacing w:after="0" w:line="240" w:lineRule="auto"/>
        <w:jc w:val="both"/>
        <w:rPr>
          <w:b/>
        </w:rPr>
      </w:pPr>
    </w:p>
    <w:p w:rsidR="00F9552E" w:rsidRPr="00641E71" w:rsidRDefault="00641E71" w:rsidP="00CD3AAB">
      <w:pPr>
        <w:pStyle w:val="Prrafodelista"/>
        <w:numPr>
          <w:ilvl w:val="0"/>
          <w:numId w:val="45"/>
        </w:numPr>
        <w:autoSpaceDE w:val="0"/>
        <w:autoSpaceDN w:val="0"/>
        <w:adjustRightInd w:val="0"/>
        <w:spacing w:after="0" w:line="240" w:lineRule="auto"/>
        <w:jc w:val="both"/>
        <w:rPr>
          <w:rFonts w:ascii="Century Gothic" w:hAnsi="Century Gothic" w:cs="Calibri"/>
        </w:rPr>
      </w:pPr>
      <w:r w:rsidRPr="00641E71">
        <w:rPr>
          <w:rFonts w:ascii="Century Gothic" w:hAnsi="Century Gothic" w:cs="Calibri"/>
          <w:b/>
        </w:rPr>
        <w:t xml:space="preserve">Evaluar la aplicación de los </w:t>
      </w:r>
      <w:r w:rsidR="00F9552E" w:rsidRPr="00641E71">
        <w:rPr>
          <w:rFonts w:ascii="Century Gothic" w:hAnsi="Century Gothic" w:cs="Calibri"/>
          <w:b/>
        </w:rPr>
        <w:t xml:space="preserve"> procedimientos relacionados con la vigilancia, prevención y control de la infección</w:t>
      </w:r>
      <w:r w:rsidR="00F9552E" w:rsidRPr="00641E71">
        <w:rPr>
          <w:rFonts w:ascii="Century Gothic" w:hAnsi="Century Gothic" w:cs="Calibri"/>
        </w:rPr>
        <w:t xml:space="preserve"> en el Servicio de Anestesia</w:t>
      </w:r>
      <w:r>
        <w:rPr>
          <w:rFonts w:ascii="Century Gothic" w:hAnsi="Century Gothic" w:cs="Calibri"/>
        </w:rPr>
        <w:t>. Antes de 6 meses. Servicio de Medicina Preventiva. Resultados: implantar acciones de mejora a partir de la evaluación</w:t>
      </w:r>
    </w:p>
    <w:p w:rsidR="00641E71" w:rsidRDefault="00F9552E" w:rsidP="00CD3AAB">
      <w:pPr>
        <w:pStyle w:val="Prrafodelista"/>
        <w:numPr>
          <w:ilvl w:val="0"/>
          <w:numId w:val="45"/>
        </w:numPr>
        <w:autoSpaceDE w:val="0"/>
        <w:autoSpaceDN w:val="0"/>
        <w:adjustRightInd w:val="0"/>
        <w:spacing w:after="0" w:line="240" w:lineRule="auto"/>
        <w:jc w:val="both"/>
        <w:rPr>
          <w:rFonts w:ascii="Century Gothic" w:hAnsi="Century Gothic" w:cs="Calibri"/>
        </w:rPr>
      </w:pPr>
      <w:r w:rsidRPr="00641E71">
        <w:rPr>
          <w:rFonts w:ascii="Century Gothic" w:hAnsi="Century Gothic" w:cs="Calibri"/>
          <w:b/>
        </w:rPr>
        <w:t>Monitorización continuada  de indicadores de seguimiento de incidencia que</w:t>
      </w:r>
      <w:r w:rsidR="00641E71" w:rsidRPr="00641E71">
        <w:rPr>
          <w:rFonts w:ascii="Century Gothic" w:hAnsi="Century Gothic" w:cs="Calibri"/>
          <w:b/>
        </w:rPr>
        <w:t xml:space="preserve"> </w:t>
      </w:r>
      <w:r w:rsidRPr="00641E71">
        <w:rPr>
          <w:rFonts w:ascii="Century Gothic" w:hAnsi="Century Gothic" w:cs="Calibri"/>
          <w:b/>
        </w:rPr>
        <w:t>faciliten la accesibilidad a la información, la monitorización del funcionamiento de los</w:t>
      </w:r>
      <w:r w:rsidR="00641E71" w:rsidRPr="00641E71">
        <w:rPr>
          <w:rFonts w:ascii="Century Gothic" w:hAnsi="Century Gothic" w:cs="Calibri"/>
          <w:b/>
        </w:rPr>
        <w:t xml:space="preserve"> </w:t>
      </w:r>
      <w:r w:rsidRPr="00641E71">
        <w:rPr>
          <w:rFonts w:ascii="Century Gothic" w:hAnsi="Century Gothic" w:cs="Calibri"/>
          <w:b/>
        </w:rPr>
        <w:t>procesos, el conocimiento de los valores de cada centro</w:t>
      </w:r>
      <w:r w:rsidR="00641E71">
        <w:rPr>
          <w:rFonts w:ascii="Century Gothic" w:hAnsi="Century Gothic" w:cs="Calibri"/>
          <w:b/>
        </w:rPr>
        <w:t>.</w:t>
      </w:r>
      <w:r w:rsidRPr="00641E71">
        <w:rPr>
          <w:rFonts w:ascii="Century Gothic" w:hAnsi="Century Gothic" w:cs="Calibri"/>
        </w:rPr>
        <w:t xml:space="preserve"> </w:t>
      </w:r>
      <w:r w:rsidR="00641E71" w:rsidRPr="00641E71">
        <w:rPr>
          <w:rFonts w:ascii="Century Gothic" w:hAnsi="Century Gothic" w:cs="Calibri"/>
        </w:rPr>
        <w:t>Benchmarking de indicadores de seguimiento del sistema de vigilancia, referencia de estándares del SERGAS</w:t>
      </w:r>
      <w:r w:rsidR="00641E71">
        <w:rPr>
          <w:rFonts w:ascii="Century Gothic" w:hAnsi="Century Gothic" w:cs="Calibri"/>
        </w:rPr>
        <w:t>.</w:t>
      </w:r>
      <w:r w:rsidRPr="00641E71">
        <w:rPr>
          <w:rFonts w:ascii="Century Gothic" w:hAnsi="Century Gothic" w:cs="Calibri"/>
        </w:rPr>
        <w:t xml:space="preserve"> </w:t>
      </w:r>
      <w:r w:rsidR="00641E71">
        <w:rPr>
          <w:rFonts w:ascii="Century Gothic" w:hAnsi="Century Gothic" w:cs="Calibri"/>
        </w:rPr>
        <w:t>La</w:t>
      </w:r>
      <w:r w:rsidRPr="00641E71">
        <w:rPr>
          <w:rFonts w:ascii="Century Gothic" w:hAnsi="Century Gothic" w:cs="Calibri"/>
        </w:rPr>
        <w:t xml:space="preserve"> identificación de problemas y la utilización de los datos para la mejora tanto</w:t>
      </w:r>
      <w:r w:rsidR="00641E71" w:rsidRPr="00641E71">
        <w:rPr>
          <w:rFonts w:ascii="Century Gothic" w:hAnsi="Century Gothic" w:cs="Calibri"/>
        </w:rPr>
        <w:t xml:space="preserve"> </w:t>
      </w:r>
      <w:r w:rsidRPr="00641E71">
        <w:rPr>
          <w:rFonts w:ascii="Century Gothic" w:hAnsi="Century Gothic" w:cs="Calibri"/>
        </w:rPr>
        <w:t xml:space="preserve">a nivel de </w:t>
      </w:r>
      <w:r w:rsidRPr="00641E71">
        <w:rPr>
          <w:rFonts w:ascii="Century Gothic" w:hAnsi="Century Gothic" w:cs="Calibri"/>
        </w:rPr>
        <w:lastRenderedPageBreak/>
        <w:t>servicio/unidad, como de centro y también a nivel global del Servicio Gallego de</w:t>
      </w:r>
      <w:r w:rsidRPr="00641E71">
        <w:rPr>
          <w:rFonts w:ascii="Century Gothic" w:hAnsi="Century Gothic"/>
        </w:rPr>
        <w:t xml:space="preserve"> </w:t>
      </w:r>
      <w:r w:rsidRPr="00641E71">
        <w:rPr>
          <w:rFonts w:ascii="Century Gothic" w:hAnsi="Century Gothic" w:cs="Calibri"/>
        </w:rPr>
        <w:t xml:space="preserve">Salud. </w:t>
      </w:r>
      <w:r w:rsidR="00641E71" w:rsidRPr="00641E71">
        <w:rPr>
          <w:rFonts w:ascii="Century Gothic" w:hAnsi="Century Gothic" w:cs="Calibri"/>
        </w:rPr>
        <w:t>Antes de 10 meses. Servicio de Control de Gestión y Documentación Clínica. Resultados:</w:t>
      </w:r>
      <w:r w:rsidR="00641E71" w:rsidRPr="00641E71">
        <w:t xml:space="preserve"> </w:t>
      </w:r>
      <w:r w:rsidR="00641E71" w:rsidRPr="00641E71">
        <w:rPr>
          <w:rFonts w:ascii="Century Gothic" w:hAnsi="Century Gothic" w:cs="Calibri"/>
        </w:rPr>
        <w:t>implantar acciones de mejora a partir de la evaluación</w:t>
      </w:r>
      <w:r w:rsidR="00641E71">
        <w:rPr>
          <w:rFonts w:ascii="Century Gothic" w:hAnsi="Century Gothic" w:cs="Calibri"/>
        </w:rPr>
        <w:t>. C</w:t>
      </w:r>
      <w:r w:rsidR="00641E71" w:rsidRPr="00641E71">
        <w:rPr>
          <w:rFonts w:ascii="Century Gothic" w:hAnsi="Century Gothic" w:cs="Calibri"/>
        </w:rPr>
        <w:t>umplimiento de los estándares,</w:t>
      </w:r>
    </w:p>
    <w:p w:rsidR="00641E71" w:rsidRPr="00641E71" w:rsidRDefault="00641E71" w:rsidP="00641E71">
      <w:pPr>
        <w:autoSpaceDE w:val="0"/>
        <w:autoSpaceDN w:val="0"/>
        <w:adjustRightInd w:val="0"/>
        <w:spacing w:after="0" w:line="240" w:lineRule="auto"/>
        <w:jc w:val="both"/>
        <w:rPr>
          <w:rFonts w:ascii="Century Gothic" w:hAnsi="Century Gothic" w:cs="Calibri"/>
        </w:rPr>
      </w:pPr>
    </w:p>
    <w:p w:rsidR="005D0346" w:rsidRDefault="00F9552E" w:rsidP="00CD3AAB">
      <w:pPr>
        <w:pStyle w:val="Prrafodelista"/>
        <w:numPr>
          <w:ilvl w:val="0"/>
          <w:numId w:val="45"/>
        </w:numPr>
        <w:autoSpaceDE w:val="0"/>
        <w:autoSpaceDN w:val="0"/>
        <w:adjustRightInd w:val="0"/>
        <w:spacing w:after="0" w:line="240" w:lineRule="auto"/>
        <w:jc w:val="both"/>
        <w:rPr>
          <w:rFonts w:ascii="Century Gothic" w:hAnsi="Century Gothic" w:cs="Calibri"/>
        </w:rPr>
      </w:pPr>
      <w:r w:rsidRPr="00641E71">
        <w:rPr>
          <w:rFonts w:ascii="Century Gothic" w:hAnsi="Century Gothic" w:cs="Calibri"/>
        </w:rPr>
        <w:t xml:space="preserve"> </w:t>
      </w:r>
      <w:r w:rsidRPr="00641E71">
        <w:rPr>
          <w:rFonts w:ascii="Century Gothic" w:hAnsi="Century Gothic" w:cs="Calibri"/>
          <w:b/>
        </w:rPr>
        <w:t xml:space="preserve">Implantación de un  Programa para adaptación a Cuidados Críticos del Plan para el control de las </w:t>
      </w:r>
      <w:proofErr w:type="spellStart"/>
      <w:r w:rsidRPr="00641E71">
        <w:rPr>
          <w:rFonts w:ascii="Century Gothic" w:hAnsi="Century Gothic" w:cs="Calibri"/>
          <w:b/>
        </w:rPr>
        <w:t>enterobacterias</w:t>
      </w:r>
      <w:proofErr w:type="spellEnd"/>
      <w:r w:rsidRPr="00641E71">
        <w:rPr>
          <w:rFonts w:ascii="Century Gothic" w:hAnsi="Century Gothic" w:cs="Calibri"/>
          <w:b/>
        </w:rPr>
        <w:t xml:space="preserve"> productoras de carbapenemasas</w:t>
      </w:r>
      <w:r w:rsidRPr="00641E71">
        <w:rPr>
          <w:rFonts w:ascii="Century Gothic" w:hAnsi="Century Gothic" w:cs="Calibri"/>
        </w:rPr>
        <w:t xml:space="preserve">, que está </w:t>
      </w:r>
      <w:r w:rsidR="00641E71" w:rsidRPr="00641E71">
        <w:rPr>
          <w:rFonts w:ascii="Century Gothic" w:hAnsi="Century Gothic" w:cs="Calibri"/>
        </w:rPr>
        <w:t xml:space="preserve">siendo </w:t>
      </w:r>
      <w:r w:rsidRPr="00641E71">
        <w:rPr>
          <w:rFonts w:ascii="Century Gothic" w:hAnsi="Century Gothic" w:cs="Calibri"/>
        </w:rPr>
        <w:t>redactado</w:t>
      </w:r>
      <w:r w:rsidR="00641E71" w:rsidRPr="00641E71">
        <w:rPr>
          <w:rFonts w:ascii="Century Gothic" w:hAnsi="Century Gothic" w:cs="Calibri"/>
        </w:rPr>
        <w:t xml:space="preserve"> por </w:t>
      </w:r>
      <w:r w:rsidRPr="00641E71">
        <w:rPr>
          <w:rFonts w:ascii="Century Gothic" w:hAnsi="Century Gothic" w:cs="Calibri"/>
        </w:rPr>
        <w:t xml:space="preserve"> un equipo</w:t>
      </w:r>
      <w:r w:rsidR="00641E71" w:rsidRPr="00641E71">
        <w:rPr>
          <w:rFonts w:ascii="Century Gothic" w:hAnsi="Century Gothic" w:cs="Calibri"/>
        </w:rPr>
        <w:t xml:space="preserve"> de trabajo en el CH,</w:t>
      </w:r>
      <w:r w:rsidRPr="00641E71">
        <w:rPr>
          <w:rFonts w:ascii="Century Gothic" w:hAnsi="Century Gothic" w:cs="Calibri"/>
        </w:rPr>
        <w:t xml:space="preserve"> liderado por la Dirección de Procesos Asistenciales, a partir de las guías (Guía EPC-H, ya desde febrero de 2016) y en los centros </w:t>
      </w:r>
      <w:proofErr w:type="spellStart"/>
      <w:r w:rsidRPr="00641E71">
        <w:rPr>
          <w:rFonts w:ascii="Century Gothic" w:hAnsi="Century Gothic" w:cs="Calibri"/>
        </w:rPr>
        <w:t>sociosanitarios</w:t>
      </w:r>
      <w:proofErr w:type="spellEnd"/>
      <w:r w:rsidRPr="00641E71">
        <w:rPr>
          <w:rFonts w:ascii="Century Gothic" w:hAnsi="Century Gothic" w:cs="Calibri"/>
        </w:rPr>
        <w:t xml:space="preserve">  (mayo de 2016). </w:t>
      </w:r>
    </w:p>
    <w:p w:rsidR="00F9552E" w:rsidRDefault="005D0346" w:rsidP="005D0346">
      <w:pPr>
        <w:pStyle w:val="Prrafodelista"/>
        <w:rPr>
          <w:rFonts w:ascii="Century Gothic" w:hAnsi="Century Gothic" w:cs="Calibri"/>
        </w:rPr>
      </w:pPr>
      <w:r w:rsidRPr="005D0346">
        <w:rPr>
          <w:rFonts w:ascii="Century Gothic" w:hAnsi="Century Gothic" w:cs="Calibri"/>
        </w:rPr>
        <w:t>Forma parte de ese equipo, Hortensia Martínez, del SAR</w:t>
      </w:r>
      <w:r>
        <w:rPr>
          <w:rFonts w:ascii="Century Gothic" w:hAnsi="Century Gothic" w:cs="Calibri"/>
        </w:rPr>
        <w:t xml:space="preserve">. Antes de 3 meses. Servicio de Medicina Preventiva, Servicio de Cuidados Intensivos, Enfermería. </w:t>
      </w:r>
      <w:r w:rsidR="00F9552E" w:rsidRPr="00641E71">
        <w:rPr>
          <w:rFonts w:ascii="Century Gothic" w:hAnsi="Century Gothic" w:cs="Calibri"/>
        </w:rPr>
        <w:t>Creación del grupo técnico de seguimiento y monitorización</w:t>
      </w:r>
      <w:r>
        <w:rPr>
          <w:rFonts w:ascii="Century Gothic" w:hAnsi="Century Gothic" w:cs="Calibri"/>
        </w:rPr>
        <w:t xml:space="preserve"> en el SAR</w:t>
      </w:r>
      <w:r w:rsidR="00F9552E" w:rsidRPr="00641E71">
        <w:rPr>
          <w:rFonts w:ascii="Century Gothic" w:hAnsi="Century Gothic" w:cs="Calibri"/>
        </w:rPr>
        <w:t xml:space="preserve">. </w:t>
      </w:r>
      <w:r>
        <w:rPr>
          <w:rFonts w:ascii="Century Gothic" w:hAnsi="Century Gothic" w:cs="Calibri"/>
        </w:rPr>
        <w:t>Resultados: d</w:t>
      </w:r>
      <w:r w:rsidR="00F9552E" w:rsidRPr="00641E71">
        <w:rPr>
          <w:rFonts w:ascii="Century Gothic" w:hAnsi="Century Gothic" w:cs="Calibri"/>
        </w:rPr>
        <w:t>escripción de acciones ante situación de Fase 0 fase 1 y fase 2 y fase 3 en el SAR.</w:t>
      </w:r>
    </w:p>
    <w:p w:rsidR="00E2432E" w:rsidRDefault="00E2432E" w:rsidP="005D0346">
      <w:pPr>
        <w:pStyle w:val="Prrafodelista"/>
        <w:rPr>
          <w:rFonts w:ascii="Century Gothic" w:hAnsi="Century Gothic" w:cs="Calibri"/>
        </w:rPr>
      </w:pPr>
    </w:p>
    <w:p w:rsidR="005D0346" w:rsidRPr="00253E68" w:rsidRDefault="005D0346" w:rsidP="00253E68">
      <w:pPr>
        <w:pStyle w:val="Ttulo3"/>
        <w:pBdr>
          <w:bottom w:val="single" w:sz="4" w:space="1" w:color="A6A6A6" w:themeColor="background1" w:themeShade="A6"/>
        </w:pBdr>
        <w:rPr>
          <w:rFonts w:ascii="Century Gothic" w:hAnsi="Century Gothic"/>
          <w:b w:val="0"/>
        </w:rPr>
      </w:pPr>
      <w:bookmarkStart w:id="65" w:name="_Toc491415485"/>
      <w:r w:rsidRPr="00253E68">
        <w:rPr>
          <w:rFonts w:ascii="Century Gothic" w:hAnsi="Century Gothic"/>
          <w:color w:val="365F91" w:themeColor="accent1" w:themeShade="BF"/>
        </w:rPr>
        <w:t xml:space="preserve">Participación en los programas de calidad establecidos desde la Dirección del Complejo Hospitalario: </w:t>
      </w:r>
      <w:r w:rsidRPr="00F13358">
        <w:rPr>
          <w:rFonts w:ascii="Century Gothic" w:hAnsi="Century Gothic"/>
          <w:color w:val="365F91" w:themeColor="accent1" w:themeShade="BF"/>
        </w:rPr>
        <w:t>Mejora de la higiene de manos</w:t>
      </w:r>
      <w:bookmarkEnd w:id="65"/>
    </w:p>
    <w:p w:rsidR="00F9552E" w:rsidRDefault="00F9552E" w:rsidP="00F9552E">
      <w:pPr>
        <w:autoSpaceDE w:val="0"/>
        <w:autoSpaceDN w:val="0"/>
        <w:adjustRightInd w:val="0"/>
        <w:spacing w:after="0" w:line="240" w:lineRule="auto"/>
      </w:pPr>
    </w:p>
    <w:p w:rsidR="00F9552E" w:rsidRDefault="00F9552E" w:rsidP="00F9552E">
      <w:pPr>
        <w:spacing w:after="0" w:line="240" w:lineRule="auto"/>
        <w:rPr>
          <w:rFonts w:ascii="Calibri" w:eastAsia="Times New Roman" w:hAnsi="Calibri" w:cs="Times New Roman"/>
        </w:rPr>
      </w:pPr>
    </w:p>
    <w:p w:rsidR="00F9552E" w:rsidRPr="005D0346" w:rsidRDefault="00F9552E" w:rsidP="005D0346">
      <w:pPr>
        <w:jc w:val="both"/>
        <w:rPr>
          <w:rFonts w:ascii="Century Gothic" w:hAnsi="Century Gothic"/>
          <w:b/>
        </w:rPr>
      </w:pPr>
      <w:r w:rsidRPr="005D0346">
        <w:rPr>
          <w:rFonts w:ascii="Century Gothic" w:hAnsi="Century Gothic"/>
          <w:b/>
        </w:rPr>
        <w:t xml:space="preserve">Es la mejora en la higiene de manos en el </w:t>
      </w:r>
      <w:proofErr w:type="gramStart"/>
      <w:r w:rsidRPr="005D0346">
        <w:rPr>
          <w:rFonts w:ascii="Century Gothic" w:hAnsi="Century Gothic"/>
          <w:b/>
        </w:rPr>
        <w:t>SERGAS ,</w:t>
      </w:r>
      <w:proofErr w:type="gramEnd"/>
      <w:r w:rsidRPr="005D0346">
        <w:rPr>
          <w:rFonts w:ascii="Century Gothic" w:hAnsi="Century Gothic"/>
          <w:b/>
        </w:rPr>
        <w:t xml:space="preserve"> una práctica que ha demostrado ser efectiva para la prevención de la infección relacionada con la atención sanitaria. Es parte imprescindible del cumplimiento de los programas Bacteriemia Zero, Neumonía Zero y Resistencia Zero,</w:t>
      </w:r>
    </w:p>
    <w:p w:rsidR="00F9552E" w:rsidRPr="005D0346" w:rsidRDefault="00F9552E" w:rsidP="005D0346">
      <w:pPr>
        <w:autoSpaceDE w:val="0"/>
        <w:autoSpaceDN w:val="0"/>
        <w:adjustRightInd w:val="0"/>
        <w:spacing w:after="0" w:line="240" w:lineRule="auto"/>
        <w:jc w:val="both"/>
        <w:rPr>
          <w:rFonts w:ascii="Century Gothic" w:hAnsi="Century Gothic" w:cs="Calibri"/>
        </w:rPr>
      </w:pPr>
      <w:r w:rsidRPr="005D0346">
        <w:rPr>
          <w:rFonts w:ascii="Century Gothic" w:hAnsi="Century Gothic" w:cs="Calibri"/>
        </w:rPr>
        <w:t>Dentro de la Estrategia</w:t>
      </w:r>
      <w:r w:rsidRPr="000B0956">
        <w:rPr>
          <w:rFonts w:ascii="Century Gothic" w:hAnsi="Century Gothic" w:cs="Calibri"/>
          <w:vertAlign w:val="superscript"/>
        </w:rPr>
        <w:endnoteReference w:id="40"/>
      </w:r>
      <w:r w:rsidRPr="005D0346">
        <w:rPr>
          <w:rFonts w:ascii="Century Gothic" w:hAnsi="Century Gothic" w:cs="Calibri"/>
        </w:rPr>
        <w:t xml:space="preserve"> 2015-2020 de Seguridad del Paciente del SNS, se ha reducido el número de indicadores para monitorizar el de indicadores de seguimiento, aquellos  alineados con los de la Organización Mundial de la Salud.</w:t>
      </w:r>
      <w:r w:rsidRPr="005D0346">
        <w:rPr>
          <w:rFonts w:ascii="Century Gothic" w:hAnsi="Century Gothic"/>
        </w:rPr>
        <w:t xml:space="preserve"> </w:t>
      </w:r>
      <w:r w:rsidRPr="005D0346">
        <w:rPr>
          <w:rFonts w:ascii="Century Gothic" w:hAnsi="Century Gothic" w:cs="Calibri"/>
        </w:rPr>
        <w:t>Esos indicadores</w:t>
      </w:r>
      <w:r w:rsidR="00E2432E">
        <w:rPr>
          <w:rFonts w:ascii="Century Gothic" w:hAnsi="Century Gothic" w:cs="Calibri"/>
        </w:rPr>
        <w:t xml:space="preserve"> </w:t>
      </w:r>
      <w:r w:rsidRPr="005D0346">
        <w:rPr>
          <w:rFonts w:ascii="Century Gothic" w:hAnsi="Century Gothic" w:cs="Calibri"/>
        </w:rPr>
        <w:t>básicos para la evaluación del nivel de implantación de la estrategia y su seguimiento que se</w:t>
      </w:r>
      <w:r w:rsidR="00E2432E">
        <w:rPr>
          <w:rFonts w:ascii="Century Gothic" w:hAnsi="Century Gothic" w:cs="Calibri"/>
        </w:rPr>
        <w:t xml:space="preserve"> </w:t>
      </w:r>
      <w:r w:rsidRPr="005D0346">
        <w:rPr>
          <w:rFonts w:ascii="Century Gothic" w:hAnsi="Century Gothic" w:cs="Calibri"/>
        </w:rPr>
        <w:t xml:space="preserve">analizan con una periodicidad anual podrían ser útiles para una evaluación de la seguridad de nuestro servicio. </w:t>
      </w:r>
    </w:p>
    <w:p w:rsidR="00F9552E" w:rsidRPr="005D0346" w:rsidRDefault="00F9552E" w:rsidP="005D0346">
      <w:pPr>
        <w:autoSpaceDE w:val="0"/>
        <w:autoSpaceDN w:val="0"/>
        <w:adjustRightInd w:val="0"/>
        <w:spacing w:after="0" w:line="240" w:lineRule="auto"/>
        <w:jc w:val="both"/>
        <w:rPr>
          <w:rFonts w:ascii="Century Gothic" w:hAnsi="Century Gothic" w:cs="Calibri"/>
        </w:rPr>
      </w:pPr>
    </w:p>
    <w:p w:rsidR="00F9552E" w:rsidRDefault="00F9552E" w:rsidP="005D0346">
      <w:pPr>
        <w:autoSpaceDE w:val="0"/>
        <w:autoSpaceDN w:val="0"/>
        <w:adjustRightInd w:val="0"/>
        <w:spacing w:after="0" w:line="240" w:lineRule="auto"/>
        <w:jc w:val="both"/>
        <w:rPr>
          <w:rFonts w:ascii="Century Gothic" w:hAnsi="Century Gothic" w:cs="Calibri"/>
        </w:rPr>
      </w:pPr>
      <w:r w:rsidRPr="005D0346">
        <w:rPr>
          <w:rFonts w:ascii="Century Gothic" w:hAnsi="Century Gothic" w:cs="Calibri"/>
        </w:rPr>
        <w:t xml:space="preserve">En nuestra (EOXI-PS) el % de cumplimiento del curso de higiene de manos alcanzó el 24,8% en el año 2015, muy lejos del objetivo del 70%, pero siendo la (EOXI-PS) que alcanzó el mayor % de todo el SERGAS. </w:t>
      </w:r>
    </w:p>
    <w:p w:rsidR="000B0956" w:rsidRDefault="000B0956" w:rsidP="005D0346">
      <w:pPr>
        <w:autoSpaceDE w:val="0"/>
        <w:autoSpaceDN w:val="0"/>
        <w:adjustRightInd w:val="0"/>
        <w:spacing w:after="0" w:line="240" w:lineRule="auto"/>
        <w:jc w:val="both"/>
        <w:rPr>
          <w:rFonts w:ascii="Century Gothic" w:hAnsi="Century Gothic" w:cs="Calibri"/>
        </w:rPr>
      </w:pPr>
    </w:p>
    <w:p w:rsidR="000B0956" w:rsidRDefault="000B0956" w:rsidP="005D0346">
      <w:pPr>
        <w:autoSpaceDE w:val="0"/>
        <w:autoSpaceDN w:val="0"/>
        <w:adjustRightInd w:val="0"/>
        <w:spacing w:after="0" w:line="240" w:lineRule="auto"/>
        <w:jc w:val="both"/>
        <w:rPr>
          <w:rFonts w:ascii="Century Gothic" w:hAnsi="Century Gothic" w:cs="Calibri"/>
        </w:rPr>
      </w:pPr>
    </w:p>
    <w:p w:rsidR="00F9552E" w:rsidRDefault="00F9552E" w:rsidP="00F9552E">
      <w:pPr>
        <w:autoSpaceDE w:val="0"/>
        <w:autoSpaceDN w:val="0"/>
        <w:adjustRightInd w:val="0"/>
        <w:spacing w:after="0" w:line="240" w:lineRule="auto"/>
        <w:rPr>
          <w:rFonts w:ascii="Century Gothic" w:hAnsi="Century Gothic" w:cs="Calibri-Bold"/>
          <w:b/>
          <w:bCs/>
        </w:rPr>
      </w:pPr>
      <w:r w:rsidRPr="005D0346">
        <w:rPr>
          <w:rFonts w:ascii="Century Gothic" w:hAnsi="Century Gothic" w:cs="Calibri-Bold"/>
          <w:b/>
          <w:bCs/>
        </w:rPr>
        <w:t>Acciones de mejora para incrementar la prevalencia de las acciones en mejora de la Higiene de Manos</w:t>
      </w:r>
    </w:p>
    <w:p w:rsidR="005D0346" w:rsidRPr="005D0346" w:rsidRDefault="005D0346" w:rsidP="00F9552E">
      <w:pPr>
        <w:autoSpaceDE w:val="0"/>
        <w:autoSpaceDN w:val="0"/>
        <w:adjustRightInd w:val="0"/>
        <w:spacing w:after="0" w:line="240" w:lineRule="auto"/>
        <w:rPr>
          <w:rFonts w:ascii="Century Gothic" w:hAnsi="Century Gothic" w:cs="Calibri-Bold"/>
          <w:b/>
          <w:bCs/>
        </w:rPr>
      </w:pPr>
    </w:p>
    <w:p w:rsidR="005D0346" w:rsidRDefault="00F9552E" w:rsidP="00CD3AAB">
      <w:pPr>
        <w:pStyle w:val="Prrafodelista"/>
        <w:numPr>
          <w:ilvl w:val="0"/>
          <w:numId w:val="79"/>
        </w:numPr>
        <w:autoSpaceDE w:val="0"/>
        <w:autoSpaceDN w:val="0"/>
        <w:adjustRightInd w:val="0"/>
        <w:spacing w:after="0" w:line="240" w:lineRule="auto"/>
        <w:jc w:val="both"/>
        <w:rPr>
          <w:rFonts w:ascii="Century Gothic" w:hAnsi="Century Gothic" w:cs="Calibri"/>
        </w:rPr>
      </w:pPr>
      <w:r w:rsidRPr="005D0346">
        <w:rPr>
          <w:rFonts w:ascii="Century Gothic" w:hAnsi="Century Gothic" w:cs="OpenSymbol"/>
          <w:b/>
        </w:rPr>
        <w:t>Evaluación de estado de situación, limitantes y situación real: (</w:t>
      </w:r>
      <w:r w:rsidRPr="005D0346">
        <w:rPr>
          <w:rFonts w:ascii="Century Gothic" w:hAnsi="Century Gothic" w:cs="Calibri"/>
          <w:b/>
        </w:rPr>
        <w:t>autoevaluación) para identificar áreas de mejora  elaborar planes de mejora anuales</w:t>
      </w:r>
      <w:r w:rsidRPr="005D0346">
        <w:rPr>
          <w:rFonts w:ascii="Century Gothic" w:hAnsi="Century Gothic" w:cs="Calibri"/>
        </w:rPr>
        <w:t xml:space="preserve">, que nos permitan garantizar que tanto los profesionales como los pacientes y su entorno realizan una correcta higiene de manos, medida que ha demostrado su eficacia en la prevención de la </w:t>
      </w:r>
      <w:r w:rsidRPr="005D0346">
        <w:rPr>
          <w:rFonts w:ascii="Century Gothic" w:hAnsi="Century Gothic" w:cs="Calibri"/>
        </w:rPr>
        <w:lastRenderedPageBreak/>
        <w:t>transmisión cruzada de las IRAS.</w:t>
      </w:r>
      <w:r w:rsidRPr="005D0346">
        <w:rPr>
          <w:rFonts w:ascii="Century Gothic" w:hAnsi="Century Gothic" w:cs="OpenSymbol"/>
        </w:rPr>
        <w:t xml:space="preserve"> Debemos incrementar la Base Alcohólica en el punto de atención en las unidades de </w:t>
      </w:r>
      <w:r w:rsidR="005D0346" w:rsidRPr="005D0346">
        <w:rPr>
          <w:rFonts w:ascii="Century Gothic" w:hAnsi="Century Gothic" w:cs="OpenSymbol"/>
        </w:rPr>
        <w:t>Reanimación</w:t>
      </w:r>
      <w:r w:rsidRPr="005D0346">
        <w:rPr>
          <w:rFonts w:ascii="Century Gothic" w:hAnsi="Century Gothic" w:cs="OpenSymbol"/>
        </w:rPr>
        <w:t xml:space="preserve"> a través de </w:t>
      </w:r>
      <w:r w:rsidRPr="005D0346">
        <w:rPr>
          <w:rFonts w:ascii="Century Gothic" w:hAnsi="Century Gothic" w:cs="Calibri"/>
        </w:rPr>
        <w:t>presentación de bolsillo</w:t>
      </w:r>
      <w:r w:rsidR="005D0346">
        <w:rPr>
          <w:rFonts w:ascii="Century Gothic" w:hAnsi="Century Gothic" w:cs="Calibri"/>
        </w:rPr>
        <w:t>. Antes de 5 meses. Resultados: implantación de acción de mejora</w:t>
      </w:r>
    </w:p>
    <w:p w:rsidR="005D0346" w:rsidRPr="005D0346" w:rsidRDefault="005D0346" w:rsidP="005D0346">
      <w:pPr>
        <w:autoSpaceDE w:val="0"/>
        <w:autoSpaceDN w:val="0"/>
        <w:adjustRightInd w:val="0"/>
        <w:spacing w:after="0" w:line="240" w:lineRule="auto"/>
        <w:jc w:val="both"/>
        <w:rPr>
          <w:rFonts w:ascii="Century Gothic" w:hAnsi="Century Gothic" w:cs="Calibri"/>
        </w:rPr>
      </w:pPr>
    </w:p>
    <w:p w:rsidR="000B0956" w:rsidRDefault="000B0956" w:rsidP="00CD3AAB">
      <w:pPr>
        <w:pStyle w:val="Prrafodelista"/>
        <w:numPr>
          <w:ilvl w:val="0"/>
          <w:numId w:val="79"/>
        </w:numPr>
        <w:autoSpaceDE w:val="0"/>
        <w:autoSpaceDN w:val="0"/>
        <w:adjustRightInd w:val="0"/>
        <w:spacing w:after="0" w:line="240" w:lineRule="auto"/>
        <w:jc w:val="both"/>
        <w:rPr>
          <w:rFonts w:ascii="Century Gothic" w:hAnsi="Century Gothic" w:cs="Calibri"/>
        </w:rPr>
      </w:pPr>
      <w:r w:rsidRPr="000B0956">
        <w:rPr>
          <w:rFonts w:ascii="Century Gothic" w:hAnsi="Century Gothic" w:cs="OpenSymbol"/>
          <w:b/>
        </w:rPr>
        <w:t>Incrementar la sensibilización y formación  de los profesionales y la formación en Higiene de las Manos con el servicio de Medicina Preventiva para aumentar la adherencia. (</w:t>
      </w:r>
      <w:proofErr w:type="spellStart"/>
      <w:r w:rsidRPr="000B0956">
        <w:rPr>
          <w:rFonts w:ascii="Century Gothic" w:hAnsi="Century Gothic" w:cs="OpenSymbol"/>
          <w:b/>
        </w:rPr>
        <w:t>reminders</w:t>
      </w:r>
      <w:proofErr w:type="spellEnd"/>
      <w:r w:rsidRPr="000B0956">
        <w:rPr>
          <w:rFonts w:ascii="Century Gothic" w:hAnsi="Century Gothic" w:cs="OpenSymbol"/>
          <w:b/>
        </w:rPr>
        <w:t xml:space="preserve">, alianzas con sindicatos, líderes de opinión, liderazgo organizacional). </w:t>
      </w:r>
      <w:r w:rsidR="00F9552E" w:rsidRPr="005D0346">
        <w:rPr>
          <w:rFonts w:ascii="Century Gothic" w:hAnsi="Century Gothic" w:cs="OpenSymbol"/>
          <w:b/>
        </w:rPr>
        <w:t xml:space="preserve"> </w:t>
      </w:r>
      <w:r w:rsidRPr="000B0956">
        <w:rPr>
          <w:rFonts w:ascii="Century Gothic" w:hAnsi="Century Gothic" w:cs="OpenSymbol"/>
        </w:rPr>
        <w:t xml:space="preserve">El curso </w:t>
      </w:r>
      <w:proofErr w:type="spellStart"/>
      <w:r w:rsidRPr="000B0956">
        <w:rPr>
          <w:rFonts w:ascii="Century Gothic" w:hAnsi="Century Gothic" w:cs="OpenSymbol"/>
        </w:rPr>
        <w:t>on</w:t>
      </w:r>
      <w:proofErr w:type="spellEnd"/>
      <w:r w:rsidRPr="000B0956">
        <w:rPr>
          <w:rFonts w:ascii="Century Gothic" w:hAnsi="Century Gothic" w:cs="OpenSymbol"/>
        </w:rPr>
        <w:t xml:space="preserve"> line de higiene de manos, ha tenido una desigual acogida en el año 2015. Por un lado, la (EOXI-PS) de Pontevedra, representó el mayor ejemplo de despliegue, al alcanzar el 25% de los profesionales. Sin embargo, sigue lejos del 100% que es el objetivo para 2016. Como estrategia de consecución, realizaremos una monitorización mensual, con un benchmarking comparativo con el resto de servicios implicados. Además, vinculado al objetivo, en las sesiones bimensuales de evaluación de objetivos, se monitorizará la situación.  En la (EOXI-PS) Pontevedra el S. Reanimación impartió además dos talleres presenciales de 4 horas de duración de Bacteriemia Zero que fueron acreditados con 0,8 créditos por el Sistema Acreditador. </w:t>
      </w:r>
      <w:r w:rsidR="005D0346">
        <w:rPr>
          <w:rFonts w:ascii="Century Gothic" w:hAnsi="Century Gothic" w:cs="Calibri"/>
        </w:rPr>
        <w:t xml:space="preserve">Antes de 6 meses. Resultados: Incremento del % de participación en curso </w:t>
      </w:r>
      <w:proofErr w:type="spellStart"/>
      <w:r w:rsidR="005D0346">
        <w:rPr>
          <w:rFonts w:ascii="Century Gothic" w:hAnsi="Century Gothic" w:cs="Calibri"/>
        </w:rPr>
        <w:t>on</w:t>
      </w:r>
      <w:proofErr w:type="spellEnd"/>
      <w:r w:rsidR="005D0346">
        <w:rPr>
          <w:rFonts w:ascii="Century Gothic" w:hAnsi="Century Gothic" w:cs="Calibri"/>
        </w:rPr>
        <w:t xml:space="preserve"> line de higiene de manos /total profesionales sanitarios SAR.</w:t>
      </w:r>
    </w:p>
    <w:p w:rsidR="000B0956" w:rsidRDefault="000B0956" w:rsidP="000B0956">
      <w:pPr>
        <w:pStyle w:val="Prrafodelista"/>
      </w:pPr>
    </w:p>
    <w:p w:rsidR="000B0956" w:rsidRPr="000B0956" w:rsidRDefault="000B0956" w:rsidP="00CD3AAB">
      <w:pPr>
        <w:pStyle w:val="Prrafodelista"/>
        <w:numPr>
          <w:ilvl w:val="0"/>
          <w:numId w:val="79"/>
        </w:num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 xml:space="preserve">Responsable de despliegue en enfermería y medicina de la mejora de higiene de manos. El curso </w:t>
      </w:r>
      <w:proofErr w:type="spellStart"/>
      <w:r w:rsidRPr="000B0956">
        <w:rPr>
          <w:rFonts w:ascii="Century Gothic" w:hAnsi="Century Gothic" w:cs="Calibri"/>
        </w:rPr>
        <w:t>on</w:t>
      </w:r>
      <w:proofErr w:type="spellEnd"/>
      <w:r w:rsidRPr="000B0956">
        <w:rPr>
          <w:rFonts w:ascii="Century Gothic" w:hAnsi="Century Gothic" w:cs="Calibri"/>
        </w:rPr>
        <w:t xml:space="preserve"> line es una, de las muchas intervenciones que deben desplegarse.</w:t>
      </w:r>
    </w:p>
    <w:p w:rsidR="005D0346" w:rsidRPr="005D0346" w:rsidRDefault="005D0346" w:rsidP="005D0346">
      <w:pPr>
        <w:pStyle w:val="Prrafodelista"/>
        <w:rPr>
          <w:rFonts w:ascii="Century Gothic" w:hAnsi="Century Gothic" w:cs="OpenSymbol"/>
        </w:rPr>
      </w:pPr>
    </w:p>
    <w:p w:rsidR="00F9552E" w:rsidRPr="005D0346" w:rsidRDefault="00F9552E" w:rsidP="00CD3AAB">
      <w:pPr>
        <w:pStyle w:val="Prrafodelista"/>
        <w:numPr>
          <w:ilvl w:val="0"/>
          <w:numId w:val="79"/>
        </w:numPr>
        <w:autoSpaceDE w:val="0"/>
        <w:autoSpaceDN w:val="0"/>
        <w:adjustRightInd w:val="0"/>
        <w:spacing w:after="0" w:line="240" w:lineRule="auto"/>
        <w:jc w:val="both"/>
        <w:rPr>
          <w:rFonts w:ascii="Century Gothic" w:hAnsi="Century Gothic" w:cs="Calibri"/>
        </w:rPr>
      </w:pPr>
      <w:r w:rsidRPr="005D0346">
        <w:rPr>
          <w:rFonts w:ascii="Century Gothic" w:hAnsi="Century Gothic" w:cs="OpenSymbol"/>
        </w:rPr>
        <w:t xml:space="preserve">  </w:t>
      </w:r>
      <w:r w:rsidR="005D0346" w:rsidRPr="005D0346">
        <w:rPr>
          <w:rFonts w:ascii="Century Gothic" w:hAnsi="Century Gothic" w:cs="OpenSymbol"/>
          <w:b/>
        </w:rPr>
        <w:t>Incrementar</w:t>
      </w:r>
      <w:r w:rsidRPr="005D0346">
        <w:rPr>
          <w:rFonts w:ascii="Century Gothic" w:hAnsi="Century Gothic" w:cs="OpenSymbol"/>
          <w:b/>
        </w:rPr>
        <w:t xml:space="preserve"> la </w:t>
      </w:r>
      <w:r w:rsidR="005D0346" w:rsidRPr="005D0346">
        <w:rPr>
          <w:rFonts w:ascii="Century Gothic" w:hAnsi="Century Gothic" w:cs="OpenSymbol"/>
          <w:b/>
        </w:rPr>
        <w:t>sensibilización</w:t>
      </w:r>
      <w:r w:rsidRPr="005D0346">
        <w:rPr>
          <w:rFonts w:ascii="Century Gothic" w:hAnsi="Century Gothic" w:cs="OpenSymbol"/>
          <w:b/>
        </w:rPr>
        <w:t xml:space="preserve"> de familiares y visitantes de </w:t>
      </w:r>
      <w:r w:rsidR="005D0346" w:rsidRPr="005D0346">
        <w:rPr>
          <w:rFonts w:ascii="Century Gothic" w:hAnsi="Century Gothic" w:cs="OpenSymbol"/>
          <w:b/>
        </w:rPr>
        <w:t>pacientes</w:t>
      </w:r>
      <w:r w:rsidRPr="005D0346">
        <w:rPr>
          <w:rFonts w:ascii="Century Gothic" w:hAnsi="Century Gothic" w:cs="OpenSymbol"/>
          <w:b/>
        </w:rPr>
        <w:t xml:space="preserve"> en la </w:t>
      </w:r>
      <w:r w:rsidRPr="005D0346">
        <w:rPr>
          <w:rFonts w:ascii="Century Gothic" w:hAnsi="Century Gothic" w:cs="Calibri"/>
          <w:b/>
        </w:rPr>
        <w:t xml:space="preserve"> Higiene de Manos,</w:t>
      </w:r>
      <w:r w:rsidRPr="005D0346">
        <w:rPr>
          <w:rFonts w:ascii="Century Gothic" w:hAnsi="Century Gothic" w:cs="Calibri"/>
        </w:rPr>
        <w:t xml:space="preserve">  para disminuir la transmisión cruzada de IRAS.</w:t>
      </w:r>
      <w:r w:rsidR="005D0346">
        <w:rPr>
          <w:rFonts w:ascii="Century Gothic" w:hAnsi="Century Gothic" w:cs="Calibri"/>
        </w:rPr>
        <w:t xml:space="preserve"> Antes de 9 meses. Resultados: incremento del consumo productos de base </w:t>
      </w:r>
      <w:proofErr w:type="spellStart"/>
      <w:r w:rsidR="005D0346">
        <w:rPr>
          <w:rFonts w:ascii="Century Gothic" w:hAnsi="Century Gothic" w:cs="Calibri"/>
        </w:rPr>
        <w:t>hidroalcohólica</w:t>
      </w:r>
      <w:proofErr w:type="spellEnd"/>
      <w:r w:rsidR="005D0346">
        <w:rPr>
          <w:rFonts w:ascii="Century Gothic" w:hAnsi="Century Gothic" w:cs="Calibri"/>
        </w:rPr>
        <w:t xml:space="preserve"> por familiares y visitantes</w:t>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Default="00F9552E" w:rsidP="00F9552E">
      <w:pPr>
        <w:autoSpaceDE w:val="0"/>
        <w:autoSpaceDN w:val="0"/>
        <w:adjustRightInd w:val="0"/>
        <w:spacing w:after="0" w:line="240" w:lineRule="auto"/>
        <w:rPr>
          <w:b/>
        </w:rPr>
      </w:pPr>
    </w:p>
    <w:p w:rsidR="005D0346" w:rsidRPr="00253E68" w:rsidRDefault="005D0346" w:rsidP="00253E68">
      <w:pPr>
        <w:pStyle w:val="Ttulo3"/>
        <w:pBdr>
          <w:bottom w:val="single" w:sz="4" w:space="1" w:color="A6A6A6" w:themeColor="background1" w:themeShade="A6"/>
        </w:pBdr>
        <w:rPr>
          <w:rFonts w:ascii="Century Gothic" w:hAnsi="Century Gothic"/>
          <w:b w:val="0"/>
        </w:rPr>
      </w:pPr>
      <w:bookmarkStart w:id="66" w:name="_Toc491415486"/>
      <w:r w:rsidRPr="00253E68">
        <w:rPr>
          <w:rFonts w:ascii="Century Gothic" w:hAnsi="Century Gothic"/>
          <w:color w:val="365F91" w:themeColor="accent1" w:themeShade="BF"/>
        </w:rPr>
        <w:t xml:space="preserve">Participación en los programas de calidad establecidos desde la Dirección del Complejo Hospitalario: </w:t>
      </w:r>
      <w:r w:rsidRPr="00F13358">
        <w:rPr>
          <w:rFonts w:ascii="Century Gothic" w:hAnsi="Century Gothic"/>
          <w:color w:val="365F91" w:themeColor="accent1" w:themeShade="BF"/>
        </w:rPr>
        <w:t>Prácticas Seguras en Cirugía</w:t>
      </w:r>
      <w:bookmarkEnd w:id="66"/>
    </w:p>
    <w:p w:rsidR="00277069" w:rsidRPr="00277069" w:rsidRDefault="00277069" w:rsidP="00277069">
      <w:pPr>
        <w:rPr>
          <w:rFonts w:ascii="Century Gothic" w:hAnsi="Century Gothic"/>
        </w:rPr>
      </w:pPr>
      <w:r w:rsidRPr="00277069">
        <w:rPr>
          <w:rFonts w:ascii="Century Gothic" w:hAnsi="Century Gothic"/>
        </w:rPr>
        <w:t>De acuerdo a las líneas establecidas por la OMS, las medidas para la mejora incluyen entre otras, las actividades relacionadas con la transferencia de pacientes.</w:t>
      </w:r>
    </w:p>
    <w:p w:rsidR="00277069" w:rsidRPr="00277069" w:rsidRDefault="00277069" w:rsidP="00277069">
      <w:pPr>
        <w:rPr>
          <w:rFonts w:ascii="Century Gothic" w:hAnsi="Century Gothic"/>
        </w:rPr>
      </w:pPr>
      <w:r w:rsidRPr="00277069">
        <w:rPr>
          <w:rFonts w:ascii="Century Gothic" w:hAnsi="Century Gothic"/>
        </w:rPr>
        <w:t>-</w:t>
      </w:r>
      <w:r w:rsidRPr="00277069">
        <w:rPr>
          <w:rFonts w:ascii="Century Gothic" w:hAnsi="Century Gothic"/>
        </w:rPr>
        <w:tab/>
        <w:t>Proporcionaremos información a los profesionales sobre la importancia de la segurid</w:t>
      </w:r>
      <w:r>
        <w:rPr>
          <w:rFonts w:ascii="Century Gothic" w:hAnsi="Century Gothic"/>
        </w:rPr>
        <w:t xml:space="preserve">ad en cirugía </w:t>
      </w:r>
    </w:p>
    <w:p w:rsidR="00277069" w:rsidRPr="00277069" w:rsidRDefault="00277069" w:rsidP="00277069">
      <w:pPr>
        <w:rPr>
          <w:rFonts w:ascii="Century Gothic" w:hAnsi="Century Gothic"/>
        </w:rPr>
      </w:pPr>
      <w:r w:rsidRPr="00277069">
        <w:rPr>
          <w:rFonts w:ascii="Century Gothic" w:hAnsi="Century Gothic"/>
        </w:rPr>
        <w:t>-</w:t>
      </w:r>
      <w:r w:rsidRPr="00277069">
        <w:rPr>
          <w:rFonts w:ascii="Century Gothic" w:hAnsi="Century Gothic"/>
        </w:rPr>
        <w:tab/>
        <w:t>Definir un conjunto de medidas mínimas vitales para avanzar. (Estadísticas vitales para la seguridad en la cirugía)</w:t>
      </w:r>
    </w:p>
    <w:p w:rsidR="00277069" w:rsidRPr="00277069" w:rsidRDefault="00277069" w:rsidP="00277069">
      <w:pPr>
        <w:rPr>
          <w:rFonts w:ascii="Century Gothic" w:hAnsi="Century Gothic"/>
        </w:rPr>
      </w:pPr>
      <w:r w:rsidRPr="00277069">
        <w:rPr>
          <w:rFonts w:ascii="Century Gothic" w:hAnsi="Century Gothic"/>
        </w:rPr>
        <w:t>-</w:t>
      </w:r>
      <w:r w:rsidRPr="00277069">
        <w:rPr>
          <w:rFonts w:ascii="Century Gothic" w:hAnsi="Century Gothic"/>
        </w:rPr>
        <w:tab/>
        <w:t>Identificar normas sencillas y generalizables, fácilmente aplicables</w:t>
      </w:r>
    </w:p>
    <w:p w:rsidR="005D0346" w:rsidRDefault="00277069" w:rsidP="00277069">
      <w:pPr>
        <w:rPr>
          <w:rFonts w:ascii="Century Gothic" w:hAnsi="Century Gothic"/>
        </w:rPr>
      </w:pPr>
      <w:r w:rsidRPr="00277069">
        <w:rPr>
          <w:rFonts w:ascii="Century Gothic" w:hAnsi="Century Gothic"/>
        </w:rPr>
        <w:t>-</w:t>
      </w:r>
      <w:r w:rsidRPr="00277069">
        <w:rPr>
          <w:rFonts w:ascii="Century Gothic" w:hAnsi="Century Gothic"/>
        </w:rPr>
        <w:tab/>
        <w:t>Difundir y evaluar las medidas</w:t>
      </w:r>
    </w:p>
    <w:p w:rsidR="00277069" w:rsidRPr="00277069" w:rsidRDefault="00277069" w:rsidP="00277069">
      <w:pPr>
        <w:jc w:val="both"/>
        <w:rPr>
          <w:rFonts w:ascii="Century Gothic" w:hAnsi="Century Gothic"/>
        </w:rPr>
      </w:pPr>
      <w:r w:rsidRPr="00277069">
        <w:rPr>
          <w:rFonts w:ascii="Century Gothic" w:hAnsi="Century Gothic"/>
        </w:rPr>
        <w:lastRenderedPageBreak/>
        <w:t>Se trata de conseguir que sea MÁS FÁCIL, QUE LO HAGAMOS MEJOR, MÁS RAPIDO Y  A MENOS COSTE. Por este orden. Siendo más fácil, se reducen las posibilidades de equivocación. Haciéndolo más rápido y mejor, traerá como consecuencia una mejora de la eficiencia. Si es más fácil, por ejemplo, prescribir un medicamento correcto, se puede hacer más rápido y mejor.</w:t>
      </w:r>
    </w:p>
    <w:p w:rsidR="00F9552E" w:rsidRPr="00E2432E" w:rsidRDefault="00F9552E" w:rsidP="00CD3AAB">
      <w:pPr>
        <w:pStyle w:val="Prrafodelista"/>
        <w:numPr>
          <w:ilvl w:val="0"/>
          <w:numId w:val="79"/>
        </w:numPr>
        <w:jc w:val="both"/>
        <w:rPr>
          <w:rFonts w:ascii="Century Gothic" w:hAnsi="Century Gothic"/>
          <w:b/>
        </w:rPr>
      </w:pPr>
      <w:r w:rsidRPr="00E2432E">
        <w:rPr>
          <w:rFonts w:ascii="Century Gothic" w:hAnsi="Century Gothic"/>
          <w:b/>
        </w:rPr>
        <w:t xml:space="preserve">PLAN PARA LA IMPLANTACIÓN DE </w:t>
      </w:r>
      <w:r w:rsidR="00E2432E" w:rsidRPr="00E2432E">
        <w:rPr>
          <w:rFonts w:ascii="Century Gothic" w:hAnsi="Century Gothic"/>
          <w:b/>
        </w:rPr>
        <w:t>PRÁCTICAS</w:t>
      </w:r>
      <w:r w:rsidRPr="00E2432E">
        <w:rPr>
          <w:rFonts w:ascii="Century Gothic" w:hAnsi="Century Gothic"/>
          <w:b/>
        </w:rPr>
        <w:t xml:space="preserve"> SEGURAS EN CIRUGÍA.</w:t>
      </w:r>
    </w:p>
    <w:p w:rsidR="00F9552E" w:rsidRPr="00E2432E" w:rsidRDefault="00F9552E" w:rsidP="00277069">
      <w:pPr>
        <w:jc w:val="both"/>
        <w:rPr>
          <w:rFonts w:ascii="Century Gothic" w:hAnsi="Century Gothic"/>
        </w:rPr>
      </w:pPr>
      <w:r w:rsidRPr="00E2432E">
        <w:rPr>
          <w:rFonts w:ascii="Century Gothic" w:hAnsi="Century Gothic"/>
        </w:rPr>
        <w:t xml:space="preserve">A partir de las recomendaciones de la OMS, se definen las siguientes áreas donde las intervenciones en las que se pueden alcanzar mejoras disruptivas. Por un lado, la prevención de las IRAS, prevención en la seguridad de la anestesia. </w:t>
      </w:r>
    </w:p>
    <w:p w:rsidR="00F9552E" w:rsidRPr="00E2432E" w:rsidRDefault="00E2432E" w:rsidP="00CD3AAB">
      <w:pPr>
        <w:pStyle w:val="Prrafodelista"/>
        <w:numPr>
          <w:ilvl w:val="0"/>
          <w:numId w:val="79"/>
        </w:numPr>
        <w:jc w:val="both"/>
        <w:rPr>
          <w:rFonts w:ascii="Century Gothic" w:hAnsi="Century Gothic"/>
          <w:b/>
        </w:rPr>
      </w:pPr>
      <w:r>
        <w:rPr>
          <w:rFonts w:ascii="Century Gothic" w:hAnsi="Century Gothic"/>
          <w:b/>
        </w:rPr>
        <w:t>PLAN PARA LA MEJORA DE LA</w:t>
      </w:r>
      <w:r w:rsidR="00F9552E" w:rsidRPr="00E2432E">
        <w:rPr>
          <w:rFonts w:ascii="Century Gothic" w:hAnsi="Century Gothic"/>
          <w:b/>
        </w:rPr>
        <w:t xml:space="preserve"> SEGURIDAD EN LA ANESTESIA</w:t>
      </w:r>
    </w:p>
    <w:p w:rsidR="00871D55" w:rsidRDefault="00F9552E" w:rsidP="00277069">
      <w:pPr>
        <w:autoSpaceDE w:val="0"/>
        <w:autoSpaceDN w:val="0"/>
        <w:adjustRightInd w:val="0"/>
        <w:spacing w:after="0" w:line="240" w:lineRule="auto"/>
        <w:jc w:val="both"/>
      </w:pPr>
      <w:r w:rsidRPr="00E2432E">
        <w:rPr>
          <w:rFonts w:ascii="Century Gothic" w:hAnsi="Century Gothic" w:cs="GEInspira"/>
        </w:rPr>
        <w:t>A partir de</w:t>
      </w:r>
      <w:r w:rsidR="00E2432E">
        <w:rPr>
          <w:rFonts w:ascii="Century Gothic" w:hAnsi="Century Gothic" w:cs="GEInspira"/>
        </w:rPr>
        <w:t xml:space="preserve"> </w:t>
      </w:r>
      <w:r w:rsidRPr="00E2432E">
        <w:rPr>
          <w:rFonts w:ascii="Century Gothic" w:hAnsi="Century Gothic" w:cs="GEInspira"/>
        </w:rPr>
        <w:t>l</w:t>
      </w:r>
      <w:r w:rsidR="00E2432E">
        <w:rPr>
          <w:rFonts w:ascii="Century Gothic" w:hAnsi="Century Gothic" w:cs="GEInspira"/>
        </w:rPr>
        <w:t>a reunión en</w:t>
      </w:r>
      <w:r w:rsidRPr="00E2432E">
        <w:rPr>
          <w:rFonts w:ascii="Century Gothic" w:hAnsi="Century Gothic" w:cs="GEInspira"/>
        </w:rPr>
        <w:t xml:space="preserve"> Helsinki, </w:t>
      </w:r>
      <w:r w:rsidR="00E2432E">
        <w:rPr>
          <w:rFonts w:ascii="Century Gothic" w:hAnsi="Century Gothic" w:cs="GEInspira"/>
        </w:rPr>
        <w:t>se estandarizan</w:t>
      </w:r>
      <w:r w:rsidRPr="00E2432E">
        <w:rPr>
          <w:rFonts w:ascii="Century Gothic" w:hAnsi="Century Gothic" w:cs="GEInspira"/>
        </w:rPr>
        <w:t xml:space="preserve"> 10 situaciones de riesgo</w:t>
      </w:r>
      <w:r w:rsidR="00E2432E">
        <w:rPr>
          <w:rFonts w:ascii="Century Gothic" w:hAnsi="Century Gothic" w:cs="GEInspira"/>
        </w:rPr>
        <w:t>. Incluye entre otras acciones, e</w:t>
      </w:r>
      <w:r w:rsidR="00E2432E" w:rsidRPr="00E2432E">
        <w:rPr>
          <w:rFonts w:ascii="Century Gothic" w:hAnsi="Century Gothic" w:cs="GEInspira"/>
        </w:rPr>
        <w:t>l cumplimiento de la Declaración de Helsinki  de seguridad del paciente en Anestesiología serviría de estímulo para promover la aplicación del Listado de Verificación de Seguridad de la Cirugía, al estar éste incluido en el punto 4º de dicha Declaración.</w:t>
      </w:r>
      <w:r w:rsidR="00871D55" w:rsidRPr="00871D55">
        <w:t xml:space="preserve"> </w:t>
      </w:r>
    </w:p>
    <w:p w:rsidR="00F9552E" w:rsidRDefault="00871D55" w:rsidP="00277069">
      <w:pPr>
        <w:autoSpaceDE w:val="0"/>
        <w:autoSpaceDN w:val="0"/>
        <w:adjustRightInd w:val="0"/>
        <w:spacing w:after="0" w:line="240" w:lineRule="auto"/>
        <w:jc w:val="both"/>
        <w:rPr>
          <w:rFonts w:ascii="Century Gothic" w:hAnsi="Century Gothic" w:cs="GEInspira"/>
        </w:rPr>
      </w:pPr>
      <w:r>
        <w:rPr>
          <w:rFonts w:ascii="Century Gothic" w:hAnsi="Century Gothic" w:cs="GEInspira"/>
        </w:rPr>
        <w:t>En todo caso, debemos de p</w:t>
      </w:r>
      <w:r w:rsidRPr="00871D55">
        <w:rPr>
          <w:rFonts w:ascii="Century Gothic" w:hAnsi="Century Gothic" w:cs="GEInspira"/>
        </w:rPr>
        <w:t>romover la adopción de las recomendaciones de la Declaración de Helsinki de seguridad del paciente en anestesiología.</w:t>
      </w:r>
    </w:p>
    <w:p w:rsidR="00E2432E" w:rsidRDefault="00E2432E" w:rsidP="00277069">
      <w:pPr>
        <w:autoSpaceDE w:val="0"/>
        <w:autoSpaceDN w:val="0"/>
        <w:adjustRightInd w:val="0"/>
        <w:spacing w:after="0" w:line="240" w:lineRule="auto"/>
        <w:jc w:val="both"/>
        <w:rPr>
          <w:b/>
        </w:rPr>
      </w:pPr>
    </w:p>
    <w:p w:rsidR="00F9552E" w:rsidRPr="00E2432E" w:rsidRDefault="00E2432E" w:rsidP="00CD3AAB">
      <w:pPr>
        <w:pStyle w:val="Prrafodelista"/>
        <w:numPr>
          <w:ilvl w:val="0"/>
          <w:numId w:val="79"/>
        </w:numPr>
        <w:jc w:val="both"/>
        <w:rPr>
          <w:rFonts w:ascii="Century Gothic" w:hAnsi="Century Gothic"/>
          <w:b/>
        </w:rPr>
      </w:pPr>
      <w:r>
        <w:rPr>
          <w:rFonts w:ascii="Century Gothic" w:hAnsi="Century Gothic"/>
          <w:b/>
        </w:rPr>
        <w:t>Programa de</w:t>
      </w:r>
      <w:r w:rsidR="00F9552E" w:rsidRPr="00E2432E">
        <w:rPr>
          <w:rFonts w:ascii="Century Gothic" w:hAnsi="Century Gothic"/>
          <w:b/>
        </w:rPr>
        <w:t xml:space="preserve">  mejora del Listado de Verificación quirúrgica</w:t>
      </w:r>
    </w:p>
    <w:p w:rsidR="00F9552E" w:rsidRDefault="00F9552E" w:rsidP="00277069">
      <w:pPr>
        <w:autoSpaceDE w:val="0"/>
        <w:autoSpaceDN w:val="0"/>
        <w:adjustRightInd w:val="0"/>
        <w:spacing w:after="0" w:line="240" w:lineRule="auto"/>
        <w:jc w:val="both"/>
        <w:rPr>
          <w:rFonts w:ascii="Calibri" w:hAnsi="Calibri" w:cs="Calibri"/>
          <w:color w:val="000000"/>
          <w:sz w:val="23"/>
          <w:szCs w:val="23"/>
        </w:rPr>
      </w:pPr>
    </w:p>
    <w:p w:rsidR="00F9552E" w:rsidRPr="00E2432E" w:rsidRDefault="00F9552E" w:rsidP="00277069">
      <w:pPr>
        <w:autoSpaceDE w:val="0"/>
        <w:autoSpaceDN w:val="0"/>
        <w:adjustRightInd w:val="0"/>
        <w:spacing w:after="0" w:line="240" w:lineRule="auto"/>
        <w:jc w:val="both"/>
        <w:rPr>
          <w:rFonts w:ascii="Century Gothic" w:hAnsi="Century Gothic" w:cs="Calibri"/>
          <w:color w:val="000000"/>
          <w:sz w:val="23"/>
          <w:szCs w:val="23"/>
        </w:rPr>
      </w:pPr>
      <w:r w:rsidRPr="00E2432E">
        <w:rPr>
          <w:rFonts w:ascii="Century Gothic" w:hAnsi="Century Gothic" w:cs="Calibri"/>
          <w:b/>
          <w:bCs/>
          <w:color w:val="000000"/>
          <w:sz w:val="23"/>
          <w:szCs w:val="23"/>
        </w:rPr>
        <w:t xml:space="preserve">La identificación inequívoca de pacientes se vincula a un 13% de los errores notificados en el área </w:t>
      </w:r>
      <w:r w:rsidR="00E2432E" w:rsidRPr="00E2432E">
        <w:rPr>
          <w:rFonts w:ascii="Century Gothic" w:hAnsi="Century Gothic" w:cs="Calibri"/>
          <w:b/>
          <w:bCs/>
          <w:color w:val="000000"/>
          <w:sz w:val="23"/>
          <w:szCs w:val="23"/>
        </w:rPr>
        <w:t>quirúrgica</w:t>
      </w:r>
      <w:r w:rsidRPr="00E2432E">
        <w:rPr>
          <w:rFonts w:ascii="Century Gothic" w:hAnsi="Century Gothic" w:cs="Calibri"/>
          <w:b/>
          <w:bCs/>
          <w:color w:val="000000"/>
          <w:sz w:val="23"/>
          <w:szCs w:val="23"/>
        </w:rPr>
        <w:t xml:space="preserve">, y supera el 67% en los </w:t>
      </w:r>
      <w:proofErr w:type="spellStart"/>
      <w:r w:rsidRPr="00E2432E">
        <w:rPr>
          <w:rFonts w:ascii="Century Gothic" w:hAnsi="Century Gothic" w:cs="Calibri"/>
          <w:b/>
          <w:bCs/>
          <w:color w:val="000000"/>
          <w:sz w:val="23"/>
          <w:szCs w:val="23"/>
        </w:rPr>
        <w:t>incidetnes</w:t>
      </w:r>
      <w:proofErr w:type="spellEnd"/>
      <w:r w:rsidRPr="00E2432E">
        <w:rPr>
          <w:rFonts w:ascii="Century Gothic" w:hAnsi="Century Gothic" w:cs="Calibri"/>
          <w:b/>
          <w:bCs/>
          <w:color w:val="000000"/>
          <w:sz w:val="23"/>
          <w:szCs w:val="23"/>
        </w:rPr>
        <w:t xml:space="preserve"> relacionados con la transfusión </w:t>
      </w:r>
      <w:r w:rsidR="00E2432E" w:rsidRPr="00E2432E">
        <w:rPr>
          <w:rFonts w:ascii="Century Gothic" w:hAnsi="Century Gothic" w:cs="Calibri"/>
          <w:b/>
          <w:bCs/>
          <w:color w:val="000000"/>
          <w:sz w:val="23"/>
          <w:szCs w:val="23"/>
        </w:rPr>
        <w:t>sanguínea</w:t>
      </w:r>
      <w:r w:rsidRPr="00E2432E">
        <w:rPr>
          <w:rFonts w:ascii="Century Gothic" w:hAnsi="Century Gothic" w:cs="Calibri"/>
          <w:b/>
          <w:bCs/>
          <w:color w:val="000000"/>
          <w:sz w:val="23"/>
          <w:szCs w:val="23"/>
        </w:rPr>
        <w:t>.</w:t>
      </w:r>
      <w:r w:rsidR="00E2432E">
        <w:rPr>
          <w:rFonts w:ascii="Century Gothic" w:hAnsi="Century Gothic" w:cs="Calibri"/>
          <w:b/>
          <w:bCs/>
          <w:color w:val="000000"/>
          <w:sz w:val="23"/>
          <w:szCs w:val="23"/>
        </w:rPr>
        <w:t xml:space="preserve"> </w:t>
      </w:r>
      <w:r w:rsidRPr="00E2432E">
        <w:rPr>
          <w:rFonts w:ascii="Century Gothic" w:hAnsi="Century Gothic" w:cs="Calibri"/>
          <w:b/>
          <w:bCs/>
          <w:color w:val="000000"/>
          <w:sz w:val="23"/>
          <w:szCs w:val="23"/>
        </w:rPr>
        <w:t xml:space="preserve">Por ello, </w:t>
      </w:r>
      <w:r w:rsidRPr="00E2432E">
        <w:rPr>
          <w:rFonts w:ascii="Century Gothic" w:hAnsi="Century Gothic" w:cs="Calibri"/>
          <w:color w:val="000000"/>
          <w:sz w:val="23"/>
          <w:szCs w:val="23"/>
        </w:rPr>
        <w:t xml:space="preserve">la identificación inequívoca de pacientes, de sus muestras y de toda su información es una de las prácticas prioritarias recomendadas por diversas organizaciones internacionales, </w:t>
      </w:r>
    </w:p>
    <w:p w:rsidR="00F9552E" w:rsidRPr="00E2432E" w:rsidRDefault="00F9552E" w:rsidP="00E2432E">
      <w:pPr>
        <w:autoSpaceDE w:val="0"/>
        <w:autoSpaceDN w:val="0"/>
        <w:adjustRightInd w:val="0"/>
        <w:spacing w:after="0" w:line="240" w:lineRule="auto"/>
        <w:jc w:val="both"/>
        <w:rPr>
          <w:rFonts w:ascii="Century Gothic" w:hAnsi="Century Gothic" w:cs="Calibri"/>
          <w:color w:val="000000"/>
          <w:sz w:val="23"/>
          <w:szCs w:val="23"/>
        </w:rPr>
      </w:pPr>
    </w:p>
    <w:p w:rsidR="00F9552E" w:rsidRPr="00E2432E" w:rsidRDefault="00F9552E" w:rsidP="00E2432E">
      <w:pPr>
        <w:autoSpaceDE w:val="0"/>
        <w:autoSpaceDN w:val="0"/>
        <w:adjustRightInd w:val="0"/>
        <w:spacing w:after="0" w:line="240" w:lineRule="auto"/>
        <w:jc w:val="both"/>
        <w:rPr>
          <w:rFonts w:ascii="Century Gothic" w:hAnsi="Century Gothic" w:cs="Calibri"/>
          <w:color w:val="000000"/>
          <w:sz w:val="23"/>
          <w:szCs w:val="23"/>
        </w:rPr>
      </w:pPr>
      <w:r w:rsidRPr="00E2432E">
        <w:rPr>
          <w:rFonts w:ascii="Century Gothic" w:hAnsi="Century Gothic" w:cs="Calibri"/>
          <w:color w:val="000000"/>
          <w:sz w:val="23"/>
          <w:szCs w:val="23"/>
        </w:rPr>
        <w:t>Para una adecuada identificación de pacientes se recomienda: utilizar al menos dos identificadores (nunca número de cama o habitación), promover la identificación automatizada, verificar la identidad del paciente siempre antes de cualquier procedimiento e implicar activame</w:t>
      </w:r>
      <w:r w:rsidR="00E2432E">
        <w:rPr>
          <w:rFonts w:ascii="Century Gothic" w:hAnsi="Century Gothic" w:cs="Calibri"/>
          <w:color w:val="000000"/>
          <w:sz w:val="23"/>
          <w:szCs w:val="23"/>
        </w:rPr>
        <w:t>nte a pacientes y cuidadores.</w:t>
      </w:r>
    </w:p>
    <w:p w:rsidR="00F9552E" w:rsidRPr="00E2432E" w:rsidRDefault="00F9552E" w:rsidP="00E2432E">
      <w:pPr>
        <w:autoSpaceDE w:val="0"/>
        <w:autoSpaceDN w:val="0"/>
        <w:adjustRightInd w:val="0"/>
        <w:spacing w:after="0" w:line="240" w:lineRule="auto"/>
        <w:jc w:val="both"/>
        <w:rPr>
          <w:rFonts w:ascii="Century Gothic" w:hAnsi="Century Gothic" w:cs="Calibri"/>
          <w:color w:val="000000"/>
          <w:sz w:val="23"/>
          <w:szCs w:val="23"/>
        </w:rPr>
      </w:pPr>
      <w:r w:rsidRPr="00E2432E">
        <w:rPr>
          <w:rFonts w:ascii="Century Gothic" w:hAnsi="Century Gothic" w:cs="Calibri"/>
          <w:color w:val="000000"/>
          <w:sz w:val="23"/>
          <w:szCs w:val="23"/>
        </w:rPr>
        <w:t>El LVQ es una herramienta eficiente (paciente correcto, procedimiento correcto y sitio correcto) y la prevención de infección del sitio quirúrgico.  Además, mejora la comunicación, ayuda a sentir</w:t>
      </w:r>
      <w:r w:rsidR="00E2432E">
        <w:rPr>
          <w:rFonts w:ascii="Century Gothic" w:hAnsi="Century Gothic" w:cs="Calibri"/>
          <w:color w:val="000000"/>
          <w:sz w:val="23"/>
          <w:szCs w:val="23"/>
        </w:rPr>
        <w:t>se en</w:t>
      </w:r>
      <w:r w:rsidRPr="00E2432E">
        <w:rPr>
          <w:rFonts w:ascii="Century Gothic" w:hAnsi="Century Gothic" w:cs="Calibri"/>
          <w:color w:val="000000"/>
          <w:sz w:val="23"/>
          <w:szCs w:val="23"/>
        </w:rPr>
        <w:t xml:space="preserve"> equipo. Debería de realizarse en todo tipo de cirugía, </w:t>
      </w:r>
      <w:r w:rsidR="00E2432E">
        <w:rPr>
          <w:rFonts w:ascii="Century Gothic" w:hAnsi="Century Gothic" w:cs="Calibri"/>
          <w:color w:val="000000"/>
          <w:sz w:val="23"/>
          <w:szCs w:val="23"/>
        </w:rPr>
        <w:t>(las</w:t>
      </w:r>
      <w:r w:rsidRPr="00E2432E">
        <w:rPr>
          <w:rFonts w:ascii="Century Gothic" w:hAnsi="Century Gothic" w:cs="Calibri"/>
          <w:color w:val="000000"/>
          <w:sz w:val="23"/>
          <w:szCs w:val="23"/>
        </w:rPr>
        <w:t xml:space="preserve"> recomendaciones de la estrategia nacional señala que debe realizarse al menos cirugía programada</w:t>
      </w:r>
      <w:r w:rsidR="00E2432E">
        <w:rPr>
          <w:rFonts w:ascii="Century Gothic" w:hAnsi="Century Gothic" w:cs="Calibri"/>
          <w:color w:val="000000"/>
          <w:sz w:val="23"/>
          <w:szCs w:val="23"/>
        </w:rPr>
        <w:t>)</w:t>
      </w:r>
      <w:r w:rsidRPr="00E2432E">
        <w:rPr>
          <w:rFonts w:ascii="Century Gothic" w:hAnsi="Century Gothic" w:cs="Calibri"/>
          <w:color w:val="000000"/>
          <w:sz w:val="23"/>
          <w:szCs w:val="23"/>
        </w:rPr>
        <w:t xml:space="preserve">. </w:t>
      </w:r>
    </w:p>
    <w:p w:rsidR="00F9552E" w:rsidRDefault="00F9552E" w:rsidP="00F9552E">
      <w:pPr>
        <w:autoSpaceDE w:val="0"/>
        <w:autoSpaceDN w:val="0"/>
        <w:adjustRightInd w:val="0"/>
        <w:spacing w:after="0" w:line="240" w:lineRule="auto"/>
        <w:rPr>
          <w:rFonts w:ascii="Calibri" w:hAnsi="Calibri" w:cs="Calibri"/>
          <w:b/>
          <w:bCs/>
          <w:i/>
          <w:iCs/>
          <w:color w:val="000000"/>
          <w:sz w:val="23"/>
          <w:szCs w:val="23"/>
        </w:rPr>
      </w:pPr>
    </w:p>
    <w:p w:rsidR="00F9552E" w:rsidRDefault="00F9552E" w:rsidP="00E2432E">
      <w:pPr>
        <w:autoSpaceDE w:val="0"/>
        <w:autoSpaceDN w:val="0"/>
        <w:adjustRightInd w:val="0"/>
        <w:spacing w:after="0" w:line="240" w:lineRule="auto"/>
        <w:jc w:val="both"/>
        <w:rPr>
          <w:rFonts w:ascii="Century Gothic" w:hAnsi="Century Gothic" w:cs="Calibri"/>
          <w:b/>
          <w:bCs/>
          <w:i/>
          <w:iCs/>
          <w:color w:val="000000"/>
        </w:rPr>
      </w:pPr>
      <w:r w:rsidRPr="00E2432E">
        <w:rPr>
          <w:rFonts w:ascii="Century Gothic" w:hAnsi="Century Gothic" w:cs="Calibri"/>
          <w:b/>
          <w:bCs/>
          <w:i/>
          <w:iCs/>
          <w:color w:val="000000"/>
        </w:rPr>
        <w:t xml:space="preserve">Objetivos específicos: </w:t>
      </w:r>
    </w:p>
    <w:p w:rsidR="00E2432E" w:rsidRPr="00E2432E" w:rsidRDefault="00E2432E" w:rsidP="00E2432E">
      <w:pPr>
        <w:autoSpaceDE w:val="0"/>
        <w:autoSpaceDN w:val="0"/>
        <w:adjustRightInd w:val="0"/>
        <w:spacing w:after="0" w:line="240" w:lineRule="auto"/>
        <w:jc w:val="both"/>
        <w:rPr>
          <w:rFonts w:ascii="Century Gothic" w:hAnsi="Century Gothic" w:cs="Calibri"/>
          <w:color w:val="000000"/>
        </w:rPr>
      </w:pPr>
    </w:p>
    <w:p w:rsidR="00F9552E" w:rsidRDefault="00F9552E" w:rsidP="00CD3AAB">
      <w:pPr>
        <w:pStyle w:val="Prrafodelista"/>
        <w:numPr>
          <w:ilvl w:val="0"/>
          <w:numId w:val="79"/>
        </w:numPr>
        <w:autoSpaceDE w:val="0"/>
        <w:autoSpaceDN w:val="0"/>
        <w:adjustRightInd w:val="0"/>
        <w:spacing w:after="188" w:line="240" w:lineRule="auto"/>
        <w:jc w:val="both"/>
        <w:rPr>
          <w:rFonts w:ascii="Century Gothic" w:hAnsi="Century Gothic" w:cs="Calibri"/>
          <w:color w:val="000000"/>
        </w:rPr>
      </w:pPr>
      <w:r w:rsidRPr="00E2432E">
        <w:rPr>
          <w:rFonts w:ascii="Century Gothic" w:hAnsi="Century Gothic" w:cs="Calibri"/>
          <w:color w:val="000000"/>
        </w:rPr>
        <w:t xml:space="preserve">Promover la implantación y el uso correcto del Listado de Verificación de Seguridad de la Cirugía. </w:t>
      </w:r>
      <w:r w:rsidR="00E2432E">
        <w:rPr>
          <w:rFonts w:ascii="Century Gothic" w:hAnsi="Century Gothic" w:cs="Calibri"/>
          <w:color w:val="000000"/>
        </w:rPr>
        <w:t>Antes de 3 meses. Servicios Quirúrgicos, Servicio de Anestesia, Enfermería. Resultados: ADX, cumplimentación en el 99%</w:t>
      </w:r>
    </w:p>
    <w:p w:rsidR="00E2432E" w:rsidRPr="00E2432E" w:rsidRDefault="00E2432E" w:rsidP="00E2432E">
      <w:pPr>
        <w:autoSpaceDE w:val="0"/>
        <w:autoSpaceDN w:val="0"/>
        <w:adjustRightInd w:val="0"/>
        <w:spacing w:after="188" w:line="240" w:lineRule="auto"/>
        <w:jc w:val="both"/>
        <w:rPr>
          <w:rFonts w:ascii="Century Gothic" w:hAnsi="Century Gothic" w:cs="Calibri"/>
          <w:color w:val="000000"/>
        </w:rPr>
      </w:pPr>
    </w:p>
    <w:p w:rsidR="00F9552E" w:rsidRPr="00871D55" w:rsidRDefault="00F9552E" w:rsidP="00CD3AAB">
      <w:pPr>
        <w:pStyle w:val="Prrafodelista"/>
        <w:numPr>
          <w:ilvl w:val="0"/>
          <w:numId w:val="79"/>
        </w:numPr>
        <w:autoSpaceDE w:val="0"/>
        <w:autoSpaceDN w:val="0"/>
        <w:adjustRightInd w:val="0"/>
        <w:spacing w:after="188" w:line="240" w:lineRule="auto"/>
        <w:jc w:val="both"/>
        <w:rPr>
          <w:rFonts w:ascii="Century Gothic" w:hAnsi="Century Gothic" w:cs="Calibri"/>
          <w:b/>
          <w:color w:val="000000"/>
        </w:rPr>
      </w:pPr>
      <w:r w:rsidRPr="00871D55">
        <w:rPr>
          <w:rFonts w:ascii="Century Gothic" w:hAnsi="Century Gothic" w:cs="Calibri"/>
          <w:b/>
          <w:color w:val="000000"/>
        </w:rPr>
        <w:t xml:space="preserve">Promover la formación específica en aspectos no técnicos (comunicación, trabajo en equipo, etc.) en los profesionales del bloque quirúrgico. </w:t>
      </w:r>
    </w:p>
    <w:p w:rsidR="00871D55" w:rsidRPr="00871D55" w:rsidRDefault="00871D55" w:rsidP="00871D55">
      <w:pPr>
        <w:autoSpaceDE w:val="0"/>
        <w:autoSpaceDN w:val="0"/>
        <w:adjustRightInd w:val="0"/>
        <w:spacing w:after="188" w:line="240" w:lineRule="auto"/>
        <w:jc w:val="both"/>
        <w:rPr>
          <w:rFonts w:ascii="Century Gothic" w:hAnsi="Century Gothic" w:cs="Calibri"/>
          <w:color w:val="000000"/>
        </w:rPr>
      </w:pPr>
    </w:p>
    <w:p w:rsidR="00F9552E" w:rsidRPr="00871D55" w:rsidRDefault="00F9552E" w:rsidP="00CD3AAB">
      <w:pPr>
        <w:pStyle w:val="Prrafodelista"/>
        <w:numPr>
          <w:ilvl w:val="0"/>
          <w:numId w:val="79"/>
        </w:numPr>
        <w:autoSpaceDE w:val="0"/>
        <w:autoSpaceDN w:val="0"/>
        <w:adjustRightInd w:val="0"/>
        <w:spacing w:after="0" w:line="240" w:lineRule="auto"/>
        <w:jc w:val="both"/>
        <w:rPr>
          <w:rFonts w:ascii="Century Gothic" w:hAnsi="Century Gothic" w:cs="Calibri"/>
          <w:b/>
          <w:color w:val="000000"/>
        </w:rPr>
      </w:pPr>
      <w:r w:rsidRPr="00871D55">
        <w:rPr>
          <w:rFonts w:ascii="Century Gothic" w:hAnsi="Century Gothic" w:cs="Calibri"/>
          <w:b/>
          <w:color w:val="000000"/>
        </w:rPr>
        <w:t xml:space="preserve">Mejorar la comunicación en la transferencia del paciente de quirófanos a reanimación o unidad de cuidados intensivos. </w:t>
      </w:r>
    </w:p>
    <w:p w:rsidR="00F9552E" w:rsidRPr="00710D5A" w:rsidRDefault="00F9552E" w:rsidP="00F9552E">
      <w:pPr>
        <w:autoSpaceDE w:val="0"/>
        <w:autoSpaceDN w:val="0"/>
        <w:adjustRightInd w:val="0"/>
        <w:spacing w:after="0" w:line="240" w:lineRule="auto"/>
        <w:rPr>
          <w:rFonts w:ascii="Calibri" w:hAnsi="Calibri" w:cs="Calibri"/>
          <w:color w:val="000000"/>
          <w:sz w:val="23"/>
          <w:szCs w:val="23"/>
        </w:rPr>
      </w:pPr>
    </w:p>
    <w:p w:rsidR="00F9552E" w:rsidRPr="00237D73" w:rsidRDefault="00237D73" w:rsidP="00F9552E">
      <w:pPr>
        <w:autoSpaceDE w:val="0"/>
        <w:autoSpaceDN w:val="0"/>
        <w:adjustRightInd w:val="0"/>
        <w:spacing w:after="0" w:line="240" w:lineRule="auto"/>
        <w:rPr>
          <w:rFonts w:ascii="Century Gothic" w:hAnsi="Century Gothic" w:cs="Calibri"/>
          <w:color w:val="000000"/>
        </w:rPr>
      </w:pPr>
      <w:r w:rsidRPr="00237D73">
        <w:rPr>
          <w:rFonts w:ascii="Century Gothic" w:hAnsi="Century Gothic" w:cs="Calibri"/>
          <w:b/>
          <w:bCs/>
          <w:i/>
          <w:iCs/>
          <w:color w:val="000000"/>
        </w:rPr>
        <w:t>Oportunidades de mejora</w:t>
      </w:r>
    </w:p>
    <w:p w:rsidR="00237D73" w:rsidRDefault="00F9552E" w:rsidP="00CD3AAB">
      <w:pPr>
        <w:pStyle w:val="Prrafodelista"/>
        <w:numPr>
          <w:ilvl w:val="0"/>
          <w:numId w:val="80"/>
        </w:numPr>
        <w:autoSpaceDE w:val="0"/>
        <w:autoSpaceDN w:val="0"/>
        <w:adjustRightInd w:val="0"/>
        <w:spacing w:after="201" w:line="240" w:lineRule="auto"/>
        <w:rPr>
          <w:rFonts w:ascii="Century Gothic" w:hAnsi="Century Gothic" w:cs="Calibri"/>
          <w:color w:val="000000"/>
        </w:rPr>
      </w:pPr>
      <w:r w:rsidRPr="00237D73">
        <w:rPr>
          <w:rFonts w:ascii="Century Gothic" w:hAnsi="Century Gothic" w:cs="Calibri"/>
          <w:color w:val="000000"/>
        </w:rPr>
        <w:t xml:space="preserve">Desarrollar acciones en los centros sanitarios del SNS para la implantación, adaptación, uso adecuado y evaluación del Listado de Verificación de Seguridad de la Cirugía, tanto en cirugía hospitalaria como extra hospitalaria. </w:t>
      </w:r>
    </w:p>
    <w:p w:rsidR="00F9552E" w:rsidRPr="00237D73" w:rsidRDefault="00F9552E" w:rsidP="00CD3AAB">
      <w:pPr>
        <w:pStyle w:val="Prrafodelista"/>
        <w:numPr>
          <w:ilvl w:val="0"/>
          <w:numId w:val="80"/>
        </w:numPr>
        <w:autoSpaceDE w:val="0"/>
        <w:autoSpaceDN w:val="0"/>
        <w:adjustRightInd w:val="0"/>
        <w:spacing w:after="201" w:line="240" w:lineRule="auto"/>
        <w:rPr>
          <w:rFonts w:ascii="Century Gothic" w:hAnsi="Century Gothic" w:cs="Calibri"/>
          <w:color w:val="000000"/>
        </w:rPr>
      </w:pPr>
      <w:r w:rsidRPr="00237D73">
        <w:rPr>
          <w:rFonts w:ascii="Century Gothic" w:hAnsi="Century Gothic" w:cs="Calibri"/>
          <w:color w:val="000000"/>
        </w:rPr>
        <w:t xml:space="preserve">Promover el marcado del sitio quirúrgico como práctica rutinaria así como recomendaciones a los pacientes en este sentido. </w:t>
      </w:r>
    </w:p>
    <w:p w:rsidR="00F9552E" w:rsidRPr="00237D73" w:rsidRDefault="00F9552E" w:rsidP="00CD3AAB">
      <w:pPr>
        <w:pStyle w:val="Prrafodelista"/>
        <w:numPr>
          <w:ilvl w:val="0"/>
          <w:numId w:val="80"/>
        </w:numPr>
        <w:autoSpaceDE w:val="0"/>
        <w:autoSpaceDN w:val="0"/>
        <w:adjustRightInd w:val="0"/>
        <w:spacing w:after="201" w:line="240" w:lineRule="auto"/>
        <w:rPr>
          <w:rFonts w:ascii="Century Gothic" w:hAnsi="Century Gothic" w:cs="Calibri"/>
          <w:color w:val="000000"/>
        </w:rPr>
      </w:pPr>
      <w:r w:rsidRPr="00237D73">
        <w:rPr>
          <w:rFonts w:ascii="Century Gothic" w:hAnsi="Century Gothic" w:cs="Calibri"/>
          <w:color w:val="000000"/>
        </w:rPr>
        <w:t xml:space="preserve">Difundir e implementar las recomendaciones de Helsinki de seguridad en anestesia. </w:t>
      </w:r>
    </w:p>
    <w:p w:rsidR="00F9552E" w:rsidRPr="00237D73" w:rsidRDefault="00F9552E" w:rsidP="00CD3AAB">
      <w:pPr>
        <w:pStyle w:val="Prrafodelista"/>
        <w:numPr>
          <w:ilvl w:val="0"/>
          <w:numId w:val="80"/>
        </w:numPr>
        <w:autoSpaceDE w:val="0"/>
        <w:autoSpaceDN w:val="0"/>
        <w:adjustRightInd w:val="0"/>
        <w:spacing w:after="0" w:line="240" w:lineRule="auto"/>
        <w:rPr>
          <w:rFonts w:ascii="Century Gothic" w:hAnsi="Century Gothic" w:cs="Calibri"/>
          <w:color w:val="000000"/>
        </w:rPr>
      </w:pPr>
      <w:r w:rsidRPr="00237D73">
        <w:rPr>
          <w:rFonts w:ascii="Century Gothic" w:hAnsi="Century Gothic" w:cs="Calibri"/>
          <w:color w:val="000000"/>
        </w:rPr>
        <w:t xml:space="preserve">Desarrollar acciones de formación para los profesionales del bloque quirúrgico en aspectos no técnicos (comunicación, trabajo en equipo, etc.). </w:t>
      </w:r>
    </w:p>
    <w:p w:rsidR="00F9552E" w:rsidRPr="00710D5A" w:rsidRDefault="00F9552E" w:rsidP="00F9552E">
      <w:pPr>
        <w:autoSpaceDE w:val="0"/>
        <w:autoSpaceDN w:val="0"/>
        <w:adjustRightInd w:val="0"/>
        <w:spacing w:after="0" w:line="240" w:lineRule="auto"/>
        <w:rPr>
          <w:rFonts w:ascii="Calibri" w:hAnsi="Calibri"/>
          <w:sz w:val="24"/>
          <w:szCs w:val="24"/>
        </w:rPr>
      </w:pPr>
    </w:p>
    <w:p w:rsidR="007D3CC7" w:rsidRPr="005D70C1" w:rsidRDefault="007D3CC7" w:rsidP="00DE3831">
      <w:pPr>
        <w:pStyle w:val="Ttulo2"/>
        <w:rPr>
          <w:rFonts w:ascii="Century Gothic" w:hAnsi="Century Gothic"/>
          <w:b w:val="0"/>
          <w:sz w:val="22"/>
          <w:szCs w:val="22"/>
        </w:rPr>
      </w:pPr>
      <w:bookmarkStart w:id="67" w:name="_Toc491415487"/>
      <w:r w:rsidRPr="005D70C1">
        <w:rPr>
          <w:rFonts w:ascii="Century Gothic" w:hAnsi="Century Gothic"/>
          <w:color w:val="365F91" w:themeColor="accent1" w:themeShade="BF"/>
          <w:sz w:val="22"/>
          <w:szCs w:val="22"/>
        </w:rPr>
        <w:t xml:space="preserve">Participación en los programas de calidad establecidos desde la Dirección del Complejo Hospitalario: </w:t>
      </w:r>
      <w:r w:rsidRPr="00F13358">
        <w:rPr>
          <w:rFonts w:ascii="Century Gothic" w:hAnsi="Century Gothic"/>
          <w:color w:val="365F91" w:themeColor="accent1" w:themeShade="BF"/>
          <w:sz w:val="22"/>
          <w:szCs w:val="22"/>
        </w:rPr>
        <w:t>Programas Zero</w:t>
      </w:r>
      <w:bookmarkEnd w:id="67"/>
    </w:p>
    <w:p w:rsidR="00F9552E" w:rsidRDefault="00F9552E" w:rsidP="00F9552E">
      <w:pPr>
        <w:autoSpaceDE w:val="0"/>
        <w:autoSpaceDN w:val="0"/>
        <w:adjustRightInd w:val="0"/>
        <w:spacing w:after="0" w:line="240" w:lineRule="auto"/>
        <w:rPr>
          <w:rFonts w:ascii="Calibri" w:hAnsi="Calibri" w:cs="Calibri"/>
          <w:sz w:val="24"/>
          <w:szCs w:val="24"/>
        </w:rPr>
      </w:pPr>
    </w:p>
    <w:p w:rsidR="005D70C1" w:rsidRPr="005D70C1" w:rsidRDefault="007D3CC7" w:rsidP="00CD3AAB">
      <w:pPr>
        <w:pStyle w:val="Prrafodelista"/>
        <w:numPr>
          <w:ilvl w:val="0"/>
          <w:numId w:val="80"/>
        </w:numPr>
        <w:pBdr>
          <w:bottom w:val="single" w:sz="4" w:space="1" w:color="404040" w:themeColor="text1" w:themeTint="BF"/>
        </w:pBdr>
        <w:jc w:val="right"/>
        <w:outlineLvl w:val="2"/>
        <w:rPr>
          <w:rFonts w:ascii="Century Gothic" w:hAnsi="Century Gothic" w:cs="Calibri"/>
          <w:color w:val="4F81BD" w:themeColor="accent1"/>
        </w:rPr>
      </w:pPr>
      <w:bookmarkStart w:id="68" w:name="_Toc491415488"/>
      <w:r w:rsidRPr="005D70C1">
        <w:rPr>
          <w:rFonts w:ascii="Century Gothic" w:hAnsi="Century Gothic"/>
          <w:b/>
          <w:color w:val="4F81BD" w:themeColor="accent1"/>
        </w:rPr>
        <w:t xml:space="preserve">PROGRAMA DE </w:t>
      </w:r>
      <w:r w:rsidR="00F9552E" w:rsidRPr="005D70C1">
        <w:rPr>
          <w:rFonts w:ascii="Century Gothic" w:hAnsi="Century Gothic"/>
          <w:b/>
          <w:color w:val="4F81BD" w:themeColor="accent1"/>
        </w:rPr>
        <w:t>BACTERIEMIA ZERO</w:t>
      </w:r>
      <w:r w:rsidR="00F9552E" w:rsidRPr="0055378B">
        <w:rPr>
          <w:rFonts w:ascii="Century Gothic" w:hAnsi="Century Gothic"/>
          <w:color w:val="4F81BD" w:themeColor="accent1"/>
          <w:vertAlign w:val="superscript"/>
        </w:rPr>
        <w:footnoteReference w:id="20"/>
      </w:r>
      <w:r w:rsidR="00F9552E" w:rsidRPr="0055378B">
        <w:rPr>
          <w:rFonts w:ascii="Century Gothic" w:hAnsi="Century Gothic"/>
          <w:color w:val="4F81BD" w:themeColor="accent1"/>
          <w:vertAlign w:val="superscript"/>
        </w:rPr>
        <w:t>:</w:t>
      </w:r>
      <w:bookmarkEnd w:id="68"/>
    </w:p>
    <w:p w:rsidR="007D3CC7" w:rsidRPr="0055378B" w:rsidRDefault="005D70C1" w:rsidP="00CD3AAB">
      <w:pPr>
        <w:pStyle w:val="Prrafodelista"/>
        <w:numPr>
          <w:ilvl w:val="0"/>
          <w:numId w:val="80"/>
        </w:numPr>
        <w:pBdr>
          <w:bottom w:val="single" w:sz="4" w:space="1" w:color="404040" w:themeColor="text1" w:themeTint="BF"/>
        </w:pBdr>
        <w:jc w:val="right"/>
        <w:outlineLvl w:val="2"/>
        <w:rPr>
          <w:rFonts w:ascii="Century Gothic" w:hAnsi="Century Gothic" w:cs="Calibri"/>
          <w:color w:val="4F81BD" w:themeColor="accent1"/>
        </w:rPr>
      </w:pPr>
      <w:bookmarkStart w:id="69" w:name="_Toc491415489"/>
      <w:r>
        <w:rPr>
          <w:rFonts w:ascii="Century Gothic" w:hAnsi="Century Gothic"/>
          <w:b/>
          <w:color w:val="4F81BD" w:themeColor="accent1"/>
        </w:rPr>
        <w:t>Coordinadora: Dra. Marina Varela Durán</w:t>
      </w:r>
      <w:bookmarkEnd w:id="69"/>
      <w:r w:rsidR="00F9552E" w:rsidRPr="0055378B">
        <w:rPr>
          <w:rFonts w:ascii="Century Gothic" w:hAnsi="Century Gothic" w:cs="Calibri"/>
          <w:color w:val="4F81BD" w:themeColor="accent1"/>
        </w:rPr>
        <w:t xml:space="preserve">  </w:t>
      </w:r>
    </w:p>
    <w:p w:rsidR="00F9552E" w:rsidRPr="007D3CC7" w:rsidRDefault="00F9552E" w:rsidP="007D3CC7">
      <w:pPr>
        <w:autoSpaceDE w:val="0"/>
        <w:autoSpaceDN w:val="0"/>
        <w:adjustRightInd w:val="0"/>
        <w:spacing w:after="0" w:line="240" w:lineRule="auto"/>
        <w:jc w:val="both"/>
        <w:rPr>
          <w:rFonts w:ascii="Century Gothic" w:hAnsi="Century Gothic" w:cs="Calibri"/>
        </w:rPr>
      </w:pPr>
      <w:r w:rsidRPr="007D3CC7">
        <w:rPr>
          <w:rFonts w:ascii="Century Gothic" w:hAnsi="Century Gothic" w:cs="Calibri"/>
        </w:rPr>
        <w:t xml:space="preserve">Las bacteriemias relacionadas con catéteres venosos centrales (BRC) son uno de los problemas de la atención sanitaria en las Unidades de Cuidados </w:t>
      </w:r>
      <w:proofErr w:type="spellStart"/>
      <w:r w:rsidR="000B0956">
        <w:rPr>
          <w:rFonts w:ascii="Century Gothic" w:hAnsi="Century Gothic" w:cs="Calibri"/>
        </w:rPr>
        <w:t>Criticos</w:t>
      </w:r>
      <w:proofErr w:type="spellEnd"/>
      <w:r w:rsidRPr="007D3CC7">
        <w:rPr>
          <w:rFonts w:ascii="Century Gothic" w:hAnsi="Century Gothic" w:cs="Calibri"/>
        </w:rPr>
        <w:t>.</w:t>
      </w:r>
      <w:r w:rsidR="000B0956" w:rsidRPr="000B0956">
        <w:t xml:space="preserve"> </w:t>
      </w:r>
      <w:r w:rsidR="000B0956" w:rsidRPr="000B0956">
        <w:rPr>
          <w:rFonts w:ascii="Century Gothic" w:hAnsi="Century Gothic" w:cs="Calibri"/>
        </w:rPr>
        <w:t xml:space="preserve">La Agencia de Calidad del Ministerio de Sanidad y Consumo (MSC), en colaboración con la Alianza Mundial para la Seguridad del Paciente de la Organización Mundial de la Salud (OMS), ha puesto en marcha el proyecto Bacteriemia </w:t>
      </w:r>
      <w:proofErr w:type="spellStart"/>
      <w:r w:rsidR="000B0956" w:rsidRPr="000B0956">
        <w:rPr>
          <w:rFonts w:ascii="Century Gothic" w:hAnsi="Century Gothic" w:cs="Calibri"/>
        </w:rPr>
        <w:t>zero</w:t>
      </w:r>
      <w:proofErr w:type="spellEnd"/>
      <w:r w:rsidR="000B0956" w:rsidRPr="000B0956">
        <w:rPr>
          <w:rFonts w:ascii="Century Gothic" w:hAnsi="Century Gothic" w:cs="Calibri"/>
        </w:rPr>
        <w:t xml:space="preserve"> de Prevención de Bacteriemias relacionadas con catéteres venosos centrales (CVC) en las Unidades de Cuidados</w:t>
      </w:r>
      <w:r w:rsidR="000B0956">
        <w:rPr>
          <w:rFonts w:ascii="Century Gothic" w:hAnsi="Century Gothic" w:cs="Calibri"/>
        </w:rPr>
        <w:t xml:space="preserve"> </w:t>
      </w:r>
      <w:proofErr w:type="spellStart"/>
      <w:r w:rsidR="000B0956">
        <w:rPr>
          <w:rFonts w:ascii="Century Gothic" w:hAnsi="Century Gothic" w:cs="Calibri"/>
        </w:rPr>
        <w:t>Crícios</w:t>
      </w:r>
      <w:proofErr w:type="spellEnd"/>
      <w:r w:rsidRPr="007D3CC7">
        <w:rPr>
          <w:rFonts w:ascii="Century Gothic" w:hAnsi="Century Gothic" w:cs="Calibri"/>
        </w:rPr>
        <w:t xml:space="preserve"> En una experiencia seminal</w:t>
      </w:r>
      <w:r w:rsidR="000B0956">
        <w:rPr>
          <w:rFonts w:ascii="Century Gothic" w:hAnsi="Century Gothic" w:cs="Calibri"/>
        </w:rPr>
        <w:t>,</w:t>
      </w:r>
      <w:r w:rsidRPr="007D3CC7">
        <w:rPr>
          <w:rFonts w:ascii="Century Gothic" w:hAnsi="Century Gothic" w:cs="Calibri"/>
        </w:rPr>
        <w:t xml:space="preserve"> España fue el país de demostración internacional para la OMS, siendo el primer </w:t>
      </w:r>
      <w:r w:rsidR="000B0956" w:rsidRPr="007D3CC7">
        <w:rPr>
          <w:rFonts w:ascii="Century Gothic" w:hAnsi="Century Gothic" w:cs="Calibri"/>
        </w:rPr>
        <w:t>país</w:t>
      </w:r>
      <w:r w:rsidRPr="007D3CC7">
        <w:rPr>
          <w:rFonts w:ascii="Century Gothic" w:hAnsi="Century Gothic" w:cs="Calibri"/>
        </w:rPr>
        <w:t xml:space="preserve"> en sumarse a esta iniciativa.  </w:t>
      </w:r>
    </w:p>
    <w:p w:rsidR="00F9552E" w:rsidRPr="007D3CC7" w:rsidRDefault="00F9552E" w:rsidP="007D3CC7">
      <w:pPr>
        <w:autoSpaceDE w:val="0"/>
        <w:autoSpaceDN w:val="0"/>
        <w:adjustRightInd w:val="0"/>
        <w:spacing w:after="0" w:line="240" w:lineRule="auto"/>
        <w:jc w:val="both"/>
        <w:rPr>
          <w:rFonts w:ascii="Century Gothic" w:hAnsi="Century Gothic" w:cs="Calibri"/>
        </w:rPr>
      </w:pPr>
    </w:p>
    <w:p w:rsidR="00F9552E" w:rsidRPr="007D3CC7" w:rsidRDefault="00F9552E" w:rsidP="007D3CC7">
      <w:pPr>
        <w:autoSpaceDE w:val="0"/>
        <w:autoSpaceDN w:val="0"/>
        <w:adjustRightInd w:val="0"/>
        <w:spacing w:after="0" w:line="240" w:lineRule="auto"/>
        <w:jc w:val="both"/>
        <w:rPr>
          <w:rFonts w:ascii="Century Gothic" w:hAnsi="Century Gothic" w:cs="Calibri"/>
        </w:rPr>
      </w:pPr>
    </w:p>
    <w:p w:rsidR="00F9552E" w:rsidRDefault="00F9552E" w:rsidP="000B0956">
      <w:pPr>
        <w:autoSpaceDE w:val="0"/>
        <w:autoSpaceDN w:val="0"/>
        <w:adjustRightInd w:val="0"/>
        <w:spacing w:after="0" w:line="240" w:lineRule="auto"/>
        <w:jc w:val="both"/>
        <w:rPr>
          <w:rFonts w:ascii="Century Gothic" w:hAnsi="Century Gothic" w:cs="Calibri"/>
        </w:rPr>
      </w:pPr>
      <w:r w:rsidRPr="007D3CC7">
        <w:rPr>
          <w:rFonts w:ascii="Century Gothic" w:hAnsi="Century Gothic" w:cs="Calibri"/>
        </w:rPr>
        <w:t xml:space="preserve">El objetivo principal del proyecto es reducir la media estatal de la tasa de BRC a menos de 4 episodios de bacteriemia por 1000 </w:t>
      </w:r>
      <w:proofErr w:type="spellStart"/>
      <w:r w:rsidRPr="007D3CC7">
        <w:rPr>
          <w:rFonts w:ascii="Century Gothic" w:hAnsi="Century Gothic" w:cs="Calibri"/>
        </w:rPr>
        <w:t>dias</w:t>
      </w:r>
      <w:proofErr w:type="spellEnd"/>
      <w:r w:rsidRPr="007D3CC7">
        <w:rPr>
          <w:rFonts w:ascii="Century Gothic" w:hAnsi="Century Gothic" w:cs="Calibri"/>
        </w:rPr>
        <w:t xml:space="preserve"> de CVC, que representa una </w:t>
      </w:r>
      <w:r w:rsidR="000B0956" w:rsidRPr="007D3CC7">
        <w:rPr>
          <w:rFonts w:ascii="Century Gothic" w:hAnsi="Century Gothic" w:cs="Calibri"/>
        </w:rPr>
        <w:lastRenderedPageBreak/>
        <w:t>reducción</w:t>
      </w:r>
      <w:r w:rsidRPr="007D3CC7">
        <w:rPr>
          <w:rFonts w:ascii="Century Gothic" w:hAnsi="Century Gothic" w:cs="Calibri"/>
        </w:rPr>
        <w:t xml:space="preserve"> del 40% respecto a la tasa media de los </w:t>
      </w:r>
      <w:r w:rsidR="000B0956" w:rsidRPr="007D3CC7">
        <w:rPr>
          <w:rFonts w:ascii="Century Gothic" w:hAnsi="Century Gothic" w:cs="Calibri"/>
        </w:rPr>
        <w:t>últimos</w:t>
      </w:r>
      <w:r w:rsidRPr="007D3CC7">
        <w:rPr>
          <w:rFonts w:ascii="Century Gothic" w:hAnsi="Century Gothic" w:cs="Calibri"/>
        </w:rPr>
        <w:t xml:space="preserve"> 5 </w:t>
      </w:r>
      <w:r w:rsidR="000B0956" w:rsidRPr="007D3CC7">
        <w:rPr>
          <w:rFonts w:ascii="Century Gothic" w:hAnsi="Century Gothic" w:cs="Calibri"/>
        </w:rPr>
        <w:t>años</w:t>
      </w:r>
      <w:r w:rsidRPr="007D3CC7">
        <w:rPr>
          <w:rFonts w:ascii="Century Gothic" w:hAnsi="Century Gothic" w:cs="Calibri"/>
        </w:rPr>
        <w:t xml:space="preserve"> en las </w:t>
      </w:r>
      <w:proofErr w:type="spellStart"/>
      <w:r w:rsidR="000B0956">
        <w:rPr>
          <w:rFonts w:ascii="Century Gothic" w:hAnsi="Century Gothic" w:cs="Calibri"/>
        </w:rPr>
        <w:t>critical</w:t>
      </w:r>
      <w:proofErr w:type="spellEnd"/>
      <w:r w:rsidR="000B0956">
        <w:rPr>
          <w:rFonts w:ascii="Century Gothic" w:hAnsi="Century Gothic" w:cs="Calibri"/>
        </w:rPr>
        <w:t xml:space="preserve"> </w:t>
      </w:r>
      <w:proofErr w:type="spellStart"/>
      <w:r w:rsidR="000B0956">
        <w:rPr>
          <w:rFonts w:ascii="Century Gothic" w:hAnsi="Century Gothic" w:cs="Calibri"/>
        </w:rPr>
        <w:t>care</w:t>
      </w:r>
      <w:proofErr w:type="spellEnd"/>
      <w:r w:rsidRPr="007D3CC7">
        <w:rPr>
          <w:rFonts w:ascii="Century Gothic" w:hAnsi="Century Gothic" w:cs="Calibri"/>
        </w:rPr>
        <w:t xml:space="preserve"> </w:t>
      </w:r>
      <w:r w:rsidR="000B0956" w:rsidRPr="007D3CC7">
        <w:rPr>
          <w:rFonts w:ascii="Century Gothic" w:hAnsi="Century Gothic" w:cs="Calibri"/>
        </w:rPr>
        <w:t>españolas</w:t>
      </w:r>
      <w:r w:rsidRPr="007D3CC7">
        <w:rPr>
          <w:rFonts w:ascii="Century Gothic" w:hAnsi="Century Gothic" w:cs="Calibri"/>
        </w:rPr>
        <w:t xml:space="preserve">. </w:t>
      </w:r>
    </w:p>
    <w:p w:rsidR="000B0956" w:rsidRDefault="000B0956" w:rsidP="000B0956">
      <w:pPr>
        <w:autoSpaceDE w:val="0"/>
        <w:autoSpaceDN w:val="0"/>
        <w:adjustRightInd w:val="0"/>
        <w:spacing w:after="0" w:line="240" w:lineRule="auto"/>
        <w:jc w:val="both"/>
        <w:rPr>
          <w:rFonts w:ascii="Calibri" w:hAnsi="Calibri" w:cs="Calibri"/>
          <w:sz w:val="24"/>
          <w:szCs w:val="24"/>
        </w:rPr>
      </w:pPr>
    </w:p>
    <w:p w:rsidR="00F9552E" w:rsidRPr="000B0956" w:rsidRDefault="00F9552E" w:rsidP="000B0956">
      <w:p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Desde su inicio en el SERGAS en el año 2009, en la actualidad  participan activamente, más de 24 unidades, incluyendo el reporte al estudio ENVIN.  En el año 2015 los datos de incidencia de infección en las unidades de cuidados críticos</w:t>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Pr="000B0956" w:rsidRDefault="00F9552E" w:rsidP="000B0956">
      <w:p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 xml:space="preserve">En el ejercicio 2015 </w:t>
      </w:r>
      <w:r w:rsidRPr="000B0956">
        <w:rPr>
          <w:rFonts w:ascii="Century Gothic" w:hAnsi="Century Gothic" w:cs="Calibri"/>
          <w:b/>
        </w:rPr>
        <w:t>ha aumentado</w:t>
      </w:r>
      <w:r w:rsidRPr="000B0956">
        <w:rPr>
          <w:rFonts w:ascii="Century Gothic" w:hAnsi="Century Gothic" w:cs="Calibri"/>
        </w:rPr>
        <w:t xml:space="preserve"> la Densidad de Incidencia de Bacteriemia Primaria y Secundaria Asociada a CVC, 3,83</w:t>
      </w:r>
      <w:proofErr w:type="gramStart"/>
      <w:r w:rsidRPr="000B0956">
        <w:rPr>
          <w:rFonts w:ascii="Century Gothic" w:hAnsi="Century Gothic" w:cs="Calibri"/>
        </w:rPr>
        <w:t>‰ ,</w:t>
      </w:r>
      <w:proofErr w:type="gramEnd"/>
      <w:r w:rsidRPr="000B0956">
        <w:rPr>
          <w:rFonts w:ascii="Century Gothic" w:hAnsi="Century Gothic" w:cs="Calibri"/>
        </w:rPr>
        <w:t xml:space="preserve"> por encima de la DI media de España, durante el periodo abril-junio del estudio ENVIN. Sin embargo, observamos en la gráfica con los datos acumulados de todo el ejercicio 2015, que la Densidad de Incidencia de Bacteriemia Primaria y Secundaria es de 2,41por mil </w:t>
      </w:r>
      <w:proofErr w:type="spellStart"/>
      <w:r w:rsidRPr="000B0956">
        <w:rPr>
          <w:rFonts w:ascii="Century Gothic" w:hAnsi="Century Gothic" w:cs="Calibri"/>
        </w:rPr>
        <w:t>dias</w:t>
      </w:r>
      <w:proofErr w:type="spellEnd"/>
      <w:r w:rsidRPr="000B0956">
        <w:rPr>
          <w:rFonts w:ascii="Century Gothic" w:hAnsi="Century Gothic" w:cs="Calibri"/>
        </w:rPr>
        <w:t xml:space="preserve"> de CVC, ligeramente inferior a la densidad de Incidencia media de </w:t>
      </w:r>
      <w:proofErr w:type="spellStart"/>
      <w:r w:rsidRPr="000B0956">
        <w:rPr>
          <w:rFonts w:ascii="Century Gothic" w:hAnsi="Century Gothic" w:cs="Calibri"/>
        </w:rPr>
        <w:t>Espana</w:t>
      </w:r>
      <w:proofErr w:type="spellEnd"/>
      <w:r w:rsidRPr="000B0956">
        <w:rPr>
          <w:rFonts w:ascii="Century Gothic" w:hAnsi="Century Gothic" w:cs="Calibri"/>
        </w:rPr>
        <w:t xml:space="preserve"> anual que es 2,44‰.</w:t>
      </w:r>
    </w:p>
    <w:p w:rsidR="00F9552E" w:rsidRPr="000B0956" w:rsidRDefault="00F9552E" w:rsidP="000B0956">
      <w:pPr>
        <w:autoSpaceDE w:val="0"/>
        <w:autoSpaceDN w:val="0"/>
        <w:adjustRightInd w:val="0"/>
        <w:spacing w:after="0" w:line="240" w:lineRule="auto"/>
        <w:jc w:val="both"/>
        <w:rPr>
          <w:rFonts w:ascii="Century Gothic" w:hAnsi="Century Gothic" w:cs="Calibri"/>
        </w:rPr>
      </w:pPr>
    </w:p>
    <w:p w:rsidR="00F9552E" w:rsidRPr="000B0956" w:rsidRDefault="000B0956" w:rsidP="000B0956">
      <w:pPr>
        <w:autoSpaceDE w:val="0"/>
        <w:autoSpaceDN w:val="0"/>
        <w:adjustRightInd w:val="0"/>
        <w:spacing w:after="0" w:line="240" w:lineRule="auto"/>
        <w:jc w:val="both"/>
        <w:rPr>
          <w:rFonts w:ascii="Century Gothic" w:hAnsi="Century Gothic" w:cs="Calibri"/>
        </w:rPr>
      </w:pPr>
      <w:r>
        <w:rPr>
          <w:noProof/>
        </w:rPr>
        <w:drawing>
          <wp:anchor distT="0" distB="0" distL="114300" distR="114300" simplePos="0" relativeHeight="251655680" behindDoc="1" locked="0" layoutInCell="1" allowOverlap="1" wp14:anchorId="2B6107B0" wp14:editId="4470A24F">
            <wp:simplePos x="0" y="0"/>
            <wp:positionH relativeFrom="column">
              <wp:posOffset>-1905</wp:posOffset>
            </wp:positionH>
            <wp:positionV relativeFrom="paragraph">
              <wp:posOffset>621665</wp:posOffset>
            </wp:positionV>
            <wp:extent cx="5759450" cy="3237865"/>
            <wp:effectExtent l="0" t="0" r="0" b="635"/>
            <wp:wrapTight wrapText="bothSides">
              <wp:wrapPolygon edited="0">
                <wp:start x="0" y="0"/>
                <wp:lineTo x="0" y="21477"/>
                <wp:lineTo x="21505" y="21477"/>
                <wp:lineTo x="2150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anchor>
        </w:drawing>
      </w:r>
      <w:r w:rsidR="00F9552E" w:rsidRPr="000B0956">
        <w:rPr>
          <w:rFonts w:ascii="Century Gothic" w:hAnsi="Century Gothic" w:cs="Calibri"/>
        </w:rPr>
        <w:t>La (EOXI-PS) presentó en 2015, una D</w:t>
      </w:r>
      <w:r>
        <w:rPr>
          <w:rFonts w:ascii="Century Gothic" w:hAnsi="Century Gothic" w:cs="Calibri"/>
        </w:rPr>
        <w:t xml:space="preserve">ensidad de </w:t>
      </w:r>
      <w:proofErr w:type="spellStart"/>
      <w:r>
        <w:rPr>
          <w:rFonts w:ascii="Century Gothic" w:hAnsi="Century Gothic" w:cs="Calibri"/>
        </w:rPr>
        <w:t>Indicendcia</w:t>
      </w:r>
      <w:proofErr w:type="spellEnd"/>
      <w:r>
        <w:rPr>
          <w:rFonts w:ascii="Century Gothic" w:hAnsi="Century Gothic" w:cs="Calibri"/>
        </w:rPr>
        <w:t xml:space="preserve"> (DI)</w:t>
      </w:r>
      <w:r w:rsidR="00F9552E" w:rsidRPr="000B0956">
        <w:rPr>
          <w:rFonts w:ascii="Century Gothic" w:hAnsi="Century Gothic" w:cs="Calibri"/>
        </w:rPr>
        <w:t xml:space="preserve"> de 2.31, inferior a la de Galicia y España, 2.48 y 2.44 respectivamente. </w:t>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Default="00F9552E" w:rsidP="00F9552E">
      <w:pPr>
        <w:autoSpaceDE w:val="0"/>
        <w:autoSpaceDN w:val="0"/>
        <w:adjustRightInd w:val="0"/>
        <w:spacing w:after="0" w:line="240" w:lineRule="auto"/>
        <w:rPr>
          <w:rFonts w:ascii="Calibri" w:hAnsi="Calibri" w:cs="Calibri"/>
          <w:sz w:val="24"/>
          <w:szCs w:val="24"/>
        </w:rPr>
      </w:pPr>
    </w:p>
    <w:p w:rsidR="00F9552E" w:rsidRPr="000B0956" w:rsidRDefault="00F9552E" w:rsidP="000B0956">
      <w:pPr>
        <w:autoSpaceDE w:val="0"/>
        <w:autoSpaceDN w:val="0"/>
        <w:adjustRightInd w:val="0"/>
        <w:spacing w:after="0" w:line="240" w:lineRule="auto"/>
        <w:jc w:val="both"/>
        <w:rPr>
          <w:rFonts w:ascii="Century Gothic" w:hAnsi="Century Gothic" w:cs="Calibri"/>
        </w:rPr>
      </w:pPr>
      <w:r w:rsidRPr="0065394E">
        <w:rPr>
          <w:rFonts w:ascii="Calibri" w:hAnsi="Calibri" w:cs="Calibri"/>
          <w:sz w:val="24"/>
          <w:szCs w:val="24"/>
        </w:rPr>
        <w:t xml:space="preserve"> </w:t>
      </w:r>
      <w:r w:rsidRPr="000B0956">
        <w:rPr>
          <w:rFonts w:ascii="Century Gothic" w:hAnsi="Century Gothic" w:cs="Calibri"/>
        </w:rPr>
        <w:t xml:space="preserve">La intervención para la </w:t>
      </w:r>
      <w:r w:rsidR="000B0956" w:rsidRPr="000B0956">
        <w:rPr>
          <w:rFonts w:ascii="Century Gothic" w:hAnsi="Century Gothic" w:cs="Calibri"/>
        </w:rPr>
        <w:t>prevención</w:t>
      </w:r>
      <w:r w:rsidRPr="000B0956">
        <w:rPr>
          <w:rFonts w:ascii="Century Gothic" w:hAnsi="Century Gothic" w:cs="Calibri"/>
        </w:rPr>
        <w:t xml:space="preserve"> de bacteriemias consiste en dos actividades complementarias e igualmente importantes que deben ser realizadas a nivel de las UCI:</w:t>
      </w:r>
    </w:p>
    <w:p w:rsidR="00F9552E" w:rsidRPr="000B0956" w:rsidRDefault="00F9552E" w:rsidP="000B0956">
      <w:p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 xml:space="preserve">1. La intervención estandarizada de </w:t>
      </w:r>
      <w:r w:rsidR="000B0956" w:rsidRPr="000B0956">
        <w:rPr>
          <w:rFonts w:ascii="Century Gothic" w:hAnsi="Century Gothic" w:cs="Calibri"/>
        </w:rPr>
        <w:t>inserción</w:t>
      </w:r>
      <w:r w:rsidRPr="000B0956">
        <w:rPr>
          <w:rFonts w:ascii="Century Gothic" w:hAnsi="Century Gothic" w:cs="Calibri"/>
        </w:rPr>
        <w:t xml:space="preserve"> y manejo de </w:t>
      </w:r>
      <w:r w:rsidR="000B0956" w:rsidRPr="000B0956">
        <w:rPr>
          <w:rFonts w:ascii="Century Gothic" w:hAnsi="Century Gothic" w:cs="Calibri"/>
        </w:rPr>
        <w:t>catéteres</w:t>
      </w:r>
      <w:r w:rsidRPr="000B0956">
        <w:rPr>
          <w:rFonts w:ascii="Century Gothic" w:hAnsi="Century Gothic" w:cs="Calibri"/>
        </w:rPr>
        <w:t>. STOP BRC</w:t>
      </w:r>
    </w:p>
    <w:p w:rsidR="00F9552E" w:rsidRPr="000B0956" w:rsidRDefault="00F9552E" w:rsidP="000B0956">
      <w:p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2. El Plan de Seguridad Integral (PSI) que persigue fortalecer la cultura de la seguridad en el trabajo diario en las UCI.</w:t>
      </w:r>
    </w:p>
    <w:p w:rsidR="00F9552E" w:rsidRPr="000B0956" w:rsidRDefault="00F9552E" w:rsidP="000B0956">
      <w:pPr>
        <w:autoSpaceDE w:val="0"/>
        <w:autoSpaceDN w:val="0"/>
        <w:adjustRightInd w:val="0"/>
        <w:spacing w:after="0" w:line="240" w:lineRule="auto"/>
        <w:jc w:val="both"/>
        <w:rPr>
          <w:rFonts w:ascii="Century Gothic" w:hAnsi="Century Gothic" w:cs="Calibri"/>
        </w:rPr>
      </w:pPr>
    </w:p>
    <w:p w:rsidR="00F9552E" w:rsidRPr="000B0956" w:rsidRDefault="00F9552E" w:rsidP="000B0956">
      <w:pPr>
        <w:autoSpaceDE w:val="0"/>
        <w:autoSpaceDN w:val="0"/>
        <w:adjustRightInd w:val="0"/>
        <w:spacing w:after="0" w:line="240" w:lineRule="auto"/>
        <w:jc w:val="both"/>
        <w:rPr>
          <w:rFonts w:ascii="Century Gothic" w:hAnsi="Century Gothic" w:cs="Calibri"/>
        </w:rPr>
      </w:pPr>
    </w:p>
    <w:p w:rsidR="000B0956" w:rsidRDefault="000B0956" w:rsidP="000B0956">
      <w:pPr>
        <w:autoSpaceDE w:val="0"/>
        <w:autoSpaceDN w:val="0"/>
        <w:adjustRightInd w:val="0"/>
        <w:spacing w:after="0" w:line="240" w:lineRule="auto"/>
        <w:jc w:val="both"/>
        <w:rPr>
          <w:rFonts w:ascii="Century Gothic" w:hAnsi="Century Gothic"/>
        </w:rPr>
      </w:pPr>
      <w:r>
        <w:rPr>
          <w:rFonts w:ascii="Century Gothic" w:hAnsi="Century Gothic" w:cs="Calibri"/>
        </w:rPr>
        <w:t>La</w:t>
      </w:r>
      <w:r w:rsidR="00F9552E" w:rsidRPr="000B0956">
        <w:rPr>
          <w:rFonts w:ascii="Century Gothic" w:hAnsi="Century Gothic" w:cs="Calibri"/>
        </w:rPr>
        <w:t xml:space="preserve"> (EOXI-PS) incluyó </w:t>
      </w:r>
      <w:r w:rsidRPr="000B0956">
        <w:rPr>
          <w:rFonts w:ascii="Century Gothic" w:hAnsi="Century Gothic" w:cs="Calibri"/>
        </w:rPr>
        <w:t xml:space="preserve">como objetivo </w:t>
      </w:r>
      <w:r>
        <w:rPr>
          <w:rFonts w:ascii="Century Gothic" w:hAnsi="Century Gothic" w:cs="Calibri"/>
        </w:rPr>
        <w:t>en e</w:t>
      </w:r>
      <w:r w:rsidRPr="000B0956">
        <w:rPr>
          <w:rFonts w:ascii="Century Gothic" w:hAnsi="Century Gothic" w:cs="Calibri"/>
        </w:rPr>
        <w:t>l ejercicio 2015</w:t>
      </w:r>
      <w:r>
        <w:rPr>
          <w:rFonts w:ascii="Century Gothic" w:hAnsi="Century Gothic" w:cs="Calibri"/>
        </w:rPr>
        <w:t>,</w:t>
      </w:r>
      <w:r w:rsidRPr="000B0956">
        <w:rPr>
          <w:rFonts w:ascii="Century Gothic" w:hAnsi="Century Gothic" w:cs="Calibri"/>
        </w:rPr>
        <w:t xml:space="preserve"> </w:t>
      </w:r>
      <w:r w:rsidR="00F9552E" w:rsidRPr="000B0956">
        <w:rPr>
          <w:rFonts w:ascii="Century Gothic" w:hAnsi="Century Gothic" w:cs="Calibri"/>
        </w:rPr>
        <w:t>que las</w:t>
      </w:r>
      <w:r>
        <w:rPr>
          <w:rFonts w:ascii="Century Gothic" w:hAnsi="Century Gothic" w:cs="Calibri"/>
        </w:rPr>
        <w:t xml:space="preserve"> </w:t>
      </w:r>
      <w:r w:rsidR="00F9552E" w:rsidRPr="000B0956">
        <w:rPr>
          <w:rFonts w:ascii="Century Gothic" w:hAnsi="Century Gothic" w:cs="Calibri"/>
        </w:rPr>
        <w:t>Unidades de Cuidados Críticos de Adultos tuvieran una Densidad de Incidencia de Bacteriemia Primaria y Secundaria a Catéter Venoso Central inferior a 4 casos por 1000 días de CVC. Todas las Unidades de Cuidados Críticos de Adultos de las (EOXI-PS) deberán registrar los datos todos los meses del año, para considerar el objetivo cumplido. Nuestra (EOXI-PS) registra el 66,7% de todos</w:t>
      </w:r>
      <w:r w:rsidR="00F9552E" w:rsidRPr="000B0956">
        <w:rPr>
          <w:rFonts w:ascii="Century Gothic" w:hAnsi="Century Gothic"/>
        </w:rPr>
        <w:t xml:space="preserve"> </w:t>
      </w:r>
      <w:r w:rsidR="00F9552E" w:rsidRPr="000B0956">
        <w:rPr>
          <w:rFonts w:ascii="Century Gothic" w:hAnsi="Century Gothic" w:cs="Calibri"/>
        </w:rPr>
        <w:t xml:space="preserve">registran todos los meses BZ 100% </w:t>
      </w:r>
      <w:proofErr w:type="spellStart"/>
      <w:r w:rsidR="00F9552E" w:rsidRPr="000B0956">
        <w:rPr>
          <w:rFonts w:ascii="Century Gothic" w:hAnsi="Century Gothic" w:cs="Calibri"/>
        </w:rPr>
        <w:t>Unidade</w:t>
      </w:r>
      <w:proofErr w:type="spellEnd"/>
      <w:r w:rsidR="00F9552E" w:rsidRPr="000B0956">
        <w:rPr>
          <w:rFonts w:ascii="Century Gothic" w:hAnsi="Century Gothic" w:cs="Calibri"/>
        </w:rPr>
        <w:t xml:space="preserve"> Cuidados Críticos adultos.</w:t>
      </w:r>
      <w:r w:rsidR="00F9552E" w:rsidRPr="000B0956">
        <w:rPr>
          <w:rFonts w:ascii="Century Gothic" w:hAnsi="Century Gothic"/>
        </w:rPr>
        <w:t xml:space="preserve"> </w:t>
      </w:r>
    </w:p>
    <w:p w:rsidR="00375318" w:rsidRDefault="00375318" w:rsidP="000B0956">
      <w:pPr>
        <w:autoSpaceDE w:val="0"/>
        <w:autoSpaceDN w:val="0"/>
        <w:adjustRightInd w:val="0"/>
        <w:spacing w:after="0" w:line="240" w:lineRule="auto"/>
        <w:jc w:val="both"/>
        <w:rPr>
          <w:rFonts w:ascii="Century Gothic" w:hAnsi="Century Gothic"/>
        </w:rPr>
      </w:pPr>
    </w:p>
    <w:p w:rsidR="00375318" w:rsidRPr="00375318" w:rsidRDefault="00375318" w:rsidP="00375318">
      <w:pPr>
        <w:autoSpaceDE w:val="0"/>
        <w:autoSpaceDN w:val="0"/>
        <w:adjustRightInd w:val="0"/>
        <w:spacing w:after="0" w:line="240" w:lineRule="auto"/>
        <w:jc w:val="both"/>
        <w:rPr>
          <w:rFonts w:ascii="Century Gothic" w:hAnsi="Century Gothic"/>
        </w:rPr>
      </w:pPr>
      <w:r w:rsidRPr="00375318">
        <w:rPr>
          <w:rFonts w:ascii="Century Gothic" w:hAnsi="Century Gothic"/>
        </w:rPr>
        <w:t xml:space="preserve">Se comenzó a implantar en Agosto de 2015.Programa instaurado en la Unidad desde Septiembre 2015. Se realiza </w:t>
      </w:r>
      <w:proofErr w:type="spellStart"/>
      <w:r w:rsidRPr="00375318">
        <w:rPr>
          <w:rFonts w:ascii="Century Gothic" w:hAnsi="Century Gothic"/>
        </w:rPr>
        <w:t>Check</w:t>
      </w:r>
      <w:proofErr w:type="spellEnd"/>
      <w:r w:rsidRPr="00375318">
        <w:rPr>
          <w:rFonts w:ascii="Century Gothic" w:hAnsi="Century Gothic"/>
        </w:rPr>
        <w:t xml:space="preserve"> </w:t>
      </w:r>
      <w:proofErr w:type="spellStart"/>
      <w:r w:rsidRPr="00375318">
        <w:rPr>
          <w:rFonts w:ascii="Century Gothic" w:hAnsi="Century Gothic"/>
        </w:rPr>
        <w:t>list</w:t>
      </w:r>
      <w:proofErr w:type="spellEnd"/>
      <w:r w:rsidRPr="00375318">
        <w:rPr>
          <w:rFonts w:ascii="Century Gothic" w:hAnsi="Century Gothic"/>
        </w:rPr>
        <w:t xml:space="preserve"> de "correcta inserción del catéter venoso central", durante la inserción en la UNIDAD de REANIMACIÓN.</w:t>
      </w:r>
    </w:p>
    <w:p w:rsidR="00375318" w:rsidRPr="00375318" w:rsidRDefault="00375318" w:rsidP="00375318">
      <w:pPr>
        <w:autoSpaceDE w:val="0"/>
        <w:autoSpaceDN w:val="0"/>
        <w:adjustRightInd w:val="0"/>
        <w:spacing w:after="0" w:line="240" w:lineRule="auto"/>
        <w:jc w:val="both"/>
        <w:rPr>
          <w:rFonts w:ascii="Century Gothic" w:hAnsi="Century Gothic"/>
        </w:rPr>
      </w:pPr>
      <w:r w:rsidRPr="00375318">
        <w:rPr>
          <w:rFonts w:ascii="Century Gothic" w:hAnsi="Century Gothic"/>
        </w:rPr>
        <w:t>Estamos en contacto con MICROBIOLOGÍA diariamente (Dra. Patricia Álvarez) para revisar los Cultivos microbiológicos.</w:t>
      </w:r>
    </w:p>
    <w:p w:rsidR="00375318" w:rsidRPr="00375318" w:rsidRDefault="00375318" w:rsidP="00375318">
      <w:pPr>
        <w:autoSpaceDE w:val="0"/>
        <w:autoSpaceDN w:val="0"/>
        <w:adjustRightInd w:val="0"/>
        <w:spacing w:after="0" w:line="240" w:lineRule="auto"/>
        <w:jc w:val="both"/>
        <w:rPr>
          <w:rFonts w:ascii="Century Gothic" w:hAnsi="Century Gothic"/>
        </w:rPr>
      </w:pPr>
      <w:r w:rsidRPr="00375318">
        <w:rPr>
          <w:rFonts w:ascii="Century Gothic" w:hAnsi="Century Gothic"/>
        </w:rPr>
        <w:t xml:space="preserve">Solicitamos periódicamente a la Dra. </w:t>
      </w:r>
      <w:proofErr w:type="spellStart"/>
      <w:r w:rsidRPr="00375318">
        <w:rPr>
          <w:rFonts w:ascii="Century Gothic" w:hAnsi="Century Gothic"/>
        </w:rPr>
        <w:t>Pulian</w:t>
      </w:r>
      <w:proofErr w:type="spellEnd"/>
      <w:r w:rsidRPr="00375318">
        <w:rPr>
          <w:rFonts w:ascii="Century Gothic" w:hAnsi="Century Gothic"/>
        </w:rPr>
        <w:t xml:space="preserve"> (encargada de las muestras microbiológicas de vigilancia para BMR) que nos envíen listado de los pacientes con Bacteriemia.</w:t>
      </w:r>
    </w:p>
    <w:p w:rsidR="00375318" w:rsidRDefault="00375318" w:rsidP="00375318">
      <w:pPr>
        <w:autoSpaceDE w:val="0"/>
        <w:autoSpaceDN w:val="0"/>
        <w:adjustRightInd w:val="0"/>
        <w:spacing w:after="0" w:line="240" w:lineRule="auto"/>
        <w:jc w:val="both"/>
        <w:rPr>
          <w:rFonts w:ascii="Century Gothic" w:hAnsi="Century Gothic"/>
        </w:rPr>
      </w:pPr>
      <w:r w:rsidRPr="00375318">
        <w:rPr>
          <w:rFonts w:ascii="Century Gothic" w:hAnsi="Century Gothic"/>
        </w:rPr>
        <w:t>A partir de Julio se solicitará ese listado mensualmente a Microbiología.</w:t>
      </w:r>
    </w:p>
    <w:p w:rsidR="00375318" w:rsidRDefault="00375318" w:rsidP="00375318">
      <w:pPr>
        <w:autoSpaceDE w:val="0"/>
        <w:autoSpaceDN w:val="0"/>
        <w:adjustRightInd w:val="0"/>
        <w:spacing w:after="0" w:line="240" w:lineRule="auto"/>
        <w:jc w:val="both"/>
        <w:rPr>
          <w:rFonts w:ascii="Century Gothic" w:hAnsi="Century Gothic"/>
        </w:rPr>
      </w:pPr>
    </w:p>
    <w:p w:rsidR="000B0956" w:rsidRDefault="000B0956" w:rsidP="000B0956">
      <w:pPr>
        <w:autoSpaceDE w:val="0"/>
        <w:autoSpaceDN w:val="0"/>
        <w:adjustRightInd w:val="0"/>
        <w:spacing w:after="0" w:line="240" w:lineRule="auto"/>
        <w:jc w:val="both"/>
        <w:rPr>
          <w:rFonts w:ascii="Century Gothic" w:hAnsi="Century Gothic"/>
        </w:rPr>
      </w:pPr>
    </w:p>
    <w:p w:rsidR="00F9552E" w:rsidRPr="000B0956" w:rsidRDefault="00F9552E" w:rsidP="000B0956">
      <w:p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El resultado final es que con la intervención se han evitado un total de 343 bacteriemias primarias</w:t>
      </w:r>
      <w:r w:rsidRPr="000B0956">
        <w:rPr>
          <w:rFonts w:ascii="Century Gothic" w:hAnsi="Century Gothic"/>
        </w:rPr>
        <w:t xml:space="preserve"> </w:t>
      </w:r>
      <w:r w:rsidRPr="000B0956">
        <w:rPr>
          <w:rFonts w:ascii="Century Gothic" w:hAnsi="Century Gothic" w:cs="Calibri"/>
        </w:rPr>
        <w:t>y secundarias a CVC, 31 muertes, 4.120 días de estancia en Unidades de Cuidados Críticos y un ahorro estimado de 12.783.909 euros.</w:t>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Default="00F9552E" w:rsidP="00F9552E">
      <w:pPr>
        <w:autoSpaceDE w:val="0"/>
        <w:autoSpaceDN w:val="0"/>
        <w:adjustRightInd w:val="0"/>
        <w:spacing w:after="0" w:line="240" w:lineRule="auto"/>
        <w:rPr>
          <w:rFonts w:ascii="Calibri" w:hAnsi="Calibri" w:cs="Calibri"/>
          <w:sz w:val="24"/>
          <w:szCs w:val="24"/>
        </w:rPr>
      </w:pPr>
    </w:p>
    <w:p w:rsidR="00F9552E" w:rsidRDefault="00F9552E" w:rsidP="00F9552E">
      <w:pPr>
        <w:autoSpaceDE w:val="0"/>
        <w:autoSpaceDN w:val="0"/>
        <w:adjustRightInd w:val="0"/>
        <w:spacing w:after="0" w:line="240" w:lineRule="auto"/>
        <w:rPr>
          <w:rFonts w:ascii="Calibri" w:hAnsi="Calibri" w:cs="Calibri"/>
          <w:sz w:val="24"/>
          <w:szCs w:val="24"/>
        </w:rPr>
      </w:pPr>
    </w:p>
    <w:p w:rsidR="00F9552E" w:rsidRDefault="00F9552E" w:rsidP="00F9552E">
      <w:pPr>
        <w:autoSpaceDE w:val="0"/>
        <w:autoSpaceDN w:val="0"/>
        <w:adjustRightInd w:val="0"/>
        <w:spacing w:after="0" w:line="240" w:lineRule="auto"/>
        <w:rPr>
          <w:rFonts w:ascii="Calibri" w:hAnsi="Calibri" w:cs="Calibri"/>
          <w:sz w:val="24"/>
          <w:szCs w:val="24"/>
        </w:rPr>
      </w:pPr>
    </w:p>
    <w:p w:rsidR="00F9552E" w:rsidRDefault="00F9552E" w:rsidP="00F9552E">
      <w:pPr>
        <w:autoSpaceDE w:val="0"/>
        <w:autoSpaceDN w:val="0"/>
        <w:adjustRightInd w:val="0"/>
        <w:spacing w:after="0" w:line="240" w:lineRule="auto"/>
        <w:rPr>
          <w:rFonts w:ascii="Calibri" w:hAnsi="Calibri" w:cs="Calibri"/>
          <w:sz w:val="24"/>
          <w:szCs w:val="24"/>
        </w:rPr>
      </w:pPr>
      <w:r>
        <w:rPr>
          <w:noProof/>
        </w:rPr>
        <w:drawing>
          <wp:inline distT="0" distB="0" distL="0" distR="0" wp14:anchorId="300F9375" wp14:editId="6098B26A">
            <wp:extent cx="5200650" cy="29237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2943" cy="2925006"/>
                    </a:xfrm>
                    <a:prstGeom prst="rect">
                      <a:avLst/>
                    </a:prstGeom>
                  </pic:spPr>
                </pic:pic>
              </a:graphicData>
            </a:graphic>
          </wp:inline>
        </w:drawing>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Pr="00C80062" w:rsidRDefault="00F9552E" w:rsidP="000B0956">
      <w:pPr>
        <w:autoSpaceDE w:val="0"/>
        <w:autoSpaceDN w:val="0"/>
        <w:adjustRightInd w:val="0"/>
        <w:spacing w:after="0" w:line="240" w:lineRule="auto"/>
        <w:jc w:val="both"/>
        <w:rPr>
          <w:color w:val="FF0000"/>
        </w:rPr>
      </w:pPr>
      <w:r w:rsidRPr="000B0956">
        <w:rPr>
          <w:rFonts w:ascii="Century Gothic" w:hAnsi="Century Gothic" w:cs="Calibri"/>
        </w:rPr>
        <w:lastRenderedPageBreak/>
        <w:t xml:space="preserve">La unidad de Reanimación comenzó su participación en el año 2014 y presenta una mejoría en la densidad de incidencia del año 20015 respecto al 2014, en línea con la situación de la Unidad de Cuidados Intensivos. EL </w:t>
      </w:r>
      <w:proofErr w:type="spellStart"/>
      <w:r w:rsidRPr="000B0956">
        <w:rPr>
          <w:rFonts w:ascii="Century Gothic" w:hAnsi="Century Gothic" w:cs="Calibri"/>
          <w:color w:val="000000"/>
        </w:rPr>
        <w:t>Staphylococcus</w:t>
      </w:r>
      <w:proofErr w:type="spellEnd"/>
      <w:r w:rsidRPr="000B0956">
        <w:rPr>
          <w:rFonts w:ascii="Century Gothic" w:hAnsi="Century Gothic" w:cs="Calibri"/>
          <w:color w:val="000000"/>
        </w:rPr>
        <w:t xml:space="preserve"> </w:t>
      </w:r>
      <w:proofErr w:type="spellStart"/>
      <w:r w:rsidRPr="000B0956">
        <w:rPr>
          <w:rFonts w:ascii="Century Gothic" w:hAnsi="Century Gothic" w:cs="Calibri"/>
          <w:color w:val="000000"/>
        </w:rPr>
        <w:t>epidermidis</w:t>
      </w:r>
      <w:proofErr w:type="spellEnd"/>
      <w:r w:rsidRPr="000B0956">
        <w:rPr>
          <w:rFonts w:ascii="Century Gothic" w:hAnsi="Century Gothic" w:cs="Calibri"/>
          <w:color w:val="000000"/>
        </w:rPr>
        <w:t xml:space="preserve"> es el germen más frecuente, en línea con el resto de Galicia.</w:t>
      </w:r>
      <w:r w:rsidRPr="000B0956">
        <w:rPr>
          <w:rFonts w:ascii="Century Gothic" w:hAnsi="Century Gothic"/>
        </w:rPr>
        <w:t xml:space="preserve">  En la evaluación Sergas se ha detectado un  incremento en la Densidad de Incidencia  Bacteriemias Primaria y Secundarias a </w:t>
      </w:r>
      <w:proofErr w:type="spellStart"/>
      <w:r w:rsidRPr="000B0956">
        <w:rPr>
          <w:rFonts w:ascii="Century Gothic" w:hAnsi="Century Gothic"/>
        </w:rPr>
        <w:t>Cateter</w:t>
      </w:r>
      <w:proofErr w:type="spellEnd"/>
      <w:r w:rsidRPr="000B0956">
        <w:rPr>
          <w:rFonts w:ascii="Century Gothic" w:hAnsi="Century Gothic"/>
        </w:rPr>
        <w:t xml:space="preserve"> Venoso Central que ha </w:t>
      </w:r>
      <w:proofErr w:type="spellStart"/>
      <w:r w:rsidRPr="000B0956">
        <w:rPr>
          <w:rFonts w:ascii="Century Gothic" w:hAnsi="Century Gothic"/>
        </w:rPr>
        <w:t>lleado</w:t>
      </w:r>
      <w:proofErr w:type="spellEnd"/>
      <w:r w:rsidRPr="000B0956">
        <w:rPr>
          <w:rFonts w:ascii="Century Gothic" w:hAnsi="Century Gothic"/>
        </w:rPr>
        <w:t xml:space="preserve"> a una incremento del  valor medio de nuestra Comunidad</w:t>
      </w:r>
      <w:r>
        <w:t xml:space="preserve">. </w:t>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Pr="000B0956" w:rsidRDefault="00F9552E" w:rsidP="000B0956">
      <w:p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 xml:space="preserve">Estamos en una intervención en la que la mejora por comparación es obligada. Peter </w:t>
      </w:r>
      <w:proofErr w:type="spellStart"/>
      <w:r w:rsidRPr="000B0956">
        <w:rPr>
          <w:rFonts w:ascii="Century Gothic" w:hAnsi="Century Gothic" w:cs="Calibri"/>
        </w:rPr>
        <w:t>Pronovost</w:t>
      </w:r>
      <w:proofErr w:type="spellEnd"/>
      <w:r w:rsidRPr="000B0956">
        <w:rPr>
          <w:rFonts w:ascii="Century Gothic" w:hAnsi="Century Gothic" w:cs="Calibri"/>
        </w:rPr>
        <w:t xml:space="preserve"> y equipo, desarrollaron una intervención que logró eliminar casi en su totalidad las BRC en 130 Unidades de Cuidados Intensivos (UCI) en cuatro años.</w:t>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Pr="000B0956" w:rsidRDefault="00F9552E" w:rsidP="00F9552E">
      <w:pPr>
        <w:autoSpaceDE w:val="0"/>
        <w:autoSpaceDN w:val="0"/>
        <w:adjustRightInd w:val="0"/>
        <w:spacing w:after="0" w:line="240" w:lineRule="auto"/>
        <w:rPr>
          <w:rFonts w:ascii="Century Gothic" w:hAnsi="Century Gothic" w:cs="Calibri"/>
        </w:rPr>
      </w:pPr>
      <w:r w:rsidRPr="000B0956">
        <w:rPr>
          <w:rFonts w:ascii="Century Gothic" w:hAnsi="Century Gothic" w:cs="Calibri"/>
        </w:rPr>
        <w:t xml:space="preserve">El seguimiento por los </w:t>
      </w:r>
      <w:r w:rsidR="00375318" w:rsidRPr="000B0956">
        <w:rPr>
          <w:rFonts w:ascii="Century Gothic" w:hAnsi="Century Gothic" w:cs="Calibri"/>
        </w:rPr>
        <w:t>profesionales, de</w:t>
      </w:r>
      <w:r w:rsidRPr="000B0956">
        <w:rPr>
          <w:rFonts w:ascii="Century Gothic" w:hAnsi="Century Gothic" w:cs="Calibri"/>
        </w:rPr>
        <w:t xml:space="preserve"> las distintas intervenciones incluidas en el  programa  sigue siendo muy </w:t>
      </w:r>
      <w:r w:rsidR="00375318" w:rsidRPr="000B0956">
        <w:rPr>
          <w:rFonts w:ascii="Century Gothic" w:hAnsi="Century Gothic" w:cs="Calibri"/>
        </w:rPr>
        <w:t>bajo</w:t>
      </w:r>
      <w:r w:rsidRPr="000B0956">
        <w:rPr>
          <w:rFonts w:ascii="Century Gothic" w:hAnsi="Century Gothic" w:cs="Calibri"/>
        </w:rPr>
        <w:t xml:space="preserve"> y es imperioso mejorar la adherencia. El ejemplo del Hospital del Mar, premio Europeo, debería de ser una muestra del camino a seguir</w:t>
      </w:r>
    </w:p>
    <w:p w:rsidR="00F9552E" w:rsidRDefault="00F9552E" w:rsidP="00F9552E">
      <w:pPr>
        <w:autoSpaceDE w:val="0"/>
        <w:autoSpaceDN w:val="0"/>
        <w:adjustRightInd w:val="0"/>
        <w:spacing w:after="0" w:line="240" w:lineRule="auto"/>
        <w:rPr>
          <w:rFonts w:ascii="Century Gothic" w:hAnsi="Century Gothic" w:cs="Calibri"/>
        </w:rPr>
      </w:pPr>
    </w:p>
    <w:p w:rsidR="00375318" w:rsidRPr="00375318" w:rsidRDefault="00375318" w:rsidP="005D70C1">
      <w:pPr>
        <w:autoSpaceDE w:val="0"/>
        <w:autoSpaceDN w:val="0"/>
        <w:adjustRightInd w:val="0"/>
        <w:spacing w:after="0" w:line="240" w:lineRule="auto"/>
        <w:jc w:val="both"/>
        <w:rPr>
          <w:rFonts w:ascii="Century Gothic" w:hAnsi="Century Gothic" w:cs="Calibri"/>
        </w:rPr>
      </w:pPr>
      <w:r>
        <w:rPr>
          <w:rFonts w:ascii="Century Gothic" w:hAnsi="Century Gothic" w:cs="Calibri"/>
        </w:rPr>
        <w:t>En la actualidad, ya se están  i</w:t>
      </w:r>
      <w:r w:rsidRPr="00375318">
        <w:rPr>
          <w:rFonts w:ascii="Century Gothic" w:hAnsi="Century Gothic" w:cs="Calibri"/>
        </w:rPr>
        <w:t>ntroduciendo Datos en REANIMACIÓN, desde Enero 2016. Compromiso de tener los datos Introducidos en la base de datos de BZ, a finales de Ju</w:t>
      </w:r>
      <w:r>
        <w:rPr>
          <w:rFonts w:ascii="Century Gothic" w:hAnsi="Century Gothic" w:cs="Calibri"/>
        </w:rPr>
        <w:t>l</w:t>
      </w:r>
      <w:r w:rsidRPr="00375318">
        <w:rPr>
          <w:rFonts w:ascii="Century Gothic" w:hAnsi="Century Gothic" w:cs="Calibri"/>
        </w:rPr>
        <w:t>io.</w:t>
      </w:r>
      <w:r>
        <w:rPr>
          <w:rFonts w:ascii="Century Gothic" w:hAnsi="Century Gothic" w:cs="Calibri"/>
        </w:rPr>
        <w:t xml:space="preserve"> S</w:t>
      </w:r>
      <w:r w:rsidRPr="00375318">
        <w:rPr>
          <w:rFonts w:ascii="Century Gothic" w:hAnsi="Century Gothic" w:cs="Calibri"/>
        </w:rPr>
        <w:t xml:space="preserve">e </w:t>
      </w:r>
      <w:r>
        <w:rPr>
          <w:rFonts w:ascii="Century Gothic" w:hAnsi="Century Gothic" w:cs="Calibri"/>
        </w:rPr>
        <w:t xml:space="preserve">ha </w:t>
      </w:r>
      <w:r w:rsidRPr="00375318">
        <w:rPr>
          <w:rFonts w:ascii="Century Gothic" w:hAnsi="Century Gothic" w:cs="Calibri"/>
        </w:rPr>
        <w:t xml:space="preserve">implicado a una enfermera: Hortensia Alonso Lamas, para colaborar en la Introducción de los </w:t>
      </w:r>
      <w:proofErr w:type="spellStart"/>
      <w:r w:rsidRPr="00375318">
        <w:rPr>
          <w:rFonts w:ascii="Century Gothic" w:hAnsi="Century Gothic" w:cs="Calibri"/>
        </w:rPr>
        <w:t>datos.A</w:t>
      </w:r>
      <w:proofErr w:type="spellEnd"/>
      <w:r w:rsidRPr="00375318">
        <w:rPr>
          <w:rFonts w:ascii="Century Gothic" w:hAnsi="Century Gothic" w:cs="Calibri"/>
        </w:rPr>
        <w:t xml:space="preserve"> partir de este momento se enviarán los datos, cada mes, a final de mes, a tu correo electrónico a la UNIDAD de CALIDAD.</w:t>
      </w:r>
    </w:p>
    <w:p w:rsidR="00375318" w:rsidRPr="00375318" w:rsidRDefault="00375318" w:rsidP="005D70C1">
      <w:pPr>
        <w:autoSpaceDE w:val="0"/>
        <w:autoSpaceDN w:val="0"/>
        <w:adjustRightInd w:val="0"/>
        <w:spacing w:after="0" w:line="240" w:lineRule="auto"/>
        <w:jc w:val="both"/>
        <w:rPr>
          <w:rFonts w:ascii="Century Gothic" w:hAnsi="Century Gothic" w:cs="Calibri"/>
        </w:rPr>
      </w:pPr>
    </w:p>
    <w:p w:rsidR="00375318" w:rsidRPr="00375318" w:rsidRDefault="00375318" w:rsidP="005D70C1">
      <w:pPr>
        <w:autoSpaceDE w:val="0"/>
        <w:autoSpaceDN w:val="0"/>
        <w:adjustRightInd w:val="0"/>
        <w:spacing w:after="0" w:line="240" w:lineRule="auto"/>
        <w:jc w:val="both"/>
        <w:rPr>
          <w:rFonts w:ascii="Century Gothic" w:hAnsi="Century Gothic" w:cs="Calibri"/>
        </w:rPr>
      </w:pP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En este momento existe gran colaboración por parte del personal para el desarrollo del Programa.</w:t>
      </w:r>
    </w:p>
    <w:p w:rsidR="00375318" w:rsidRPr="00375318" w:rsidRDefault="00375318" w:rsidP="005D70C1">
      <w:pPr>
        <w:autoSpaceDE w:val="0"/>
        <w:autoSpaceDN w:val="0"/>
        <w:adjustRightInd w:val="0"/>
        <w:spacing w:after="0" w:line="240" w:lineRule="auto"/>
        <w:jc w:val="both"/>
        <w:rPr>
          <w:rFonts w:ascii="Century Gothic" w:hAnsi="Century Gothic" w:cs="Calibri"/>
        </w:rPr>
      </w:pP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Existen cuestiones relacionadas con la Seguridad, que queremos mejorar: "Aprendiendo de nuestros errores" y realizando "Acciones de mejora".</w:t>
      </w: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Nos gustaría implantar "RONDAS de SEGURIDAD" mensuales, de forma conjunta con la Unidad de CALIDAD, el primer año, siempre de acuerdo con la DIRECCIÓN MÉDICA,  para mejorar la Cultura de Seguridad, tal como indica el PROGRAMA BZ.</w:t>
      </w: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Posteriormente nos gustaría implantar "RONDAS de SEGURIDAD" semanales, de forma conjunta con la Unidad de CALIDAD,  y siempre de acuerdo con la DIRECCIÓN MÉDICA.</w:t>
      </w:r>
    </w:p>
    <w:p w:rsidR="00375318" w:rsidRPr="00375318" w:rsidRDefault="00375318" w:rsidP="005D70C1">
      <w:pPr>
        <w:autoSpaceDE w:val="0"/>
        <w:autoSpaceDN w:val="0"/>
        <w:adjustRightInd w:val="0"/>
        <w:spacing w:after="0" w:line="240" w:lineRule="auto"/>
        <w:jc w:val="both"/>
        <w:rPr>
          <w:rFonts w:ascii="Century Gothic" w:hAnsi="Century Gothic" w:cs="Calibri"/>
        </w:rPr>
      </w:pPr>
    </w:p>
    <w:p w:rsidR="00375318" w:rsidRPr="00375318" w:rsidRDefault="00375318" w:rsidP="005D70C1">
      <w:pPr>
        <w:autoSpaceDE w:val="0"/>
        <w:autoSpaceDN w:val="0"/>
        <w:adjustRightInd w:val="0"/>
        <w:spacing w:after="0" w:line="240" w:lineRule="auto"/>
        <w:jc w:val="both"/>
        <w:rPr>
          <w:rFonts w:ascii="Century Gothic" w:hAnsi="Century Gothic" w:cs="Calibri"/>
        </w:rPr>
      </w:pPr>
      <w:r>
        <w:rPr>
          <w:rFonts w:ascii="Century Gothic" w:hAnsi="Century Gothic" w:cs="Calibri"/>
        </w:rPr>
        <w:t xml:space="preserve">Las fortalezas del programa </w:t>
      </w:r>
      <w:proofErr w:type="gramStart"/>
      <w:r>
        <w:rPr>
          <w:rFonts w:ascii="Century Gothic" w:hAnsi="Century Gothic" w:cs="Calibri"/>
        </w:rPr>
        <w:t>viene</w:t>
      </w:r>
      <w:proofErr w:type="gramEnd"/>
      <w:r>
        <w:rPr>
          <w:rFonts w:ascii="Century Gothic" w:hAnsi="Century Gothic" w:cs="Calibri"/>
        </w:rPr>
        <w:t xml:space="preserve"> dado también por el área de docencia aplicada.</w:t>
      </w: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Se han realizado 3 TALLERES de FORMACIÓN BZ, acreditados por el SERGAS con 0,8 CRÉDITOS y a los que ha asistido la mayoría del personal de la UNIDAD.</w:t>
      </w:r>
    </w:p>
    <w:p w:rsidR="00375318" w:rsidRPr="00375318" w:rsidRDefault="00375318" w:rsidP="005D70C1">
      <w:pPr>
        <w:autoSpaceDE w:val="0"/>
        <w:autoSpaceDN w:val="0"/>
        <w:adjustRightInd w:val="0"/>
        <w:spacing w:after="0" w:line="240" w:lineRule="auto"/>
        <w:jc w:val="both"/>
        <w:rPr>
          <w:rFonts w:ascii="Century Gothic" w:hAnsi="Century Gothic" w:cs="Calibri"/>
        </w:rPr>
      </w:pP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Los Talleres han sido impartidos por:</w:t>
      </w:r>
      <w:r>
        <w:rPr>
          <w:rFonts w:ascii="Century Gothic" w:hAnsi="Century Gothic" w:cs="Calibri"/>
        </w:rPr>
        <w:t xml:space="preserve"> </w:t>
      </w:r>
      <w:r w:rsidRPr="00375318">
        <w:rPr>
          <w:rFonts w:ascii="Century Gothic" w:hAnsi="Century Gothic" w:cs="Calibri"/>
        </w:rPr>
        <w:t>Dra</w:t>
      </w:r>
      <w:r w:rsidRPr="005D70C1">
        <w:rPr>
          <w:rFonts w:ascii="Century Gothic" w:hAnsi="Century Gothic" w:cs="Calibri"/>
        </w:rPr>
        <w:t>. Marina Varela Durán</w:t>
      </w:r>
      <w:r w:rsidRPr="00375318">
        <w:rPr>
          <w:rFonts w:ascii="Century Gothic" w:hAnsi="Century Gothic" w:cs="Calibri"/>
        </w:rPr>
        <w:t xml:space="preserve"> - Coordinadora médica del Programa BZ en la Unidad de REANIMACIÓN del CHOUP</w:t>
      </w: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Hortensia Alonso Lamas- Coordinadora de enfermería del Programa BZ en la UNIDAD de REANIMACIÓN del CHOUP</w:t>
      </w:r>
    </w:p>
    <w:p w:rsidR="00375318" w:rsidRPr="00375318" w:rsidRDefault="00375318" w:rsidP="005D70C1">
      <w:pPr>
        <w:autoSpaceDE w:val="0"/>
        <w:autoSpaceDN w:val="0"/>
        <w:adjustRightInd w:val="0"/>
        <w:spacing w:after="0" w:line="240" w:lineRule="auto"/>
        <w:jc w:val="both"/>
        <w:rPr>
          <w:rFonts w:ascii="Century Gothic" w:hAnsi="Century Gothic" w:cs="Calibri"/>
        </w:rPr>
      </w:pPr>
      <w:r w:rsidRPr="00375318">
        <w:rPr>
          <w:rFonts w:ascii="Century Gothic" w:hAnsi="Century Gothic" w:cs="Calibri"/>
        </w:rPr>
        <w:t xml:space="preserve">Marta Ortega Recio- DUE. Unidad de REANIMACIÓN del CHOUP. </w:t>
      </w:r>
    </w:p>
    <w:p w:rsidR="00375318" w:rsidRPr="000B0956" w:rsidRDefault="00375318" w:rsidP="00375318">
      <w:pPr>
        <w:autoSpaceDE w:val="0"/>
        <w:autoSpaceDN w:val="0"/>
        <w:adjustRightInd w:val="0"/>
        <w:spacing w:after="0" w:line="240" w:lineRule="auto"/>
        <w:rPr>
          <w:rFonts w:ascii="Century Gothic" w:hAnsi="Century Gothic" w:cs="Calibri"/>
        </w:rPr>
      </w:pPr>
      <w:r w:rsidRPr="00375318">
        <w:rPr>
          <w:rFonts w:ascii="Century Gothic" w:hAnsi="Century Gothic" w:cs="Calibri"/>
        </w:rPr>
        <w:t>Tras el verano se realizará el 4º TALLER DE FORMACIÓN BZ.</w:t>
      </w:r>
    </w:p>
    <w:p w:rsidR="00F9552E" w:rsidRPr="000B0956" w:rsidRDefault="00F9552E" w:rsidP="00F9552E">
      <w:pPr>
        <w:autoSpaceDE w:val="0"/>
        <w:autoSpaceDN w:val="0"/>
        <w:adjustRightInd w:val="0"/>
        <w:spacing w:after="0" w:line="240" w:lineRule="auto"/>
        <w:rPr>
          <w:rFonts w:ascii="Century Gothic" w:hAnsi="Century Gothic" w:cs="Calibri"/>
        </w:rPr>
      </w:pPr>
    </w:p>
    <w:p w:rsidR="00F9552E" w:rsidRPr="000B0956" w:rsidRDefault="000B0956" w:rsidP="00F9552E">
      <w:pPr>
        <w:autoSpaceDE w:val="0"/>
        <w:autoSpaceDN w:val="0"/>
        <w:adjustRightInd w:val="0"/>
        <w:spacing w:after="0" w:line="240" w:lineRule="auto"/>
        <w:rPr>
          <w:rFonts w:ascii="Century Gothic" w:hAnsi="Century Gothic" w:cs="Calibri"/>
          <w:b/>
        </w:rPr>
      </w:pPr>
      <w:r w:rsidRPr="000B0956">
        <w:rPr>
          <w:rFonts w:ascii="Century Gothic" w:hAnsi="Century Gothic" w:cs="Calibri"/>
          <w:b/>
        </w:rPr>
        <w:t>Oportunidades de mejora:</w:t>
      </w:r>
    </w:p>
    <w:p w:rsidR="000B0956" w:rsidRPr="000B0956" w:rsidRDefault="000B0956" w:rsidP="00F9552E">
      <w:pPr>
        <w:autoSpaceDE w:val="0"/>
        <w:autoSpaceDN w:val="0"/>
        <w:adjustRightInd w:val="0"/>
        <w:spacing w:after="0" w:line="240" w:lineRule="auto"/>
        <w:rPr>
          <w:rFonts w:ascii="Century Gothic" w:hAnsi="Century Gothic" w:cs="Calibri"/>
        </w:rPr>
      </w:pPr>
    </w:p>
    <w:p w:rsidR="00F9552E" w:rsidRDefault="00F9552E" w:rsidP="00CD3AAB">
      <w:pPr>
        <w:numPr>
          <w:ilvl w:val="0"/>
          <w:numId w:val="80"/>
        </w:numPr>
        <w:autoSpaceDE w:val="0"/>
        <w:autoSpaceDN w:val="0"/>
        <w:adjustRightInd w:val="0"/>
        <w:spacing w:after="0" w:line="240" w:lineRule="auto"/>
        <w:jc w:val="both"/>
        <w:rPr>
          <w:rFonts w:ascii="Century Gothic" w:hAnsi="Century Gothic" w:cs="Calibri"/>
        </w:rPr>
      </w:pPr>
      <w:r w:rsidRPr="000B0956">
        <w:rPr>
          <w:rFonts w:ascii="Century Gothic" w:hAnsi="Century Gothic" w:cs="Calibri"/>
        </w:rPr>
        <w:t xml:space="preserve">Una de las mejoras vendrá por una colaboración, e integración del seguimiento con la Unidad de Cuidados Intensivos. Un solo </w:t>
      </w:r>
      <w:r w:rsidRPr="000B0956">
        <w:rPr>
          <w:rFonts w:ascii="Century Gothic" w:hAnsi="Century Gothic" w:cs="Calibri"/>
          <w:b/>
        </w:rPr>
        <w:t>responsable del programa a nivel hospitalario</w:t>
      </w:r>
      <w:r w:rsidRPr="000B0956">
        <w:rPr>
          <w:rFonts w:ascii="Century Gothic" w:hAnsi="Century Gothic" w:cs="Calibri"/>
        </w:rPr>
        <w:t xml:space="preserve"> es posible que llevara a una mejor involucración del personal. </w:t>
      </w:r>
    </w:p>
    <w:p w:rsidR="000B0956" w:rsidRPr="000B0956" w:rsidRDefault="000B0956" w:rsidP="000B0956">
      <w:pPr>
        <w:autoSpaceDE w:val="0"/>
        <w:autoSpaceDN w:val="0"/>
        <w:adjustRightInd w:val="0"/>
        <w:spacing w:after="0" w:line="240" w:lineRule="auto"/>
        <w:jc w:val="both"/>
        <w:rPr>
          <w:rFonts w:ascii="Century Gothic" w:hAnsi="Century Gothic" w:cs="Calibri"/>
        </w:rPr>
      </w:pPr>
    </w:p>
    <w:p w:rsidR="00F9552E" w:rsidRDefault="00F9552E" w:rsidP="00CD3AAB">
      <w:pPr>
        <w:numPr>
          <w:ilvl w:val="0"/>
          <w:numId w:val="80"/>
        </w:numPr>
        <w:jc w:val="both"/>
        <w:rPr>
          <w:rFonts w:ascii="Century Gothic" w:hAnsi="Century Gothic" w:cs="Calibri"/>
        </w:rPr>
      </w:pPr>
      <w:r w:rsidRPr="000B0956">
        <w:rPr>
          <w:rFonts w:ascii="Century Gothic" w:hAnsi="Century Gothic" w:cs="Calibri"/>
          <w:b/>
        </w:rPr>
        <w:t>Sensibilización y formación</w:t>
      </w:r>
      <w:r w:rsidRPr="000B0956">
        <w:rPr>
          <w:rFonts w:ascii="Century Gothic" w:hAnsi="Century Gothic" w:cs="Calibri"/>
        </w:rPr>
        <w:t>, para continuar en la importancia que tenemos los profesionales como vehículo de transmisión. implementación del paquete de medidas para la prevención de la infección.</w:t>
      </w:r>
    </w:p>
    <w:p w:rsidR="00BE7908" w:rsidRPr="00BE7908" w:rsidRDefault="000B0956" w:rsidP="00CD3AAB">
      <w:pPr>
        <w:numPr>
          <w:ilvl w:val="0"/>
          <w:numId w:val="80"/>
        </w:numPr>
        <w:autoSpaceDE w:val="0"/>
        <w:autoSpaceDN w:val="0"/>
        <w:adjustRightInd w:val="0"/>
        <w:spacing w:after="0" w:line="240" w:lineRule="auto"/>
        <w:jc w:val="both"/>
        <w:rPr>
          <w:rFonts w:ascii="Century Gothic" w:hAnsi="Century Gothic"/>
        </w:rPr>
      </w:pPr>
      <w:r w:rsidRPr="00BE7908">
        <w:rPr>
          <w:rFonts w:ascii="Century Gothic" w:hAnsi="Century Gothic" w:cs="Calibri"/>
        </w:rPr>
        <w:t>Mejora de Higiene de Manos (ver apartado)</w:t>
      </w:r>
    </w:p>
    <w:p w:rsidR="00BE7908" w:rsidRPr="00BE7908" w:rsidRDefault="00BE7908" w:rsidP="00CD3AAB">
      <w:pPr>
        <w:numPr>
          <w:ilvl w:val="0"/>
          <w:numId w:val="80"/>
        </w:numPr>
        <w:autoSpaceDE w:val="0"/>
        <w:autoSpaceDN w:val="0"/>
        <w:adjustRightInd w:val="0"/>
        <w:spacing w:after="0" w:line="240" w:lineRule="auto"/>
        <w:jc w:val="both"/>
        <w:rPr>
          <w:rFonts w:ascii="Century Gothic" w:hAnsi="Century Gothic"/>
        </w:rPr>
      </w:pPr>
      <w:r w:rsidRPr="00BE7908">
        <w:rPr>
          <w:rFonts w:ascii="Century Gothic" w:hAnsi="Century Gothic"/>
        </w:rPr>
        <w:t>Mejorar el registro. Incluir los datos de las Unidades en el registro del Ministerio antes del día 15 del mes siguiente</w:t>
      </w:r>
    </w:p>
    <w:p w:rsidR="00BE7908" w:rsidRPr="00BE7908" w:rsidRDefault="00BE7908" w:rsidP="00CD3AAB">
      <w:pPr>
        <w:numPr>
          <w:ilvl w:val="0"/>
          <w:numId w:val="80"/>
        </w:numPr>
        <w:autoSpaceDE w:val="0"/>
        <w:autoSpaceDN w:val="0"/>
        <w:adjustRightInd w:val="0"/>
        <w:spacing w:after="0" w:line="240" w:lineRule="auto"/>
        <w:jc w:val="both"/>
        <w:rPr>
          <w:rFonts w:ascii="Century Gothic" w:hAnsi="Century Gothic"/>
        </w:rPr>
      </w:pPr>
      <w:r w:rsidRPr="00BE7908">
        <w:rPr>
          <w:rFonts w:ascii="Century Gothic" w:hAnsi="Century Gothic"/>
        </w:rPr>
        <w:t>Reforzar la visión estratégica del programa para</w:t>
      </w:r>
      <w:r w:rsidR="00F9552E" w:rsidRPr="00BE7908">
        <w:rPr>
          <w:rFonts w:ascii="Century Gothic" w:hAnsi="Century Gothic"/>
        </w:rPr>
        <w:t xml:space="preserve"> conseguir una</w:t>
      </w:r>
      <w:r w:rsidRPr="00BE7908">
        <w:rPr>
          <w:rFonts w:ascii="Century Gothic" w:hAnsi="Century Gothic"/>
        </w:rPr>
        <w:t xml:space="preserve"> </w:t>
      </w:r>
      <w:r w:rsidR="00F9552E" w:rsidRPr="00BE7908">
        <w:rPr>
          <w:rFonts w:ascii="Century Gothic" w:hAnsi="Century Gothic"/>
        </w:rPr>
        <w:t xml:space="preserve">Densidad de Incidencia de </w:t>
      </w:r>
      <w:proofErr w:type="spellStart"/>
      <w:r w:rsidR="00F9552E" w:rsidRPr="00BE7908">
        <w:rPr>
          <w:rFonts w:ascii="Century Gothic" w:hAnsi="Century Gothic"/>
        </w:rPr>
        <w:t>BPyS</w:t>
      </w:r>
      <w:proofErr w:type="spellEnd"/>
      <w:r w:rsidR="00F9552E" w:rsidRPr="00BE7908">
        <w:rPr>
          <w:rFonts w:ascii="Century Gothic" w:hAnsi="Century Gothic"/>
        </w:rPr>
        <w:t xml:space="preserve"> a CVC por debajo de 4 casos por 1000 días de CVC.</w:t>
      </w:r>
    </w:p>
    <w:p w:rsidR="00BE7908" w:rsidRPr="00BE7908" w:rsidRDefault="00BE7908" w:rsidP="00CD3AAB">
      <w:pPr>
        <w:numPr>
          <w:ilvl w:val="0"/>
          <w:numId w:val="80"/>
        </w:numPr>
        <w:autoSpaceDE w:val="0"/>
        <w:autoSpaceDN w:val="0"/>
        <w:adjustRightInd w:val="0"/>
        <w:spacing w:after="0" w:line="240" w:lineRule="auto"/>
        <w:jc w:val="both"/>
        <w:rPr>
          <w:rFonts w:ascii="Century Gothic" w:hAnsi="Century Gothic"/>
        </w:rPr>
      </w:pPr>
      <w:r w:rsidRPr="00BE7908">
        <w:rPr>
          <w:rFonts w:ascii="Century Gothic" w:hAnsi="Century Gothic"/>
        </w:rPr>
        <w:t xml:space="preserve">Rondas de Seguridad con la participación de </w:t>
      </w:r>
      <w:r w:rsidR="00F9552E" w:rsidRPr="00BE7908">
        <w:rPr>
          <w:rFonts w:ascii="Century Gothic" w:hAnsi="Century Gothic"/>
        </w:rPr>
        <w:t xml:space="preserve"> Dirección de las (EOXI-PS), </w:t>
      </w:r>
    </w:p>
    <w:p w:rsidR="00F9552E" w:rsidRPr="00BE7908" w:rsidRDefault="00F9552E" w:rsidP="00CD3AAB">
      <w:pPr>
        <w:numPr>
          <w:ilvl w:val="0"/>
          <w:numId w:val="80"/>
        </w:numPr>
        <w:autoSpaceDE w:val="0"/>
        <w:autoSpaceDN w:val="0"/>
        <w:adjustRightInd w:val="0"/>
        <w:spacing w:after="0" w:line="240" w:lineRule="auto"/>
        <w:jc w:val="both"/>
        <w:rPr>
          <w:rFonts w:ascii="Century Gothic" w:hAnsi="Century Gothic"/>
        </w:rPr>
      </w:pPr>
      <w:r w:rsidRPr="00BE7908">
        <w:rPr>
          <w:rFonts w:ascii="Century Gothic" w:hAnsi="Century Gothic"/>
        </w:rPr>
        <w:t xml:space="preserve"> Crear un grupo dinamizador, integrado por al menos un/a médico/a, un/a enfermera/o en</w:t>
      </w:r>
    </w:p>
    <w:p w:rsidR="00F9552E" w:rsidRPr="00BE7908" w:rsidRDefault="00F9552E" w:rsidP="00CD3AAB">
      <w:pPr>
        <w:pStyle w:val="Prrafodelista"/>
        <w:numPr>
          <w:ilvl w:val="0"/>
          <w:numId w:val="80"/>
        </w:numPr>
        <w:autoSpaceDE w:val="0"/>
        <w:autoSpaceDN w:val="0"/>
        <w:adjustRightInd w:val="0"/>
        <w:spacing w:after="0" w:line="240" w:lineRule="auto"/>
        <w:rPr>
          <w:rFonts w:ascii="Century Gothic" w:hAnsi="Century Gothic"/>
        </w:rPr>
      </w:pPr>
      <w:r w:rsidRPr="00BE7908">
        <w:rPr>
          <w:rFonts w:ascii="Century Gothic" w:hAnsi="Century Gothic"/>
        </w:rPr>
        <w:t>las Unidades de Cuidados Críticos que trabajen en la vigilancia, prevención y control de la</w:t>
      </w:r>
    </w:p>
    <w:p w:rsidR="00BE7908" w:rsidRPr="00BE7908" w:rsidRDefault="00F9552E" w:rsidP="00CD3AAB">
      <w:pPr>
        <w:pStyle w:val="Prrafodelista"/>
        <w:numPr>
          <w:ilvl w:val="0"/>
          <w:numId w:val="80"/>
        </w:numPr>
        <w:autoSpaceDE w:val="0"/>
        <w:autoSpaceDN w:val="0"/>
        <w:adjustRightInd w:val="0"/>
        <w:spacing w:after="0" w:line="240" w:lineRule="auto"/>
        <w:rPr>
          <w:rFonts w:ascii="Century Gothic" w:hAnsi="Century Gothic"/>
        </w:rPr>
      </w:pPr>
      <w:r w:rsidRPr="00BE7908">
        <w:rPr>
          <w:rFonts w:ascii="Century Gothic" w:hAnsi="Century Gothic"/>
        </w:rPr>
        <w:t>infección.</w:t>
      </w:r>
    </w:p>
    <w:p w:rsidR="00BE7908" w:rsidRPr="00BE7908" w:rsidRDefault="00F9552E" w:rsidP="00CD3AAB">
      <w:pPr>
        <w:pStyle w:val="Prrafodelista"/>
        <w:numPr>
          <w:ilvl w:val="0"/>
          <w:numId w:val="80"/>
        </w:numPr>
        <w:autoSpaceDE w:val="0"/>
        <w:autoSpaceDN w:val="0"/>
        <w:adjustRightInd w:val="0"/>
        <w:spacing w:after="0" w:line="240" w:lineRule="auto"/>
        <w:rPr>
          <w:rFonts w:ascii="Century Gothic" w:hAnsi="Century Gothic"/>
        </w:rPr>
      </w:pPr>
      <w:r w:rsidRPr="00BE7908">
        <w:rPr>
          <w:rFonts w:ascii="Century Gothic" w:hAnsi="Century Gothic"/>
        </w:rPr>
        <w:t>Mejorar la comunicación con los profesionales de otros servicios que intervienen en el</w:t>
      </w:r>
      <w:r w:rsidR="00BE7908" w:rsidRPr="00BE7908">
        <w:rPr>
          <w:rFonts w:ascii="Century Gothic" w:hAnsi="Century Gothic"/>
        </w:rPr>
        <w:t xml:space="preserve"> </w:t>
      </w:r>
      <w:r w:rsidRPr="00BE7908">
        <w:rPr>
          <w:rFonts w:ascii="Century Gothic" w:hAnsi="Century Gothic"/>
        </w:rPr>
        <w:t>proceso de atención a estos pacientes: Microbiología, Medicina Preventiva, Farmacia,</w:t>
      </w:r>
      <w:r w:rsidR="00BE7908">
        <w:rPr>
          <w:rFonts w:ascii="Century Gothic" w:hAnsi="Century Gothic"/>
        </w:rPr>
        <w:t xml:space="preserve"> </w:t>
      </w:r>
      <w:r w:rsidRPr="00BE7908">
        <w:rPr>
          <w:rFonts w:ascii="Century Gothic" w:hAnsi="Century Gothic"/>
        </w:rPr>
        <w:t>Radiología, Laboratorio, Infecciosas.</w:t>
      </w:r>
    </w:p>
    <w:p w:rsidR="00375318" w:rsidRPr="00375318" w:rsidRDefault="00F9552E" w:rsidP="00CD3AAB">
      <w:pPr>
        <w:pStyle w:val="Prrafodelista"/>
        <w:numPr>
          <w:ilvl w:val="0"/>
          <w:numId w:val="80"/>
        </w:numPr>
        <w:autoSpaceDE w:val="0"/>
        <w:autoSpaceDN w:val="0"/>
        <w:adjustRightInd w:val="0"/>
        <w:spacing w:after="0" w:line="240" w:lineRule="auto"/>
        <w:jc w:val="both"/>
        <w:rPr>
          <w:rFonts w:ascii="Century Gothic" w:hAnsi="Century Gothic"/>
        </w:rPr>
      </w:pPr>
      <w:r w:rsidRPr="00375318">
        <w:rPr>
          <w:rFonts w:ascii="Century Gothic" w:hAnsi="Century Gothic"/>
        </w:rPr>
        <w:t>Formar a un 100% de los profesionales de nueva incorporación a las Unidades de Cuidados</w:t>
      </w:r>
      <w:r w:rsidR="00BE7908" w:rsidRPr="00375318">
        <w:rPr>
          <w:rFonts w:ascii="Century Gothic" w:hAnsi="Century Gothic"/>
        </w:rPr>
        <w:t xml:space="preserve"> </w:t>
      </w:r>
      <w:r w:rsidRPr="00375318">
        <w:rPr>
          <w:rFonts w:ascii="Century Gothic" w:hAnsi="Century Gothic"/>
        </w:rPr>
        <w:t>Críticos en el programa de prevención de la infección asociada a CVC.</w:t>
      </w:r>
      <w:r w:rsidR="00BE7908" w:rsidRPr="00375318">
        <w:rPr>
          <w:rFonts w:ascii="Century Gothic" w:hAnsi="Century Gothic"/>
        </w:rPr>
        <w:t xml:space="preserve"> </w:t>
      </w:r>
      <w:r w:rsidRPr="00375318">
        <w:rPr>
          <w:rFonts w:ascii="Century Gothic" w:hAnsi="Century Gothic"/>
        </w:rPr>
        <w:t>Mejorar la cumplimentación de los criterios de seguridad y cumplimentación de la encuesta</w:t>
      </w:r>
      <w:r w:rsidR="00375318">
        <w:rPr>
          <w:rFonts w:ascii="Century Gothic" w:hAnsi="Century Gothic"/>
        </w:rPr>
        <w:t xml:space="preserve"> </w:t>
      </w:r>
      <w:r w:rsidRPr="00375318">
        <w:rPr>
          <w:rFonts w:ascii="Century Gothic" w:hAnsi="Century Gothic"/>
        </w:rPr>
        <w:t>de seguimiento anual.</w:t>
      </w:r>
    </w:p>
    <w:p w:rsidR="00F9552E" w:rsidRPr="00375318" w:rsidRDefault="00F9552E" w:rsidP="00CD3AAB">
      <w:pPr>
        <w:pStyle w:val="Prrafodelista"/>
        <w:numPr>
          <w:ilvl w:val="0"/>
          <w:numId w:val="80"/>
        </w:numPr>
        <w:autoSpaceDE w:val="0"/>
        <w:autoSpaceDN w:val="0"/>
        <w:adjustRightInd w:val="0"/>
        <w:spacing w:after="0" w:line="240" w:lineRule="auto"/>
        <w:rPr>
          <w:rFonts w:ascii="Century Gothic" w:hAnsi="Century Gothic"/>
        </w:rPr>
      </w:pPr>
      <w:r w:rsidRPr="00375318">
        <w:rPr>
          <w:rFonts w:ascii="Century Gothic" w:hAnsi="Century Gothic"/>
        </w:rPr>
        <w:t>Difundir los resultados obtenidos con la intervención en reuniones y publicaciones</w:t>
      </w:r>
      <w:r w:rsidR="00375318">
        <w:rPr>
          <w:rFonts w:ascii="Century Gothic" w:hAnsi="Century Gothic"/>
        </w:rPr>
        <w:t xml:space="preserve"> </w:t>
      </w:r>
      <w:r w:rsidRPr="00375318">
        <w:rPr>
          <w:rFonts w:ascii="Century Gothic" w:hAnsi="Century Gothic"/>
        </w:rPr>
        <w:t>científicas.</w:t>
      </w:r>
    </w:p>
    <w:p w:rsidR="00F9552E" w:rsidRDefault="00F9552E" w:rsidP="00F9552E">
      <w:pPr>
        <w:autoSpaceDE w:val="0"/>
        <w:autoSpaceDN w:val="0"/>
        <w:adjustRightInd w:val="0"/>
        <w:spacing w:after="0" w:line="240" w:lineRule="auto"/>
      </w:pPr>
    </w:p>
    <w:p w:rsidR="00F9552E" w:rsidRPr="00A80BF7" w:rsidRDefault="00F9552E" w:rsidP="00F9552E">
      <w:pPr>
        <w:spacing w:after="0" w:line="240" w:lineRule="auto"/>
        <w:rPr>
          <w:rFonts w:ascii="Tahoma" w:eastAsia="Times New Roman" w:hAnsi="Tahoma" w:cs="Tahoma"/>
          <w:color w:val="000000"/>
          <w:sz w:val="20"/>
          <w:szCs w:val="20"/>
        </w:rPr>
      </w:pPr>
    </w:p>
    <w:p w:rsidR="00F9552E" w:rsidRPr="00A80BF7" w:rsidRDefault="00F9552E" w:rsidP="00F9552E">
      <w:pPr>
        <w:spacing w:after="0" w:line="240" w:lineRule="auto"/>
        <w:rPr>
          <w:rFonts w:ascii="Tahoma" w:eastAsia="Times New Roman" w:hAnsi="Tahoma" w:cs="Tahoma"/>
          <w:color w:val="000000"/>
          <w:sz w:val="20"/>
          <w:szCs w:val="20"/>
        </w:rPr>
      </w:pPr>
      <w:r w:rsidRPr="00A80BF7">
        <w:rPr>
          <w:rFonts w:ascii="Tahoma" w:eastAsia="Times New Roman" w:hAnsi="Tahoma" w:cs="Tahoma"/>
          <w:color w:val="000000"/>
          <w:sz w:val="20"/>
          <w:szCs w:val="20"/>
        </w:rPr>
        <w:t> </w:t>
      </w:r>
    </w:p>
    <w:p w:rsidR="00F9552E" w:rsidRDefault="00F9552E" w:rsidP="00F9552E">
      <w:pPr>
        <w:spacing w:line="240" w:lineRule="auto"/>
      </w:pPr>
    </w:p>
    <w:p w:rsidR="005D70C1" w:rsidRDefault="005D70C1" w:rsidP="00F9552E">
      <w:pPr>
        <w:spacing w:line="240" w:lineRule="auto"/>
      </w:pPr>
    </w:p>
    <w:p w:rsidR="005D70C1" w:rsidRDefault="005D70C1" w:rsidP="00F9552E">
      <w:pPr>
        <w:spacing w:line="240" w:lineRule="auto"/>
      </w:pPr>
    </w:p>
    <w:p w:rsidR="005D70C1" w:rsidRDefault="005D70C1" w:rsidP="00F9552E">
      <w:pPr>
        <w:spacing w:line="240" w:lineRule="auto"/>
      </w:pPr>
    </w:p>
    <w:p w:rsidR="00F9552E" w:rsidRDefault="00F9552E" w:rsidP="00CD3AAB">
      <w:pPr>
        <w:pStyle w:val="Prrafodelista"/>
        <w:numPr>
          <w:ilvl w:val="0"/>
          <w:numId w:val="80"/>
        </w:numPr>
        <w:pBdr>
          <w:bottom w:val="single" w:sz="4" w:space="1" w:color="404040" w:themeColor="text1" w:themeTint="BF"/>
        </w:pBdr>
        <w:jc w:val="right"/>
        <w:outlineLvl w:val="2"/>
        <w:rPr>
          <w:rFonts w:ascii="Century Gothic" w:hAnsi="Century Gothic"/>
          <w:b/>
          <w:color w:val="4F81BD" w:themeColor="accent1"/>
        </w:rPr>
      </w:pPr>
      <w:bookmarkStart w:id="70" w:name="_Toc491415490"/>
      <w:r w:rsidRPr="005D70C1">
        <w:rPr>
          <w:rFonts w:ascii="Century Gothic" w:hAnsi="Century Gothic"/>
          <w:b/>
          <w:color w:val="4F81BD" w:themeColor="accent1"/>
        </w:rPr>
        <w:lastRenderedPageBreak/>
        <w:t>NEUMONIA ZERO</w:t>
      </w:r>
      <w:bookmarkEnd w:id="70"/>
    </w:p>
    <w:p w:rsidR="005D70C1" w:rsidRPr="005D70C1" w:rsidRDefault="005D70C1" w:rsidP="00CD3AAB">
      <w:pPr>
        <w:pStyle w:val="Prrafodelista"/>
        <w:numPr>
          <w:ilvl w:val="0"/>
          <w:numId w:val="80"/>
        </w:numPr>
        <w:pBdr>
          <w:bottom w:val="single" w:sz="4" w:space="1" w:color="404040" w:themeColor="text1" w:themeTint="BF"/>
        </w:pBdr>
        <w:jc w:val="right"/>
        <w:outlineLvl w:val="2"/>
        <w:rPr>
          <w:rFonts w:ascii="Century Gothic" w:hAnsi="Century Gothic"/>
          <w:b/>
          <w:color w:val="4F81BD" w:themeColor="accent1"/>
        </w:rPr>
      </w:pPr>
      <w:bookmarkStart w:id="71" w:name="_Toc491415491"/>
      <w:r>
        <w:rPr>
          <w:rFonts w:ascii="Century Gothic" w:hAnsi="Century Gothic"/>
          <w:b/>
          <w:color w:val="4F81BD" w:themeColor="accent1"/>
        </w:rPr>
        <w:t xml:space="preserve">Coordinadora: </w:t>
      </w:r>
      <w:r w:rsidR="00F13358">
        <w:rPr>
          <w:rFonts w:ascii="Century Gothic" w:hAnsi="Century Gothic"/>
          <w:b/>
          <w:color w:val="4F81BD" w:themeColor="accent1"/>
        </w:rPr>
        <w:t>Dra.</w:t>
      </w:r>
      <w:r>
        <w:rPr>
          <w:rFonts w:ascii="Century Gothic" w:hAnsi="Century Gothic"/>
          <w:b/>
          <w:color w:val="4F81BD" w:themeColor="accent1"/>
        </w:rPr>
        <w:t xml:space="preserve"> Pilar Díaz Parada</w:t>
      </w:r>
      <w:bookmarkEnd w:id="71"/>
    </w:p>
    <w:p w:rsidR="00F9552E" w:rsidRPr="00375318" w:rsidRDefault="00F9552E" w:rsidP="00375318">
      <w:pPr>
        <w:autoSpaceDE w:val="0"/>
        <w:autoSpaceDN w:val="0"/>
        <w:adjustRightInd w:val="0"/>
        <w:spacing w:after="0" w:line="240" w:lineRule="auto"/>
        <w:jc w:val="both"/>
        <w:rPr>
          <w:rFonts w:ascii="Century Gothic" w:hAnsi="Century Gothic"/>
          <w:b/>
        </w:rPr>
      </w:pPr>
      <w:r w:rsidRPr="00375318">
        <w:rPr>
          <w:rFonts w:ascii="Century Gothic" w:hAnsi="Century Gothic" w:cs="Calibri"/>
        </w:rPr>
        <w:t xml:space="preserve">El programa se puso en marcha a nivel nacional el 1 de abril de 2011, coincidiendo con el periodo de recogida de datos del estudio ENVIN. En Galicia se </w:t>
      </w:r>
      <w:proofErr w:type="spellStart"/>
      <w:r w:rsidRPr="00375318">
        <w:rPr>
          <w:rFonts w:ascii="Century Gothic" w:hAnsi="Century Gothic" w:cs="Calibri"/>
        </w:rPr>
        <w:t>presento</w:t>
      </w:r>
      <w:proofErr w:type="spellEnd"/>
      <w:r w:rsidRPr="00375318">
        <w:rPr>
          <w:rFonts w:ascii="Century Gothic" w:hAnsi="Century Gothic" w:cs="Calibri"/>
        </w:rPr>
        <w:t xml:space="preserve"> a las Unidades de Cuidados </w:t>
      </w:r>
      <w:r w:rsidR="00DC6BFB" w:rsidRPr="00375318">
        <w:rPr>
          <w:rFonts w:ascii="Century Gothic" w:hAnsi="Century Gothic" w:cs="Calibri"/>
        </w:rPr>
        <w:t>Críticos</w:t>
      </w:r>
      <w:r w:rsidR="00DC6BFB">
        <w:rPr>
          <w:rFonts w:ascii="Century Gothic" w:hAnsi="Century Gothic" w:cs="Calibri"/>
        </w:rPr>
        <w:t xml:space="preserve"> </w:t>
      </w:r>
      <w:r w:rsidRPr="00375318">
        <w:rPr>
          <w:rFonts w:ascii="Century Gothic" w:hAnsi="Century Gothic" w:cs="Calibri"/>
        </w:rPr>
        <w:t xml:space="preserve">del Servicio Gallego de Salud (SERGAS) que participaban ya en el programa Bacteriemia Zero el 19de abril de 2011, comenzando la </w:t>
      </w:r>
      <w:r w:rsidR="00DC6BFB" w:rsidRPr="00375318">
        <w:rPr>
          <w:rFonts w:ascii="Century Gothic" w:hAnsi="Century Gothic" w:cs="Calibri"/>
        </w:rPr>
        <w:t>implantación</w:t>
      </w:r>
      <w:r w:rsidRPr="00375318">
        <w:rPr>
          <w:rFonts w:ascii="Century Gothic" w:hAnsi="Century Gothic" w:cs="Calibri"/>
        </w:rPr>
        <w:t xml:space="preserve"> a partir de esa fecha. En una segunda </w:t>
      </w:r>
      <w:proofErr w:type="spellStart"/>
      <w:r w:rsidRPr="00375318">
        <w:rPr>
          <w:rFonts w:ascii="Century Gothic" w:hAnsi="Century Gothic" w:cs="Calibri"/>
        </w:rPr>
        <w:t>reunion</w:t>
      </w:r>
      <w:proofErr w:type="spellEnd"/>
      <w:r w:rsidRPr="00375318">
        <w:rPr>
          <w:rFonts w:ascii="Century Gothic" w:hAnsi="Century Gothic" w:cs="Calibri"/>
        </w:rPr>
        <w:t xml:space="preserve"> el 18de noviembre de 2011 se </w:t>
      </w:r>
      <w:proofErr w:type="spellStart"/>
      <w:r w:rsidRPr="00375318">
        <w:rPr>
          <w:rFonts w:ascii="Century Gothic" w:hAnsi="Century Gothic" w:cs="Calibri"/>
        </w:rPr>
        <w:t>invito</w:t>
      </w:r>
      <w:proofErr w:type="spellEnd"/>
      <w:r w:rsidRPr="00375318">
        <w:rPr>
          <w:rFonts w:ascii="Century Gothic" w:hAnsi="Century Gothic" w:cs="Calibri"/>
        </w:rPr>
        <w:t xml:space="preserve"> a participar en este programa a todas las Unidades de </w:t>
      </w:r>
      <w:r w:rsidR="00DC6BFB" w:rsidRPr="00375318">
        <w:rPr>
          <w:rFonts w:ascii="Century Gothic" w:hAnsi="Century Gothic" w:cs="Calibri"/>
        </w:rPr>
        <w:t>Reanimación</w:t>
      </w:r>
      <w:r w:rsidRPr="00375318">
        <w:rPr>
          <w:rFonts w:ascii="Century Gothic" w:hAnsi="Century Gothic" w:cs="Calibri"/>
        </w:rPr>
        <w:t xml:space="preserve"> y a las Unidades de Cuidados </w:t>
      </w:r>
      <w:r w:rsidR="00DC6BFB" w:rsidRPr="00375318">
        <w:rPr>
          <w:rFonts w:ascii="Century Gothic" w:hAnsi="Century Gothic" w:cs="Calibri"/>
        </w:rPr>
        <w:t>Críticos</w:t>
      </w:r>
      <w:r w:rsidRPr="00375318">
        <w:rPr>
          <w:rFonts w:ascii="Century Gothic" w:hAnsi="Century Gothic" w:cs="Calibri"/>
        </w:rPr>
        <w:t xml:space="preserve"> </w:t>
      </w:r>
      <w:r w:rsidR="00DC6BFB" w:rsidRPr="00375318">
        <w:rPr>
          <w:rFonts w:ascii="Century Gothic" w:hAnsi="Century Gothic" w:cs="Calibri"/>
        </w:rPr>
        <w:t>Pediátricos</w:t>
      </w:r>
      <w:r w:rsidRPr="00375318">
        <w:rPr>
          <w:rFonts w:ascii="Century Gothic" w:hAnsi="Century Gothic" w:cs="Calibri"/>
        </w:rPr>
        <w:t xml:space="preserve"> del SERGAS.</w:t>
      </w:r>
      <w:r w:rsidRPr="00375318">
        <w:rPr>
          <w:rFonts w:ascii="Century Gothic" w:hAnsi="Century Gothic"/>
        </w:rPr>
        <w:t xml:space="preserve"> </w:t>
      </w:r>
      <w:r w:rsidRPr="00375318">
        <w:rPr>
          <w:rFonts w:ascii="Century Gothic" w:hAnsi="Century Gothic" w:cs="Calibri"/>
        </w:rPr>
        <w:t xml:space="preserve">Los gérmenes aislados con más frecuencia en las NAVM fueron el </w:t>
      </w:r>
      <w:proofErr w:type="spellStart"/>
      <w:r w:rsidR="00DC6BFB">
        <w:rPr>
          <w:rFonts w:ascii="Century Gothic" w:hAnsi="Century Gothic" w:cs="Calibri"/>
        </w:rPr>
        <w:t>S</w:t>
      </w:r>
      <w:r w:rsidRPr="00375318">
        <w:rPr>
          <w:rFonts w:ascii="Century Gothic" w:hAnsi="Century Gothic" w:cs="Calibri"/>
        </w:rPr>
        <w:t>taphyilococcus</w:t>
      </w:r>
      <w:proofErr w:type="spellEnd"/>
      <w:r w:rsidRPr="00375318">
        <w:rPr>
          <w:rFonts w:ascii="Century Gothic" w:hAnsi="Century Gothic" w:cs="Calibri"/>
        </w:rPr>
        <w:t xml:space="preserve"> </w:t>
      </w:r>
      <w:proofErr w:type="spellStart"/>
      <w:proofErr w:type="gramStart"/>
      <w:r w:rsidRPr="00375318">
        <w:rPr>
          <w:rFonts w:ascii="Century Gothic" w:hAnsi="Century Gothic" w:cs="Calibri"/>
        </w:rPr>
        <w:t>Aureus</w:t>
      </w:r>
      <w:proofErr w:type="spellEnd"/>
      <w:r w:rsidRPr="00375318">
        <w:rPr>
          <w:rFonts w:ascii="Century Gothic" w:hAnsi="Century Gothic" w:cs="Calibri"/>
        </w:rPr>
        <w:t>(</w:t>
      </w:r>
      <w:proofErr w:type="gramEnd"/>
      <w:r w:rsidRPr="00375318">
        <w:rPr>
          <w:rFonts w:ascii="Century Gothic" w:hAnsi="Century Gothic" w:cs="Calibri"/>
        </w:rPr>
        <w:t xml:space="preserve">16,11%), seguido de E. </w:t>
      </w:r>
      <w:proofErr w:type="spellStart"/>
      <w:r w:rsidRPr="00375318">
        <w:rPr>
          <w:rFonts w:ascii="Century Gothic" w:hAnsi="Century Gothic" w:cs="Calibri"/>
        </w:rPr>
        <w:t>Coli</w:t>
      </w:r>
      <w:proofErr w:type="spellEnd"/>
      <w:r w:rsidRPr="00375318">
        <w:rPr>
          <w:rFonts w:ascii="Century Gothic" w:hAnsi="Century Gothic" w:cs="Calibri"/>
        </w:rPr>
        <w:t xml:space="preserve"> (12,78%), </w:t>
      </w:r>
      <w:proofErr w:type="spellStart"/>
      <w:r w:rsidRPr="00375318">
        <w:rPr>
          <w:rFonts w:ascii="Century Gothic" w:hAnsi="Century Gothic" w:cs="Calibri"/>
        </w:rPr>
        <w:t>Pseudomona</w:t>
      </w:r>
      <w:proofErr w:type="spellEnd"/>
      <w:r w:rsidRPr="00375318">
        <w:rPr>
          <w:rFonts w:ascii="Century Gothic" w:hAnsi="Century Gothic" w:cs="Calibri"/>
        </w:rPr>
        <w:t xml:space="preserve"> </w:t>
      </w:r>
      <w:proofErr w:type="spellStart"/>
      <w:r w:rsidRPr="00375318">
        <w:rPr>
          <w:rFonts w:ascii="Century Gothic" w:hAnsi="Century Gothic" w:cs="Calibri"/>
        </w:rPr>
        <w:t>Aeruginosa</w:t>
      </w:r>
      <w:proofErr w:type="spellEnd"/>
      <w:r w:rsidRPr="00375318">
        <w:rPr>
          <w:rFonts w:ascii="Century Gothic" w:hAnsi="Century Gothic" w:cs="Calibri"/>
        </w:rPr>
        <w:t xml:space="preserve"> (12,22%),</w:t>
      </w:r>
    </w:p>
    <w:p w:rsidR="00F9552E" w:rsidRDefault="00F9552E" w:rsidP="00375318">
      <w:pPr>
        <w:spacing w:line="240" w:lineRule="auto"/>
        <w:rPr>
          <w:b/>
        </w:rPr>
      </w:pPr>
    </w:p>
    <w:p w:rsidR="00375318" w:rsidRDefault="00F9552E" w:rsidP="00375318">
      <w:pPr>
        <w:autoSpaceDE w:val="0"/>
        <w:autoSpaceDN w:val="0"/>
        <w:adjustRightInd w:val="0"/>
        <w:spacing w:after="0" w:line="240" w:lineRule="auto"/>
        <w:rPr>
          <w:rFonts w:ascii="Century Gothic" w:hAnsi="Century Gothic" w:cs="Calibri"/>
        </w:rPr>
      </w:pPr>
      <w:r w:rsidRPr="00375318">
        <w:rPr>
          <w:rFonts w:ascii="Century Gothic" w:hAnsi="Century Gothic" w:cs="Calibri"/>
        </w:rPr>
        <w:t xml:space="preserve">La </w:t>
      </w:r>
      <w:r w:rsidR="00DC6BFB" w:rsidRPr="00375318">
        <w:rPr>
          <w:rFonts w:ascii="Century Gothic" w:hAnsi="Century Gothic" w:cs="Calibri"/>
        </w:rPr>
        <w:t>prevención</w:t>
      </w:r>
      <w:r w:rsidRPr="00375318">
        <w:rPr>
          <w:rFonts w:ascii="Century Gothic" w:hAnsi="Century Gothic" w:cs="Calibri"/>
        </w:rPr>
        <w:t xml:space="preserve"> de NAVM  se basa sobre todo en dos actividades complementarias</w:t>
      </w:r>
      <w:r w:rsidR="00375318">
        <w:rPr>
          <w:rFonts w:ascii="Century Gothic" w:hAnsi="Century Gothic" w:cs="Calibri"/>
        </w:rPr>
        <w:t>:</w:t>
      </w:r>
    </w:p>
    <w:p w:rsidR="00F9552E" w:rsidRPr="00375318" w:rsidRDefault="00F9552E" w:rsidP="00CD3AAB">
      <w:pPr>
        <w:pStyle w:val="Prrafodelista"/>
        <w:numPr>
          <w:ilvl w:val="0"/>
          <w:numId w:val="45"/>
        </w:numPr>
        <w:autoSpaceDE w:val="0"/>
        <w:autoSpaceDN w:val="0"/>
        <w:adjustRightInd w:val="0"/>
        <w:spacing w:after="0" w:line="240" w:lineRule="auto"/>
        <w:rPr>
          <w:rFonts w:ascii="Century Gothic" w:hAnsi="Century Gothic" w:cs="Calibri"/>
        </w:rPr>
      </w:pPr>
      <w:r w:rsidRPr="00375318">
        <w:rPr>
          <w:rFonts w:ascii="Century Gothic" w:hAnsi="Century Gothic" w:cs="Calibri"/>
        </w:rPr>
        <w:t xml:space="preserve">La </w:t>
      </w:r>
      <w:r w:rsidR="00DC6BFB" w:rsidRPr="00375318">
        <w:rPr>
          <w:rFonts w:ascii="Century Gothic" w:hAnsi="Century Gothic" w:cs="Calibri"/>
        </w:rPr>
        <w:t>intervención</w:t>
      </w:r>
      <w:r w:rsidRPr="00375318">
        <w:rPr>
          <w:rFonts w:ascii="Century Gothic" w:hAnsi="Century Gothic" w:cs="Calibri"/>
        </w:rPr>
        <w:t xml:space="preserve"> estandarizada mediante la </w:t>
      </w:r>
      <w:proofErr w:type="spellStart"/>
      <w:r w:rsidRPr="00375318">
        <w:rPr>
          <w:rFonts w:ascii="Century Gothic" w:hAnsi="Century Gothic" w:cs="Calibri"/>
        </w:rPr>
        <w:t>aplicacion</w:t>
      </w:r>
      <w:proofErr w:type="spellEnd"/>
      <w:r w:rsidRPr="00375318">
        <w:rPr>
          <w:rFonts w:ascii="Century Gothic" w:hAnsi="Century Gothic" w:cs="Calibri"/>
        </w:rPr>
        <w:t xml:space="preserve"> de un paquete de medidas </w:t>
      </w:r>
      <w:r w:rsidR="00DC6BFB" w:rsidRPr="00375318">
        <w:rPr>
          <w:rFonts w:ascii="Century Gothic" w:hAnsi="Century Gothic" w:cs="Calibri"/>
        </w:rPr>
        <w:t>básicas</w:t>
      </w:r>
      <w:r w:rsidRPr="00375318">
        <w:rPr>
          <w:rFonts w:ascii="Century Gothic" w:hAnsi="Century Gothic" w:cs="Calibri"/>
        </w:rPr>
        <w:t xml:space="preserve"> (de obligado cumplimiento) y otras medidas </w:t>
      </w:r>
      <w:proofErr w:type="spellStart"/>
      <w:r w:rsidRPr="00375318">
        <w:rPr>
          <w:rFonts w:ascii="Century Gothic" w:hAnsi="Century Gothic" w:cs="Calibri"/>
        </w:rPr>
        <w:t>especificas</w:t>
      </w:r>
      <w:proofErr w:type="spellEnd"/>
      <w:r w:rsidRPr="00375318">
        <w:rPr>
          <w:rFonts w:ascii="Century Gothic" w:hAnsi="Century Gothic" w:cs="Calibri"/>
        </w:rPr>
        <w:t xml:space="preserve"> para prevenir, con </w:t>
      </w:r>
      <w:r w:rsidR="00DC6BFB" w:rsidRPr="00375318">
        <w:rPr>
          <w:rFonts w:ascii="Century Gothic" w:hAnsi="Century Gothic" w:cs="Calibri"/>
        </w:rPr>
        <w:t>recomendación</w:t>
      </w:r>
      <w:r w:rsidRPr="00375318">
        <w:rPr>
          <w:rFonts w:ascii="Century Gothic" w:hAnsi="Century Gothic" w:cs="Calibri"/>
        </w:rPr>
        <w:t xml:space="preserve"> alta. </w:t>
      </w:r>
    </w:p>
    <w:p w:rsidR="00F9552E" w:rsidRPr="00375318" w:rsidRDefault="00F9552E" w:rsidP="00CD3AAB">
      <w:pPr>
        <w:numPr>
          <w:ilvl w:val="0"/>
          <w:numId w:val="45"/>
        </w:numPr>
        <w:pBdr>
          <w:bottom w:val="single" w:sz="4" w:space="1" w:color="auto"/>
        </w:pBdr>
        <w:autoSpaceDE w:val="0"/>
        <w:autoSpaceDN w:val="0"/>
        <w:adjustRightInd w:val="0"/>
        <w:spacing w:after="0" w:line="240" w:lineRule="auto"/>
        <w:rPr>
          <w:rFonts w:ascii="Century Gothic" w:hAnsi="Century Gothic"/>
          <w:b/>
        </w:rPr>
      </w:pPr>
      <w:r w:rsidRPr="00375318">
        <w:rPr>
          <w:rFonts w:ascii="Century Gothic" w:hAnsi="Century Gothic" w:cs="Calibri"/>
        </w:rPr>
        <w:t xml:space="preserve">El Plan de Seguridad Integral: </w:t>
      </w:r>
      <w:r w:rsidRPr="00375318">
        <w:rPr>
          <w:rFonts w:ascii="Century Gothic" w:hAnsi="Century Gothic" w:cs="Calibri-Bold"/>
          <w:b/>
          <w:bCs/>
        </w:rPr>
        <w:t>PSI</w:t>
      </w:r>
      <w:r w:rsidRPr="00375318">
        <w:rPr>
          <w:rFonts w:ascii="Century Gothic" w:hAnsi="Century Gothic" w:cs="Calibri"/>
        </w:rPr>
        <w:t xml:space="preserve">, que persigue promover y fortalecer la cultura de la seguridad </w:t>
      </w:r>
    </w:p>
    <w:p w:rsidR="00375318" w:rsidRPr="00375318" w:rsidRDefault="00375318" w:rsidP="00CD3AAB">
      <w:pPr>
        <w:numPr>
          <w:ilvl w:val="0"/>
          <w:numId w:val="45"/>
        </w:numPr>
        <w:pBdr>
          <w:bottom w:val="single" w:sz="4" w:space="1" w:color="auto"/>
        </w:pBdr>
        <w:autoSpaceDE w:val="0"/>
        <w:autoSpaceDN w:val="0"/>
        <w:adjustRightInd w:val="0"/>
        <w:spacing w:after="0" w:line="240" w:lineRule="auto"/>
        <w:rPr>
          <w:rFonts w:ascii="Century Gothic" w:hAnsi="Century Gothic"/>
          <w:b/>
        </w:rPr>
      </w:pPr>
    </w:p>
    <w:p w:rsidR="00F9552E" w:rsidRPr="00375318" w:rsidRDefault="00F9552E" w:rsidP="00F9552E">
      <w:pPr>
        <w:pBdr>
          <w:bottom w:val="single" w:sz="4" w:space="1" w:color="auto"/>
        </w:pBdr>
        <w:spacing w:line="240" w:lineRule="auto"/>
        <w:rPr>
          <w:rFonts w:ascii="Century Gothic" w:hAnsi="Century Gothic"/>
        </w:rPr>
      </w:pPr>
      <w:r w:rsidRPr="00375318">
        <w:rPr>
          <w:rFonts w:ascii="Century Gothic" w:hAnsi="Century Gothic"/>
        </w:rPr>
        <w:t>En el año 2015 los hospitales participantes el valor es de 4,66‰ días de VM., valor algo superior a la media de España que fue 4,25‰ días de VM. En nuestra (EOXI-PS), fue de un 5.87% La Densidad de incidencia media de las (EOXI-PS) del SERGAS ha sido 4,70 casos de neumonía por 1000 días de ventilación mecánica, algo superior a la media de España que fue en2015 de 4,25‰.</w:t>
      </w:r>
    </w:p>
    <w:p w:rsidR="00F9552E" w:rsidRPr="00375318" w:rsidRDefault="00F9552E" w:rsidP="0055378B">
      <w:pPr>
        <w:spacing w:line="240" w:lineRule="auto"/>
        <w:jc w:val="both"/>
        <w:rPr>
          <w:rFonts w:ascii="Century Gothic" w:hAnsi="Century Gothic"/>
        </w:rPr>
      </w:pPr>
      <w:r w:rsidRPr="00375318">
        <w:rPr>
          <w:rFonts w:ascii="Century Gothic" w:hAnsi="Century Gothic"/>
        </w:rPr>
        <w:t>La encuesta anual que hacemos para el seguimiento de la adherencia a las medidas incluidas en el</w:t>
      </w:r>
      <w:r w:rsidR="00375318">
        <w:rPr>
          <w:rFonts w:ascii="Century Gothic" w:hAnsi="Century Gothic"/>
        </w:rPr>
        <w:t xml:space="preserve"> </w:t>
      </w:r>
      <w:r w:rsidRPr="00375318">
        <w:rPr>
          <w:rFonts w:ascii="Century Gothic" w:hAnsi="Century Gothic"/>
        </w:rPr>
        <w:t>programa NZ evidencia que hay que mejorar la adherencia a las medidas incluidas en la rama de</w:t>
      </w:r>
      <w:r w:rsidR="00375318">
        <w:rPr>
          <w:rFonts w:ascii="Century Gothic" w:hAnsi="Century Gothic"/>
        </w:rPr>
        <w:t xml:space="preserve"> </w:t>
      </w:r>
      <w:r w:rsidRPr="00375318">
        <w:rPr>
          <w:rFonts w:ascii="Century Gothic" w:hAnsi="Century Gothic"/>
        </w:rPr>
        <w:t>seguridad del paciente, impulsando la aplicación de estas buenas prácticas que se centran en la</w:t>
      </w:r>
      <w:r w:rsidR="00375318">
        <w:rPr>
          <w:rFonts w:ascii="Century Gothic" w:hAnsi="Century Gothic"/>
        </w:rPr>
        <w:t xml:space="preserve"> </w:t>
      </w:r>
      <w:r w:rsidRPr="00375318">
        <w:rPr>
          <w:rFonts w:ascii="Century Gothic" w:hAnsi="Century Gothic"/>
        </w:rPr>
        <w:t>identificación, análisis, evaluación de los incidentes que se producen en las unidades, relacionados</w:t>
      </w:r>
      <w:r w:rsidR="00375318">
        <w:rPr>
          <w:rFonts w:ascii="Century Gothic" w:hAnsi="Century Gothic"/>
        </w:rPr>
        <w:t xml:space="preserve"> </w:t>
      </w:r>
      <w:r w:rsidRPr="00375318">
        <w:rPr>
          <w:rFonts w:ascii="Century Gothic" w:hAnsi="Century Gothic"/>
        </w:rPr>
        <w:t xml:space="preserve">con la seguridad del paciente, en la notificación de incidentes en el </w:t>
      </w:r>
      <w:proofErr w:type="spellStart"/>
      <w:r w:rsidRPr="00375318">
        <w:rPr>
          <w:rFonts w:ascii="Century Gothic" w:hAnsi="Century Gothic"/>
        </w:rPr>
        <w:t>SiNASP</w:t>
      </w:r>
      <w:proofErr w:type="spellEnd"/>
      <w:r w:rsidRPr="00375318">
        <w:rPr>
          <w:rFonts w:ascii="Century Gothic" w:hAnsi="Century Gothic"/>
        </w:rPr>
        <w:t>, aplicación de medidas</w:t>
      </w:r>
      <w:r w:rsidR="00375318">
        <w:rPr>
          <w:rFonts w:ascii="Century Gothic" w:hAnsi="Century Gothic"/>
        </w:rPr>
        <w:t xml:space="preserve"> </w:t>
      </w:r>
      <w:r w:rsidRPr="00375318">
        <w:rPr>
          <w:rFonts w:ascii="Century Gothic" w:hAnsi="Century Gothic"/>
        </w:rPr>
        <w:t>de tratamiento para los riesgos identificados, informando a la dirección de dichos riesgos</w:t>
      </w:r>
      <w:r w:rsidR="0055378B">
        <w:rPr>
          <w:rFonts w:ascii="Century Gothic" w:hAnsi="Century Gothic"/>
        </w:rPr>
        <w:t xml:space="preserve">. Por tanto, un análisis de situación para </w:t>
      </w:r>
      <w:r w:rsidRPr="00375318">
        <w:rPr>
          <w:rFonts w:ascii="Century Gothic" w:hAnsi="Century Gothic"/>
        </w:rPr>
        <w:t xml:space="preserve"> </w:t>
      </w:r>
      <w:r w:rsidR="0055378B" w:rsidRPr="0055378B">
        <w:rPr>
          <w:rFonts w:ascii="Century Gothic" w:hAnsi="Century Gothic"/>
        </w:rPr>
        <w:t xml:space="preserve">analizar por qué se ha producido un incremento en la DI NAVM en seis unidades, analizar las causas, identificar los riesgos e identificar e implementar las barreras que nos permitan eliminar, o en su caso, controlar esos riesgos. Es necesario seguir trabajando en la toma de conciencia de la importancia e impacto de la infección en las Unidades de Cuidados Críticos y el papel de </w:t>
      </w:r>
      <w:proofErr w:type="spellStart"/>
      <w:r w:rsidR="0055378B" w:rsidRPr="0055378B">
        <w:rPr>
          <w:rFonts w:ascii="Century Gothic" w:hAnsi="Century Gothic"/>
        </w:rPr>
        <w:t>lo</w:t>
      </w:r>
      <w:proofErr w:type="spellEnd"/>
      <w:r w:rsidR="0055378B" w:rsidRPr="0055378B">
        <w:rPr>
          <w:rFonts w:ascii="Century Gothic" w:hAnsi="Century Gothic"/>
        </w:rPr>
        <w:t xml:space="preserve"> profesionales como vehículo de transmisión: implementación del paquete de medidas para la prevención de la infección.</w:t>
      </w:r>
    </w:p>
    <w:p w:rsidR="00F9552E" w:rsidRDefault="00F9552E" w:rsidP="0055378B">
      <w:pPr>
        <w:spacing w:line="240" w:lineRule="auto"/>
        <w:rPr>
          <w:b/>
        </w:rPr>
      </w:pPr>
    </w:p>
    <w:p w:rsidR="005D70C1" w:rsidRDefault="005D70C1" w:rsidP="0055378B">
      <w:pPr>
        <w:spacing w:line="240" w:lineRule="auto"/>
        <w:rPr>
          <w:rFonts w:ascii="Century Gothic" w:hAnsi="Century Gothic"/>
          <w:b/>
        </w:rPr>
      </w:pPr>
    </w:p>
    <w:p w:rsidR="005D70C1" w:rsidRDefault="005D70C1" w:rsidP="0055378B">
      <w:pPr>
        <w:spacing w:line="240" w:lineRule="auto"/>
        <w:rPr>
          <w:rFonts w:ascii="Century Gothic" w:hAnsi="Century Gothic"/>
          <w:b/>
        </w:rPr>
      </w:pPr>
    </w:p>
    <w:p w:rsidR="005D70C1" w:rsidRDefault="005D70C1" w:rsidP="0055378B">
      <w:pPr>
        <w:spacing w:line="240" w:lineRule="auto"/>
        <w:rPr>
          <w:rFonts w:ascii="Century Gothic" w:hAnsi="Century Gothic"/>
          <w:b/>
        </w:rPr>
      </w:pPr>
    </w:p>
    <w:p w:rsidR="005D70C1" w:rsidRDefault="005D70C1" w:rsidP="0055378B">
      <w:pPr>
        <w:spacing w:line="240" w:lineRule="auto"/>
        <w:rPr>
          <w:rFonts w:ascii="Century Gothic" w:hAnsi="Century Gothic"/>
          <w:b/>
        </w:rPr>
      </w:pPr>
    </w:p>
    <w:p w:rsidR="00F9552E" w:rsidRPr="00375318" w:rsidRDefault="00375318" w:rsidP="0055378B">
      <w:pPr>
        <w:spacing w:line="240" w:lineRule="auto"/>
        <w:rPr>
          <w:rFonts w:ascii="Century Gothic" w:hAnsi="Century Gothic"/>
          <w:b/>
        </w:rPr>
      </w:pPr>
      <w:r w:rsidRPr="00375318">
        <w:rPr>
          <w:rFonts w:ascii="Century Gothic" w:hAnsi="Century Gothic"/>
          <w:b/>
        </w:rPr>
        <w:t>Oportunidades de Mejora</w:t>
      </w:r>
    </w:p>
    <w:p w:rsidR="0055378B" w:rsidRDefault="0055378B" w:rsidP="00CD3AAB">
      <w:pPr>
        <w:pStyle w:val="Prrafodelista"/>
        <w:numPr>
          <w:ilvl w:val="0"/>
          <w:numId w:val="81"/>
        </w:numPr>
        <w:spacing w:line="240" w:lineRule="auto"/>
        <w:jc w:val="both"/>
        <w:rPr>
          <w:rFonts w:ascii="Century Gothic" w:hAnsi="Century Gothic"/>
        </w:rPr>
      </w:pPr>
      <w:r w:rsidRPr="0055378B">
        <w:rPr>
          <w:rFonts w:ascii="Century Gothic" w:hAnsi="Century Gothic"/>
        </w:rPr>
        <w:t xml:space="preserve">Difundir la monitorización del objetivo del SAR: </w:t>
      </w:r>
      <w:r w:rsidR="00F9552E" w:rsidRPr="0055378B">
        <w:rPr>
          <w:rFonts w:ascii="Century Gothic" w:hAnsi="Century Gothic"/>
        </w:rPr>
        <w:t>Densidad de Incidencia de Neumonía asociada a Ventilación Mecánica por debajo de 9</w:t>
      </w:r>
      <w:r w:rsidRPr="0055378B">
        <w:rPr>
          <w:rFonts w:ascii="Century Gothic" w:hAnsi="Century Gothic"/>
        </w:rPr>
        <w:t xml:space="preserve"> </w:t>
      </w:r>
      <w:r w:rsidR="00F9552E" w:rsidRPr="0055378B">
        <w:rPr>
          <w:rFonts w:ascii="Century Gothic" w:hAnsi="Century Gothic"/>
        </w:rPr>
        <w:t>casos por 1000 días de Ventilación Mecánica.</w:t>
      </w:r>
    </w:p>
    <w:p w:rsidR="00F9552E" w:rsidRPr="00375318" w:rsidRDefault="0055378B" w:rsidP="00CD3AAB">
      <w:pPr>
        <w:pStyle w:val="Prrafodelista"/>
        <w:numPr>
          <w:ilvl w:val="0"/>
          <w:numId w:val="81"/>
        </w:numPr>
        <w:spacing w:line="240" w:lineRule="auto"/>
        <w:jc w:val="both"/>
        <w:rPr>
          <w:rFonts w:ascii="Century Gothic" w:hAnsi="Century Gothic"/>
        </w:rPr>
      </w:pPr>
      <w:r>
        <w:rPr>
          <w:rFonts w:ascii="Century Gothic" w:hAnsi="Century Gothic"/>
        </w:rPr>
        <w:t xml:space="preserve">Acciones para mejorar </w:t>
      </w:r>
      <w:r w:rsidR="00F9552E" w:rsidRPr="0055378B">
        <w:rPr>
          <w:rFonts w:ascii="Century Gothic" w:hAnsi="Century Gothic"/>
        </w:rPr>
        <w:t xml:space="preserve"> el registro</w:t>
      </w:r>
      <w:r>
        <w:rPr>
          <w:rFonts w:ascii="Century Gothic" w:hAnsi="Century Gothic"/>
        </w:rPr>
        <w:t xml:space="preserve"> en tiempo</w:t>
      </w:r>
    </w:p>
    <w:p w:rsidR="00F9552E" w:rsidRPr="0055378B" w:rsidRDefault="00F9552E" w:rsidP="00CD3AAB">
      <w:pPr>
        <w:pStyle w:val="Prrafodelista"/>
        <w:numPr>
          <w:ilvl w:val="0"/>
          <w:numId w:val="81"/>
        </w:numPr>
        <w:spacing w:line="240" w:lineRule="auto"/>
        <w:jc w:val="both"/>
        <w:rPr>
          <w:rFonts w:ascii="Century Gothic" w:hAnsi="Century Gothic"/>
        </w:rPr>
      </w:pPr>
      <w:r w:rsidRPr="0055378B">
        <w:rPr>
          <w:rFonts w:ascii="Century Gothic" w:hAnsi="Century Gothic"/>
        </w:rPr>
        <w:t>Crear un grupo dinamizador</w:t>
      </w:r>
      <w:r w:rsidR="0055378B">
        <w:rPr>
          <w:rFonts w:ascii="Century Gothic" w:hAnsi="Century Gothic"/>
        </w:rPr>
        <w:t xml:space="preserve"> entre Unidad de Reanimación y Servicio de Cuidados Intensivos</w:t>
      </w:r>
      <w:r w:rsidRPr="0055378B">
        <w:rPr>
          <w:rFonts w:ascii="Century Gothic" w:hAnsi="Century Gothic"/>
        </w:rPr>
        <w:t>, integrado por al menos un/a médico/a, un/a enfermera/o en</w:t>
      </w:r>
      <w:r w:rsidR="0055378B" w:rsidRPr="0055378B">
        <w:rPr>
          <w:rFonts w:ascii="Century Gothic" w:hAnsi="Century Gothic"/>
        </w:rPr>
        <w:t xml:space="preserve"> </w:t>
      </w:r>
      <w:r w:rsidRPr="0055378B">
        <w:rPr>
          <w:rFonts w:ascii="Century Gothic" w:hAnsi="Century Gothic"/>
        </w:rPr>
        <w:t>las Unidades de Cuidados Críticos que trabajen en la vigilancia, prevención y control de la</w:t>
      </w:r>
      <w:r w:rsidR="005D70C1">
        <w:rPr>
          <w:rFonts w:ascii="Century Gothic" w:hAnsi="Century Gothic"/>
        </w:rPr>
        <w:t xml:space="preserve"> </w:t>
      </w:r>
      <w:r w:rsidRPr="0055378B">
        <w:rPr>
          <w:rFonts w:ascii="Century Gothic" w:hAnsi="Century Gothic"/>
        </w:rPr>
        <w:t>infección.</w:t>
      </w:r>
    </w:p>
    <w:p w:rsidR="0055378B" w:rsidRDefault="00F9552E" w:rsidP="00CD3AAB">
      <w:pPr>
        <w:pStyle w:val="Prrafodelista"/>
        <w:numPr>
          <w:ilvl w:val="0"/>
          <w:numId w:val="81"/>
        </w:numPr>
        <w:spacing w:line="240" w:lineRule="auto"/>
        <w:jc w:val="both"/>
        <w:rPr>
          <w:rFonts w:ascii="Century Gothic" w:hAnsi="Century Gothic"/>
        </w:rPr>
      </w:pPr>
      <w:r w:rsidRPr="0055378B">
        <w:rPr>
          <w:rFonts w:ascii="Century Gothic" w:hAnsi="Century Gothic"/>
        </w:rPr>
        <w:t>Mejorar la comunicación con los profesionales de otros servicios que intervienen en el</w:t>
      </w:r>
      <w:r w:rsidR="0055378B" w:rsidRPr="0055378B">
        <w:rPr>
          <w:rFonts w:ascii="Century Gothic" w:hAnsi="Century Gothic"/>
        </w:rPr>
        <w:t xml:space="preserve"> </w:t>
      </w:r>
      <w:r w:rsidRPr="0055378B">
        <w:rPr>
          <w:rFonts w:ascii="Century Gothic" w:hAnsi="Century Gothic"/>
        </w:rPr>
        <w:t>proceso de atención a estos pacientes: Microbiología, Medicina Preventiva, Farmacia,</w:t>
      </w:r>
      <w:r w:rsidR="0055378B" w:rsidRPr="0055378B">
        <w:rPr>
          <w:rFonts w:ascii="Century Gothic" w:hAnsi="Century Gothic"/>
        </w:rPr>
        <w:t xml:space="preserve"> </w:t>
      </w:r>
      <w:r w:rsidRPr="0055378B">
        <w:rPr>
          <w:rFonts w:ascii="Century Gothic" w:hAnsi="Century Gothic"/>
        </w:rPr>
        <w:t>Radiología, Laboratorio, Infecciosas.</w:t>
      </w:r>
    </w:p>
    <w:p w:rsidR="00F9552E" w:rsidRPr="0055378B" w:rsidRDefault="00F9552E" w:rsidP="00CD3AAB">
      <w:pPr>
        <w:pStyle w:val="Prrafodelista"/>
        <w:numPr>
          <w:ilvl w:val="0"/>
          <w:numId w:val="81"/>
        </w:numPr>
        <w:spacing w:line="240" w:lineRule="auto"/>
        <w:jc w:val="both"/>
        <w:rPr>
          <w:rFonts w:ascii="Century Gothic" w:hAnsi="Century Gothic"/>
        </w:rPr>
      </w:pPr>
      <w:r w:rsidRPr="0055378B">
        <w:rPr>
          <w:rFonts w:ascii="Century Gothic" w:hAnsi="Century Gothic"/>
        </w:rPr>
        <w:t>Formar a un 100% de los profesionales de nueva incorporación a las Unidades de Cuidados</w:t>
      </w:r>
      <w:r w:rsidR="0055378B">
        <w:rPr>
          <w:rFonts w:ascii="Century Gothic" w:hAnsi="Century Gothic"/>
        </w:rPr>
        <w:t xml:space="preserve"> </w:t>
      </w:r>
      <w:r w:rsidRPr="0055378B">
        <w:rPr>
          <w:rFonts w:ascii="Century Gothic" w:hAnsi="Century Gothic"/>
        </w:rPr>
        <w:t>Críticos en el programa de prevención de la Neumonía asociada a Ventilación Mecánica.</w:t>
      </w:r>
    </w:p>
    <w:p w:rsidR="00F9552E" w:rsidRPr="0055378B" w:rsidRDefault="00F9552E" w:rsidP="00CD3AAB">
      <w:pPr>
        <w:pStyle w:val="Prrafodelista"/>
        <w:numPr>
          <w:ilvl w:val="0"/>
          <w:numId w:val="81"/>
        </w:numPr>
        <w:spacing w:line="240" w:lineRule="auto"/>
        <w:jc w:val="both"/>
        <w:rPr>
          <w:rFonts w:ascii="Century Gothic" w:hAnsi="Century Gothic"/>
        </w:rPr>
      </w:pPr>
      <w:r w:rsidRPr="0055378B">
        <w:rPr>
          <w:rFonts w:ascii="Century Gothic" w:hAnsi="Century Gothic"/>
        </w:rPr>
        <w:t>Mejorar la cumplimentación de los criterios de seguridad y cumplimentación de la encuesta</w:t>
      </w:r>
      <w:r w:rsidR="0055378B">
        <w:rPr>
          <w:rFonts w:ascii="Century Gothic" w:hAnsi="Century Gothic"/>
        </w:rPr>
        <w:t xml:space="preserve"> </w:t>
      </w:r>
      <w:r w:rsidRPr="0055378B">
        <w:rPr>
          <w:rFonts w:ascii="Century Gothic" w:hAnsi="Century Gothic"/>
        </w:rPr>
        <w:t>de seguimiento anual.</w:t>
      </w:r>
    </w:p>
    <w:p w:rsidR="00F9552E" w:rsidRPr="00375318" w:rsidRDefault="00F9552E" w:rsidP="0055378B">
      <w:pPr>
        <w:spacing w:line="240" w:lineRule="auto"/>
        <w:rPr>
          <w:rFonts w:ascii="Century Gothic" w:hAnsi="Century Gothic"/>
        </w:rPr>
      </w:pPr>
    </w:p>
    <w:p w:rsidR="00F9552E" w:rsidRDefault="00F9552E" w:rsidP="00CD3AAB">
      <w:pPr>
        <w:pStyle w:val="Prrafodelista"/>
        <w:numPr>
          <w:ilvl w:val="0"/>
          <w:numId w:val="80"/>
        </w:numPr>
        <w:pBdr>
          <w:bottom w:val="single" w:sz="4" w:space="1" w:color="404040" w:themeColor="text1" w:themeTint="BF"/>
        </w:pBdr>
        <w:jc w:val="right"/>
        <w:outlineLvl w:val="2"/>
        <w:rPr>
          <w:rFonts w:ascii="Century Gothic" w:hAnsi="Century Gothic"/>
          <w:b/>
          <w:color w:val="4F81BD" w:themeColor="accent1"/>
        </w:rPr>
      </w:pPr>
      <w:bookmarkStart w:id="72" w:name="_Toc491415492"/>
      <w:r w:rsidRPr="005D70C1">
        <w:rPr>
          <w:rFonts w:ascii="Century Gothic" w:hAnsi="Century Gothic"/>
          <w:b/>
          <w:color w:val="4F81BD" w:themeColor="accent1"/>
        </w:rPr>
        <w:t>RESISTENCIA ZERO</w:t>
      </w:r>
      <w:bookmarkEnd w:id="72"/>
    </w:p>
    <w:p w:rsidR="005D70C1" w:rsidRPr="005D70C1" w:rsidRDefault="005D70C1" w:rsidP="00CD3AAB">
      <w:pPr>
        <w:pStyle w:val="Prrafodelista"/>
        <w:numPr>
          <w:ilvl w:val="0"/>
          <w:numId w:val="80"/>
        </w:numPr>
        <w:pBdr>
          <w:bottom w:val="single" w:sz="4" w:space="1" w:color="404040" w:themeColor="text1" w:themeTint="BF"/>
        </w:pBdr>
        <w:jc w:val="right"/>
        <w:outlineLvl w:val="2"/>
        <w:rPr>
          <w:rFonts w:ascii="Century Gothic" w:hAnsi="Century Gothic"/>
          <w:b/>
          <w:color w:val="4F81BD" w:themeColor="accent1"/>
        </w:rPr>
      </w:pPr>
      <w:bookmarkStart w:id="73" w:name="_Toc491415493"/>
      <w:r>
        <w:rPr>
          <w:rFonts w:ascii="Century Gothic" w:hAnsi="Century Gothic"/>
          <w:b/>
          <w:color w:val="4F81BD" w:themeColor="accent1"/>
        </w:rPr>
        <w:t xml:space="preserve">Coordinadora: </w:t>
      </w:r>
      <w:r w:rsidR="00F13358">
        <w:rPr>
          <w:rFonts w:ascii="Century Gothic" w:hAnsi="Century Gothic"/>
          <w:b/>
          <w:color w:val="4F81BD" w:themeColor="accent1"/>
        </w:rPr>
        <w:t>Dra.</w:t>
      </w:r>
      <w:r>
        <w:rPr>
          <w:rFonts w:ascii="Century Gothic" w:hAnsi="Century Gothic"/>
          <w:b/>
          <w:color w:val="4F81BD" w:themeColor="accent1"/>
        </w:rPr>
        <w:t xml:space="preserve"> Marina Varela Durán</w:t>
      </w:r>
      <w:bookmarkEnd w:id="73"/>
    </w:p>
    <w:p w:rsidR="00F9552E" w:rsidRDefault="00F9552E" w:rsidP="00F9552E">
      <w:pPr>
        <w:spacing w:after="0" w:line="240" w:lineRule="auto"/>
        <w:rPr>
          <w:rFonts w:ascii="Tahoma" w:eastAsia="Times New Roman" w:hAnsi="Tahoma" w:cs="Tahoma"/>
          <w:color w:val="000000"/>
          <w:sz w:val="20"/>
          <w:szCs w:val="20"/>
        </w:rPr>
      </w:pPr>
    </w:p>
    <w:p w:rsidR="00F9552E" w:rsidRPr="0055378B" w:rsidRDefault="00F9552E" w:rsidP="00DC6BFB">
      <w:pPr>
        <w:spacing w:after="0" w:line="240" w:lineRule="auto"/>
        <w:jc w:val="both"/>
        <w:rPr>
          <w:rFonts w:ascii="Century Gothic" w:eastAsia="Times New Roman" w:hAnsi="Century Gothic" w:cs="Tahoma"/>
          <w:color w:val="000000"/>
        </w:rPr>
      </w:pPr>
      <w:r w:rsidRPr="0055378B">
        <w:rPr>
          <w:rFonts w:ascii="Century Gothic" w:eastAsia="Times New Roman" w:hAnsi="Century Gothic" w:cs="Tahoma"/>
          <w:color w:val="000000"/>
        </w:rPr>
        <w:t xml:space="preserve">En nuestra Comunidad, </w:t>
      </w:r>
      <w:r w:rsidR="0055378B">
        <w:rPr>
          <w:rFonts w:ascii="Century Gothic" w:eastAsia="Times New Roman" w:hAnsi="Century Gothic" w:cs="Tahoma"/>
          <w:color w:val="000000"/>
        </w:rPr>
        <w:t xml:space="preserve">se </w:t>
      </w:r>
      <w:proofErr w:type="spellStart"/>
      <w:r w:rsidR="0055378B">
        <w:rPr>
          <w:rFonts w:ascii="Century Gothic" w:eastAsia="Times New Roman" w:hAnsi="Century Gothic" w:cs="Tahoma"/>
          <w:color w:val="000000"/>
        </w:rPr>
        <w:t>inicio</w:t>
      </w:r>
      <w:proofErr w:type="spellEnd"/>
      <w:r w:rsidR="0055378B">
        <w:rPr>
          <w:rFonts w:ascii="Century Gothic" w:eastAsia="Times New Roman" w:hAnsi="Century Gothic" w:cs="Tahoma"/>
          <w:color w:val="000000"/>
        </w:rPr>
        <w:t xml:space="preserve"> en 2014</w:t>
      </w:r>
      <w:r w:rsidR="0055378B" w:rsidRPr="0055378B">
        <w:rPr>
          <w:rFonts w:ascii="Century Gothic" w:eastAsia="Times New Roman" w:hAnsi="Century Gothic" w:cs="Tahoma"/>
          <w:color w:val="000000"/>
        </w:rPr>
        <w:t xml:space="preserve"> Proyecto RZ</w:t>
      </w:r>
      <w:r w:rsidRPr="0055378B">
        <w:rPr>
          <w:rFonts w:ascii="Century Gothic" w:eastAsia="Times New Roman" w:hAnsi="Century Gothic" w:cs="Tahoma"/>
          <w:color w:val="000000"/>
        </w:rPr>
        <w:t>. De las 10 medidas asistenciales que recoge el proyecto, la medida número “4” se identificó como</w:t>
      </w:r>
    </w:p>
    <w:p w:rsidR="00F9552E" w:rsidRPr="0055378B" w:rsidRDefault="00F9552E" w:rsidP="00DC6BFB">
      <w:pPr>
        <w:spacing w:after="0" w:line="240" w:lineRule="auto"/>
        <w:jc w:val="both"/>
        <w:rPr>
          <w:rFonts w:ascii="Century Gothic" w:eastAsia="Times New Roman" w:hAnsi="Century Gothic" w:cs="Tahoma"/>
          <w:color w:val="000000"/>
        </w:rPr>
      </w:pPr>
      <w:r w:rsidRPr="0055378B">
        <w:rPr>
          <w:rFonts w:ascii="Century Gothic" w:eastAsia="Times New Roman" w:hAnsi="Century Gothic" w:cs="Tahoma"/>
          <w:color w:val="000000"/>
        </w:rPr>
        <w:t xml:space="preserve">de “potencial dificultad en su aplicación” al recomendar “realizar búsqueda activa de </w:t>
      </w:r>
      <w:proofErr w:type="spellStart"/>
      <w:r w:rsidRPr="0055378B">
        <w:rPr>
          <w:rFonts w:ascii="Century Gothic" w:eastAsia="Times New Roman" w:hAnsi="Century Gothic" w:cs="Tahoma"/>
          <w:color w:val="000000"/>
        </w:rPr>
        <w:t>BacteriasMultirresistentes</w:t>
      </w:r>
      <w:proofErr w:type="spellEnd"/>
      <w:r w:rsidRPr="0055378B">
        <w:rPr>
          <w:rFonts w:ascii="Century Gothic" w:eastAsia="Times New Roman" w:hAnsi="Century Gothic" w:cs="Tahoma"/>
          <w:color w:val="000000"/>
        </w:rPr>
        <w:t xml:space="preserve"> (BMR) en los pacientes ingresados en las unidades de cuidados críticos al ingreso</w:t>
      </w:r>
      <w:r w:rsidR="0055378B">
        <w:rPr>
          <w:rFonts w:ascii="Century Gothic" w:eastAsia="Times New Roman" w:hAnsi="Century Gothic" w:cs="Tahoma"/>
          <w:color w:val="000000"/>
        </w:rPr>
        <w:t xml:space="preserve"> </w:t>
      </w:r>
      <w:r w:rsidRPr="0055378B">
        <w:rPr>
          <w:rFonts w:ascii="Century Gothic" w:eastAsia="Times New Roman" w:hAnsi="Century Gothic" w:cs="Tahoma"/>
          <w:color w:val="000000"/>
        </w:rPr>
        <w:t>y, al menos, una vez a la semana durante toda su estancia”, dadas las limitaciones presupuestarias</w:t>
      </w:r>
      <w:r w:rsidR="0055378B">
        <w:rPr>
          <w:rFonts w:ascii="Century Gothic" w:eastAsia="Times New Roman" w:hAnsi="Century Gothic" w:cs="Tahoma"/>
          <w:color w:val="000000"/>
        </w:rPr>
        <w:t xml:space="preserve"> </w:t>
      </w:r>
      <w:r w:rsidRPr="0055378B">
        <w:rPr>
          <w:rFonts w:ascii="Century Gothic" w:eastAsia="Times New Roman" w:hAnsi="Century Gothic" w:cs="Tahoma"/>
          <w:color w:val="000000"/>
        </w:rPr>
        <w:t>y de recursos en ese ejercicio, determinadas por la crisis económica en la que nos encontrábamos.</w:t>
      </w:r>
    </w:p>
    <w:p w:rsidR="0055378B" w:rsidRDefault="0055378B" w:rsidP="00DC6BFB">
      <w:pPr>
        <w:spacing w:after="0" w:line="240" w:lineRule="auto"/>
        <w:jc w:val="both"/>
        <w:rPr>
          <w:rFonts w:ascii="Century Gothic" w:eastAsia="Times New Roman" w:hAnsi="Century Gothic" w:cs="Tahoma"/>
          <w:color w:val="000000"/>
        </w:rPr>
      </w:pPr>
    </w:p>
    <w:p w:rsidR="00DC6BFB" w:rsidRPr="00DC6BFB" w:rsidRDefault="00DC6BFB" w:rsidP="00DC6BFB">
      <w:pPr>
        <w:spacing w:after="0" w:line="240" w:lineRule="auto"/>
        <w:jc w:val="both"/>
        <w:rPr>
          <w:rFonts w:ascii="Century Gothic" w:eastAsia="Times New Roman" w:hAnsi="Century Gothic" w:cs="Tahoma"/>
          <w:color w:val="000000"/>
        </w:rPr>
      </w:pPr>
      <w:r w:rsidRPr="00DC6BFB">
        <w:t xml:space="preserve"> </w:t>
      </w:r>
      <w:r w:rsidRPr="00DC6BFB">
        <w:rPr>
          <w:rFonts w:ascii="Century Gothic" w:eastAsia="Times New Roman" w:hAnsi="Century Gothic" w:cs="Tahoma"/>
          <w:color w:val="000000"/>
        </w:rPr>
        <w:t xml:space="preserve">El Programa instaurado en la Unidad desde Septiembre 2015. Desde el mes de enero del año 2016, la Unidad de REANIMACIÓN participa alimentando la base de datos. La previsión es completar la base de datos a finales del mes de junio, con la participación activa de enfermera responsable del programa, Hortensia Alonso Lamas, Desde la Unidad de </w:t>
      </w:r>
      <w:proofErr w:type="spellStart"/>
      <w:r w:rsidRPr="00DC6BFB">
        <w:rPr>
          <w:rFonts w:ascii="Century Gothic" w:eastAsia="Times New Roman" w:hAnsi="Century Gothic" w:cs="Tahoma"/>
          <w:color w:val="000000"/>
        </w:rPr>
        <w:t>Calidade</w:t>
      </w:r>
      <w:proofErr w:type="spellEnd"/>
      <w:r w:rsidRPr="00DC6BFB">
        <w:rPr>
          <w:rFonts w:ascii="Century Gothic" w:eastAsia="Times New Roman" w:hAnsi="Century Gothic" w:cs="Tahoma"/>
          <w:color w:val="000000"/>
        </w:rPr>
        <w:t xml:space="preserve"> se monitoriza el cumplimiento de este </w:t>
      </w:r>
      <w:proofErr w:type="gramStart"/>
      <w:r w:rsidRPr="00DC6BFB">
        <w:rPr>
          <w:rFonts w:ascii="Century Gothic" w:eastAsia="Times New Roman" w:hAnsi="Century Gothic" w:cs="Tahoma"/>
          <w:color w:val="000000"/>
        </w:rPr>
        <w:t>programa.:</w:t>
      </w:r>
      <w:proofErr w:type="gramEnd"/>
    </w:p>
    <w:p w:rsidR="00F9552E" w:rsidRDefault="00DC6BFB" w:rsidP="00DC6BFB">
      <w:pPr>
        <w:spacing w:after="0" w:line="240" w:lineRule="auto"/>
        <w:jc w:val="both"/>
        <w:rPr>
          <w:rFonts w:ascii="Century Gothic" w:eastAsia="Times New Roman" w:hAnsi="Century Gothic" w:cs="Tahoma"/>
          <w:color w:val="000000"/>
        </w:rPr>
      </w:pPr>
      <w:r w:rsidRPr="00DC6BFB">
        <w:rPr>
          <w:rFonts w:ascii="Century Gothic" w:eastAsia="Times New Roman" w:hAnsi="Century Gothic" w:cs="Tahoma"/>
          <w:color w:val="000000"/>
        </w:rPr>
        <w:t xml:space="preserve">Se realiza </w:t>
      </w:r>
      <w:proofErr w:type="spellStart"/>
      <w:r w:rsidRPr="00DC6BFB">
        <w:rPr>
          <w:rFonts w:ascii="Century Gothic" w:eastAsia="Times New Roman" w:hAnsi="Century Gothic" w:cs="Tahoma"/>
          <w:color w:val="000000"/>
        </w:rPr>
        <w:t>Check</w:t>
      </w:r>
      <w:proofErr w:type="spellEnd"/>
      <w:r w:rsidRPr="00DC6BFB">
        <w:rPr>
          <w:rFonts w:ascii="Century Gothic" w:eastAsia="Times New Roman" w:hAnsi="Century Gothic" w:cs="Tahoma"/>
          <w:color w:val="000000"/>
        </w:rPr>
        <w:t xml:space="preserve"> </w:t>
      </w:r>
      <w:proofErr w:type="spellStart"/>
      <w:r w:rsidRPr="00DC6BFB">
        <w:rPr>
          <w:rFonts w:ascii="Century Gothic" w:eastAsia="Times New Roman" w:hAnsi="Century Gothic" w:cs="Tahoma"/>
          <w:color w:val="000000"/>
        </w:rPr>
        <w:t>list</w:t>
      </w:r>
      <w:proofErr w:type="spellEnd"/>
      <w:r w:rsidRPr="00DC6BFB">
        <w:rPr>
          <w:rFonts w:ascii="Century Gothic" w:eastAsia="Times New Roman" w:hAnsi="Century Gothic" w:cs="Tahoma"/>
          <w:color w:val="000000"/>
        </w:rPr>
        <w:t xml:space="preserve"> al Ingreso, a todos los pacientes. A las 24 horas (y semanales, según protocolo) se extraen Cultivos de Vigilancia Epidemiológica, seguidos conjuntamente con el servicio de  MICROBIOLOGÍA diariamente (Dra. Patricia Álvarez).Mantenemos reuniones periódicas con el servicio de Microbiología (Dra. </w:t>
      </w:r>
      <w:proofErr w:type="spellStart"/>
      <w:r w:rsidRPr="00DC6BFB">
        <w:rPr>
          <w:rFonts w:ascii="Century Gothic" w:eastAsia="Times New Roman" w:hAnsi="Century Gothic" w:cs="Tahoma"/>
          <w:color w:val="000000"/>
        </w:rPr>
        <w:t>Pulian</w:t>
      </w:r>
      <w:proofErr w:type="spellEnd"/>
      <w:r w:rsidRPr="00DC6BFB">
        <w:rPr>
          <w:rFonts w:ascii="Century Gothic" w:eastAsia="Times New Roman" w:hAnsi="Century Gothic" w:cs="Tahoma"/>
          <w:color w:val="000000"/>
        </w:rPr>
        <w:t xml:space="preserve"> (encargada de las muestras microbiológicas de vigilancia para BMR), para </w:t>
      </w:r>
      <w:proofErr w:type="spellStart"/>
      <w:r w:rsidRPr="00DC6BFB">
        <w:rPr>
          <w:rFonts w:ascii="Century Gothic" w:eastAsia="Times New Roman" w:hAnsi="Century Gothic" w:cs="Tahoma"/>
          <w:color w:val="000000"/>
        </w:rPr>
        <w:t>feedback</w:t>
      </w:r>
      <w:proofErr w:type="spellEnd"/>
      <w:r w:rsidRPr="00DC6BFB">
        <w:rPr>
          <w:rFonts w:ascii="Century Gothic" w:eastAsia="Times New Roman" w:hAnsi="Century Gothic" w:cs="Tahoma"/>
          <w:color w:val="000000"/>
        </w:rPr>
        <w:t xml:space="preserve"> </w:t>
      </w:r>
      <w:proofErr w:type="spellStart"/>
      <w:r w:rsidRPr="00DC6BFB">
        <w:rPr>
          <w:rFonts w:ascii="Century Gothic" w:eastAsia="Times New Roman" w:hAnsi="Century Gothic" w:cs="Tahoma"/>
          <w:color w:val="000000"/>
        </w:rPr>
        <w:t>dee</w:t>
      </w:r>
      <w:proofErr w:type="spellEnd"/>
      <w:r w:rsidRPr="00DC6BFB">
        <w:rPr>
          <w:rFonts w:ascii="Century Gothic" w:eastAsia="Times New Roman" w:hAnsi="Century Gothic" w:cs="Tahoma"/>
          <w:color w:val="000000"/>
        </w:rPr>
        <w:t xml:space="preserve"> los pacientes con cultivo de vigilancia epidemiológica</w:t>
      </w:r>
      <w:r>
        <w:rPr>
          <w:rFonts w:ascii="Century Gothic" w:eastAsia="Times New Roman" w:hAnsi="Century Gothic" w:cs="Tahoma"/>
          <w:color w:val="000000"/>
        </w:rPr>
        <w:t>.</w:t>
      </w:r>
    </w:p>
    <w:p w:rsidR="00DC6BFB" w:rsidRDefault="00DC6BFB" w:rsidP="00DC6BFB">
      <w:pPr>
        <w:spacing w:after="0" w:line="240" w:lineRule="auto"/>
        <w:jc w:val="both"/>
        <w:rPr>
          <w:rFonts w:ascii="Century Gothic" w:eastAsia="Times New Roman" w:hAnsi="Century Gothic" w:cs="Tahoma"/>
          <w:color w:val="000000"/>
        </w:rPr>
      </w:pPr>
    </w:p>
    <w:p w:rsidR="00DC6BFB" w:rsidRDefault="00DC6BFB" w:rsidP="00DC6BFB">
      <w:pPr>
        <w:spacing w:after="0" w:line="240" w:lineRule="auto"/>
        <w:jc w:val="both"/>
        <w:rPr>
          <w:rFonts w:ascii="Century Gothic" w:eastAsia="Times New Roman" w:hAnsi="Century Gothic" w:cs="Tahoma"/>
          <w:color w:val="000000"/>
        </w:rPr>
      </w:pPr>
      <w:r w:rsidRPr="00DC6BFB">
        <w:rPr>
          <w:rFonts w:ascii="Century Gothic" w:eastAsia="Times New Roman" w:hAnsi="Century Gothic" w:cs="Tahoma"/>
          <w:color w:val="000000"/>
        </w:rPr>
        <w:lastRenderedPageBreak/>
        <w:t xml:space="preserve">Una de las fortalezas, es la continuidad de la formación y sensibilización. Así, se han realizado 2 TALLERES de FORMACIÓN RZ, acreditados por el SERGAS con 0,8 CRÉDITOS y a los que ha asistido la mayoría del personal de la </w:t>
      </w:r>
      <w:proofErr w:type="spellStart"/>
      <w:r w:rsidRPr="00DC6BFB">
        <w:rPr>
          <w:rFonts w:ascii="Century Gothic" w:eastAsia="Times New Roman" w:hAnsi="Century Gothic" w:cs="Tahoma"/>
          <w:color w:val="000000"/>
        </w:rPr>
        <w:t>UNIDAD.Tras</w:t>
      </w:r>
      <w:proofErr w:type="spellEnd"/>
      <w:r w:rsidRPr="00DC6BFB">
        <w:rPr>
          <w:rFonts w:ascii="Century Gothic" w:eastAsia="Times New Roman" w:hAnsi="Century Gothic" w:cs="Tahoma"/>
          <w:color w:val="000000"/>
        </w:rPr>
        <w:t xml:space="preserve"> el verano se realizará el 3º TALLER DE FORMACIÓN RZ</w:t>
      </w:r>
    </w:p>
    <w:p w:rsidR="00DC6BFB" w:rsidRPr="0055378B" w:rsidRDefault="00DC6BFB" w:rsidP="00DC6BFB">
      <w:pPr>
        <w:spacing w:after="0" w:line="240" w:lineRule="auto"/>
        <w:jc w:val="both"/>
        <w:rPr>
          <w:rFonts w:ascii="Century Gothic" w:eastAsia="Times New Roman" w:hAnsi="Century Gothic" w:cs="Tahoma"/>
          <w:color w:val="000000"/>
        </w:rPr>
      </w:pPr>
    </w:p>
    <w:p w:rsidR="00F9552E" w:rsidRPr="0055378B" w:rsidRDefault="00F9552E" w:rsidP="00F9552E">
      <w:pPr>
        <w:autoSpaceDE w:val="0"/>
        <w:autoSpaceDN w:val="0"/>
        <w:adjustRightInd w:val="0"/>
        <w:spacing w:after="0" w:line="240" w:lineRule="auto"/>
        <w:rPr>
          <w:rFonts w:ascii="Century Gothic" w:hAnsi="Century Gothic" w:cs="Calibri"/>
        </w:rPr>
      </w:pPr>
    </w:p>
    <w:p w:rsidR="00F9552E" w:rsidRPr="0055378B" w:rsidRDefault="00F9552E" w:rsidP="00F9552E">
      <w:p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En el análisis de datos de registro del programa RZ, del </w:t>
      </w:r>
      <w:r w:rsidR="00DC6BFB" w:rsidRPr="0055378B">
        <w:rPr>
          <w:rFonts w:ascii="Century Gothic" w:hAnsi="Century Gothic" w:cs="Calibri"/>
        </w:rPr>
        <w:t>año</w:t>
      </w:r>
      <w:r w:rsidRPr="0055378B">
        <w:rPr>
          <w:rFonts w:ascii="Century Gothic" w:hAnsi="Century Gothic" w:cs="Calibri"/>
        </w:rPr>
        <w:t xml:space="preserve"> 2014, por el equipo de</w:t>
      </w:r>
    </w:p>
    <w:p w:rsidR="0055378B" w:rsidRDefault="00DC6BFB" w:rsidP="00F9552E">
      <w:pPr>
        <w:autoSpaceDE w:val="0"/>
        <w:autoSpaceDN w:val="0"/>
        <w:adjustRightInd w:val="0"/>
        <w:spacing w:after="0" w:line="240" w:lineRule="auto"/>
        <w:rPr>
          <w:rFonts w:ascii="Century Gothic" w:hAnsi="Century Gothic" w:cs="Calibri"/>
        </w:rPr>
      </w:pPr>
      <w:r w:rsidRPr="0055378B">
        <w:rPr>
          <w:rFonts w:ascii="Century Gothic" w:hAnsi="Century Gothic" w:cs="Calibri"/>
        </w:rPr>
        <w:t>Coordinación</w:t>
      </w:r>
      <w:r w:rsidR="00F9552E" w:rsidRPr="0055378B">
        <w:rPr>
          <w:rFonts w:ascii="Century Gothic" w:hAnsi="Century Gothic" w:cs="Calibri"/>
        </w:rPr>
        <w:t xml:space="preserve"> nacional, </w:t>
      </w:r>
      <w:proofErr w:type="gramStart"/>
      <w:r w:rsidR="00F9552E" w:rsidRPr="0055378B">
        <w:rPr>
          <w:rFonts w:ascii="Century Gothic" w:hAnsi="Century Gothic" w:cs="Calibri"/>
        </w:rPr>
        <w:t>solo</w:t>
      </w:r>
      <w:proofErr w:type="gramEnd"/>
      <w:r w:rsidR="00F9552E" w:rsidRPr="0055378B">
        <w:rPr>
          <w:rFonts w:ascii="Century Gothic" w:hAnsi="Century Gothic" w:cs="Calibri"/>
        </w:rPr>
        <w:t xml:space="preserve"> pasaron los filtros de calidad los registros de 4 unidades del</w:t>
      </w:r>
      <w:r w:rsidR="0055378B">
        <w:rPr>
          <w:rFonts w:ascii="Century Gothic" w:hAnsi="Century Gothic" w:cs="Calibri"/>
        </w:rPr>
        <w:t xml:space="preserve"> </w:t>
      </w:r>
      <w:r w:rsidR="00F9552E" w:rsidRPr="0055378B">
        <w:rPr>
          <w:rFonts w:ascii="Century Gothic" w:hAnsi="Century Gothic" w:cs="Calibri"/>
        </w:rPr>
        <w:t xml:space="preserve">SERGAS. En el año 2015, se </w:t>
      </w:r>
      <w:r w:rsidR="0055378B" w:rsidRPr="0055378B">
        <w:rPr>
          <w:rFonts w:ascii="Century Gothic" w:hAnsi="Century Gothic" w:cs="Calibri"/>
        </w:rPr>
        <w:t>incrementó</w:t>
      </w:r>
      <w:r w:rsidR="00F9552E" w:rsidRPr="0055378B">
        <w:rPr>
          <w:rFonts w:ascii="Century Gothic" w:hAnsi="Century Gothic" w:cs="Calibri"/>
        </w:rPr>
        <w:t xml:space="preserve"> a 10.  La tendencia es incremental y así, el  53% de las BMR  ya proceden de fuera de las Unidades de Cuidados Critico.</w:t>
      </w:r>
    </w:p>
    <w:p w:rsidR="0055378B" w:rsidRDefault="0055378B" w:rsidP="00F9552E">
      <w:pPr>
        <w:autoSpaceDE w:val="0"/>
        <w:autoSpaceDN w:val="0"/>
        <w:adjustRightInd w:val="0"/>
        <w:spacing w:after="0" w:line="240" w:lineRule="auto"/>
        <w:rPr>
          <w:rFonts w:ascii="Century Gothic" w:hAnsi="Century Gothic" w:cs="Calibri"/>
        </w:rPr>
      </w:pPr>
    </w:p>
    <w:p w:rsidR="00F9552E" w:rsidRPr="0055378B" w:rsidRDefault="00F9552E" w:rsidP="00F9552E">
      <w:p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 La tipología dentro de las áreas de críticos, constata que el</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El 35% de BMR </w:t>
      </w:r>
      <w:proofErr w:type="spellStart"/>
      <w:r w:rsidRPr="0055378B">
        <w:rPr>
          <w:rFonts w:ascii="Century Gothic" w:hAnsi="Century Gothic" w:cs="Calibri"/>
        </w:rPr>
        <w:t>intra</w:t>
      </w:r>
      <w:proofErr w:type="spellEnd"/>
      <w:r w:rsidRPr="0055378B">
        <w:rPr>
          <w:rFonts w:ascii="Century Gothic" w:hAnsi="Century Gothic" w:cs="Calibri"/>
        </w:rPr>
        <w:t xml:space="preserve">  Cuidados críticos  son </w:t>
      </w:r>
      <w:proofErr w:type="spellStart"/>
      <w:r w:rsidRPr="0055378B">
        <w:rPr>
          <w:rFonts w:ascii="Century Gothic" w:hAnsi="Century Gothic" w:cs="Calibri"/>
        </w:rPr>
        <w:t>enterobacterias</w:t>
      </w:r>
      <w:proofErr w:type="spellEnd"/>
      <w:r w:rsidRPr="0055378B">
        <w:rPr>
          <w:rFonts w:ascii="Century Gothic" w:hAnsi="Century Gothic" w:cs="Calibri"/>
        </w:rPr>
        <w:t xml:space="preserve"> BLEE, seguido del 26% </w:t>
      </w:r>
      <w:proofErr w:type="spellStart"/>
      <w:r w:rsidRPr="0055378B">
        <w:rPr>
          <w:rFonts w:ascii="Century Gothic" w:hAnsi="Century Gothic" w:cs="Calibri"/>
        </w:rPr>
        <w:t>Pseudomona</w:t>
      </w:r>
      <w:proofErr w:type="spellEnd"/>
      <w:r w:rsidRPr="0055378B">
        <w:rPr>
          <w:rFonts w:ascii="Century Gothic" w:hAnsi="Century Gothic" w:cs="Calibri"/>
        </w:rPr>
        <w:t xml:space="preserve"> MR.</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La consecuencia es que el  20% de los ingresos requieren aislamiento.</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La tasa de pacientes con BMR por cada 100 pacientes ingresados en UCI en nuestra</w:t>
      </w:r>
      <w:r w:rsidR="0055378B">
        <w:rPr>
          <w:rFonts w:ascii="Century Gothic" w:hAnsi="Century Gothic" w:cs="Calibri"/>
        </w:rPr>
        <w:t xml:space="preserve"> </w:t>
      </w:r>
      <w:r w:rsidRPr="0055378B">
        <w:rPr>
          <w:rFonts w:ascii="Century Gothic" w:hAnsi="Century Gothic" w:cs="Calibri"/>
        </w:rPr>
        <w:t>Comunidad fue de 2,79 valor inferior a la media estatal que fue 4,97%. Esto supone una</w:t>
      </w:r>
      <w:r w:rsidR="0055378B" w:rsidRPr="0055378B">
        <w:rPr>
          <w:rFonts w:ascii="Century Gothic" w:hAnsi="Century Gothic" w:cs="Calibri"/>
        </w:rPr>
        <w:t xml:space="preserve"> </w:t>
      </w:r>
      <w:r w:rsidRPr="0055378B">
        <w:rPr>
          <w:rFonts w:ascii="Century Gothic" w:hAnsi="Century Gothic" w:cs="Calibri"/>
        </w:rPr>
        <w:t>tasa por 1000 días de estancia de 5,70‰ (8,75‰ valor medio de España).</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La tasa de pacientes con BMR al ingreso por 100 pacientes ingresados en UCI en nuestra</w:t>
      </w:r>
      <w:r w:rsidR="0055378B">
        <w:rPr>
          <w:rFonts w:ascii="Century Gothic" w:hAnsi="Century Gothic" w:cs="Calibri"/>
        </w:rPr>
        <w:t xml:space="preserve"> </w:t>
      </w:r>
      <w:r w:rsidRPr="0055378B">
        <w:rPr>
          <w:rFonts w:ascii="Century Gothic" w:hAnsi="Century Gothic" w:cs="Calibri"/>
        </w:rPr>
        <w:t xml:space="preserve">Comunidad fue de 1,89%, inferior a la media estatal que fue 3,01%. la </w:t>
      </w:r>
      <w:proofErr w:type="spellStart"/>
      <w:r w:rsidRPr="0055378B">
        <w:rPr>
          <w:rFonts w:ascii="Century Gothic" w:hAnsi="Century Gothic" w:cs="Calibri"/>
        </w:rPr>
        <w:t>La</w:t>
      </w:r>
      <w:proofErr w:type="spellEnd"/>
      <w:r w:rsidRPr="0055378B">
        <w:rPr>
          <w:rFonts w:ascii="Century Gothic" w:hAnsi="Century Gothic" w:cs="Calibri"/>
        </w:rPr>
        <w:t xml:space="preserve"> tasa de </w:t>
      </w:r>
      <w:proofErr w:type="spellStart"/>
      <w:r w:rsidRPr="0055378B">
        <w:rPr>
          <w:rFonts w:ascii="Century Gothic" w:hAnsi="Century Gothic" w:cs="Calibri"/>
        </w:rPr>
        <w:t>pacientescon</w:t>
      </w:r>
      <w:proofErr w:type="spellEnd"/>
      <w:r w:rsidRPr="0055378B">
        <w:rPr>
          <w:rFonts w:ascii="Century Gothic" w:hAnsi="Century Gothic" w:cs="Calibri"/>
        </w:rPr>
        <w:t xml:space="preserve"> BMR nosocomial durante el ingreso por 100 pacientes ingresados en UCI en nuestra</w:t>
      </w:r>
      <w:r w:rsidR="0055378B" w:rsidRPr="0055378B">
        <w:rPr>
          <w:rFonts w:ascii="Century Gothic" w:hAnsi="Century Gothic" w:cs="Calibri"/>
        </w:rPr>
        <w:t xml:space="preserve"> </w:t>
      </w:r>
      <w:r w:rsidRPr="0055378B">
        <w:rPr>
          <w:rFonts w:ascii="Century Gothic" w:hAnsi="Century Gothic" w:cs="Calibri"/>
        </w:rPr>
        <w:t>Comunidad fue de 0,95%, inferior a la media estatal que fue 2,15%.</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La tasa de pacientes con infección por BMR al ingreso en UCI por 100 pacientes ingresados</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en nuestra Comunidad fue de 0,88%, inferior al valor estatal (1,13%).</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La tasa de pacientes con infección por BMR durante la estancia en UCI por 100 pacientes</w:t>
      </w:r>
      <w:r w:rsidR="0055378B">
        <w:rPr>
          <w:rFonts w:ascii="Century Gothic" w:hAnsi="Century Gothic" w:cs="Calibri"/>
        </w:rPr>
        <w:t xml:space="preserve"> </w:t>
      </w:r>
      <w:r w:rsidRPr="0055378B">
        <w:rPr>
          <w:rFonts w:ascii="Century Gothic" w:hAnsi="Century Gothic" w:cs="Calibri"/>
        </w:rPr>
        <w:t>ingresados en nuestra Comunidad fue de 0,61% frente al 1,1% en España.</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La tasa de pacientes con colonización por BMR al ingreso en UCI por 100 pacientes</w:t>
      </w:r>
      <w:r w:rsidR="0055378B">
        <w:rPr>
          <w:rFonts w:ascii="Century Gothic" w:hAnsi="Century Gothic" w:cs="Calibri"/>
        </w:rPr>
        <w:t xml:space="preserve"> </w:t>
      </w:r>
      <w:r w:rsidRPr="0055378B">
        <w:rPr>
          <w:rFonts w:ascii="Century Gothic" w:hAnsi="Century Gothic" w:cs="Calibri"/>
        </w:rPr>
        <w:t>ingresados en nuestra Comunidad fue de 1,05% frente al 2,06% en España.</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La tasa de pacientes con colonización por BMR durante la estancia en UCI por 100</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pacientes ingresados en nuestra Comunidad fue de 0,37% frente al 1,34% en España.</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BMR aislados en las unidades de Galicia </w:t>
      </w:r>
      <w:r w:rsidR="0055378B" w:rsidRPr="0055378B">
        <w:rPr>
          <w:rFonts w:ascii="Century Gothic" w:hAnsi="Century Gothic" w:cs="Calibri"/>
        </w:rPr>
        <w:t>(</w:t>
      </w:r>
      <w:r w:rsidRPr="0055378B">
        <w:rPr>
          <w:rFonts w:ascii="Century Gothic" w:hAnsi="Century Gothic" w:cs="Calibri"/>
        </w:rPr>
        <w:t>ingreso/estancia/colonización/infección):</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 23,6% </w:t>
      </w:r>
      <w:proofErr w:type="spellStart"/>
      <w:r w:rsidRPr="0055378B">
        <w:rPr>
          <w:rFonts w:ascii="Century Gothic" w:hAnsi="Century Gothic" w:cs="Calibri"/>
        </w:rPr>
        <w:t>Staphylococcus</w:t>
      </w:r>
      <w:proofErr w:type="spellEnd"/>
      <w:r w:rsidRPr="0055378B">
        <w:rPr>
          <w:rFonts w:ascii="Century Gothic" w:hAnsi="Century Gothic" w:cs="Calibri"/>
        </w:rPr>
        <w:t xml:space="preserve"> </w:t>
      </w:r>
      <w:proofErr w:type="spellStart"/>
      <w:r w:rsidRPr="0055378B">
        <w:rPr>
          <w:rFonts w:ascii="Century Gothic" w:hAnsi="Century Gothic" w:cs="Calibri"/>
        </w:rPr>
        <w:t>Auresu</w:t>
      </w:r>
      <w:proofErr w:type="spellEnd"/>
      <w:r w:rsidRPr="0055378B">
        <w:rPr>
          <w:rFonts w:ascii="Century Gothic" w:hAnsi="Century Gothic" w:cs="Calibri"/>
        </w:rPr>
        <w:t xml:space="preserve"> Resistente a </w:t>
      </w:r>
      <w:proofErr w:type="spellStart"/>
      <w:r w:rsidRPr="0055378B">
        <w:rPr>
          <w:rFonts w:ascii="Century Gothic" w:hAnsi="Century Gothic" w:cs="Calibri"/>
        </w:rPr>
        <w:t>Meticilina</w:t>
      </w:r>
      <w:proofErr w:type="spellEnd"/>
      <w:r w:rsidRPr="0055378B">
        <w:rPr>
          <w:rFonts w:ascii="Century Gothic" w:hAnsi="Century Gothic" w:cs="Calibri"/>
        </w:rPr>
        <w:t xml:space="preserve"> (SARM)</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 10,1% </w:t>
      </w:r>
      <w:proofErr w:type="spellStart"/>
      <w:r w:rsidRPr="0055378B">
        <w:rPr>
          <w:rFonts w:ascii="Century Gothic" w:hAnsi="Century Gothic" w:cs="Calibri"/>
        </w:rPr>
        <w:t>Pseudomona</w:t>
      </w:r>
      <w:proofErr w:type="spellEnd"/>
      <w:r w:rsidRPr="0055378B">
        <w:rPr>
          <w:rFonts w:ascii="Century Gothic" w:hAnsi="Century Gothic" w:cs="Calibri"/>
        </w:rPr>
        <w:t xml:space="preserve"> </w:t>
      </w:r>
      <w:proofErr w:type="spellStart"/>
      <w:r w:rsidRPr="0055378B">
        <w:rPr>
          <w:rFonts w:ascii="Century Gothic" w:hAnsi="Century Gothic" w:cs="Calibri"/>
        </w:rPr>
        <w:t>Aeruginosa</w:t>
      </w:r>
      <w:proofErr w:type="spellEnd"/>
      <w:r w:rsidRPr="0055378B">
        <w:rPr>
          <w:rFonts w:ascii="Century Gothic" w:hAnsi="Century Gothic" w:cs="Calibri"/>
        </w:rPr>
        <w:t xml:space="preserve"> MR</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 1,7% </w:t>
      </w:r>
      <w:proofErr w:type="spellStart"/>
      <w:r w:rsidRPr="0055378B">
        <w:rPr>
          <w:rFonts w:ascii="Century Gothic" w:hAnsi="Century Gothic" w:cs="Calibri"/>
        </w:rPr>
        <w:t>Acinetobacter</w:t>
      </w:r>
      <w:proofErr w:type="spellEnd"/>
      <w:r w:rsidRPr="0055378B">
        <w:rPr>
          <w:rFonts w:ascii="Century Gothic" w:hAnsi="Century Gothic" w:cs="Calibri"/>
        </w:rPr>
        <w:t xml:space="preserve"> </w:t>
      </w:r>
      <w:proofErr w:type="spellStart"/>
      <w:r w:rsidRPr="0055378B">
        <w:rPr>
          <w:rFonts w:ascii="Century Gothic" w:hAnsi="Century Gothic" w:cs="Calibri"/>
        </w:rPr>
        <w:t>baumannii</w:t>
      </w:r>
      <w:proofErr w:type="spellEnd"/>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 xml:space="preserve">◦ 54,4% </w:t>
      </w:r>
      <w:proofErr w:type="spellStart"/>
      <w:r w:rsidRPr="0055378B">
        <w:rPr>
          <w:rFonts w:ascii="Century Gothic" w:hAnsi="Century Gothic" w:cs="Calibri"/>
        </w:rPr>
        <w:t>Enterobacterias</w:t>
      </w:r>
      <w:proofErr w:type="spellEnd"/>
      <w:r w:rsidRPr="0055378B">
        <w:rPr>
          <w:rFonts w:ascii="Century Gothic" w:hAnsi="Century Gothic" w:cs="Calibri"/>
        </w:rPr>
        <w:t xml:space="preserve"> productoras de BLEE</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rPr>
      </w:pPr>
      <w:r w:rsidRPr="0055378B">
        <w:rPr>
          <w:rFonts w:ascii="Century Gothic" w:hAnsi="Century Gothic" w:cs="Calibri"/>
        </w:rPr>
        <w:t>◦ 8,4% BGN productoras de carbapenemasas.</w:t>
      </w:r>
    </w:p>
    <w:p w:rsidR="00F9552E" w:rsidRPr="0055378B" w:rsidRDefault="00F9552E" w:rsidP="00CD3AAB">
      <w:pPr>
        <w:pStyle w:val="Prrafodelista"/>
        <w:numPr>
          <w:ilvl w:val="0"/>
          <w:numId w:val="82"/>
        </w:numPr>
        <w:autoSpaceDE w:val="0"/>
        <w:autoSpaceDN w:val="0"/>
        <w:adjustRightInd w:val="0"/>
        <w:spacing w:after="0" w:line="240" w:lineRule="auto"/>
        <w:rPr>
          <w:rFonts w:ascii="Century Gothic" w:hAnsi="Century Gothic" w:cs="Calibri"/>
          <w:sz w:val="24"/>
          <w:szCs w:val="24"/>
        </w:rPr>
      </w:pPr>
      <w:r w:rsidRPr="0055378B">
        <w:rPr>
          <w:rFonts w:ascii="Century Gothic" w:hAnsi="Century Gothic" w:cs="Calibri"/>
        </w:rPr>
        <w:t>◦ Destacar que si consideramos únicamente los BGN productores de carbapenemasas</w:t>
      </w:r>
      <w:r w:rsidR="0055378B" w:rsidRPr="0055378B">
        <w:rPr>
          <w:rFonts w:ascii="Century Gothic" w:hAnsi="Century Gothic" w:cs="Calibri"/>
        </w:rPr>
        <w:t xml:space="preserve"> </w:t>
      </w:r>
      <w:r w:rsidRPr="0055378B">
        <w:rPr>
          <w:rFonts w:ascii="Century Gothic" w:hAnsi="Century Gothic" w:cs="Calibri"/>
        </w:rPr>
        <w:t xml:space="preserve">aisladas durante la estancia en UCI, el valor es de 20% en </w:t>
      </w:r>
      <w:r w:rsidRPr="0055378B">
        <w:rPr>
          <w:rFonts w:ascii="Century Gothic" w:hAnsi="Century Gothic" w:cs="Calibri"/>
        </w:rPr>
        <w:lastRenderedPageBreak/>
        <w:t>pacientes colonizados y 5,9%</w:t>
      </w:r>
      <w:r w:rsidR="0055378B" w:rsidRPr="0055378B">
        <w:rPr>
          <w:rFonts w:ascii="Century Gothic" w:hAnsi="Century Gothic" w:cs="Calibri"/>
        </w:rPr>
        <w:t xml:space="preserve"> </w:t>
      </w:r>
      <w:r w:rsidRPr="0055378B">
        <w:rPr>
          <w:rFonts w:ascii="Century Gothic" w:hAnsi="Century Gothic" w:cs="Calibri"/>
        </w:rPr>
        <w:t>en pacientes infectados. Al ingresar en UCI los valores son de 6% en pacientes</w:t>
      </w:r>
      <w:r w:rsidR="0055378B" w:rsidRPr="0055378B">
        <w:rPr>
          <w:rFonts w:ascii="Century Gothic" w:hAnsi="Century Gothic" w:cs="Calibri"/>
        </w:rPr>
        <w:t xml:space="preserve"> </w:t>
      </w:r>
      <w:r w:rsidRPr="0055378B">
        <w:rPr>
          <w:rFonts w:ascii="Century Gothic" w:hAnsi="Century Gothic" w:cs="Calibri"/>
        </w:rPr>
        <w:t>colonizados y 8,3% en pacientes infectados</w:t>
      </w:r>
      <w:r w:rsidRPr="0055378B">
        <w:rPr>
          <w:rFonts w:ascii="Century Gothic" w:hAnsi="Century Gothic" w:cs="Calibri"/>
          <w:sz w:val="24"/>
          <w:szCs w:val="24"/>
        </w:rPr>
        <w:t>.</w:t>
      </w:r>
    </w:p>
    <w:p w:rsidR="00F9552E" w:rsidRDefault="00F9552E" w:rsidP="00F9552E">
      <w:pPr>
        <w:autoSpaceDE w:val="0"/>
        <w:autoSpaceDN w:val="0"/>
        <w:adjustRightInd w:val="0"/>
        <w:spacing w:after="0" w:line="240" w:lineRule="auto"/>
        <w:rPr>
          <w:rFonts w:ascii="Calibri-Bold" w:hAnsi="Calibri-Bold" w:cs="Calibri-Bold"/>
          <w:b/>
          <w:bCs/>
          <w:sz w:val="24"/>
          <w:szCs w:val="24"/>
        </w:rPr>
      </w:pPr>
      <w:r>
        <w:rPr>
          <w:noProof/>
        </w:rPr>
        <w:drawing>
          <wp:anchor distT="0" distB="0" distL="114300" distR="114300" simplePos="0" relativeHeight="251656704" behindDoc="1" locked="0" layoutInCell="1" allowOverlap="1" wp14:anchorId="5D016E36" wp14:editId="1AEE086D">
            <wp:simplePos x="0" y="0"/>
            <wp:positionH relativeFrom="column">
              <wp:posOffset>-3810</wp:posOffset>
            </wp:positionH>
            <wp:positionV relativeFrom="paragraph">
              <wp:posOffset>4445</wp:posOffset>
            </wp:positionV>
            <wp:extent cx="5759450" cy="3237865"/>
            <wp:effectExtent l="0" t="0" r="0" b="635"/>
            <wp:wrapTight wrapText="bothSides">
              <wp:wrapPolygon edited="0">
                <wp:start x="0" y="0"/>
                <wp:lineTo x="0" y="21477"/>
                <wp:lineTo x="21505" y="21477"/>
                <wp:lineTo x="2150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anchor>
        </w:drawing>
      </w:r>
      <w:r>
        <w:rPr>
          <w:noProof/>
        </w:rPr>
        <w:t>5</w:t>
      </w:r>
    </w:p>
    <w:p w:rsidR="00F9552E" w:rsidRPr="00DC6BFB" w:rsidRDefault="00F9552E" w:rsidP="00CD3AAB">
      <w:pPr>
        <w:pStyle w:val="Prrafodelista"/>
        <w:numPr>
          <w:ilvl w:val="0"/>
          <w:numId w:val="83"/>
        </w:numPr>
        <w:autoSpaceDE w:val="0"/>
        <w:autoSpaceDN w:val="0"/>
        <w:adjustRightInd w:val="0"/>
        <w:spacing w:after="0" w:line="240" w:lineRule="auto"/>
        <w:rPr>
          <w:rFonts w:ascii="Century Gothic" w:hAnsi="Century Gothic" w:cs="Calibri-Bold"/>
          <w:b/>
          <w:bCs/>
        </w:rPr>
      </w:pPr>
      <w:r w:rsidRPr="00DC6BFB">
        <w:rPr>
          <w:rFonts w:ascii="Century Gothic" w:hAnsi="Century Gothic" w:cs="Calibri-Bold"/>
          <w:b/>
          <w:bCs/>
        </w:rPr>
        <w:t>Las limitaciones identificadas son:</w:t>
      </w:r>
    </w:p>
    <w:p w:rsidR="00F9552E" w:rsidRPr="005D70C1" w:rsidRDefault="00F9552E" w:rsidP="00CD3AAB">
      <w:pPr>
        <w:pStyle w:val="Prrafodelista"/>
        <w:numPr>
          <w:ilvl w:val="0"/>
          <w:numId w:val="83"/>
        </w:numPr>
        <w:autoSpaceDE w:val="0"/>
        <w:autoSpaceDN w:val="0"/>
        <w:adjustRightInd w:val="0"/>
        <w:spacing w:after="0" w:line="240" w:lineRule="auto"/>
        <w:rPr>
          <w:rFonts w:ascii="Century Gothic" w:hAnsi="Century Gothic" w:cs="Calibri"/>
        </w:rPr>
      </w:pPr>
      <w:r w:rsidRPr="005D70C1">
        <w:rPr>
          <w:rFonts w:ascii="Century Gothic" w:hAnsi="Century Gothic" w:cs="Calibri"/>
        </w:rPr>
        <w:t>Falta de apoyo Institucional, en las (EOXI-PS).</w:t>
      </w:r>
    </w:p>
    <w:p w:rsidR="00F9552E" w:rsidRPr="005D70C1" w:rsidRDefault="00F9552E" w:rsidP="00CD3AAB">
      <w:pPr>
        <w:pStyle w:val="Prrafodelista"/>
        <w:numPr>
          <w:ilvl w:val="0"/>
          <w:numId w:val="83"/>
        </w:numPr>
        <w:autoSpaceDE w:val="0"/>
        <w:autoSpaceDN w:val="0"/>
        <w:adjustRightInd w:val="0"/>
        <w:spacing w:after="0" w:line="240" w:lineRule="auto"/>
        <w:rPr>
          <w:rFonts w:ascii="Century Gothic" w:hAnsi="Century Gothic" w:cs="Calibri"/>
        </w:rPr>
      </w:pPr>
      <w:r w:rsidRPr="005D70C1">
        <w:rPr>
          <w:rFonts w:ascii="Century Gothic" w:hAnsi="Century Gothic" w:cs="Calibri"/>
        </w:rPr>
        <w:t xml:space="preserve">Falta de </w:t>
      </w:r>
      <w:r w:rsidR="0055378B" w:rsidRPr="005D70C1">
        <w:rPr>
          <w:rFonts w:ascii="Century Gothic" w:hAnsi="Century Gothic" w:cs="Calibri"/>
        </w:rPr>
        <w:t>coordinación</w:t>
      </w:r>
      <w:r w:rsidRPr="005D70C1">
        <w:rPr>
          <w:rFonts w:ascii="Century Gothic" w:hAnsi="Century Gothic" w:cs="Calibri"/>
        </w:rPr>
        <w:t xml:space="preserve"> y apoyo de otras unidades cuya </w:t>
      </w:r>
      <w:proofErr w:type="spellStart"/>
      <w:r w:rsidRPr="005D70C1">
        <w:rPr>
          <w:rFonts w:ascii="Century Gothic" w:hAnsi="Century Gothic" w:cs="Calibri"/>
        </w:rPr>
        <w:t>participacion</w:t>
      </w:r>
      <w:proofErr w:type="spellEnd"/>
      <w:r w:rsidRPr="005D70C1">
        <w:rPr>
          <w:rFonts w:ascii="Century Gothic" w:hAnsi="Century Gothic" w:cs="Calibri"/>
        </w:rPr>
        <w:t xml:space="preserve"> es necesaria</w:t>
      </w:r>
    </w:p>
    <w:p w:rsidR="00F9552E" w:rsidRPr="005D70C1" w:rsidRDefault="00F9552E" w:rsidP="00CD3AAB">
      <w:pPr>
        <w:pStyle w:val="Prrafodelista"/>
        <w:numPr>
          <w:ilvl w:val="0"/>
          <w:numId w:val="83"/>
        </w:numPr>
        <w:autoSpaceDE w:val="0"/>
        <w:autoSpaceDN w:val="0"/>
        <w:adjustRightInd w:val="0"/>
        <w:spacing w:after="0" w:line="240" w:lineRule="auto"/>
        <w:rPr>
          <w:rFonts w:ascii="Century Gothic" w:hAnsi="Century Gothic" w:cs="Calibri"/>
        </w:rPr>
      </w:pPr>
      <w:r w:rsidRPr="005D70C1">
        <w:rPr>
          <w:rFonts w:ascii="Century Gothic" w:hAnsi="Century Gothic" w:cs="Calibri"/>
        </w:rPr>
        <w:t xml:space="preserve">para garantizar el </w:t>
      </w:r>
      <w:r w:rsidR="0055378B" w:rsidRPr="005D70C1">
        <w:rPr>
          <w:rFonts w:ascii="Century Gothic" w:hAnsi="Century Gothic" w:cs="Calibri"/>
        </w:rPr>
        <w:t>éxito</w:t>
      </w:r>
      <w:r w:rsidRPr="005D70C1">
        <w:rPr>
          <w:rFonts w:ascii="Century Gothic" w:hAnsi="Century Gothic" w:cs="Calibri"/>
        </w:rPr>
        <w:t xml:space="preserve"> del programa.</w:t>
      </w:r>
    </w:p>
    <w:p w:rsidR="00F9552E" w:rsidRPr="005D70C1" w:rsidRDefault="00F9552E" w:rsidP="00CD3AAB">
      <w:pPr>
        <w:pStyle w:val="Prrafodelista"/>
        <w:numPr>
          <w:ilvl w:val="0"/>
          <w:numId w:val="83"/>
        </w:numPr>
        <w:autoSpaceDE w:val="0"/>
        <w:autoSpaceDN w:val="0"/>
        <w:adjustRightInd w:val="0"/>
        <w:spacing w:after="0" w:line="240" w:lineRule="auto"/>
        <w:rPr>
          <w:rFonts w:ascii="Century Gothic" w:hAnsi="Century Gothic" w:cs="Calibri"/>
        </w:rPr>
      </w:pPr>
      <w:r w:rsidRPr="005D70C1">
        <w:rPr>
          <w:rFonts w:ascii="Century Gothic" w:hAnsi="Century Gothic" w:cs="Calibri"/>
        </w:rPr>
        <w:t xml:space="preserve">Carga de trabajo de los profesionales de las unidades de cuidados </w:t>
      </w:r>
      <w:r w:rsidR="0055378B" w:rsidRPr="005D70C1">
        <w:rPr>
          <w:rFonts w:ascii="Century Gothic" w:hAnsi="Century Gothic" w:cs="Calibri"/>
        </w:rPr>
        <w:t>críticos</w:t>
      </w:r>
      <w:r w:rsidRPr="005D70C1">
        <w:rPr>
          <w:rFonts w:ascii="Century Gothic" w:hAnsi="Century Gothic" w:cs="Calibri"/>
        </w:rPr>
        <w:t>, sobre</w:t>
      </w:r>
    </w:p>
    <w:p w:rsidR="00F9552E" w:rsidRPr="005D70C1" w:rsidRDefault="00F9552E" w:rsidP="00CD3AAB">
      <w:pPr>
        <w:pStyle w:val="Prrafodelista"/>
        <w:numPr>
          <w:ilvl w:val="0"/>
          <w:numId w:val="83"/>
        </w:numPr>
        <w:autoSpaceDE w:val="0"/>
        <w:autoSpaceDN w:val="0"/>
        <w:adjustRightInd w:val="0"/>
        <w:spacing w:after="0" w:line="240" w:lineRule="auto"/>
        <w:rPr>
          <w:rFonts w:ascii="Century Gothic" w:hAnsi="Century Gothic" w:cs="Calibri"/>
        </w:rPr>
      </w:pPr>
      <w:r w:rsidRPr="005D70C1">
        <w:rPr>
          <w:rFonts w:ascii="Century Gothic" w:hAnsi="Century Gothic" w:cs="Calibri"/>
        </w:rPr>
        <w:t xml:space="preserve">todo para profesionales de </w:t>
      </w:r>
      <w:r w:rsidR="0055378B" w:rsidRPr="005D70C1">
        <w:rPr>
          <w:rFonts w:ascii="Century Gothic" w:hAnsi="Century Gothic" w:cs="Calibri"/>
        </w:rPr>
        <w:t>enfermería</w:t>
      </w:r>
      <w:r w:rsidRPr="005D70C1">
        <w:rPr>
          <w:rFonts w:ascii="Century Gothic" w:hAnsi="Century Gothic" w:cs="Calibri"/>
        </w:rPr>
        <w:t xml:space="preserve"> (toma de muestras cultivos, aislamientos).</w:t>
      </w:r>
    </w:p>
    <w:p w:rsidR="00F9552E" w:rsidRPr="005D70C1" w:rsidRDefault="00F9552E" w:rsidP="00CD3AAB">
      <w:pPr>
        <w:pStyle w:val="Prrafodelista"/>
        <w:numPr>
          <w:ilvl w:val="0"/>
          <w:numId w:val="83"/>
        </w:numPr>
        <w:autoSpaceDE w:val="0"/>
        <w:autoSpaceDN w:val="0"/>
        <w:adjustRightInd w:val="0"/>
        <w:spacing w:after="0" w:line="240" w:lineRule="auto"/>
        <w:rPr>
          <w:rFonts w:ascii="Century Gothic" w:hAnsi="Century Gothic" w:cs="Calibri"/>
        </w:rPr>
      </w:pPr>
      <w:r w:rsidRPr="005D70C1">
        <w:rPr>
          <w:rFonts w:ascii="Century Gothic" w:hAnsi="Century Gothic" w:cs="Calibri"/>
        </w:rPr>
        <w:t>Necesidad de refuerzo para toma de muestras para cultivos de un profesional de</w:t>
      </w:r>
      <w:r w:rsidR="0055378B" w:rsidRPr="005D70C1">
        <w:rPr>
          <w:rFonts w:ascii="Century Gothic" w:hAnsi="Century Gothic" w:cs="Calibri"/>
        </w:rPr>
        <w:t xml:space="preserve"> </w:t>
      </w:r>
      <w:proofErr w:type="spellStart"/>
      <w:r w:rsidRPr="005D70C1">
        <w:rPr>
          <w:rFonts w:ascii="Century Gothic" w:hAnsi="Century Gothic" w:cs="Calibri"/>
        </w:rPr>
        <w:t>enfermeria</w:t>
      </w:r>
      <w:proofErr w:type="spellEnd"/>
      <w:r w:rsidRPr="005D70C1">
        <w:rPr>
          <w:rFonts w:ascii="Century Gothic" w:hAnsi="Century Gothic" w:cs="Calibri"/>
        </w:rPr>
        <w:t>).</w:t>
      </w:r>
    </w:p>
    <w:p w:rsidR="00F9552E" w:rsidRPr="0055378B" w:rsidRDefault="00F9552E" w:rsidP="00CD3AAB">
      <w:pPr>
        <w:pStyle w:val="Prrafodelista"/>
        <w:numPr>
          <w:ilvl w:val="0"/>
          <w:numId w:val="83"/>
        </w:numPr>
        <w:autoSpaceDE w:val="0"/>
        <w:autoSpaceDN w:val="0"/>
        <w:adjustRightInd w:val="0"/>
        <w:spacing w:after="0" w:line="240" w:lineRule="auto"/>
        <w:rPr>
          <w:rFonts w:ascii="Century Gothic" w:hAnsi="Century Gothic" w:cs="Calibri"/>
          <w:sz w:val="24"/>
          <w:szCs w:val="24"/>
        </w:rPr>
      </w:pPr>
      <w:r w:rsidRPr="005D70C1">
        <w:rPr>
          <w:rFonts w:ascii="Century Gothic" w:hAnsi="Century Gothic" w:cs="Calibri"/>
        </w:rPr>
        <w:t>Posibilidad de un aumento de costes iniciales, aunque a medio-largo plazo existen</w:t>
      </w:r>
      <w:r w:rsidR="0055378B" w:rsidRPr="005D70C1">
        <w:rPr>
          <w:rFonts w:ascii="Century Gothic" w:hAnsi="Century Gothic" w:cs="Calibri"/>
        </w:rPr>
        <w:t xml:space="preserve"> </w:t>
      </w:r>
      <w:r w:rsidRPr="005D70C1">
        <w:rPr>
          <w:rFonts w:ascii="Century Gothic" w:hAnsi="Century Gothic" w:cs="Calibri"/>
        </w:rPr>
        <w:t xml:space="preserve">estudios que hablan de que la </w:t>
      </w:r>
      <w:proofErr w:type="spellStart"/>
      <w:r w:rsidRPr="005D70C1">
        <w:rPr>
          <w:rFonts w:ascii="Century Gothic" w:hAnsi="Century Gothic" w:cs="Calibri"/>
        </w:rPr>
        <w:t>implantacion</w:t>
      </w:r>
      <w:proofErr w:type="spellEnd"/>
      <w:r w:rsidRPr="005D70C1">
        <w:rPr>
          <w:rFonts w:ascii="Century Gothic" w:hAnsi="Century Gothic" w:cs="Calibri"/>
        </w:rPr>
        <w:t xml:space="preserve"> de programas activos de control de</w:t>
      </w:r>
      <w:r w:rsidR="0055378B" w:rsidRPr="005D70C1">
        <w:rPr>
          <w:rFonts w:ascii="Century Gothic" w:hAnsi="Century Gothic" w:cs="Calibri"/>
        </w:rPr>
        <w:t xml:space="preserve"> </w:t>
      </w:r>
      <w:proofErr w:type="spellStart"/>
      <w:r w:rsidRPr="005D70C1">
        <w:rPr>
          <w:rFonts w:ascii="Century Gothic" w:hAnsi="Century Gothic" w:cs="Calibri"/>
        </w:rPr>
        <w:t>multirresistencias</w:t>
      </w:r>
      <w:proofErr w:type="spellEnd"/>
      <w:r w:rsidRPr="005D70C1">
        <w:rPr>
          <w:rFonts w:ascii="Century Gothic" w:hAnsi="Century Gothic" w:cs="Calibri"/>
        </w:rPr>
        <w:t>, incluidos estos cultivos, es coste-efectiva</w:t>
      </w:r>
      <w:r w:rsidRPr="0055378B">
        <w:rPr>
          <w:rFonts w:ascii="Century Gothic" w:hAnsi="Century Gothic" w:cs="Calibri"/>
          <w:sz w:val="24"/>
          <w:szCs w:val="24"/>
        </w:rPr>
        <w:t>.</w:t>
      </w:r>
    </w:p>
    <w:p w:rsidR="00F9552E" w:rsidRDefault="00F9552E" w:rsidP="00F9552E">
      <w:pPr>
        <w:autoSpaceDE w:val="0"/>
        <w:autoSpaceDN w:val="0"/>
        <w:adjustRightInd w:val="0"/>
        <w:spacing w:after="0" w:line="240" w:lineRule="auto"/>
        <w:rPr>
          <w:rFonts w:ascii="Calibri" w:hAnsi="Calibri" w:cs="Calibri"/>
          <w:sz w:val="24"/>
          <w:szCs w:val="24"/>
        </w:rPr>
      </w:pPr>
    </w:p>
    <w:p w:rsidR="00F9552E" w:rsidRPr="00C722C0" w:rsidRDefault="00F9552E" w:rsidP="00F9552E">
      <w:pPr>
        <w:autoSpaceDE w:val="0"/>
        <w:autoSpaceDN w:val="0"/>
        <w:adjustRightInd w:val="0"/>
        <w:spacing w:after="0" w:line="240" w:lineRule="auto"/>
        <w:rPr>
          <w:rFonts w:ascii="Century Gothic" w:hAnsi="Century Gothic" w:cs="Calibri-Bold"/>
          <w:b/>
          <w:bCs/>
        </w:rPr>
      </w:pPr>
      <w:r>
        <w:rPr>
          <w:rFonts w:ascii="Century Gothic" w:hAnsi="Century Gothic" w:cs="Calibri-Bold"/>
          <w:b/>
          <w:bCs/>
        </w:rPr>
        <w:t xml:space="preserve"> O</w:t>
      </w:r>
      <w:r w:rsidRPr="00C722C0">
        <w:rPr>
          <w:rFonts w:ascii="Century Gothic" w:hAnsi="Century Gothic" w:cs="Calibri-Bold"/>
          <w:b/>
          <w:bCs/>
        </w:rPr>
        <w:t>portunidades de mejora:</w:t>
      </w:r>
    </w:p>
    <w:p w:rsidR="00F9552E" w:rsidRPr="00C6766C" w:rsidRDefault="00F9552E" w:rsidP="00CD3AAB">
      <w:pPr>
        <w:numPr>
          <w:ilvl w:val="0"/>
          <w:numId w:val="45"/>
        </w:numPr>
        <w:autoSpaceDE w:val="0"/>
        <w:autoSpaceDN w:val="0"/>
        <w:adjustRightInd w:val="0"/>
        <w:spacing w:after="0" w:line="240" w:lineRule="auto"/>
        <w:jc w:val="both"/>
        <w:rPr>
          <w:rFonts w:ascii="Century Gothic" w:hAnsi="Century Gothic" w:cs="Calibri"/>
        </w:rPr>
      </w:pPr>
      <w:r w:rsidRPr="00C722C0">
        <w:rPr>
          <w:rFonts w:ascii="Century Gothic" w:hAnsi="Century Gothic"/>
        </w:rPr>
        <w:t>La mejora de la prescripción de Antibióticos es imprescindible. Los Programas de Optimización del uso de Antimicrobianos (PROA) se articulan en base a 7 parámetros: 1) aspectos organizativos, 2) apoyo institucional, 3) recursos técnicos y humanos, 4) objetivos e indicadores, 5) intervenciones educativas, 6) intervenciones restrictivas y 7) medidas no impositivas. En nuestro  SNS, destaca la intervención en  El Hospital Virgen del Rocío de Sevilla centrado</w:t>
      </w:r>
      <w:r w:rsidRPr="00C722C0">
        <w:rPr>
          <w:rFonts w:ascii="Century Gothic" w:hAnsi="Century Gothic"/>
        </w:rPr>
        <w:endnoteReference w:id="41"/>
      </w:r>
      <w:r w:rsidRPr="00C722C0">
        <w:rPr>
          <w:rFonts w:ascii="Century Gothic" w:hAnsi="Century Gothic"/>
        </w:rPr>
        <w:t xml:space="preserve"> en actividades educativas (parámetro 5) reduciendo el uso inapropiado de antibióticos a la mitad en sólo un año y los costes correspondientes en un </w:t>
      </w:r>
      <w:r w:rsidRPr="00C722C0">
        <w:rPr>
          <w:rFonts w:ascii="Century Gothic" w:hAnsi="Century Gothic"/>
        </w:rPr>
        <w:lastRenderedPageBreak/>
        <w:t xml:space="preserve">42%. Cuatro estudios consultados </w:t>
      </w:r>
      <w:r w:rsidRPr="00C6766C">
        <w:rPr>
          <w:rFonts w:ascii="Century Gothic" w:hAnsi="Century Gothic"/>
        </w:rPr>
        <w:t xml:space="preserve">documentan que la implantación de PROA ha reducido el gasto de antimicrobianos en un rango que va del 10% al 69% </w:t>
      </w:r>
    </w:p>
    <w:p w:rsidR="00F9552E" w:rsidRPr="00C6766C" w:rsidRDefault="00F9552E" w:rsidP="00CD3AAB">
      <w:pPr>
        <w:numPr>
          <w:ilvl w:val="0"/>
          <w:numId w:val="45"/>
        </w:numPr>
        <w:autoSpaceDE w:val="0"/>
        <w:autoSpaceDN w:val="0"/>
        <w:adjustRightInd w:val="0"/>
        <w:spacing w:after="0" w:line="240" w:lineRule="auto"/>
        <w:jc w:val="both"/>
        <w:rPr>
          <w:rFonts w:ascii="Century Gothic" w:hAnsi="Century Gothic" w:cs="Calibri"/>
        </w:rPr>
      </w:pPr>
      <w:r w:rsidRPr="00C6766C">
        <w:rPr>
          <w:rFonts w:ascii="Century Gothic" w:hAnsi="Century Gothic"/>
        </w:rPr>
        <w:t xml:space="preserve"> Las </w:t>
      </w:r>
      <w:r w:rsidRPr="00C6766C">
        <w:rPr>
          <w:rFonts w:ascii="Century Gothic" w:hAnsi="Century Gothic" w:cs="Calibri"/>
        </w:rPr>
        <w:t xml:space="preserve">placas </w:t>
      </w:r>
      <w:proofErr w:type="spellStart"/>
      <w:r w:rsidRPr="00C6766C">
        <w:rPr>
          <w:rFonts w:ascii="Century Gothic" w:hAnsi="Century Gothic" w:cs="Calibri"/>
        </w:rPr>
        <w:t>cromog</w:t>
      </w:r>
      <w:r>
        <w:rPr>
          <w:rFonts w:ascii="Century Gothic" w:hAnsi="Century Gothic" w:cs="Calibri"/>
        </w:rPr>
        <w:t>é</w:t>
      </w:r>
      <w:r w:rsidRPr="00C6766C">
        <w:rPr>
          <w:rFonts w:ascii="Century Gothic" w:hAnsi="Century Gothic" w:cs="Calibri"/>
        </w:rPr>
        <w:t>nicas</w:t>
      </w:r>
      <w:proofErr w:type="spellEnd"/>
      <w:r w:rsidRPr="00C6766C">
        <w:rPr>
          <w:rFonts w:ascii="Century Gothic" w:hAnsi="Century Gothic" w:cs="Calibri"/>
        </w:rPr>
        <w:t xml:space="preserve"> al facilitar los cultivos (menos de 48 h) puede reducir los días de aislamiento de los pacientes</w:t>
      </w:r>
    </w:p>
    <w:p w:rsidR="00F9552E" w:rsidRPr="00C6766C" w:rsidRDefault="00F9552E" w:rsidP="00CD3AAB">
      <w:pPr>
        <w:numPr>
          <w:ilvl w:val="0"/>
          <w:numId w:val="45"/>
        </w:numPr>
        <w:autoSpaceDE w:val="0"/>
        <w:autoSpaceDN w:val="0"/>
        <w:adjustRightInd w:val="0"/>
        <w:spacing w:after="0" w:line="240" w:lineRule="auto"/>
        <w:jc w:val="both"/>
        <w:rPr>
          <w:rFonts w:ascii="Century Gothic" w:hAnsi="Century Gothic" w:cs="Calibri"/>
        </w:rPr>
      </w:pPr>
      <w:r w:rsidRPr="00C6766C">
        <w:rPr>
          <w:rFonts w:ascii="Century Gothic" w:hAnsi="Century Gothic" w:cs="Calibri"/>
        </w:rPr>
        <w:t xml:space="preserve"> La definición del stock mínimo </w:t>
      </w:r>
      <w:proofErr w:type="spellStart"/>
      <w:r w:rsidRPr="00C6766C">
        <w:rPr>
          <w:rFonts w:ascii="Century Gothic" w:hAnsi="Century Gothic" w:cs="Calibri"/>
        </w:rPr>
        <w:t>dde</w:t>
      </w:r>
      <w:proofErr w:type="spellEnd"/>
      <w:r w:rsidRPr="00C6766C">
        <w:rPr>
          <w:rFonts w:ascii="Century Gothic" w:hAnsi="Century Gothic" w:cs="Calibri"/>
        </w:rPr>
        <w:t xml:space="preserve"> materiales en el box del paciente, puede ser una herramienta muy útil a junto con las difusión de los protocolos de limpieza aparatos/box  </w:t>
      </w:r>
      <w:proofErr w:type="gramStart"/>
      <w:r w:rsidRPr="00C6766C">
        <w:rPr>
          <w:rFonts w:ascii="Century Gothic" w:hAnsi="Century Gothic" w:cs="Calibri"/>
        </w:rPr>
        <w:t>( P</w:t>
      </w:r>
      <w:proofErr w:type="gramEnd"/>
      <w:r w:rsidRPr="00C6766C">
        <w:rPr>
          <w:rFonts w:ascii="Century Gothic" w:hAnsi="Century Gothic" w:cs="Calibri"/>
        </w:rPr>
        <w:t>. ej.</w:t>
      </w:r>
      <w:r>
        <w:rPr>
          <w:rFonts w:ascii="Century Gothic" w:hAnsi="Century Gothic" w:cs="Calibri"/>
        </w:rPr>
        <w:t xml:space="preserve"> (EOXI-PS)</w:t>
      </w:r>
      <w:r w:rsidRPr="00C6766C">
        <w:rPr>
          <w:rFonts w:ascii="Century Gothic" w:hAnsi="Century Gothic" w:cs="Calibri"/>
        </w:rPr>
        <w:t xml:space="preserve"> Ferrol)</w:t>
      </w:r>
    </w:p>
    <w:p w:rsidR="00F9552E" w:rsidRPr="00C6766C" w:rsidRDefault="00F9552E" w:rsidP="00CD3AAB">
      <w:pPr>
        <w:numPr>
          <w:ilvl w:val="0"/>
          <w:numId w:val="45"/>
        </w:numPr>
        <w:autoSpaceDE w:val="0"/>
        <w:autoSpaceDN w:val="0"/>
        <w:adjustRightInd w:val="0"/>
        <w:spacing w:after="0" w:line="240" w:lineRule="auto"/>
        <w:jc w:val="both"/>
        <w:rPr>
          <w:rFonts w:ascii="Century Gothic" w:hAnsi="Century Gothic" w:cs="Calibri"/>
        </w:rPr>
      </w:pPr>
      <w:r w:rsidRPr="00C6766C">
        <w:rPr>
          <w:rFonts w:ascii="Century Gothic" w:hAnsi="Century Gothic" w:cs="OpenSymbol"/>
        </w:rPr>
        <w:t xml:space="preserve">Tras su validación, la adopción del </w:t>
      </w:r>
      <w:proofErr w:type="spellStart"/>
      <w:r w:rsidRPr="00C6766C">
        <w:rPr>
          <w:rFonts w:ascii="Century Gothic" w:hAnsi="Century Gothic" w:cs="OpenSymbol"/>
        </w:rPr>
        <w:t>Check</w:t>
      </w:r>
      <w:proofErr w:type="spellEnd"/>
      <w:r w:rsidRPr="00C6766C">
        <w:rPr>
          <w:rFonts w:ascii="Century Gothic" w:hAnsi="Century Gothic" w:cs="OpenSymbol"/>
        </w:rPr>
        <w:t xml:space="preserve"> </w:t>
      </w:r>
      <w:proofErr w:type="spellStart"/>
      <w:r w:rsidRPr="00C6766C">
        <w:rPr>
          <w:rFonts w:ascii="Century Gothic" w:hAnsi="Century Gothic" w:cs="OpenSymbol"/>
        </w:rPr>
        <w:t>list</w:t>
      </w:r>
      <w:proofErr w:type="spellEnd"/>
      <w:r w:rsidRPr="00C6766C">
        <w:rPr>
          <w:rFonts w:ascii="Century Gothic" w:hAnsi="Century Gothic" w:cs="OpenSymbol"/>
        </w:rPr>
        <w:t xml:space="preserve"> identificados de </w:t>
      </w:r>
      <w:r w:rsidRPr="00C6766C">
        <w:rPr>
          <w:rFonts w:ascii="Century Gothic" w:hAnsi="Century Gothic" w:cs="Calibri"/>
        </w:rPr>
        <w:t xml:space="preserve">s pacientes en riesgo de ser portadores de un </w:t>
      </w:r>
      <w:proofErr w:type="spellStart"/>
      <w:r w:rsidRPr="00C6766C">
        <w:rPr>
          <w:rFonts w:ascii="Century Gothic" w:hAnsi="Century Gothic" w:cs="Calibri"/>
        </w:rPr>
        <w:t>multirresistente</w:t>
      </w:r>
      <w:proofErr w:type="spellEnd"/>
      <w:r>
        <w:rPr>
          <w:rFonts w:ascii="Century Gothic" w:hAnsi="Century Gothic" w:cs="Calibri"/>
        </w:rPr>
        <w:t>.</w:t>
      </w:r>
      <w:r w:rsidRPr="00C6766C">
        <w:rPr>
          <w:rFonts w:ascii="Century Gothic" w:hAnsi="Century Gothic" w:cs="Calibri"/>
        </w:rPr>
        <w:t xml:space="preserve"> (</w:t>
      </w:r>
      <w:proofErr w:type="spellStart"/>
      <w:r w:rsidRPr="00C6766C">
        <w:rPr>
          <w:rFonts w:ascii="Century Gothic" w:hAnsi="Century Gothic" w:cs="Calibri"/>
        </w:rPr>
        <w:t>Guia</w:t>
      </w:r>
      <w:proofErr w:type="spellEnd"/>
      <w:r w:rsidRPr="00C6766C">
        <w:rPr>
          <w:rFonts w:ascii="Century Gothic" w:hAnsi="Century Gothic" w:cs="Calibri"/>
        </w:rPr>
        <w:t xml:space="preserve"> de </w:t>
      </w:r>
      <w:proofErr w:type="spellStart"/>
      <w:r w:rsidRPr="00C6766C">
        <w:rPr>
          <w:rFonts w:ascii="Century Gothic" w:hAnsi="Century Gothic" w:cs="Calibri"/>
        </w:rPr>
        <w:t>Enterobacterias</w:t>
      </w:r>
      <w:proofErr w:type="spellEnd"/>
      <w:r w:rsidRPr="00C6766C">
        <w:rPr>
          <w:rFonts w:ascii="Century Gothic" w:hAnsi="Century Gothic" w:cs="Calibri"/>
        </w:rPr>
        <w:t xml:space="preserve"> de Carb</w:t>
      </w:r>
      <w:r>
        <w:rPr>
          <w:rFonts w:ascii="Century Gothic" w:hAnsi="Century Gothic" w:cs="Calibri"/>
        </w:rPr>
        <w:t>a</w:t>
      </w:r>
      <w:r w:rsidRPr="00C6766C">
        <w:rPr>
          <w:rFonts w:ascii="Century Gothic" w:hAnsi="Century Gothic" w:cs="Calibri"/>
        </w:rPr>
        <w:t>penemasas como ejemplo).</w:t>
      </w:r>
    </w:p>
    <w:p w:rsidR="00F9552E" w:rsidRPr="00DC6BFB" w:rsidRDefault="00F9552E" w:rsidP="00CD3AAB">
      <w:pPr>
        <w:numPr>
          <w:ilvl w:val="0"/>
          <w:numId w:val="45"/>
        </w:numPr>
        <w:autoSpaceDE w:val="0"/>
        <w:autoSpaceDN w:val="0"/>
        <w:adjustRightInd w:val="0"/>
        <w:spacing w:after="0" w:line="240" w:lineRule="auto"/>
        <w:jc w:val="both"/>
        <w:rPr>
          <w:rFonts w:ascii="Tahoma" w:eastAsia="Times New Roman" w:hAnsi="Tahoma" w:cs="Tahoma"/>
          <w:color w:val="000000"/>
          <w:sz w:val="20"/>
          <w:szCs w:val="20"/>
        </w:rPr>
      </w:pPr>
      <w:r w:rsidRPr="00DC6BFB">
        <w:rPr>
          <w:rFonts w:ascii="Century Gothic" w:hAnsi="Century Gothic" w:cs="Calibri"/>
        </w:rPr>
        <w:t>Las auditorias cruzadas horizontales entre servicios del propio hospital (UCI vs Unidad de Reanimación) o de otros hospitales, es una vía de gestión del conocimiento</w:t>
      </w:r>
    </w:p>
    <w:p w:rsidR="00DC6BFB" w:rsidRPr="00DC6BFB" w:rsidRDefault="00DC6BFB" w:rsidP="00CD3AAB">
      <w:pPr>
        <w:numPr>
          <w:ilvl w:val="0"/>
          <w:numId w:val="45"/>
        </w:numPr>
        <w:autoSpaceDE w:val="0"/>
        <w:autoSpaceDN w:val="0"/>
        <w:adjustRightInd w:val="0"/>
        <w:spacing w:after="0" w:line="240" w:lineRule="auto"/>
        <w:jc w:val="both"/>
        <w:rPr>
          <w:rFonts w:ascii="Tahoma" w:eastAsia="Times New Roman" w:hAnsi="Tahoma" w:cs="Tahoma"/>
          <w:color w:val="000000"/>
          <w:sz w:val="20"/>
          <w:szCs w:val="20"/>
        </w:rPr>
      </w:pPr>
      <w:r>
        <w:rPr>
          <w:rFonts w:ascii="Century Gothic" w:hAnsi="Century Gothic" w:cs="Calibri"/>
        </w:rPr>
        <w:t>Implantación de rondas de seguridad</w:t>
      </w:r>
    </w:p>
    <w:p w:rsidR="00F9552E" w:rsidRPr="00DC6BFB" w:rsidRDefault="00F9552E" w:rsidP="00DC6BFB">
      <w:pPr>
        <w:jc w:val="both"/>
        <w:rPr>
          <w:rFonts w:ascii="Century Gothic" w:hAnsi="Century Gothic"/>
        </w:rPr>
      </w:pPr>
    </w:p>
    <w:p w:rsidR="00F9552E" w:rsidRDefault="00F9552E" w:rsidP="00F9552E"/>
    <w:p w:rsidR="00F9552E" w:rsidRPr="00654A03" w:rsidRDefault="00654A03" w:rsidP="00654A03">
      <w:pPr>
        <w:pStyle w:val="Ttulo1"/>
        <w:pBdr>
          <w:bottom w:val="single" w:sz="4" w:space="1" w:color="A6A6A6" w:themeColor="background1" w:themeShade="A6"/>
        </w:pBdr>
        <w:spacing w:before="0" w:line="240" w:lineRule="auto"/>
        <w:rPr>
          <w:rFonts w:ascii="Century Gothic" w:hAnsi="Century Gothic"/>
          <w:b/>
          <w:sz w:val="22"/>
          <w:szCs w:val="22"/>
        </w:rPr>
      </w:pPr>
      <w:bookmarkStart w:id="74" w:name="_Toc491415494"/>
      <w:r w:rsidRPr="00654A03">
        <w:rPr>
          <w:rFonts w:ascii="Century Gothic" w:hAnsi="Century Gothic"/>
          <w:b/>
          <w:sz w:val="22"/>
          <w:szCs w:val="22"/>
        </w:rPr>
        <w:t>3.2</w:t>
      </w:r>
      <w:r>
        <w:rPr>
          <w:rFonts w:ascii="Century Gothic" w:hAnsi="Century Gothic"/>
          <w:b/>
          <w:sz w:val="22"/>
          <w:szCs w:val="22"/>
        </w:rPr>
        <w:t>.</w:t>
      </w:r>
      <w:r w:rsidRPr="00654A03">
        <w:rPr>
          <w:rFonts w:ascii="Century Gothic" w:hAnsi="Century Gothic"/>
          <w:b/>
          <w:sz w:val="22"/>
          <w:szCs w:val="22"/>
        </w:rPr>
        <w:t xml:space="preserve"> </w:t>
      </w:r>
      <w:r w:rsidR="00F9552E" w:rsidRPr="00654A03">
        <w:rPr>
          <w:rFonts w:ascii="Century Gothic" w:hAnsi="Century Gothic"/>
          <w:b/>
          <w:sz w:val="22"/>
          <w:szCs w:val="22"/>
        </w:rPr>
        <w:t>PROGRAMA PARA LA DISMINUCIÓN DE LA VPM</w:t>
      </w:r>
      <w:bookmarkEnd w:id="74"/>
    </w:p>
    <w:p w:rsidR="00F9552E" w:rsidRPr="0049279D" w:rsidRDefault="00F9552E" w:rsidP="00654A03">
      <w:pPr>
        <w:pStyle w:val="Ttulo1"/>
        <w:pBdr>
          <w:bottom w:val="single" w:sz="4" w:space="1" w:color="A6A6A6" w:themeColor="background1" w:themeShade="A6"/>
        </w:pBdr>
        <w:spacing w:before="0" w:line="240" w:lineRule="auto"/>
        <w:rPr>
          <w:rFonts w:ascii="Century Gothic" w:hAnsi="Century Gothic"/>
          <w:sz w:val="20"/>
          <w:szCs w:val="20"/>
        </w:rPr>
      </w:pPr>
      <w:bookmarkStart w:id="75" w:name="_Toc491415495"/>
      <w:r w:rsidRPr="0049279D">
        <w:rPr>
          <w:rFonts w:ascii="Century Gothic" w:hAnsi="Century Gothic"/>
          <w:sz w:val="20"/>
          <w:szCs w:val="20"/>
        </w:rPr>
        <w:t>Tipos de protocolos, intervinientes en la redacción de cada uno de los protocolos y cronogramas</w:t>
      </w:r>
      <w:bookmarkEnd w:id="75"/>
    </w:p>
    <w:p w:rsidR="00BD5F8B" w:rsidRDefault="00BD5F8B" w:rsidP="0049279D">
      <w:pPr>
        <w:autoSpaceDE w:val="0"/>
        <w:autoSpaceDN w:val="0"/>
        <w:adjustRightInd w:val="0"/>
        <w:spacing w:after="0" w:line="240" w:lineRule="auto"/>
        <w:jc w:val="both"/>
        <w:rPr>
          <w:rFonts w:ascii="Century Gothic" w:hAnsi="Century Gothic" w:cs="GEInspira-Bold"/>
          <w:bCs/>
        </w:rPr>
      </w:pPr>
    </w:p>
    <w:p w:rsidR="00BD5F8B" w:rsidRPr="00BD5F8B" w:rsidRDefault="00BD5F8B" w:rsidP="00BD5F8B">
      <w:pPr>
        <w:autoSpaceDE w:val="0"/>
        <w:autoSpaceDN w:val="0"/>
        <w:adjustRightInd w:val="0"/>
        <w:spacing w:after="0" w:line="240" w:lineRule="auto"/>
        <w:jc w:val="both"/>
        <w:rPr>
          <w:rFonts w:ascii="Century Gothic" w:hAnsi="Century Gothic" w:cs="GEInspira-Bold"/>
          <w:bCs/>
        </w:rPr>
      </w:pPr>
      <w:r>
        <w:rPr>
          <w:rFonts w:ascii="Century Gothic" w:hAnsi="Century Gothic" w:cs="GEInspira-Bold"/>
          <w:bCs/>
        </w:rPr>
        <w:t>La VPM</w:t>
      </w:r>
      <w:r w:rsidRPr="00BD5F8B">
        <w:rPr>
          <w:rFonts w:ascii="Century Gothic" w:hAnsi="Century Gothic" w:cs="GEInspira-Bold"/>
          <w:bCs/>
        </w:rPr>
        <w:t xml:space="preserve"> se define como la utilización de un procedimiento médico o quirúrgico o variaciones en los resultados de salud, una vez descartadas las diferencias entre las</w:t>
      </w:r>
    </w:p>
    <w:p w:rsidR="00BD5F8B" w:rsidRDefault="00BD5F8B" w:rsidP="00BD5F8B">
      <w:pPr>
        <w:autoSpaceDE w:val="0"/>
        <w:autoSpaceDN w:val="0"/>
        <w:adjustRightInd w:val="0"/>
        <w:spacing w:after="0" w:line="240" w:lineRule="auto"/>
        <w:jc w:val="both"/>
        <w:rPr>
          <w:rFonts w:ascii="Century Gothic" w:hAnsi="Century Gothic" w:cs="GEInspira-Bold"/>
          <w:bCs/>
        </w:rPr>
      </w:pPr>
      <w:proofErr w:type="gramStart"/>
      <w:r w:rsidRPr="00BD5F8B">
        <w:rPr>
          <w:rFonts w:ascii="Century Gothic" w:hAnsi="Century Gothic" w:cs="GEInspira-Bold"/>
          <w:bCs/>
        </w:rPr>
        <w:t>poblaciones</w:t>
      </w:r>
      <w:proofErr w:type="gramEnd"/>
      <w:r w:rsidRPr="00BD5F8B">
        <w:rPr>
          <w:rFonts w:ascii="Century Gothic" w:hAnsi="Century Gothic" w:cs="GEInspira-Bold"/>
          <w:bCs/>
        </w:rPr>
        <w:t xml:space="preserve"> o los pacientes. Hacer gestión clínica implica reducir las variaciones inj</w:t>
      </w:r>
      <w:r w:rsidR="0080090C">
        <w:rPr>
          <w:rFonts w:ascii="Century Gothic" w:hAnsi="Century Gothic" w:cs="GEInspira-Bold"/>
          <w:bCs/>
        </w:rPr>
        <w:t xml:space="preserve">ustificadas de práctica. </w:t>
      </w:r>
      <w:r w:rsidRPr="00BD5F8B">
        <w:rPr>
          <w:rFonts w:ascii="Century Gothic" w:hAnsi="Century Gothic" w:cs="GEInspira-Bold"/>
          <w:bCs/>
        </w:rPr>
        <w:t xml:space="preserve">La gestión clínica conlleva entre otras, reducir las variaciones </w:t>
      </w:r>
      <w:r w:rsidR="0080090C" w:rsidRPr="00BD5F8B">
        <w:rPr>
          <w:rFonts w:ascii="Century Gothic" w:hAnsi="Century Gothic" w:cs="GEInspira-Bold"/>
          <w:bCs/>
        </w:rPr>
        <w:t>injusti</w:t>
      </w:r>
      <w:r w:rsidR="0080090C">
        <w:rPr>
          <w:rFonts w:ascii="Century Gothic" w:hAnsi="Century Gothic" w:cs="GEInspira-Bold"/>
          <w:bCs/>
        </w:rPr>
        <w:t>fi</w:t>
      </w:r>
      <w:r w:rsidR="0080090C" w:rsidRPr="00BD5F8B">
        <w:rPr>
          <w:rFonts w:ascii="Century Gothic" w:hAnsi="Century Gothic" w:cs="GEInspira-Bold"/>
          <w:bCs/>
        </w:rPr>
        <w:t>cadas</w:t>
      </w:r>
      <w:r w:rsidRPr="00BD5F8B">
        <w:rPr>
          <w:rFonts w:ascii="Century Gothic" w:hAnsi="Century Gothic" w:cs="GEInspira-Bold"/>
          <w:bCs/>
        </w:rPr>
        <w:t>. Se trata de responder a las necesidades de los</w:t>
      </w:r>
      <w:r w:rsidR="0080090C">
        <w:rPr>
          <w:rFonts w:ascii="Century Gothic" w:hAnsi="Century Gothic" w:cs="GEInspira-Bold"/>
          <w:bCs/>
        </w:rPr>
        <w:t xml:space="preserve"> pacientes en base a argumentos aunque sea por </w:t>
      </w:r>
      <w:r w:rsidRPr="00BD5F8B">
        <w:rPr>
          <w:rFonts w:ascii="Century Gothic" w:hAnsi="Century Gothic" w:cs="GEInspira-Bold"/>
          <w:bCs/>
        </w:rPr>
        <w:t>consenso. La VPM no es en sí misma mala</w:t>
      </w:r>
      <w:r w:rsidR="0080090C">
        <w:rPr>
          <w:rFonts w:ascii="Century Gothic" w:hAnsi="Century Gothic" w:cs="GEInspira-Bold"/>
          <w:bCs/>
        </w:rPr>
        <w:t xml:space="preserve"> salvo si no hay justificación que la avale</w:t>
      </w:r>
    </w:p>
    <w:p w:rsidR="00BD5F8B" w:rsidRDefault="00BD5F8B" w:rsidP="0049279D">
      <w:pPr>
        <w:autoSpaceDE w:val="0"/>
        <w:autoSpaceDN w:val="0"/>
        <w:adjustRightInd w:val="0"/>
        <w:spacing w:after="0" w:line="240" w:lineRule="auto"/>
        <w:jc w:val="both"/>
        <w:rPr>
          <w:rFonts w:ascii="Century Gothic" w:hAnsi="Century Gothic" w:cs="GEInspira-Bold"/>
          <w:bCs/>
        </w:rPr>
      </w:pPr>
    </w:p>
    <w:p w:rsidR="0049279D" w:rsidRPr="00BD5F8B" w:rsidRDefault="0080090C" w:rsidP="0049279D">
      <w:pPr>
        <w:autoSpaceDE w:val="0"/>
        <w:autoSpaceDN w:val="0"/>
        <w:adjustRightInd w:val="0"/>
        <w:spacing w:after="0" w:line="240" w:lineRule="auto"/>
        <w:jc w:val="both"/>
        <w:rPr>
          <w:rFonts w:ascii="Century Gothic" w:hAnsi="Century Gothic" w:cs="GEInspira-Bold"/>
          <w:bCs/>
        </w:rPr>
      </w:pPr>
      <w:r>
        <w:rPr>
          <w:rFonts w:ascii="Century Gothic" w:hAnsi="Century Gothic" w:cs="GEInspira-Bold"/>
          <w:bCs/>
        </w:rPr>
        <w:t xml:space="preserve">Un enfoque tradicional de afronta la </w:t>
      </w:r>
      <w:r w:rsidR="00F9552E" w:rsidRPr="00BD5F8B">
        <w:rPr>
          <w:rFonts w:ascii="Century Gothic" w:hAnsi="Century Gothic" w:cs="GEInspira-Bold"/>
          <w:bCs/>
        </w:rPr>
        <w:t>VPM pasa por la adopción de estándares</w:t>
      </w:r>
      <w:r w:rsidRPr="0080090C">
        <w:t xml:space="preserve"> </w:t>
      </w:r>
      <w:r w:rsidRPr="0080090C">
        <w:rPr>
          <w:rFonts w:ascii="Century Gothic" w:hAnsi="Century Gothic" w:cs="GEInspira-Bold"/>
          <w:bCs/>
        </w:rPr>
        <w:t>sobre la indicación pertinente de procedimientos, y con la implantación de guías clínicas quirúrgicas</w:t>
      </w:r>
      <w:r w:rsidR="00F9552E" w:rsidRPr="00BD5F8B">
        <w:rPr>
          <w:rFonts w:ascii="Century Gothic" w:hAnsi="Century Gothic" w:cs="GEInspira-Bold"/>
          <w:bCs/>
        </w:rPr>
        <w:t xml:space="preserve">, ya sea por consenso, ya sea por </w:t>
      </w:r>
      <w:r>
        <w:rPr>
          <w:rFonts w:ascii="Century Gothic" w:hAnsi="Century Gothic" w:cs="GEInspira-Bold"/>
          <w:bCs/>
        </w:rPr>
        <w:t xml:space="preserve">medicina o enfermería basada en la </w:t>
      </w:r>
      <w:r w:rsidR="00F9552E" w:rsidRPr="00BD5F8B">
        <w:rPr>
          <w:rFonts w:ascii="Century Gothic" w:hAnsi="Century Gothic" w:cs="GEInspira-Bold"/>
          <w:bCs/>
        </w:rPr>
        <w:t>evidencia</w:t>
      </w:r>
      <w:r>
        <w:rPr>
          <w:rFonts w:ascii="Century Gothic" w:hAnsi="Century Gothic" w:cs="GEInspira-Bold"/>
          <w:bCs/>
        </w:rPr>
        <w:t xml:space="preserve"> para</w:t>
      </w:r>
      <w:r w:rsidR="00F9552E" w:rsidRPr="00BD5F8B">
        <w:rPr>
          <w:rFonts w:ascii="Century Gothic" w:hAnsi="Century Gothic" w:cs="GEInspira-Bold"/>
          <w:bCs/>
        </w:rPr>
        <w:t xml:space="preserve"> evaluar las indicaciones y las adecuaciones de la práctica clínica.</w:t>
      </w:r>
      <w:r>
        <w:rPr>
          <w:rFonts w:ascii="Century Gothic" w:hAnsi="Century Gothic" w:cs="GEInspira-Bold"/>
          <w:bCs/>
        </w:rPr>
        <w:t xml:space="preserve"> La agencia pública AVALIA-T es referencia en nuestro país.</w:t>
      </w:r>
      <w:r w:rsidRPr="0080090C">
        <w:rPr>
          <w:rFonts w:ascii="Century Gothic" w:hAnsi="Century Gothic" w:cs="GEInspira-Bold"/>
          <w:bCs/>
        </w:rPr>
        <w:t xml:space="preserve"> </w:t>
      </w:r>
      <w:r w:rsidRPr="00BD5F8B">
        <w:rPr>
          <w:rFonts w:ascii="Century Gothic" w:hAnsi="Century Gothic" w:cs="GEInspira-Bold"/>
          <w:bCs/>
        </w:rPr>
        <w:t xml:space="preserve">La disminución de la variabilidad de la práctica clínica quirúrgica se afronta con la consolidación de estándares </w:t>
      </w:r>
    </w:p>
    <w:p w:rsidR="00F9552E" w:rsidRPr="00BD5F8B" w:rsidRDefault="0049279D" w:rsidP="00BD5F8B">
      <w:pPr>
        <w:autoSpaceDE w:val="0"/>
        <w:autoSpaceDN w:val="0"/>
        <w:adjustRightInd w:val="0"/>
        <w:spacing w:after="0" w:line="240" w:lineRule="auto"/>
        <w:jc w:val="both"/>
        <w:rPr>
          <w:rFonts w:ascii="Century Gothic" w:hAnsi="Century Gothic" w:cs="GEInspira"/>
        </w:rPr>
      </w:pPr>
      <w:r w:rsidRPr="00BD5F8B">
        <w:rPr>
          <w:rFonts w:ascii="Century Gothic" w:hAnsi="Century Gothic" w:cs="GEInspira-Bold"/>
          <w:bCs/>
        </w:rPr>
        <w:t xml:space="preserve"> </w:t>
      </w:r>
      <w:r w:rsidR="00BD5F8B" w:rsidRPr="00BD5F8B">
        <w:rPr>
          <w:rFonts w:ascii="Century Gothic" w:hAnsi="Century Gothic" w:cs="GEInspira-Bold"/>
          <w:bCs/>
        </w:rPr>
        <w:t>Además de este enfoque tradicional, hay nuevas formas de afrontar</w:t>
      </w:r>
      <w:r w:rsidR="0080090C">
        <w:rPr>
          <w:rFonts w:ascii="Century Gothic" w:hAnsi="Century Gothic" w:cs="GEInspira-Bold"/>
          <w:bCs/>
        </w:rPr>
        <w:t xml:space="preserve"> la VPM</w:t>
      </w:r>
      <w:r w:rsidR="00BD5F8B" w:rsidRPr="00BD5F8B">
        <w:rPr>
          <w:rFonts w:ascii="Century Gothic" w:hAnsi="Century Gothic" w:cs="GEInspira-Bold"/>
          <w:bCs/>
        </w:rPr>
        <w:t xml:space="preserve"> a través de</w:t>
      </w:r>
      <w:r w:rsidR="00F9552E" w:rsidRPr="00BD5F8B">
        <w:rPr>
          <w:rFonts w:ascii="Century Gothic" w:hAnsi="Century Gothic" w:cs="GEInspira"/>
        </w:rPr>
        <w:t xml:space="preserve"> instrumentos de revisión</w:t>
      </w:r>
      <w:r w:rsidR="00BD5F8B" w:rsidRPr="00BD5F8B">
        <w:rPr>
          <w:rFonts w:ascii="Century Gothic" w:hAnsi="Century Gothic" w:cs="GEInspira"/>
        </w:rPr>
        <w:t xml:space="preserve"> </w:t>
      </w:r>
      <w:r w:rsidR="00F9552E" w:rsidRPr="00BD5F8B">
        <w:rPr>
          <w:rFonts w:ascii="Century Gothic" w:hAnsi="Century Gothic" w:cs="GEInspira"/>
        </w:rPr>
        <w:t xml:space="preserve">de la práctica clínica no limitados a la </w:t>
      </w:r>
      <w:r w:rsidR="00BD5F8B" w:rsidRPr="00BD5F8B">
        <w:rPr>
          <w:rFonts w:ascii="Century Gothic" w:hAnsi="Century Gothic" w:cs="GEInspira"/>
        </w:rPr>
        <w:t>realización del</w:t>
      </w:r>
      <w:r w:rsidR="00F9552E" w:rsidRPr="00BD5F8B">
        <w:rPr>
          <w:rFonts w:ascii="Century Gothic" w:hAnsi="Century Gothic" w:cs="GEInspira"/>
        </w:rPr>
        <w:t xml:space="preserve"> procedimiento sino al conjunto del proceso</w:t>
      </w:r>
      <w:r w:rsidR="00BD5F8B" w:rsidRPr="00BD5F8B">
        <w:rPr>
          <w:rFonts w:ascii="Century Gothic" w:hAnsi="Century Gothic" w:cs="GEInspira"/>
        </w:rPr>
        <w:t xml:space="preserve"> (P.ej., en el diagnóstico de Cáncer </w:t>
      </w:r>
      <w:proofErr w:type="spellStart"/>
      <w:r w:rsidR="00BD5F8B" w:rsidRPr="00BD5F8B">
        <w:rPr>
          <w:rFonts w:ascii="Century Gothic" w:hAnsi="Century Gothic" w:cs="GEInspira"/>
        </w:rPr>
        <w:t>Colorectal</w:t>
      </w:r>
      <w:proofErr w:type="spellEnd"/>
      <w:r w:rsidR="0080090C">
        <w:rPr>
          <w:rFonts w:ascii="Century Gothic" w:hAnsi="Century Gothic" w:cs="GEInspira"/>
        </w:rPr>
        <w:t xml:space="preserve">, desde la Vía </w:t>
      </w:r>
      <w:proofErr w:type="gramStart"/>
      <w:r w:rsidR="0080090C">
        <w:rPr>
          <w:rFonts w:ascii="Century Gothic" w:hAnsi="Century Gothic" w:cs="GEInspira"/>
        </w:rPr>
        <w:t xml:space="preserve">rápida </w:t>
      </w:r>
      <w:r w:rsidR="00BD5F8B" w:rsidRPr="00BD5F8B">
        <w:rPr>
          <w:rFonts w:ascii="Century Gothic" w:hAnsi="Century Gothic" w:cs="GEInspira"/>
        </w:rPr>
        <w:t>)</w:t>
      </w:r>
      <w:proofErr w:type="gramEnd"/>
    </w:p>
    <w:p w:rsidR="00BD5F8B" w:rsidRDefault="00BD5F8B" w:rsidP="00BD5F8B">
      <w:pPr>
        <w:autoSpaceDE w:val="0"/>
        <w:autoSpaceDN w:val="0"/>
        <w:adjustRightInd w:val="0"/>
        <w:spacing w:after="0" w:line="240" w:lineRule="auto"/>
        <w:jc w:val="both"/>
        <w:rPr>
          <w:rFonts w:ascii="GEInspira" w:hAnsi="GEInspira" w:cs="GEInspira"/>
          <w:color w:val="5D5D5E"/>
        </w:rPr>
      </w:pPr>
    </w:p>
    <w:p w:rsidR="00BD5F8B" w:rsidRDefault="00BD5F8B" w:rsidP="00BD5F8B">
      <w:pPr>
        <w:autoSpaceDE w:val="0"/>
        <w:autoSpaceDN w:val="0"/>
        <w:adjustRightInd w:val="0"/>
        <w:spacing w:after="0" w:line="240" w:lineRule="auto"/>
        <w:jc w:val="both"/>
        <w:rPr>
          <w:rFonts w:ascii="GEInspira" w:hAnsi="GEInspira" w:cs="GEInspira"/>
          <w:color w:val="5D5D5E"/>
        </w:rPr>
      </w:pPr>
    </w:p>
    <w:p w:rsidR="00F9552E" w:rsidRPr="0080090C" w:rsidRDefault="00F9552E" w:rsidP="0080090C">
      <w:pPr>
        <w:autoSpaceDE w:val="0"/>
        <w:autoSpaceDN w:val="0"/>
        <w:adjustRightInd w:val="0"/>
        <w:spacing w:after="0" w:line="240" w:lineRule="auto"/>
        <w:jc w:val="both"/>
        <w:rPr>
          <w:rFonts w:ascii="Century Gothic" w:hAnsi="Century Gothic" w:cs="Times New Roman"/>
        </w:rPr>
      </w:pPr>
      <w:r w:rsidRPr="0080090C">
        <w:rPr>
          <w:rFonts w:ascii="Century Gothic" w:hAnsi="Century Gothic" w:cs="Times New Roman"/>
          <w:bCs/>
        </w:rPr>
        <w:t xml:space="preserve"> </w:t>
      </w:r>
      <w:r w:rsidR="0080090C" w:rsidRPr="0080090C">
        <w:rPr>
          <w:rFonts w:ascii="Century Gothic" w:hAnsi="Century Gothic" w:cs="Times New Roman"/>
          <w:bCs/>
        </w:rPr>
        <w:t>En el caso de las variaciones en servicios efectivos y seguros, reducir</w:t>
      </w:r>
      <w:r w:rsidR="0080090C">
        <w:rPr>
          <w:rFonts w:ascii="Century Gothic" w:hAnsi="Century Gothic" w:cs="Times New Roman"/>
          <w:bCs/>
        </w:rPr>
        <w:t xml:space="preserve"> </w:t>
      </w:r>
      <w:r w:rsidR="0080090C" w:rsidRPr="0080090C">
        <w:rPr>
          <w:rFonts w:ascii="Century Gothic" w:hAnsi="Century Gothic" w:cs="Times New Roman"/>
          <w:bCs/>
        </w:rPr>
        <w:t>la incertidumbre e ignorancia de la organización mediante la gestión del conocimiento,</w:t>
      </w:r>
      <w:r w:rsidR="0080090C">
        <w:rPr>
          <w:rFonts w:ascii="Century Gothic" w:hAnsi="Century Gothic" w:cs="Times New Roman"/>
          <w:bCs/>
        </w:rPr>
        <w:t xml:space="preserve"> </w:t>
      </w:r>
      <w:r w:rsidR="0080090C" w:rsidRPr="0080090C">
        <w:rPr>
          <w:rFonts w:ascii="Century Gothic" w:hAnsi="Century Gothic" w:cs="Times New Roman"/>
          <w:bCs/>
        </w:rPr>
        <w:t xml:space="preserve">gestión de la seguridad y mejorar el acceso de los frágiles (por </w:t>
      </w:r>
      <w:r w:rsidR="0080090C" w:rsidRPr="0080090C">
        <w:rPr>
          <w:rFonts w:ascii="Century Gothic" w:hAnsi="Century Gothic" w:cs="Times New Roman"/>
          <w:bCs/>
        </w:rPr>
        <w:lastRenderedPageBreak/>
        <w:t>distancia a los</w:t>
      </w:r>
      <w:r w:rsidR="0080090C">
        <w:rPr>
          <w:rFonts w:ascii="Century Gothic" w:hAnsi="Century Gothic" w:cs="Times New Roman"/>
          <w:bCs/>
        </w:rPr>
        <w:t xml:space="preserve"> </w:t>
      </w:r>
      <w:r w:rsidR="0080090C" w:rsidRPr="0080090C">
        <w:rPr>
          <w:rFonts w:ascii="Century Gothic" w:hAnsi="Century Gothic" w:cs="Times New Roman"/>
          <w:bCs/>
        </w:rPr>
        <w:t>servicios o a sus mejores alternativas, por gradiente social desfavorable), serían las</w:t>
      </w:r>
      <w:r w:rsidR="0080090C">
        <w:rPr>
          <w:rFonts w:ascii="Century Gothic" w:hAnsi="Century Gothic" w:cs="Times New Roman"/>
          <w:bCs/>
        </w:rPr>
        <w:t xml:space="preserve"> </w:t>
      </w:r>
      <w:r w:rsidR="0080090C" w:rsidRPr="0080090C">
        <w:rPr>
          <w:rFonts w:ascii="Century Gothic" w:hAnsi="Century Gothic" w:cs="Times New Roman"/>
          <w:bCs/>
        </w:rPr>
        <w:t>principales recetas.</w:t>
      </w:r>
    </w:p>
    <w:p w:rsidR="00F9552E" w:rsidRPr="0080090C" w:rsidRDefault="00F9552E" w:rsidP="0080090C">
      <w:pPr>
        <w:autoSpaceDE w:val="0"/>
        <w:autoSpaceDN w:val="0"/>
        <w:adjustRightInd w:val="0"/>
        <w:spacing w:after="0" w:line="240" w:lineRule="auto"/>
        <w:jc w:val="both"/>
        <w:rPr>
          <w:rFonts w:ascii="Century Gothic" w:hAnsi="Century Gothic" w:cs="Times New Roman"/>
          <w:bCs/>
        </w:rPr>
      </w:pPr>
      <w:r w:rsidRPr="0080090C">
        <w:rPr>
          <w:rFonts w:ascii="Century Gothic" w:hAnsi="Century Gothic" w:cs="Times New Roman"/>
        </w:rPr>
        <w:t xml:space="preserve">En el caso de los servicios mediados por la oferta, las recetas serían </w:t>
      </w:r>
      <w:r w:rsidRPr="0080090C">
        <w:rPr>
          <w:rFonts w:ascii="Century Gothic" w:hAnsi="Century Gothic" w:cs="Times New Roman"/>
          <w:bCs/>
        </w:rPr>
        <w:t>revisión de</w:t>
      </w:r>
    </w:p>
    <w:p w:rsidR="00F9552E" w:rsidRPr="0080090C" w:rsidRDefault="00F9552E" w:rsidP="0080090C">
      <w:pPr>
        <w:autoSpaceDE w:val="0"/>
        <w:autoSpaceDN w:val="0"/>
        <w:adjustRightInd w:val="0"/>
        <w:spacing w:after="0" w:line="240" w:lineRule="auto"/>
        <w:jc w:val="both"/>
        <w:rPr>
          <w:rFonts w:ascii="Century Gothic" w:hAnsi="Century Gothic" w:cs="Times New Roman"/>
          <w:bCs/>
        </w:rPr>
      </w:pPr>
      <w:proofErr w:type="gramStart"/>
      <w:r w:rsidRPr="0080090C">
        <w:rPr>
          <w:rFonts w:ascii="Century Gothic" w:hAnsi="Century Gothic" w:cs="Times New Roman"/>
          <w:bCs/>
        </w:rPr>
        <w:t>la</w:t>
      </w:r>
      <w:proofErr w:type="gramEnd"/>
      <w:r w:rsidRPr="0080090C">
        <w:rPr>
          <w:rFonts w:ascii="Century Gothic" w:hAnsi="Century Gothic" w:cs="Times New Roman"/>
          <w:bCs/>
        </w:rPr>
        <w:t xml:space="preserve"> utilización</w:t>
      </w:r>
      <w:r w:rsidRPr="0080090C">
        <w:rPr>
          <w:rFonts w:ascii="Century Gothic" w:hAnsi="Century Gothic" w:cs="Times New Roman"/>
        </w:rPr>
        <w:t xml:space="preserve">, </w:t>
      </w:r>
      <w:r w:rsidRPr="0080090C">
        <w:rPr>
          <w:rFonts w:ascii="Century Gothic" w:hAnsi="Century Gothic" w:cs="Times New Roman"/>
          <w:bCs/>
        </w:rPr>
        <w:t xml:space="preserve">financiado apropiada de los servicios </w:t>
      </w:r>
      <w:r w:rsidRPr="0080090C">
        <w:rPr>
          <w:rFonts w:ascii="Century Gothic" w:hAnsi="Century Gothic" w:cs="Times New Roman"/>
        </w:rPr>
        <w:t xml:space="preserve">(incentivos adecuados) y </w:t>
      </w:r>
      <w:r w:rsidRPr="0080090C">
        <w:rPr>
          <w:rFonts w:ascii="Century Gothic" w:hAnsi="Century Gothic" w:cs="Times New Roman"/>
          <w:bCs/>
        </w:rPr>
        <w:t>ayudas</w:t>
      </w:r>
    </w:p>
    <w:p w:rsidR="00F9552E" w:rsidRPr="0080090C" w:rsidRDefault="00F9552E" w:rsidP="0080090C">
      <w:pPr>
        <w:autoSpaceDE w:val="0"/>
        <w:autoSpaceDN w:val="0"/>
        <w:adjustRightInd w:val="0"/>
        <w:spacing w:after="0" w:line="240" w:lineRule="auto"/>
        <w:jc w:val="both"/>
        <w:rPr>
          <w:rFonts w:ascii="Century Gothic" w:hAnsi="Century Gothic" w:cs="Times New Roman"/>
        </w:rPr>
      </w:pPr>
      <w:proofErr w:type="gramStart"/>
      <w:r w:rsidRPr="0080090C">
        <w:rPr>
          <w:rFonts w:ascii="Century Gothic" w:hAnsi="Century Gothic" w:cs="Times New Roman"/>
          <w:bCs/>
        </w:rPr>
        <w:t>a</w:t>
      </w:r>
      <w:proofErr w:type="gramEnd"/>
      <w:r w:rsidRPr="0080090C">
        <w:rPr>
          <w:rFonts w:ascii="Century Gothic" w:hAnsi="Century Gothic" w:cs="Times New Roman"/>
          <w:bCs/>
        </w:rPr>
        <w:t xml:space="preserve"> la decisión compartida </w:t>
      </w:r>
      <w:r w:rsidRPr="0080090C">
        <w:rPr>
          <w:rFonts w:ascii="Century Gothic" w:hAnsi="Century Gothic" w:cs="Times New Roman"/>
        </w:rPr>
        <w:t>con los pacientes.</w:t>
      </w:r>
    </w:p>
    <w:p w:rsidR="00F9552E" w:rsidRDefault="00F9552E" w:rsidP="00F9552E">
      <w:pPr>
        <w:autoSpaceDE w:val="0"/>
        <w:autoSpaceDN w:val="0"/>
        <w:adjustRightInd w:val="0"/>
        <w:spacing w:after="0" w:line="240" w:lineRule="auto"/>
        <w:rPr>
          <w:rFonts w:ascii="Times New Roman" w:hAnsi="Times New Roman" w:cs="Times New Roman"/>
          <w:sz w:val="24"/>
          <w:szCs w:val="24"/>
        </w:rPr>
      </w:pPr>
    </w:p>
    <w:p w:rsidR="00F9552E" w:rsidRDefault="00F9552E" w:rsidP="00F9552E">
      <w:pPr>
        <w:autoSpaceDE w:val="0"/>
        <w:autoSpaceDN w:val="0"/>
        <w:adjustRightInd w:val="0"/>
        <w:spacing w:after="0" w:line="240" w:lineRule="auto"/>
        <w:rPr>
          <w:rFonts w:ascii="Times New Roman" w:hAnsi="Times New Roman" w:cs="Times New Roman"/>
          <w:b/>
          <w:bCs/>
          <w:sz w:val="24"/>
          <w:szCs w:val="24"/>
        </w:rPr>
      </w:pPr>
    </w:p>
    <w:p w:rsidR="00F9552E" w:rsidRPr="0080090C" w:rsidRDefault="00F9552E" w:rsidP="0080090C">
      <w:pPr>
        <w:autoSpaceDE w:val="0"/>
        <w:autoSpaceDN w:val="0"/>
        <w:adjustRightInd w:val="0"/>
        <w:spacing w:after="0" w:line="240" w:lineRule="auto"/>
        <w:jc w:val="both"/>
        <w:rPr>
          <w:rFonts w:ascii="Century Gothic" w:hAnsi="Century Gothic" w:cs="Times New Roman"/>
          <w:bCs/>
        </w:rPr>
      </w:pPr>
      <w:r w:rsidRPr="0080090C">
        <w:rPr>
          <w:rFonts w:ascii="Century Gothic" w:hAnsi="Century Gothic" w:cs="Times New Roman"/>
          <w:bCs/>
        </w:rPr>
        <w:t>Por un lado los factores de la demanda –más allá de la epidemiología- como</w:t>
      </w:r>
    </w:p>
    <w:p w:rsidR="00F9552E" w:rsidRDefault="00F9552E" w:rsidP="0080090C">
      <w:pPr>
        <w:autoSpaceDE w:val="0"/>
        <w:autoSpaceDN w:val="0"/>
        <w:adjustRightInd w:val="0"/>
        <w:spacing w:after="0" w:line="240" w:lineRule="auto"/>
        <w:jc w:val="both"/>
        <w:rPr>
          <w:rFonts w:ascii="Century Gothic" w:hAnsi="Century Gothic" w:cs="Times New Roman"/>
          <w:bCs/>
        </w:rPr>
      </w:pPr>
      <w:proofErr w:type="gramStart"/>
      <w:r w:rsidRPr="0080090C">
        <w:rPr>
          <w:rFonts w:ascii="Century Gothic" w:hAnsi="Century Gothic" w:cs="Times New Roman"/>
          <w:bCs/>
        </w:rPr>
        <w:t>las</w:t>
      </w:r>
      <w:proofErr w:type="gramEnd"/>
      <w:r w:rsidRPr="0080090C">
        <w:rPr>
          <w:rFonts w:ascii="Century Gothic" w:hAnsi="Century Gothic" w:cs="Times New Roman"/>
          <w:bCs/>
        </w:rPr>
        <w:t xml:space="preserve"> características socioeconómicas y otras características de la población (incluidos</w:t>
      </w:r>
      <w:r w:rsidR="0080090C">
        <w:rPr>
          <w:rFonts w:ascii="Century Gothic" w:hAnsi="Century Gothic" w:cs="Times New Roman"/>
          <w:bCs/>
        </w:rPr>
        <w:t xml:space="preserve"> </w:t>
      </w:r>
      <w:r w:rsidRPr="0080090C">
        <w:rPr>
          <w:rFonts w:ascii="Century Gothic" w:hAnsi="Century Gothic" w:cs="Times New Roman"/>
          <w:bCs/>
        </w:rPr>
        <w:t>moduladores de la demanda, como la distancia a los servicios, el copago y otras barreras</w:t>
      </w:r>
      <w:r w:rsidR="0080090C">
        <w:rPr>
          <w:rFonts w:ascii="Century Gothic" w:hAnsi="Century Gothic" w:cs="Times New Roman"/>
          <w:bCs/>
        </w:rPr>
        <w:t xml:space="preserve"> </w:t>
      </w:r>
      <w:r w:rsidRPr="0080090C">
        <w:rPr>
          <w:rFonts w:ascii="Century Gothic" w:hAnsi="Century Gothic" w:cs="Times New Roman"/>
          <w:bCs/>
        </w:rPr>
        <w:t>a la accesibilidad) que determinarían la variabilidad en la decisión de los pacientes de</w:t>
      </w:r>
      <w:r w:rsidR="0080090C">
        <w:rPr>
          <w:rFonts w:ascii="Century Gothic" w:hAnsi="Century Gothic" w:cs="Times New Roman"/>
          <w:bCs/>
        </w:rPr>
        <w:t xml:space="preserve"> </w:t>
      </w:r>
      <w:r w:rsidRPr="0080090C">
        <w:rPr>
          <w:rFonts w:ascii="Century Gothic" w:hAnsi="Century Gothic" w:cs="Times New Roman"/>
          <w:bCs/>
        </w:rPr>
        <w:t>buscar tratamiento en presencia de sintomatologías similares. En el otro extremo,</w:t>
      </w:r>
      <w:r w:rsidR="0080090C">
        <w:rPr>
          <w:rFonts w:ascii="Century Gothic" w:hAnsi="Century Gothic" w:cs="Times New Roman"/>
          <w:bCs/>
        </w:rPr>
        <w:t xml:space="preserve"> </w:t>
      </w:r>
      <w:r w:rsidRPr="0080090C">
        <w:rPr>
          <w:rFonts w:ascii="Century Gothic" w:hAnsi="Century Gothic" w:cs="Times New Roman"/>
          <w:bCs/>
        </w:rPr>
        <w:t>factores relacionados con la oferta, como la capacidad instalada o volumen de recursos,</w:t>
      </w:r>
      <w:r w:rsidR="0080090C">
        <w:rPr>
          <w:rFonts w:ascii="Century Gothic" w:hAnsi="Century Gothic" w:cs="Times New Roman"/>
          <w:bCs/>
        </w:rPr>
        <w:t xml:space="preserve"> </w:t>
      </w:r>
      <w:r w:rsidRPr="0080090C">
        <w:rPr>
          <w:rFonts w:ascii="Century Gothic" w:hAnsi="Century Gothic" w:cs="Times New Roman"/>
          <w:bCs/>
        </w:rPr>
        <w:t>y su organización: tipo de sistema sanitario, recursos por habitante, sistema de pago e</w:t>
      </w:r>
      <w:r w:rsidR="0080090C">
        <w:rPr>
          <w:rFonts w:ascii="Century Gothic" w:hAnsi="Century Gothic" w:cs="Times New Roman"/>
          <w:bCs/>
        </w:rPr>
        <w:t xml:space="preserve"> </w:t>
      </w:r>
      <w:r w:rsidRPr="0080090C">
        <w:rPr>
          <w:rFonts w:ascii="Century Gothic" w:hAnsi="Century Gothic" w:cs="Times New Roman"/>
          <w:bCs/>
        </w:rPr>
        <w:t>incentivos a médicos u hospitales, especialización, docencia, tamaño y tipo de centro,</w:t>
      </w:r>
      <w:r w:rsidR="0080090C">
        <w:rPr>
          <w:rFonts w:ascii="Century Gothic" w:hAnsi="Century Gothic" w:cs="Times New Roman"/>
          <w:bCs/>
        </w:rPr>
        <w:t xml:space="preserve"> </w:t>
      </w:r>
      <w:r w:rsidRPr="0080090C">
        <w:rPr>
          <w:rFonts w:ascii="Century Gothic" w:hAnsi="Century Gothic" w:cs="Times New Roman"/>
          <w:bCs/>
        </w:rPr>
        <w:t>etc. Por último, la existencia (o no) de conocimiento (pruebas, evidencias, experiencia)</w:t>
      </w:r>
      <w:r w:rsidR="0080090C">
        <w:rPr>
          <w:rFonts w:ascii="Century Gothic" w:hAnsi="Century Gothic" w:cs="Times New Roman"/>
          <w:bCs/>
        </w:rPr>
        <w:t xml:space="preserve"> </w:t>
      </w:r>
      <w:r w:rsidRPr="0080090C">
        <w:rPr>
          <w:rFonts w:ascii="Century Gothic" w:hAnsi="Century Gothic" w:cs="Times New Roman"/>
          <w:bCs/>
        </w:rPr>
        <w:t>o las características de su difusión e implementación (difusión de resultados de</w:t>
      </w:r>
      <w:r w:rsidR="0080090C">
        <w:rPr>
          <w:rFonts w:ascii="Century Gothic" w:hAnsi="Century Gothic" w:cs="Times New Roman"/>
          <w:bCs/>
        </w:rPr>
        <w:t xml:space="preserve"> </w:t>
      </w:r>
      <w:r w:rsidRPr="0080090C">
        <w:rPr>
          <w:rFonts w:ascii="Century Gothic" w:hAnsi="Century Gothic" w:cs="Times New Roman"/>
          <w:bCs/>
        </w:rPr>
        <w:t>investigación, promoción farmacéutica, adhesión a las guías de práctica, etc.) que</w:t>
      </w:r>
      <w:r w:rsidR="0080090C">
        <w:rPr>
          <w:rFonts w:ascii="Century Gothic" w:hAnsi="Century Gothic" w:cs="Times New Roman"/>
          <w:bCs/>
        </w:rPr>
        <w:t xml:space="preserve"> </w:t>
      </w:r>
      <w:r w:rsidRPr="0080090C">
        <w:rPr>
          <w:rFonts w:ascii="Century Gothic" w:hAnsi="Century Gothic" w:cs="Times New Roman"/>
          <w:bCs/>
        </w:rPr>
        <w:t>actuaría a través de dos fuerzas: la incertidumbre (cuando no existe evidencia científica</w:t>
      </w:r>
      <w:r w:rsidR="0080090C">
        <w:rPr>
          <w:rFonts w:ascii="Century Gothic" w:hAnsi="Century Gothic" w:cs="Times New Roman"/>
          <w:bCs/>
        </w:rPr>
        <w:t xml:space="preserve"> </w:t>
      </w:r>
      <w:r w:rsidRPr="0080090C">
        <w:rPr>
          <w:rFonts w:ascii="Century Gothic" w:hAnsi="Century Gothic" w:cs="Times New Roman"/>
          <w:bCs/>
        </w:rPr>
        <w:t>de la efectividad de las alternativas de tratamiento o diagnóstico en una situación</w:t>
      </w:r>
      <w:r w:rsidR="0080090C">
        <w:rPr>
          <w:rFonts w:ascii="Century Gothic" w:hAnsi="Century Gothic" w:cs="Times New Roman"/>
          <w:bCs/>
        </w:rPr>
        <w:t xml:space="preserve"> </w:t>
      </w:r>
      <w:r w:rsidRPr="0080090C">
        <w:rPr>
          <w:rFonts w:ascii="Century Gothic" w:hAnsi="Century Gothic" w:cs="Times New Roman"/>
          <w:bCs/>
        </w:rPr>
        <w:t>concreta) y la ignorancia (cuando existe evidencia científica del valor de las pruebas o</w:t>
      </w:r>
      <w:r w:rsidR="0080090C">
        <w:rPr>
          <w:rFonts w:ascii="Century Gothic" w:hAnsi="Century Gothic" w:cs="Times New Roman"/>
          <w:bCs/>
        </w:rPr>
        <w:t xml:space="preserve"> </w:t>
      </w:r>
      <w:r w:rsidRPr="0080090C">
        <w:rPr>
          <w:rFonts w:ascii="Century Gothic" w:hAnsi="Century Gothic" w:cs="Times New Roman"/>
          <w:bCs/>
        </w:rPr>
        <w:t>tratamientos, pero el médico la desconoce o, aun conociéndola, emplea otras pautas o la</w:t>
      </w:r>
      <w:r w:rsidR="0080090C">
        <w:rPr>
          <w:rFonts w:ascii="Century Gothic" w:hAnsi="Century Gothic" w:cs="Times New Roman"/>
          <w:bCs/>
        </w:rPr>
        <w:t xml:space="preserve"> </w:t>
      </w:r>
      <w:r w:rsidRPr="0080090C">
        <w:rPr>
          <w:rFonts w:ascii="Century Gothic" w:hAnsi="Century Gothic" w:cs="Times New Roman"/>
          <w:bCs/>
        </w:rPr>
        <w:t>organización no la hace asequible).</w:t>
      </w:r>
    </w:p>
    <w:p w:rsidR="0080090C" w:rsidRDefault="0080090C" w:rsidP="0080090C">
      <w:pPr>
        <w:autoSpaceDE w:val="0"/>
        <w:autoSpaceDN w:val="0"/>
        <w:adjustRightInd w:val="0"/>
        <w:spacing w:after="0" w:line="240" w:lineRule="auto"/>
        <w:jc w:val="both"/>
        <w:rPr>
          <w:rFonts w:ascii="Century Gothic" w:hAnsi="Century Gothic" w:cs="Times New Roman"/>
          <w:bCs/>
        </w:rPr>
      </w:pPr>
    </w:p>
    <w:p w:rsidR="0080090C" w:rsidRDefault="0080090C" w:rsidP="0080090C">
      <w:p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Oportunidades de mejora:</w:t>
      </w:r>
    </w:p>
    <w:p w:rsidR="0080090C" w:rsidRDefault="0080090C" w:rsidP="0080090C">
      <w:pPr>
        <w:autoSpaceDE w:val="0"/>
        <w:autoSpaceDN w:val="0"/>
        <w:adjustRightInd w:val="0"/>
        <w:spacing w:after="0" w:line="240" w:lineRule="auto"/>
        <w:jc w:val="both"/>
        <w:rPr>
          <w:rFonts w:ascii="Century Gothic" w:hAnsi="Century Gothic" w:cs="Times New Roman"/>
          <w:bCs/>
        </w:rPr>
      </w:pPr>
    </w:p>
    <w:p w:rsidR="0080090C" w:rsidRDefault="0080090C"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sidRPr="003E377E">
        <w:rPr>
          <w:rFonts w:ascii="Century Gothic" w:hAnsi="Century Gothic" w:cs="Times New Roman"/>
          <w:b/>
          <w:bCs/>
        </w:rPr>
        <w:t>Las sesiones clínicas de pase de visita se realizarán teniendo la MBE</w:t>
      </w:r>
      <w:r>
        <w:rPr>
          <w:rFonts w:ascii="Century Gothic" w:hAnsi="Century Gothic" w:cs="Times New Roman"/>
          <w:bCs/>
        </w:rPr>
        <w:t xml:space="preserve">. Para ello utilizaremos las herramientas que nos ofrece </w:t>
      </w:r>
      <w:proofErr w:type="spellStart"/>
      <w:r>
        <w:rPr>
          <w:rFonts w:ascii="Century Gothic" w:hAnsi="Century Gothic" w:cs="Times New Roman"/>
          <w:bCs/>
        </w:rPr>
        <w:t>Bibliosaúde</w:t>
      </w:r>
      <w:proofErr w:type="spellEnd"/>
      <w:r>
        <w:rPr>
          <w:rFonts w:ascii="Century Gothic" w:hAnsi="Century Gothic" w:cs="Times New Roman"/>
          <w:bCs/>
        </w:rPr>
        <w:t xml:space="preserve"> (</w:t>
      </w:r>
      <w:proofErr w:type="spellStart"/>
      <w:r>
        <w:rPr>
          <w:rFonts w:ascii="Century Gothic" w:hAnsi="Century Gothic" w:cs="Times New Roman"/>
          <w:bCs/>
        </w:rPr>
        <w:t>mergullados</w:t>
      </w:r>
      <w:proofErr w:type="spellEnd"/>
      <w:r>
        <w:rPr>
          <w:rFonts w:ascii="Century Gothic" w:hAnsi="Century Gothic" w:cs="Times New Roman"/>
          <w:bCs/>
        </w:rPr>
        <w:t xml:space="preserve">, </w:t>
      </w:r>
      <w:proofErr w:type="spellStart"/>
      <w:r>
        <w:rPr>
          <w:rFonts w:ascii="Century Gothic" w:hAnsi="Century Gothic" w:cs="Times New Roman"/>
          <w:bCs/>
        </w:rPr>
        <w:t>upto</w:t>
      </w:r>
      <w:proofErr w:type="spellEnd"/>
      <w:r>
        <w:rPr>
          <w:rFonts w:ascii="Century Gothic" w:hAnsi="Century Gothic" w:cs="Times New Roman"/>
          <w:bCs/>
        </w:rPr>
        <w:t xml:space="preserve"> date), y también las preguntas basadas en la evidencia de la </w:t>
      </w:r>
      <w:hyperlink r:id="rId33" w:history="1">
        <w:r w:rsidR="003E377E" w:rsidRPr="002C32BC">
          <w:rPr>
            <w:rStyle w:val="Hipervnculo"/>
            <w:rFonts w:ascii="Century Gothic" w:hAnsi="Century Gothic" w:cs="Times New Roman"/>
            <w:bCs/>
          </w:rPr>
          <w:t>http://www.murciasalud.es/preevid.php</w:t>
        </w:r>
      </w:hyperlink>
      <w:r w:rsidR="003E377E">
        <w:rPr>
          <w:rFonts w:ascii="Century Gothic" w:hAnsi="Century Gothic" w:cs="Times New Roman"/>
          <w:bCs/>
        </w:rPr>
        <w:t xml:space="preserve"> </w:t>
      </w:r>
    </w:p>
    <w:p w:rsidR="003E377E" w:rsidRPr="003E377E" w:rsidRDefault="003E377E" w:rsidP="003E377E">
      <w:p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noProof/>
        </w:rPr>
        <w:drawing>
          <wp:anchor distT="0" distB="0" distL="114300" distR="114300" simplePos="0" relativeHeight="251685376" behindDoc="0" locked="0" layoutInCell="1" allowOverlap="1" wp14:anchorId="38C60C46" wp14:editId="20D1A8A2">
            <wp:simplePos x="0" y="0"/>
            <wp:positionH relativeFrom="column">
              <wp:posOffset>-3810</wp:posOffset>
            </wp:positionH>
            <wp:positionV relativeFrom="paragraph">
              <wp:posOffset>12700</wp:posOffset>
            </wp:positionV>
            <wp:extent cx="2705100" cy="60007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Bibliosaude.png"/>
                    <pic:cNvPicPr/>
                  </pic:nvPicPr>
                  <pic:blipFill>
                    <a:blip r:embed="rId34">
                      <a:extLst>
                        <a:ext uri="{28A0092B-C50C-407E-A947-70E740481C1C}">
                          <a14:useLocalDpi xmlns:a14="http://schemas.microsoft.com/office/drawing/2010/main" val="0"/>
                        </a:ext>
                      </a:extLst>
                    </a:blip>
                    <a:stretch>
                      <a:fillRect/>
                    </a:stretch>
                  </pic:blipFill>
                  <pic:spPr>
                    <a:xfrm>
                      <a:off x="0" y="0"/>
                      <a:ext cx="2705100" cy="600075"/>
                    </a:xfrm>
                    <a:prstGeom prst="rect">
                      <a:avLst/>
                    </a:prstGeom>
                  </pic:spPr>
                </pic:pic>
              </a:graphicData>
            </a:graphic>
            <wp14:sizeRelH relativeFrom="margin">
              <wp14:pctWidth>0</wp14:pctWidth>
            </wp14:sizeRelH>
          </wp:anchor>
        </w:drawing>
      </w:r>
    </w:p>
    <w:p w:rsidR="003E377E" w:rsidRDefault="003E377E"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sidRPr="003E377E">
        <w:rPr>
          <w:rFonts w:ascii="Century Gothic" w:hAnsi="Century Gothic" w:cs="Times New Roman"/>
          <w:b/>
          <w:bCs/>
        </w:rPr>
        <w:t xml:space="preserve">Sesiones de </w:t>
      </w:r>
      <w:proofErr w:type="spellStart"/>
      <w:r w:rsidRPr="003E377E">
        <w:rPr>
          <w:rFonts w:ascii="Century Gothic" w:hAnsi="Century Gothic" w:cs="Times New Roman"/>
          <w:b/>
          <w:bCs/>
        </w:rPr>
        <w:t>Biblioreview</w:t>
      </w:r>
      <w:proofErr w:type="spellEnd"/>
      <w:r>
        <w:rPr>
          <w:rFonts w:ascii="Century Gothic" w:hAnsi="Century Gothic" w:cs="Times New Roman"/>
          <w:b/>
          <w:bCs/>
        </w:rPr>
        <w:t xml:space="preserve"> (revisiones bibliográficas)</w:t>
      </w:r>
      <w:r w:rsidRPr="003E377E">
        <w:rPr>
          <w:rFonts w:ascii="Century Gothic" w:hAnsi="Century Gothic" w:cs="Times New Roman"/>
          <w:b/>
          <w:bCs/>
        </w:rPr>
        <w:t xml:space="preserve"> para puesta en común</w:t>
      </w:r>
      <w:r>
        <w:rPr>
          <w:rFonts w:ascii="Century Gothic" w:hAnsi="Century Gothic" w:cs="Times New Roman"/>
          <w:bCs/>
        </w:rPr>
        <w:t xml:space="preserve"> sobre temas, ya sea, </w:t>
      </w:r>
      <w:proofErr w:type="gramStart"/>
      <w:r>
        <w:rPr>
          <w:rFonts w:ascii="Century Gothic" w:hAnsi="Century Gothic" w:cs="Times New Roman"/>
          <w:bCs/>
        </w:rPr>
        <w:t>“ sesiones</w:t>
      </w:r>
      <w:proofErr w:type="gramEnd"/>
      <w:r>
        <w:rPr>
          <w:rFonts w:ascii="Century Gothic" w:hAnsi="Century Gothic" w:cs="Times New Roman"/>
          <w:bCs/>
        </w:rPr>
        <w:t xml:space="preserve"> </w:t>
      </w:r>
      <w:proofErr w:type="spellStart"/>
      <w:r>
        <w:rPr>
          <w:rFonts w:ascii="Century Gothic" w:hAnsi="Century Gothic" w:cs="Times New Roman"/>
          <w:bCs/>
        </w:rPr>
        <w:t>resfreshed</w:t>
      </w:r>
      <w:proofErr w:type="spellEnd"/>
      <w:r>
        <w:rPr>
          <w:rFonts w:ascii="Century Gothic" w:hAnsi="Century Gothic" w:cs="Times New Roman"/>
          <w:bCs/>
        </w:rPr>
        <w:t>” o puestas en común sobre temas sin una respuesta homogénea</w:t>
      </w:r>
      <w:r w:rsidR="00D61531">
        <w:rPr>
          <w:rFonts w:ascii="Century Gothic" w:hAnsi="Century Gothic" w:cs="Times New Roman"/>
          <w:bCs/>
        </w:rPr>
        <w:t xml:space="preserve"> con enfermería, Servicio de Cuidados Intensivos, y Urgencias</w:t>
      </w:r>
      <w:r>
        <w:rPr>
          <w:rFonts w:ascii="Century Gothic" w:hAnsi="Century Gothic" w:cs="Times New Roman"/>
          <w:bCs/>
        </w:rPr>
        <w:t>.</w:t>
      </w:r>
      <w:r w:rsidR="00D61531">
        <w:rPr>
          <w:rFonts w:ascii="Century Gothic" w:hAnsi="Century Gothic" w:cs="Times New Roman"/>
          <w:bCs/>
        </w:rPr>
        <w:t xml:space="preserve"> Antes de 9 meses.</w:t>
      </w:r>
    </w:p>
    <w:p w:rsidR="00D61531" w:rsidRPr="00D61531" w:rsidRDefault="00D61531" w:rsidP="00D61531">
      <w:pPr>
        <w:pStyle w:val="Prrafodelista"/>
        <w:rPr>
          <w:rFonts w:ascii="Century Gothic" w:hAnsi="Century Gothic" w:cs="Times New Roman"/>
          <w:bCs/>
        </w:rPr>
      </w:pPr>
    </w:p>
    <w:p w:rsidR="00D61531" w:rsidRDefault="00D61531"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sidRPr="00D61531">
        <w:rPr>
          <w:rFonts w:ascii="Century Gothic" w:hAnsi="Century Gothic" w:cs="Times New Roman"/>
          <w:b/>
          <w:bCs/>
        </w:rPr>
        <w:t xml:space="preserve">Creación de la </w:t>
      </w:r>
      <w:proofErr w:type="spellStart"/>
      <w:r w:rsidRPr="00D61531">
        <w:rPr>
          <w:rFonts w:ascii="Century Gothic" w:hAnsi="Century Gothic" w:cs="Times New Roman"/>
          <w:b/>
          <w:bCs/>
        </w:rPr>
        <w:t>webteca</w:t>
      </w:r>
      <w:proofErr w:type="spellEnd"/>
      <w:r w:rsidRPr="00D61531">
        <w:rPr>
          <w:rFonts w:ascii="Century Gothic" w:hAnsi="Century Gothic" w:cs="Times New Roman"/>
          <w:b/>
          <w:bCs/>
        </w:rPr>
        <w:t xml:space="preserve"> de Gestión del Conocimiento en </w:t>
      </w:r>
      <w:proofErr w:type="spellStart"/>
      <w:r w:rsidRPr="00D61531">
        <w:rPr>
          <w:rFonts w:ascii="Century Gothic" w:hAnsi="Century Gothic" w:cs="Times New Roman"/>
          <w:b/>
          <w:bCs/>
        </w:rPr>
        <w:t>Critical</w:t>
      </w:r>
      <w:proofErr w:type="spellEnd"/>
      <w:r w:rsidRPr="00D61531">
        <w:rPr>
          <w:rFonts w:ascii="Century Gothic" w:hAnsi="Century Gothic" w:cs="Times New Roman"/>
          <w:b/>
          <w:bCs/>
        </w:rPr>
        <w:t xml:space="preserve"> </w:t>
      </w:r>
      <w:proofErr w:type="spellStart"/>
      <w:r w:rsidRPr="00D61531">
        <w:rPr>
          <w:rFonts w:ascii="Century Gothic" w:hAnsi="Century Gothic" w:cs="Times New Roman"/>
          <w:b/>
          <w:bCs/>
        </w:rPr>
        <w:t>Care</w:t>
      </w:r>
      <w:proofErr w:type="spellEnd"/>
      <w:r w:rsidRPr="00D61531">
        <w:rPr>
          <w:rFonts w:ascii="Century Gothic" w:hAnsi="Century Gothic" w:cs="Times New Roman"/>
          <w:b/>
          <w:bCs/>
        </w:rPr>
        <w:t xml:space="preserve"> en el CHP</w:t>
      </w:r>
      <w:r>
        <w:rPr>
          <w:rFonts w:ascii="Century Gothic" w:hAnsi="Century Gothic" w:cs="Times New Roman"/>
          <w:bCs/>
        </w:rPr>
        <w:t xml:space="preserve">. Web de casos clínicos habituales, análisis de </w:t>
      </w:r>
      <w:proofErr w:type="spellStart"/>
      <w:r>
        <w:rPr>
          <w:rFonts w:ascii="Century Gothic" w:hAnsi="Century Gothic" w:cs="Times New Roman"/>
          <w:bCs/>
        </w:rPr>
        <w:t>check</w:t>
      </w:r>
      <w:proofErr w:type="spellEnd"/>
      <w:r>
        <w:rPr>
          <w:rFonts w:ascii="Century Gothic" w:hAnsi="Century Gothic" w:cs="Times New Roman"/>
          <w:bCs/>
        </w:rPr>
        <w:t xml:space="preserve"> </w:t>
      </w:r>
      <w:proofErr w:type="spellStart"/>
      <w:r>
        <w:rPr>
          <w:rFonts w:ascii="Century Gothic" w:hAnsi="Century Gothic" w:cs="Times New Roman"/>
          <w:bCs/>
        </w:rPr>
        <w:t>lists</w:t>
      </w:r>
      <w:proofErr w:type="spellEnd"/>
      <w:r>
        <w:rPr>
          <w:rFonts w:ascii="Century Gothic" w:hAnsi="Century Gothic" w:cs="Times New Roman"/>
          <w:bCs/>
        </w:rPr>
        <w:t xml:space="preserve">, </w:t>
      </w:r>
      <w:proofErr w:type="spellStart"/>
      <w:r>
        <w:rPr>
          <w:rFonts w:ascii="Century Gothic" w:hAnsi="Century Gothic" w:cs="Times New Roman"/>
          <w:bCs/>
        </w:rPr>
        <w:t>best</w:t>
      </w:r>
      <w:proofErr w:type="spellEnd"/>
      <w:r>
        <w:rPr>
          <w:rFonts w:ascii="Century Gothic" w:hAnsi="Century Gothic" w:cs="Times New Roman"/>
          <w:bCs/>
        </w:rPr>
        <w:t xml:space="preserve"> </w:t>
      </w:r>
      <w:proofErr w:type="spellStart"/>
      <w:r>
        <w:rPr>
          <w:rFonts w:ascii="Century Gothic" w:hAnsi="Century Gothic" w:cs="Times New Roman"/>
          <w:bCs/>
        </w:rPr>
        <w:t>practices</w:t>
      </w:r>
      <w:proofErr w:type="spellEnd"/>
      <w:r>
        <w:rPr>
          <w:rFonts w:ascii="Century Gothic" w:hAnsi="Century Gothic" w:cs="Times New Roman"/>
          <w:bCs/>
        </w:rPr>
        <w:t>, para los Servicios de Urgencias, Servicio de Anestesia y Reanimación, Servicio de Cuidados Intensivos. Antes de 24 meses</w:t>
      </w:r>
    </w:p>
    <w:p w:rsidR="00D61531" w:rsidRPr="00D61531" w:rsidRDefault="00D61531" w:rsidP="00D61531">
      <w:pPr>
        <w:pStyle w:val="Prrafodelista"/>
        <w:rPr>
          <w:rFonts w:ascii="Century Gothic" w:hAnsi="Century Gothic" w:cs="Times New Roman"/>
          <w:bCs/>
        </w:rPr>
      </w:pPr>
    </w:p>
    <w:p w:rsidR="003E377E" w:rsidRPr="003E377E" w:rsidRDefault="003E377E" w:rsidP="003E377E">
      <w:pPr>
        <w:pStyle w:val="Prrafodelista"/>
        <w:rPr>
          <w:rFonts w:ascii="Century Gothic" w:hAnsi="Century Gothic" w:cs="Times New Roman"/>
          <w:bCs/>
        </w:rPr>
      </w:pPr>
    </w:p>
    <w:p w:rsidR="003E377E" w:rsidRPr="003E377E" w:rsidRDefault="003E377E" w:rsidP="003E377E">
      <w:pPr>
        <w:autoSpaceDE w:val="0"/>
        <w:autoSpaceDN w:val="0"/>
        <w:adjustRightInd w:val="0"/>
        <w:spacing w:after="0" w:line="240" w:lineRule="auto"/>
        <w:jc w:val="both"/>
        <w:rPr>
          <w:rFonts w:ascii="Century Gothic" w:hAnsi="Century Gothic" w:cs="Times New Roman"/>
          <w:bCs/>
        </w:rPr>
      </w:pPr>
    </w:p>
    <w:p w:rsidR="003E377E" w:rsidRPr="002C06DC" w:rsidRDefault="003E377E" w:rsidP="002C06DC">
      <w:pPr>
        <w:pBdr>
          <w:bottom w:val="single" w:sz="4" w:space="1" w:color="A6A6A6" w:themeColor="background1" w:themeShade="A6"/>
        </w:pBdr>
        <w:spacing w:after="0" w:line="240" w:lineRule="auto"/>
        <w:ind w:left="360"/>
        <w:jc w:val="right"/>
        <w:outlineLvl w:val="2"/>
        <w:rPr>
          <w:rFonts w:ascii="Century Gothic" w:hAnsi="Century Gothic"/>
          <w:b/>
          <w:color w:val="365F91" w:themeColor="accent1" w:themeShade="BF"/>
        </w:rPr>
      </w:pPr>
      <w:bookmarkStart w:id="76" w:name="_Toc491415496"/>
      <w:r w:rsidRPr="002C06DC">
        <w:rPr>
          <w:rFonts w:ascii="Century Gothic" w:hAnsi="Century Gothic"/>
          <w:b/>
          <w:color w:val="365F91" w:themeColor="accent1" w:themeShade="BF"/>
        </w:rPr>
        <w:lastRenderedPageBreak/>
        <w:t>Tipos de protocolos, intervinientes en la redacción de cada uno de los protocolos y cronogramas</w:t>
      </w:r>
      <w:bookmarkEnd w:id="76"/>
    </w:p>
    <w:p w:rsidR="003E377E" w:rsidRPr="003E377E" w:rsidRDefault="00D91981" w:rsidP="003E377E">
      <w:pPr>
        <w:pStyle w:val="Prrafodelista"/>
        <w:rPr>
          <w:rFonts w:ascii="Century Gothic" w:hAnsi="Century Gothic" w:cs="Times New Roman"/>
          <w:bCs/>
        </w:rPr>
      </w:pPr>
      <w:r w:rsidRPr="003038FD">
        <w:rPr>
          <w:noProof/>
          <w:sz w:val="16"/>
          <w:szCs w:val="16"/>
        </w:rPr>
        <w:drawing>
          <wp:anchor distT="0" distB="0" distL="114300" distR="114300" simplePos="0" relativeHeight="251651584" behindDoc="0" locked="0" layoutInCell="1" allowOverlap="1" wp14:anchorId="263F021B" wp14:editId="5A408293">
            <wp:simplePos x="0" y="0"/>
            <wp:positionH relativeFrom="column">
              <wp:posOffset>253365</wp:posOffset>
            </wp:positionH>
            <wp:positionV relativeFrom="paragraph">
              <wp:posOffset>273050</wp:posOffset>
            </wp:positionV>
            <wp:extent cx="1993265" cy="1345565"/>
            <wp:effectExtent l="0" t="0" r="0" b="0"/>
            <wp:wrapSquare wrapText="bothSides"/>
            <wp:docPr id="32" name="Imagen 32" descr="triple-aim-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triple-aim-graph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326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981" w:rsidRDefault="00D91981" w:rsidP="003E377E">
      <w:pPr>
        <w:autoSpaceDE w:val="0"/>
        <w:autoSpaceDN w:val="0"/>
        <w:adjustRightInd w:val="0"/>
        <w:spacing w:after="0" w:line="240" w:lineRule="auto"/>
        <w:jc w:val="both"/>
        <w:rPr>
          <w:rFonts w:ascii="Century Gothic" w:hAnsi="Century Gothic" w:cs="Times New Roman"/>
          <w:bCs/>
        </w:rPr>
      </w:pPr>
    </w:p>
    <w:p w:rsidR="00D91981" w:rsidRPr="00D91981" w:rsidRDefault="00D91981" w:rsidP="00D91981">
      <w:pPr>
        <w:autoSpaceDE w:val="0"/>
        <w:autoSpaceDN w:val="0"/>
        <w:adjustRightInd w:val="0"/>
        <w:spacing w:after="0" w:line="240" w:lineRule="auto"/>
        <w:jc w:val="both"/>
        <w:rPr>
          <w:rFonts w:ascii="Century Gothic" w:hAnsi="Century Gothic" w:cs="Times New Roman"/>
          <w:bCs/>
        </w:rPr>
      </w:pPr>
      <w:r w:rsidRPr="00D91981">
        <w:rPr>
          <w:rFonts w:ascii="Century Gothic" w:hAnsi="Century Gothic" w:cs="Times New Roman"/>
          <w:bCs/>
        </w:rPr>
        <w:t xml:space="preserve">El movimiento </w:t>
      </w:r>
      <w:proofErr w:type="spellStart"/>
      <w:r w:rsidRPr="00D91981">
        <w:rPr>
          <w:rFonts w:ascii="Century Gothic" w:hAnsi="Century Gothic" w:cs="Times New Roman"/>
          <w:bCs/>
        </w:rPr>
        <w:t>Right</w:t>
      </w:r>
      <w:proofErr w:type="spellEnd"/>
      <w:r w:rsidRPr="00D91981">
        <w:rPr>
          <w:rFonts w:ascii="Century Gothic" w:hAnsi="Century Gothic" w:cs="Times New Roman"/>
          <w:bCs/>
        </w:rPr>
        <w:t xml:space="preserve"> </w:t>
      </w:r>
      <w:proofErr w:type="spellStart"/>
      <w:proofErr w:type="gramStart"/>
      <w:r w:rsidRPr="00D91981">
        <w:rPr>
          <w:rFonts w:ascii="Century Gothic" w:hAnsi="Century Gothic" w:cs="Times New Roman"/>
          <w:bCs/>
        </w:rPr>
        <w:t>Care</w:t>
      </w:r>
      <w:proofErr w:type="spellEnd"/>
      <w:r w:rsidRPr="00D91981">
        <w:rPr>
          <w:rFonts w:ascii="Century Gothic" w:hAnsi="Century Gothic" w:cs="Times New Roman"/>
          <w:bCs/>
        </w:rPr>
        <w:t xml:space="preserve"> ,[</w:t>
      </w:r>
      <w:proofErr w:type="spellStart"/>
      <w:proofErr w:type="gramEnd"/>
      <w:r w:rsidRPr="00D91981">
        <w:rPr>
          <w:rFonts w:ascii="Century Gothic" w:hAnsi="Century Gothic" w:cs="Times New Roman"/>
          <w:bCs/>
        </w:rPr>
        <w:t>Lown</w:t>
      </w:r>
      <w:proofErr w:type="spellEnd"/>
      <w:r w:rsidRPr="00D91981">
        <w:rPr>
          <w:rFonts w:ascii="Century Gothic" w:hAnsi="Century Gothic" w:cs="Times New Roman"/>
          <w:bCs/>
        </w:rPr>
        <w:t xml:space="preserve"> </w:t>
      </w:r>
      <w:proofErr w:type="spellStart"/>
      <w:r w:rsidRPr="00D91981">
        <w:rPr>
          <w:rFonts w:ascii="Century Gothic" w:hAnsi="Century Gothic" w:cs="Times New Roman"/>
          <w:bCs/>
        </w:rPr>
        <w:t>Institute</w:t>
      </w:r>
      <w:proofErr w:type="spellEnd"/>
      <w:r w:rsidRPr="00D91981">
        <w:rPr>
          <w:rFonts w:ascii="Century Gothic" w:hAnsi="Century Gothic" w:cs="Times New Roman"/>
          <w:bCs/>
        </w:rPr>
        <w:t xml:space="preserve"> 2012] (“</w:t>
      </w:r>
      <w:proofErr w:type="spellStart"/>
      <w:r w:rsidRPr="00D91981">
        <w:rPr>
          <w:rFonts w:ascii="Century Gothic" w:hAnsi="Century Gothic" w:cs="Times New Roman"/>
          <w:bCs/>
        </w:rPr>
        <w:t>Performing</w:t>
      </w:r>
      <w:proofErr w:type="spellEnd"/>
      <w:r w:rsidRPr="00D91981">
        <w:rPr>
          <w:rFonts w:ascii="Century Gothic" w:hAnsi="Century Gothic" w:cs="Times New Roman"/>
          <w:bCs/>
        </w:rPr>
        <w:t xml:space="preserve"> </w:t>
      </w:r>
      <w:proofErr w:type="spellStart"/>
      <w:r w:rsidRPr="00D91981">
        <w:rPr>
          <w:rFonts w:ascii="Century Gothic" w:hAnsi="Century Gothic" w:cs="Times New Roman"/>
          <w:bCs/>
        </w:rPr>
        <w:t>unnecessary</w:t>
      </w:r>
      <w:proofErr w:type="spellEnd"/>
      <w:r w:rsidRPr="00D91981">
        <w:rPr>
          <w:rFonts w:ascii="Century Gothic" w:hAnsi="Century Gothic" w:cs="Times New Roman"/>
          <w:bCs/>
        </w:rPr>
        <w:t xml:space="preserve"> medical </w:t>
      </w:r>
      <w:proofErr w:type="spellStart"/>
      <w:r w:rsidRPr="00D91981">
        <w:rPr>
          <w:rFonts w:ascii="Century Gothic" w:hAnsi="Century Gothic" w:cs="Times New Roman"/>
          <w:bCs/>
        </w:rPr>
        <w:t>tests</w:t>
      </w:r>
      <w:proofErr w:type="spellEnd"/>
      <w:r w:rsidRPr="00D91981">
        <w:rPr>
          <w:rFonts w:ascii="Century Gothic" w:hAnsi="Century Gothic" w:cs="Times New Roman"/>
          <w:bCs/>
        </w:rPr>
        <w:t xml:space="preserve"> and </w:t>
      </w:r>
      <w:proofErr w:type="spellStart"/>
      <w:r w:rsidRPr="00D91981">
        <w:rPr>
          <w:rFonts w:ascii="Century Gothic" w:hAnsi="Century Gothic" w:cs="Times New Roman"/>
          <w:bCs/>
        </w:rPr>
        <w:t>treatments</w:t>
      </w:r>
      <w:proofErr w:type="spellEnd"/>
      <w:r w:rsidRPr="00D91981">
        <w:rPr>
          <w:rFonts w:ascii="Century Gothic" w:hAnsi="Century Gothic" w:cs="Times New Roman"/>
          <w:bCs/>
        </w:rPr>
        <w:t xml:space="preserve"> </w:t>
      </w:r>
      <w:proofErr w:type="spellStart"/>
      <w:r w:rsidRPr="00D91981">
        <w:rPr>
          <w:rFonts w:ascii="Century Gothic" w:hAnsi="Century Gothic" w:cs="Times New Roman"/>
          <w:bCs/>
        </w:rPr>
        <w:t>is</w:t>
      </w:r>
      <w:proofErr w:type="spellEnd"/>
      <w:r w:rsidRPr="00D91981">
        <w:rPr>
          <w:rFonts w:ascii="Century Gothic" w:hAnsi="Century Gothic" w:cs="Times New Roman"/>
          <w:bCs/>
        </w:rPr>
        <w:t xml:space="preserve"> </w:t>
      </w:r>
      <w:proofErr w:type="spellStart"/>
      <w:r w:rsidRPr="00D91981">
        <w:rPr>
          <w:rFonts w:ascii="Century Gothic" w:hAnsi="Century Gothic" w:cs="Times New Roman"/>
          <w:bCs/>
        </w:rPr>
        <w:t>unethical</w:t>
      </w:r>
      <w:proofErr w:type="spellEnd"/>
      <w:r w:rsidRPr="00D91981">
        <w:rPr>
          <w:rFonts w:ascii="Century Gothic" w:hAnsi="Century Gothic" w:cs="Times New Roman"/>
          <w:bCs/>
        </w:rPr>
        <w:t xml:space="preserve"> and </w:t>
      </w:r>
      <w:proofErr w:type="spellStart"/>
      <w:r w:rsidRPr="00D91981">
        <w:rPr>
          <w:rFonts w:ascii="Century Gothic" w:hAnsi="Century Gothic" w:cs="Times New Roman"/>
          <w:bCs/>
        </w:rPr>
        <w:t>unacceptable</w:t>
      </w:r>
      <w:proofErr w:type="spellEnd"/>
      <w:r w:rsidRPr="00D91981">
        <w:rPr>
          <w:rFonts w:ascii="Century Gothic" w:hAnsi="Century Gothic" w:cs="Times New Roman"/>
          <w:bCs/>
        </w:rPr>
        <w:t xml:space="preserve">”) ha provocado iniciativas de distintas sociedades científicas americanas para recomendar la no realización de prácticas que no aportan valor. De forma paralela, en nuestro país se han realizado recomendaciones por las Sociedades científicas dentro del Proyecto “Compromiso por la calidad de las Sociedades Científicas” En el apartado  4 A proponemos planes de acción para evitar estas prácticas.  Ese movimiento </w:t>
      </w:r>
      <w:proofErr w:type="spellStart"/>
      <w:r w:rsidRPr="00D91981">
        <w:rPr>
          <w:rFonts w:ascii="Century Gothic" w:hAnsi="Century Gothic" w:cs="Times New Roman"/>
          <w:bCs/>
        </w:rPr>
        <w:t>Right</w:t>
      </w:r>
      <w:proofErr w:type="spellEnd"/>
      <w:r w:rsidRPr="00D91981">
        <w:rPr>
          <w:rFonts w:ascii="Century Gothic" w:hAnsi="Century Gothic" w:cs="Times New Roman"/>
          <w:bCs/>
        </w:rPr>
        <w:t xml:space="preserve"> </w:t>
      </w:r>
      <w:proofErr w:type="spellStart"/>
      <w:r w:rsidRPr="00D91981">
        <w:rPr>
          <w:rFonts w:ascii="Century Gothic" w:hAnsi="Century Gothic" w:cs="Times New Roman"/>
          <w:bCs/>
        </w:rPr>
        <w:t>Care</w:t>
      </w:r>
      <w:proofErr w:type="spellEnd"/>
      <w:r w:rsidRPr="00D91981">
        <w:rPr>
          <w:rFonts w:ascii="Century Gothic" w:hAnsi="Century Gothic" w:cs="Times New Roman"/>
          <w:bCs/>
        </w:rPr>
        <w:t xml:space="preserve">, recomienda un decálogo para ahorrar con sentido clínico. En la base de ese decálogo se incluyen las siguientes líneas fundamentadles que configurar ese triángulo del ahorro con sentido clínico. </w:t>
      </w:r>
    </w:p>
    <w:p w:rsidR="00BD650B" w:rsidRDefault="00BD650B" w:rsidP="00D91981">
      <w:pPr>
        <w:autoSpaceDE w:val="0"/>
        <w:autoSpaceDN w:val="0"/>
        <w:adjustRightInd w:val="0"/>
        <w:spacing w:after="0" w:line="240" w:lineRule="auto"/>
        <w:jc w:val="both"/>
        <w:rPr>
          <w:rFonts w:ascii="Century Gothic" w:hAnsi="Century Gothic" w:cs="Times New Roman"/>
          <w:bCs/>
        </w:rPr>
      </w:pPr>
    </w:p>
    <w:p w:rsidR="00D91981" w:rsidRPr="00D91981" w:rsidRDefault="00D91981" w:rsidP="00D91981">
      <w:pPr>
        <w:autoSpaceDE w:val="0"/>
        <w:autoSpaceDN w:val="0"/>
        <w:adjustRightInd w:val="0"/>
        <w:spacing w:after="0" w:line="240" w:lineRule="auto"/>
        <w:jc w:val="both"/>
        <w:rPr>
          <w:rFonts w:ascii="Century Gothic" w:hAnsi="Century Gothic" w:cs="Times New Roman"/>
          <w:bCs/>
        </w:rPr>
      </w:pPr>
      <w:r w:rsidRPr="00D91981">
        <w:rPr>
          <w:rFonts w:ascii="Century Gothic" w:hAnsi="Century Gothic" w:cs="Times New Roman"/>
          <w:bCs/>
        </w:rPr>
        <w:t xml:space="preserve">Son la base del decálogo: </w:t>
      </w:r>
    </w:p>
    <w:p w:rsidR="00D91981" w:rsidRPr="00D91981" w:rsidRDefault="00D91981" w:rsidP="00D91981">
      <w:pPr>
        <w:autoSpaceDE w:val="0"/>
        <w:autoSpaceDN w:val="0"/>
        <w:adjustRightInd w:val="0"/>
        <w:spacing w:after="0" w:line="240" w:lineRule="auto"/>
        <w:jc w:val="both"/>
        <w:rPr>
          <w:rFonts w:ascii="Century Gothic" w:hAnsi="Century Gothic" w:cs="Times New Roman"/>
          <w:bCs/>
        </w:rPr>
      </w:pPr>
      <w:r w:rsidRPr="00D91981">
        <w:rPr>
          <w:rFonts w:ascii="Century Gothic" w:hAnsi="Century Gothic" w:cs="Times New Roman"/>
          <w:bCs/>
        </w:rPr>
        <w:t>1.</w:t>
      </w:r>
      <w:r w:rsidRPr="00D91981">
        <w:rPr>
          <w:rFonts w:ascii="Century Gothic" w:hAnsi="Century Gothic" w:cs="Times New Roman"/>
          <w:bCs/>
        </w:rPr>
        <w:tab/>
        <w:t>mejorar la experiencia del paciente, incluyendo la calidad del proceso y la satisfacción por el trato recibido (Ver objetivos</w:t>
      </w:r>
    </w:p>
    <w:p w:rsidR="00D91981" w:rsidRPr="00D91981" w:rsidRDefault="00D91981" w:rsidP="00D91981">
      <w:pPr>
        <w:autoSpaceDE w:val="0"/>
        <w:autoSpaceDN w:val="0"/>
        <w:adjustRightInd w:val="0"/>
        <w:spacing w:after="0" w:line="240" w:lineRule="auto"/>
        <w:jc w:val="both"/>
        <w:rPr>
          <w:rFonts w:ascii="Century Gothic" w:hAnsi="Century Gothic" w:cs="Times New Roman"/>
          <w:bCs/>
        </w:rPr>
      </w:pPr>
      <w:r w:rsidRPr="00D91981">
        <w:rPr>
          <w:rFonts w:ascii="Century Gothic" w:hAnsi="Century Gothic" w:cs="Times New Roman"/>
          <w:bCs/>
        </w:rPr>
        <w:t>2.</w:t>
      </w:r>
      <w:r w:rsidRPr="00D91981">
        <w:rPr>
          <w:rFonts w:ascii="Century Gothic" w:hAnsi="Century Gothic" w:cs="Times New Roman"/>
          <w:bCs/>
        </w:rPr>
        <w:tab/>
        <w:t xml:space="preserve">mejorar la salud de las personas y de las poblaciones, </w:t>
      </w:r>
    </w:p>
    <w:p w:rsidR="00D91981" w:rsidRDefault="00D91981" w:rsidP="00D91981">
      <w:pPr>
        <w:autoSpaceDE w:val="0"/>
        <w:autoSpaceDN w:val="0"/>
        <w:adjustRightInd w:val="0"/>
        <w:spacing w:after="0" w:line="240" w:lineRule="auto"/>
        <w:jc w:val="both"/>
        <w:rPr>
          <w:rFonts w:ascii="Century Gothic" w:hAnsi="Century Gothic" w:cs="Times New Roman"/>
          <w:bCs/>
        </w:rPr>
      </w:pPr>
      <w:r w:rsidRPr="00D91981">
        <w:rPr>
          <w:rFonts w:ascii="Century Gothic" w:hAnsi="Century Gothic" w:cs="Times New Roman"/>
          <w:bCs/>
        </w:rPr>
        <w:t>3.</w:t>
      </w:r>
      <w:r w:rsidRPr="00D91981">
        <w:rPr>
          <w:rFonts w:ascii="Century Gothic" w:hAnsi="Century Gothic" w:cs="Times New Roman"/>
          <w:bCs/>
        </w:rPr>
        <w:tab/>
        <w:t>reducir los costes de la provisión de los servicios sanitarios por el sólo hecho de disminuir prácticas de poco valor.</w:t>
      </w:r>
    </w:p>
    <w:p w:rsidR="00D61531" w:rsidRDefault="00D61531" w:rsidP="00D91981">
      <w:pPr>
        <w:autoSpaceDE w:val="0"/>
        <w:autoSpaceDN w:val="0"/>
        <w:adjustRightInd w:val="0"/>
        <w:spacing w:after="0" w:line="240" w:lineRule="auto"/>
        <w:jc w:val="both"/>
        <w:rPr>
          <w:rFonts w:ascii="Century Gothic" w:hAnsi="Century Gothic" w:cs="Times New Roman"/>
          <w:bCs/>
        </w:rPr>
      </w:pPr>
    </w:p>
    <w:p w:rsidR="00D61531" w:rsidRDefault="00D61531" w:rsidP="00D61531">
      <w:pPr>
        <w:rPr>
          <w:rFonts w:ascii="Century Gothic" w:hAnsi="Century Gothic"/>
        </w:rPr>
      </w:pPr>
      <w:r>
        <w:rPr>
          <w:rFonts w:ascii="Century Gothic" w:hAnsi="Century Gothic"/>
        </w:rPr>
        <w:t>Acciones para AFRONTAR EL SOBREDIAGNÓSTICO Y SOBRETRATAMIENTO</w:t>
      </w:r>
    </w:p>
    <w:p w:rsidR="00D61531" w:rsidRDefault="00D61531" w:rsidP="00D91981">
      <w:pPr>
        <w:autoSpaceDE w:val="0"/>
        <w:autoSpaceDN w:val="0"/>
        <w:adjustRightInd w:val="0"/>
        <w:spacing w:after="0" w:line="240" w:lineRule="auto"/>
        <w:jc w:val="both"/>
        <w:rPr>
          <w:rFonts w:ascii="Century Gothic" w:hAnsi="Century Gothic" w:cs="Times New Roman"/>
          <w:b/>
          <w:bCs/>
        </w:rPr>
      </w:pPr>
      <w:r w:rsidRPr="00863437">
        <w:rPr>
          <w:noProof/>
          <w:sz w:val="16"/>
          <w:szCs w:val="16"/>
        </w:rPr>
        <w:drawing>
          <wp:anchor distT="0" distB="0" distL="114300" distR="114300" simplePos="0" relativeHeight="251662848" behindDoc="0" locked="0" layoutInCell="1" allowOverlap="1" wp14:anchorId="77DE2727" wp14:editId="2090F6A2">
            <wp:simplePos x="0" y="0"/>
            <wp:positionH relativeFrom="column">
              <wp:posOffset>-72390</wp:posOffset>
            </wp:positionH>
            <wp:positionV relativeFrom="paragraph">
              <wp:posOffset>408305</wp:posOffset>
            </wp:positionV>
            <wp:extent cx="3562985" cy="948690"/>
            <wp:effectExtent l="0" t="0" r="0" b="3810"/>
            <wp:wrapSquare wrapText="bothSides"/>
            <wp:docPr id="19" name="Imagen 19" descr="too-much-medic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too-much-medicine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2985"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531">
        <w:rPr>
          <w:rFonts w:ascii="Century Gothic" w:hAnsi="Century Gothic" w:cs="Times New Roman"/>
          <w:bCs/>
        </w:rPr>
        <w:t xml:space="preserve">El impacto de la epidemia  de </w:t>
      </w:r>
      <w:proofErr w:type="spellStart"/>
      <w:r w:rsidRPr="00D61531">
        <w:rPr>
          <w:rFonts w:ascii="Century Gothic" w:hAnsi="Century Gothic" w:cs="Times New Roman"/>
          <w:bCs/>
        </w:rPr>
        <w:t>sobrediagnóstico</w:t>
      </w:r>
      <w:proofErr w:type="spellEnd"/>
      <w:r w:rsidRPr="00D61531">
        <w:rPr>
          <w:rFonts w:ascii="Century Gothic" w:hAnsi="Century Gothic" w:cs="Times New Roman"/>
          <w:bCs/>
        </w:rPr>
        <w:t xml:space="preserve"> y de </w:t>
      </w:r>
      <w:proofErr w:type="spellStart"/>
      <w:r w:rsidRPr="00D61531">
        <w:rPr>
          <w:rFonts w:ascii="Century Gothic" w:hAnsi="Century Gothic" w:cs="Times New Roman"/>
          <w:bCs/>
        </w:rPr>
        <w:t>sobretratamiento</w:t>
      </w:r>
      <w:proofErr w:type="spellEnd"/>
      <w:r w:rsidRPr="00D61531">
        <w:rPr>
          <w:rFonts w:ascii="Century Gothic" w:hAnsi="Century Gothic" w:cs="Times New Roman"/>
          <w:bCs/>
        </w:rPr>
        <w:t>, ha llevado a BMJ a liderar la iniciativa "</w:t>
      </w:r>
      <w:proofErr w:type="spellStart"/>
      <w:r w:rsidRPr="00D61531">
        <w:rPr>
          <w:rFonts w:ascii="Century Gothic" w:hAnsi="Century Gothic" w:cs="Times New Roman"/>
          <w:bCs/>
          <w:i/>
        </w:rPr>
        <w:t>Too</w:t>
      </w:r>
      <w:proofErr w:type="spellEnd"/>
      <w:r w:rsidRPr="00D61531">
        <w:rPr>
          <w:rFonts w:ascii="Century Gothic" w:hAnsi="Century Gothic" w:cs="Times New Roman"/>
          <w:bCs/>
          <w:i/>
        </w:rPr>
        <w:t xml:space="preserve"> </w:t>
      </w:r>
      <w:proofErr w:type="spellStart"/>
      <w:r w:rsidRPr="00D61531">
        <w:rPr>
          <w:rFonts w:ascii="Century Gothic" w:hAnsi="Century Gothic" w:cs="Times New Roman"/>
          <w:bCs/>
          <w:i/>
        </w:rPr>
        <w:t>much</w:t>
      </w:r>
      <w:proofErr w:type="spellEnd"/>
      <w:r w:rsidRPr="00D61531">
        <w:rPr>
          <w:rFonts w:ascii="Century Gothic" w:hAnsi="Century Gothic" w:cs="Times New Roman"/>
          <w:bCs/>
          <w:i/>
        </w:rPr>
        <w:t xml:space="preserve"> </w:t>
      </w:r>
      <w:proofErr w:type="gramStart"/>
      <w:r w:rsidRPr="00D61531">
        <w:rPr>
          <w:rFonts w:ascii="Century Gothic" w:hAnsi="Century Gothic" w:cs="Times New Roman"/>
          <w:bCs/>
          <w:i/>
        </w:rPr>
        <w:t>medicine</w:t>
      </w:r>
      <w:r w:rsidRPr="00D61531">
        <w:rPr>
          <w:rFonts w:ascii="Century Gothic" w:hAnsi="Century Gothic" w:cs="Times New Roman"/>
          <w:bCs/>
        </w:rPr>
        <w:t xml:space="preserve"> ”</w:t>
      </w:r>
      <w:proofErr w:type="gramEnd"/>
      <w:r w:rsidRPr="00D61531">
        <w:rPr>
          <w:rFonts w:ascii="Century Gothic" w:hAnsi="Century Gothic" w:cs="Times New Roman"/>
          <w:bCs/>
        </w:rPr>
        <w:t xml:space="preserve"> Es un problema de primer orden porque, causas problemas añadidos por diagnósticos innecesarios a la vez que Consumen recursos en actuaciones menos efectivas y fomenta en los pacientes (y en los profesionales) medidas de  prevención sin </w:t>
      </w:r>
      <w:proofErr w:type="spellStart"/>
      <w:r w:rsidRPr="00D61531">
        <w:rPr>
          <w:rFonts w:ascii="Century Gothic" w:hAnsi="Century Gothic" w:cs="Times New Roman"/>
          <w:bCs/>
        </w:rPr>
        <w:t>limites</w:t>
      </w:r>
      <w:proofErr w:type="spellEnd"/>
      <w:r w:rsidRPr="00D61531">
        <w:rPr>
          <w:rFonts w:ascii="Century Gothic" w:hAnsi="Century Gothic" w:cs="Times New Roman"/>
          <w:bCs/>
        </w:rPr>
        <w:t xml:space="preserve"> (y sin evidencias). Es clave definir con claridad qué procesos “habituales” necesitan  seguimiento </w:t>
      </w:r>
      <w:r w:rsidRPr="00D61531">
        <w:rPr>
          <w:rFonts w:ascii="Century Gothic" w:hAnsi="Century Gothic" w:cs="Times New Roman"/>
          <w:b/>
          <w:bCs/>
        </w:rPr>
        <w:t>(PROGRAMA PARA REDUCIR PRUEBAS INÚTILES O REDUNDANTES</w:t>
      </w:r>
      <w:r w:rsidR="00CB761F">
        <w:rPr>
          <w:rFonts w:ascii="Century Gothic" w:hAnsi="Century Gothic" w:cs="Times New Roman"/>
          <w:b/>
          <w:bCs/>
        </w:rPr>
        <w:t>.</w:t>
      </w:r>
    </w:p>
    <w:p w:rsidR="00CB761F" w:rsidRPr="00D61531" w:rsidRDefault="00CB761F" w:rsidP="00D91981">
      <w:pPr>
        <w:autoSpaceDE w:val="0"/>
        <w:autoSpaceDN w:val="0"/>
        <w:adjustRightInd w:val="0"/>
        <w:spacing w:after="0" w:line="240" w:lineRule="auto"/>
        <w:jc w:val="both"/>
        <w:rPr>
          <w:rFonts w:ascii="Century Gothic" w:hAnsi="Century Gothic" w:cs="Times New Roman"/>
          <w:b/>
          <w:bCs/>
        </w:rPr>
      </w:pPr>
      <w:r>
        <w:rPr>
          <w:rFonts w:ascii="Century Gothic" w:hAnsi="Century Gothic" w:cs="Times New Roman"/>
          <w:b/>
          <w:bCs/>
        </w:rPr>
        <w:t xml:space="preserve">A través de GPC, protocolos y programas </w:t>
      </w:r>
      <w:proofErr w:type="gramStart"/>
      <w:r>
        <w:rPr>
          <w:rFonts w:ascii="Century Gothic" w:hAnsi="Century Gothic" w:cs="Times New Roman"/>
          <w:b/>
          <w:bCs/>
        </w:rPr>
        <w:t>operativas</w:t>
      </w:r>
      <w:proofErr w:type="gramEnd"/>
      <w:r>
        <w:rPr>
          <w:rFonts w:ascii="Century Gothic" w:hAnsi="Century Gothic" w:cs="Times New Roman"/>
          <w:b/>
          <w:bCs/>
        </w:rPr>
        <w:t xml:space="preserve"> se plantean, entre otras, los siguientes intervinientes y cronograma</w:t>
      </w:r>
    </w:p>
    <w:p w:rsidR="00D91981" w:rsidRDefault="00D91981" w:rsidP="003E377E">
      <w:pPr>
        <w:autoSpaceDE w:val="0"/>
        <w:autoSpaceDN w:val="0"/>
        <w:adjustRightInd w:val="0"/>
        <w:spacing w:after="0" w:line="240" w:lineRule="auto"/>
        <w:jc w:val="both"/>
        <w:rPr>
          <w:rFonts w:ascii="Century Gothic" w:hAnsi="Century Gothic" w:cs="Times New Roman"/>
          <w:bCs/>
        </w:rPr>
      </w:pPr>
    </w:p>
    <w:p w:rsidR="00D91981" w:rsidRDefault="00D61531" w:rsidP="003E377E">
      <w:pPr>
        <w:autoSpaceDE w:val="0"/>
        <w:autoSpaceDN w:val="0"/>
        <w:adjustRightInd w:val="0"/>
        <w:spacing w:after="0" w:line="240" w:lineRule="auto"/>
        <w:jc w:val="both"/>
        <w:rPr>
          <w:rFonts w:ascii="Century Gothic" w:hAnsi="Century Gothic" w:cs="Times New Roman"/>
          <w:bCs/>
        </w:rPr>
      </w:pPr>
      <w:r w:rsidRPr="00D61531">
        <w:rPr>
          <w:rFonts w:ascii="Century Gothic" w:hAnsi="Century Gothic" w:cs="Times New Roman"/>
          <w:b/>
          <w:bCs/>
        </w:rPr>
        <w:t>Guías</w:t>
      </w:r>
      <w:r w:rsidR="00AD3062" w:rsidRPr="00D61531">
        <w:rPr>
          <w:rFonts w:ascii="Century Gothic" w:hAnsi="Century Gothic" w:cs="Times New Roman"/>
          <w:b/>
          <w:bCs/>
        </w:rPr>
        <w:t xml:space="preserve"> de Práctica Clínica</w:t>
      </w:r>
      <w:r w:rsidR="00AD3062">
        <w:rPr>
          <w:rFonts w:ascii="Century Gothic" w:hAnsi="Century Gothic" w:cs="Times New Roman"/>
          <w:bCs/>
        </w:rPr>
        <w:t xml:space="preserve"> desarrollados por </w:t>
      </w:r>
      <w:proofErr w:type="gramStart"/>
      <w:r w:rsidR="00AD3062">
        <w:rPr>
          <w:rFonts w:ascii="Century Gothic" w:hAnsi="Century Gothic" w:cs="Times New Roman"/>
          <w:bCs/>
        </w:rPr>
        <w:t>el</w:t>
      </w:r>
      <w:proofErr w:type="gramEnd"/>
      <w:r w:rsidR="00AD3062">
        <w:rPr>
          <w:rFonts w:ascii="Century Gothic" w:hAnsi="Century Gothic" w:cs="Times New Roman"/>
          <w:bCs/>
        </w:rPr>
        <w:t xml:space="preserve"> Ministerios de Sanid</w:t>
      </w:r>
      <w:r>
        <w:rPr>
          <w:rFonts w:ascii="Century Gothic" w:hAnsi="Century Gothic" w:cs="Times New Roman"/>
          <w:bCs/>
        </w:rPr>
        <w:t>ad, Servicio Sociales e Igualdad.</w:t>
      </w:r>
    </w:p>
    <w:p w:rsidR="00AD3062" w:rsidRDefault="00AD3062" w:rsidP="003E377E">
      <w:pPr>
        <w:autoSpaceDE w:val="0"/>
        <w:autoSpaceDN w:val="0"/>
        <w:adjustRightInd w:val="0"/>
        <w:spacing w:after="0" w:line="240" w:lineRule="auto"/>
        <w:jc w:val="both"/>
        <w:rPr>
          <w:rFonts w:ascii="Century Gothic" w:hAnsi="Century Gothic" w:cs="Times New Roman"/>
          <w:bCs/>
        </w:rPr>
      </w:pPr>
    </w:p>
    <w:p w:rsidR="00AD3062" w:rsidRPr="00AD3062" w:rsidRDefault="00AD3062"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Guía de Práctica Clínica para la Seguridad del paciente en el bloque quirúrgico.</w:t>
      </w:r>
    </w:p>
    <w:p w:rsidR="00AD3062" w:rsidRDefault="00AD3062" w:rsidP="003E377E">
      <w:pPr>
        <w:autoSpaceDE w:val="0"/>
        <w:autoSpaceDN w:val="0"/>
        <w:adjustRightInd w:val="0"/>
        <w:spacing w:after="0" w:line="240" w:lineRule="auto"/>
        <w:jc w:val="both"/>
        <w:rPr>
          <w:rFonts w:ascii="Century Gothic" w:hAnsi="Century Gothic" w:cs="Times New Roman"/>
          <w:bCs/>
        </w:rPr>
      </w:pPr>
    </w:p>
    <w:p w:rsidR="00D61531" w:rsidRDefault="00D61531" w:rsidP="003E377E">
      <w:pPr>
        <w:autoSpaceDE w:val="0"/>
        <w:autoSpaceDN w:val="0"/>
        <w:adjustRightInd w:val="0"/>
        <w:spacing w:after="0" w:line="240" w:lineRule="auto"/>
        <w:jc w:val="both"/>
        <w:rPr>
          <w:rFonts w:ascii="Century Gothic" w:hAnsi="Century Gothic" w:cs="Times New Roman"/>
          <w:b/>
          <w:bCs/>
        </w:rPr>
      </w:pPr>
    </w:p>
    <w:p w:rsidR="00BD650B" w:rsidRDefault="00BD650B" w:rsidP="003E377E">
      <w:pPr>
        <w:autoSpaceDE w:val="0"/>
        <w:autoSpaceDN w:val="0"/>
        <w:adjustRightInd w:val="0"/>
        <w:spacing w:after="0" w:line="240" w:lineRule="auto"/>
        <w:jc w:val="both"/>
        <w:rPr>
          <w:rFonts w:ascii="Century Gothic" w:hAnsi="Century Gothic" w:cs="Times New Roman"/>
          <w:bCs/>
        </w:rPr>
      </w:pPr>
      <w:r w:rsidRPr="00D61531">
        <w:rPr>
          <w:rFonts w:ascii="Century Gothic" w:hAnsi="Century Gothic" w:cs="Times New Roman"/>
          <w:b/>
          <w:bCs/>
        </w:rPr>
        <w:t>Protocolos de atención clínica</w:t>
      </w:r>
      <w:r>
        <w:rPr>
          <w:rFonts w:ascii="Century Gothic" w:hAnsi="Century Gothic" w:cs="Times New Roman"/>
          <w:bCs/>
        </w:rPr>
        <w:t xml:space="preserve"> que impliquen estandarización de procesos.</w:t>
      </w:r>
    </w:p>
    <w:p w:rsidR="00D91981" w:rsidRDefault="00D91981" w:rsidP="003E377E">
      <w:pPr>
        <w:autoSpaceDE w:val="0"/>
        <w:autoSpaceDN w:val="0"/>
        <w:adjustRightInd w:val="0"/>
        <w:spacing w:after="0" w:line="240" w:lineRule="auto"/>
        <w:jc w:val="both"/>
        <w:rPr>
          <w:rFonts w:ascii="Century Gothic" w:hAnsi="Century Gothic" w:cs="Times New Roman"/>
          <w:bCs/>
        </w:rPr>
      </w:pPr>
    </w:p>
    <w:p w:rsidR="00F45F4C" w:rsidRDefault="00F45F4C" w:rsidP="00CD3AAB">
      <w:pPr>
        <w:pStyle w:val="Prrafodelista"/>
        <w:numPr>
          <w:ilvl w:val="0"/>
          <w:numId w:val="70"/>
        </w:numPr>
        <w:jc w:val="both"/>
        <w:rPr>
          <w:rFonts w:ascii="Century Gothic" w:hAnsi="Century Gothic" w:cs="Times New Roman"/>
          <w:bCs/>
        </w:rPr>
      </w:pPr>
      <w:r w:rsidRPr="00F45F4C">
        <w:rPr>
          <w:rFonts w:ascii="Century Gothic" w:hAnsi="Century Gothic" w:cs="Times New Roman"/>
          <w:bCs/>
        </w:rPr>
        <w:t xml:space="preserve">Protocolo ante infección por </w:t>
      </w:r>
      <w:proofErr w:type="spellStart"/>
      <w:r w:rsidRPr="00F45F4C">
        <w:rPr>
          <w:rFonts w:ascii="Century Gothic" w:hAnsi="Century Gothic" w:cs="Times New Roman"/>
          <w:bCs/>
        </w:rPr>
        <w:t>Enterobacterias</w:t>
      </w:r>
      <w:proofErr w:type="spellEnd"/>
      <w:r w:rsidRPr="00F45F4C">
        <w:rPr>
          <w:rFonts w:ascii="Century Gothic" w:hAnsi="Century Gothic" w:cs="Times New Roman"/>
          <w:bCs/>
        </w:rPr>
        <w:t xml:space="preserve"> productoras de Carbapenemasas. Servicio de Anestesia y </w:t>
      </w:r>
      <w:r w:rsidR="00D91981" w:rsidRPr="00F45F4C">
        <w:rPr>
          <w:rFonts w:ascii="Century Gothic" w:hAnsi="Century Gothic" w:cs="Times New Roman"/>
          <w:bCs/>
        </w:rPr>
        <w:t>Reanimación</w:t>
      </w:r>
      <w:r w:rsidRPr="00F45F4C">
        <w:rPr>
          <w:rFonts w:ascii="Century Gothic" w:hAnsi="Century Gothic" w:cs="Times New Roman"/>
          <w:bCs/>
        </w:rPr>
        <w:t xml:space="preserve">, Unidad de Cuidados Intensivos, Servicio de </w:t>
      </w:r>
      <w:r w:rsidR="00D91981" w:rsidRPr="00F45F4C">
        <w:rPr>
          <w:rFonts w:ascii="Century Gothic" w:hAnsi="Century Gothic" w:cs="Times New Roman"/>
          <w:bCs/>
        </w:rPr>
        <w:t>Microbiología</w:t>
      </w:r>
      <w:r w:rsidRPr="00F45F4C">
        <w:rPr>
          <w:rFonts w:ascii="Century Gothic" w:hAnsi="Century Gothic" w:cs="Times New Roman"/>
          <w:bCs/>
        </w:rPr>
        <w:t>, Servicio de Medicina Preventiva. Antes de 3 meses.</w:t>
      </w:r>
    </w:p>
    <w:p w:rsidR="003E377E" w:rsidRDefault="003E377E"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Protocolo de indicación y adecuación de pruebas preoperatorias en Cirugía Mayor Ambulatoria</w:t>
      </w:r>
      <w:r w:rsidR="00F15A46">
        <w:rPr>
          <w:rFonts w:ascii="Century Gothic" w:hAnsi="Century Gothic" w:cs="Times New Roman"/>
          <w:bCs/>
        </w:rPr>
        <w:t>. Servicio de Anestesia y Reanimación, Servicios Quirúrgicos, Enfermería y Admisión. Antes de 6 meses.</w:t>
      </w:r>
    </w:p>
    <w:p w:rsidR="00F45F4C" w:rsidRPr="00F45F4C" w:rsidRDefault="00F45F4C" w:rsidP="00D91981">
      <w:pPr>
        <w:autoSpaceDE w:val="0"/>
        <w:autoSpaceDN w:val="0"/>
        <w:adjustRightInd w:val="0"/>
        <w:spacing w:after="0" w:line="240" w:lineRule="auto"/>
        <w:jc w:val="both"/>
        <w:rPr>
          <w:rFonts w:ascii="Century Gothic" w:hAnsi="Century Gothic" w:cs="Times New Roman"/>
          <w:bCs/>
        </w:rPr>
      </w:pPr>
    </w:p>
    <w:p w:rsidR="00F15A46" w:rsidRDefault="00F15A46"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 xml:space="preserve">Protocolo de </w:t>
      </w:r>
      <w:proofErr w:type="spellStart"/>
      <w:r w:rsidR="00F45F4C">
        <w:rPr>
          <w:rFonts w:ascii="Century Gothic" w:hAnsi="Century Gothic" w:cs="Times New Roman"/>
          <w:bCs/>
        </w:rPr>
        <w:t>Patient</w:t>
      </w:r>
      <w:proofErr w:type="spellEnd"/>
      <w:r w:rsidR="00F45F4C">
        <w:rPr>
          <w:rFonts w:ascii="Century Gothic" w:hAnsi="Century Gothic" w:cs="Times New Roman"/>
          <w:bCs/>
        </w:rPr>
        <w:t xml:space="preserve"> </w:t>
      </w:r>
      <w:proofErr w:type="spellStart"/>
      <w:r>
        <w:rPr>
          <w:rFonts w:ascii="Century Gothic" w:hAnsi="Century Gothic" w:cs="Times New Roman"/>
          <w:bCs/>
        </w:rPr>
        <w:t>Blood</w:t>
      </w:r>
      <w:proofErr w:type="spellEnd"/>
      <w:r>
        <w:rPr>
          <w:rFonts w:ascii="Century Gothic" w:hAnsi="Century Gothic" w:cs="Times New Roman"/>
          <w:bCs/>
        </w:rPr>
        <w:t xml:space="preserve"> </w:t>
      </w:r>
      <w:proofErr w:type="spellStart"/>
      <w:r>
        <w:rPr>
          <w:rFonts w:ascii="Century Gothic" w:hAnsi="Century Gothic" w:cs="Times New Roman"/>
          <w:bCs/>
        </w:rPr>
        <w:t>Managment</w:t>
      </w:r>
      <w:proofErr w:type="spellEnd"/>
      <w:r>
        <w:rPr>
          <w:rFonts w:ascii="Century Gothic" w:hAnsi="Century Gothic" w:cs="Times New Roman"/>
          <w:bCs/>
        </w:rPr>
        <w:t xml:space="preserve">. Servicio de Anestesia y Reanimación, Comisión de Transfusión, </w:t>
      </w:r>
      <w:r w:rsidR="00F45F4C">
        <w:rPr>
          <w:rFonts w:ascii="Century Gothic" w:hAnsi="Century Gothic" w:cs="Times New Roman"/>
          <w:bCs/>
        </w:rPr>
        <w:t xml:space="preserve">Servicios Quirúrgicos, </w:t>
      </w:r>
      <w:r>
        <w:rPr>
          <w:rFonts w:ascii="Century Gothic" w:hAnsi="Century Gothic" w:cs="Times New Roman"/>
          <w:bCs/>
        </w:rPr>
        <w:t xml:space="preserve">Servicio de Laboratorio Clínicos. Antes de </w:t>
      </w:r>
      <w:r w:rsidR="00F45F4C">
        <w:rPr>
          <w:rFonts w:ascii="Century Gothic" w:hAnsi="Century Gothic" w:cs="Times New Roman"/>
          <w:bCs/>
        </w:rPr>
        <w:t xml:space="preserve"> 6</w:t>
      </w:r>
      <w:r>
        <w:rPr>
          <w:rFonts w:ascii="Century Gothic" w:hAnsi="Century Gothic" w:cs="Times New Roman"/>
          <w:bCs/>
        </w:rPr>
        <w:t xml:space="preserve"> meses.</w:t>
      </w:r>
      <w:r w:rsidR="00F45F4C">
        <w:rPr>
          <w:rFonts w:ascii="Century Gothic" w:hAnsi="Century Gothic" w:cs="Times New Roman"/>
          <w:bCs/>
        </w:rPr>
        <w:t xml:space="preserve"> (Ver “Programa de ahorro de sangre en cirugía”)</w:t>
      </w:r>
    </w:p>
    <w:p w:rsidR="00F45F4C" w:rsidRPr="00F45F4C" w:rsidRDefault="00F45F4C" w:rsidP="00D91981">
      <w:pPr>
        <w:pStyle w:val="Prrafodelista"/>
        <w:jc w:val="both"/>
        <w:rPr>
          <w:rFonts w:ascii="Century Gothic" w:hAnsi="Century Gothic" w:cs="Times New Roman"/>
          <w:bCs/>
        </w:rPr>
      </w:pPr>
    </w:p>
    <w:p w:rsidR="00F45F4C" w:rsidRDefault="00F45F4C"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Protocolo para el manejo efectivo de Antibióticos en el CHP. Servicio de Farmacia, Servicio de Medicina Interna, Servicio de UCI, Servicio de Medicina Preventiva. Antes de 12 meses</w:t>
      </w:r>
    </w:p>
    <w:p w:rsidR="00F45F4C" w:rsidRPr="00F45F4C" w:rsidRDefault="00F45F4C" w:rsidP="00D91981">
      <w:pPr>
        <w:pStyle w:val="Prrafodelista"/>
        <w:jc w:val="both"/>
        <w:rPr>
          <w:rFonts w:ascii="Century Gothic" w:hAnsi="Century Gothic" w:cs="Times New Roman"/>
          <w:bCs/>
        </w:rPr>
      </w:pPr>
    </w:p>
    <w:p w:rsidR="00F45F4C" w:rsidRDefault="00F45F4C"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 xml:space="preserve">Protocolo para reducir infecciones por manejo de vías y abordajes venosos. Servicio de Unidad de Cuidados Intensivos, Servicio de Anestesia y </w:t>
      </w:r>
      <w:r w:rsidR="00D91981">
        <w:rPr>
          <w:rFonts w:ascii="Century Gothic" w:hAnsi="Century Gothic" w:cs="Times New Roman"/>
          <w:bCs/>
        </w:rPr>
        <w:t>Reanimación</w:t>
      </w:r>
      <w:r>
        <w:rPr>
          <w:rFonts w:ascii="Century Gothic" w:hAnsi="Century Gothic" w:cs="Times New Roman"/>
          <w:bCs/>
        </w:rPr>
        <w:t xml:space="preserve">, Dirección de Enfermería, Unidad de Calidad. </w:t>
      </w:r>
      <w:r w:rsidR="00D91981">
        <w:rPr>
          <w:rFonts w:ascii="Century Gothic" w:hAnsi="Century Gothic" w:cs="Times New Roman"/>
          <w:bCs/>
        </w:rPr>
        <w:t>Antes de 12 meses.</w:t>
      </w:r>
    </w:p>
    <w:p w:rsidR="00AD3062" w:rsidRPr="00AD3062" w:rsidRDefault="00AD3062" w:rsidP="00AD3062">
      <w:pPr>
        <w:pStyle w:val="Prrafodelista"/>
        <w:rPr>
          <w:rFonts w:ascii="Century Gothic" w:hAnsi="Century Gothic" w:cs="Times New Roman"/>
          <w:bCs/>
        </w:rPr>
      </w:pPr>
    </w:p>
    <w:p w:rsidR="00D91981" w:rsidRDefault="00D91981"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Protocolo para la atención del dolor agudo preoperatorio. (adulto y pediátrico). Servicio de Anestesia, Reanimación y Terapia del Dolor. UCI, Servicios Quirúrgicos, Enfermería. Antes de 15 meses</w:t>
      </w:r>
    </w:p>
    <w:p w:rsidR="00BD650B" w:rsidRPr="00BD650B" w:rsidRDefault="00BD650B" w:rsidP="00BD650B">
      <w:pPr>
        <w:pStyle w:val="Prrafodelista"/>
        <w:rPr>
          <w:rFonts w:ascii="Century Gothic" w:hAnsi="Century Gothic" w:cs="Times New Roman"/>
          <w:bCs/>
        </w:rPr>
      </w:pPr>
    </w:p>
    <w:p w:rsidR="00BD650B" w:rsidRDefault="00BD650B"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Protocolo de traslado entre los dispositivos asistenciales críticos de la EOXI. Dirección de procesos asistenciales EOXI. Servicio de UCI, Servicio de Urgencias -Salnés y CHP-, Servicio de Anestesia y Reanimación. Antes de 18 meses</w:t>
      </w:r>
    </w:p>
    <w:p w:rsidR="00BD650B" w:rsidRPr="00BD650B" w:rsidRDefault="00BD650B" w:rsidP="00BD650B">
      <w:pPr>
        <w:pStyle w:val="Prrafodelista"/>
        <w:rPr>
          <w:rFonts w:ascii="Century Gothic" w:hAnsi="Century Gothic" w:cs="Times New Roman"/>
          <w:bCs/>
        </w:rPr>
      </w:pPr>
    </w:p>
    <w:p w:rsidR="00BD650B" w:rsidRPr="00BD650B" w:rsidRDefault="00BD650B" w:rsidP="00BD650B">
      <w:p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 xml:space="preserve">Programa de coordinación y gestión de la </w:t>
      </w:r>
      <w:proofErr w:type="gramStart"/>
      <w:r>
        <w:rPr>
          <w:rFonts w:ascii="Century Gothic" w:hAnsi="Century Gothic" w:cs="Times New Roman"/>
          <w:bCs/>
        </w:rPr>
        <w:t>logística ,</w:t>
      </w:r>
      <w:proofErr w:type="gramEnd"/>
      <w:r>
        <w:rPr>
          <w:rFonts w:ascii="Century Gothic" w:hAnsi="Century Gothic" w:cs="Times New Roman"/>
          <w:bCs/>
        </w:rPr>
        <w:t xml:space="preserve"> en línea con las propuestas de este proyecto de </w:t>
      </w:r>
      <w:proofErr w:type="spellStart"/>
      <w:r>
        <w:rPr>
          <w:rFonts w:ascii="Century Gothic" w:hAnsi="Century Gothic" w:cs="Times New Roman"/>
          <w:bCs/>
        </w:rPr>
        <w:t>Gestón</w:t>
      </w:r>
      <w:proofErr w:type="spellEnd"/>
      <w:r>
        <w:rPr>
          <w:rFonts w:ascii="Century Gothic" w:hAnsi="Century Gothic" w:cs="Times New Roman"/>
          <w:bCs/>
        </w:rPr>
        <w:t xml:space="preserve">. </w:t>
      </w:r>
    </w:p>
    <w:p w:rsidR="00BD650B" w:rsidRPr="00BD650B" w:rsidRDefault="00BD650B" w:rsidP="00BD650B">
      <w:pPr>
        <w:pStyle w:val="Prrafodelista"/>
        <w:rPr>
          <w:rFonts w:ascii="Century Gothic" w:hAnsi="Century Gothic" w:cs="Times New Roman"/>
          <w:bCs/>
        </w:rPr>
      </w:pPr>
    </w:p>
    <w:p w:rsidR="00BD650B" w:rsidRDefault="00BD650B"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sidRPr="00BD650B">
        <w:rPr>
          <w:rFonts w:ascii="Century Gothic" w:hAnsi="Century Gothic" w:cs="Times New Roman"/>
          <w:b/>
          <w:bCs/>
        </w:rPr>
        <w:t>Programa</w:t>
      </w:r>
      <w:r>
        <w:rPr>
          <w:rFonts w:ascii="Century Gothic" w:hAnsi="Century Gothic" w:cs="Times New Roman"/>
          <w:bCs/>
        </w:rPr>
        <w:t xml:space="preserve"> para la mejora de la eficiencia en el bloque quirúrgico. Dirección de Procesos Urgentes y Dirección de Procesos Asistenciales. Dirección Enfermería. Servicios Quirúrgicos, Servicio de Admisión. Antes de 3 meses.</w:t>
      </w:r>
    </w:p>
    <w:p w:rsidR="00D91981" w:rsidRPr="00D91981" w:rsidRDefault="00D91981" w:rsidP="00D91981">
      <w:pPr>
        <w:pStyle w:val="Prrafodelista"/>
        <w:rPr>
          <w:rFonts w:ascii="Century Gothic" w:hAnsi="Century Gothic" w:cs="Times New Roman"/>
          <w:bCs/>
        </w:rPr>
      </w:pPr>
    </w:p>
    <w:p w:rsidR="00D91981" w:rsidRPr="00D91981" w:rsidRDefault="00D91981" w:rsidP="00D91981">
      <w:pPr>
        <w:pStyle w:val="Prrafodelista"/>
        <w:rPr>
          <w:rFonts w:ascii="Century Gothic" w:hAnsi="Century Gothic" w:cs="Times New Roman"/>
          <w:bCs/>
        </w:rPr>
      </w:pPr>
    </w:p>
    <w:p w:rsidR="00D91981" w:rsidRDefault="00D91981"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lastRenderedPageBreak/>
        <w:t>Programa para la coordinación y mejora de los programas Zero. UCI, S. de Anestesia y Reanimación. Medicina Preventiva, Dirección de Enfermería. Antes de 10 meses</w:t>
      </w:r>
    </w:p>
    <w:p w:rsidR="00D91981" w:rsidRPr="00D91981" w:rsidRDefault="00D91981" w:rsidP="00D91981">
      <w:pPr>
        <w:pStyle w:val="Prrafodelista"/>
        <w:rPr>
          <w:rFonts w:ascii="Century Gothic" w:hAnsi="Century Gothic" w:cs="Times New Roman"/>
          <w:bCs/>
        </w:rPr>
      </w:pPr>
    </w:p>
    <w:p w:rsidR="00D91981" w:rsidRDefault="00D91981"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Programa para el marcaje pre quirúrgico de pacientes. Servicio de Anestesia y Reanimación, Servicios Quirúrgicos, Dirección de Enfermería. Antes de 12 meses</w:t>
      </w:r>
    </w:p>
    <w:p w:rsidR="00D91981" w:rsidRPr="00D91981" w:rsidRDefault="00D91981" w:rsidP="00D91981">
      <w:pPr>
        <w:pStyle w:val="Prrafodelista"/>
        <w:rPr>
          <w:rFonts w:ascii="Century Gothic" w:hAnsi="Century Gothic" w:cs="Times New Roman"/>
          <w:bCs/>
        </w:rPr>
      </w:pPr>
    </w:p>
    <w:p w:rsidR="00D91981" w:rsidRDefault="00D91981"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Programa para implantación total del Listado de Verificación Quirúrgica. Servicio de Anestesia y Reanimación, Servicios Quirúrgicos. Antes de 15 meses</w:t>
      </w:r>
    </w:p>
    <w:p w:rsidR="00D91981" w:rsidRPr="00D91981" w:rsidRDefault="00D91981" w:rsidP="00D91981">
      <w:pPr>
        <w:pStyle w:val="Prrafodelista"/>
        <w:rPr>
          <w:rFonts w:ascii="Century Gothic" w:hAnsi="Century Gothic" w:cs="Times New Roman"/>
          <w:bCs/>
        </w:rPr>
      </w:pPr>
    </w:p>
    <w:p w:rsidR="00F15A46" w:rsidRDefault="00D91981"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sidRPr="00D61531">
        <w:rPr>
          <w:rFonts w:ascii="Century Gothic" w:hAnsi="Century Gothic" w:cs="Times New Roman"/>
          <w:bCs/>
        </w:rPr>
        <w:t>Programa para el fomento de la higiene de manos. Servicio de Medicina Preventiva, UCI, Servicio de Anestesia y Reanimación, Dirección de Enfermería. Antes de 9 meses.</w:t>
      </w:r>
    </w:p>
    <w:p w:rsidR="00D61531" w:rsidRPr="00D61531" w:rsidRDefault="00D61531" w:rsidP="00D61531">
      <w:pPr>
        <w:pStyle w:val="Prrafodelista"/>
        <w:rPr>
          <w:rFonts w:ascii="Century Gothic" w:hAnsi="Century Gothic" w:cs="Times New Roman"/>
          <w:bCs/>
        </w:rPr>
      </w:pPr>
    </w:p>
    <w:p w:rsidR="00D61531" w:rsidRPr="00D61531" w:rsidRDefault="00D61531" w:rsidP="00CD3AAB">
      <w:pPr>
        <w:pStyle w:val="Prrafodelista"/>
        <w:numPr>
          <w:ilvl w:val="0"/>
          <w:numId w:val="70"/>
        </w:numPr>
        <w:autoSpaceDE w:val="0"/>
        <w:autoSpaceDN w:val="0"/>
        <w:adjustRightInd w:val="0"/>
        <w:spacing w:after="0" w:line="240" w:lineRule="auto"/>
        <w:jc w:val="both"/>
        <w:rPr>
          <w:rFonts w:ascii="Century Gothic" w:hAnsi="Century Gothic" w:cs="Times New Roman"/>
          <w:bCs/>
        </w:rPr>
      </w:pPr>
      <w:r>
        <w:rPr>
          <w:rFonts w:ascii="Century Gothic" w:hAnsi="Century Gothic" w:cs="Times New Roman"/>
          <w:bCs/>
        </w:rPr>
        <w:t xml:space="preserve">Programa para reducir prueba inútiles o </w:t>
      </w:r>
      <w:r w:rsidR="00CB761F">
        <w:rPr>
          <w:rFonts w:ascii="Century Gothic" w:hAnsi="Century Gothic" w:cs="Times New Roman"/>
          <w:bCs/>
        </w:rPr>
        <w:t>redundantes</w:t>
      </w:r>
      <w:r>
        <w:rPr>
          <w:rFonts w:ascii="Century Gothic" w:hAnsi="Century Gothic" w:cs="Times New Roman"/>
          <w:bCs/>
        </w:rPr>
        <w:t xml:space="preserve">. Servicio de Anestesia y Reanimación. Servicio de Radiología. Servicio de Cardiología. </w:t>
      </w:r>
      <w:r w:rsidR="00CB761F">
        <w:rPr>
          <w:rFonts w:ascii="Century Gothic" w:hAnsi="Century Gothic" w:cs="Times New Roman"/>
          <w:bCs/>
        </w:rPr>
        <w:t>Antes de 18 meses.</w:t>
      </w:r>
    </w:p>
    <w:p w:rsidR="003E377E" w:rsidRPr="003E377E" w:rsidRDefault="003E377E" w:rsidP="00F15A46">
      <w:pPr>
        <w:pStyle w:val="Prrafodelista"/>
        <w:autoSpaceDE w:val="0"/>
        <w:autoSpaceDN w:val="0"/>
        <w:adjustRightInd w:val="0"/>
        <w:spacing w:after="0" w:line="240" w:lineRule="auto"/>
        <w:jc w:val="both"/>
        <w:rPr>
          <w:rFonts w:ascii="Century Gothic" w:hAnsi="Century Gothic" w:cs="Times New Roman"/>
          <w:bCs/>
        </w:rPr>
      </w:pPr>
    </w:p>
    <w:p w:rsidR="003E377E" w:rsidRPr="003E377E" w:rsidRDefault="003E377E" w:rsidP="003E377E">
      <w:pPr>
        <w:autoSpaceDE w:val="0"/>
        <w:autoSpaceDN w:val="0"/>
        <w:adjustRightInd w:val="0"/>
        <w:spacing w:after="0" w:line="240" w:lineRule="auto"/>
        <w:jc w:val="both"/>
        <w:rPr>
          <w:rFonts w:ascii="Century Gothic" w:hAnsi="Century Gothic" w:cs="Times New Roman"/>
          <w:bCs/>
        </w:rPr>
      </w:pPr>
    </w:p>
    <w:p w:rsidR="00F9552E" w:rsidRDefault="00F9552E" w:rsidP="00F9552E">
      <w:pPr>
        <w:autoSpaceDE w:val="0"/>
        <w:autoSpaceDN w:val="0"/>
        <w:adjustRightInd w:val="0"/>
        <w:spacing w:after="0" w:line="240" w:lineRule="auto"/>
        <w:rPr>
          <w:color w:val="002060"/>
          <w:sz w:val="20"/>
          <w:szCs w:val="20"/>
        </w:rPr>
      </w:pPr>
    </w:p>
    <w:p w:rsidR="00F9552E" w:rsidRPr="00654A03" w:rsidRDefault="00654A03" w:rsidP="002C06DC">
      <w:pPr>
        <w:pStyle w:val="Ttulo1"/>
        <w:pBdr>
          <w:bottom w:val="single" w:sz="4" w:space="1" w:color="A6A6A6" w:themeColor="background1" w:themeShade="A6"/>
        </w:pBdr>
        <w:rPr>
          <w:rFonts w:ascii="Century Gothic" w:hAnsi="Century Gothic"/>
          <w:b/>
          <w:sz w:val="22"/>
          <w:szCs w:val="22"/>
        </w:rPr>
      </w:pPr>
      <w:bookmarkStart w:id="77" w:name="_Toc491415497"/>
      <w:r w:rsidRPr="00654A03">
        <w:rPr>
          <w:rFonts w:ascii="Century Gothic" w:hAnsi="Century Gothic"/>
          <w:b/>
          <w:sz w:val="22"/>
          <w:szCs w:val="22"/>
        </w:rPr>
        <w:t xml:space="preserve">3.3 </w:t>
      </w:r>
      <w:r w:rsidR="00F9552E" w:rsidRPr="00654A03">
        <w:rPr>
          <w:rFonts w:ascii="Century Gothic" w:hAnsi="Century Gothic"/>
          <w:b/>
          <w:sz w:val="22"/>
          <w:szCs w:val="22"/>
        </w:rPr>
        <w:t>PROGRAMA PARA EL DESARROLLO DE IANUS Y LA HCE</w:t>
      </w:r>
      <w:bookmarkEnd w:id="77"/>
    </w:p>
    <w:p w:rsidR="00F9552E" w:rsidRPr="00CB761F" w:rsidRDefault="00F9552E" w:rsidP="002C06DC">
      <w:pPr>
        <w:pStyle w:val="Ttulo1"/>
        <w:spacing w:before="0" w:line="240" w:lineRule="auto"/>
        <w:rPr>
          <w:rFonts w:ascii="Century Gothic" w:hAnsi="Century Gothic"/>
          <w:b/>
          <w:sz w:val="20"/>
          <w:szCs w:val="20"/>
        </w:rPr>
      </w:pPr>
    </w:p>
    <w:p w:rsidR="002F07F2" w:rsidRDefault="002F07F2" w:rsidP="00CB761F">
      <w:pPr>
        <w:jc w:val="both"/>
        <w:rPr>
          <w:rFonts w:ascii="Century Gothic" w:hAnsi="Century Gothic"/>
          <w:sz w:val="20"/>
          <w:szCs w:val="20"/>
        </w:rPr>
      </w:pPr>
    </w:p>
    <w:p w:rsidR="00CB761F" w:rsidRPr="000A393B" w:rsidRDefault="00F9552E" w:rsidP="00CB761F">
      <w:pPr>
        <w:jc w:val="both"/>
        <w:rPr>
          <w:rFonts w:ascii="Century Gothic" w:hAnsi="Century Gothic"/>
        </w:rPr>
      </w:pPr>
      <w:r w:rsidRPr="000A393B">
        <w:rPr>
          <w:rFonts w:ascii="Century Gothic" w:hAnsi="Century Gothic"/>
        </w:rPr>
        <w:t xml:space="preserve">En el año 2013 se completó la  Informatización IANUS </w:t>
      </w:r>
      <w:proofErr w:type="gramStart"/>
      <w:r w:rsidRPr="000A393B">
        <w:rPr>
          <w:rFonts w:ascii="Century Gothic" w:hAnsi="Century Gothic"/>
        </w:rPr>
        <w:t xml:space="preserve">de historia clínica y evolutivos en la UNIDAD de REANIMACIÓN </w:t>
      </w:r>
      <w:r w:rsidRPr="000A393B">
        <w:rPr>
          <w:rFonts w:ascii="Century Gothic" w:hAnsi="Century Gothic"/>
        </w:rPr>
        <w:tab/>
      </w:r>
      <w:r w:rsidR="00CB761F" w:rsidRPr="000A393B">
        <w:rPr>
          <w:rFonts w:ascii="Century Gothic" w:hAnsi="Century Gothic"/>
        </w:rPr>
        <w:t xml:space="preserve">y en la actualidad con la </w:t>
      </w:r>
      <w:proofErr w:type="gramEnd"/>
      <w:r w:rsidR="00CB761F" w:rsidRPr="000A393B">
        <w:rPr>
          <w:rFonts w:ascii="Century Gothic" w:hAnsi="Century Gothic"/>
        </w:rPr>
        <w:t xml:space="preserve"> p</w:t>
      </w:r>
      <w:r w:rsidRPr="000A393B">
        <w:rPr>
          <w:rFonts w:ascii="Century Gothic" w:hAnsi="Century Gothic"/>
        </w:rPr>
        <w:t>articipación activa en el desarrollo de IANUS y la Historia Clínica Electrónica, alcanzando el 100% de utilización.</w:t>
      </w:r>
      <w:r w:rsidR="00CB761F" w:rsidRPr="000A393B">
        <w:rPr>
          <w:rFonts w:ascii="Century Gothic" w:hAnsi="Century Gothic"/>
        </w:rPr>
        <w:t xml:space="preserve"> Una de las mejoras  para recibir más </w:t>
      </w:r>
      <w:proofErr w:type="spellStart"/>
      <w:r w:rsidR="00CB761F" w:rsidRPr="000A393B">
        <w:rPr>
          <w:rFonts w:ascii="Century Gothic" w:hAnsi="Century Gothic"/>
        </w:rPr>
        <w:t>feedback</w:t>
      </w:r>
      <w:proofErr w:type="spellEnd"/>
      <w:r w:rsidR="00CB761F" w:rsidRPr="000A393B">
        <w:rPr>
          <w:rFonts w:ascii="Century Gothic" w:hAnsi="Century Gothic"/>
        </w:rPr>
        <w:t xml:space="preserve"> de nuestros resultados pasaría </w:t>
      </w:r>
      <w:proofErr w:type="gramStart"/>
      <w:r w:rsidR="00CB761F" w:rsidRPr="000A393B">
        <w:rPr>
          <w:rFonts w:ascii="Century Gothic" w:hAnsi="Century Gothic"/>
        </w:rPr>
        <w:t>por :</w:t>
      </w:r>
      <w:proofErr w:type="gramEnd"/>
    </w:p>
    <w:p w:rsidR="002F07F2" w:rsidRPr="000A393B" w:rsidRDefault="00CB761F" w:rsidP="00CD3AAB">
      <w:pPr>
        <w:pStyle w:val="Prrafodelista"/>
        <w:numPr>
          <w:ilvl w:val="0"/>
          <w:numId w:val="70"/>
        </w:numPr>
        <w:jc w:val="both"/>
        <w:rPr>
          <w:rFonts w:ascii="Century Gothic" w:hAnsi="Century Gothic"/>
        </w:rPr>
      </w:pPr>
      <w:r w:rsidRPr="000A393B">
        <w:rPr>
          <w:rFonts w:ascii="Century Gothic" w:hAnsi="Century Gothic"/>
          <w:b/>
        </w:rPr>
        <w:t>Estandarización del</w:t>
      </w:r>
      <w:r w:rsidR="00F9552E" w:rsidRPr="000A393B">
        <w:rPr>
          <w:rFonts w:ascii="Century Gothic" w:hAnsi="Century Gothic"/>
          <w:b/>
        </w:rPr>
        <w:t xml:space="preserve"> informe de alta</w:t>
      </w:r>
      <w:r w:rsidR="002F07F2" w:rsidRPr="000A393B">
        <w:rPr>
          <w:rFonts w:ascii="Century Gothic" w:hAnsi="Century Gothic"/>
          <w:b/>
        </w:rPr>
        <w:t xml:space="preserve"> en IANUS</w:t>
      </w:r>
      <w:r w:rsidR="00F9552E" w:rsidRPr="000A393B">
        <w:rPr>
          <w:rFonts w:ascii="Century Gothic" w:hAnsi="Century Gothic"/>
          <w:b/>
        </w:rPr>
        <w:t xml:space="preserve">, para adaptarlo a las necesidades de Codificación Clínica, </w:t>
      </w:r>
      <w:r w:rsidR="00F9552E" w:rsidRPr="000A393B">
        <w:rPr>
          <w:rFonts w:ascii="Century Gothic" w:hAnsi="Century Gothic"/>
        </w:rPr>
        <w:t>para que podamos utilizar la mejora de la información generada en una mejora de la praxis.</w:t>
      </w:r>
      <w:r w:rsidR="002F07F2" w:rsidRPr="000A393B">
        <w:rPr>
          <w:rFonts w:ascii="Century Gothic" w:hAnsi="Century Gothic"/>
        </w:rPr>
        <w:t xml:space="preserve"> Antes de 12 meses. Resultado esperado: incremento de la complejidad atribuida al servicio de Anestesia y </w:t>
      </w:r>
      <w:proofErr w:type="spellStart"/>
      <w:r w:rsidR="002F07F2" w:rsidRPr="000A393B">
        <w:rPr>
          <w:rFonts w:ascii="Century Gothic" w:hAnsi="Century Gothic"/>
        </w:rPr>
        <w:t>Reanimiación</w:t>
      </w:r>
      <w:proofErr w:type="spellEnd"/>
      <w:r w:rsidR="002F07F2" w:rsidRPr="000A393B">
        <w:rPr>
          <w:rFonts w:ascii="Century Gothic" w:hAnsi="Century Gothic"/>
        </w:rPr>
        <w:t>.</w:t>
      </w:r>
    </w:p>
    <w:p w:rsidR="002F07F2" w:rsidRPr="000A393B" w:rsidRDefault="002F07F2" w:rsidP="002F07F2">
      <w:pPr>
        <w:jc w:val="both"/>
        <w:rPr>
          <w:rFonts w:ascii="Century Gothic" w:hAnsi="Century Gothic"/>
        </w:rPr>
      </w:pPr>
    </w:p>
    <w:p w:rsidR="002F07F2" w:rsidRPr="000A393B" w:rsidRDefault="002F07F2" w:rsidP="00CD3AAB">
      <w:pPr>
        <w:pStyle w:val="Prrafodelista"/>
        <w:numPr>
          <w:ilvl w:val="0"/>
          <w:numId w:val="70"/>
        </w:numPr>
        <w:jc w:val="both"/>
        <w:rPr>
          <w:rFonts w:ascii="Century Gothic" w:hAnsi="Century Gothic"/>
        </w:rPr>
      </w:pPr>
      <w:r w:rsidRPr="000A393B">
        <w:rPr>
          <w:rFonts w:ascii="Century Gothic" w:hAnsi="Century Gothic"/>
          <w:b/>
        </w:rPr>
        <w:t xml:space="preserve">Estandarización de la anamnesis en IANUS en 0 pacientes potencialmente contaminados por gérmenes resistentes. </w:t>
      </w:r>
      <w:r w:rsidRPr="000A393B">
        <w:rPr>
          <w:rFonts w:ascii="Century Gothic" w:hAnsi="Century Gothic"/>
        </w:rPr>
        <w:t>Antes de</w:t>
      </w:r>
      <w:r w:rsidRPr="000A393B">
        <w:rPr>
          <w:rFonts w:ascii="Century Gothic" w:hAnsi="Century Gothic"/>
          <w:b/>
        </w:rPr>
        <w:t xml:space="preserve"> 10 meses. </w:t>
      </w:r>
      <w:r w:rsidRPr="000A393B">
        <w:rPr>
          <w:rFonts w:ascii="Century Gothic" w:hAnsi="Century Gothic"/>
        </w:rPr>
        <w:t>Resultado esperado: incrementar la adecuación de los pacientes aislados en la Unidad de Reanimación</w:t>
      </w:r>
    </w:p>
    <w:p w:rsidR="002F07F2" w:rsidRPr="000A393B" w:rsidRDefault="002F07F2" w:rsidP="002F07F2">
      <w:pPr>
        <w:jc w:val="both"/>
        <w:rPr>
          <w:rFonts w:ascii="Century Gothic" w:hAnsi="Century Gothic"/>
        </w:rPr>
      </w:pPr>
    </w:p>
    <w:p w:rsidR="00CB761F" w:rsidRPr="000A393B" w:rsidRDefault="00CB761F" w:rsidP="00CD3AAB">
      <w:pPr>
        <w:pStyle w:val="Prrafodelista"/>
        <w:numPr>
          <w:ilvl w:val="0"/>
          <w:numId w:val="70"/>
        </w:numPr>
        <w:jc w:val="both"/>
        <w:rPr>
          <w:rFonts w:ascii="Century Gothic" w:hAnsi="Century Gothic"/>
        </w:rPr>
      </w:pPr>
      <w:r w:rsidRPr="000A393B">
        <w:rPr>
          <w:rFonts w:ascii="Century Gothic" w:hAnsi="Century Gothic"/>
          <w:b/>
        </w:rPr>
        <w:lastRenderedPageBreak/>
        <w:t>Autoevaluación de seguimiento de “notas emergentes”</w:t>
      </w:r>
      <w:r w:rsidR="002F07F2" w:rsidRPr="000A393B">
        <w:rPr>
          <w:rFonts w:ascii="Century Gothic" w:hAnsi="Century Gothic"/>
          <w:b/>
        </w:rPr>
        <w:t xml:space="preserve"> (azules o amarillas) sobre problemas de salud comunicados o riesgos potenciales de los pacientes. </w:t>
      </w:r>
      <w:r w:rsidR="002F07F2" w:rsidRPr="000A393B">
        <w:rPr>
          <w:rFonts w:ascii="Century Gothic" w:hAnsi="Century Gothic"/>
        </w:rPr>
        <w:t>Antes de 18 meses.</w:t>
      </w:r>
      <w:r w:rsidR="002F07F2" w:rsidRPr="000A393B">
        <w:rPr>
          <w:rFonts w:ascii="Century Gothic" w:hAnsi="Century Gothic"/>
          <w:b/>
        </w:rPr>
        <w:t xml:space="preserve"> </w:t>
      </w:r>
      <w:r w:rsidR="002F07F2" w:rsidRPr="000A393B">
        <w:rPr>
          <w:rFonts w:ascii="Century Gothic" w:hAnsi="Century Gothic"/>
        </w:rPr>
        <w:t>A nivel de cultura organizativa, líneas como potenciar la organización integral o autoevaluación, buscan implicar a todas las personas y sirve como una forma de reconocimiento institucional de la existencia de deficiencias para buscar alternativas</w:t>
      </w:r>
    </w:p>
    <w:p w:rsidR="002F07F2" w:rsidRDefault="002F07F2" w:rsidP="002F07F2">
      <w:pPr>
        <w:jc w:val="both"/>
        <w:rPr>
          <w:rFonts w:ascii="Century Gothic" w:hAnsi="Century Gothic"/>
        </w:rPr>
      </w:pPr>
      <w:r w:rsidRPr="000A393B">
        <w:rPr>
          <w:rFonts w:ascii="Century Gothic" w:hAnsi="Century Gothic"/>
        </w:rPr>
        <w:t xml:space="preserve">La Historia Clínica Electrónica será una fuente de conocimiento (de la propia performance y de la comparación con otros), en lugar de un registro “legal”. El </w:t>
      </w:r>
      <w:r w:rsidRPr="000A393B">
        <w:rPr>
          <w:rFonts w:ascii="Century Gothic" w:hAnsi="Century Gothic"/>
          <w:b/>
        </w:rPr>
        <w:t>empleo de sistemas para la ayuda en la toma de decisiones</w:t>
      </w:r>
      <w:r w:rsidRPr="000A393B">
        <w:rPr>
          <w:rFonts w:ascii="Century Gothic" w:hAnsi="Century Gothic"/>
        </w:rPr>
        <w:t xml:space="preserve"> incrementa la calidad de las actuaciones médicas y ayuda a elegir la mejor alternativa posible; la clave está en que las ayudas a la toma de decisión estén justo en el momento en que hay que decidir y se disponga de la información necesaria.  Tener acceso a la evidencia científica de una forma clara y concisa, en un lenguaje comprensible, es necesario para la toma de decisiones. Los SAR deberán orientarse a la evaluación de las alertas y alarmas ante la toma de decisiones no basadas en evidencias o en la falta de seguimiento de esos sistemas para la toma de decisiones</w:t>
      </w:r>
      <w:r w:rsidRPr="002F07F2">
        <w:rPr>
          <w:rFonts w:ascii="Century Gothic" w:hAnsi="Century Gothic"/>
        </w:rPr>
        <w:t xml:space="preserve">. </w:t>
      </w:r>
    </w:p>
    <w:p w:rsidR="002F07F2" w:rsidRPr="002F07F2" w:rsidRDefault="002F07F2" w:rsidP="002F07F2">
      <w:pPr>
        <w:jc w:val="both"/>
        <w:rPr>
          <w:rFonts w:ascii="Century Gothic" w:hAnsi="Century Gothic"/>
        </w:rPr>
      </w:pPr>
      <w:r>
        <w:rPr>
          <w:rFonts w:ascii="Century Gothic" w:hAnsi="Century Gothic"/>
        </w:rPr>
        <w:t>A partir de alertas, se monitorizarán:</w:t>
      </w:r>
    </w:p>
    <w:p w:rsidR="002F07F2" w:rsidRPr="000A393B" w:rsidRDefault="002F07F2" w:rsidP="00CD3AAB">
      <w:pPr>
        <w:pStyle w:val="Prrafodelista"/>
        <w:numPr>
          <w:ilvl w:val="0"/>
          <w:numId w:val="70"/>
        </w:numPr>
        <w:jc w:val="both"/>
        <w:rPr>
          <w:rFonts w:ascii="Century Gothic" w:hAnsi="Century Gothic"/>
        </w:rPr>
      </w:pPr>
      <w:r w:rsidRPr="000A393B">
        <w:rPr>
          <w:rFonts w:ascii="Century Gothic" w:hAnsi="Century Gothic"/>
        </w:rPr>
        <w:t xml:space="preserve">la accesibilidad: pacientes que no acuden a revisiones programadas </w:t>
      </w:r>
      <w:proofErr w:type="spellStart"/>
      <w:r w:rsidRPr="000A393B">
        <w:rPr>
          <w:rFonts w:ascii="Century Gothic" w:hAnsi="Century Gothic"/>
        </w:rPr>
        <w:t>preanestésicas</w:t>
      </w:r>
      <w:proofErr w:type="spellEnd"/>
      <w:r w:rsidRPr="000A393B">
        <w:rPr>
          <w:rFonts w:ascii="Century Gothic" w:hAnsi="Century Gothic"/>
        </w:rPr>
        <w:t xml:space="preserve"> </w:t>
      </w:r>
    </w:p>
    <w:p w:rsidR="002F07F2" w:rsidRPr="000A393B" w:rsidRDefault="002F07F2" w:rsidP="00CD3AAB">
      <w:pPr>
        <w:pStyle w:val="Prrafodelista"/>
        <w:numPr>
          <w:ilvl w:val="0"/>
          <w:numId w:val="70"/>
        </w:numPr>
        <w:jc w:val="both"/>
        <w:rPr>
          <w:rFonts w:ascii="Century Gothic" w:hAnsi="Century Gothic"/>
        </w:rPr>
      </w:pPr>
      <w:r w:rsidRPr="000A393B">
        <w:rPr>
          <w:rFonts w:ascii="Century Gothic" w:hAnsi="Century Gothic"/>
        </w:rPr>
        <w:t xml:space="preserve">las alergias conocidas o sospechadas </w:t>
      </w:r>
    </w:p>
    <w:p w:rsidR="002F07F2" w:rsidRPr="000A393B" w:rsidRDefault="002F07F2" w:rsidP="00CD3AAB">
      <w:pPr>
        <w:pStyle w:val="Prrafodelista"/>
        <w:numPr>
          <w:ilvl w:val="0"/>
          <w:numId w:val="70"/>
        </w:numPr>
        <w:jc w:val="both"/>
        <w:rPr>
          <w:rFonts w:ascii="Century Gothic" w:hAnsi="Century Gothic"/>
        </w:rPr>
      </w:pPr>
      <w:r w:rsidRPr="000A393B">
        <w:rPr>
          <w:rFonts w:ascii="Century Gothic" w:hAnsi="Century Gothic"/>
        </w:rPr>
        <w:t xml:space="preserve">alertas para </w:t>
      </w:r>
      <w:r w:rsidR="000A393B" w:rsidRPr="000A393B">
        <w:rPr>
          <w:rFonts w:ascii="Century Gothic" w:hAnsi="Century Gothic"/>
        </w:rPr>
        <w:t>reducir</w:t>
      </w:r>
      <w:r w:rsidRPr="000A393B">
        <w:rPr>
          <w:rFonts w:ascii="Century Gothic" w:hAnsi="Century Gothic"/>
        </w:rPr>
        <w:t xml:space="preserve"> pruebas </w:t>
      </w:r>
      <w:r w:rsidR="000A393B" w:rsidRPr="000A393B">
        <w:rPr>
          <w:rFonts w:ascii="Century Gothic" w:hAnsi="Century Gothic"/>
        </w:rPr>
        <w:t>redundantes</w:t>
      </w:r>
    </w:p>
    <w:p w:rsidR="002F07F2" w:rsidRPr="000A393B" w:rsidRDefault="002F07F2" w:rsidP="00CD3AAB">
      <w:pPr>
        <w:pStyle w:val="Prrafodelista"/>
        <w:numPr>
          <w:ilvl w:val="0"/>
          <w:numId w:val="70"/>
        </w:numPr>
        <w:jc w:val="both"/>
        <w:rPr>
          <w:rFonts w:ascii="Century Gothic" w:hAnsi="Century Gothic"/>
        </w:rPr>
      </w:pPr>
      <w:r w:rsidRPr="000A393B">
        <w:rPr>
          <w:rFonts w:ascii="Century Gothic" w:hAnsi="Century Gothic"/>
        </w:rPr>
        <w:t>alertas para pruebas (radiologías, anatomía patológica, laboratorio o microbiología) inequívocamente patológicas,</w:t>
      </w:r>
    </w:p>
    <w:p w:rsidR="00F9552E" w:rsidRPr="00BC581E" w:rsidRDefault="000A393B" w:rsidP="00CD3AAB">
      <w:pPr>
        <w:pStyle w:val="Prrafodelista"/>
        <w:numPr>
          <w:ilvl w:val="0"/>
          <w:numId w:val="77"/>
        </w:numPr>
        <w:autoSpaceDE w:val="0"/>
        <w:autoSpaceDN w:val="0"/>
        <w:adjustRightInd w:val="0"/>
        <w:spacing w:after="0" w:line="240" w:lineRule="auto"/>
        <w:jc w:val="both"/>
      </w:pPr>
      <w:r w:rsidRPr="000A393B">
        <w:rPr>
          <w:rFonts w:ascii="Century Gothic" w:hAnsi="Century Gothic" w:cs="Calibri"/>
          <w:b/>
        </w:rPr>
        <w:t>I</w:t>
      </w:r>
      <w:r w:rsidR="00F9552E" w:rsidRPr="000A393B">
        <w:rPr>
          <w:rFonts w:ascii="Century Gothic" w:hAnsi="Century Gothic" w:cs="Calibri"/>
          <w:b/>
        </w:rPr>
        <w:t>ncorporar a IANUS el registro de los factores</w:t>
      </w:r>
      <w:r w:rsidRPr="000A393B">
        <w:rPr>
          <w:rFonts w:ascii="Century Gothic" w:hAnsi="Century Gothic" w:cs="Calibri"/>
          <w:b/>
        </w:rPr>
        <w:t xml:space="preserve"> de los programa Zero</w:t>
      </w:r>
      <w:r w:rsidRPr="000A393B">
        <w:rPr>
          <w:rFonts w:ascii="Century Gothic" w:hAnsi="Century Gothic" w:cs="Calibri"/>
        </w:rPr>
        <w:t xml:space="preserve"> (</w:t>
      </w:r>
      <w:r>
        <w:rPr>
          <w:rFonts w:ascii="Century Gothic" w:hAnsi="Century Gothic" w:cs="Calibri"/>
        </w:rPr>
        <w:t>p</w:t>
      </w:r>
      <w:r w:rsidRPr="000A393B">
        <w:rPr>
          <w:rFonts w:ascii="Century Gothic" w:hAnsi="Century Gothic" w:cs="Calibri"/>
        </w:rPr>
        <w:t xml:space="preserve">acientes ingresados, días de estancia, días de estancia con factor de riesgo </w:t>
      </w:r>
      <w:r>
        <w:rPr>
          <w:rFonts w:ascii="Century Gothic" w:hAnsi="Century Gothic" w:cs="Calibri"/>
        </w:rPr>
        <w:t xml:space="preserve"> </w:t>
      </w:r>
      <w:proofErr w:type="spellStart"/>
      <w:r>
        <w:rPr>
          <w:rFonts w:ascii="Century Gothic" w:hAnsi="Century Gothic" w:cs="Calibri"/>
        </w:rPr>
        <w:t>catétes</w:t>
      </w:r>
      <w:proofErr w:type="spellEnd"/>
      <w:r>
        <w:rPr>
          <w:rFonts w:ascii="Century Gothic" w:hAnsi="Century Gothic" w:cs="Calibri"/>
        </w:rPr>
        <w:t xml:space="preserve"> venoso central, ventilación mecánica, etc</w:t>
      </w:r>
      <w:r w:rsidRPr="000A393B">
        <w:rPr>
          <w:rFonts w:ascii="Century Gothic" w:hAnsi="Century Gothic" w:cs="Calibri"/>
        </w:rPr>
        <w:t xml:space="preserve">.). </w:t>
      </w:r>
    </w:p>
    <w:p w:rsidR="00BC581E" w:rsidRPr="00BC581E" w:rsidRDefault="00BC581E" w:rsidP="00CD3AAB">
      <w:pPr>
        <w:pStyle w:val="Prrafodelista"/>
        <w:numPr>
          <w:ilvl w:val="0"/>
          <w:numId w:val="77"/>
        </w:numPr>
        <w:autoSpaceDE w:val="0"/>
        <w:autoSpaceDN w:val="0"/>
        <w:adjustRightInd w:val="0"/>
        <w:spacing w:after="0" w:line="240" w:lineRule="auto"/>
        <w:jc w:val="both"/>
      </w:pPr>
      <w:r>
        <w:rPr>
          <w:rFonts w:ascii="Century Gothic" w:hAnsi="Century Gothic" w:cs="Calibri"/>
          <w:b/>
        </w:rPr>
        <w:t>Prescripción electrónica.</w:t>
      </w:r>
      <w:r w:rsidRPr="00BC581E">
        <w:t xml:space="preserve"> </w:t>
      </w:r>
      <w:r w:rsidRPr="00BC581E">
        <w:rPr>
          <w:rFonts w:ascii="Century Gothic" w:hAnsi="Century Gothic" w:cs="Calibri"/>
        </w:rPr>
        <w:t xml:space="preserve">La e-Receta en IANUS,  es la herramienta que utilizan los facultativos </w:t>
      </w:r>
      <w:r>
        <w:rPr>
          <w:rFonts w:ascii="Century Gothic" w:hAnsi="Century Gothic" w:cs="Calibri"/>
        </w:rPr>
        <w:t>q</w:t>
      </w:r>
      <w:r w:rsidRPr="00BC581E">
        <w:rPr>
          <w:rFonts w:ascii="Century Gothic" w:hAnsi="Century Gothic" w:cs="Calibri"/>
        </w:rPr>
        <w:t>ue necesiten instaurar tratamientos para pacientes en régimen ambulatorio, excepto cuando los medicamentos tengan la condición de dispensación hospitalaria, para los que se utilizarán los procedimientos establecidos a nivel hospitalario.</w:t>
      </w:r>
      <w:r w:rsidRPr="00BC581E">
        <w:rPr>
          <w:rFonts w:ascii="Century Gothic" w:hAnsi="Century Gothic" w:cs="Calibri"/>
          <w:b/>
        </w:rPr>
        <w:t xml:space="preserve"> </w:t>
      </w:r>
      <w:r>
        <w:rPr>
          <w:rFonts w:ascii="Century Gothic" w:hAnsi="Century Gothic" w:cs="Calibri"/>
          <w:b/>
        </w:rPr>
        <w:t xml:space="preserve"> </w:t>
      </w:r>
      <w:r w:rsidRPr="00BC581E">
        <w:rPr>
          <w:rFonts w:ascii="Century Gothic" w:hAnsi="Century Gothic" w:cs="Calibri"/>
        </w:rPr>
        <w:t>En</w:t>
      </w:r>
      <w:r>
        <w:rPr>
          <w:rFonts w:ascii="Century Gothic" w:hAnsi="Century Gothic" w:cs="Calibri"/>
        </w:rPr>
        <w:t xml:space="preserve"> </w:t>
      </w:r>
      <w:r w:rsidRPr="00BC581E">
        <w:rPr>
          <w:rFonts w:ascii="Century Gothic" w:hAnsi="Century Gothic" w:cs="Calibri"/>
        </w:rPr>
        <w:t>Julio 2016</w:t>
      </w:r>
      <w:r>
        <w:rPr>
          <w:rFonts w:ascii="Century Gothic" w:hAnsi="Century Gothic" w:cs="Calibri"/>
          <w:b/>
        </w:rPr>
        <w:t xml:space="preserve">. Resultados: </w:t>
      </w:r>
      <w:r w:rsidRPr="00BC581E">
        <w:rPr>
          <w:rFonts w:ascii="Century Gothic" w:hAnsi="Century Gothic" w:cs="Calibri"/>
        </w:rPr>
        <w:t>proyecto de monitorización inst</w:t>
      </w:r>
      <w:r>
        <w:rPr>
          <w:rFonts w:ascii="Century Gothic" w:hAnsi="Century Gothic" w:cs="Calibri"/>
        </w:rPr>
        <w:t>it</w:t>
      </w:r>
      <w:r w:rsidRPr="00BC581E">
        <w:rPr>
          <w:rFonts w:ascii="Century Gothic" w:hAnsi="Century Gothic" w:cs="Calibri"/>
        </w:rPr>
        <w:t>ucional</w:t>
      </w:r>
    </w:p>
    <w:p w:rsidR="00654A03" w:rsidRDefault="00654A03" w:rsidP="00F9552E"/>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2C06DC" w:rsidRDefault="002C06DC" w:rsidP="00654A03">
      <w:pPr>
        <w:pBdr>
          <w:bottom w:val="single" w:sz="4" w:space="1" w:color="A6A6A6" w:themeColor="background1" w:themeShade="A6"/>
        </w:pBdr>
        <w:spacing w:after="0" w:line="240" w:lineRule="auto"/>
        <w:rPr>
          <w:rFonts w:ascii="Century Gothic" w:hAnsi="Century Gothic"/>
          <w:b/>
          <w:color w:val="365F91" w:themeColor="accent1" w:themeShade="BF"/>
        </w:rPr>
      </w:pPr>
    </w:p>
    <w:p w:rsidR="00F9552E" w:rsidRPr="00B326B0" w:rsidRDefault="00654A03" w:rsidP="00B326B0">
      <w:pPr>
        <w:pStyle w:val="Ttulo1"/>
        <w:pBdr>
          <w:bottom w:val="single" w:sz="4" w:space="1" w:color="A6A6A6" w:themeColor="background1" w:themeShade="A6"/>
        </w:pBdr>
        <w:rPr>
          <w:rFonts w:ascii="Century Gothic" w:hAnsi="Century Gothic"/>
          <w:b/>
          <w:sz w:val="22"/>
          <w:szCs w:val="22"/>
        </w:rPr>
      </w:pPr>
      <w:bookmarkStart w:id="78" w:name="_Toc491415498"/>
      <w:r w:rsidRPr="00B326B0">
        <w:rPr>
          <w:rFonts w:ascii="Century Gothic" w:hAnsi="Century Gothic"/>
          <w:b/>
          <w:sz w:val="22"/>
          <w:szCs w:val="22"/>
        </w:rPr>
        <w:lastRenderedPageBreak/>
        <w:t xml:space="preserve">3.4 </w:t>
      </w:r>
      <w:r w:rsidR="00F9552E" w:rsidRPr="00B326B0">
        <w:rPr>
          <w:rFonts w:ascii="Century Gothic" w:hAnsi="Century Gothic"/>
          <w:b/>
          <w:sz w:val="22"/>
          <w:szCs w:val="22"/>
        </w:rPr>
        <w:t>PROGRAMA PARA LA PRESCRIPCION FARMACÉUTICA ELECTRONICA Y POR PRINCIPIO ACTIVO/GENÉRICOS.</w:t>
      </w:r>
      <w:bookmarkEnd w:id="78"/>
    </w:p>
    <w:p w:rsidR="00F9552E" w:rsidRPr="00310734" w:rsidRDefault="00F9552E" w:rsidP="00B326B0">
      <w:pPr>
        <w:pBdr>
          <w:bottom w:val="single" w:sz="4" w:space="1" w:color="A6A6A6" w:themeColor="background1" w:themeShade="A6"/>
        </w:pBdr>
        <w:spacing w:after="0" w:line="240" w:lineRule="auto"/>
        <w:rPr>
          <w:color w:val="365F91" w:themeColor="accent1" w:themeShade="BF"/>
          <w:sz w:val="28"/>
        </w:rPr>
      </w:pPr>
      <w:r w:rsidRPr="00CB761F">
        <w:rPr>
          <w:color w:val="365F91" w:themeColor="accent1" w:themeShade="BF"/>
          <w:sz w:val="16"/>
          <w:szCs w:val="16"/>
        </w:rPr>
        <w:t>Medidas para la prescripción eficiente y la contención del gasto en farmacia en productos sanitarios. Incorporación de las directrices en materia de farmacia y prescripción</w:t>
      </w:r>
      <w:r w:rsidRPr="00310734">
        <w:rPr>
          <w:color w:val="365F91" w:themeColor="accent1" w:themeShade="BF"/>
          <w:sz w:val="28"/>
        </w:rPr>
        <w:t xml:space="preserve">. </w:t>
      </w:r>
    </w:p>
    <w:p w:rsidR="00CB761F" w:rsidRDefault="00CB761F" w:rsidP="00CB761F">
      <w:pPr>
        <w:spacing w:after="0" w:line="240" w:lineRule="auto"/>
        <w:jc w:val="both"/>
        <w:rPr>
          <w:rFonts w:ascii="Century Gothic" w:hAnsi="Century Gothic"/>
          <w:b/>
          <w:sz w:val="16"/>
          <w:szCs w:val="16"/>
        </w:rPr>
      </w:pPr>
    </w:p>
    <w:p w:rsidR="00654A03" w:rsidRDefault="00654A03" w:rsidP="00CB761F">
      <w:pPr>
        <w:spacing w:after="0" w:line="240" w:lineRule="auto"/>
        <w:jc w:val="both"/>
        <w:rPr>
          <w:rFonts w:ascii="Century Gothic" w:hAnsi="Century Gothic"/>
          <w:sz w:val="16"/>
          <w:szCs w:val="16"/>
        </w:rPr>
      </w:pPr>
    </w:p>
    <w:p w:rsidR="00654A03" w:rsidRPr="00DE3831" w:rsidRDefault="00B326B0" w:rsidP="00DE3831">
      <w:pPr>
        <w:pStyle w:val="Ttulo2"/>
        <w:pBdr>
          <w:bottom w:val="single" w:sz="4" w:space="1" w:color="A6A6A6" w:themeColor="background1" w:themeShade="A6"/>
        </w:pBdr>
        <w:rPr>
          <w:rFonts w:ascii="Century Gothic" w:hAnsi="Century Gothic"/>
          <w:sz w:val="22"/>
          <w:szCs w:val="22"/>
        </w:rPr>
      </w:pPr>
      <w:bookmarkStart w:id="79" w:name="_Toc491415499"/>
      <w:r>
        <w:rPr>
          <w:rFonts w:ascii="Century Gothic" w:hAnsi="Century Gothic"/>
          <w:color w:val="365F91" w:themeColor="accent1" w:themeShade="BF"/>
          <w:sz w:val="22"/>
          <w:szCs w:val="22"/>
        </w:rPr>
        <w:t xml:space="preserve">3.4.1 </w:t>
      </w:r>
      <w:r w:rsidR="00654A03" w:rsidRPr="00DE3831">
        <w:rPr>
          <w:rFonts w:ascii="Century Gothic" w:hAnsi="Century Gothic"/>
          <w:color w:val="365F91" w:themeColor="accent1" w:themeShade="BF"/>
          <w:sz w:val="22"/>
          <w:szCs w:val="22"/>
        </w:rPr>
        <w:t>Medidas para la prescripción eficiente y la contención del gasto en farmacia en productos sanitarios</w:t>
      </w:r>
      <w:bookmarkEnd w:id="79"/>
    </w:p>
    <w:p w:rsidR="00654A03" w:rsidRDefault="00654A03" w:rsidP="00CB761F">
      <w:pPr>
        <w:spacing w:after="0" w:line="240" w:lineRule="auto"/>
        <w:jc w:val="both"/>
        <w:rPr>
          <w:rFonts w:ascii="Century Gothic" w:hAnsi="Century Gothic"/>
          <w:sz w:val="16"/>
          <w:szCs w:val="16"/>
        </w:rPr>
      </w:pPr>
    </w:p>
    <w:p w:rsidR="00C252A8" w:rsidRDefault="00C252A8" w:rsidP="00CB761F">
      <w:pPr>
        <w:spacing w:after="0" w:line="240" w:lineRule="auto"/>
        <w:jc w:val="both"/>
        <w:rPr>
          <w:rFonts w:ascii="Century Gothic" w:hAnsi="Century Gothic"/>
        </w:rPr>
      </w:pPr>
    </w:p>
    <w:p w:rsidR="00C7626E" w:rsidRPr="00C7626E" w:rsidRDefault="00C7626E" w:rsidP="00CB761F">
      <w:pPr>
        <w:spacing w:after="0" w:line="240" w:lineRule="auto"/>
        <w:jc w:val="both"/>
        <w:rPr>
          <w:rFonts w:ascii="Century Gothic" w:hAnsi="Century Gothic"/>
        </w:rPr>
      </w:pPr>
      <w:r w:rsidRPr="00C7626E">
        <w:rPr>
          <w:rFonts w:ascii="Century Gothic" w:hAnsi="Century Gothic"/>
        </w:rPr>
        <w:t xml:space="preserve">En los objetivos incluidos en el ADX como individuales desde el año 2013 al 2016, comprobaros como el área del medicamento representa una cuarta parte del total de Objetivos. </w:t>
      </w:r>
    </w:p>
    <w:p w:rsidR="00C7626E" w:rsidRPr="00C7626E" w:rsidRDefault="00C7626E" w:rsidP="00CD3AAB">
      <w:pPr>
        <w:pStyle w:val="Prrafodelista"/>
        <w:numPr>
          <w:ilvl w:val="0"/>
          <w:numId w:val="70"/>
        </w:numPr>
        <w:spacing w:after="0" w:line="240" w:lineRule="auto"/>
        <w:jc w:val="both"/>
        <w:rPr>
          <w:rFonts w:ascii="Century Gothic" w:hAnsi="Century Gothic"/>
        </w:rPr>
      </w:pPr>
      <w:r w:rsidRPr="00C7626E">
        <w:rPr>
          <w:rFonts w:ascii="Century Gothic" w:hAnsi="Century Gothic"/>
        </w:rPr>
        <w:t xml:space="preserve">Coste por receta en el entorno de 24Euros, </w:t>
      </w:r>
    </w:p>
    <w:p w:rsidR="00C7626E" w:rsidRPr="00C7626E" w:rsidRDefault="00C7626E" w:rsidP="00CD3AAB">
      <w:pPr>
        <w:pStyle w:val="Prrafodelista"/>
        <w:numPr>
          <w:ilvl w:val="0"/>
          <w:numId w:val="70"/>
        </w:numPr>
        <w:spacing w:after="0" w:line="240" w:lineRule="auto"/>
        <w:jc w:val="both"/>
        <w:rPr>
          <w:rFonts w:ascii="Century Gothic" w:hAnsi="Century Gothic"/>
        </w:rPr>
      </w:pPr>
      <w:r w:rsidRPr="00C7626E">
        <w:rPr>
          <w:rFonts w:ascii="Century Gothic" w:hAnsi="Century Gothic"/>
        </w:rPr>
        <w:t>indicadores relacionados con la indicación (% de prescripción de medicamentos genéricos (p.a.)</w:t>
      </w:r>
      <w:r w:rsidRPr="00C7626E">
        <w:t xml:space="preserve"> </w:t>
      </w:r>
      <w:r w:rsidRPr="00C7626E">
        <w:rPr>
          <w:rFonts w:ascii="Century Gothic" w:hAnsi="Century Gothic"/>
        </w:rPr>
        <w:t xml:space="preserve">%de novedades terapéuticas) </w:t>
      </w:r>
    </w:p>
    <w:p w:rsidR="00C252A8" w:rsidRPr="00C7626E" w:rsidRDefault="00C7626E" w:rsidP="00CD3AAB">
      <w:pPr>
        <w:pStyle w:val="Prrafodelista"/>
        <w:numPr>
          <w:ilvl w:val="0"/>
          <w:numId w:val="70"/>
        </w:numPr>
        <w:spacing w:after="0" w:line="240" w:lineRule="auto"/>
        <w:jc w:val="both"/>
        <w:rPr>
          <w:rFonts w:ascii="Century Gothic" w:hAnsi="Century Gothic"/>
        </w:rPr>
      </w:pPr>
      <w:r w:rsidRPr="00C7626E">
        <w:rPr>
          <w:rFonts w:ascii="Century Gothic" w:hAnsi="Century Gothic"/>
        </w:rPr>
        <w:t>Indicadores relacionadas con la  prescripción por principios activos (% de prescripción de medicamentos genéricos (p.a.)</w:t>
      </w:r>
    </w:p>
    <w:p w:rsidR="00C252A8" w:rsidRDefault="00B64C01" w:rsidP="00CB761F">
      <w:pPr>
        <w:spacing w:after="0" w:line="240" w:lineRule="auto"/>
        <w:jc w:val="both"/>
        <w:rPr>
          <w:rFonts w:ascii="Century Gothic" w:hAnsi="Century Gothic"/>
        </w:rPr>
      </w:pPr>
      <w:r>
        <w:rPr>
          <w:rFonts w:ascii="Century Gothic" w:hAnsi="Century Gothic"/>
        </w:rPr>
        <w:t>Por tanto, son objetivos importantes a nivel institucional, con una valoración individual y que se incorporan a nuestros objetivos desde hace casi un lustro. Por tanto es un área que merece definir medidas de ayuda y soporte a esos objetivos individuales.</w:t>
      </w:r>
    </w:p>
    <w:tbl>
      <w:tblPr>
        <w:tblStyle w:val="Tabladecuadrcula2-nfasis51"/>
        <w:tblpPr w:leftFromText="141" w:rightFromText="141" w:vertAnchor="text" w:horzAnchor="margin" w:tblpXSpec="center" w:tblpY="318"/>
        <w:tblW w:w="0" w:type="auto"/>
        <w:tblLayout w:type="fixed"/>
        <w:tblLook w:val="04A0" w:firstRow="1" w:lastRow="0" w:firstColumn="1" w:lastColumn="0" w:noHBand="0" w:noVBand="1"/>
      </w:tblPr>
      <w:tblGrid>
        <w:gridCol w:w="567"/>
        <w:gridCol w:w="3807"/>
        <w:gridCol w:w="739"/>
        <w:gridCol w:w="709"/>
        <w:gridCol w:w="709"/>
        <w:gridCol w:w="567"/>
      </w:tblGrid>
      <w:tr w:rsidR="00633617" w:rsidRPr="0041323B" w:rsidTr="002F2C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8" w:type="dxa"/>
            <w:gridSpan w:val="6"/>
            <w:noWrap/>
          </w:tcPr>
          <w:p w:rsidR="00633617" w:rsidRPr="00633617" w:rsidRDefault="00633617" w:rsidP="00C7626E">
            <w:pPr>
              <w:jc w:val="center"/>
              <w:rPr>
                <w:rFonts w:ascii="Century Gothic" w:hAnsi="Century Gothic"/>
                <w:sz w:val="20"/>
                <w:szCs w:val="20"/>
              </w:rPr>
            </w:pPr>
            <w:r w:rsidRPr="00633617">
              <w:rPr>
                <w:rFonts w:ascii="Century Gothic" w:hAnsi="Century Gothic"/>
                <w:sz w:val="20"/>
                <w:szCs w:val="20"/>
              </w:rPr>
              <w:t>Tabla 26. ADX.OBJETIVOS relacionados con el Área del Medicamento (2013-2016.)</w:t>
            </w:r>
          </w:p>
        </w:tc>
      </w:tr>
      <w:tr w:rsidR="00C7626E" w:rsidRPr="0041323B" w:rsidTr="006336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4" w:type="dxa"/>
            <w:gridSpan w:val="2"/>
            <w:noWrap/>
          </w:tcPr>
          <w:p w:rsidR="00C7626E" w:rsidRPr="00C7626E" w:rsidRDefault="00C7626E" w:rsidP="00C7626E">
            <w:pPr>
              <w:rPr>
                <w:rFonts w:ascii="Century Gothic" w:hAnsi="Century Gothic"/>
                <w:b w:val="0"/>
                <w:sz w:val="20"/>
                <w:szCs w:val="20"/>
              </w:rPr>
            </w:pPr>
          </w:p>
        </w:tc>
        <w:tc>
          <w:tcPr>
            <w:tcW w:w="739" w:type="dxa"/>
            <w:noWrap/>
          </w:tcPr>
          <w:p w:rsidR="00C7626E" w:rsidRPr="0041323B" w:rsidRDefault="00C7626E" w:rsidP="00C7626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2013</w:t>
            </w:r>
          </w:p>
        </w:tc>
        <w:tc>
          <w:tcPr>
            <w:tcW w:w="709" w:type="dxa"/>
            <w:noWrap/>
          </w:tcPr>
          <w:p w:rsidR="00C7626E" w:rsidRPr="0041323B" w:rsidRDefault="00C7626E" w:rsidP="00C7626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2014</w:t>
            </w:r>
          </w:p>
        </w:tc>
        <w:tc>
          <w:tcPr>
            <w:tcW w:w="709" w:type="dxa"/>
            <w:noWrap/>
          </w:tcPr>
          <w:p w:rsidR="00C7626E" w:rsidRPr="0041323B" w:rsidRDefault="00C7626E" w:rsidP="00C7626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2015</w:t>
            </w:r>
          </w:p>
        </w:tc>
        <w:tc>
          <w:tcPr>
            <w:tcW w:w="567" w:type="dxa"/>
            <w:noWrap/>
          </w:tcPr>
          <w:p w:rsidR="00C7626E" w:rsidRPr="0041323B" w:rsidRDefault="00C7626E" w:rsidP="00C7626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2016</w:t>
            </w:r>
          </w:p>
        </w:tc>
      </w:tr>
      <w:tr w:rsidR="00C7626E" w:rsidRPr="0041323B" w:rsidTr="00633617">
        <w:trPr>
          <w:trHeight w:val="300"/>
        </w:trPr>
        <w:tc>
          <w:tcPr>
            <w:cnfStyle w:val="001000000000" w:firstRow="0" w:lastRow="0" w:firstColumn="1" w:lastColumn="0" w:oddVBand="0" w:evenVBand="0" w:oddHBand="0" w:evenHBand="0" w:firstRowFirstColumn="0" w:firstRowLastColumn="0" w:lastRowFirstColumn="0" w:lastRowLastColumn="0"/>
            <w:tcW w:w="567" w:type="dxa"/>
            <w:vMerge w:val="restart"/>
            <w:noWrap/>
            <w:textDirection w:val="btLr"/>
            <w:hideMark/>
          </w:tcPr>
          <w:p w:rsidR="00C7626E" w:rsidRPr="0041323B" w:rsidRDefault="00C7626E" w:rsidP="00C7626E">
            <w:pPr>
              <w:jc w:val="both"/>
              <w:rPr>
                <w:rFonts w:ascii="Century Gothic" w:hAnsi="Century Gothic"/>
                <w:sz w:val="20"/>
                <w:szCs w:val="20"/>
              </w:rPr>
            </w:pPr>
            <w:r w:rsidRPr="0041323B">
              <w:rPr>
                <w:rFonts w:ascii="Century Gothic" w:hAnsi="Century Gothic"/>
                <w:sz w:val="20"/>
                <w:szCs w:val="20"/>
              </w:rPr>
              <w:t>INDIVIDUALES</w:t>
            </w:r>
          </w:p>
        </w:tc>
        <w:tc>
          <w:tcPr>
            <w:tcW w:w="3807"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Coste por receta</w:t>
            </w:r>
          </w:p>
        </w:tc>
        <w:tc>
          <w:tcPr>
            <w:tcW w:w="739"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24,8</w:t>
            </w:r>
          </w:p>
        </w:tc>
        <w:tc>
          <w:tcPr>
            <w:tcW w:w="709"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25,53</w:t>
            </w:r>
          </w:p>
        </w:tc>
        <w:tc>
          <w:tcPr>
            <w:tcW w:w="709"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20</w:t>
            </w:r>
          </w:p>
        </w:tc>
        <w:tc>
          <w:tcPr>
            <w:tcW w:w="567"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24 E</w:t>
            </w:r>
          </w:p>
        </w:tc>
      </w:tr>
      <w:tr w:rsidR="00C7626E" w:rsidRPr="0041323B" w:rsidTr="0063361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7" w:type="dxa"/>
            <w:vMerge/>
            <w:hideMark/>
          </w:tcPr>
          <w:p w:rsidR="00C7626E" w:rsidRPr="0041323B" w:rsidRDefault="00C7626E" w:rsidP="00C7626E">
            <w:pPr>
              <w:jc w:val="both"/>
              <w:rPr>
                <w:rFonts w:ascii="Century Gothic" w:hAnsi="Century Gothic"/>
                <w:sz w:val="20"/>
                <w:szCs w:val="20"/>
              </w:rPr>
            </w:pPr>
          </w:p>
        </w:tc>
        <w:tc>
          <w:tcPr>
            <w:tcW w:w="3807" w:type="dxa"/>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 de prescripción de alternativas terapéuticas no eficientes</w:t>
            </w:r>
          </w:p>
        </w:tc>
        <w:tc>
          <w:tcPr>
            <w:tcW w:w="739"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 </w:t>
            </w:r>
          </w:p>
        </w:tc>
        <w:tc>
          <w:tcPr>
            <w:tcW w:w="709"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9,74%</w:t>
            </w:r>
          </w:p>
        </w:tc>
        <w:tc>
          <w:tcPr>
            <w:tcW w:w="709"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17,32%</w:t>
            </w:r>
          </w:p>
        </w:tc>
        <w:tc>
          <w:tcPr>
            <w:tcW w:w="567"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15%</w:t>
            </w:r>
          </w:p>
        </w:tc>
      </w:tr>
      <w:tr w:rsidR="00C7626E" w:rsidRPr="0041323B" w:rsidTr="00633617">
        <w:trPr>
          <w:trHeight w:val="600"/>
        </w:trPr>
        <w:tc>
          <w:tcPr>
            <w:cnfStyle w:val="001000000000" w:firstRow="0" w:lastRow="0" w:firstColumn="1" w:lastColumn="0" w:oddVBand="0" w:evenVBand="0" w:oddHBand="0" w:evenHBand="0" w:firstRowFirstColumn="0" w:firstRowLastColumn="0" w:lastRowFirstColumn="0" w:lastRowLastColumn="0"/>
            <w:tcW w:w="567" w:type="dxa"/>
            <w:vMerge/>
            <w:hideMark/>
          </w:tcPr>
          <w:p w:rsidR="00C7626E" w:rsidRPr="0041323B" w:rsidRDefault="00C7626E" w:rsidP="00C7626E">
            <w:pPr>
              <w:jc w:val="both"/>
              <w:rPr>
                <w:rFonts w:ascii="Century Gothic" w:hAnsi="Century Gothic"/>
                <w:sz w:val="20"/>
                <w:szCs w:val="20"/>
              </w:rPr>
            </w:pPr>
          </w:p>
        </w:tc>
        <w:tc>
          <w:tcPr>
            <w:tcW w:w="3807" w:type="dxa"/>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 de prescripción de medicamentos genéricos (p.a.)</w:t>
            </w:r>
          </w:p>
        </w:tc>
        <w:tc>
          <w:tcPr>
            <w:tcW w:w="739"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26,04%</w:t>
            </w:r>
          </w:p>
        </w:tc>
        <w:tc>
          <w:tcPr>
            <w:tcW w:w="709"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28,37%</w:t>
            </w:r>
          </w:p>
        </w:tc>
        <w:tc>
          <w:tcPr>
            <w:tcW w:w="709"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29,95%</w:t>
            </w:r>
          </w:p>
        </w:tc>
        <w:tc>
          <w:tcPr>
            <w:tcW w:w="567" w:type="dxa"/>
            <w:noWrap/>
            <w:hideMark/>
          </w:tcPr>
          <w:p w:rsidR="00C7626E" w:rsidRPr="0041323B" w:rsidRDefault="00C7626E" w:rsidP="00C7626E">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43%</w:t>
            </w:r>
          </w:p>
        </w:tc>
      </w:tr>
      <w:tr w:rsidR="00C7626E" w:rsidRPr="0041323B" w:rsidTr="006336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7" w:type="dxa"/>
            <w:vMerge/>
            <w:hideMark/>
          </w:tcPr>
          <w:p w:rsidR="00C7626E" w:rsidRPr="0041323B" w:rsidRDefault="00C7626E" w:rsidP="00C7626E">
            <w:pPr>
              <w:jc w:val="both"/>
              <w:rPr>
                <w:rFonts w:ascii="Century Gothic" w:hAnsi="Century Gothic"/>
                <w:sz w:val="20"/>
                <w:szCs w:val="20"/>
              </w:rPr>
            </w:pPr>
          </w:p>
        </w:tc>
        <w:tc>
          <w:tcPr>
            <w:tcW w:w="3807"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%de novedades terapéuticas</w:t>
            </w:r>
          </w:p>
        </w:tc>
        <w:tc>
          <w:tcPr>
            <w:tcW w:w="739"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0,08%</w:t>
            </w:r>
          </w:p>
        </w:tc>
        <w:tc>
          <w:tcPr>
            <w:tcW w:w="709"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0,02%</w:t>
            </w:r>
          </w:p>
        </w:tc>
        <w:tc>
          <w:tcPr>
            <w:tcW w:w="709"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0,12%</w:t>
            </w:r>
          </w:p>
        </w:tc>
        <w:tc>
          <w:tcPr>
            <w:tcW w:w="567" w:type="dxa"/>
            <w:noWrap/>
            <w:hideMark/>
          </w:tcPr>
          <w:p w:rsidR="00C7626E" w:rsidRPr="0041323B" w:rsidRDefault="00C7626E" w:rsidP="00C7626E">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41323B">
              <w:rPr>
                <w:rFonts w:ascii="Century Gothic" w:hAnsi="Century Gothic"/>
                <w:sz w:val="20"/>
                <w:szCs w:val="20"/>
              </w:rPr>
              <w:t>1,50%</w:t>
            </w:r>
          </w:p>
        </w:tc>
      </w:tr>
    </w:tbl>
    <w:p w:rsidR="00C7626E" w:rsidRDefault="00C7626E" w:rsidP="00CB761F">
      <w:pPr>
        <w:spacing w:after="0" w:line="240" w:lineRule="auto"/>
        <w:jc w:val="both"/>
        <w:rPr>
          <w:rFonts w:ascii="Century Gothic" w:hAnsi="Century Gothic"/>
        </w:rPr>
      </w:pPr>
    </w:p>
    <w:p w:rsidR="00B64C01" w:rsidRDefault="00B64C01" w:rsidP="00CB761F">
      <w:pPr>
        <w:spacing w:after="0" w:line="240" w:lineRule="auto"/>
        <w:jc w:val="both"/>
        <w:rPr>
          <w:rFonts w:ascii="Century Gothic" w:hAnsi="Century Gothic"/>
        </w:rPr>
      </w:pPr>
    </w:p>
    <w:p w:rsidR="00B64C01" w:rsidRDefault="00B64C01" w:rsidP="00CB761F">
      <w:pPr>
        <w:spacing w:after="0" w:line="240" w:lineRule="auto"/>
        <w:jc w:val="both"/>
        <w:rPr>
          <w:rFonts w:ascii="Century Gothic" w:hAnsi="Century Gothic"/>
        </w:rPr>
      </w:pPr>
    </w:p>
    <w:p w:rsidR="00B64C01" w:rsidRDefault="00B64C01" w:rsidP="00CB761F">
      <w:pPr>
        <w:spacing w:after="0" w:line="240" w:lineRule="auto"/>
        <w:jc w:val="both"/>
        <w:rPr>
          <w:rFonts w:ascii="Century Gothic" w:hAnsi="Century Gothic"/>
        </w:rPr>
      </w:pPr>
    </w:p>
    <w:p w:rsidR="00B64C01" w:rsidRDefault="00B64C01" w:rsidP="00CB761F">
      <w:pPr>
        <w:spacing w:after="0" w:line="240" w:lineRule="auto"/>
        <w:jc w:val="both"/>
        <w:rPr>
          <w:rFonts w:ascii="Century Gothic" w:hAnsi="Century Gothic"/>
        </w:rPr>
      </w:pPr>
    </w:p>
    <w:p w:rsidR="00C7626E" w:rsidRDefault="00C7626E" w:rsidP="00CB761F">
      <w:pPr>
        <w:spacing w:after="0" w:line="240" w:lineRule="auto"/>
        <w:jc w:val="both"/>
        <w:rPr>
          <w:rFonts w:ascii="Century Gothic" w:hAnsi="Century Gothic"/>
        </w:rPr>
      </w:pPr>
    </w:p>
    <w:p w:rsidR="00633617" w:rsidRDefault="00633617" w:rsidP="00CB761F">
      <w:pPr>
        <w:spacing w:after="0" w:line="240" w:lineRule="auto"/>
        <w:jc w:val="both"/>
        <w:rPr>
          <w:rFonts w:ascii="Century Gothic" w:hAnsi="Century Gothic"/>
        </w:rPr>
      </w:pPr>
    </w:p>
    <w:p w:rsidR="00633617" w:rsidRDefault="00633617" w:rsidP="00CB761F">
      <w:pPr>
        <w:spacing w:after="0" w:line="240" w:lineRule="auto"/>
        <w:jc w:val="both"/>
        <w:rPr>
          <w:rFonts w:ascii="Century Gothic" w:hAnsi="Century Gothic"/>
        </w:rPr>
      </w:pPr>
    </w:p>
    <w:p w:rsidR="00633617" w:rsidRDefault="00633617" w:rsidP="00CB761F">
      <w:pPr>
        <w:spacing w:after="0" w:line="240" w:lineRule="auto"/>
        <w:jc w:val="both"/>
        <w:rPr>
          <w:rFonts w:ascii="Century Gothic" w:hAnsi="Century Gothic"/>
        </w:rPr>
      </w:pPr>
    </w:p>
    <w:p w:rsidR="00633617" w:rsidRDefault="00633617" w:rsidP="00CB761F">
      <w:pPr>
        <w:spacing w:after="0" w:line="240" w:lineRule="auto"/>
        <w:jc w:val="both"/>
        <w:rPr>
          <w:rFonts w:ascii="Century Gothic" w:hAnsi="Century Gothic"/>
        </w:rPr>
      </w:pPr>
    </w:p>
    <w:p w:rsidR="00633617" w:rsidRDefault="00633617" w:rsidP="00CB761F">
      <w:pPr>
        <w:spacing w:after="0" w:line="240" w:lineRule="auto"/>
        <w:jc w:val="both"/>
        <w:rPr>
          <w:rFonts w:ascii="Century Gothic" w:hAnsi="Century Gothic"/>
        </w:rPr>
      </w:pPr>
    </w:p>
    <w:p w:rsidR="00633617" w:rsidRDefault="00633617" w:rsidP="00CB761F">
      <w:pPr>
        <w:spacing w:after="0" w:line="240" w:lineRule="auto"/>
        <w:jc w:val="both"/>
        <w:rPr>
          <w:rFonts w:ascii="Century Gothic" w:hAnsi="Century Gothic"/>
        </w:rPr>
      </w:pPr>
    </w:p>
    <w:p w:rsidR="00633617" w:rsidRDefault="00633617" w:rsidP="00CB761F">
      <w:pPr>
        <w:spacing w:after="0" w:line="240" w:lineRule="auto"/>
        <w:jc w:val="both"/>
        <w:rPr>
          <w:rFonts w:ascii="Century Gothic" w:hAnsi="Century Gothic"/>
        </w:rPr>
      </w:pPr>
    </w:p>
    <w:p w:rsidR="00C7626E" w:rsidRDefault="00C7626E" w:rsidP="00CB761F">
      <w:pPr>
        <w:spacing w:after="0" w:line="240" w:lineRule="auto"/>
        <w:jc w:val="both"/>
        <w:rPr>
          <w:rFonts w:ascii="Century Gothic" w:hAnsi="Century Gothic"/>
        </w:rPr>
      </w:pPr>
    </w:p>
    <w:p w:rsidR="00C7626E" w:rsidRDefault="00B64C01" w:rsidP="00B64C01">
      <w:pPr>
        <w:spacing w:after="0" w:line="240" w:lineRule="auto"/>
        <w:jc w:val="both"/>
        <w:rPr>
          <w:rFonts w:ascii="Century Gothic" w:hAnsi="Century Gothic"/>
        </w:rPr>
      </w:pPr>
      <w:r>
        <w:rPr>
          <w:rFonts w:ascii="Century Gothic" w:hAnsi="Century Gothic"/>
        </w:rPr>
        <w:t>El servicio dispone de un e</w:t>
      </w:r>
      <w:r w:rsidRPr="00B64C01">
        <w:rPr>
          <w:rFonts w:ascii="Century Gothic" w:hAnsi="Century Gothic"/>
        </w:rPr>
        <w:t>xpendedor individual de Medicación (PYSIES</w:t>
      </w:r>
      <w:r>
        <w:rPr>
          <w:rFonts w:ascii="Century Gothic" w:hAnsi="Century Gothic"/>
        </w:rPr>
        <w:t>) que facilita la gestión de la medicación y  f</w:t>
      </w:r>
      <w:r w:rsidRPr="00B64C01">
        <w:rPr>
          <w:rFonts w:ascii="Century Gothic" w:hAnsi="Century Gothic"/>
        </w:rPr>
        <w:t>acilita el análisis de la farmacoterapia del paciente.</w:t>
      </w:r>
      <w:r>
        <w:rPr>
          <w:rFonts w:ascii="Century Gothic" w:hAnsi="Century Gothic"/>
        </w:rPr>
        <w:t xml:space="preserve"> Al imputar</w:t>
      </w:r>
      <w:r w:rsidRPr="00B64C01">
        <w:rPr>
          <w:rFonts w:ascii="Century Gothic" w:hAnsi="Century Gothic"/>
        </w:rPr>
        <w:t xml:space="preserve"> costes por pacientes y por procesos</w:t>
      </w:r>
      <w:r>
        <w:rPr>
          <w:rFonts w:ascii="Century Gothic" w:hAnsi="Century Gothic"/>
        </w:rPr>
        <w:t xml:space="preserve"> permite realizar análisis de prescripción que deberías de utilizar en la evaluación de la utilización de la farmacopea del CH. </w:t>
      </w:r>
      <w:r w:rsidR="003416CF">
        <w:rPr>
          <w:rFonts w:ascii="Century Gothic" w:hAnsi="Century Gothic"/>
        </w:rPr>
        <w:t xml:space="preserve"> Se  constata un incremento de un </w:t>
      </w:r>
      <w:r w:rsidR="008E2649">
        <w:rPr>
          <w:rFonts w:ascii="Century Gothic" w:hAnsi="Century Gothic"/>
        </w:rPr>
        <w:t>8</w:t>
      </w:r>
      <w:r w:rsidR="003416CF">
        <w:rPr>
          <w:rFonts w:ascii="Century Gothic" w:hAnsi="Century Gothic"/>
        </w:rPr>
        <w:t>%, con un valor de 88.032 euros más entre el 2011 y 2015. El total del consumo en el año 2015 fue de 1.213.407, que equivale a 3.324 euros día</w:t>
      </w:r>
      <w:r w:rsidR="008E2649">
        <w:rPr>
          <w:rFonts w:ascii="Century Gothic" w:hAnsi="Century Gothic"/>
        </w:rPr>
        <w:t xml:space="preserve">. Como se puede comprobar, el incremento más espectacular se ha producido en la familia de </w:t>
      </w:r>
      <w:proofErr w:type="spellStart"/>
      <w:r w:rsidR="008E2649">
        <w:rPr>
          <w:rFonts w:ascii="Century Gothic" w:hAnsi="Century Gothic"/>
        </w:rPr>
        <w:t>antiinfecciosos</w:t>
      </w:r>
      <w:proofErr w:type="spellEnd"/>
      <w:r w:rsidR="008E2649">
        <w:rPr>
          <w:rFonts w:ascii="Century Gothic" w:hAnsi="Century Gothic"/>
        </w:rPr>
        <w:t xml:space="preserve">, </w:t>
      </w:r>
      <w:proofErr w:type="spellStart"/>
      <w:r w:rsidR="008E2649">
        <w:rPr>
          <w:rFonts w:ascii="Century Gothic" w:hAnsi="Century Gothic"/>
        </w:rPr>
        <w:t>alcanzao</w:t>
      </w:r>
      <w:proofErr w:type="spellEnd"/>
      <w:r w:rsidR="008E2649">
        <w:rPr>
          <w:rFonts w:ascii="Century Gothic" w:hAnsi="Century Gothic"/>
        </w:rPr>
        <w:t xml:space="preserve"> el 52% de incremento, superando en volumen total de facturación a todas las demás familias. </w:t>
      </w:r>
      <w:r w:rsidR="008E2649">
        <w:rPr>
          <w:rFonts w:ascii="Century Gothic" w:hAnsi="Century Gothic"/>
        </w:rPr>
        <w:lastRenderedPageBreak/>
        <w:t>Por tanto, es un argumento que refuerza la estrategia de afrontar las Infecciones Relacionadas con la Asistencia Sanitaria</w:t>
      </w:r>
    </w:p>
    <w:p w:rsidR="008E2649" w:rsidRDefault="008E2649" w:rsidP="00B64C01">
      <w:pPr>
        <w:spacing w:after="0" w:line="240" w:lineRule="auto"/>
        <w:jc w:val="both"/>
        <w:rPr>
          <w:rFonts w:ascii="Century Gothic" w:hAnsi="Century Gothic"/>
        </w:rPr>
      </w:pPr>
    </w:p>
    <w:p w:rsidR="003416CF" w:rsidRDefault="003416CF" w:rsidP="00B64C01">
      <w:pPr>
        <w:spacing w:after="0" w:line="240" w:lineRule="auto"/>
        <w:jc w:val="both"/>
        <w:rPr>
          <w:rFonts w:ascii="Century Gothic" w:hAnsi="Century Gothic"/>
        </w:rPr>
      </w:pPr>
    </w:p>
    <w:p w:rsidR="003416CF" w:rsidRDefault="003416CF" w:rsidP="00B64C01">
      <w:pPr>
        <w:spacing w:after="0" w:line="240" w:lineRule="auto"/>
        <w:jc w:val="both"/>
        <w:rPr>
          <w:rFonts w:ascii="Century Gothic" w:hAnsi="Century Gothic"/>
        </w:rPr>
      </w:pPr>
      <w:r>
        <w:rPr>
          <w:rFonts w:ascii="Century Gothic" w:hAnsi="Century Gothic"/>
        </w:rPr>
        <w:t xml:space="preserve">La evolución del consumo de </w:t>
      </w:r>
    </w:p>
    <w:p w:rsidR="003416CF" w:rsidRDefault="003416CF" w:rsidP="00B64C01">
      <w:pPr>
        <w:spacing w:after="0" w:line="240" w:lineRule="auto"/>
        <w:jc w:val="both"/>
        <w:rPr>
          <w:rFonts w:ascii="Century Gothic" w:hAnsi="Century Gothic"/>
        </w:rPr>
      </w:pPr>
    </w:p>
    <w:tbl>
      <w:tblPr>
        <w:tblStyle w:val="Tabladecuadrcula2-nfasis51"/>
        <w:tblW w:w="0" w:type="auto"/>
        <w:tblLook w:val="04A0" w:firstRow="1" w:lastRow="0" w:firstColumn="1" w:lastColumn="0" w:noHBand="0" w:noVBand="1"/>
      </w:tblPr>
      <w:tblGrid>
        <w:gridCol w:w="2078"/>
        <w:gridCol w:w="1104"/>
        <w:gridCol w:w="1105"/>
        <w:gridCol w:w="1105"/>
        <w:gridCol w:w="1105"/>
        <w:gridCol w:w="1105"/>
        <w:gridCol w:w="520"/>
        <w:gridCol w:w="1164"/>
      </w:tblGrid>
      <w:tr w:rsidR="003416CF" w:rsidRPr="00633617" w:rsidTr="00633617">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gridSpan w:val="8"/>
          </w:tcPr>
          <w:p w:rsidR="003416CF" w:rsidRPr="00633617" w:rsidRDefault="003416CF" w:rsidP="004C225F">
            <w:pPr>
              <w:jc w:val="center"/>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Tabla</w:t>
            </w:r>
            <w:r w:rsidR="00633617" w:rsidRPr="00633617">
              <w:rPr>
                <w:rFonts w:ascii="Century Gothic" w:eastAsia="Times New Roman" w:hAnsi="Century Gothic" w:cs="Arial"/>
                <w:color w:val="000000"/>
                <w:sz w:val="20"/>
                <w:szCs w:val="20"/>
              </w:rPr>
              <w:t xml:space="preserve"> 27</w:t>
            </w:r>
            <w:r w:rsidRPr="00633617">
              <w:rPr>
                <w:rFonts w:ascii="Century Gothic" w:eastAsia="Times New Roman" w:hAnsi="Century Gothic" w:cs="Arial"/>
                <w:color w:val="000000"/>
                <w:sz w:val="20"/>
                <w:szCs w:val="20"/>
              </w:rPr>
              <w:t>. Consumo del SAR por grupos farmacológicos entre los años 2011-15. Variación interanual entre 2015 y 2011, en % y total</w:t>
            </w:r>
          </w:p>
        </w:tc>
      </w:tr>
      <w:tr w:rsidR="003416CF" w:rsidRPr="00633617" w:rsidTr="006336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3416CF" w:rsidRPr="00633617" w:rsidRDefault="003416CF" w:rsidP="003416CF">
            <w:pPr>
              <w:rPr>
                <w:rFonts w:ascii="Century Gothic" w:eastAsia="Times New Roman" w:hAnsi="Century Gothic" w:cs="Arial"/>
                <w:color w:val="000000"/>
                <w:sz w:val="20"/>
                <w:szCs w:val="20"/>
              </w:rPr>
            </w:pP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2011</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2012</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2013</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2014</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2015</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 xml:space="preserve"> (%)</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Variación 2015vs11 (n)</w:t>
            </w:r>
          </w:p>
        </w:tc>
      </w:tr>
      <w:tr w:rsidR="003416CF" w:rsidRPr="00633617" w:rsidTr="00633617">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3416CF" w:rsidRPr="00633617" w:rsidRDefault="003416CF" w:rsidP="003416CF">
            <w:pPr>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ANESTÉSICOS*</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157.984</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149.982</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141.302</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135.797</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116.455</w:t>
            </w:r>
          </w:p>
        </w:tc>
        <w:tc>
          <w:tcPr>
            <w:tcW w:w="0" w:type="auto"/>
            <w:hideMark/>
          </w:tcPr>
          <w:p w:rsidR="003416CF" w:rsidRPr="00633617" w:rsidRDefault="003416CF" w:rsidP="003416C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-26</w:t>
            </w:r>
          </w:p>
        </w:tc>
        <w:tc>
          <w:tcPr>
            <w:tcW w:w="0" w:type="auto"/>
            <w:hideMark/>
          </w:tcPr>
          <w:p w:rsidR="003416CF" w:rsidRPr="00633617" w:rsidRDefault="003416CF" w:rsidP="003416C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-41529</w:t>
            </w:r>
          </w:p>
        </w:tc>
      </w:tr>
      <w:tr w:rsidR="003416CF" w:rsidRPr="00633617" w:rsidTr="006336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3416CF" w:rsidRPr="00633617" w:rsidRDefault="003416CF" w:rsidP="003416CF">
            <w:pPr>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FLUIDOTERAPIA**</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245.354</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236.126</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237.616</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198.011</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216.890</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-12</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-28464</w:t>
            </w:r>
          </w:p>
        </w:tc>
      </w:tr>
      <w:tr w:rsidR="003416CF" w:rsidRPr="00633617" w:rsidTr="00633617">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3416CF" w:rsidRPr="00633617" w:rsidRDefault="003416CF" w:rsidP="003416CF">
            <w:pPr>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ANTIINFECIOSOS***</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236.888</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190.425</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129.065</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267.296</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359.765</w:t>
            </w:r>
          </w:p>
        </w:tc>
        <w:tc>
          <w:tcPr>
            <w:tcW w:w="0" w:type="auto"/>
            <w:hideMark/>
          </w:tcPr>
          <w:p w:rsidR="003416CF" w:rsidRPr="00633617" w:rsidRDefault="003416CF" w:rsidP="003416C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52</w:t>
            </w:r>
          </w:p>
        </w:tc>
        <w:tc>
          <w:tcPr>
            <w:tcW w:w="0" w:type="auto"/>
            <w:hideMark/>
          </w:tcPr>
          <w:p w:rsidR="003416CF" w:rsidRPr="00633617" w:rsidRDefault="003416CF" w:rsidP="003416C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122877</w:t>
            </w:r>
          </w:p>
        </w:tc>
      </w:tr>
      <w:tr w:rsidR="003416CF" w:rsidRPr="00633617" w:rsidTr="006336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3416CF" w:rsidRPr="00633617" w:rsidRDefault="003416CF" w:rsidP="003416CF">
            <w:pPr>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ANALGÉSICOS****</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24.604</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23.164</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21.597</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22.287</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25.278</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3</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674</w:t>
            </w:r>
          </w:p>
        </w:tc>
      </w:tr>
      <w:tr w:rsidR="003416CF" w:rsidRPr="00633617" w:rsidTr="00633617">
        <w:trPr>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3416CF" w:rsidRPr="00633617" w:rsidRDefault="003416CF" w:rsidP="003416CF">
            <w:pPr>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OTROS</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460.545</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447.658</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473.221</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494.917</w:t>
            </w:r>
          </w:p>
        </w:tc>
        <w:tc>
          <w:tcPr>
            <w:tcW w:w="0" w:type="auto"/>
            <w:hideMark/>
          </w:tcPr>
          <w:p w:rsidR="003416CF" w:rsidRPr="00633617" w:rsidRDefault="003416CF" w:rsidP="003416CF">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495.019</w:t>
            </w:r>
          </w:p>
        </w:tc>
        <w:tc>
          <w:tcPr>
            <w:tcW w:w="0" w:type="auto"/>
            <w:hideMark/>
          </w:tcPr>
          <w:p w:rsidR="003416CF" w:rsidRPr="00633617" w:rsidRDefault="003416CF" w:rsidP="003416C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7</w:t>
            </w:r>
          </w:p>
        </w:tc>
        <w:tc>
          <w:tcPr>
            <w:tcW w:w="0" w:type="auto"/>
            <w:hideMark/>
          </w:tcPr>
          <w:p w:rsidR="003416CF" w:rsidRPr="00633617" w:rsidRDefault="003416CF" w:rsidP="003416C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34474</w:t>
            </w:r>
          </w:p>
        </w:tc>
      </w:tr>
      <w:tr w:rsidR="003416CF" w:rsidRPr="00633617" w:rsidTr="0063361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hideMark/>
          </w:tcPr>
          <w:p w:rsidR="003416CF" w:rsidRPr="00633617" w:rsidRDefault="003416CF" w:rsidP="003416CF">
            <w:pPr>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TOTAL</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1.125.375</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1.047.355</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1.002.801</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1.118.308</w:t>
            </w:r>
          </w:p>
        </w:tc>
        <w:tc>
          <w:tcPr>
            <w:tcW w:w="0" w:type="auto"/>
            <w:hideMark/>
          </w:tcPr>
          <w:p w:rsidR="003416CF" w:rsidRPr="00633617" w:rsidRDefault="003416CF" w:rsidP="003416CF">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1.213.407</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 xml:space="preserve">8    </w:t>
            </w:r>
          </w:p>
        </w:tc>
        <w:tc>
          <w:tcPr>
            <w:tcW w:w="0" w:type="auto"/>
            <w:hideMark/>
          </w:tcPr>
          <w:p w:rsidR="003416CF" w:rsidRPr="00633617" w:rsidRDefault="003416CF" w:rsidP="003416C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color w:val="000000"/>
                <w:sz w:val="20"/>
                <w:szCs w:val="20"/>
              </w:rPr>
            </w:pPr>
            <w:r w:rsidRPr="00633617">
              <w:rPr>
                <w:rFonts w:ascii="Century Gothic" w:eastAsia="Times New Roman" w:hAnsi="Century Gothic" w:cs="Arial"/>
                <w:color w:val="000000"/>
                <w:sz w:val="20"/>
                <w:szCs w:val="20"/>
              </w:rPr>
              <w:t>88032</w:t>
            </w:r>
          </w:p>
        </w:tc>
      </w:tr>
    </w:tbl>
    <w:p w:rsidR="003416CF" w:rsidRPr="003416CF" w:rsidRDefault="003416CF" w:rsidP="003416CF">
      <w:pPr>
        <w:spacing w:after="0" w:line="240" w:lineRule="auto"/>
        <w:jc w:val="both"/>
        <w:rPr>
          <w:rFonts w:ascii="Century Gothic" w:hAnsi="Century Gothic"/>
        </w:rPr>
      </w:pPr>
      <w:r w:rsidRPr="003416CF">
        <w:rPr>
          <w:rFonts w:ascii="Century Gothic" w:hAnsi="Century Gothic"/>
        </w:rPr>
        <w:t>*incluye: Grupo terapéutico N01: Anestésicos generales y locales</w:t>
      </w:r>
    </w:p>
    <w:p w:rsidR="003416CF" w:rsidRPr="003416CF" w:rsidRDefault="003416CF" w:rsidP="003416CF">
      <w:pPr>
        <w:spacing w:after="0" w:line="240" w:lineRule="auto"/>
        <w:jc w:val="both"/>
        <w:rPr>
          <w:rFonts w:ascii="Century Gothic" w:hAnsi="Century Gothic"/>
        </w:rPr>
      </w:pPr>
      <w:r w:rsidRPr="003416CF">
        <w:rPr>
          <w:rFonts w:ascii="Century Gothic" w:hAnsi="Century Gothic"/>
        </w:rPr>
        <w:t>**Incluye: Grupo terapéutico B05: Sustitutos del plasma y soluciones para infusión</w:t>
      </w:r>
    </w:p>
    <w:p w:rsidR="003416CF" w:rsidRPr="003416CF" w:rsidRDefault="003416CF" w:rsidP="003416CF">
      <w:pPr>
        <w:spacing w:after="0" w:line="240" w:lineRule="auto"/>
        <w:jc w:val="both"/>
        <w:rPr>
          <w:rFonts w:ascii="Century Gothic" w:hAnsi="Century Gothic"/>
        </w:rPr>
      </w:pPr>
      <w:r w:rsidRPr="003416CF">
        <w:rPr>
          <w:rFonts w:ascii="Century Gothic" w:hAnsi="Century Gothic"/>
        </w:rPr>
        <w:t>***Incluye: Grupo terapéutico  J</w:t>
      </w:r>
      <w:proofErr w:type="gramStart"/>
      <w:r w:rsidRPr="003416CF">
        <w:rPr>
          <w:rFonts w:ascii="Century Gothic" w:hAnsi="Century Gothic"/>
        </w:rPr>
        <w:t>:Antiinfecciosos</w:t>
      </w:r>
      <w:proofErr w:type="gramEnd"/>
    </w:p>
    <w:p w:rsidR="003416CF" w:rsidRPr="003416CF" w:rsidRDefault="003416CF" w:rsidP="003416CF">
      <w:pPr>
        <w:spacing w:after="0" w:line="240" w:lineRule="auto"/>
        <w:jc w:val="both"/>
        <w:rPr>
          <w:rFonts w:ascii="Century Gothic" w:hAnsi="Century Gothic"/>
        </w:rPr>
      </w:pPr>
      <w:r w:rsidRPr="003416CF">
        <w:rPr>
          <w:rFonts w:ascii="Century Gothic" w:hAnsi="Century Gothic"/>
        </w:rPr>
        <w:t>****Incluye: Grupo terapéutico N02: Analgésicos</w:t>
      </w:r>
    </w:p>
    <w:p w:rsidR="00C7626E" w:rsidRDefault="00C7626E" w:rsidP="00CB761F">
      <w:pPr>
        <w:spacing w:after="0" w:line="240" w:lineRule="auto"/>
        <w:jc w:val="both"/>
        <w:rPr>
          <w:rFonts w:ascii="Century Gothic" w:hAnsi="Century Gothic"/>
        </w:rPr>
      </w:pPr>
    </w:p>
    <w:p w:rsidR="00C7626E" w:rsidRDefault="00C7626E" w:rsidP="00CB761F">
      <w:pPr>
        <w:spacing w:after="0" w:line="240" w:lineRule="auto"/>
        <w:jc w:val="both"/>
        <w:rPr>
          <w:rFonts w:ascii="Century Gothic" w:hAnsi="Century Gothic"/>
        </w:rPr>
      </w:pPr>
    </w:p>
    <w:p w:rsidR="00C7626E" w:rsidRDefault="00C7626E" w:rsidP="00CB761F">
      <w:pPr>
        <w:spacing w:after="0" w:line="240" w:lineRule="auto"/>
        <w:jc w:val="both"/>
        <w:rPr>
          <w:rFonts w:ascii="Century Gothic" w:hAnsi="Century Gothic"/>
        </w:rPr>
      </w:pPr>
    </w:p>
    <w:p w:rsidR="00CB761F" w:rsidRPr="00B64C01" w:rsidRDefault="00CB761F" w:rsidP="00CD3AAB">
      <w:pPr>
        <w:pStyle w:val="Prrafodelista"/>
        <w:numPr>
          <w:ilvl w:val="0"/>
          <w:numId w:val="78"/>
        </w:numPr>
        <w:spacing w:after="0" w:line="240" w:lineRule="auto"/>
        <w:jc w:val="both"/>
        <w:rPr>
          <w:rFonts w:ascii="Century Gothic" w:hAnsi="Century Gothic"/>
        </w:rPr>
      </w:pPr>
      <w:r w:rsidRPr="00B64C01">
        <w:rPr>
          <w:rFonts w:ascii="Century Gothic" w:hAnsi="Century Gothic"/>
        </w:rPr>
        <w:t xml:space="preserve">Definiremos </w:t>
      </w:r>
      <w:r w:rsidRPr="00B64C01">
        <w:rPr>
          <w:rFonts w:ascii="Century Gothic" w:hAnsi="Century Gothic"/>
          <w:b/>
        </w:rPr>
        <w:t xml:space="preserve">indicadores de alerta y alarma </w:t>
      </w:r>
      <w:r w:rsidR="000A393B" w:rsidRPr="00B64C01">
        <w:rPr>
          <w:rFonts w:ascii="Century Gothic" w:hAnsi="Century Gothic"/>
          <w:b/>
        </w:rPr>
        <w:t xml:space="preserve">por </w:t>
      </w:r>
      <w:r w:rsidRPr="00B64C01">
        <w:rPr>
          <w:rFonts w:ascii="Century Gothic" w:hAnsi="Century Gothic"/>
          <w:b/>
        </w:rPr>
        <w:t>número de prescripciones</w:t>
      </w:r>
      <w:r w:rsidRPr="00B64C01">
        <w:rPr>
          <w:rFonts w:ascii="Century Gothic" w:hAnsi="Century Gothic"/>
        </w:rPr>
        <w:t xml:space="preserve"> farmacológicas </w:t>
      </w:r>
      <w:r w:rsidR="000A393B" w:rsidRPr="00B64C01">
        <w:rPr>
          <w:rFonts w:ascii="Century Gothic" w:hAnsi="Century Gothic"/>
        </w:rPr>
        <w:t>p</w:t>
      </w:r>
      <w:r w:rsidRPr="00B64C01">
        <w:rPr>
          <w:rFonts w:ascii="Century Gothic" w:hAnsi="Century Gothic"/>
        </w:rPr>
        <w:t>or</w:t>
      </w:r>
      <w:r w:rsidR="00B64C01" w:rsidRPr="00B64C01">
        <w:rPr>
          <w:rFonts w:ascii="Century Gothic" w:hAnsi="Century Gothic"/>
        </w:rPr>
        <w:t xml:space="preserve"> </w:t>
      </w:r>
      <w:r w:rsidRPr="00B64C01">
        <w:rPr>
          <w:rFonts w:ascii="Century Gothic" w:hAnsi="Century Gothic"/>
        </w:rPr>
        <w:t xml:space="preserve"> facultativo y día sobre el total del servicio y</w:t>
      </w:r>
      <w:r w:rsidR="000A393B" w:rsidRPr="00B64C01">
        <w:rPr>
          <w:rFonts w:ascii="Century Gothic" w:hAnsi="Century Gothic"/>
        </w:rPr>
        <w:t xml:space="preserve"> sobre el total de los servicios de Anestesia y Reanimación </w:t>
      </w:r>
      <w:r w:rsidRPr="00B64C01">
        <w:rPr>
          <w:rFonts w:ascii="Century Gothic" w:hAnsi="Century Gothic"/>
        </w:rPr>
        <w:t xml:space="preserve"> del </w:t>
      </w:r>
      <w:r w:rsidR="00654A03" w:rsidRPr="00B64C01">
        <w:rPr>
          <w:rFonts w:ascii="Century Gothic" w:hAnsi="Century Gothic"/>
        </w:rPr>
        <w:t>SERGAS</w:t>
      </w:r>
      <w:r w:rsidRPr="00B64C01">
        <w:rPr>
          <w:rFonts w:ascii="Century Gothic" w:hAnsi="Century Gothic"/>
        </w:rPr>
        <w:t xml:space="preserve">. </w:t>
      </w:r>
      <w:r w:rsidR="000A393B" w:rsidRPr="00B64C01">
        <w:rPr>
          <w:rFonts w:ascii="Century Gothic" w:hAnsi="Century Gothic"/>
        </w:rPr>
        <w:t xml:space="preserve"> (</w:t>
      </w:r>
      <w:proofErr w:type="spellStart"/>
      <w:r w:rsidR="000A393B" w:rsidRPr="00B64C01">
        <w:rPr>
          <w:rFonts w:ascii="Century Gothic" w:hAnsi="Century Gothic"/>
        </w:rPr>
        <w:t>medicamenos</w:t>
      </w:r>
      <w:proofErr w:type="spellEnd"/>
      <w:r w:rsidR="000A393B" w:rsidRPr="00B64C01">
        <w:rPr>
          <w:rFonts w:ascii="Century Gothic" w:hAnsi="Century Gothic"/>
        </w:rPr>
        <w:t xml:space="preserve"> de alto impacto, genéricos, pacientes </w:t>
      </w:r>
      <w:proofErr w:type="spellStart"/>
      <w:r w:rsidR="000A393B" w:rsidRPr="00B64C01">
        <w:rPr>
          <w:rFonts w:ascii="Century Gothic" w:hAnsi="Century Gothic"/>
        </w:rPr>
        <w:t>polimedcados</w:t>
      </w:r>
      <w:proofErr w:type="spellEnd"/>
      <w:r w:rsidR="00654A03" w:rsidRPr="00B64C01">
        <w:rPr>
          <w:rFonts w:ascii="Century Gothic" w:hAnsi="Century Gothic"/>
        </w:rPr>
        <w:t>;</w:t>
      </w:r>
      <w:r w:rsidRPr="00B64C01">
        <w:rPr>
          <w:rFonts w:ascii="Century Gothic" w:hAnsi="Century Gothic"/>
        </w:rPr>
        <w:t xml:space="preserve"> medicaciones que  se </w:t>
      </w:r>
      <w:r w:rsidR="00654A03" w:rsidRPr="00B64C01">
        <w:rPr>
          <w:rFonts w:ascii="Century Gothic" w:hAnsi="Century Gothic"/>
        </w:rPr>
        <w:t>aplican con retraso</w:t>
      </w:r>
      <w:r w:rsidRPr="00B64C01">
        <w:rPr>
          <w:rFonts w:ascii="Century Gothic" w:hAnsi="Century Gothic"/>
        </w:rPr>
        <w:t>,</w:t>
      </w:r>
      <w:r w:rsidR="00654A03" w:rsidRPr="00B64C01">
        <w:rPr>
          <w:rFonts w:ascii="Century Gothic" w:hAnsi="Century Gothic"/>
        </w:rPr>
        <w:t xml:space="preserve"> </w:t>
      </w:r>
      <w:r w:rsidRPr="00B64C01">
        <w:rPr>
          <w:rFonts w:ascii="Century Gothic" w:hAnsi="Century Gothic"/>
        </w:rPr>
        <w:t>alergias conocidas</w:t>
      </w:r>
      <w:r w:rsidR="000A393B" w:rsidRPr="00B64C01">
        <w:rPr>
          <w:rFonts w:ascii="Century Gothic" w:hAnsi="Century Gothic"/>
        </w:rPr>
        <w:t>, etc.)</w:t>
      </w:r>
      <w:r w:rsidR="00B64C01" w:rsidRPr="00B64C01">
        <w:rPr>
          <w:rFonts w:ascii="Century Gothic" w:hAnsi="Century Gothic"/>
        </w:rPr>
        <w:t>. En esos indicadores se incluirán los objetivos del ADX como % de novedades terapéuticas, % prescripción por principio activo y % de alternativas terapéuticas no eficientes. Antes de 1 mes. Resultado: benchmarking de utilización de la farmacopea (en especial, novedades terapéuticas) que ayuda al profesional a situarse respecto a su evolución, respecto al propio servicio y respecto a otros servicios del SERGAS, tanto en gasto y como calidad de la prescripción</w:t>
      </w:r>
      <w:r w:rsidRPr="00B64C01">
        <w:rPr>
          <w:rFonts w:ascii="Century Gothic" w:hAnsi="Century Gothic"/>
        </w:rPr>
        <w:t xml:space="preserve"> </w:t>
      </w:r>
    </w:p>
    <w:p w:rsidR="00654A03" w:rsidRDefault="00654A03" w:rsidP="00CB761F">
      <w:pPr>
        <w:spacing w:after="0" w:line="240" w:lineRule="auto"/>
        <w:jc w:val="both"/>
        <w:rPr>
          <w:rFonts w:ascii="Century Gothic" w:hAnsi="Century Gothic"/>
        </w:rPr>
      </w:pPr>
    </w:p>
    <w:p w:rsidR="00654A03" w:rsidRDefault="00654A03" w:rsidP="00CB761F">
      <w:pPr>
        <w:spacing w:after="0" w:line="240" w:lineRule="auto"/>
        <w:jc w:val="both"/>
        <w:rPr>
          <w:rFonts w:ascii="Century Gothic" w:hAnsi="Century Gothic"/>
          <w:b/>
          <w:sz w:val="16"/>
          <w:szCs w:val="16"/>
        </w:rPr>
      </w:pPr>
    </w:p>
    <w:p w:rsidR="00B64C01" w:rsidRPr="00B64C01" w:rsidRDefault="00B64C01" w:rsidP="00CD3AAB">
      <w:pPr>
        <w:pStyle w:val="Prrafodelista"/>
        <w:numPr>
          <w:ilvl w:val="0"/>
          <w:numId w:val="70"/>
        </w:numPr>
        <w:spacing w:after="0" w:line="240" w:lineRule="auto"/>
        <w:jc w:val="both"/>
        <w:rPr>
          <w:rFonts w:ascii="Century Gothic" w:hAnsi="Century Gothic"/>
          <w:sz w:val="16"/>
          <w:szCs w:val="16"/>
        </w:rPr>
      </w:pPr>
      <w:r w:rsidRPr="00B64C01">
        <w:rPr>
          <w:rFonts w:ascii="Century Gothic" w:hAnsi="Century Gothic"/>
          <w:b/>
        </w:rPr>
        <w:t>Sesiones de seguimiento individualizado de la prescripción</w:t>
      </w:r>
      <w:r w:rsidRPr="00B64C01">
        <w:rPr>
          <w:rFonts w:ascii="Century Gothic" w:hAnsi="Century Gothic"/>
        </w:rPr>
        <w:t xml:space="preserve"> (calidad y cantidad) con el servicio de Farmacia. De igual forma, cada prescriptor en el servicio de Anestesia y Reanimación, que no cumpla el rango propio o del Servicio, tendrá asignado un farmacéutico colaborador, para ayudarle en la mejora y adecuación de la prescripción. Antes de 3 meses. Resultados: Como efecto Hawthorne, se espera que el propio anuncio de la evaluación personal e individualizada, provoque la mejora de la adecuación y gasto</w:t>
      </w:r>
    </w:p>
    <w:p w:rsidR="00B64C01" w:rsidRPr="00B64C01" w:rsidRDefault="00B64C01" w:rsidP="00B64C01">
      <w:pPr>
        <w:spacing w:after="0" w:line="240" w:lineRule="auto"/>
        <w:jc w:val="both"/>
        <w:rPr>
          <w:rFonts w:ascii="Century Gothic" w:hAnsi="Century Gothic"/>
          <w:sz w:val="16"/>
          <w:szCs w:val="16"/>
        </w:rPr>
      </w:pPr>
    </w:p>
    <w:p w:rsidR="00654A03" w:rsidRPr="00DC417B" w:rsidRDefault="00F9552E" w:rsidP="00CD3AAB">
      <w:pPr>
        <w:pStyle w:val="Prrafodelista"/>
        <w:numPr>
          <w:ilvl w:val="0"/>
          <w:numId w:val="70"/>
        </w:numPr>
        <w:spacing w:after="0" w:line="240" w:lineRule="auto"/>
        <w:jc w:val="both"/>
        <w:rPr>
          <w:rFonts w:ascii="Century Gothic" w:hAnsi="Century Gothic"/>
          <w:sz w:val="16"/>
          <w:szCs w:val="16"/>
        </w:rPr>
      </w:pPr>
      <w:r w:rsidRPr="00B64C01">
        <w:rPr>
          <w:rFonts w:ascii="Century Gothic" w:hAnsi="Century Gothic"/>
          <w:b/>
        </w:rPr>
        <w:lastRenderedPageBreak/>
        <w:t>Mejoraremos la adherencia del paciente al tratamiento</w:t>
      </w:r>
      <w:r w:rsidRPr="000A393B">
        <w:rPr>
          <w:vertAlign w:val="superscript"/>
        </w:rPr>
        <w:footnoteReference w:id="21"/>
      </w:r>
      <w:r w:rsidRPr="00B64C01">
        <w:rPr>
          <w:rFonts w:ascii="Century Gothic" w:hAnsi="Century Gothic"/>
          <w:vertAlign w:val="superscript"/>
        </w:rPr>
        <w:t>,</w:t>
      </w:r>
      <w:r w:rsidRPr="00B64C01">
        <w:rPr>
          <w:rFonts w:ascii="Century Gothic" w:hAnsi="Century Gothic"/>
        </w:rPr>
        <w:t xml:space="preserve"> conjuntamente con el Servicio de Farmacia</w:t>
      </w:r>
      <w:r w:rsidR="00654A03" w:rsidRPr="00B64C01">
        <w:rPr>
          <w:rFonts w:ascii="Century Gothic" w:hAnsi="Century Gothic"/>
        </w:rPr>
        <w:t>. En especial, con la intervención en familiares y convivientes para asegurar la regularidad en la medicación</w:t>
      </w:r>
      <w:r w:rsidR="000A393B" w:rsidRPr="00B64C01">
        <w:rPr>
          <w:rFonts w:ascii="Century Gothic" w:hAnsi="Century Gothic"/>
        </w:rPr>
        <w:t>. Reforzaremos esta estrategia del SERGAS en los momentos puntuales que interaccionamos con familiares</w:t>
      </w:r>
      <w:r w:rsidR="00654A03" w:rsidRPr="00B64C01">
        <w:rPr>
          <w:rFonts w:ascii="Century Gothic" w:hAnsi="Century Gothic"/>
        </w:rPr>
        <w:t>.</w:t>
      </w:r>
      <w:r w:rsidR="00B64C01">
        <w:rPr>
          <w:rFonts w:ascii="Century Gothic" w:hAnsi="Century Gothic"/>
        </w:rPr>
        <w:t xml:space="preserve"> </w:t>
      </w:r>
    </w:p>
    <w:p w:rsidR="00DC417B" w:rsidRPr="00DC417B" w:rsidRDefault="00DC417B" w:rsidP="00DC417B">
      <w:pPr>
        <w:pStyle w:val="Prrafodelista"/>
        <w:rPr>
          <w:rFonts w:ascii="Century Gothic" w:hAnsi="Century Gothic"/>
          <w:sz w:val="16"/>
          <w:szCs w:val="16"/>
        </w:rPr>
      </w:pPr>
    </w:p>
    <w:p w:rsidR="00DC417B" w:rsidRPr="00B90139" w:rsidRDefault="00DC417B" w:rsidP="00CD3AAB">
      <w:pPr>
        <w:pStyle w:val="Prrafodelista"/>
        <w:numPr>
          <w:ilvl w:val="0"/>
          <w:numId w:val="70"/>
        </w:numPr>
        <w:rPr>
          <w:rFonts w:ascii="Century Gothic" w:hAnsi="Century Gothic"/>
          <w:sz w:val="16"/>
          <w:szCs w:val="16"/>
        </w:rPr>
      </w:pPr>
      <w:r w:rsidRPr="00DC417B">
        <w:rPr>
          <w:rFonts w:ascii="Century Gothic" w:hAnsi="Century Gothic"/>
        </w:rPr>
        <w:t>Plan de acción y ayuda para la mejora de la EFECTIVIDAD EN EL MANEJO DE FÁRMACOS DE ALTO IMPACO</w:t>
      </w:r>
      <w:r>
        <w:rPr>
          <w:rFonts w:ascii="Century Gothic" w:hAnsi="Century Gothic"/>
        </w:rPr>
        <w:t xml:space="preserve">. Las medidas citadas anteriormente formarán parte de un Plan para la mejora de la efectividad, con el liderazgo del Servicio de Farmacia. Antes de 16 meses. Resultados: </w:t>
      </w:r>
      <w:r w:rsidR="00B90139">
        <w:rPr>
          <w:rFonts w:ascii="Century Gothic" w:hAnsi="Century Gothic"/>
        </w:rPr>
        <w:t>Cumplimiento de los objetivos del ADX relacionado con la utilización de novedades terapéuticas.</w:t>
      </w:r>
    </w:p>
    <w:p w:rsidR="00B90139" w:rsidRPr="00B90139" w:rsidRDefault="00B90139" w:rsidP="00B90139">
      <w:pPr>
        <w:pStyle w:val="Prrafodelista"/>
        <w:rPr>
          <w:rFonts w:ascii="Century Gothic" w:hAnsi="Century Gothic"/>
          <w:sz w:val="16"/>
          <w:szCs w:val="16"/>
        </w:rPr>
      </w:pPr>
    </w:p>
    <w:p w:rsidR="00B90139" w:rsidRDefault="00B90139"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DE3831" w:rsidRDefault="00DE3831" w:rsidP="00B90139">
      <w:pPr>
        <w:rPr>
          <w:rFonts w:ascii="Century Gothic" w:hAnsi="Century Gothic"/>
          <w:sz w:val="16"/>
          <w:szCs w:val="16"/>
        </w:rPr>
      </w:pPr>
    </w:p>
    <w:p w:rsidR="00B90139" w:rsidRDefault="00B90139" w:rsidP="00B90139">
      <w:pPr>
        <w:rPr>
          <w:rFonts w:ascii="Century Gothic" w:hAnsi="Century Gothic"/>
          <w:sz w:val="16"/>
          <w:szCs w:val="16"/>
        </w:rPr>
      </w:pPr>
    </w:p>
    <w:p w:rsidR="00B90139" w:rsidRDefault="00B90139" w:rsidP="00B90139">
      <w:pPr>
        <w:rPr>
          <w:rFonts w:ascii="Century Gothic" w:hAnsi="Century Gothic"/>
          <w:sz w:val="16"/>
          <w:szCs w:val="16"/>
        </w:rPr>
      </w:pPr>
    </w:p>
    <w:p w:rsidR="00B90139" w:rsidRDefault="00B90139" w:rsidP="00B90139">
      <w:pPr>
        <w:rPr>
          <w:rFonts w:ascii="Century Gothic" w:hAnsi="Century Gothic"/>
          <w:sz w:val="16"/>
          <w:szCs w:val="16"/>
        </w:rPr>
      </w:pPr>
    </w:p>
    <w:p w:rsidR="00B90139" w:rsidRDefault="00B90139" w:rsidP="00B90139">
      <w:pPr>
        <w:rPr>
          <w:rFonts w:ascii="Century Gothic" w:hAnsi="Century Gothic"/>
          <w:sz w:val="16"/>
          <w:szCs w:val="16"/>
        </w:rPr>
      </w:pPr>
    </w:p>
    <w:p w:rsidR="00B90139" w:rsidRPr="00B90139" w:rsidRDefault="00B90139" w:rsidP="00B90139">
      <w:pPr>
        <w:rPr>
          <w:rFonts w:ascii="Century Gothic" w:hAnsi="Century Gothic"/>
          <w:sz w:val="16"/>
          <w:szCs w:val="16"/>
        </w:rPr>
      </w:pPr>
    </w:p>
    <w:p w:rsidR="00DC417B" w:rsidRDefault="00DC417B" w:rsidP="00DC417B">
      <w:pPr>
        <w:spacing w:after="0" w:line="240" w:lineRule="auto"/>
        <w:jc w:val="both"/>
        <w:rPr>
          <w:rFonts w:ascii="Century Gothic" w:hAnsi="Century Gothic"/>
          <w:sz w:val="16"/>
          <w:szCs w:val="16"/>
        </w:rPr>
      </w:pPr>
    </w:p>
    <w:tbl>
      <w:tblPr>
        <w:tblStyle w:val="Tabladecuadrcula2-nfasis51"/>
        <w:tblW w:w="0" w:type="auto"/>
        <w:jc w:val="center"/>
        <w:tblLook w:val="04A0" w:firstRow="1" w:lastRow="0" w:firstColumn="1" w:lastColumn="0" w:noHBand="0" w:noVBand="1"/>
      </w:tblPr>
      <w:tblGrid>
        <w:gridCol w:w="3114"/>
        <w:gridCol w:w="2126"/>
        <w:gridCol w:w="2405"/>
      </w:tblGrid>
      <w:tr w:rsidR="00DC417B" w:rsidRPr="00951C6A" w:rsidTr="00951C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DC417B" w:rsidRPr="00951C6A" w:rsidRDefault="00DC417B" w:rsidP="00B90139">
            <w:pPr>
              <w:jc w:val="center"/>
              <w:rPr>
                <w:rFonts w:ascii="Century Gothic" w:hAnsi="Century Gothic"/>
                <w:sz w:val="20"/>
                <w:szCs w:val="20"/>
              </w:rPr>
            </w:pPr>
            <w:r w:rsidRPr="00951C6A">
              <w:rPr>
                <w:rFonts w:ascii="Century Gothic" w:hAnsi="Century Gothic"/>
                <w:sz w:val="20"/>
                <w:szCs w:val="20"/>
              </w:rPr>
              <w:lastRenderedPageBreak/>
              <w:t>Tabla</w:t>
            </w:r>
            <w:r w:rsidR="00951C6A" w:rsidRPr="00951C6A">
              <w:rPr>
                <w:rFonts w:ascii="Century Gothic" w:hAnsi="Century Gothic"/>
                <w:sz w:val="20"/>
                <w:szCs w:val="20"/>
              </w:rPr>
              <w:t xml:space="preserve"> </w:t>
            </w:r>
            <w:proofErr w:type="gramStart"/>
            <w:r w:rsidR="00951C6A" w:rsidRPr="00951C6A">
              <w:rPr>
                <w:rFonts w:ascii="Century Gothic" w:hAnsi="Century Gothic"/>
                <w:sz w:val="20"/>
                <w:szCs w:val="20"/>
              </w:rPr>
              <w:t>28</w:t>
            </w:r>
            <w:r w:rsidRPr="00951C6A">
              <w:rPr>
                <w:rFonts w:ascii="Century Gothic" w:hAnsi="Century Gothic"/>
                <w:sz w:val="20"/>
                <w:szCs w:val="20"/>
              </w:rPr>
              <w:t xml:space="preserve"> </w:t>
            </w:r>
            <w:r w:rsidR="00B90139" w:rsidRPr="00951C6A">
              <w:rPr>
                <w:rFonts w:ascii="Century Gothic" w:hAnsi="Century Gothic"/>
                <w:sz w:val="20"/>
                <w:szCs w:val="20"/>
              </w:rPr>
              <w:t>.</w:t>
            </w:r>
            <w:proofErr w:type="gramEnd"/>
            <w:r w:rsidRPr="00951C6A">
              <w:rPr>
                <w:rFonts w:ascii="Century Gothic" w:hAnsi="Century Gothic"/>
                <w:sz w:val="20"/>
                <w:szCs w:val="20"/>
              </w:rPr>
              <w:t xml:space="preserve">  Plan de acción y ayuda para la mejora de la EFECTIVIDAD EN EL MANEJO DE FÁRMACOS DE ALTO IMPACO</w:t>
            </w:r>
          </w:p>
        </w:tc>
      </w:tr>
      <w:tr w:rsidR="00DC417B" w:rsidRPr="00951C6A" w:rsidTr="00951C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DC417B" w:rsidRPr="00951C6A" w:rsidRDefault="00DC417B" w:rsidP="00641E71">
            <w:pPr>
              <w:rPr>
                <w:rFonts w:ascii="Century Gothic" w:hAnsi="Century Gothic"/>
                <w:sz w:val="20"/>
                <w:szCs w:val="20"/>
              </w:rPr>
            </w:pPr>
            <w:r w:rsidRPr="00951C6A">
              <w:rPr>
                <w:rFonts w:ascii="Century Gothic" w:hAnsi="Century Gothic"/>
                <w:sz w:val="20"/>
                <w:szCs w:val="20"/>
              </w:rPr>
              <w:t xml:space="preserve">Desarrollo de protocolos de prescripción sistematizada de nuevos fármacos de alto impacto económico </w:t>
            </w:r>
          </w:p>
        </w:tc>
      </w:tr>
      <w:tr w:rsidR="00DC417B" w:rsidRPr="00951C6A" w:rsidTr="00951C6A">
        <w:trPr>
          <w:jc w:val="center"/>
        </w:trPr>
        <w:tc>
          <w:tcPr>
            <w:cnfStyle w:val="001000000000" w:firstRow="0" w:lastRow="0" w:firstColumn="1" w:lastColumn="0" w:oddVBand="0" w:evenVBand="0" w:oddHBand="0" w:evenHBand="0" w:firstRowFirstColumn="0" w:firstRowLastColumn="0" w:lastRowFirstColumn="0" w:lastRowLastColumn="0"/>
            <w:tcW w:w="3114" w:type="dxa"/>
            <w:vMerge w:val="restart"/>
          </w:tcPr>
          <w:p w:rsidR="00DC417B" w:rsidRPr="00951C6A" w:rsidRDefault="00DC417B" w:rsidP="00641E71">
            <w:pPr>
              <w:rPr>
                <w:rFonts w:ascii="Century Gothic" w:hAnsi="Century Gothic"/>
                <w:sz w:val="20"/>
                <w:szCs w:val="20"/>
              </w:rPr>
            </w:pPr>
            <w:r w:rsidRPr="00951C6A">
              <w:rPr>
                <w:rFonts w:ascii="Century Gothic" w:hAnsi="Century Gothic"/>
                <w:sz w:val="20"/>
                <w:szCs w:val="20"/>
              </w:rPr>
              <w:t>Objetivo:</w:t>
            </w:r>
          </w:p>
          <w:p w:rsidR="00DC417B" w:rsidRPr="00951C6A" w:rsidRDefault="00DC417B" w:rsidP="00641E71">
            <w:pPr>
              <w:rPr>
                <w:rFonts w:ascii="Century Gothic" w:hAnsi="Century Gothic"/>
                <w:b w:val="0"/>
                <w:sz w:val="20"/>
                <w:szCs w:val="20"/>
              </w:rPr>
            </w:pPr>
            <w:r w:rsidRPr="00951C6A">
              <w:rPr>
                <w:rFonts w:ascii="Century Gothic" w:hAnsi="Century Gothic"/>
                <w:b w:val="0"/>
                <w:sz w:val="20"/>
                <w:szCs w:val="20"/>
              </w:rPr>
              <w:t xml:space="preserve">Alcanzar una disminución de facturación de Antibióticos de alto impacto de acuerdo al </w:t>
            </w:r>
            <w:proofErr w:type="spellStart"/>
            <w:r w:rsidRPr="00951C6A">
              <w:rPr>
                <w:rFonts w:ascii="Century Gothic" w:hAnsi="Century Gothic"/>
                <w:b w:val="0"/>
                <w:sz w:val="20"/>
                <w:szCs w:val="20"/>
              </w:rPr>
              <w:t>Bench</w:t>
            </w:r>
            <w:proofErr w:type="spellEnd"/>
            <w:r w:rsidRPr="00951C6A">
              <w:rPr>
                <w:rFonts w:ascii="Century Gothic" w:hAnsi="Century Gothic"/>
                <w:b w:val="0"/>
                <w:sz w:val="20"/>
                <w:szCs w:val="20"/>
              </w:rPr>
              <w:t xml:space="preserve"> de los SAR del SERGAS</w:t>
            </w:r>
          </w:p>
        </w:tc>
        <w:tc>
          <w:tcPr>
            <w:tcW w:w="4531" w:type="dxa"/>
            <w:gridSpan w:val="2"/>
          </w:tcPr>
          <w:p w:rsidR="00DC417B" w:rsidRPr="00951C6A" w:rsidRDefault="00DC417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Responsable: Dirección</w:t>
            </w:r>
          </w:p>
          <w:p w:rsidR="00DC417B" w:rsidRPr="00951C6A" w:rsidRDefault="00DC417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DC417B" w:rsidRPr="00951C6A" w:rsidTr="00951C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vMerge/>
          </w:tcPr>
          <w:p w:rsidR="00DC417B" w:rsidRPr="00951C6A" w:rsidRDefault="00DC417B" w:rsidP="00641E71">
            <w:pPr>
              <w:rPr>
                <w:rFonts w:ascii="Century Gothic" w:hAnsi="Century Gothic"/>
                <w:sz w:val="20"/>
                <w:szCs w:val="20"/>
              </w:rPr>
            </w:pPr>
          </w:p>
        </w:tc>
        <w:tc>
          <w:tcPr>
            <w:tcW w:w="4531" w:type="dxa"/>
            <w:gridSpan w:val="2"/>
          </w:tcPr>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 xml:space="preserve">Recursos: </w:t>
            </w:r>
          </w:p>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SERVICIO DE FARMACIA/SAR/COMISIÓN DE FARMACIA</w:t>
            </w:r>
          </w:p>
        </w:tc>
      </w:tr>
      <w:tr w:rsidR="00DC417B" w:rsidRPr="00951C6A" w:rsidTr="00951C6A">
        <w:trPr>
          <w:jc w:val="center"/>
        </w:trPr>
        <w:tc>
          <w:tcPr>
            <w:cnfStyle w:val="001000000000" w:firstRow="0" w:lastRow="0" w:firstColumn="1" w:lastColumn="0" w:oddVBand="0" w:evenVBand="0" w:oddHBand="0" w:evenHBand="0" w:firstRowFirstColumn="0" w:firstRowLastColumn="0" w:lastRowFirstColumn="0" w:lastRowLastColumn="0"/>
            <w:tcW w:w="3114" w:type="dxa"/>
          </w:tcPr>
          <w:p w:rsidR="00DC417B" w:rsidRPr="00951C6A" w:rsidRDefault="00DC417B" w:rsidP="00641E71">
            <w:pPr>
              <w:rPr>
                <w:rFonts w:ascii="Century Gothic" w:hAnsi="Century Gothic"/>
                <w:b w:val="0"/>
                <w:sz w:val="20"/>
                <w:szCs w:val="20"/>
              </w:rPr>
            </w:pPr>
            <w:r w:rsidRPr="00951C6A">
              <w:rPr>
                <w:rFonts w:ascii="Century Gothic" w:hAnsi="Century Gothic"/>
                <w:b w:val="0"/>
                <w:sz w:val="20"/>
                <w:szCs w:val="20"/>
              </w:rPr>
              <w:t>Planes de acción:</w:t>
            </w:r>
          </w:p>
          <w:p w:rsidR="00DC417B" w:rsidRPr="00951C6A" w:rsidRDefault="00DC417B" w:rsidP="00641E71">
            <w:pPr>
              <w:rPr>
                <w:rFonts w:ascii="Century Gothic" w:hAnsi="Century Gothic"/>
                <w:b w:val="0"/>
                <w:sz w:val="20"/>
                <w:szCs w:val="20"/>
              </w:rPr>
            </w:pPr>
            <w:proofErr w:type="gramStart"/>
            <w:r w:rsidRPr="00951C6A">
              <w:rPr>
                <w:rFonts w:ascii="Century Gothic" w:hAnsi="Century Gothic"/>
                <w:b w:val="0"/>
                <w:sz w:val="20"/>
                <w:szCs w:val="20"/>
              </w:rPr>
              <w:t>1.Equipo</w:t>
            </w:r>
            <w:proofErr w:type="gramEnd"/>
            <w:r w:rsidRPr="00951C6A">
              <w:rPr>
                <w:rFonts w:ascii="Century Gothic" w:hAnsi="Century Gothic"/>
                <w:b w:val="0"/>
                <w:sz w:val="20"/>
                <w:szCs w:val="20"/>
              </w:rPr>
              <w:t xml:space="preserve"> de trabajo. Análisis de costes de mantenimiento del catéter (2003-20062. Programa piloto </w:t>
            </w:r>
          </w:p>
          <w:p w:rsidR="00DC417B" w:rsidRPr="00951C6A" w:rsidRDefault="00DC417B" w:rsidP="00641E71">
            <w:pPr>
              <w:rPr>
                <w:rFonts w:ascii="Century Gothic" w:hAnsi="Century Gothic"/>
                <w:b w:val="0"/>
                <w:sz w:val="20"/>
                <w:szCs w:val="20"/>
              </w:rPr>
            </w:pPr>
            <w:r w:rsidRPr="00951C6A">
              <w:rPr>
                <w:rFonts w:ascii="Century Gothic" w:hAnsi="Century Gothic"/>
                <w:b w:val="0"/>
                <w:sz w:val="20"/>
                <w:szCs w:val="20"/>
              </w:rPr>
              <w:t>3. Evaluación</w:t>
            </w:r>
          </w:p>
          <w:p w:rsidR="00DC417B" w:rsidRPr="00951C6A" w:rsidRDefault="00DC417B" w:rsidP="00951C6A">
            <w:pPr>
              <w:rPr>
                <w:rFonts w:ascii="Century Gothic" w:hAnsi="Century Gothic"/>
                <w:sz w:val="20"/>
                <w:szCs w:val="20"/>
              </w:rPr>
            </w:pPr>
            <w:r w:rsidRPr="00951C6A">
              <w:rPr>
                <w:rFonts w:ascii="Century Gothic" w:hAnsi="Century Gothic"/>
                <w:b w:val="0"/>
                <w:sz w:val="20"/>
                <w:szCs w:val="20"/>
              </w:rPr>
              <w:t xml:space="preserve">4. Plan de desarrollo </w:t>
            </w:r>
          </w:p>
        </w:tc>
        <w:tc>
          <w:tcPr>
            <w:tcW w:w="4531" w:type="dxa"/>
            <w:gridSpan w:val="2"/>
          </w:tcPr>
          <w:p w:rsidR="00DC417B" w:rsidRPr="00951C6A" w:rsidRDefault="00DC417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Indicadores:</w:t>
            </w:r>
          </w:p>
          <w:p w:rsidR="00DC417B" w:rsidRPr="00951C6A" w:rsidRDefault="00DC417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 xml:space="preserve">- % facturación de Antibióticos de alto impacto/total facturación de </w:t>
            </w:r>
            <w:proofErr w:type="spellStart"/>
            <w:r w:rsidRPr="00951C6A">
              <w:rPr>
                <w:rFonts w:ascii="Century Gothic" w:hAnsi="Century Gothic"/>
                <w:sz w:val="20"/>
                <w:szCs w:val="20"/>
              </w:rPr>
              <w:t>Antibioticos</w:t>
            </w:r>
            <w:proofErr w:type="spellEnd"/>
            <w:r w:rsidRPr="00951C6A">
              <w:rPr>
                <w:rFonts w:ascii="Century Gothic" w:hAnsi="Century Gothic"/>
                <w:sz w:val="20"/>
                <w:szCs w:val="20"/>
              </w:rPr>
              <w:t xml:space="preserve"> en los  Servicios </w:t>
            </w:r>
            <w:proofErr w:type="spellStart"/>
            <w:r w:rsidRPr="00951C6A">
              <w:rPr>
                <w:rFonts w:ascii="Century Gothic" w:hAnsi="Century Gothic"/>
                <w:sz w:val="20"/>
                <w:szCs w:val="20"/>
              </w:rPr>
              <w:t>Bench</w:t>
            </w:r>
            <w:proofErr w:type="spellEnd"/>
            <w:r w:rsidRPr="00951C6A">
              <w:rPr>
                <w:rFonts w:ascii="Century Gothic" w:hAnsi="Century Gothic"/>
                <w:sz w:val="20"/>
                <w:szCs w:val="20"/>
              </w:rPr>
              <w:t xml:space="preserve"> del SCS. </w:t>
            </w:r>
          </w:p>
          <w:p w:rsidR="00DC417B" w:rsidRPr="00951C6A" w:rsidRDefault="00DC417B" w:rsidP="00641E71">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DC417B" w:rsidRPr="00951C6A" w:rsidTr="00951C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rsidR="00DC417B" w:rsidRPr="00951C6A" w:rsidRDefault="00DC417B" w:rsidP="00641E71">
            <w:pPr>
              <w:rPr>
                <w:rFonts w:ascii="Century Gothic" w:hAnsi="Century Gothic"/>
                <w:sz w:val="20"/>
                <w:szCs w:val="20"/>
              </w:rPr>
            </w:pPr>
            <w:r w:rsidRPr="00951C6A">
              <w:rPr>
                <w:rFonts w:ascii="Century Gothic" w:hAnsi="Century Gothic"/>
                <w:sz w:val="20"/>
                <w:szCs w:val="20"/>
              </w:rPr>
              <w:t>Prioridad:</w:t>
            </w:r>
          </w:p>
          <w:p w:rsidR="00DC417B" w:rsidRPr="00951C6A" w:rsidRDefault="00DC417B" w:rsidP="00641E71">
            <w:pPr>
              <w:rPr>
                <w:rFonts w:ascii="Century Gothic" w:hAnsi="Century Gothic"/>
                <w:sz w:val="20"/>
                <w:szCs w:val="20"/>
              </w:rPr>
            </w:pPr>
            <w:r w:rsidRPr="00951C6A">
              <w:rPr>
                <w:rFonts w:ascii="Century Gothic" w:hAnsi="Century Gothic"/>
                <w:b w:val="0"/>
                <w:sz w:val="20"/>
                <w:szCs w:val="20"/>
              </w:rPr>
              <w:t>Alta</w:t>
            </w:r>
            <w:r w:rsidRPr="00951C6A">
              <w:rPr>
                <w:rFonts w:ascii="Century Gothic" w:hAnsi="Century Gothic"/>
                <w:sz w:val="20"/>
                <w:szCs w:val="20"/>
              </w:rPr>
              <w:t>/Media/baja</w:t>
            </w:r>
          </w:p>
          <w:p w:rsidR="00DC417B" w:rsidRPr="00951C6A" w:rsidRDefault="00DC417B" w:rsidP="00641E71">
            <w:pPr>
              <w:rPr>
                <w:rFonts w:ascii="Century Gothic" w:hAnsi="Century Gothic"/>
                <w:sz w:val="20"/>
                <w:szCs w:val="20"/>
              </w:rPr>
            </w:pPr>
            <w:r w:rsidRPr="00951C6A">
              <w:rPr>
                <w:rFonts w:ascii="Century Gothic" w:hAnsi="Century Gothic"/>
                <w:sz w:val="20"/>
                <w:szCs w:val="20"/>
              </w:rPr>
              <w:t xml:space="preserve">- Importancia: </w:t>
            </w:r>
            <w:r w:rsidRPr="00951C6A">
              <w:rPr>
                <w:rFonts w:ascii="Century Gothic" w:hAnsi="Century Gothic"/>
                <w:b w:val="0"/>
                <w:sz w:val="20"/>
                <w:szCs w:val="20"/>
              </w:rPr>
              <w:t>Alta</w:t>
            </w:r>
            <w:r w:rsidRPr="00951C6A">
              <w:rPr>
                <w:rFonts w:ascii="Century Gothic" w:hAnsi="Century Gothic"/>
                <w:sz w:val="20"/>
                <w:szCs w:val="20"/>
              </w:rPr>
              <w:t>/Media/Baja</w:t>
            </w:r>
          </w:p>
          <w:p w:rsidR="00DC417B" w:rsidRPr="00951C6A" w:rsidRDefault="00DC417B" w:rsidP="00641E71">
            <w:pPr>
              <w:rPr>
                <w:rFonts w:ascii="Century Gothic" w:hAnsi="Century Gothic"/>
                <w:sz w:val="20"/>
                <w:szCs w:val="20"/>
              </w:rPr>
            </w:pPr>
            <w:r w:rsidRPr="00951C6A">
              <w:rPr>
                <w:rFonts w:ascii="Century Gothic" w:hAnsi="Century Gothic"/>
                <w:sz w:val="20"/>
                <w:szCs w:val="20"/>
              </w:rPr>
              <w:t xml:space="preserve">- Factibilidad: </w:t>
            </w:r>
          </w:p>
          <w:p w:rsidR="00DC417B" w:rsidRPr="00951C6A" w:rsidRDefault="00DC417B" w:rsidP="00641E71">
            <w:pPr>
              <w:rPr>
                <w:rFonts w:ascii="Century Gothic" w:hAnsi="Century Gothic"/>
                <w:sz w:val="20"/>
                <w:szCs w:val="20"/>
              </w:rPr>
            </w:pPr>
            <w:r w:rsidRPr="00951C6A">
              <w:rPr>
                <w:rFonts w:ascii="Century Gothic" w:hAnsi="Century Gothic"/>
                <w:b w:val="0"/>
                <w:sz w:val="20"/>
                <w:szCs w:val="20"/>
              </w:rPr>
              <w:t>Alta</w:t>
            </w:r>
            <w:r w:rsidRPr="00951C6A">
              <w:rPr>
                <w:rFonts w:ascii="Century Gothic" w:hAnsi="Century Gothic"/>
                <w:sz w:val="20"/>
                <w:szCs w:val="20"/>
              </w:rPr>
              <w:t>/Media/Baja</w:t>
            </w:r>
          </w:p>
        </w:tc>
        <w:tc>
          <w:tcPr>
            <w:tcW w:w="2126" w:type="dxa"/>
          </w:tcPr>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 xml:space="preserve">Fecha Inicio: mes19         finalización:  </w:t>
            </w:r>
            <w:proofErr w:type="spellStart"/>
            <w:r w:rsidRPr="00951C6A">
              <w:rPr>
                <w:rFonts w:ascii="Century Gothic" w:hAnsi="Century Gothic"/>
                <w:sz w:val="20"/>
                <w:szCs w:val="20"/>
              </w:rPr>
              <w:t>indef</w:t>
            </w:r>
            <w:proofErr w:type="spellEnd"/>
          </w:p>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Periodicidad revisión:</w:t>
            </w:r>
          </w:p>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Trimestral</w:t>
            </w:r>
          </w:p>
        </w:tc>
        <w:tc>
          <w:tcPr>
            <w:tcW w:w="2405" w:type="dxa"/>
          </w:tcPr>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 xml:space="preserve">Observaciones: </w:t>
            </w:r>
          </w:p>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rsidR="00DC417B" w:rsidRPr="00951C6A" w:rsidRDefault="00DC417B" w:rsidP="00641E71">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51C6A">
              <w:rPr>
                <w:rFonts w:ascii="Century Gothic" w:hAnsi="Century Gothic"/>
                <w:sz w:val="20"/>
                <w:szCs w:val="20"/>
              </w:rPr>
              <w:t>CO27</w:t>
            </w:r>
          </w:p>
        </w:tc>
      </w:tr>
      <w:tr w:rsidR="00DC417B" w:rsidRPr="00951C6A" w:rsidTr="00951C6A">
        <w:trPr>
          <w:jc w:val="center"/>
        </w:trPr>
        <w:tc>
          <w:tcPr>
            <w:cnfStyle w:val="001000000000" w:firstRow="0" w:lastRow="0" w:firstColumn="1" w:lastColumn="0" w:oddVBand="0" w:evenVBand="0" w:oddHBand="0" w:evenHBand="0" w:firstRowFirstColumn="0" w:firstRowLastColumn="0" w:lastRowFirstColumn="0" w:lastRowLastColumn="0"/>
            <w:tcW w:w="7645" w:type="dxa"/>
            <w:gridSpan w:val="3"/>
          </w:tcPr>
          <w:p w:rsidR="00DC417B" w:rsidRPr="00951C6A" w:rsidRDefault="00DC417B" w:rsidP="00641E71">
            <w:pPr>
              <w:rPr>
                <w:rFonts w:ascii="Century Gothic" w:hAnsi="Century Gothic"/>
                <w:sz w:val="20"/>
                <w:szCs w:val="20"/>
                <w:lang w:val="pt-PT"/>
              </w:rPr>
            </w:pPr>
          </w:p>
        </w:tc>
      </w:tr>
    </w:tbl>
    <w:p w:rsidR="00DC417B" w:rsidRDefault="00DC417B" w:rsidP="00DC417B">
      <w:pPr>
        <w:spacing w:after="0" w:line="240" w:lineRule="auto"/>
        <w:jc w:val="both"/>
        <w:rPr>
          <w:rFonts w:ascii="Century Gothic" w:hAnsi="Century Gothic"/>
          <w:sz w:val="16"/>
          <w:szCs w:val="16"/>
        </w:rPr>
      </w:pPr>
    </w:p>
    <w:p w:rsidR="00DC417B" w:rsidRPr="00DC417B" w:rsidRDefault="00DC417B" w:rsidP="00DC417B">
      <w:pPr>
        <w:spacing w:after="0" w:line="240" w:lineRule="auto"/>
        <w:jc w:val="both"/>
        <w:rPr>
          <w:rFonts w:ascii="Century Gothic" w:hAnsi="Century Gothic"/>
          <w:sz w:val="16"/>
          <w:szCs w:val="16"/>
        </w:rPr>
      </w:pPr>
    </w:p>
    <w:p w:rsidR="00B64C01" w:rsidRPr="00DE3831" w:rsidRDefault="00B326B0" w:rsidP="00DE3831">
      <w:pPr>
        <w:pBdr>
          <w:bottom w:val="single" w:sz="4" w:space="1" w:color="A6A6A6" w:themeColor="background1" w:themeShade="A6"/>
        </w:pBdr>
        <w:tabs>
          <w:tab w:val="num" w:pos="720"/>
          <w:tab w:val="left" w:pos="851"/>
        </w:tabs>
        <w:spacing w:before="100" w:beforeAutospacing="1" w:after="100" w:afterAutospacing="1"/>
        <w:ind w:left="360"/>
        <w:outlineLvl w:val="2"/>
        <w:rPr>
          <w:rFonts w:ascii="Century Gothic" w:hAnsi="Century Gothic" w:cs="Arial"/>
          <w:b/>
        </w:rPr>
      </w:pPr>
      <w:bookmarkStart w:id="80" w:name="_Toc491415500"/>
      <w:r>
        <w:rPr>
          <w:rFonts w:ascii="Century Gothic" w:hAnsi="Century Gothic"/>
          <w:b/>
          <w:color w:val="365F91" w:themeColor="accent1" w:themeShade="BF"/>
        </w:rPr>
        <w:t xml:space="preserve">3.4.2 </w:t>
      </w:r>
      <w:r w:rsidR="00B64C01" w:rsidRPr="00DE3831">
        <w:rPr>
          <w:rFonts w:ascii="Century Gothic" w:hAnsi="Century Gothic"/>
          <w:b/>
          <w:color w:val="365F91" w:themeColor="accent1" w:themeShade="BF"/>
        </w:rPr>
        <w:t>Incorporación de las directrices en materia de farmacia y prescripción</w:t>
      </w:r>
      <w:bookmarkEnd w:id="80"/>
    </w:p>
    <w:p w:rsidR="00F9552E" w:rsidRDefault="00F9552E" w:rsidP="00F9552E">
      <w:pPr>
        <w:widowControl w:val="0"/>
        <w:autoSpaceDE w:val="0"/>
        <w:autoSpaceDN w:val="0"/>
        <w:adjustRightInd w:val="0"/>
        <w:spacing w:after="240" w:line="300" w:lineRule="atLeast"/>
        <w:rPr>
          <w:rFonts w:ascii="Century Gothic" w:hAnsi="Century Gothic" w:cs="Times"/>
          <w:b/>
          <w:bCs/>
        </w:rPr>
      </w:pPr>
      <w:r w:rsidRPr="00B64C01">
        <w:rPr>
          <w:rFonts w:ascii="Century Gothic" w:hAnsi="Century Gothic" w:cs="Times"/>
          <w:b/>
          <w:bCs/>
        </w:rPr>
        <w:t xml:space="preserve">PARTICIPACIÓN ACTIVA EN LA IMPLANTACIÓN Y UTILIZACIÓN DE LOS APLICATIVOS DE PRESCRIPCIÓN ELECTRÓNICA (RECETA E INGRESADOS) </w:t>
      </w:r>
    </w:p>
    <w:p w:rsidR="00B64C01" w:rsidRDefault="00B64C01" w:rsidP="00B64C01">
      <w:pPr>
        <w:spacing w:after="0" w:line="240" w:lineRule="auto"/>
        <w:jc w:val="both"/>
        <w:rPr>
          <w:rFonts w:ascii="Century Gothic" w:eastAsia="Times New Roman" w:hAnsi="Century Gothic" w:cs="Tahoma"/>
          <w:color w:val="000000"/>
        </w:rPr>
      </w:pPr>
      <w:r>
        <w:rPr>
          <w:rFonts w:ascii="Century Gothic" w:eastAsia="Times New Roman" w:hAnsi="Century Gothic" w:cs="Tahoma"/>
          <w:b/>
          <w:bCs/>
          <w:color w:val="000000"/>
        </w:rPr>
        <w:t xml:space="preserve"> La prescripción electrónica</w:t>
      </w:r>
      <w:r w:rsidRPr="000A393B">
        <w:rPr>
          <w:rFonts w:ascii="Century Gothic" w:eastAsia="Times New Roman" w:hAnsi="Century Gothic" w:cs="Tahoma"/>
          <w:b/>
          <w:bCs/>
          <w:color w:val="000000"/>
        </w:rPr>
        <w:t xml:space="preserve"> - SILICON</w:t>
      </w:r>
      <w:r w:rsidRPr="000A393B">
        <w:rPr>
          <w:rFonts w:ascii="Century Gothic" w:eastAsia="Times New Roman" w:hAnsi="Century Gothic" w:cs="Tahoma"/>
          <w:color w:val="000000"/>
        </w:rPr>
        <w:t xml:space="preserve">. </w:t>
      </w:r>
      <w:r w:rsidR="00BC581E">
        <w:rPr>
          <w:rFonts w:ascii="Century Gothic" w:eastAsia="Times New Roman" w:hAnsi="Century Gothic" w:cs="Tahoma"/>
          <w:color w:val="000000"/>
        </w:rPr>
        <w:t xml:space="preserve">Comenzará su implantación en la </w:t>
      </w:r>
      <w:r w:rsidRPr="000A393B">
        <w:rPr>
          <w:rFonts w:ascii="Century Gothic" w:eastAsia="Times New Roman" w:hAnsi="Century Gothic" w:cs="Tahoma"/>
          <w:color w:val="000000"/>
        </w:rPr>
        <w:t xml:space="preserve"> UNIDAD de REANIMACIÓN del Complejo Hospitalario Universitario de Pontevedra, en JULIO 2016</w:t>
      </w:r>
    </w:p>
    <w:p w:rsidR="00DC417B" w:rsidRPr="00DC417B" w:rsidRDefault="00DC417B"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La Implantación de </w:t>
      </w:r>
      <w:r w:rsidRPr="00DC417B">
        <w:rPr>
          <w:rFonts w:ascii="Century Gothic" w:hAnsi="Century Gothic" w:cs="Tahoma"/>
          <w:b/>
          <w:bCs/>
        </w:rPr>
        <w:t>Prescripción electrónica asistida</w:t>
      </w:r>
      <w:r w:rsidRPr="00DC417B">
        <w:rPr>
          <w:rFonts w:ascii="Century Gothic" w:hAnsi="Century Gothic" w:cs="Tahoma"/>
        </w:rPr>
        <w:t xml:space="preserve"> (PEA) en el hospital, está operativa para los tratamientos de pacientes ingresados y comenzará a ejecutar atendiendo a los plazos y criterios establecidos por los Servicios Centrales del Servicio Gallego de Salud y por la Dirección del Área. </w:t>
      </w:r>
    </w:p>
    <w:p w:rsidR="00DC417B" w:rsidRPr="00DC417B" w:rsidRDefault="00DC417B" w:rsidP="00DC417B">
      <w:pPr>
        <w:widowControl w:val="0"/>
        <w:autoSpaceDE w:val="0"/>
        <w:autoSpaceDN w:val="0"/>
        <w:adjustRightInd w:val="0"/>
        <w:spacing w:after="240" w:line="320" w:lineRule="atLeast"/>
        <w:jc w:val="both"/>
        <w:rPr>
          <w:rFonts w:ascii="Century Gothic" w:hAnsi="Century Gothic" w:cs="Tahoma"/>
        </w:rPr>
      </w:pPr>
      <w:r w:rsidRPr="00DC417B">
        <w:rPr>
          <w:rFonts w:ascii="Century Gothic" w:hAnsi="Century Gothic" w:cs="Tahoma"/>
        </w:rPr>
        <w:t xml:space="preserve">La implantación de PEA en el ámbito de tratamientos ambulatorios de medicamentos de dispensación hospitalaria, será un Objetivo a largo plazo. </w:t>
      </w:r>
    </w:p>
    <w:p w:rsidR="00F9552E" w:rsidRPr="00BC581E" w:rsidRDefault="00F9552E" w:rsidP="00BC581E">
      <w:pPr>
        <w:widowControl w:val="0"/>
        <w:autoSpaceDE w:val="0"/>
        <w:autoSpaceDN w:val="0"/>
        <w:adjustRightInd w:val="0"/>
        <w:spacing w:after="240" w:line="320" w:lineRule="atLeast"/>
        <w:jc w:val="both"/>
        <w:rPr>
          <w:rFonts w:ascii="Century Gothic" w:hAnsi="Century Gothic" w:cs="Times"/>
        </w:rPr>
      </w:pPr>
      <w:r w:rsidRPr="00BC581E">
        <w:rPr>
          <w:rFonts w:ascii="Century Gothic" w:hAnsi="Century Gothic" w:cs="Tahoma"/>
        </w:rPr>
        <w:t xml:space="preserve">Los aplicativos de utilización corporativa en los centros asistenciales del Servicio Gallego de Salud para prescripción electrónica, están en pleno proceso de desarrollo e implantación. </w:t>
      </w:r>
    </w:p>
    <w:p w:rsidR="00F9552E" w:rsidRPr="00BC581E" w:rsidRDefault="00F9552E" w:rsidP="00BC581E">
      <w:pPr>
        <w:widowControl w:val="0"/>
        <w:autoSpaceDE w:val="0"/>
        <w:autoSpaceDN w:val="0"/>
        <w:adjustRightInd w:val="0"/>
        <w:spacing w:after="240" w:line="320" w:lineRule="atLeast"/>
        <w:jc w:val="both"/>
        <w:rPr>
          <w:rFonts w:ascii="Century Gothic" w:hAnsi="Century Gothic" w:cs="Times"/>
        </w:rPr>
      </w:pPr>
      <w:r w:rsidRPr="00BC581E">
        <w:rPr>
          <w:rFonts w:ascii="Century Gothic" w:hAnsi="Century Gothic" w:cs="Tahoma"/>
        </w:rPr>
        <w:lastRenderedPageBreak/>
        <w:t xml:space="preserve">La Prescripción electrónica a pacientes ambulatorios para dispensación de la prestación farmacéutica a través de Oficinas de farmacia, conocida por Receta Electrónica o e-Receta, utiliza la misma plataforma que la de la Historia Clínica Electrónica-IANUS. De esta manera se dispone de un único sistema para la ejecución de la práctica asistencial diaria de los facultativos médicos y farmacéuticos.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ahoma"/>
        </w:rPr>
      </w:pPr>
      <w:r w:rsidRPr="00DC417B">
        <w:rPr>
          <w:rFonts w:ascii="Century Gothic" w:hAnsi="Century Gothic" w:cs="Tahoma"/>
        </w:rPr>
        <w:t>En el ámbito Hospitalario, el sistema de información que se utilizará para la implantación de la Prescripción electrónica es el denominado SILICON</w:t>
      </w:r>
      <w:r w:rsidRPr="00DC417B">
        <w:rPr>
          <w:rFonts w:ascii="Century Gothic" w:hAnsi="Century Gothic" w:cs="Tahoma"/>
          <w:position w:val="10"/>
        </w:rPr>
        <w:t>©</w:t>
      </w:r>
      <w:r w:rsidRPr="00DC417B">
        <w:rPr>
          <w:rFonts w:ascii="Century Gothic" w:hAnsi="Century Gothic" w:cs="Tahoma"/>
        </w:rPr>
        <w:t xml:space="preserve">, utilizado en la actualidad como </w:t>
      </w:r>
      <w:r w:rsidRPr="00DC417B">
        <w:rPr>
          <w:rFonts w:ascii="Century Gothic" w:hAnsi="Century Gothic" w:cs="Tahoma"/>
          <w:b/>
          <w:bCs/>
        </w:rPr>
        <w:t>sistema para la validación de tratamientos y la dispensación de medicamentos por paciente,</w:t>
      </w:r>
      <w:r w:rsidRPr="00DC417B">
        <w:rPr>
          <w:rFonts w:ascii="Century Gothic" w:hAnsi="Century Gothic" w:cs="Tahoma"/>
        </w:rPr>
        <w:t xml:space="preserve"> ya sea en régimen de ingreso como en régimen ambulatorio de dispensación hospitalaria. </w:t>
      </w:r>
    </w:p>
    <w:p w:rsidR="00F9552E" w:rsidRDefault="00F9552E" w:rsidP="00F9552E">
      <w:pPr>
        <w:widowControl w:val="0"/>
        <w:autoSpaceDE w:val="0"/>
        <w:autoSpaceDN w:val="0"/>
        <w:adjustRightInd w:val="0"/>
        <w:spacing w:after="240" w:line="320" w:lineRule="atLeast"/>
        <w:rPr>
          <w:rFonts w:ascii="Times" w:hAnsi="Times" w:cs="Times"/>
        </w:rPr>
      </w:pPr>
    </w:p>
    <w:p w:rsidR="00F9552E" w:rsidRPr="00DC417B" w:rsidRDefault="00F9552E" w:rsidP="00DC417B">
      <w:pPr>
        <w:widowControl w:val="0"/>
        <w:autoSpaceDE w:val="0"/>
        <w:autoSpaceDN w:val="0"/>
        <w:adjustRightInd w:val="0"/>
        <w:spacing w:after="240" w:line="300" w:lineRule="atLeast"/>
        <w:jc w:val="both"/>
        <w:rPr>
          <w:rFonts w:ascii="Century Gothic" w:hAnsi="Century Gothic" w:cs="Times"/>
          <w:bCs/>
          <w:u w:val="single"/>
        </w:rPr>
      </w:pPr>
      <w:r w:rsidRPr="00DC417B">
        <w:rPr>
          <w:rFonts w:ascii="Century Gothic" w:hAnsi="Century Gothic" w:cs="Times"/>
          <w:bCs/>
          <w:u w:val="single"/>
        </w:rPr>
        <w:t xml:space="preserve">Prescripción Electrónica Asistida en Pacientes Ingresados: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bCs/>
        </w:rPr>
      </w:pPr>
      <w:r w:rsidRPr="00DC417B">
        <w:rPr>
          <w:rFonts w:ascii="Century Gothic" w:hAnsi="Century Gothic" w:cs="Tahoma"/>
        </w:rPr>
        <w:t xml:space="preserve">El objetivo final de la Prescripción electrónica asistida, es que </w:t>
      </w:r>
      <w:r w:rsidRPr="00DC417B">
        <w:rPr>
          <w:rFonts w:ascii="Century Gothic" w:hAnsi="Century Gothic" w:cs="Tahoma"/>
          <w:bCs/>
        </w:rPr>
        <w:t>tanto el médico como el farmacéutico, alcancen el consenso terapéutico adecuado al objeto</w:t>
      </w:r>
      <w:r w:rsidRPr="00DC417B">
        <w:rPr>
          <w:rFonts w:ascii="Century Gothic" w:hAnsi="Century Gothic" w:cs="Tahoma"/>
        </w:rPr>
        <w:t xml:space="preserve"> de </w:t>
      </w:r>
      <w:r w:rsidRPr="00DC417B">
        <w:rPr>
          <w:rFonts w:ascii="Century Gothic" w:hAnsi="Century Gothic" w:cs="Tahoma"/>
          <w:bCs/>
        </w:rPr>
        <w:t>aumentar la seguridad del paciente</w:t>
      </w:r>
      <w:r w:rsidRPr="00DC417B">
        <w:rPr>
          <w:rFonts w:ascii="Century Gothic" w:hAnsi="Century Gothic" w:cs="Tahoma"/>
        </w:rPr>
        <w:t xml:space="preserve">, </w:t>
      </w:r>
      <w:r w:rsidRPr="00DC417B">
        <w:rPr>
          <w:rFonts w:ascii="Century Gothic" w:hAnsi="Century Gothic" w:cs="Tahoma"/>
          <w:bCs/>
        </w:rPr>
        <w:t xml:space="preserve">mejorar la Gestión de la información </w:t>
      </w:r>
      <w:proofErr w:type="spellStart"/>
      <w:r w:rsidRPr="00DC417B">
        <w:rPr>
          <w:rFonts w:ascii="Century Gothic" w:hAnsi="Century Gothic" w:cs="Tahoma"/>
          <w:bCs/>
        </w:rPr>
        <w:t>farmacoterapéutica</w:t>
      </w:r>
      <w:proofErr w:type="spellEnd"/>
      <w:r w:rsidRPr="00DC417B">
        <w:rPr>
          <w:rFonts w:ascii="Century Gothic" w:hAnsi="Century Gothic" w:cs="Tahoma"/>
          <w:bCs/>
        </w:rPr>
        <w:t xml:space="preserve"> e incrementar la eficiencia en la utilización de medicamentos.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En la práctica asistencial diaria, </w:t>
      </w:r>
      <w:r w:rsidRPr="00DC417B">
        <w:rPr>
          <w:rFonts w:ascii="Century Gothic" w:hAnsi="Century Gothic" w:cs="Tahoma"/>
          <w:bCs/>
        </w:rPr>
        <w:t>la PEA ofrece la posibilidad de minimizar en lo posible los errores de medicación derivados del proceso de transcripción</w:t>
      </w:r>
      <w:r w:rsidRPr="00DC417B">
        <w:rPr>
          <w:rFonts w:ascii="Century Gothic" w:hAnsi="Century Gothic" w:cs="Tahoma"/>
        </w:rPr>
        <w:t xml:space="preserve"> </w:t>
      </w:r>
      <w:r w:rsidRPr="00DC417B">
        <w:rPr>
          <w:rFonts w:ascii="Century Gothic" w:hAnsi="Century Gothic" w:cs="Tahoma"/>
          <w:bCs/>
        </w:rPr>
        <w:t>de tratamientos</w:t>
      </w:r>
      <w:r w:rsidRPr="00DC417B">
        <w:rPr>
          <w:rFonts w:ascii="Century Gothic" w:hAnsi="Century Gothic" w:cs="Tahoma"/>
        </w:rPr>
        <w:t xml:space="preserve"> y facilita un entorno de comunicación adecuado para la resolución de las intervenciones realizadas en relación con los tratamientos prescritos.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ahoma"/>
        </w:rPr>
      </w:pPr>
      <w:r w:rsidRPr="00DC417B">
        <w:rPr>
          <w:rFonts w:ascii="Century Gothic" w:hAnsi="Century Gothic" w:cs="Tahoma"/>
        </w:rPr>
        <w:t>La generación de la información asociada a un tratamiento en SILICON</w:t>
      </w:r>
      <w:r w:rsidRPr="00DC417B">
        <w:rPr>
          <w:rFonts w:ascii="Century Gothic" w:hAnsi="Century Gothic" w:cs="Tahoma"/>
          <w:position w:val="10"/>
        </w:rPr>
        <w:t>©</w:t>
      </w:r>
      <w:r w:rsidRPr="00DC417B">
        <w:rPr>
          <w:rFonts w:ascii="Century Gothic" w:hAnsi="Century Gothic" w:cs="Tahoma"/>
        </w:rPr>
        <w:t xml:space="preserve">, está sujeta a la confirmación que realizan el médico y el farmacéutico en el tratamiento. </w:t>
      </w:r>
    </w:p>
    <w:p w:rsidR="00F9552E" w:rsidRDefault="00F9552E" w:rsidP="00F9552E">
      <w:pPr>
        <w:widowControl w:val="0"/>
        <w:autoSpaceDE w:val="0"/>
        <w:autoSpaceDN w:val="0"/>
        <w:adjustRightInd w:val="0"/>
        <w:spacing w:after="240" w:line="320" w:lineRule="atLeast"/>
        <w:rPr>
          <w:rFonts w:ascii="Tahoma" w:hAnsi="Tahoma" w:cs="Tahoma"/>
          <w:color w:val="01154D"/>
          <w:sz w:val="26"/>
          <w:szCs w:val="26"/>
        </w:rPr>
      </w:pPr>
    </w:p>
    <w:p w:rsidR="00F9552E" w:rsidRDefault="00F9552E" w:rsidP="00F9552E">
      <w:pPr>
        <w:widowControl w:val="0"/>
        <w:autoSpaceDE w:val="0"/>
        <w:autoSpaceDN w:val="0"/>
        <w:adjustRightInd w:val="0"/>
        <w:spacing w:after="240" w:line="320" w:lineRule="atLeast"/>
        <w:rPr>
          <w:rFonts w:ascii="Tahoma" w:hAnsi="Tahoma" w:cs="Tahoma"/>
          <w:color w:val="01154D"/>
          <w:sz w:val="26"/>
          <w:szCs w:val="26"/>
        </w:rPr>
      </w:pPr>
    </w:p>
    <w:p w:rsidR="00951C6A" w:rsidRDefault="00951C6A" w:rsidP="00F9552E">
      <w:pPr>
        <w:widowControl w:val="0"/>
        <w:autoSpaceDE w:val="0"/>
        <w:autoSpaceDN w:val="0"/>
        <w:adjustRightInd w:val="0"/>
        <w:spacing w:after="240" w:line="320" w:lineRule="atLeast"/>
        <w:rPr>
          <w:rFonts w:ascii="Tahoma" w:hAnsi="Tahoma" w:cs="Tahoma"/>
          <w:color w:val="01154D"/>
          <w:sz w:val="26"/>
          <w:szCs w:val="26"/>
        </w:rPr>
      </w:pPr>
    </w:p>
    <w:p w:rsidR="00951C6A" w:rsidRDefault="00951C6A" w:rsidP="00F9552E">
      <w:pPr>
        <w:widowControl w:val="0"/>
        <w:autoSpaceDE w:val="0"/>
        <w:autoSpaceDN w:val="0"/>
        <w:adjustRightInd w:val="0"/>
        <w:spacing w:after="240" w:line="320" w:lineRule="atLeast"/>
        <w:rPr>
          <w:rFonts w:ascii="Tahoma" w:hAnsi="Tahoma" w:cs="Tahoma"/>
          <w:color w:val="01154D"/>
          <w:sz w:val="26"/>
          <w:szCs w:val="26"/>
        </w:rPr>
      </w:pPr>
    </w:p>
    <w:p w:rsidR="00951C6A" w:rsidRDefault="00951C6A" w:rsidP="00F9552E">
      <w:pPr>
        <w:widowControl w:val="0"/>
        <w:autoSpaceDE w:val="0"/>
        <w:autoSpaceDN w:val="0"/>
        <w:adjustRightInd w:val="0"/>
        <w:spacing w:after="240" w:line="320" w:lineRule="atLeast"/>
        <w:rPr>
          <w:rFonts w:ascii="Tahoma" w:hAnsi="Tahoma" w:cs="Tahoma"/>
          <w:color w:val="01154D"/>
          <w:sz w:val="26"/>
          <w:szCs w:val="26"/>
        </w:rPr>
      </w:pPr>
    </w:p>
    <w:p w:rsidR="00F9552E" w:rsidRDefault="00F9552E" w:rsidP="00F9552E">
      <w:pPr>
        <w:widowControl w:val="0"/>
        <w:autoSpaceDE w:val="0"/>
        <w:autoSpaceDN w:val="0"/>
        <w:adjustRightInd w:val="0"/>
        <w:spacing w:after="240" w:line="320" w:lineRule="atLeast"/>
        <w:rPr>
          <w:rFonts w:ascii="Times" w:hAnsi="Times" w:cs="Times"/>
        </w:rPr>
      </w:pPr>
    </w:p>
    <w:p w:rsidR="00F9552E" w:rsidRPr="00224DDB" w:rsidRDefault="00F9552E" w:rsidP="00F9552E">
      <w:pPr>
        <w:widowControl w:val="0"/>
        <w:autoSpaceDE w:val="0"/>
        <w:autoSpaceDN w:val="0"/>
        <w:adjustRightInd w:val="0"/>
        <w:spacing w:after="240" w:line="320" w:lineRule="atLeast"/>
        <w:rPr>
          <w:rFonts w:ascii="Times" w:hAnsi="Times" w:cs="Times"/>
          <w:b/>
          <w:bCs/>
        </w:rPr>
      </w:pPr>
      <w:r w:rsidRPr="00224DDB">
        <w:rPr>
          <w:rFonts w:ascii="Tahoma" w:hAnsi="Tahoma" w:cs="Tahoma"/>
          <w:b/>
          <w:bCs/>
          <w:color w:val="01154D"/>
          <w:sz w:val="26"/>
          <w:szCs w:val="26"/>
        </w:rPr>
        <w:lastRenderedPageBreak/>
        <w:t>El esquema siguiente resume el circuito básico de prescripción electrónica de un hospital utilizando SILICON</w:t>
      </w:r>
      <w:r w:rsidRPr="00224DDB">
        <w:rPr>
          <w:rFonts w:ascii="Tahoma" w:hAnsi="Tahoma" w:cs="Tahoma"/>
          <w:b/>
          <w:bCs/>
          <w:color w:val="01154D"/>
          <w:position w:val="10"/>
          <w:sz w:val="16"/>
          <w:szCs w:val="16"/>
        </w:rPr>
        <w:t>©</w:t>
      </w:r>
      <w:r w:rsidRPr="00224DDB">
        <w:rPr>
          <w:rFonts w:ascii="Tahoma" w:hAnsi="Tahoma" w:cs="Tahoma"/>
          <w:b/>
          <w:bCs/>
          <w:color w:val="01154D"/>
          <w:sz w:val="26"/>
          <w:szCs w:val="26"/>
        </w:rPr>
        <w:t xml:space="preserve">: </w:t>
      </w:r>
    </w:p>
    <w:p w:rsidR="00F9552E" w:rsidRDefault="00DC417B" w:rsidP="00F9552E">
      <w:pPr>
        <w:widowControl w:val="0"/>
        <w:tabs>
          <w:tab w:val="left" w:pos="220"/>
          <w:tab w:val="left" w:pos="720"/>
        </w:tabs>
        <w:autoSpaceDE w:val="0"/>
        <w:autoSpaceDN w:val="0"/>
        <w:adjustRightInd w:val="0"/>
        <w:spacing w:after="320" w:line="320" w:lineRule="atLeast"/>
        <w:rPr>
          <w:rFonts w:ascii="Book Antiqua" w:hAnsi="Book Antiqua" w:cs="Book Antiqua"/>
          <w:sz w:val="32"/>
          <w:szCs w:val="32"/>
        </w:rPr>
      </w:pPr>
      <w:r>
        <w:rPr>
          <w:rFonts w:ascii="Times" w:hAnsi="Times" w:cs="Times"/>
          <w:noProof/>
        </w:rPr>
        <w:drawing>
          <wp:inline distT="0" distB="0" distL="0" distR="0" wp14:anchorId="74527B3E" wp14:editId="1B4EE3ED">
            <wp:extent cx="4268307" cy="3416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8307" cy="3416300"/>
                    </a:xfrm>
                    <a:prstGeom prst="rect">
                      <a:avLst/>
                    </a:prstGeom>
                    <a:noFill/>
                    <a:ln>
                      <a:noFill/>
                    </a:ln>
                  </pic:spPr>
                </pic:pic>
              </a:graphicData>
            </a:graphic>
          </wp:inline>
        </w:drawing>
      </w:r>
    </w:p>
    <w:p w:rsidR="00F9552E" w:rsidRDefault="00F9552E" w:rsidP="00F9552E">
      <w:pPr>
        <w:widowControl w:val="0"/>
        <w:autoSpaceDE w:val="0"/>
        <w:autoSpaceDN w:val="0"/>
        <w:adjustRightInd w:val="0"/>
        <w:spacing w:line="280" w:lineRule="atLeast"/>
        <w:rPr>
          <w:rFonts w:ascii="Times" w:hAnsi="Times" w:cs="Times"/>
        </w:rPr>
      </w:pPr>
    </w:p>
    <w:p w:rsidR="00F9552E" w:rsidRPr="00DC417B" w:rsidRDefault="00F9552E" w:rsidP="00DC417B">
      <w:pPr>
        <w:widowControl w:val="0"/>
        <w:autoSpaceDE w:val="0"/>
        <w:autoSpaceDN w:val="0"/>
        <w:adjustRightInd w:val="0"/>
        <w:spacing w:after="240" w:line="360" w:lineRule="atLeast"/>
        <w:jc w:val="both"/>
        <w:rPr>
          <w:rFonts w:ascii="Century Gothic" w:hAnsi="Century Gothic" w:cs="Tahoma"/>
        </w:rPr>
      </w:pPr>
      <w:r>
        <w:rPr>
          <w:rFonts w:ascii="Times" w:hAnsi="Times" w:cs="Times"/>
          <w:sz w:val="32"/>
          <w:szCs w:val="32"/>
        </w:rPr>
        <w:t xml:space="preserve"> </w:t>
      </w:r>
      <w:r w:rsidRPr="00DC417B">
        <w:rPr>
          <w:rFonts w:ascii="Century Gothic" w:hAnsi="Century Gothic" w:cs="Times"/>
        </w:rPr>
        <w:t xml:space="preserve">. </w:t>
      </w:r>
      <w:r w:rsidRPr="00DC417B">
        <w:rPr>
          <w:rFonts w:ascii="Century Gothic" w:hAnsi="Century Gothic" w:cs="Tahoma"/>
        </w:rPr>
        <w:t xml:space="preserve">Interacción médico-paciente en la unidad de hospitalización </w:t>
      </w:r>
    </w:p>
    <w:p w:rsidR="00DC417B" w:rsidRPr="00DC417B" w:rsidRDefault="00F9552E" w:rsidP="00CD3AAB">
      <w:pPr>
        <w:widowControl w:val="0"/>
        <w:numPr>
          <w:ilvl w:val="0"/>
          <w:numId w:val="53"/>
        </w:numPr>
        <w:tabs>
          <w:tab w:val="left" w:pos="220"/>
          <w:tab w:val="left" w:pos="720"/>
        </w:tabs>
        <w:autoSpaceDE w:val="0"/>
        <w:autoSpaceDN w:val="0"/>
        <w:adjustRightInd w:val="0"/>
        <w:spacing w:after="320" w:line="320" w:lineRule="atLeast"/>
        <w:jc w:val="both"/>
        <w:rPr>
          <w:rFonts w:ascii="Century Gothic" w:hAnsi="Century Gothic" w:cs="Times"/>
        </w:rPr>
      </w:pPr>
      <w:r w:rsidRPr="00DC417B">
        <w:rPr>
          <w:rFonts w:ascii="Century Gothic" w:hAnsi="Century Gothic" w:cs="Tahoma"/>
        </w:rPr>
        <w:t xml:space="preserve">El médico crea o modifica las prescripciones existentes y confirma el tratamiento hasta una fecha determinada. </w:t>
      </w:r>
      <w:r w:rsidRPr="00DC417B">
        <w:rPr>
          <w:rFonts w:ascii="MS Gothic" w:eastAsia="MS Gothic" w:hAnsi="MS Gothic" w:cs="MS Gothic" w:hint="eastAsia"/>
        </w:rPr>
        <w:t> </w:t>
      </w:r>
    </w:p>
    <w:p w:rsidR="00F9552E" w:rsidRPr="00DC417B" w:rsidRDefault="00F9552E" w:rsidP="00CD3AAB">
      <w:pPr>
        <w:widowControl w:val="0"/>
        <w:numPr>
          <w:ilvl w:val="0"/>
          <w:numId w:val="53"/>
        </w:numPr>
        <w:tabs>
          <w:tab w:val="left" w:pos="220"/>
          <w:tab w:val="left" w:pos="720"/>
        </w:tabs>
        <w:autoSpaceDE w:val="0"/>
        <w:autoSpaceDN w:val="0"/>
        <w:adjustRightInd w:val="0"/>
        <w:spacing w:after="320" w:line="320" w:lineRule="atLeast"/>
        <w:jc w:val="both"/>
        <w:rPr>
          <w:rFonts w:ascii="Century Gothic" w:hAnsi="Century Gothic" w:cs="Times"/>
        </w:rPr>
      </w:pPr>
      <w:r w:rsidRPr="00DC417B">
        <w:rPr>
          <w:rFonts w:ascii="Century Gothic" w:hAnsi="Century Gothic" w:cs="Tahoma"/>
        </w:rPr>
        <w:t xml:space="preserve">Supervisión del tratamiento. Se crean intervenciones farmacéuticas para prevenir errores de medicación, ejecutar intercambios terapéuticos y proponer modificaciones o sugerencias en el tratamiento. </w:t>
      </w:r>
      <w:r w:rsidRPr="00DC417B">
        <w:rPr>
          <w:rFonts w:ascii="MS Gothic" w:eastAsia="MS Gothic" w:hAnsi="MS Gothic" w:cs="MS Gothic" w:hint="eastAsia"/>
        </w:rPr>
        <w:t> </w:t>
      </w:r>
    </w:p>
    <w:p w:rsidR="00F9552E" w:rsidRPr="00DC417B" w:rsidRDefault="00F9552E" w:rsidP="00CD3AAB">
      <w:pPr>
        <w:widowControl w:val="0"/>
        <w:numPr>
          <w:ilvl w:val="0"/>
          <w:numId w:val="53"/>
        </w:numPr>
        <w:tabs>
          <w:tab w:val="left" w:pos="220"/>
          <w:tab w:val="left" w:pos="720"/>
        </w:tabs>
        <w:autoSpaceDE w:val="0"/>
        <w:autoSpaceDN w:val="0"/>
        <w:adjustRightInd w:val="0"/>
        <w:spacing w:after="320" w:line="320" w:lineRule="atLeast"/>
        <w:jc w:val="both"/>
        <w:rPr>
          <w:rFonts w:ascii="Century Gothic" w:hAnsi="Century Gothic" w:cs="Times"/>
        </w:rPr>
      </w:pPr>
      <w:r w:rsidRPr="00DC417B">
        <w:rPr>
          <w:rFonts w:ascii="Century Gothic" w:hAnsi="Century Gothic" w:cs="Tahoma"/>
        </w:rPr>
        <w:t xml:space="preserve">Resolución de las intervenciones entre médico y farmacéutico. </w:t>
      </w:r>
      <w:r w:rsidRPr="00DC417B">
        <w:rPr>
          <w:rFonts w:ascii="MS Gothic" w:eastAsia="MS Gothic" w:hAnsi="MS Gothic" w:cs="MS Gothic" w:hint="eastAsia"/>
        </w:rPr>
        <w:t> </w:t>
      </w:r>
    </w:p>
    <w:p w:rsidR="00F9552E" w:rsidRPr="00DC417B" w:rsidRDefault="00F9552E" w:rsidP="00CD3AAB">
      <w:pPr>
        <w:widowControl w:val="0"/>
        <w:numPr>
          <w:ilvl w:val="0"/>
          <w:numId w:val="53"/>
        </w:numPr>
        <w:tabs>
          <w:tab w:val="left" w:pos="220"/>
          <w:tab w:val="left" w:pos="720"/>
        </w:tabs>
        <w:autoSpaceDE w:val="0"/>
        <w:autoSpaceDN w:val="0"/>
        <w:adjustRightInd w:val="0"/>
        <w:spacing w:after="320" w:line="320" w:lineRule="atLeast"/>
        <w:jc w:val="both"/>
        <w:rPr>
          <w:rFonts w:ascii="Century Gothic" w:hAnsi="Century Gothic" w:cs="Times"/>
        </w:rPr>
      </w:pPr>
      <w:r w:rsidRPr="00DC417B">
        <w:rPr>
          <w:rFonts w:ascii="Century Gothic" w:hAnsi="Century Gothic" w:cs="Tahoma"/>
        </w:rPr>
        <w:t xml:space="preserve">Validación farmacéutica del tratamiento por un periodo de tiempo determinado. </w:t>
      </w:r>
      <w:r w:rsidRPr="00DC417B">
        <w:rPr>
          <w:rFonts w:ascii="MS Gothic" w:eastAsia="MS Gothic" w:hAnsi="MS Gothic" w:cs="MS Gothic" w:hint="eastAsia"/>
        </w:rPr>
        <w:t> </w:t>
      </w:r>
    </w:p>
    <w:p w:rsidR="00F9552E" w:rsidRPr="00DC417B" w:rsidRDefault="00F9552E" w:rsidP="00CD3AAB">
      <w:pPr>
        <w:widowControl w:val="0"/>
        <w:numPr>
          <w:ilvl w:val="0"/>
          <w:numId w:val="53"/>
        </w:numPr>
        <w:tabs>
          <w:tab w:val="left" w:pos="220"/>
          <w:tab w:val="left" w:pos="720"/>
        </w:tabs>
        <w:autoSpaceDE w:val="0"/>
        <w:autoSpaceDN w:val="0"/>
        <w:adjustRightInd w:val="0"/>
        <w:spacing w:after="320" w:line="320" w:lineRule="atLeast"/>
        <w:jc w:val="both"/>
        <w:rPr>
          <w:rFonts w:ascii="Century Gothic" w:hAnsi="Century Gothic" w:cs="Times"/>
        </w:rPr>
      </w:pPr>
      <w:r w:rsidRPr="00DC417B">
        <w:rPr>
          <w:rFonts w:ascii="Century Gothic" w:hAnsi="Century Gothic" w:cs="Tahoma"/>
        </w:rPr>
        <w:t xml:space="preserve">Dispensación de los medicamentos que constituyen el tratamiento validado, ya sea mediante carros de medicación en dosis unitaria o por reposición de la medicación en SAD. </w:t>
      </w:r>
      <w:r w:rsidRPr="00DC417B">
        <w:rPr>
          <w:rFonts w:ascii="MS Gothic" w:eastAsia="MS Gothic" w:hAnsi="MS Gothic" w:cs="MS Gothic" w:hint="eastAsia"/>
        </w:rPr>
        <w:t> </w:t>
      </w:r>
    </w:p>
    <w:p w:rsidR="00F9552E" w:rsidRPr="00DC417B" w:rsidRDefault="00F9552E" w:rsidP="00CD3AAB">
      <w:pPr>
        <w:widowControl w:val="0"/>
        <w:numPr>
          <w:ilvl w:val="0"/>
          <w:numId w:val="53"/>
        </w:numPr>
        <w:tabs>
          <w:tab w:val="left" w:pos="220"/>
          <w:tab w:val="left" w:pos="720"/>
        </w:tabs>
        <w:autoSpaceDE w:val="0"/>
        <w:autoSpaceDN w:val="0"/>
        <w:adjustRightInd w:val="0"/>
        <w:spacing w:after="320" w:line="320" w:lineRule="atLeast"/>
        <w:jc w:val="both"/>
        <w:rPr>
          <w:rFonts w:ascii="Century Gothic" w:hAnsi="Century Gothic" w:cs="Times"/>
        </w:rPr>
      </w:pPr>
      <w:r w:rsidRPr="00DC417B">
        <w:rPr>
          <w:rFonts w:ascii="Century Gothic" w:hAnsi="Century Gothic" w:cs="Tahoma"/>
        </w:rPr>
        <w:lastRenderedPageBreak/>
        <w:t xml:space="preserve">Conexión con GACELA, para registro de la administración de medicamentos por parte de Enfermería. </w:t>
      </w:r>
      <w:r w:rsidRPr="00DC417B">
        <w:rPr>
          <w:rFonts w:ascii="MS Gothic" w:eastAsia="MS Gothic" w:hAnsi="MS Gothic" w:cs="MS Gothic" w:hint="eastAsia"/>
        </w:rPr>
        <w:t>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Las funcionalidades clave sobre las que se asienta SILICON</w:t>
      </w:r>
      <w:r w:rsidRPr="00DC417B">
        <w:rPr>
          <w:rFonts w:ascii="Century Gothic" w:hAnsi="Century Gothic" w:cs="Tahoma"/>
          <w:position w:val="10"/>
        </w:rPr>
        <w:t xml:space="preserve">© </w:t>
      </w:r>
      <w:r w:rsidRPr="00DC417B">
        <w:rPr>
          <w:rFonts w:ascii="Century Gothic" w:hAnsi="Century Gothic" w:cs="Tahoma"/>
        </w:rPr>
        <w:t xml:space="preserve">para la gestión de la información y ejecución de prescripción electrónica son: </w:t>
      </w:r>
    </w:p>
    <w:p w:rsidR="00F9552E" w:rsidRPr="00DC417B" w:rsidRDefault="00F9552E" w:rsidP="00CD3AAB">
      <w:pPr>
        <w:widowControl w:val="0"/>
        <w:numPr>
          <w:ilvl w:val="0"/>
          <w:numId w:val="53"/>
        </w:numPr>
        <w:tabs>
          <w:tab w:val="left" w:pos="220"/>
          <w:tab w:val="left" w:pos="720"/>
        </w:tabs>
        <w:autoSpaceDE w:val="0"/>
        <w:autoSpaceDN w:val="0"/>
        <w:adjustRightInd w:val="0"/>
        <w:spacing w:after="320" w:line="300" w:lineRule="atLeast"/>
        <w:jc w:val="both"/>
        <w:rPr>
          <w:rFonts w:ascii="Century Gothic" w:hAnsi="Century Gothic" w:cs="Times"/>
        </w:rPr>
      </w:pPr>
      <w:r w:rsidRPr="00DC417B">
        <w:rPr>
          <w:rFonts w:ascii="Century Gothic" w:hAnsi="Century Gothic" w:cs="Times"/>
          <w:b/>
          <w:bCs/>
          <w:u w:val="single"/>
        </w:rPr>
        <w:t>Pacientes.</w:t>
      </w:r>
      <w:r w:rsidRPr="00DC417B">
        <w:rPr>
          <w:rFonts w:ascii="Century Gothic" w:hAnsi="Century Gothic" w:cs="Times"/>
        </w:rPr>
        <w:t xml:space="preserve"> </w:t>
      </w:r>
      <w:r w:rsidRPr="00DC417B">
        <w:rPr>
          <w:rFonts w:ascii="Century Gothic" w:hAnsi="Century Gothic" w:cs="Tahoma"/>
        </w:rPr>
        <w:t xml:space="preserve">Los pacientes se crean normalmente a partir de conexiones con otros sistemas de información como el censo de pacientes ingresados. El interés de la existencia de una ficha de paciente radica en la información que se acumula en torno a la misma (alergias, histórico de ingresos, etc.) y que puede ser de gran utilidad en el caso de tener que prestarle servicios nuevamente. </w:t>
      </w:r>
      <w:r w:rsidRPr="00DC417B">
        <w:rPr>
          <w:rFonts w:ascii="MS Gothic" w:eastAsia="MS Gothic" w:hAnsi="MS Gothic" w:cs="MS Gothic" w:hint="eastAsia"/>
        </w:rPr>
        <w:t> </w:t>
      </w:r>
      <w:r w:rsidRPr="00DC417B">
        <w:rPr>
          <w:rFonts w:ascii="Century Gothic" w:hAnsi="Century Gothic" w:cs="Tahoma"/>
        </w:rPr>
        <w:t xml:space="preserve">Así pues, la ficha de un paciente no deja de ser el registro en el que se va acumulando toda la información de tratamientos a medida que éste recibe los cuidados en el centro. La ficha está organizada en un conjunto de pestañas, que estructuran la información por áreas. </w:t>
      </w:r>
      <w:r w:rsidRPr="00DC417B">
        <w:rPr>
          <w:rFonts w:ascii="MS Gothic" w:eastAsia="MS Gothic" w:hAnsi="MS Gothic" w:cs="MS Gothic" w:hint="eastAsia"/>
        </w:rPr>
        <w:t> </w:t>
      </w:r>
    </w:p>
    <w:p w:rsidR="00F9552E" w:rsidRDefault="00F9552E" w:rsidP="00F9552E">
      <w:pPr>
        <w:widowControl w:val="0"/>
        <w:tabs>
          <w:tab w:val="left" w:pos="220"/>
          <w:tab w:val="left" w:pos="720"/>
        </w:tabs>
        <w:autoSpaceDE w:val="0"/>
        <w:autoSpaceDN w:val="0"/>
        <w:adjustRightInd w:val="0"/>
        <w:spacing w:after="320" w:line="300" w:lineRule="atLeast"/>
        <w:rPr>
          <w:rFonts w:ascii="Times" w:hAnsi="Times" w:cs="Times"/>
          <w:sz w:val="32"/>
          <w:szCs w:val="32"/>
        </w:rPr>
      </w:pPr>
    </w:p>
    <w:p w:rsidR="00F9552E" w:rsidRDefault="00F9552E" w:rsidP="00F9552E">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C8AABE0" wp14:editId="2EF093BB">
            <wp:extent cx="4572000" cy="1866900"/>
            <wp:effectExtent l="0" t="0" r="0" b="127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866900"/>
                    </a:xfrm>
                    <a:prstGeom prst="rect">
                      <a:avLst/>
                    </a:prstGeom>
                    <a:noFill/>
                    <a:ln>
                      <a:noFill/>
                    </a:ln>
                  </pic:spPr>
                </pic:pic>
              </a:graphicData>
            </a:graphic>
          </wp:inline>
        </w:drawing>
      </w:r>
      <w:r>
        <w:rPr>
          <w:rFonts w:ascii="Times" w:hAnsi="Times" w:cs="Times"/>
        </w:rPr>
        <w:t xml:space="preserve"> </w:t>
      </w:r>
    </w:p>
    <w:p w:rsidR="00F9552E" w:rsidRDefault="00F9552E" w:rsidP="00F9552E">
      <w:pPr>
        <w:widowControl w:val="0"/>
        <w:tabs>
          <w:tab w:val="left" w:pos="220"/>
          <w:tab w:val="left" w:pos="720"/>
        </w:tabs>
        <w:autoSpaceDE w:val="0"/>
        <w:autoSpaceDN w:val="0"/>
        <w:adjustRightInd w:val="0"/>
        <w:spacing w:after="320" w:line="300" w:lineRule="atLeast"/>
        <w:rPr>
          <w:rFonts w:ascii="Times" w:hAnsi="Times" w:cs="Times"/>
          <w:sz w:val="32"/>
          <w:szCs w:val="32"/>
        </w:rPr>
      </w:pPr>
    </w:p>
    <w:p w:rsidR="00F9552E" w:rsidRPr="00DC417B" w:rsidRDefault="00F9552E" w:rsidP="00F13358">
      <w:pPr>
        <w:widowControl w:val="0"/>
        <w:numPr>
          <w:ilvl w:val="0"/>
          <w:numId w:val="53"/>
        </w:numPr>
        <w:tabs>
          <w:tab w:val="left" w:pos="220"/>
          <w:tab w:val="left" w:pos="720"/>
        </w:tabs>
        <w:autoSpaceDE w:val="0"/>
        <w:autoSpaceDN w:val="0"/>
        <w:adjustRightInd w:val="0"/>
        <w:spacing w:after="320" w:line="300" w:lineRule="atLeast"/>
        <w:jc w:val="both"/>
        <w:rPr>
          <w:rFonts w:ascii="Century Gothic" w:hAnsi="Century Gothic" w:cs="Times"/>
        </w:rPr>
      </w:pPr>
      <w:r w:rsidRPr="00F13358">
        <w:rPr>
          <w:rFonts w:ascii="Century Gothic" w:hAnsi="Century Gothic" w:cs="Times"/>
          <w:b/>
          <w:bCs/>
        </w:rPr>
        <w:t>Usuarios de la prescripción electrónica</w:t>
      </w:r>
      <w:r w:rsidRPr="00F13358">
        <w:rPr>
          <w:rFonts w:ascii="Century Gothic" w:hAnsi="Century Gothic" w:cs="Tahoma"/>
        </w:rPr>
        <w:t xml:space="preserve">: Roles de </w:t>
      </w:r>
      <w:proofErr w:type="spellStart"/>
      <w:r w:rsidRPr="00F13358">
        <w:rPr>
          <w:rFonts w:ascii="Century Gothic" w:hAnsi="Century Gothic" w:cs="Tahoma"/>
        </w:rPr>
        <w:t>médic</w:t>
      </w:r>
      <w:proofErr w:type="spellEnd"/>
      <w:r w:rsidRPr="00F13358">
        <w:rPr>
          <w:rFonts w:ascii="Century Gothic" w:hAnsi="Century Gothic" w:cs="Tahoma"/>
        </w:rPr>
        <w:t xml:space="preserve">@ y </w:t>
      </w:r>
      <w:proofErr w:type="spellStart"/>
      <w:r w:rsidRPr="00F13358">
        <w:rPr>
          <w:rFonts w:ascii="Century Gothic" w:hAnsi="Century Gothic" w:cs="Tahoma"/>
        </w:rPr>
        <w:t>farmacéutic</w:t>
      </w:r>
      <w:proofErr w:type="spellEnd"/>
      <w:r w:rsidRPr="00F13358">
        <w:rPr>
          <w:rFonts w:ascii="Century Gothic" w:hAnsi="Century Gothic" w:cs="Tahoma"/>
        </w:rPr>
        <w:t xml:space="preserve">@, que establecen las acciones esenciales de cada uno en la prescripción electrónica. </w:t>
      </w:r>
      <w:r w:rsidRPr="00F13358">
        <w:rPr>
          <w:rFonts w:ascii="MS Gothic" w:eastAsia="MS Gothic" w:hAnsi="MS Gothic" w:cs="MS Gothic" w:hint="eastAsia"/>
        </w:rPr>
        <w:t> </w:t>
      </w:r>
      <w:r w:rsidRPr="00F13358">
        <w:rPr>
          <w:rFonts w:ascii="Century Gothic" w:hAnsi="Century Gothic" w:cs="Tahoma"/>
        </w:rPr>
        <w:t xml:space="preserve">El médico crea prescripciones y confirma tratamientos, para de esta manera consolidar en el sistema los cambios que </w:t>
      </w:r>
      <w:proofErr w:type="spellStart"/>
      <w:r w:rsidRPr="00F13358">
        <w:rPr>
          <w:rFonts w:ascii="Century Gothic" w:hAnsi="Century Gothic" w:cs="Tahoma"/>
        </w:rPr>
        <w:t>esta</w:t>
      </w:r>
      <w:proofErr w:type="spellEnd"/>
      <w:r w:rsidRPr="00F13358">
        <w:rPr>
          <w:rFonts w:ascii="Century Gothic" w:hAnsi="Century Gothic" w:cs="Tahoma"/>
        </w:rPr>
        <w:t xml:space="preserve"> realizando en el tratamiento y certificar su validez hasta una determinada fecha. </w:t>
      </w:r>
      <w:r w:rsidRPr="00DC417B">
        <w:rPr>
          <w:rFonts w:ascii="MS Gothic" w:eastAsia="MS Gothic" w:hAnsi="MS Gothic" w:cs="MS Gothic" w:hint="eastAsia"/>
        </w:rPr>
        <w:t> </w:t>
      </w:r>
    </w:p>
    <w:p w:rsidR="00F9552E" w:rsidRPr="00DC417B" w:rsidRDefault="00F9552E" w:rsidP="00CD3AAB">
      <w:pPr>
        <w:widowControl w:val="0"/>
        <w:numPr>
          <w:ilvl w:val="0"/>
          <w:numId w:val="53"/>
        </w:numPr>
        <w:autoSpaceDE w:val="0"/>
        <w:autoSpaceDN w:val="0"/>
        <w:adjustRightInd w:val="0"/>
        <w:spacing w:after="0" w:line="280" w:lineRule="atLeast"/>
        <w:jc w:val="both"/>
        <w:rPr>
          <w:rFonts w:ascii="Century Gothic" w:hAnsi="Century Gothic" w:cs="Times"/>
        </w:rPr>
      </w:pPr>
      <w:r w:rsidRPr="00DC417B">
        <w:rPr>
          <w:rFonts w:ascii="Century Gothic" w:hAnsi="Century Gothic"/>
          <w:noProof/>
        </w:rPr>
        <w:lastRenderedPageBreak/>
        <w:drawing>
          <wp:inline distT="0" distB="0" distL="0" distR="0" wp14:anchorId="5E60413A" wp14:editId="2DB3352C">
            <wp:extent cx="3632200" cy="1333500"/>
            <wp:effectExtent l="0" t="0" r="0" b="127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2200" cy="1333500"/>
                    </a:xfrm>
                    <a:prstGeom prst="rect">
                      <a:avLst/>
                    </a:prstGeom>
                    <a:noFill/>
                    <a:ln>
                      <a:noFill/>
                    </a:ln>
                  </pic:spPr>
                </pic:pic>
              </a:graphicData>
            </a:graphic>
          </wp:inline>
        </w:drawing>
      </w:r>
      <w:r w:rsidRPr="00DC417B">
        <w:rPr>
          <w:rFonts w:ascii="Century Gothic" w:hAnsi="Century Gothic" w:cs="Times"/>
        </w:rPr>
        <w:t xml:space="preserve"> </w:t>
      </w:r>
    </w:p>
    <w:p w:rsidR="00F9552E" w:rsidRPr="00DC417B" w:rsidRDefault="00F9552E" w:rsidP="00DC417B">
      <w:pPr>
        <w:widowControl w:val="0"/>
        <w:tabs>
          <w:tab w:val="left" w:pos="220"/>
          <w:tab w:val="left" w:pos="720"/>
        </w:tabs>
        <w:autoSpaceDE w:val="0"/>
        <w:autoSpaceDN w:val="0"/>
        <w:adjustRightInd w:val="0"/>
        <w:spacing w:after="320" w:line="320" w:lineRule="atLeast"/>
        <w:jc w:val="both"/>
        <w:rPr>
          <w:rFonts w:ascii="Century Gothic" w:hAnsi="Century Gothic" w:cs="Times"/>
        </w:rPr>
      </w:pPr>
    </w:p>
    <w:p w:rsidR="00F9552E" w:rsidRPr="00DE3831" w:rsidRDefault="00F9552E" w:rsidP="00DC417B">
      <w:pPr>
        <w:widowControl w:val="0"/>
        <w:autoSpaceDE w:val="0"/>
        <w:autoSpaceDN w:val="0"/>
        <w:adjustRightInd w:val="0"/>
        <w:spacing w:after="240" w:line="320" w:lineRule="atLeast"/>
        <w:jc w:val="both"/>
        <w:rPr>
          <w:rFonts w:ascii="Century Gothic" w:hAnsi="Century Gothic" w:cs="Times"/>
        </w:rPr>
      </w:pPr>
      <w:r w:rsidRPr="00DE3831">
        <w:rPr>
          <w:rFonts w:ascii="Century Gothic" w:hAnsi="Century Gothic" w:cs="Tahoma"/>
        </w:rPr>
        <w:t xml:space="preserve">El farmacéutico realiza la validación para consolidar en el sistema los cambios que </w:t>
      </w:r>
      <w:proofErr w:type="spellStart"/>
      <w:r w:rsidRPr="00DE3831">
        <w:rPr>
          <w:rFonts w:ascii="Century Gothic" w:hAnsi="Century Gothic" w:cs="Tahoma"/>
        </w:rPr>
        <w:t>esta</w:t>
      </w:r>
      <w:proofErr w:type="spellEnd"/>
      <w:r w:rsidRPr="00DE3831">
        <w:rPr>
          <w:rFonts w:ascii="Century Gothic" w:hAnsi="Century Gothic" w:cs="Tahoma"/>
        </w:rPr>
        <w:t xml:space="preserve"> realizando en el tratamiento y para certificar su validez hasta una fecha determinada. </w:t>
      </w:r>
    </w:p>
    <w:p w:rsidR="00F9552E" w:rsidRPr="00DE3831" w:rsidRDefault="00F9552E" w:rsidP="00DC417B">
      <w:pPr>
        <w:widowControl w:val="0"/>
        <w:tabs>
          <w:tab w:val="left" w:pos="220"/>
          <w:tab w:val="left" w:pos="720"/>
        </w:tabs>
        <w:autoSpaceDE w:val="0"/>
        <w:autoSpaceDN w:val="0"/>
        <w:adjustRightInd w:val="0"/>
        <w:spacing w:after="320" w:line="320" w:lineRule="atLeast"/>
        <w:jc w:val="both"/>
        <w:rPr>
          <w:rFonts w:ascii="Century Gothic" w:hAnsi="Century Gothic" w:cs="Times"/>
        </w:rPr>
      </w:pPr>
    </w:p>
    <w:p w:rsidR="00F9552E" w:rsidRPr="00DE3831" w:rsidRDefault="00F9552E" w:rsidP="00DC417B">
      <w:pPr>
        <w:widowControl w:val="0"/>
        <w:autoSpaceDE w:val="0"/>
        <w:autoSpaceDN w:val="0"/>
        <w:adjustRightInd w:val="0"/>
        <w:spacing w:line="280" w:lineRule="atLeast"/>
        <w:jc w:val="both"/>
        <w:rPr>
          <w:rFonts w:ascii="Century Gothic" w:hAnsi="Century Gothic" w:cs="Times"/>
        </w:rPr>
      </w:pPr>
      <w:r w:rsidRPr="00DE3831">
        <w:rPr>
          <w:rFonts w:ascii="Century Gothic" w:hAnsi="Century Gothic" w:cs="Times"/>
          <w:noProof/>
        </w:rPr>
        <w:drawing>
          <wp:inline distT="0" distB="0" distL="0" distR="0" wp14:anchorId="4F0BB06D" wp14:editId="0E7C1E77">
            <wp:extent cx="3632200" cy="12446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2200" cy="1244600"/>
                    </a:xfrm>
                    <a:prstGeom prst="rect">
                      <a:avLst/>
                    </a:prstGeom>
                    <a:noFill/>
                    <a:ln>
                      <a:noFill/>
                    </a:ln>
                  </pic:spPr>
                </pic:pic>
              </a:graphicData>
            </a:graphic>
          </wp:inline>
        </w:drawing>
      </w:r>
      <w:r w:rsidRPr="00DE3831">
        <w:rPr>
          <w:rFonts w:ascii="Century Gothic" w:hAnsi="Century Gothic" w:cs="Times"/>
        </w:rPr>
        <w:t xml:space="preserve"> </w:t>
      </w:r>
    </w:p>
    <w:p w:rsidR="00F9552E" w:rsidRPr="00DE3831" w:rsidRDefault="00F9552E" w:rsidP="00DC417B">
      <w:pPr>
        <w:widowControl w:val="0"/>
        <w:autoSpaceDE w:val="0"/>
        <w:autoSpaceDN w:val="0"/>
        <w:adjustRightInd w:val="0"/>
        <w:spacing w:after="240" w:line="360" w:lineRule="atLeast"/>
        <w:jc w:val="both"/>
        <w:rPr>
          <w:rFonts w:ascii="Century Gothic" w:hAnsi="Century Gothic" w:cs="Times"/>
        </w:rPr>
      </w:pPr>
      <w:r w:rsidRPr="00DE3831">
        <w:rPr>
          <w:rFonts w:ascii="Century Gothic" w:hAnsi="Century Gothic" w:cs="Times"/>
          <w:b/>
          <w:bCs/>
        </w:rPr>
        <w:t>3. Catálogo de Medicamentos</w:t>
      </w:r>
      <w:r w:rsidRPr="00DE3831">
        <w:rPr>
          <w:rFonts w:ascii="Century Gothic" w:hAnsi="Century Gothic" w:cs="Tahoma"/>
        </w:rPr>
        <w:t xml:space="preserve">, que permite definir distintas categorías en función de las condiciones que se determinen para la prescripción. Así, se podrán definir catálogos de medicamentos Preferentes que serán los que estén disponibles para la prescripción por parte de los médicos. </w:t>
      </w:r>
    </w:p>
    <w:p w:rsidR="00F9552E" w:rsidRPr="00DE3831" w:rsidRDefault="00F9552E" w:rsidP="00DC417B">
      <w:pPr>
        <w:widowControl w:val="0"/>
        <w:autoSpaceDE w:val="0"/>
        <w:autoSpaceDN w:val="0"/>
        <w:adjustRightInd w:val="0"/>
        <w:spacing w:line="280" w:lineRule="atLeast"/>
        <w:jc w:val="center"/>
        <w:rPr>
          <w:rFonts w:ascii="Times" w:hAnsi="Times" w:cs="Times"/>
        </w:rPr>
      </w:pPr>
      <w:r w:rsidRPr="00DE3831">
        <w:rPr>
          <w:rFonts w:ascii="Times" w:hAnsi="Times" w:cs="Times"/>
          <w:noProof/>
        </w:rPr>
        <w:drawing>
          <wp:inline distT="0" distB="0" distL="0" distR="0" wp14:anchorId="4AA97F0A" wp14:editId="637B8B3B">
            <wp:extent cx="5144706" cy="233337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0414" cy="2335962"/>
                    </a:xfrm>
                    <a:prstGeom prst="rect">
                      <a:avLst/>
                    </a:prstGeom>
                    <a:noFill/>
                    <a:ln>
                      <a:noFill/>
                    </a:ln>
                  </pic:spPr>
                </pic:pic>
              </a:graphicData>
            </a:graphic>
          </wp:inline>
        </w:drawing>
      </w:r>
    </w:p>
    <w:p w:rsidR="00F9552E" w:rsidRPr="00DE3831" w:rsidRDefault="00F9552E" w:rsidP="00DC417B">
      <w:pPr>
        <w:widowControl w:val="0"/>
        <w:autoSpaceDE w:val="0"/>
        <w:autoSpaceDN w:val="0"/>
        <w:adjustRightInd w:val="0"/>
        <w:spacing w:line="280" w:lineRule="atLeast"/>
        <w:rPr>
          <w:rFonts w:ascii="Century Gothic" w:hAnsi="Century Gothic" w:cs="Times"/>
        </w:rPr>
      </w:pPr>
      <w:r w:rsidRPr="00DE3831">
        <w:rPr>
          <w:rFonts w:ascii="Times" w:hAnsi="Times" w:cs="Times"/>
        </w:rPr>
        <w:t xml:space="preserve"> </w:t>
      </w:r>
      <w:r w:rsidRPr="00DE3831">
        <w:rPr>
          <w:rFonts w:ascii="Century Gothic" w:hAnsi="Century Gothic" w:cs="Times"/>
          <w:b/>
          <w:bCs/>
        </w:rPr>
        <w:t>4. Prescripciones</w:t>
      </w:r>
      <w:r w:rsidRPr="00DE3831">
        <w:rPr>
          <w:rFonts w:ascii="Century Gothic" w:hAnsi="Century Gothic" w:cs="Tahoma"/>
          <w:b/>
          <w:bCs/>
        </w:rPr>
        <w:t>:</w:t>
      </w:r>
      <w:r w:rsidRPr="00DE3831">
        <w:rPr>
          <w:rFonts w:ascii="Century Gothic" w:hAnsi="Century Gothic" w:cs="Tahoma"/>
        </w:rPr>
        <w:t xml:space="preserve"> son las órdenes de administración de medicamentos que se </w:t>
      </w:r>
      <w:r w:rsidRPr="00DE3831">
        <w:rPr>
          <w:rFonts w:ascii="Century Gothic" w:hAnsi="Century Gothic" w:cs="Tahoma"/>
        </w:rPr>
        <w:lastRenderedPageBreak/>
        <w:t xml:space="preserve">registran en los tratamientos. </w:t>
      </w:r>
    </w:p>
    <w:p w:rsidR="00F9552E" w:rsidRPr="00DE3831" w:rsidRDefault="00F9552E" w:rsidP="00DC417B">
      <w:pPr>
        <w:widowControl w:val="0"/>
        <w:autoSpaceDE w:val="0"/>
        <w:autoSpaceDN w:val="0"/>
        <w:adjustRightInd w:val="0"/>
        <w:spacing w:after="0" w:line="240" w:lineRule="auto"/>
        <w:jc w:val="both"/>
        <w:rPr>
          <w:rFonts w:ascii="Century Gothic" w:hAnsi="Century Gothic" w:cs="Tahoma"/>
        </w:rPr>
      </w:pPr>
      <w:r w:rsidRPr="00DE3831">
        <w:rPr>
          <w:rFonts w:ascii="Century Gothic" w:hAnsi="Century Gothic" w:cs="Tahoma"/>
        </w:rPr>
        <w:t>SILICON</w:t>
      </w:r>
      <w:r w:rsidRPr="00DE3831">
        <w:rPr>
          <w:rFonts w:ascii="Century Gothic" w:hAnsi="Century Gothic" w:cs="Tahoma"/>
          <w:position w:val="10"/>
        </w:rPr>
        <w:t xml:space="preserve">© </w:t>
      </w:r>
      <w:r w:rsidRPr="00DE3831">
        <w:rPr>
          <w:rFonts w:ascii="Century Gothic" w:hAnsi="Century Gothic" w:cs="Tahoma"/>
        </w:rPr>
        <w:t>dispone de los siguientes tipos de prescripciones:</w:t>
      </w:r>
    </w:p>
    <w:p w:rsidR="00F9552E" w:rsidRPr="00DE3831" w:rsidRDefault="00F9552E" w:rsidP="00DC417B">
      <w:pPr>
        <w:widowControl w:val="0"/>
        <w:autoSpaceDE w:val="0"/>
        <w:autoSpaceDN w:val="0"/>
        <w:adjustRightInd w:val="0"/>
        <w:spacing w:after="0" w:line="240" w:lineRule="auto"/>
        <w:jc w:val="both"/>
        <w:rPr>
          <w:rFonts w:ascii="Century Gothic" w:hAnsi="Century Gothic" w:cs="Times"/>
        </w:rPr>
      </w:pPr>
      <w:r w:rsidRPr="00DE3831">
        <w:rPr>
          <w:rFonts w:ascii="Century Gothic" w:hAnsi="Century Gothic" w:cs="Tahoma"/>
        </w:rPr>
        <w:t xml:space="preserve">- Prescripción de principio activo </w:t>
      </w:r>
    </w:p>
    <w:p w:rsidR="00F9552E" w:rsidRPr="00DE3831" w:rsidRDefault="00F9552E" w:rsidP="00DC417B">
      <w:pPr>
        <w:widowControl w:val="0"/>
        <w:autoSpaceDE w:val="0"/>
        <w:autoSpaceDN w:val="0"/>
        <w:adjustRightInd w:val="0"/>
        <w:spacing w:after="0" w:line="240" w:lineRule="auto"/>
        <w:jc w:val="both"/>
        <w:rPr>
          <w:rFonts w:ascii="Century Gothic" w:hAnsi="Century Gothic" w:cs="Tahoma"/>
        </w:rPr>
      </w:pPr>
      <w:r w:rsidRPr="00DE3831">
        <w:rPr>
          <w:rFonts w:ascii="Century Gothic" w:hAnsi="Century Gothic" w:cs="Tahoma"/>
        </w:rPr>
        <w:t>- Prescripción de medicamento</w:t>
      </w:r>
    </w:p>
    <w:p w:rsidR="00F9552E" w:rsidRPr="00DE3831" w:rsidRDefault="00F9552E" w:rsidP="00DC417B">
      <w:pPr>
        <w:widowControl w:val="0"/>
        <w:autoSpaceDE w:val="0"/>
        <w:autoSpaceDN w:val="0"/>
        <w:adjustRightInd w:val="0"/>
        <w:spacing w:after="0" w:line="240" w:lineRule="auto"/>
        <w:jc w:val="both"/>
        <w:rPr>
          <w:rFonts w:ascii="Century Gothic" w:hAnsi="Century Gothic" w:cs="Tahoma"/>
        </w:rPr>
      </w:pPr>
      <w:r w:rsidRPr="00DE3831">
        <w:rPr>
          <w:rFonts w:ascii="Century Gothic" w:hAnsi="Century Gothic" w:cs="Tahoma"/>
        </w:rPr>
        <w:t>- Prescripción de especialidad farmacéutica</w:t>
      </w:r>
    </w:p>
    <w:p w:rsidR="00F9552E" w:rsidRPr="00DE3831" w:rsidRDefault="00F9552E" w:rsidP="00DC417B">
      <w:pPr>
        <w:widowControl w:val="0"/>
        <w:autoSpaceDE w:val="0"/>
        <w:autoSpaceDN w:val="0"/>
        <w:adjustRightInd w:val="0"/>
        <w:spacing w:after="0" w:line="240" w:lineRule="auto"/>
        <w:jc w:val="both"/>
        <w:rPr>
          <w:rFonts w:ascii="Century Gothic" w:hAnsi="Century Gothic" w:cs="Tahoma"/>
        </w:rPr>
      </w:pPr>
      <w:r w:rsidRPr="00DE3831">
        <w:rPr>
          <w:rFonts w:ascii="Century Gothic" w:hAnsi="Century Gothic" w:cs="Tahoma"/>
        </w:rPr>
        <w:t xml:space="preserve"> - Prescripción de protocolos </w:t>
      </w:r>
    </w:p>
    <w:p w:rsidR="00F9552E" w:rsidRPr="00DE3831" w:rsidRDefault="00F9552E" w:rsidP="00DC417B">
      <w:pPr>
        <w:widowControl w:val="0"/>
        <w:autoSpaceDE w:val="0"/>
        <w:autoSpaceDN w:val="0"/>
        <w:adjustRightInd w:val="0"/>
        <w:spacing w:after="0" w:line="240" w:lineRule="auto"/>
        <w:jc w:val="both"/>
        <w:rPr>
          <w:rFonts w:ascii="Century Gothic" w:hAnsi="Century Gothic" w:cs="Times"/>
        </w:rPr>
      </w:pPr>
    </w:p>
    <w:p w:rsidR="00F9552E" w:rsidRPr="00DE3831" w:rsidRDefault="00F9552E" w:rsidP="00DC417B">
      <w:pPr>
        <w:widowControl w:val="0"/>
        <w:autoSpaceDE w:val="0"/>
        <w:autoSpaceDN w:val="0"/>
        <w:adjustRightInd w:val="0"/>
        <w:spacing w:after="0" w:line="240" w:lineRule="auto"/>
        <w:jc w:val="both"/>
        <w:rPr>
          <w:rFonts w:ascii="Century Gothic" w:hAnsi="Century Gothic" w:cs="Times"/>
        </w:rPr>
      </w:pPr>
      <w:r w:rsidRPr="00DE3831">
        <w:rPr>
          <w:rFonts w:ascii="Century Gothic" w:hAnsi="Century Gothic" w:cs="Tahoma"/>
        </w:rPr>
        <w:t>La prescripción de un principio activo es la prescripción más básica. Es obligatorio introducir la dosis, que se especifica de forma absoluta (unidad) o proporcional (unidad/kg o unidad/m</w:t>
      </w:r>
      <w:r w:rsidRPr="00DE3831">
        <w:rPr>
          <w:rFonts w:ascii="Century Gothic" w:hAnsi="Century Gothic" w:cs="Tahoma"/>
          <w:position w:val="10"/>
        </w:rPr>
        <w:t>2</w:t>
      </w:r>
      <w:r w:rsidRPr="00DE3831">
        <w:rPr>
          <w:rFonts w:ascii="Century Gothic" w:hAnsi="Century Gothic" w:cs="Tahoma"/>
        </w:rPr>
        <w:t xml:space="preserve">), la frecuencia posológica y la vía de administración. </w:t>
      </w:r>
    </w:p>
    <w:p w:rsidR="00F9552E" w:rsidRPr="00DE3831" w:rsidRDefault="00F9552E" w:rsidP="00DC417B">
      <w:pPr>
        <w:widowControl w:val="0"/>
        <w:autoSpaceDE w:val="0"/>
        <w:autoSpaceDN w:val="0"/>
        <w:adjustRightInd w:val="0"/>
        <w:spacing w:line="280" w:lineRule="atLeast"/>
        <w:jc w:val="center"/>
        <w:rPr>
          <w:rFonts w:ascii="Century Gothic" w:hAnsi="Century Gothic" w:cs="Times"/>
        </w:rPr>
      </w:pPr>
      <w:r w:rsidRPr="00DE3831">
        <w:rPr>
          <w:rFonts w:ascii="Century Gothic" w:hAnsi="Century Gothic" w:cs="Times"/>
          <w:noProof/>
        </w:rPr>
        <w:drawing>
          <wp:inline distT="0" distB="0" distL="0" distR="0" wp14:anchorId="15994628" wp14:editId="34251957">
            <wp:extent cx="4610100" cy="235451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08863" cy="2353882"/>
                    </a:xfrm>
                    <a:prstGeom prst="rect">
                      <a:avLst/>
                    </a:prstGeom>
                    <a:noFill/>
                    <a:ln>
                      <a:noFill/>
                    </a:ln>
                  </pic:spPr>
                </pic:pic>
              </a:graphicData>
            </a:graphic>
          </wp:inline>
        </w:drawing>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Desde la pestaña de Intervenciones el prescriptor puede dirigir comentarios relativos a la prescripción, al resto de usuarios de SILICON</w:t>
      </w:r>
      <w:r w:rsidRPr="00DC417B">
        <w:rPr>
          <w:rFonts w:ascii="Century Gothic" w:hAnsi="Century Gothic" w:cs="Tahoma"/>
          <w:position w:val="10"/>
        </w:rPr>
        <w:t>©</w:t>
      </w:r>
      <w:r w:rsidRPr="00DC417B">
        <w:rPr>
          <w:rFonts w:ascii="Century Gothic" w:hAnsi="Century Gothic" w:cs="Tahoma"/>
        </w:rPr>
        <w:t xml:space="preserve">.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Desde la pestaña Histórico el usuario puede consultar todos los cambios que se han realizado en la prescripción. Contiene un listado, ordenado cronológicamente, de las modificaciones que se han hecho en la prescripción. </w:t>
      </w:r>
    </w:p>
    <w:p w:rsidR="00F9552E" w:rsidRPr="00DC417B" w:rsidRDefault="00F9552E" w:rsidP="00DC417B">
      <w:pPr>
        <w:widowControl w:val="0"/>
        <w:autoSpaceDE w:val="0"/>
        <w:autoSpaceDN w:val="0"/>
        <w:adjustRightInd w:val="0"/>
        <w:spacing w:line="280" w:lineRule="atLeast"/>
        <w:jc w:val="center"/>
        <w:rPr>
          <w:rFonts w:ascii="Century Gothic" w:hAnsi="Century Gothic" w:cs="Times"/>
        </w:rPr>
      </w:pPr>
      <w:r w:rsidRPr="00DC417B">
        <w:rPr>
          <w:rFonts w:ascii="Century Gothic" w:hAnsi="Century Gothic" w:cs="Times"/>
          <w:noProof/>
        </w:rPr>
        <w:lastRenderedPageBreak/>
        <w:drawing>
          <wp:inline distT="0" distB="0" distL="0" distR="0" wp14:anchorId="0E49E9E9" wp14:editId="449F582D">
            <wp:extent cx="3981450" cy="205053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2996" cy="2051328"/>
                    </a:xfrm>
                    <a:prstGeom prst="rect">
                      <a:avLst/>
                    </a:prstGeom>
                    <a:noFill/>
                    <a:ln>
                      <a:noFill/>
                    </a:ln>
                  </pic:spPr>
                </pic:pic>
              </a:graphicData>
            </a:graphic>
          </wp:inline>
        </w:drawing>
      </w:r>
    </w:p>
    <w:p w:rsidR="00F9552E" w:rsidRPr="00DC417B" w:rsidRDefault="00F9552E" w:rsidP="00F9552E">
      <w:pPr>
        <w:widowControl w:val="0"/>
        <w:autoSpaceDE w:val="0"/>
        <w:autoSpaceDN w:val="0"/>
        <w:adjustRightInd w:val="0"/>
        <w:spacing w:after="240" w:line="320" w:lineRule="atLeast"/>
        <w:rPr>
          <w:rFonts w:ascii="Century Gothic" w:hAnsi="Century Gothic" w:cs="Times"/>
        </w:rPr>
      </w:pPr>
    </w:p>
    <w:p w:rsidR="00F9552E" w:rsidRPr="00F13358" w:rsidRDefault="00F9552E" w:rsidP="00DC417B">
      <w:pPr>
        <w:widowControl w:val="0"/>
        <w:autoSpaceDE w:val="0"/>
        <w:autoSpaceDN w:val="0"/>
        <w:adjustRightInd w:val="0"/>
        <w:spacing w:after="240" w:line="320" w:lineRule="atLeast"/>
        <w:jc w:val="both"/>
        <w:rPr>
          <w:rFonts w:ascii="Century Gothic" w:hAnsi="Century Gothic" w:cs="Times"/>
        </w:rPr>
      </w:pPr>
      <w:r w:rsidRPr="00F13358">
        <w:rPr>
          <w:rFonts w:ascii="Century Gothic" w:hAnsi="Century Gothic" w:cs="Tahoma"/>
        </w:rPr>
        <w:t xml:space="preserve">La prescripción de medicamentos se diferencia de la prescripción de principio activo en que se puede prescribir, además de por la dosis, por forma farmacéutica (comprimidos, cápsulas, viales, jeringas, etc.). </w:t>
      </w:r>
    </w:p>
    <w:p w:rsidR="00F9552E" w:rsidRPr="00F13358" w:rsidRDefault="00F9552E" w:rsidP="00DC417B">
      <w:pPr>
        <w:widowControl w:val="0"/>
        <w:autoSpaceDE w:val="0"/>
        <w:autoSpaceDN w:val="0"/>
        <w:adjustRightInd w:val="0"/>
        <w:spacing w:after="240" w:line="320" w:lineRule="atLeast"/>
        <w:jc w:val="both"/>
        <w:rPr>
          <w:rFonts w:ascii="Century Gothic" w:hAnsi="Century Gothic" w:cs="Times"/>
        </w:rPr>
      </w:pPr>
      <w:r w:rsidRPr="00F13358">
        <w:rPr>
          <w:rFonts w:ascii="Century Gothic" w:hAnsi="Century Gothic" w:cs="Tahoma"/>
        </w:rPr>
        <w:t xml:space="preserve">La prescripción por especialidad farmacéutica es semejante a la prescripción de medicamentos, excepto que en la de especialidad se trabaja con los códigos nacionales de los medicamentos comerciales. </w:t>
      </w:r>
    </w:p>
    <w:p w:rsidR="00F9552E" w:rsidRPr="00DC417B" w:rsidRDefault="00F9552E" w:rsidP="00DC417B">
      <w:pPr>
        <w:widowControl w:val="0"/>
        <w:autoSpaceDE w:val="0"/>
        <w:autoSpaceDN w:val="0"/>
        <w:adjustRightInd w:val="0"/>
        <w:spacing w:line="280" w:lineRule="atLeast"/>
        <w:jc w:val="center"/>
        <w:rPr>
          <w:rFonts w:ascii="Century Gothic" w:hAnsi="Century Gothic" w:cs="Times"/>
        </w:rPr>
      </w:pPr>
      <w:r w:rsidRPr="00DC417B">
        <w:rPr>
          <w:rFonts w:ascii="Century Gothic" w:hAnsi="Century Gothic" w:cs="Times"/>
          <w:noProof/>
        </w:rPr>
        <w:drawing>
          <wp:inline distT="0" distB="0" distL="0" distR="0" wp14:anchorId="30068998" wp14:editId="05D95E7E">
            <wp:extent cx="4029075" cy="206641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4011" cy="2068946"/>
                    </a:xfrm>
                    <a:prstGeom prst="rect">
                      <a:avLst/>
                    </a:prstGeom>
                    <a:noFill/>
                    <a:ln>
                      <a:noFill/>
                    </a:ln>
                  </pic:spPr>
                </pic:pic>
              </a:graphicData>
            </a:graphic>
          </wp:inline>
        </w:drawing>
      </w:r>
    </w:p>
    <w:p w:rsidR="00F9552E" w:rsidRPr="00DC417B" w:rsidRDefault="00F9552E" w:rsidP="00F9552E">
      <w:pPr>
        <w:widowControl w:val="0"/>
        <w:autoSpaceDE w:val="0"/>
        <w:autoSpaceDN w:val="0"/>
        <w:adjustRightInd w:val="0"/>
        <w:spacing w:after="240" w:line="320" w:lineRule="atLeast"/>
        <w:rPr>
          <w:rFonts w:ascii="Century Gothic" w:hAnsi="Century Gothic" w:cs="Tahoma"/>
          <w:color w:val="01154D"/>
        </w:rPr>
      </w:pPr>
    </w:p>
    <w:p w:rsidR="00F9552E" w:rsidRPr="00DC417B" w:rsidRDefault="00F9552E" w:rsidP="00F9552E">
      <w:pPr>
        <w:widowControl w:val="0"/>
        <w:autoSpaceDE w:val="0"/>
        <w:autoSpaceDN w:val="0"/>
        <w:adjustRightInd w:val="0"/>
        <w:spacing w:after="240" w:line="320" w:lineRule="atLeast"/>
        <w:rPr>
          <w:rFonts w:ascii="Century Gothic" w:hAnsi="Century Gothic" w:cs="Tahoma"/>
          <w:color w:val="01154D"/>
        </w:rPr>
      </w:pPr>
    </w:p>
    <w:p w:rsidR="00F9552E" w:rsidRPr="00F13358" w:rsidRDefault="00F9552E" w:rsidP="00F9552E">
      <w:pPr>
        <w:widowControl w:val="0"/>
        <w:autoSpaceDE w:val="0"/>
        <w:autoSpaceDN w:val="0"/>
        <w:adjustRightInd w:val="0"/>
        <w:spacing w:after="240" w:line="320" w:lineRule="atLeast"/>
        <w:rPr>
          <w:rFonts w:ascii="Century Gothic" w:hAnsi="Century Gothic" w:cs="Times"/>
        </w:rPr>
      </w:pPr>
      <w:r w:rsidRPr="00F13358">
        <w:rPr>
          <w:rFonts w:ascii="Century Gothic" w:hAnsi="Century Gothic" w:cs="Tahoma"/>
        </w:rPr>
        <w:t xml:space="preserve">Mediante la prescripción de un protocolo el usuario prescribe los componentes que están definidos como prescripciones del protocolo. </w:t>
      </w:r>
    </w:p>
    <w:p w:rsidR="00F9552E" w:rsidRPr="00DC417B" w:rsidRDefault="00F9552E" w:rsidP="00DC417B">
      <w:pPr>
        <w:widowControl w:val="0"/>
        <w:autoSpaceDE w:val="0"/>
        <w:autoSpaceDN w:val="0"/>
        <w:adjustRightInd w:val="0"/>
        <w:spacing w:line="280" w:lineRule="atLeast"/>
        <w:jc w:val="center"/>
        <w:rPr>
          <w:rFonts w:ascii="Century Gothic" w:hAnsi="Century Gothic" w:cs="Times"/>
        </w:rPr>
      </w:pPr>
      <w:r w:rsidRPr="00DC417B">
        <w:rPr>
          <w:rFonts w:ascii="Century Gothic" w:hAnsi="Century Gothic" w:cs="Times"/>
          <w:noProof/>
        </w:rPr>
        <w:lastRenderedPageBreak/>
        <w:drawing>
          <wp:inline distT="0" distB="0" distL="0" distR="0" wp14:anchorId="7F0ACC2E" wp14:editId="5C47FAB1">
            <wp:extent cx="6124575" cy="105686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V="1">
                      <a:off x="0" y="0"/>
                      <a:ext cx="6124575" cy="1056867"/>
                    </a:xfrm>
                    <a:prstGeom prst="rect">
                      <a:avLst/>
                    </a:prstGeom>
                    <a:noFill/>
                    <a:ln>
                      <a:noFill/>
                    </a:ln>
                  </pic:spPr>
                </pic:pic>
              </a:graphicData>
            </a:graphic>
          </wp:inline>
        </w:drawing>
      </w:r>
    </w:p>
    <w:p w:rsidR="00F9552E" w:rsidRPr="00DC417B" w:rsidRDefault="00F9552E" w:rsidP="00F9552E">
      <w:pPr>
        <w:widowControl w:val="0"/>
        <w:autoSpaceDE w:val="0"/>
        <w:autoSpaceDN w:val="0"/>
        <w:adjustRightInd w:val="0"/>
        <w:spacing w:after="240" w:line="320" w:lineRule="atLeast"/>
        <w:rPr>
          <w:rFonts w:ascii="Century Gothic" w:hAnsi="Century Gothic" w:cs="Tahoma"/>
          <w:color w:val="01154D"/>
        </w:rPr>
      </w:pPr>
    </w:p>
    <w:p w:rsidR="00F9552E" w:rsidRPr="00F13358" w:rsidRDefault="00F9552E" w:rsidP="00F9552E">
      <w:pPr>
        <w:widowControl w:val="0"/>
        <w:autoSpaceDE w:val="0"/>
        <w:autoSpaceDN w:val="0"/>
        <w:adjustRightInd w:val="0"/>
        <w:spacing w:after="240" w:line="320" w:lineRule="atLeast"/>
        <w:rPr>
          <w:rFonts w:ascii="Century Gothic" w:hAnsi="Century Gothic" w:cs="Times"/>
        </w:rPr>
      </w:pPr>
      <w:r w:rsidRPr="00F13358">
        <w:rPr>
          <w:rFonts w:ascii="Century Gothic" w:hAnsi="Century Gothic" w:cs="Tahoma"/>
        </w:rPr>
        <w:t xml:space="preserve">Una vez seleccionado el protocolo que proceda, el sistema solicita su confirmación e introducción de la información necesaria para su aplicación. </w:t>
      </w:r>
    </w:p>
    <w:p w:rsidR="00F9552E" w:rsidRPr="00DC417B" w:rsidRDefault="00F9552E" w:rsidP="00DC417B">
      <w:pPr>
        <w:widowControl w:val="0"/>
        <w:autoSpaceDE w:val="0"/>
        <w:autoSpaceDN w:val="0"/>
        <w:adjustRightInd w:val="0"/>
        <w:spacing w:line="280" w:lineRule="atLeast"/>
        <w:jc w:val="center"/>
        <w:rPr>
          <w:rFonts w:ascii="Century Gothic" w:hAnsi="Century Gothic" w:cs="Times"/>
        </w:rPr>
      </w:pPr>
      <w:r w:rsidRPr="00DC417B">
        <w:rPr>
          <w:rFonts w:ascii="Century Gothic" w:hAnsi="Century Gothic" w:cs="Times"/>
          <w:noProof/>
        </w:rPr>
        <w:drawing>
          <wp:inline distT="0" distB="0" distL="0" distR="0" wp14:anchorId="50694D6A" wp14:editId="72CBB1AC">
            <wp:extent cx="4425607" cy="34294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5607" cy="3429490"/>
                    </a:xfrm>
                    <a:prstGeom prst="rect">
                      <a:avLst/>
                    </a:prstGeom>
                    <a:noFill/>
                    <a:ln>
                      <a:noFill/>
                    </a:ln>
                  </pic:spPr>
                </pic:pic>
              </a:graphicData>
            </a:graphic>
          </wp:inline>
        </w:drawing>
      </w:r>
    </w:p>
    <w:p w:rsidR="00F9552E" w:rsidRPr="00DC417B" w:rsidRDefault="00F9552E" w:rsidP="00DC417B">
      <w:pPr>
        <w:widowControl w:val="0"/>
        <w:autoSpaceDE w:val="0"/>
        <w:autoSpaceDN w:val="0"/>
        <w:adjustRightInd w:val="0"/>
        <w:spacing w:line="280" w:lineRule="atLeast"/>
        <w:jc w:val="center"/>
        <w:rPr>
          <w:rFonts w:ascii="Century Gothic" w:hAnsi="Century Gothic" w:cs="Times"/>
        </w:rPr>
      </w:pPr>
      <w:r w:rsidRPr="00DC417B">
        <w:rPr>
          <w:rFonts w:ascii="Century Gothic" w:hAnsi="Century Gothic" w:cs="Times"/>
          <w:noProof/>
        </w:rPr>
        <w:drawing>
          <wp:inline distT="0" distB="0" distL="0" distR="0" wp14:anchorId="0B6C0F58" wp14:editId="4B95602F">
            <wp:extent cx="4548526" cy="22669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9189" cy="2267281"/>
                    </a:xfrm>
                    <a:prstGeom prst="rect">
                      <a:avLst/>
                    </a:prstGeom>
                    <a:noFill/>
                    <a:ln>
                      <a:noFill/>
                    </a:ln>
                  </pic:spPr>
                </pic:pic>
              </a:graphicData>
            </a:graphic>
          </wp:inline>
        </w:drawing>
      </w:r>
    </w:p>
    <w:p w:rsidR="00F9552E" w:rsidRPr="00DC417B" w:rsidRDefault="00F9552E" w:rsidP="00DC417B">
      <w:pPr>
        <w:widowControl w:val="0"/>
        <w:autoSpaceDE w:val="0"/>
        <w:autoSpaceDN w:val="0"/>
        <w:adjustRightInd w:val="0"/>
        <w:spacing w:after="240" w:line="360" w:lineRule="atLeast"/>
        <w:jc w:val="both"/>
        <w:rPr>
          <w:rFonts w:ascii="Century Gothic" w:hAnsi="Century Gothic" w:cs="Times"/>
        </w:rPr>
      </w:pPr>
      <w:r w:rsidRPr="00DC417B">
        <w:rPr>
          <w:rFonts w:ascii="Century Gothic" w:hAnsi="Century Gothic" w:cs="Times"/>
          <w:b/>
          <w:bCs/>
        </w:rPr>
        <w:lastRenderedPageBreak/>
        <w:t>5. Intervenciones</w:t>
      </w:r>
      <w:r w:rsidRPr="00DC417B">
        <w:rPr>
          <w:rFonts w:ascii="MS Gothic" w:eastAsia="MS Gothic" w:hAnsi="MS Gothic" w:cs="MS Gothic" w:hint="eastAsia"/>
        </w:rPr>
        <w:t> </w:t>
      </w:r>
      <w:r w:rsidRPr="00DC417B">
        <w:rPr>
          <w:rFonts w:ascii="Century Gothic" w:hAnsi="Century Gothic" w:cs="Tahoma"/>
        </w:rPr>
        <w:t xml:space="preserve">Mediante la creación de intervenciones, se establece un canal de comunicación entre los usuarios que participan en los diferentes procesos de un tratamiento.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La pestaña contiene un listado con todas las intervenciones asociadas a la prescripción, que están dirigidas al grupo al que pertenece.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Las intervenciones se pueden mostrar con requerimiento de aceptación o rechazo por parte del usuario que corresponda o únicamente como aviso o llamada de observaciones. </w:t>
      </w:r>
    </w:p>
    <w:p w:rsidR="00F9552E" w:rsidRDefault="00F9552E" w:rsidP="00DC417B">
      <w:pPr>
        <w:widowControl w:val="0"/>
        <w:autoSpaceDE w:val="0"/>
        <w:autoSpaceDN w:val="0"/>
        <w:adjustRightInd w:val="0"/>
        <w:spacing w:line="280" w:lineRule="atLeast"/>
        <w:jc w:val="center"/>
        <w:rPr>
          <w:rFonts w:ascii="Times" w:hAnsi="Times" w:cs="Times"/>
        </w:rPr>
      </w:pPr>
      <w:r>
        <w:rPr>
          <w:rFonts w:ascii="Times" w:hAnsi="Times" w:cs="Times"/>
          <w:noProof/>
        </w:rPr>
        <w:drawing>
          <wp:inline distT="0" distB="0" distL="0" distR="0" wp14:anchorId="3C97D446" wp14:editId="27B75C2B">
            <wp:extent cx="6092825" cy="237306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2825" cy="2373064"/>
                    </a:xfrm>
                    <a:prstGeom prst="rect">
                      <a:avLst/>
                    </a:prstGeom>
                    <a:noFill/>
                    <a:ln>
                      <a:noFill/>
                    </a:ln>
                  </pic:spPr>
                </pic:pic>
              </a:graphicData>
            </a:graphic>
          </wp:inline>
        </w:drawing>
      </w:r>
    </w:p>
    <w:p w:rsidR="00F9552E" w:rsidRDefault="00F9552E" w:rsidP="00DC417B">
      <w:pPr>
        <w:widowControl w:val="0"/>
        <w:autoSpaceDE w:val="0"/>
        <w:autoSpaceDN w:val="0"/>
        <w:adjustRightInd w:val="0"/>
        <w:spacing w:line="280" w:lineRule="atLeast"/>
        <w:jc w:val="center"/>
        <w:rPr>
          <w:rFonts w:ascii="Times" w:hAnsi="Times" w:cs="Times"/>
        </w:rPr>
      </w:pPr>
      <w:r>
        <w:rPr>
          <w:rFonts w:ascii="Times" w:hAnsi="Times" w:cs="Times"/>
          <w:noProof/>
        </w:rPr>
        <w:drawing>
          <wp:inline distT="0" distB="0" distL="0" distR="0" wp14:anchorId="4057B630" wp14:editId="7FF51DBC">
            <wp:extent cx="5078245" cy="225601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0458" cy="2256998"/>
                    </a:xfrm>
                    <a:prstGeom prst="rect">
                      <a:avLst/>
                    </a:prstGeom>
                    <a:noFill/>
                    <a:ln>
                      <a:noFill/>
                    </a:ln>
                  </pic:spPr>
                </pic:pic>
              </a:graphicData>
            </a:graphic>
          </wp:inline>
        </w:drawing>
      </w:r>
    </w:p>
    <w:p w:rsidR="00F9552E" w:rsidRPr="00DC417B" w:rsidRDefault="00F9552E" w:rsidP="00DC417B">
      <w:pPr>
        <w:widowControl w:val="0"/>
        <w:autoSpaceDE w:val="0"/>
        <w:autoSpaceDN w:val="0"/>
        <w:adjustRightInd w:val="0"/>
        <w:spacing w:after="240" w:line="360" w:lineRule="atLeast"/>
        <w:jc w:val="both"/>
        <w:rPr>
          <w:rFonts w:ascii="Century Gothic" w:hAnsi="Century Gothic" w:cs="Times"/>
        </w:rPr>
      </w:pPr>
      <w:r w:rsidRPr="00DC417B">
        <w:rPr>
          <w:rFonts w:ascii="Century Gothic" w:hAnsi="Century Gothic" w:cs="Times"/>
        </w:rPr>
        <w:t xml:space="preserve">6. Tratamientos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La gestión de tratamientos es el centro sobre el que giran todos los procesos desarrollados en SILICON</w:t>
      </w:r>
      <w:r w:rsidRPr="00DC417B">
        <w:rPr>
          <w:rFonts w:ascii="Century Gothic" w:hAnsi="Century Gothic" w:cs="Tahoma"/>
          <w:position w:val="10"/>
        </w:rPr>
        <w:t>©</w:t>
      </w:r>
      <w:r w:rsidRPr="00DC417B">
        <w:rPr>
          <w:rFonts w:ascii="Century Gothic" w:hAnsi="Century Gothic" w:cs="Tahoma"/>
        </w:rPr>
        <w:t xml:space="preserve">.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lastRenderedPageBreak/>
        <w:t xml:space="preserve">El tratamiento se inicia con su creación. Esta operación puede realizarse de forma manual o automática, según se haya parametrizado el sistema. En el caso de que se cree de forma manual, el sistema solicitará la información necesaria para iniciar el tratamiento.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Para la localización de tratamientos se dispone de dos herramientas comunes en la aplicación: la búsqueda y el filtrado. Por el campo búsqueda se puede filtrar por NHC, nombre y apellidos, ICU (número de ingreso), unidad de enfermería, cama y servicio.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El filtrado actúa más a nivel de estado de tratamiento, permitiendo mostrar solo aquellos que cumplen el estado indicado.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Las opciones de filtrado disponibles son las que se detallan a continuación: </w:t>
      </w:r>
    </w:p>
    <w:p w:rsidR="00F9552E" w:rsidRPr="00DC417B" w:rsidRDefault="00F9552E" w:rsidP="00DE3831">
      <w:pPr>
        <w:widowControl w:val="0"/>
        <w:autoSpaceDE w:val="0"/>
        <w:autoSpaceDN w:val="0"/>
        <w:adjustRightInd w:val="0"/>
        <w:spacing w:line="280" w:lineRule="atLeast"/>
        <w:jc w:val="both"/>
        <w:rPr>
          <w:rFonts w:ascii="Century Gothic" w:hAnsi="Century Gothic" w:cs="Times"/>
        </w:rPr>
      </w:pPr>
      <w:r w:rsidRPr="00DC417B">
        <w:rPr>
          <w:rFonts w:ascii="Century Gothic" w:hAnsi="Century Gothic" w:cs="Tahoma"/>
        </w:rPr>
        <w:t>Opción</w:t>
      </w:r>
      <w:r w:rsidRPr="00DC417B">
        <w:rPr>
          <w:rFonts w:ascii="MS Gothic" w:eastAsia="MS Gothic" w:hAnsi="MS Gothic" w:cs="MS Gothic" w:hint="eastAsia"/>
        </w:rPr>
        <w:t> </w:t>
      </w:r>
      <w:r w:rsidRPr="00DC417B">
        <w:rPr>
          <w:rFonts w:ascii="Century Gothic" w:hAnsi="Century Gothic" w:cs="Tahoma"/>
        </w:rPr>
        <w:t xml:space="preserve">Pendientes de validar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Pendientes de confirmar Activos</w:t>
      </w:r>
      <w:r w:rsidRPr="00DC417B">
        <w:rPr>
          <w:rFonts w:ascii="MS Gothic" w:eastAsia="MS Gothic" w:hAnsi="MS Gothic" w:cs="MS Gothic" w:hint="eastAsia"/>
        </w:rPr>
        <w:t> </w:t>
      </w:r>
      <w:r w:rsidRPr="00DC417B">
        <w:rPr>
          <w:rFonts w:ascii="Century Gothic" w:hAnsi="Century Gothic" w:cs="Tahoma"/>
        </w:rPr>
        <w:t>No activos</w:t>
      </w:r>
      <w:r w:rsidRPr="00DC417B">
        <w:rPr>
          <w:rFonts w:ascii="MS Gothic" w:eastAsia="MS Gothic" w:hAnsi="MS Gothic" w:cs="MS Gothic" w:hint="eastAsia"/>
        </w:rPr>
        <w:t> </w:t>
      </w:r>
      <w:r w:rsidRPr="00DC417B">
        <w:rPr>
          <w:rFonts w:ascii="Century Gothic" w:hAnsi="Century Gothic" w:cs="Tahoma"/>
        </w:rPr>
        <w:t xml:space="preserve">Validados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Confirmados Todos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Descripción</w:t>
      </w:r>
      <w:r w:rsidRPr="00DC417B">
        <w:rPr>
          <w:rFonts w:ascii="MS Gothic" w:eastAsia="MS Gothic" w:hAnsi="MS Gothic" w:cs="MS Gothic" w:hint="eastAsia"/>
        </w:rPr>
        <w:t> </w:t>
      </w:r>
      <w:r w:rsidRPr="00DC417B">
        <w:rPr>
          <w:rFonts w:ascii="Century Gothic" w:hAnsi="Century Gothic" w:cs="Tahoma"/>
        </w:rPr>
        <w:t xml:space="preserve">Tratamientos con estado PC y C (sólo farmacéutico)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Tratamientos con estado PC y V (sólo farmacéutico) Tratamientos que no están dados de alta.</w:t>
      </w:r>
      <w:r w:rsidRPr="00DC417B">
        <w:rPr>
          <w:rFonts w:ascii="MS Gothic" w:eastAsia="MS Gothic" w:hAnsi="MS Gothic" w:cs="MS Gothic" w:hint="eastAsia"/>
        </w:rPr>
        <w:t> </w:t>
      </w:r>
      <w:r w:rsidRPr="00DC417B">
        <w:rPr>
          <w:rFonts w:ascii="Century Gothic" w:hAnsi="Century Gothic" w:cs="Tahoma"/>
        </w:rPr>
        <w:t>Tratamientos que están dados de alta</w:t>
      </w:r>
      <w:r w:rsidRPr="00DC417B">
        <w:rPr>
          <w:rFonts w:ascii="MS Gothic" w:eastAsia="MS Gothic" w:hAnsi="MS Gothic" w:cs="MS Gothic" w:hint="eastAsia"/>
        </w:rPr>
        <w:t> </w:t>
      </w:r>
      <w:r w:rsidRPr="00DC417B">
        <w:rPr>
          <w:rFonts w:ascii="Century Gothic" w:hAnsi="Century Gothic" w:cs="Tahoma"/>
        </w:rPr>
        <w:t xml:space="preserve">Tratamientos activos que están validados por el farmacéutico. Tratamientos activos que están confirmados por el médico. Tratamientos activos y no activos.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ahoma"/>
        </w:rPr>
      </w:pPr>
      <w:r w:rsidRPr="00DC417B">
        <w:rPr>
          <w:rFonts w:ascii="Century Gothic" w:hAnsi="Century Gothic" w:cs="Tahoma"/>
        </w:rPr>
        <w:t xml:space="preserve">En el listado de tratamientos se utiliza una combinación de colores y letras para facilitar la visualización de los estados de los tratamientos. La figura muestra un diagrama con las diferentes transiciones de estado existentes en un tratamiento.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ahoma"/>
        </w:rPr>
      </w:pPr>
    </w:p>
    <w:p w:rsidR="00F9552E" w:rsidRPr="00DC417B" w:rsidRDefault="00F9552E" w:rsidP="00DC417B">
      <w:pPr>
        <w:widowControl w:val="0"/>
        <w:autoSpaceDE w:val="0"/>
        <w:autoSpaceDN w:val="0"/>
        <w:adjustRightInd w:val="0"/>
        <w:spacing w:after="240" w:line="320" w:lineRule="atLeast"/>
        <w:jc w:val="both"/>
        <w:rPr>
          <w:rFonts w:ascii="Century Gothic" w:hAnsi="Century Gothic" w:cs="Tahoma"/>
        </w:rPr>
      </w:pPr>
    </w:p>
    <w:p w:rsidR="00F9552E" w:rsidRPr="00DC417B" w:rsidRDefault="00F9552E" w:rsidP="00DC417B">
      <w:pPr>
        <w:widowControl w:val="0"/>
        <w:autoSpaceDE w:val="0"/>
        <w:autoSpaceDN w:val="0"/>
        <w:adjustRightInd w:val="0"/>
        <w:spacing w:after="240" w:line="320" w:lineRule="atLeast"/>
        <w:jc w:val="both"/>
        <w:rPr>
          <w:rFonts w:ascii="Century Gothic" w:hAnsi="Century Gothic" w:cs="Tahoma"/>
        </w:rPr>
      </w:pPr>
      <w:r w:rsidRPr="00DC417B">
        <w:rPr>
          <w:rFonts w:ascii="Century Gothic" w:hAnsi="Century Gothic" w:cs="Times"/>
          <w:noProof/>
        </w:rPr>
        <w:lastRenderedPageBreak/>
        <w:drawing>
          <wp:inline distT="0" distB="0" distL="0" distR="0" wp14:anchorId="7982AE61" wp14:editId="2568AD76">
            <wp:extent cx="2933700" cy="1485900"/>
            <wp:effectExtent l="0" t="0" r="12700" b="127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33700" cy="1485900"/>
                    </a:xfrm>
                    <a:prstGeom prst="rect">
                      <a:avLst/>
                    </a:prstGeom>
                    <a:noFill/>
                    <a:ln>
                      <a:noFill/>
                    </a:ln>
                  </pic:spPr>
                </pic:pic>
              </a:graphicData>
            </a:graphic>
          </wp:inline>
        </w:drawing>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p>
    <w:p w:rsidR="00F9552E" w:rsidRPr="00DC417B" w:rsidRDefault="00F9552E" w:rsidP="00DC417B">
      <w:pPr>
        <w:widowControl w:val="0"/>
        <w:autoSpaceDE w:val="0"/>
        <w:autoSpaceDN w:val="0"/>
        <w:adjustRightInd w:val="0"/>
        <w:spacing w:after="240" w:line="260" w:lineRule="atLeast"/>
        <w:jc w:val="both"/>
        <w:rPr>
          <w:rFonts w:ascii="Century Gothic" w:hAnsi="Century Gothic" w:cs="Times"/>
        </w:rPr>
      </w:pPr>
      <w:r w:rsidRPr="00DC417B">
        <w:rPr>
          <w:rFonts w:ascii="Century Gothic" w:hAnsi="Century Gothic" w:cs="Tahoma"/>
        </w:rPr>
        <w:t xml:space="preserve">PC: Pendiente </w:t>
      </w:r>
      <w:proofErr w:type="gramStart"/>
      <w:r w:rsidRPr="00DC417B">
        <w:rPr>
          <w:rFonts w:ascii="Century Gothic" w:hAnsi="Century Gothic" w:cs="Tahoma"/>
        </w:rPr>
        <w:t>Confirmación(</w:t>
      </w:r>
      <w:proofErr w:type="gramEnd"/>
      <w:r w:rsidRPr="00DC417B">
        <w:rPr>
          <w:rFonts w:ascii="Century Gothic" w:hAnsi="Century Gothic" w:cs="Tahoma"/>
        </w:rPr>
        <w:t xml:space="preserve">rojo); C: Prescripción Confirmada (amarillo); V: Prescripción Validada (amarillo); CV: Prescripción Confirmada y Validada (verde); NA: Prescripción Suspendida-Alta (gris)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Los estados por los que pasa un tratamiento en el sistema de PEA, tienen una importancia esencial para gestionar la información de los tratamientos de cada paciente y planificar el trabajo diario de confirmación, validación y dispensación de tratamientos. </w:t>
      </w:r>
    </w:p>
    <w:p w:rsidR="00F9552E" w:rsidRDefault="00F9552E" w:rsidP="00F9552E">
      <w:pPr>
        <w:widowControl w:val="0"/>
        <w:autoSpaceDE w:val="0"/>
        <w:autoSpaceDN w:val="0"/>
        <w:adjustRightInd w:val="0"/>
        <w:spacing w:line="280" w:lineRule="atLeast"/>
        <w:rPr>
          <w:rFonts w:ascii="Times" w:hAnsi="Times" w:cs="Times"/>
        </w:rPr>
      </w:pPr>
      <w:r>
        <w:rPr>
          <w:rFonts w:ascii="Times" w:hAnsi="Times" w:cs="Times"/>
        </w:rPr>
        <w:t xml:space="preserve"> </w:t>
      </w:r>
    </w:p>
    <w:p w:rsidR="00F9552E" w:rsidRDefault="00F9552E" w:rsidP="00F9552E">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3BD342D6" wp14:editId="32B7E3B6">
            <wp:extent cx="4811046" cy="34385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1046" cy="3438525"/>
                    </a:xfrm>
                    <a:prstGeom prst="rect">
                      <a:avLst/>
                    </a:prstGeom>
                    <a:noFill/>
                    <a:ln>
                      <a:noFill/>
                    </a:ln>
                  </pic:spPr>
                </pic:pic>
              </a:graphicData>
            </a:graphic>
          </wp:inline>
        </w:drawing>
      </w:r>
      <w:r>
        <w:rPr>
          <w:rFonts w:ascii="Times" w:hAnsi="Times" w:cs="Times"/>
        </w:rPr>
        <w:t xml:space="preserve"> </w:t>
      </w:r>
    </w:p>
    <w:p w:rsidR="00F9552E" w:rsidRPr="00DC417B" w:rsidRDefault="00F9552E" w:rsidP="00DC417B">
      <w:pPr>
        <w:widowControl w:val="0"/>
        <w:autoSpaceDE w:val="0"/>
        <w:autoSpaceDN w:val="0"/>
        <w:adjustRightInd w:val="0"/>
        <w:spacing w:after="240" w:line="360" w:lineRule="atLeast"/>
        <w:jc w:val="both"/>
        <w:rPr>
          <w:rFonts w:ascii="Century Gothic" w:hAnsi="Century Gothic" w:cs="Times"/>
        </w:rPr>
      </w:pPr>
      <w:r w:rsidRPr="00DC417B">
        <w:rPr>
          <w:rFonts w:ascii="Century Gothic" w:hAnsi="Century Gothic" w:cs="Times"/>
          <w:b/>
          <w:bCs/>
        </w:rPr>
        <w:t>7. Dispensación de Tratamientos por paciente</w:t>
      </w:r>
      <w:r w:rsidRPr="00DC417B">
        <w:rPr>
          <w:rFonts w:ascii="MS Gothic" w:eastAsia="MS Gothic" w:hAnsi="MS Gothic" w:cs="MS Gothic" w:hint="eastAsia"/>
        </w:rPr>
        <w:t> </w:t>
      </w:r>
      <w:r w:rsidRPr="00DC417B">
        <w:rPr>
          <w:rFonts w:ascii="Century Gothic" w:hAnsi="Century Gothic" w:cs="Tahoma"/>
        </w:rPr>
        <w:t xml:space="preserve">El proceso de dispensación de tratamientos ingresados se puede realizar de dos maneras: </w:t>
      </w:r>
    </w:p>
    <w:p w:rsidR="00F9552E" w:rsidRPr="00DC417B" w:rsidRDefault="00F9552E" w:rsidP="00DC417B">
      <w:pPr>
        <w:widowControl w:val="0"/>
        <w:autoSpaceDE w:val="0"/>
        <w:autoSpaceDN w:val="0"/>
        <w:adjustRightInd w:val="0"/>
        <w:spacing w:after="240" w:line="380" w:lineRule="atLeast"/>
        <w:jc w:val="both"/>
        <w:rPr>
          <w:rFonts w:ascii="Century Gothic" w:hAnsi="Century Gothic" w:cs="Times"/>
        </w:rPr>
      </w:pPr>
      <w:r w:rsidRPr="00DC417B">
        <w:rPr>
          <w:rFonts w:ascii="Century Gothic" w:hAnsi="Century Gothic" w:cs="Tahoma"/>
        </w:rPr>
        <w:lastRenderedPageBreak/>
        <w:t xml:space="preserve">- A través de los carros de dispensación asignados a una unidad de enfermería configurada con un conjunto de camas determinado. </w:t>
      </w:r>
    </w:p>
    <w:p w:rsidR="00F9552E" w:rsidRPr="00DC417B" w:rsidRDefault="00F9552E" w:rsidP="00DC417B">
      <w:pPr>
        <w:widowControl w:val="0"/>
        <w:autoSpaceDE w:val="0"/>
        <w:autoSpaceDN w:val="0"/>
        <w:adjustRightInd w:val="0"/>
        <w:spacing w:line="280" w:lineRule="atLeast"/>
        <w:jc w:val="both"/>
        <w:rPr>
          <w:rFonts w:ascii="Century Gothic" w:hAnsi="Century Gothic" w:cs="Times"/>
        </w:rPr>
      </w:pPr>
      <w:r w:rsidRPr="00DC417B">
        <w:rPr>
          <w:rFonts w:ascii="Century Gothic" w:hAnsi="Century Gothic" w:cs="Times"/>
          <w:noProof/>
        </w:rPr>
        <w:drawing>
          <wp:inline distT="0" distB="0" distL="0" distR="0" wp14:anchorId="53A77A08" wp14:editId="5B017898">
            <wp:extent cx="4927600" cy="2755900"/>
            <wp:effectExtent l="0" t="0" r="0" b="1270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7600" cy="2755900"/>
                    </a:xfrm>
                    <a:prstGeom prst="rect">
                      <a:avLst/>
                    </a:prstGeom>
                    <a:noFill/>
                    <a:ln>
                      <a:noFill/>
                    </a:ln>
                  </pic:spPr>
                </pic:pic>
              </a:graphicData>
            </a:graphic>
          </wp:inline>
        </w:drawing>
      </w:r>
      <w:r w:rsidRPr="00DC417B">
        <w:rPr>
          <w:rFonts w:ascii="Century Gothic" w:hAnsi="Century Gothic" w:cs="Times"/>
        </w:rPr>
        <w:t xml:space="preserve">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p>
    <w:p w:rsidR="00F9552E" w:rsidRPr="00DC417B" w:rsidRDefault="00F9552E" w:rsidP="00DC417B">
      <w:pPr>
        <w:widowControl w:val="0"/>
        <w:autoSpaceDE w:val="0"/>
        <w:autoSpaceDN w:val="0"/>
        <w:adjustRightInd w:val="0"/>
        <w:spacing w:after="240" w:line="380" w:lineRule="atLeast"/>
        <w:jc w:val="both"/>
        <w:rPr>
          <w:rFonts w:ascii="Century Gothic" w:hAnsi="Century Gothic" w:cs="Times"/>
        </w:rPr>
      </w:pPr>
      <w:r w:rsidRPr="00DC417B">
        <w:rPr>
          <w:rFonts w:ascii="Century Gothic" w:hAnsi="Century Gothic" w:cs="Tahoma"/>
        </w:rPr>
        <w:t xml:space="preserve">- Mediante la conexión y envío de las prescripciones validadas y confirmadas a Sistemas Automatizados de Dispensación.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El horario de trabajo que tienen asociado las diferentes unidades de enfermería o el hospital, determina en que franjas horarias es necesario validar un tratamiento para que se vea reflejado en el SAD: </w:t>
      </w:r>
    </w:p>
    <w:p w:rsidR="00F9552E" w:rsidRPr="00DC417B" w:rsidRDefault="00F9552E" w:rsidP="00DC417B">
      <w:pPr>
        <w:widowControl w:val="0"/>
        <w:autoSpaceDE w:val="0"/>
        <w:autoSpaceDN w:val="0"/>
        <w:adjustRightInd w:val="0"/>
        <w:spacing w:after="240" w:line="360" w:lineRule="atLeast"/>
        <w:jc w:val="both"/>
        <w:rPr>
          <w:rFonts w:ascii="Century Gothic" w:hAnsi="Century Gothic" w:cs="Times"/>
        </w:rPr>
      </w:pPr>
      <w:proofErr w:type="gramStart"/>
      <w:r w:rsidRPr="00DC417B">
        <w:rPr>
          <w:rFonts w:ascii="Century Gothic" w:hAnsi="Century Gothic" w:cs="Courier"/>
        </w:rPr>
        <w:t>o</w:t>
      </w:r>
      <w:proofErr w:type="gramEnd"/>
      <w:r w:rsidRPr="00DC417B">
        <w:rPr>
          <w:rFonts w:ascii="Century Gothic" w:hAnsi="Century Gothic" w:cs="Courier"/>
        </w:rPr>
        <w:t xml:space="preserve"> </w:t>
      </w:r>
      <w:r w:rsidRPr="00DC417B">
        <w:rPr>
          <w:rFonts w:ascii="Century Gothic" w:hAnsi="Century Gothic" w:cs="Tahoma"/>
        </w:rPr>
        <w:t xml:space="preserve">Cuando se está dentro del horario de trabajo, aunque un médico confirme el tratamiento, no se ve reflejado hasta que se valide por un farmacéutico.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En todo momento se muestran en las estaciones SAD sólo las prescripciones que están validadas. Por ejemplo, si un tratamiento tiene una prescripción que tiene una duración de una semana, pero solo se </w:t>
      </w:r>
      <w:proofErr w:type="spellStart"/>
      <w:r w:rsidRPr="00DC417B">
        <w:rPr>
          <w:rFonts w:ascii="Century Gothic" w:hAnsi="Century Gothic" w:cs="Tahoma"/>
        </w:rPr>
        <w:t>valida</w:t>
      </w:r>
      <w:proofErr w:type="spellEnd"/>
      <w:r w:rsidRPr="00DC417B">
        <w:rPr>
          <w:rFonts w:ascii="Century Gothic" w:hAnsi="Century Gothic" w:cs="Tahoma"/>
        </w:rPr>
        <w:t xml:space="preserve"> para un día, desaparece del SAD una vez se ha superado la fecha de validación. </w:t>
      </w:r>
    </w:p>
    <w:p w:rsidR="00F9552E" w:rsidRPr="00DC417B" w:rsidRDefault="00F9552E" w:rsidP="00DC417B">
      <w:pPr>
        <w:widowControl w:val="0"/>
        <w:autoSpaceDE w:val="0"/>
        <w:autoSpaceDN w:val="0"/>
        <w:adjustRightInd w:val="0"/>
        <w:spacing w:after="240" w:line="360" w:lineRule="atLeast"/>
        <w:jc w:val="both"/>
        <w:rPr>
          <w:rFonts w:ascii="Century Gothic" w:hAnsi="Century Gothic" w:cs="Times"/>
        </w:rPr>
      </w:pPr>
      <w:proofErr w:type="gramStart"/>
      <w:r w:rsidRPr="00DC417B">
        <w:rPr>
          <w:rFonts w:ascii="Century Gothic" w:hAnsi="Century Gothic" w:cs="Courier"/>
        </w:rPr>
        <w:t>o</w:t>
      </w:r>
      <w:proofErr w:type="gramEnd"/>
      <w:r w:rsidRPr="00DC417B">
        <w:rPr>
          <w:rFonts w:ascii="Century Gothic" w:hAnsi="Century Gothic" w:cs="Courier"/>
        </w:rPr>
        <w:t xml:space="preserve"> </w:t>
      </w:r>
      <w:r w:rsidRPr="00DC417B">
        <w:rPr>
          <w:rFonts w:ascii="Century Gothic" w:hAnsi="Century Gothic" w:cs="Tahoma"/>
        </w:rPr>
        <w:t xml:space="preserve">En las franjas horarias que están fuera del horario de validación de farmacia, se dispensa la medicación al SAD cuando un médico confirma el tratamiento.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lastRenderedPageBreak/>
        <w:t xml:space="preserve">Independientemente de la fecha hasta que lo confirme, como máximo se dispensa hasta la hora de inicio del próximo horario de validación de farmacia </w:t>
      </w:r>
    </w:p>
    <w:p w:rsidR="00F9552E" w:rsidRPr="00DC417B" w:rsidRDefault="00F9552E" w:rsidP="00DC417B">
      <w:pPr>
        <w:widowControl w:val="0"/>
        <w:autoSpaceDE w:val="0"/>
        <w:autoSpaceDN w:val="0"/>
        <w:adjustRightInd w:val="0"/>
        <w:spacing w:line="280" w:lineRule="atLeast"/>
        <w:jc w:val="both"/>
        <w:rPr>
          <w:rFonts w:ascii="Century Gothic" w:hAnsi="Century Gothic" w:cs="Times"/>
        </w:rPr>
      </w:pPr>
      <w:r w:rsidRPr="00DC417B">
        <w:rPr>
          <w:rFonts w:ascii="Century Gothic" w:hAnsi="Century Gothic" w:cs="Times"/>
          <w:noProof/>
        </w:rPr>
        <w:drawing>
          <wp:inline distT="0" distB="0" distL="0" distR="0" wp14:anchorId="627C4A70" wp14:editId="5540A81E">
            <wp:extent cx="4787900" cy="1219200"/>
            <wp:effectExtent l="0" t="0" r="1270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7900" cy="1219200"/>
                    </a:xfrm>
                    <a:prstGeom prst="rect">
                      <a:avLst/>
                    </a:prstGeom>
                    <a:noFill/>
                    <a:ln>
                      <a:noFill/>
                    </a:ln>
                  </pic:spPr>
                </pic:pic>
              </a:graphicData>
            </a:graphic>
          </wp:inline>
        </w:drawing>
      </w:r>
      <w:r w:rsidRPr="00DC417B">
        <w:rPr>
          <w:rFonts w:ascii="Century Gothic" w:hAnsi="Century Gothic" w:cs="Times"/>
        </w:rPr>
        <w:t xml:space="preserve"> </w:t>
      </w:r>
    </w:p>
    <w:p w:rsidR="00F9552E" w:rsidRPr="00DC417B" w:rsidRDefault="00F9552E" w:rsidP="00DC417B">
      <w:pPr>
        <w:widowControl w:val="0"/>
        <w:autoSpaceDE w:val="0"/>
        <w:autoSpaceDN w:val="0"/>
        <w:adjustRightInd w:val="0"/>
        <w:spacing w:after="240" w:line="300" w:lineRule="atLeast"/>
        <w:jc w:val="both"/>
        <w:rPr>
          <w:rFonts w:ascii="Century Gothic" w:hAnsi="Century Gothic" w:cs="Times"/>
        </w:rPr>
      </w:pPr>
    </w:p>
    <w:p w:rsidR="00F9552E" w:rsidRPr="00DC417B" w:rsidRDefault="00F9552E" w:rsidP="00DC417B">
      <w:pPr>
        <w:widowControl w:val="0"/>
        <w:autoSpaceDE w:val="0"/>
        <w:autoSpaceDN w:val="0"/>
        <w:adjustRightInd w:val="0"/>
        <w:spacing w:after="240" w:line="300" w:lineRule="atLeast"/>
        <w:jc w:val="both"/>
        <w:rPr>
          <w:rFonts w:ascii="Century Gothic" w:hAnsi="Century Gothic" w:cs="Times"/>
        </w:rPr>
      </w:pPr>
      <w:r w:rsidRPr="00DC417B">
        <w:rPr>
          <w:rFonts w:ascii="Century Gothic" w:hAnsi="Century Gothic" w:cs="Times"/>
        </w:rPr>
        <w:t xml:space="preserve">Notificaciones relativas a la prescripción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ahoma"/>
        </w:rPr>
      </w:pPr>
      <w:r w:rsidRPr="00DC417B">
        <w:rPr>
          <w:rFonts w:ascii="Century Gothic" w:hAnsi="Century Gothic" w:cs="Tahoma"/>
        </w:rPr>
        <w:t xml:space="preserve">Atendiendo a su relevancia, IANUS diferencia dos tipos de notificaciones: </w:t>
      </w:r>
    </w:p>
    <w:p w:rsidR="00F9552E" w:rsidRPr="00DC417B" w:rsidRDefault="00F9552E" w:rsidP="00DC417B">
      <w:pPr>
        <w:widowControl w:val="0"/>
        <w:autoSpaceDE w:val="0"/>
        <w:autoSpaceDN w:val="0"/>
        <w:adjustRightInd w:val="0"/>
        <w:spacing w:after="240" w:line="320" w:lineRule="atLeast"/>
        <w:jc w:val="both"/>
        <w:rPr>
          <w:rFonts w:ascii="Century Gothic" w:hAnsi="Century Gothic" w:cs="Times"/>
        </w:rPr>
      </w:pPr>
      <w:r w:rsidRPr="00DC417B">
        <w:rPr>
          <w:rFonts w:ascii="Century Gothic" w:hAnsi="Century Gothic" w:cs="Tahoma"/>
        </w:rPr>
        <w:t xml:space="preserve">- </w:t>
      </w:r>
      <w:r w:rsidRPr="00DC417B">
        <w:rPr>
          <w:rFonts w:ascii="Century Gothic" w:hAnsi="Century Gothic" w:cs="Times"/>
          <w:b/>
          <w:bCs/>
        </w:rPr>
        <w:t>Alertas</w:t>
      </w:r>
      <w:r w:rsidRPr="00DC417B">
        <w:rPr>
          <w:rFonts w:ascii="Century Gothic" w:hAnsi="Century Gothic" w:cs="Tahoma"/>
          <w:b/>
          <w:bCs/>
        </w:rPr>
        <w:t>:</w:t>
      </w:r>
      <w:r w:rsidRPr="00DC417B">
        <w:rPr>
          <w:rFonts w:ascii="Century Gothic" w:hAnsi="Century Gothic" w:cs="Tahoma"/>
        </w:rPr>
        <w:t xml:space="preserve"> Son </w:t>
      </w:r>
      <w:proofErr w:type="gramStart"/>
      <w:r w:rsidRPr="00DC417B">
        <w:rPr>
          <w:rFonts w:ascii="Century Gothic" w:hAnsi="Century Gothic" w:cs="Tahoma"/>
        </w:rPr>
        <w:t>la notificaciones</w:t>
      </w:r>
      <w:proofErr w:type="gramEnd"/>
      <w:r w:rsidRPr="00DC417B">
        <w:rPr>
          <w:rFonts w:ascii="Century Gothic" w:hAnsi="Century Gothic" w:cs="Tahoma"/>
        </w:rPr>
        <w:t xml:space="preserve"> de mayor importancia. </w:t>
      </w:r>
    </w:p>
    <w:p w:rsidR="00F9552E" w:rsidRPr="00DC417B" w:rsidRDefault="00F9552E" w:rsidP="00DC417B">
      <w:pPr>
        <w:widowControl w:val="0"/>
        <w:autoSpaceDE w:val="0"/>
        <w:autoSpaceDN w:val="0"/>
        <w:adjustRightInd w:val="0"/>
        <w:spacing w:after="240" w:line="360" w:lineRule="atLeast"/>
        <w:jc w:val="both"/>
        <w:rPr>
          <w:rFonts w:ascii="Century Gothic" w:hAnsi="Century Gothic" w:cs="Times"/>
        </w:rPr>
      </w:pPr>
      <w:proofErr w:type="gramStart"/>
      <w:r w:rsidRPr="00DC417B">
        <w:rPr>
          <w:rFonts w:ascii="Century Gothic" w:hAnsi="Century Gothic" w:cs="Courier"/>
        </w:rPr>
        <w:t>o</w:t>
      </w:r>
      <w:proofErr w:type="gramEnd"/>
      <w:r w:rsidRPr="00DC417B">
        <w:rPr>
          <w:rFonts w:ascii="Century Gothic" w:hAnsi="Century Gothic" w:cs="Courier"/>
        </w:rPr>
        <w:t xml:space="preserve"> </w:t>
      </w:r>
      <w:r w:rsidRPr="00DC417B">
        <w:rPr>
          <w:rFonts w:ascii="Century Gothic" w:hAnsi="Century Gothic" w:cs="Tahoma"/>
          <w:b/>
          <w:bCs/>
        </w:rPr>
        <w:t>Rechazos de homologación</w:t>
      </w:r>
      <w:r w:rsidRPr="00DC417B">
        <w:rPr>
          <w:rFonts w:ascii="Century Gothic" w:hAnsi="Century Gothic" w:cs="Tahoma"/>
        </w:rPr>
        <w:t xml:space="preserve">: Se puede consultar los motivos del rechazo, acceder a la modificación de la prescripción o volver a solicitar la homologación. Además, se recibe un aviso en las pantallas que nos dan acceso a las historias de pacientes cuando algún paciente del cupo del médico tiene alertas de este tipo. </w:t>
      </w:r>
    </w:p>
    <w:p w:rsidR="00F9552E" w:rsidRPr="00DC417B" w:rsidRDefault="00F9552E" w:rsidP="00DC417B">
      <w:pPr>
        <w:widowControl w:val="0"/>
        <w:autoSpaceDE w:val="0"/>
        <w:autoSpaceDN w:val="0"/>
        <w:adjustRightInd w:val="0"/>
        <w:spacing w:after="240" w:line="360" w:lineRule="atLeast"/>
        <w:jc w:val="both"/>
        <w:rPr>
          <w:rFonts w:ascii="Century Gothic" w:hAnsi="Century Gothic" w:cs="Times"/>
        </w:rPr>
      </w:pPr>
      <w:proofErr w:type="gramStart"/>
      <w:r w:rsidRPr="00DC417B">
        <w:rPr>
          <w:rFonts w:ascii="Century Gothic" w:hAnsi="Century Gothic" w:cs="Courier"/>
        </w:rPr>
        <w:t>o</w:t>
      </w:r>
      <w:proofErr w:type="gramEnd"/>
      <w:r w:rsidRPr="00DC417B">
        <w:rPr>
          <w:rFonts w:ascii="Century Gothic" w:hAnsi="Century Gothic" w:cs="Courier"/>
        </w:rPr>
        <w:t xml:space="preserve"> </w:t>
      </w:r>
      <w:r w:rsidRPr="00DC417B">
        <w:rPr>
          <w:rFonts w:ascii="Century Gothic" w:hAnsi="Century Gothic" w:cs="Tahoma"/>
          <w:b/>
          <w:bCs/>
        </w:rPr>
        <w:t>Bloqueos de prescripción</w:t>
      </w:r>
      <w:r w:rsidRPr="00DC417B">
        <w:rPr>
          <w:rFonts w:ascii="Century Gothic" w:hAnsi="Century Gothic" w:cs="Tahoma"/>
        </w:rPr>
        <w:t xml:space="preserve">: En el caso de que el farmacéutico con autorización para homologar o el farmacéutico de oficina de farmacia bloquee una prescripción, desde la ventana de Notificaciones tenemos la posibilidad de tratar el bloqueo. Mientras no desbloqueemos la prescripción, el paciente no puede recoger la medicación en la oficina de farmacia. Además, se recibe un aviso en las pantallas que nos dan acceso a las historias de pacientes cuando algún paciente del cupo correspondiente del médico tiene alertas de este tipo. </w:t>
      </w:r>
    </w:p>
    <w:p w:rsidR="00F9552E" w:rsidRPr="00DC417B" w:rsidRDefault="00F9552E" w:rsidP="00DC417B">
      <w:pPr>
        <w:widowControl w:val="0"/>
        <w:autoSpaceDE w:val="0"/>
        <w:autoSpaceDN w:val="0"/>
        <w:adjustRightInd w:val="0"/>
        <w:spacing w:after="240" w:line="300" w:lineRule="atLeast"/>
        <w:jc w:val="both"/>
        <w:rPr>
          <w:rFonts w:ascii="Century Gothic" w:hAnsi="Century Gothic" w:cs="Times"/>
        </w:rPr>
      </w:pPr>
      <w:r w:rsidRPr="00DC417B">
        <w:rPr>
          <w:rFonts w:ascii="Century Gothic" w:hAnsi="Century Gothic" w:cs="Times"/>
        </w:rPr>
        <w:t xml:space="preserve"> </w:t>
      </w:r>
      <w:r w:rsidRPr="00DC417B">
        <w:rPr>
          <w:rFonts w:ascii="Century Gothic" w:hAnsi="Century Gothic" w:cs="Times"/>
          <w:b/>
          <w:bCs/>
        </w:rPr>
        <w:t>Resto de Notificaciones</w:t>
      </w:r>
      <w:r w:rsidRPr="00DC417B">
        <w:rPr>
          <w:rFonts w:ascii="Century Gothic" w:hAnsi="Century Gothic" w:cs="Tahoma"/>
          <w:b/>
          <w:bCs/>
        </w:rPr>
        <w:t>:</w:t>
      </w:r>
      <w:r w:rsidRPr="00DC417B">
        <w:rPr>
          <w:rFonts w:ascii="Century Gothic" w:hAnsi="Century Gothic" w:cs="Tahoma"/>
        </w:rPr>
        <w:t xml:space="preserve"> </w:t>
      </w:r>
      <w:r w:rsidRPr="00DC417B">
        <w:rPr>
          <w:rFonts w:ascii="Century Gothic" w:hAnsi="Century Gothic" w:cs="Tahoma"/>
          <w:u w:val="single"/>
        </w:rPr>
        <w:t>Mensajes de farmacia.</w:t>
      </w:r>
      <w:r w:rsidRPr="00DC417B">
        <w:rPr>
          <w:rFonts w:ascii="Century Gothic" w:hAnsi="Century Gothic" w:cs="Tahoma"/>
        </w:rPr>
        <w:t xml:space="preserve"> Este tipo de alertas sólo se visualizan dentro de la historia del paciente. </w:t>
      </w:r>
    </w:p>
    <w:p w:rsidR="00F9552E" w:rsidRDefault="00F9552E" w:rsidP="00F9552E">
      <w:pPr>
        <w:widowControl w:val="0"/>
        <w:autoSpaceDE w:val="0"/>
        <w:autoSpaceDN w:val="0"/>
        <w:adjustRightInd w:val="0"/>
        <w:spacing w:line="280" w:lineRule="atLeast"/>
        <w:rPr>
          <w:rFonts w:ascii="Times" w:hAnsi="Times" w:cs="Times"/>
        </w:rPr>
      </w:pPr>
    </w:p>
    <w:p w:rsidR="00F9552E" w:rsidRDefault="00F9552E" w:rsidP="00F9552E">
      <w:pPr>
        <w:widowControl w:val="0"/>
        <w:autoSpaceDE w:val="0"/>
        <w:autoSpaceDN w:val="0"/>
        <w:adjustRightInd w:val="0"/>
        <w:spacing w:line="280" w:lineRule="atLeast"/>
        <w:rPr>
          <w:rFonts w:ascii="Times" w:hAnsi="Times" w:cs="Times"/>
        </w:rPr>
      </w:pPr>
      <w:r>
        <w:rPr>
          <w:rFonts w:ascii="Times" w:hAnsi="Times" w:cs="Times"/>
        </w:rPr>
        <w:t xml:space="preserve"> </w:t>
      </w:r>
    </w:p>
    <w:p w:rsidR="00B326B0" w:rsidRDefault="00B326B0" w:rsidP="00F9552E">
      <w:pPr>
        <w:widowControl w:val="0"/>
        <w:autoSpaceDE w:val="0"/>
        <w:autoSpaceDN w:val="0"/>
        <w:adjustRightInd w:val="0"/>
        <w:spacing w:line="280" w:lineRule="atLeast"/>
        <w:rPr>
          <w:rFonts w:ascii="Times" w:hAnsi="Times" w:cs="Times"/>
        </w:rPr>
      </w:pPr>
    </w:p>
    <w:p w:rsidR="00B326B0" w:rsidRDefault="00B326B0" w:rsidP="00F9552E">
      <w:pPr>
        <w:widowControl w:val="0"/>
        <w:autoSpaceDE w:val="0"/>
        <w:autoSpaceDN w:val="0"/>
        <w:adjustRightInd w:val="0"/>
        <w:spacing w:line="280" w:lineRule="atLeast"/>
        <w:rPr>
          <w:rFonts w:ascii="Times" w:hAnsi="Times" w:cs="Times"/>
        </w:rPr>
      </w:pPr>
    </w:p>
    <w:p w:rsidR="00F9552E" w:rsidRPr="00DE3831" w:rsidRDefault="005C213E" w:rsidP="00DE3831">
      <w:pPr>
        <w:pStyle w:val="Ttulo2"/>
        <w:rPr>
          <w:rFonts w:ascii="Century Gothic" w:hAnsi="Century Gothic"/>
          <w:color w:val="365F91" w:themeColor="accent1" w:themeShade="BF"/>
        </w:rPr>
      </w:pPr>
      <w:bookmarkStart w:id="81" w:name="_Toc491415501"/>
      <w:r w:rsidRPr="00DE3831">
        <w:rPr>
          <w:rFonts w:ascii="Century Gothic" w:hAnsi="Century Gothic"/>
          <w:color w:val="365F91" w:themeColor="accent1" w:themeShade="BF"/>
        </w:rPr>
        <w:lastRenderedPageBreak/>
        <w:t xml:space="preserve">3.5 </w:t>
      </w:r>
      <w:r w:rsidR="00F9552E" w:rsidRPr="00DE3831">
        <w:rPr>
          <w:rFonts w:ascii="Century Gothic" w:hAnsi="Century Gothic"/>
          <w:color w:val="365F91" w:themeColor="accent1" w:themeShade="BF"/>
        </w:rPr>
        <w:t>PROGRAMA PARA LA MEJORA DE LA CALIDAD PERCIBIDA:</w:t>
      </w:r>
      <w:bookmarkEnd w:id="81"/>
    </w:p>
    <w:p w:rsidR="00F9552E" w:rsidRPr="005C213E" w:rsidRDefault="00F9552E" w:rsidP="00F9552E">
      <w:pPr>
        <w:pBdr>
          <w:bottom w:val="single" w:sz="4" w:space="1" w:color="auto"/>
        </w:pBdr>
        <w:rPr>
          <w:rFonts w:ascii="Century Gothic" w:hAnsi="Century Gothic"/>
          <w:color w:val="365F91" w:themeColor="accent1" w:themeShade="BF"/>
          <w:sz w:val="16"/>
          <w:szCs w:val="16"/>
        </w:rPr>
      </w:pPr>
      <w:r w:rsidRPr="005C213E">
        <w:rPr>
          <w:rFonts w:ascii="Century Gothic" w:hAnsi="Century Gothic"/>
          <w:color w:val="365F91" w:themeColor="accent1" w:themeShade="BF"/>
          <w:sz w:val="16"/>
          <w:szCs w:val="16"/>
        </w:rPr>
        <w:t>Informe del 100% de las reclamaciones de los usuarios en el plazo de 15 días.</w:t>
      </w:r>
    </w:p>
    <w:p w:rsidR="005C213E" w:rsidRPr="005C213E" w:rsidRDefault="005C213E" w:rsidP="005C213E">
      <w:pPr>
        <w:jc w:val="both"/>
        <w:rPr>
          <w:rFonts w:ascii="Century Gothic" w:hAnsi="Century Gothic"/>
        </w:rPr>
      </w:pPr>
      <w:r w:rsidRPr="005C213E">
        <w:rPr>
          <w:rFonts w:ascii="Century Gothic" w:hAnsi="Century Gothic"/>
        </w:rPr>
        <w:t>La formulación de una reclamación, queja o sugerencia y la solicitud de información,</w:t>
      </w:r>
      <w:r w:rsidR="003A2F1B">
        <w:rPr>
          <w:rFonts w:ascii="Century Gothic" w:hAnsi="Century Gothic"/>
        </w:rPr>
        <w:t xml:space="preserve"> </w:t>
      </w:r>
      <w:r w:rsidRPr="005C213E">
        <w:rPr>
          <w:rFonts w:ascii="Century Gothic" w:hAnsi="Century Gothic"/>
        </w:rPr>
        <w:t>son derechos de los usuarios ampliamente reconocidos por la legislación vigente(La Ley 41/2002, del 14 de noviembre, básica reguladora de la autonomía del paciente y de derechos y obligaciones en materia de información y documentación clínica, el Decreto 164/2005, del 16 de junio, por el que se regulan y determinan las oficinas de registro propias o concertadas de la Administración de la Comunidad Autónoma de Galicia, y el artículo 11 de la Ley 8/2008, del 10 de julio, de Salud de Galicia, en el que se establece que los ciudadanos, en el ámbito del sistema sanitario de Galicia, tienen derecho a emplear los procedimientos ágiles y efectivos de sugerencias y reclamaciones, así como a recibir respuesta por escrito en los plazos establecidos reglamentariamente, son algunos ejemplos de la extensa normativa existente en esta materia. Las quejas, sugerencias y reclamaciones pueden presentarse en cualquier punto de recogida de los centros pertenecientes al Servicio Gallego de Salud y en los distintos registros administrativos (el art. 38.4 de la Ley 30/1992, de 26 de noviembre, de Régimen Jurídico de las Administraciones Públicas y del Procedimiento Administrativo Común), a través de diferentes canales de comunicación, verbales y escritos.</w:t>
      </w:r>
    </w:p>
    <w:p w:rsidR="005C213E" w:rsidRPr="005C213E" w:rsidRDefault="005C213E" w:rsidP="005C213E">
      <w:pPr>
        <w:jc w:val="both"/>
        <w:rPr>
          <w:rFonts w:ascii="Century Gothic" w:hAnsi="Century Gothic"/>
          <w:b/>
        </w:rPr>
      </w:pPr>
      <w:r w:rsidRPr="005C213E">
        <w:rPr>
          <w:rFonts w:ascii="Century Gothic" w:hAnsi="Century Gothic"/>
        </w:rPr>
        <w:t xml:space="preserve"> Una vez presentada la reclamación, queja o sugerencia, la persona tiene derecho a</w:t>
      </w:r>
      <w:r>
        <w:rPr>
          <w:rFonts w:ascii="Century Gothic" w:hAnsi="Century Gothic"/>
        </w:rPr>
        <w:t xml:space="preserve"> </w:t>
      </w:r>
      <w:r w:rsidRPr="005C213E">
        <w:rPr>
          <w:rFonts w:ascii="Century Gothic" w:hAnsi="Century Gothic"/>
        </w:rPr>
        <w:t>recibir una contestación por escrito.</w:t>
      </w:r>
      <w:r>
        <w:rPr>
          <w:rFonts w:ascii="Century Gothic" w:hAnsi="Century Gothic"/>
        </w:rPr>
        <w:t xml:space="preserve"> El Departamento de Atención al Paciente tendrá acceso directo y permanente para hacer llegar con inmediatez las quejas y reclamaciones. Cualquier </w:t>
      </w:r>
      <w:r w:rsidRPr="005C213E">
        <w:rPr>
          <w:rFonts w:ascii="Century Gothic" w:hAnsi="Century Gothic"/>
          <w:b/>
        </w:rPr>
        <w:t>reclamación clasificada como trato degradante o inadecuado, será traslada al jefe de sección de forma inmediata.</w:t>
      </w:r>
    </w:p>
    <w:p w:rsidR="005C213E" w:rsidRDefault="00F9552E" w:rsidP="005C213E">
      <w:pPr>
        <w:jc w:val="both"/>
        <w:rPr>
          <w:rFonts w:ascii="Century Gothic" w:hAnsi="Century Gothic" w:cs="Arial"/>
          <w:bCs/>
        </w:rPr>
      </w:pPr>
      <w:r w:rsidRPr="005C213E">
        <w:rPr>
          <w:rFonts w:ascii="Century Gothic" w:hAnsi="Century Gothic" w:cs="Arial"/>
          <w:bCs/>
        </w:rPr>
        <w:t xml:space="preserve">Las </w:t>
      </w:r>
      <w:r w:rsidRPr="005C213E">
        <w:rPr>
          <w:rFonts w:ascii="Century Gothic" w:hAnsi="Century Gothic" w:cs="Arial"/>
          <w:b/>
          <w:bCs/>
        </w:rPr>
        <w:t>Reclamaciones</w:t>
      </w:r>
      <w:r w:rsidRPr="005C213E">
        <w:rPr>
          <w:rFonts w:ascii="Century Gothic" w:hAnsi="Century Gothic" w:cs="Arial"/>
          <w:bCs/>
        </w:rPr>
        <w:t xml:space="preserve"> como indicador de la calidad del servicio que prestamos nos permiten conocer la percepción que tienen nuestros usuarios de parte de nuestro trabajo y las posibles áreas de mejora. </w:t>
      </w:r>
      <w:r w:rsidR="00E8278E">
        <w:rPr>
          <w:rFonts w:ascii="Century Gothic" w:hAnsi="Century Gothic" w:cs="Arial"/>
          <w:bCs/>
        </w:rPr>
        <w:t>Serán respondidas antes de 7 días. Se evaluará la calidad percibida de la propia atención a su reclamación o queja, o felicitación.</w:t>
      </w:r>
    </w:p>
    <w:p w:rsidR="001F3804" w:rsidRDefault="001F3804" w:rsidP="005C213E">
      <w:pPr>
        <w:jc w:val="both"/>
        <w:rPr>
          <w:rFonts w:ascii="Century Gothic" w:hAnsi="Century Gothic" w:cs="Arial"/>
          <w:bCs/>
        </w:rPr>
      </w:pPr>
      <w:r>
        <w:rPr>
          <w:rFonts w:ascii="Century Gothic" w:hAnsi="Century Gothic" w:cs="Arial"/>
          <w:bCs/>
        </w:rPr>
        <w:t xml:space="preserve">En la siguiente tabla comprobamos como se ha incrementado el número total de reclamaciones a expensas, prácticamente, de la demora en consultas externas en UDOL. Excluido esa circunstancia, el total de reclamaciones y quejas mantiene una estabilidad sobre 20 a lo largo de estos años. Ahora bien, dado el incremento de actividad a lo largo de estos años, es un dato favorable. </w:t>
      </w:r>
      <w:r w:rsidR="003A2F1B">
        <w:rPr>
          <w:rFonts w:ascii="Century Gothic" w:hAnsi="Century Gothic" w:cs="Arial"/>
          <w:bCs/>
        </w:rPr>
        <w:t xml:space="preserve">Esto es, ante una mayor actividad se constata el mismo número de reclamaciones. Ahora bien, tenemos un problema importante en la UDOL. La demora asistencial obliga a afrontar su situación.  Más del 92% de las reclamaciones corresponden a la UDOL. En el año 2016 (a 30 de junio), las 66 reclamaciones corresponden al 90% de las presentadas. En la UDOL como se ha citado, deberíamos de hacer una depuración de las solicitudes realizadas, priorizar por nivel de atención objetivo, dar explicaciones </w:t>
      </w:r>
      <w:proofErr w:type="gramStart"/>
      <w:r w:rsidR="003A2F1B">
        <w:rPr>
          <w:rFonts w:ascii="Century Gothic" w:hAnsi="Century Gothic" w:cs="Arial"/>
          <w:bCs/>
        </w:rPr>
        <w:lastRenderedPageBreak/>
        <w:t>escritas</w:t>
      </w:r>
      <w:proofErr w:type="gramEnd"/>
      <w:r w:rsidR="003A2F1B">
        <w:rPr>
          <w:rFonts w:ascii="Century Gothic" w:hAnsi="Century Gothic" w:cs="Arial"/>
          <w:bCs/>
        </w:rPr>
        <w:t xml:space="preserve"> y formales de la demora que se afronta a los pacientes, y sobre todo, ofrecer alternativas. Por ejemplo, mediante la atención por enfermería experta.</w:t>
      </w:r>
    </w:p>
    <w:p w:rsidR="003A2F1B" w:rsidRDefault="003A2F1B" w:rsidP="005C213E">
      <w:pPr>
        <w:jc w:val="both"/>
        <w:rPr>
          <w:rFonts w:ascii="Century Gothic" w:hAnsi="Century Gothic" w:cs="Arial"/>
          <w:bCs/>
        </w:rPr>
      </w:pPr>
      <w:r>
        <w:rPr>
          <w:rFonts w:ascii="Century Gothic" w:hAnsi="Century Gothic" w:cs="Arial"/>
          <w:bCs/>
        </w:rPr>
        <w:t xml:space="preserve">Es muy posible que ante la demora acumulada, alguno de los casos, no solo ya no presenten prioridad, sino que alguna de las peticiones haya cambiado, incluso empeorado, su percepción del dolor. </w:t>
      </w:r>
    </w:p>
    <w:tbl>
      <w:tblPr>
        <w:tblStyle w:val="Tabladecuadrcula2-nfasis51"/>
        <w:tblW w:w="5000" w:type="pct"/>
        <w:tblLook w:val="04A0" w:firstRow="1" w:lastRow="0" w:firstColumn="1" w:lastColumn="0" w:noHBand="0" w:noVBand="1"/>
      </w:tblPr>
      <w:tblGrid>
        <w:gridCol w:w="1966"/>
        <w:gridCol w:w="1465"/>
        <w:gridCol w:w="1465"/>
        <w:gridCol w:w="1465"/>
        <w:gridCol w:w="1465"/>
        <w:gridCol w:w="1460"/>
      </w:tblGrid>
      <w:tr w:rsidR="001F3804" w:rsidRPr="00951C6A" w:rsidTr="005D766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gridSpan w:val="6"/>
          </w:tcPr>
          <w:p w:rsidR="001F3804" w:rsidRPr="00951C6A" w:rsidRDefault="001F3804" w:rsidP="001F3804">
            <w:pPr>
              <w:jc w:val="center"/>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Tabla</w:t>
            </w:r>
            <w:r w:rsidR="00951C6A" w:rsidRPr="00951C6A">
              <w:rPr>
                <w:rFonts w:ascii="Century Gothic" w:eastAsia="Times New Roman" w:hAnsi="Century Gothic" w:cs="Times New Roman"/>
                <w:color w:val="000000"/>
                <w:sz w:val="20"/>
                <w:szCs w:val="20"/>
              </w:rPr>
              <w:t xml:space="preserve"> 29</w:t>
            </w:r>
            <w:r w:rsidRPr="00951C6A">
              <w:rPr>
                <w:rFonts w:ascii="Century Gothic" w:eastAsia="Times New Roman" w:hAnsi="Century Gothic" w:cs="Times New Roman"/>
                <w:color w:val="000000"/>
                <w:sz w:val="20"/>
                <w:szCs w:val="20"/>
              </w:rPr>
              <w:t>. Número de Reclamaciones por año y GFH del  Servicio de Anestesia, Reanimación</w:t>
            </w:r>
          </w:p>
        </w:tc>
      </w:tr>
      <w:tr w:rsidR="004132ED" w:rsidRPr="00951C6A" w:rsidTr="005D76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58" w:type="pct"/>
            <w:hideMark/>
          </w:tcPr>
          <w:p w:rsidR="004132ED" w:rsidRPr="00951C6A" w:rsidRDefault="004132ED" w:rsidP="004132ED">
            <w:pPr>
              <w:rPr>
                <w:rFonts w:ascii="Century Gothic" w:eastAsia="Times New Roman" w:hAnsi="Century Gothic" w:cs="Times New Roman"/>
                <w:color w:val="000000"/>
                <w:sz w:val="20"/>
                <w:szCs w:val="20"/>
              </w:rPr>
            </w:pPr>
          </w:p>
          <w:p w:rsidR="001F3804" w:rsidRPr="00951C6A" w:rsidRDefault="001F3804" w:rsidP="004132ED">
            <w:pPr>
              <w:rPr>
                <w:rFonts w:ascii="Century Gothic" w:eastAsia="Times New Roman" w:hAnsi="Century Gothic" w:cs="Times New Roman"/>
                <w:color w:val="000000"/>
                <w:sz w:val="20"/>
                <w:szCs w:val="20"/>
              </w:rPr>
            </w:pP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20"/>
              </w:rPr>
            </w:pPr>
            <w:r w:rsidRPr="00951C6A">
              <w:rPr>
                <w:rFonts w:ascii="Century Gothic" w:eastAsia="Times New Roman" w:hAnsi="Century Gothic" w:cs="Times New Roman"/>
                <w:b/>
                <w:color w:val="000000"/>
                <w:sz w:val="20"/>
                <w:szCs w:val="20"/>
              </w:rPr>
              <w:t>2011</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20"/>
              </w:rPr>
            </w:pPr>
            <w:r w:rsidRPr="00951C6A">
              <w:rPr>
                <w:rFonts w:ascii="Century Gothic" w:eastAsia="Times New Roman" w:hAnsi="Century Gothic" w:cs="Times New Roman"/>
                <w:b/>
                <w:color w:val="000000"/>
                <w:sz w:val="20"/>
                <w:szCs w:val="20"/>
              </w:rPr>
              <w:t>2012</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20"/>
              </w:rPr>
            </w:pPr>
            <w:r w:rsidRPr="00951C6A">
              <w:rPr>
                <w:rFonts w:ascii="Century Gothic" w:eastAsia="Times New Roman" w:hAnsi="Century Gothic" w:cs="Times New Roman"/>
                <w:b/>
                <w:color w:val="000000"/>
                <w:sz w:val="20"/>
                <w:szCs w:val="20"/>
              </w:rPr>
              <w:t>2013</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20"/>
              </w:rPr>
            </w:pPr>
            <w:r w:rsidRPr="00951C6A">
              <w:rPr>
                <w:rFonts w:ascii="Century Gothic" w:eastAsia="Times New Roman" w:hAnsi="Century Gothic" w:cs="Times New Roman"/>
                <w:b/>
                <w:color w:val="000000"/>
                <w:sz w:val="20"/>
                <w:szCs w:val="20"/>
              </w:rPr>
              <w:t>2014</w:t>
            </w:r>
          </w:p>
        </w:tc>
        <w:tc>
          <w:tcPr>
            <w:tcW w:w="787"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b/>
                <w:color w:val="000000"/>
                <w:sz w:val="20"/>
                <w:szCs w:val="20"/>
              </w:rPr>
            </w:pPr>
            <w:r w:rsidRPr="00951C6A">
              <w:rPr>
                <w:rFonts w:ascii="Century Gothic" w:eastAsia="Times New Roman" w:hAnsi="Century Gothic" w:cs="Times New Roman"/>
                <w:b/>
                <w:color w:val="000000"/>
                <w:sz w:val="20"/>
                <w:szCs w:val="20"/>
              </w:rPr>
              <w:t>2015</w:t>
            </w:r>
          </w:p>
        </w:tc>
      </w:tr>
      <w:tr w:rsidR="004132ED" w:rsidRPr="00951C6A" w:rsidTr="005D766C">
        <w:trPr>
          <w:trHeight w:val="285"/>
        </w:trPr>
        <w:tc>
          <w:tcPr>
            <w:cnfStyle w:val="001000000000" w:firstRow="0" w:lastRow="0" w:firstColumn="1" w:lastColumn="0" w:oddVBand="0" w:evenVBand="0" w:oddHBand="0" w:evenHBand="0" w:firstRowFirstColumn="0" w:firstRowLastColumn="0" w:lastRowFirstColumn="0" w:lastRowLastColumn="0"/>
            <w:tcW w:w="1058" w:type="pct"/>
            <w:hideMark/>
          </w:tcPr>
          <w:p w:rsidR="004132ED" w:rsidRPr="00951C6A" w:rsidRDefault="004132ED" w:rsidP="004132ED">
            <w:pPr>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ANRC</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2</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4</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7</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4</w:t>
            </w:r>
          </w:p>
        </w:tc>
        <w:tc>
          <w:tcPr>
            <w:tcW w:w="787"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3</w:t>
            </w:r>
          </w:p>
        </w:tc>
      </w:tr>
      <w:tr w:rsidR="004132ED" w:rsidRPr="00951C6A" w:rsidTr="005D76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58" w:type="pct"/>
            <w:hideMark/>
          </w:tcPr>
          <w:p w:rsidR="004132ED" w:rsidRPr="00951C6A" w:rsidRDefault="004132ED" w:rsidP="004132ED">
            <w:pPr>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ANRM</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2</w:t>
            </w:r>
          </w:p>
        </w:tc>
        <w:tc>
          <w:tcPr>
            <w:tcW w:w="789" w:type="pct"/>
            <w:hideMark/>
          </w:tcPr>
          <w:p w:rsidR="004132ED" w:rsidRPr="00951C6A" w:rsidRDefault="004132ED" w:rsidP="004132ED">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5</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7</w:t>
            </w:r>
          </w:p>
        </w:tc>
        <w:tc>
          <w:tcPr>
            <w:tcW w:w="787"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8</w:t>
            </w:r>
          </w:p>
        </w:tc>
      </w:tr>
      <w:tr w:rsidR="004132ED" w:rsidRPr="00951C6A" w:rsidTr="005D766C">
        <w:trPr>
          <w:trHeight w:val="285"/>
        </w:trPr>
        <w:tc>
          <w:tcPr>
            <w:cnfStyle w:val="001000000000" w:firstRow="0" w:lastRow="0" w:firstColumn="1" w:lastColumn="0" w:oddVBand="0" w:evenVBand="0" w:oddHBand="0" w:evenHBand="0" w:firstRowFirstColumn="0" w:firstRowLastColumn="0" w:lastRowFirstColumn="0" w:lastRowLastColumn="0"/>
            <w:tcW w:w="1058" w:type="pct"/>
            <w:hideMark/>
          </w:tcPr>
          <w:p w:rsidR="004132ED" w:rsidRPr="00951C6A" w:rsidRDefault="004132ED" w:rsidP="004132ED">
            <w:pPr>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ANRP</w:t>
            </w:r>
          </w:p>
        </w:tc>
        <w:tc>
          <w:tcPr>
            <w:tcW w:w="789" w:type="pct"/>
            <w:hideMark/>
          </w:tcPr>
          <w:p w:rsidR="004132ED" w:rsidRPr="00951C6A" w:rsidRDefault="004132ED" w:rsidP="004132ED">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3</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2</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w:t>
            </w:r>
          </w:p>
        </w:tc>
        <w:tc>
          <w:tcPr>
            <w:tcW w:w="787"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w:t>
            </w:r>
          </w:p>
        </w:tc>
      </w:tr>
      <w:tr w:rsidR="004132ED" w:rsidRPr="00951C6A" w:rsidTr="005D76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58" w:type="pct"/>
            <w:hideMark/>
          </w:tcPr>
          <w:p w:rsidR="004132ED" w:rsidRPr="00951C6A" w:rsidRDefault="004132ED" w:rsidP="004132ED">
            <w:pPr>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UDOL</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8</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8</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6</w:t>
            </w:r>
          </w:p>
        </w:tc>
        <w:tc>
          <w:tcPr>
            <w:tcW w:w="787"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6</w:t>
            </w:r>
          </w:p>
        </w:tc>
      </w:tr>
      <w:tr w:rsidR="004132ED" w:rsidRPr="00951C6A" w:rsidTr="005D766C">
        <w:trPr>
          <w:trHeight w:val="285"/>
        </w:trPr>
        <w:tc>
          <w:tcPr>
            <w:cnfStyle w:val="001000000000" w:firstRow="0" w:lastRow="0" w:firstColumn="1" w:lastColumn="0" w:oddVBand="0" w:evenVBand="0" w:oddHBand="0" w:evenHBand="0" w:firstRowFirstColumn="0" w:firstRowLastColumn="0" w:lastRowFirstColumn="0" w:lastRowLastColumn="0"/>
            <w:tcW w:w="1058" w:type="pct"/>
            <w:hideMark/>
          </w:tcPr>
          <w:p w:rsidR="004132ED" w:rsidRPr="00951C6A" w:rsidRDefault="004132ED" w:rsidP="004132ED">
            <w:pPr>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UDOC</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27</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140</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157</w:t>
            </w:r>
          </w:p>
        </w:tc>
        <w:tc>
          <w:tcPr>
            <w:tcW w:w="789"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191</w:t>
            </w:r>
          </w:p>
        </w:tc>
        <w:tc>
          <w:tcPr>
            <w:tcW w:w="787" w:type="pct"/>
            <w:hideMark/>
          </w:tcPr>
          <w:p w:rsidR="004132ED" w:rsidRPr="00951C6A" w:rsidRDefault="004132ED" w:rsidP="004132ED">
            <w:pPr>
              <w:jc w:val="right"/>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210</w:t>
            </w:r>
          </w:p>
        </w:tc>
      </w:tr>
      <w:tr w:rsidR="004132ED" w:rsidRPr="00951C6A" w:rsidTr="005D766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58" w:type="pct"/>
            <w:hideMark/>
          </w:tcPr>
          <w:p w:rsidR="004132ED" w:rsidRPr="00951C6A" w:rsidRDefault="004132ED" w:rsidP="004132ED">
            <w:pPr>
              <w:jc w:val="right"/>
              <w:rPr>
                <w:rFonts w:ascii="Century Gothic" w:eastAsia="Times New Roman" w:hAnsi="Century Gothic" w:cs="Times New Roman"/>
                <w:color w:val="000000"/>
                <w:sz w:val="20"/>
                <w:szCs w:val="20"/>
              </w:rPr>
            </w:pPr>
            <w:r w:rsidRPr="00951C6A">
              <w:rPr>
                <w:rFonts w:ascii="Century Gothic" w:eastAsia="Times New Roman" w:hAnsi="Century Gothic" w:cs="Times New Roman"/>
                <w:b w:val="0"/>
                <w:bCs w:val="0"/>
                <w:color w:val="000000"/>
                <w:sz w:val="20"/>
                <w:szCs w:val="20"/>
              </w:rPr>
              <w:t>TOTAL</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32</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155</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179</w:t>
            </w:r>
          </w:p>
        </w:tc>
        <w:tc>
          <w:tcPr>
            <w:tcW w:w="789"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209</w:t>
            </w:r>
          </w:p>
        </w:tc>
        <w:tc>
          <w:tcPr>
            <w:tcW w:w="787" w:type="pct"/>
            <w:hideMark/>
          </w:tcPr>
          <w:p w:rsidR="004132ED" w:rsidRPr="00951C6A" w:rsidRDefault="004132ED" w:rsidP="004132ED">
            <w:pPr>
              <w:jc w:val="righ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rPr>
            </w:pPr>
            <w:r w:rsidRPr="00951C6A">
              <w:rPr>
                <w:rFonts w:ascii="Century Gothic" w:eastAsia="Times New Roman" w:hAnsi="Century Gothic" w:cs="Times New Roman"/>
                <w:color w:val="000000"/>
                <w:sz w:val="20"/>
                <w:szCs w:val="20"/>
              </w:rPr>
              <w:t>228</w:t>
            </w:r>
          </w:p>
        </w:tc>
      </w:tr>
    </w:tbl>
    <w:p w:rsidR="004132ED" w:rsidRDefault="004132ED" w:rsidP="005C213E">
      <w:pPr>
        <w:jc w:val="both"/>
        <w:rPr>
          <w:rFonts w:ascii="Century Gothic" w:hAnsi="Century Gothic" w:cs="Arial"/>
          <w:bCs/>
        </w:rPr>
      </w:pPr>
    </w:p>
    <w:p w:rsidR="004132ED" w:rsidRDefault="004132ED" w:rsidP="005C213E">
      <w:pPr>
        <w:jc w:val="both"/>
        <w:rPr>
          <w:rFonts w:ascii="Century Gothic" w:hAnsi="Century Gothic" w:cs="Arial"/>
          <w:bCs/>
        </w:rPr>
      </w:pPr>
    </w:p>
    <w:p w:rsidR="00F9552E" w:rsidRPr="005C213E" w:rsidRDefault="00F9552E" w:rsidP="00CD3AAB">
      <w:pPr>
        <w:numPr>
          <w:ilvl w:val="0"/>
          <w:numId w:val="49"/>
        </w:numPr>
        <w:spacing w:after="0" w:line="240" w:lineRule="auto"/>
        <w:rPr>
          <w:rFonts w:ascii="Century Gothic" w:hAnsi="Century Gothic"/>
        </w:rPr>
      </w:pPr>
      <w:r w:rsidRPr="005C213E">
        <w:rPr>
          <w:rFonts w:ascii="Century Gothic" w:hAnsi="Century Gothic"/>
        </w:rPr>
        <w:t xml:space="preserve">Estableceremos canales seguros de </w:t>
      </w:r>
      <w:r w:rsidRPr="005C213E">
        <w:rPr>
          <w:rFonts w:ascii="Century Gothic" w:hAnsi="Century Gothic"/>
          <w:b/>
        </w:rPr>
        <w:t>comunicación no presencial con pacientes y sus familiares,</w:t>
      </w:r>
      <w:r w:rsidRPr="005C213E">
        <w:rPr>
          <w:rFonts w:ascii="Century Gothic" w:hAnsi="Century Gothic"/>
        </w:rPr>
        <w:t xml:space="preserve"> favoreciendo el acceso el contacto de forma permanente y por vías telemáticas</w:t>
      </w:r>
      <w:r w:rsidR="005C213E">
        <w:rPr>
          <w:rFonts w:ascii="Century Gothic" w:hAnsi="Century Gothic"/>
        </w:rPr>
        <w:t>. Antes de 24 meses. Resultados: reclamaciones a través de medios digitales, para resolución antes de 7 días.</w:t>
      </w:r>
    </w:p>
    <w:p w:rsidR="00F9552E" w:rsidRPr="005C213E" w:rsidRDefault="00F9552E" w:rsidP="00F9552E">
      <w:pPr>
        <w:ind w:firstLine="708"/>
        <w:jc w:val="both"/>
        <w:rPr>
          <w:rFonts w:ascii="Century Gothic" w:hAnsi="Century Gothic"/>
        </w:rPr>
      </w:pPr>
      <w:r w:rsidRPr="005C213E">
        <w:rPr>
          <w:rFonts w:ascii="Century Gothic" w:hAnsi="Century Gothic" w:cs="Arial"/>
        </w:rPr>
        <w:t>En la mejora experiencia y percepción por parte del paciente y su familia, estableceremos medidas vinculadas a procedimientos</w:t>
      </w:r>
    </w:p>
    <w:p w:rsidR="00F9552E" w:rsidRPr="005C213E" w:rsidRDefault="00F9552E" w:rsidP="00CD3AAB">
      <w:pPr>
        <w:numPr>
          <w:ilvl w:val="0"/>
          <w:numId w:val="49"/>
        </w:numPr>
        <w:spacing w:after="0" w:line="240" w:lineRule="auto"/>
        <w:jc w:val="both"/>
        <w:rPr>
          <w:rFonts w:ascii="Century Gothic" w:hAnsi="Century Gothic"/>
        </w:rPr>
      </w:pPr>
      <w:r w:rsidRPr="005C213E">
        <w:rPr>
          <w:rFonts w:ascii="Century Gothic" w:hAnsi="Century Gothic"/>
          <w:b/>
        </w:rPr>
        <w:t>Actualización y evaluación del Manual de acogida la paciente en la</w:t>
      </w:r>
      <w:r w:rsidR="005C213E" w:rsidRPr="005C213E">
        <w:rPr>
          <w:rFonts w:ascii="Century Gothic" w:hAnsi="Century Gothic"/>
          <w:b/>
        </w:rPr>
        <w:t>s</w:t>
      </w:r>
      <w:r w:rsidRPr="005C213E">
        <w:rPr>
          <w:rFonts w:ascii="Century Gothic" w:hAnsi="Century Gothic"/>
          <w:b/>
        </w:rPr>
        <w:t xml:space="preserve"> Unidad</w:t>
      </w:r>
      <w:r w:rsidR="005C213E" w:rsidRPr="005C213E">
        <w:rPr>
          <w:rFonts w:ascii="Century Gothic" w:hAnsi="Century Gothic"/>
          <w:b/>
        </w:rPr>
        <w:t>es del Servicio</w:t>
      </w:r>
      <w:r w:rsidRPr="005C213E">
        <w:rPr>
          <w:rFonts w:ascii="Century Gothic" w:hAnsi="Century Gothic"/>
          <w:b/>
        </w:rPr>
        <w:t>s.</w:t>
      </w:r>
      <w:r w:rsidRPr="005C213E">
        <w:rPr>
          <w:rFonts w:ascii="Century Gothic" w:hAnsi="Century Gothic"/>
        </w:rPr>
        <w:t xml:space="preserve">  Además de informarle del funcionamiento de la unidad, y de las normas y recomendaciones que todos debemos conocer y cumplir, para el buen funcionamiento de dicha Unidad, se incluirán áreas de capacitación digital de los pacientes.</w:t>
      </w:r>
    </w:p>
    <w:p w:rsidR="00F9552E" w:rsidRDefault="00F9552E" w:rsidP="00F9552E">
      <w:pPr>
        <w:jc w:val="both"/>
        <w:rPr>
          <w:rFonts w:ascii="Century Gothic" w:hAnsi="Century Gothic"/>
          <w:sz w:val="16"/>
          <w:szCs w:val="16"/>
        </w:rPr>
      </w:pPr>
    </w:p>
    <w:p w:rsidR="00DE3831" w:rsidRDefault="00DE3831" w:rsidP="00F9552E">
      <w:pPr>
        <w:jc w:val="both"/>
        <w:rPr>
          <w:rFonts w:ascii="Century Gothic" w:hAnsi="Century Gothic"/>
          <w:sz w:val="16"/>
          <w:szCs w:val="16"/>
        </w:rPr>
      </w:pPr>
    </w:p>
    <w:p w:rsidR="00DE3831" w:rsidRDefault="00DE3831" w:rsidP="00F9552E">
      <w:pPr>
        <w:jc w:val="both"/>
        <w:rPr>
          <w:rFonts w:ascii="Century Gothic" w:hAnsi="Century Gothic"/>
          <w:sz w:val="16"/>
          <w:szCs w:val="16"/>
        </w:rPr>
      </w:pPr>
    </w:p>
    <w:p w:rsidR="00DE3831" w:rsidRDefault="00DE3831" w:rsidP="00F9552E">
      <w:pPr>
        <w:jc w:val="both"/>
        <w:rPr>
          <w:rFonts w:ascii="Century Gothic" w:hAnsi="Century Gothic"/>
          <w:sz w:val="16"/>
          <w:szCs w:val="16"/>
        </w:rPr>
      </w:pPr>
    </w:p>
    <w:p w:rsidR="00DE3831" w:rsidRDefault="00DE3831" w:rsidP="00F9552E">
      <w:pPr>
        <w:jc w:val="both"/>
        <w:rPr>
          <w:rFonts w:ascii="Century Gothic" w:hAnsi="Century Gothic"/>
          <w:sz w:val="16"/>
          <w:szCs w:val="16"/>
        </w:rPr>
      </w:pPr>
    </w:p>
    <w:p w:rsidR="00DE3831" w:rsidRDefault="00DE3831" w:rsidP="00F9552E">
      <w:pPr>
        <w:jc w:val="both"/>
        <w:rPr>
          <w:rFonts w:ascii="Century Gothic" w:hAnsi="Century Gothic"/>
          <w:sz w:val="16"/>
          <w:szCs w:val="16"/>
        </w:rPr>
      </w:pPr>
    </w:p>
    <w:p w:rsidR="00951C6A" w:rsidRDefault="00951C6A" w:rsidP="00F9552E">
      <w:pPr>
        <w:jc w:val="both"/>
        <w:rPr>
          <w:rFonts w:ascii="Century Gothic" w:hAnsi="Century Gothic"/>
          <w:sz w:val="16"/>
          <w:szCs w:val="16"/>
        </w:rPr>
      </w:pPr>
    </w:p>
    <w:p w:rsidR="00951C6A" w:rsidRDefault="00951C6A" w:rsidP="00F9552E">
      <w:pPr>
        <w:jc w:val="both"/>
        <w:rPr>
          <w:rFonts w:ascii="Century Gothic" w:hAnsi="Century Gothic"/>
          <w:sz w:val="16"/>
          <w:szCs w:val="16"/>
        </w:rPr>
      </w:pPr>
    </w:p>
    <w:p w:rsidR="00DE3831" w:rsidRPr="00863437" w:rsidRDefault="00DE3831" w:rsidP="00F9552E">
      <w:pPr>
        <w:jc w:val="both"/>
        <w:rPr>
          <w:rFonts w:ascii="Century Gothic" w:hAnsi="Century Gothic"/>
          <w:sz w:val="16"/>
          <w:szCs w:val="16"/>
        </w:rPr>
      </w:pPr>
    </w:p>
    <w:p w:rsidR="00F9552E" w:rsidRPr="00DE3831" w:rsidRDefault="005C213E" w:rsidP="00DE3831">
      <w:pPr>
        <w:pStyle w:val="Ttulo2"/>
        <w:pBdr>
          <w:bottom w:val="single" w:sz="4" w:space="1" w:color="A6A6A6" w:themeColor="background1" w:themeShade="A6"/>
        </w:pBdr>
        <w:rPr>
          <w:rFonts w:ascii="Century Gothic" w:hAnsi="Century Gothic"/>
          <w:color w:val="365F91" w:themeColor="accent1" w:themeShade="BF"/>
        </w:rPr>
      </w:pPr>
      <w:bookmarkStart w:id="82" w:name="_Toc491415502"/>
      <w:r w:rsidRPr="00DE3831">
        <w:rPr>
          <w:rFonts w:ascii="Century Gothic" w:hAnsi="Century Gothic"/>
          <w:color w:val="365F91" w:themeColor="accent1" w:themeShade="BF"/>
        </w:rPr>
        <w:lastRenderedPageBreak/>
        <w:t xml:space="preserve">3.6 </w:t>
      </w:r>
      <w:r w:rsidR="00F9552E" w:rsidRPr="00DE3831">
        <w:rPr>
          <w:rFonts w:ascii="Century Gothic" w:hAnsi="Century Gothic"/>
          <w:color w:val="365F91" w:themeColor="accent1" w:themeShade="BF"/>
        </w:rPr>
        <w:t>PLAN DE MEJORA DE LA INFORMACIÓN Y COMUNICACIÓN CON LOS PACIENTES Y FAMILIARES</w:t>
      </w:r>
      <w:bookmarkEnd w:id="82"/>
    </w:p>
    <w:p w:rsidR="005C213E" w:rsidRDefault="005C213E" w:rsidP="005C213E">
      <w:pPr>
        <w:spacing w:after="0" w:line="240" w:lineRule="auto"/>
        <w:jc w:val="both"/>
        <w:rPr>
          <w:rFonts w:ascii="Century Gothic" w:hAnsi="Century Gothic"/>
        </w:rPr>
      </w:pPr>
      <w:r w:rsidRPr="005C213E">
        <w:rPr>
          <w:rFonts w:ascii="Century Gothic" w:hAnsi="Century Gothic"/>
        </w:rPr>
        <w:t xml:space="preserve">Más allá de la educación para la salud, está la nueva definición de </w:t>
      </w:r>
      <w:proofErr w:type="spellStart"/>
      <w:r w:rsidRPr="005C213E">
        <w:rPr>
          <w:rFonts w:ascii="Century Gothic" w:hAnsi="Century Gothic"/>
        </w:rPr>
        <w:t>Healthliteracy</w:t>
      </w:r>
      <w:proofErr w:type="spellEnd"/>
      <w:r w:rsidRPr="005C213E">
        <w:rPr>
          <w:rFonts w:ascii="Century Gothic" w:hAnsi="Century Gothic"/>
        </w:rPr>
        <w:t xml:space="preserve"> como la capacidad de las personas para obtener, procesar y entender la información básica sobre la salud y los servicios sanitarios que necesitan para poder adoptar decisiones apropiadas de salud. Va más allá de la salud individual. Siguiendo al </w:t>
      </w:r>
      <w:proofErr w:type="spellStart"/>
      <w:r w:rsidRPr="005C213E">
        <w:rPr>
          <w:rFonts w:ascii="Century Gothic" w:hAnsi="Century Gothic"/>
        </w:rPr>
        <w:t>Institut</w:t>
      </w:r>
      <w:proofErr w:type="spellEnd"/>
      <w:r w:rsidRPr="005C213E">
        <w:rPr>
          <w:rFonts w:ascii="Century Gothic" w:hAnsi="Century Gothic"/>
        </w:rPr>
        <w:t xml:space="preserve"> of Medicine depende de las habilidades, preferencias y expectativas generadas por la información sanitaria general y por los proveedores de cuidados: médicos, enfermería gestores trabajadores de salud, medios de comunicación y otros. El </w:t>
      </w:r>
      <w:proofErr w:type="spellStart"/>
      <w:r w:rsidRPr="005C213E">
        <w:rPr>
          <w:rFonts w:ascii="Century Gothic" w:hAnsi="Century Gothic"/>
        </w:rPr>
        <w:t>National</w:t>
      </w:r>
      <w:proofErr w:type="spellEnd"/>
      <w:r w:rsidRPr="005C213E">
        <w:rPr>
          <w:rFonts w:ascii="Century Gothic" w:hAnsi="Century Gothic"/>
        </w:rPr>
        <w:t xml:space="preserve"> </w:t>
      </w:r>
      <w:proofErr w:type="spellStart"/>
      <w:r w:rsidRPr="005C213E">
        <w:rPr>
          <w:rFonts w:ascii="Century Gothic" w:hAnsi="Century Gothic"/>
        </w:rPr>
        <w:t>Health</w:t>
      </w:r>
      <w:proofErr w:type="spellEnd"/>
      <w:r w:rsidRPr="005C213E">
        <w:rPr>
          <w:rFonts w:ascii="Century Gothic" w:hAnsi="Century Gothic"/>
        </w:rPr>
        <w:t xml:space="preserve"> </w:t>
      </w:r>
      <w:proofErr w:type="spellStart"/>
      <w:r w:rsidRPr="005C213E">
        <w:rPr>
          <w:rFonts w:ascii="Century Gothic" w:hAnsi="Century Gothic"/>
        </w:rPr>
        <w:t>Service</w:t>
      </w:r>
      <w:proofErr w:type="spellEnd"/>
      <w:r w:rsidRPr="005C213E">
        <w:rPr>
          <w:rFonts w:ascii="Century Gothic" w:hAnsi="Century Gothic"/>
        </w:rPr>
        <w:t xml:space="preserve"> ha publicado la guía “</w:t>
      </w:r>
      <w:proofErr w:type="spellStart"/>
      <w:r w:rsidRPr="005C213E">
        <w:rPr>
          <w:rFonts w:ascii="Century Gothic" w:hAnsi="Century Gothic"/>
        </w:rPr>
        <w:t>Improvement</w:t>
      </w:r>
      <w:proofErr w:type="spellEnd"/>
      <w:r w:rsidRPr="005C213E">
        <w:rPr>
          <w:rFonts w:ascii="Century Gothic" w:hAnsi="Century Gothic"/>
        </w:rPr>
        <w:t xml:space="preserve"> </w:t>
      </w:r>
      <w:proofErr w:type="spellStart"/>
      <w:r w:rsidRPr="005C213E">
        <w:rPr>
          <w:rFonts w:ascii="Century Gothic" w:hAnsi="Century Gothic"/>
        </w:rPr>
        <w:t>Leader´s</w:t>
      </w:r>
      <w:proofErr w:type="spellEnd"/>
      <w:r w:rsidRPr="005C213E">
        <w:rPr>
          <w:rFonts w:ascii="Century Gothic" w:hAnsi="Century Gothic"/>
        </w:rPr>
        <w:t xml:space="preserve"> </w:t>
      </w:r>
      <w:proofErr w:type="spellStart"/>
      <w:r w:rsidRPr="005C213E">
        <w:rPr>
          <w:rFonts w:ascii="Century Gothic" w:hAnsi="Century Gothic"/>
        </w:rPr>
        <w:t>Guide</w:t>
      </w:r>
      <w:proofErr w:type="spellEnd"/>
      <w:proofErr w:type="gramStart"/>
      <w:r w:rsidRPr="005C213E">
        <w:rPr>
          <w:rFonts w:ascii="Century Gothic" w:hAnsi="Century Gothic"/>
        </w:rPr>
        <w:t>” ,</w:t>
      </w:r>
      <w:proofErr w:type="gramEnd"/>
      <w:r w:rsidRPr="005C213E">
        <w:rPr>
          <w:rFonts w:ascii="Century Gothic" w:hAnsi="Century Gothic"/>
        </w:rPr>
        <w:t xml:space="preserve"> en el que se recogen herramientas, técnicas y teoría sobre la mejora de la asistencia sanitaria que se presta a los pacientes. De igual forma, la guía “</w:t>
      </w:r>
      <w:proofErr w:type="spellStart"/>
      <w:r w:rsidRPr="005C213E">
        <w:rPr>
          <w:rFonts w:ascii="Century Gothic" w:hAnsi="Century Gothic"/>
        </w:rPr>
        <w:t>Involvingpatients</w:t>
      </w:r>
      <w:proofErr w:type="spellEnd"/>
      <w:r w:rsidRPr="005C213E">
        <w:rPr>
          <w:rFonts w:ascii="Century Gothic" w:hAnsi="Century Gothic"/>
        </w:rPr>
        <w:t xml:space="preserve"> and </w:t>
      </w:r>
      <w:proofErr w:type="spellStart"/>
      <w:r w:rsidRPr="005C213E">
        <w:rPr>
          <w:rFonts w:ascii="Century Gothic" w:hAnsi="Century Gothic"/>
        </w:rPr>
        <w:t>carers</w:t>
      </w:r>
      <w:proofErr w:type="spellEnd"/>
      <w:r w:rsidRPr="005C213E">
        <w:rPr>
          <w:rFonts w:ascii="Century Gothic" w:hAnsi="Century Gothic"/>
        </w:rPr>
        <w:t xml:space="preserve">”, ayuda a la gestión de la participación de los pacientes y sus familiares en la mejora de la propia atención. A través de sencillas intervenciones en la vida diaria para el cuidado de la salud, así como la colección de experiencias realizada ayuda a que las organizaciones elijan su propio “palo” para jugar esta imprescindible partida. También programas adaptados en la iniciativa NHS </w:t>
      </w:r>
      <w:proofErr w:type="spellStart"/>
      <w:r w:rsidRPr="005C213E">
        <w:rPr>
          <w:rFonts w:ascii="Century Gothic" w:hAnsi="Century Gothic"/>
        </w:rPr>
        <w:t>Choices</w:t>
      </w:r>
      <w:proofErr w:type="spellEnd"/>
      <w:r w:rsidRPr="005C213E">
        <w:rPr>
          <w:rFonts w:ascii="Century Gothic" w:hAnsi="Century Gothic"/>
        </w:rPr>
        <w:t xml:space="preserve"> (“</w:t>
      </w:r>
      <w:proofErr w:type="spellStart"/>
      <w:r w:rsidRPr="005C213E">
        <w:rPr>
          <w:rFonts w:ascii="Century Gothic" w:hAnsi="Century Gothic"/>
        </w:rPr>
        <w:t>your</w:t>
      </w:r>
      <w:proofErr w:type="spellEnd"/>
      <w:r w:rsidRPr="005C213E">
        <w:rPr>
          <w:rFonts w:ascii="Century Gothic" w:hAnsi="Century Gothic"/>
        </w:rPr>
        <w:t xml:space="preserve"> </w:t>
      </w:r>
      <w:proofErr w:type="spellStart"/>
      <w:r w:rsidRPr="005C213E">
        <w:rPr>
          <w:rFonts w:ascii="Century Gothic" w:hAnsi="Century Gothic"/>
        </w:rPr>
        <w:t>health</w:t>
      </w:r>
      <w:proofErr w:type="spellEnd"/>
      <w:r w:rsidRPr="005C213E">
        <w:rPr>
          <w:rFonts w:ascii="Century Gothic" w:hAnsi="Century Gothic"/>
        </w:rPr>
        <w:t xml:space="preserve">, </w:t>
      </w:r>
      <w:proofErr w:type="spellStart"/>
      <w:r w:rsidRPr="005C213E">
        <w:rPr>
          <w:rFonts w:ascii="Century Gothic" w:hAnsi="Century Gothic"/>
        </w:rPr>
        <w:t>your</w:t>
      </w:r>
      <w:proofErr w:type="spellEnd"/>
      <w:r w:rsidRPr="005C213E">
        <w:rPr>
          <w:rFonts w:ascii="Century Gothic" w:hAnsi="Century Gothic"/>
        </w:rPr>
        <w:t xml:space="preserve"> </w:t>
      </w:r>
      <w:proofErr w:type="spellStart"/>
      <w:r w:rsidRPr="005C213E">
        <w:rPr>
          <w:rFonts w:ascii="Century Gothic" w:hAnsi="Century Gothic"/>
        </w:rPr>
        <w:t>choices</w:t>
      </w:r>
      <w:proofErr w:type="spellEnd"/>
      <w:r w:rsidRPr="005C213E">
        <w:rPr>
          <w:rFonts w:ascii="Century Gothic" w:hAnsi="Century Gothic"/>
        </w:rPr>
        <w:t>”</w:t>
      </w:r>
      <w:proofErr w:type="gramStart"/>
      <w:r w:rsidRPr="005C213E">
        <w:rPr>
          <w:rFonts w:ascii="Century Gothic" w:hAnsi="Century Gothic"/>
        </w:rPr>
        <w:t>)o</w:t>
      </w:r>
      <w:proofErr w:type="gramEnd"/>
      <w:r w:rsidRPr="005C213E">
        <w:rPr>
          <w:rFonts w:ascii="Century Gothic" w:hAnsi="Century Gothic"/>
        </w:rPr>
        <w:t xml:space="preserve"> el programa </w:t>
      </w:r>
      <w:proofErr w:type="spellStart"/>
      <w:r w:rsidRPr="005C213E">
        <w:rPr>
          <w:rFonts w:ascii="Century Gothic" w:hAnsi="Century Gothic"/>
        </w:rPr>
        <w:t>Expert</w:t>
      </w:r>
      <w:proofErr w:type="spellEnd"/>
      <w:r w:rsidRPr="005C213E">
        <w:rPr>
          <w:rFonts w:ascii="Century Gothic" w:hAnsi="Century Gothic"/>
        </w:rPr>
        <w:t xml:space="preserve"> </w:t>
      </w:r>
      <w:proofErr w:type="spellStart"/>
      <w:r w:rsidRPr="005C213E">
        <w:rPr>
          <w:rFonts w:ascii="Century Gothic" w:hAnsi="Century Gothic"/>
        </w:rPr>
        <w:t>Patients</w:t>
      </w:r>
      <w:proofErr w:type="spellEnd"/>
      <w:r w:rsidRPr="005C213E">
        <w:rPr>
          <w:rFonts w:ascii="Century Gothic" w:hAnsi="Century Gothic"/>
        </w:rPr>
        <w:t xml:space="preserve"> </w:t>
      </w:r>
      <w:proofErr w:type="spellStart"/>
      <w:r w:rsidRPr="005C213E">
        <w:rPr>
          <w:rFonts w:ascii="Century Gothic" w:hAnsi="Century Gothic"/>
        </w:rPr>
        <w:t>Programme</w:t>
      </w:r>
      <w:proofErr w:type="spellEnd"/>
      <w:r w:rsidRPr="005C213E">
        <w:rPr>
          <w:rFonts w:ascii="Century Gothic" w:hAnsi="Century Gothic"/>
        </w:rPr>
        <w:t xml:space="preserve">  , ofrece cursos </w:t>
      </w:r>
      <w:proofErr w:type="spellStart"/>
      <w:r w:rsidRPr="005C213E">
        <w:rPr>
          <w:rFonts w:ascii="Century Gothic" w:hAnsi="Century Gothic"/>
        </w:rPr>
        <w:t>on</w:t>
      </w:r>
      <w:proofErr w:type="spellEnd"/>
      <w:r w:rsidRPr="005C213E">
        <w:rPr>
          <w:rFonts w:ascii="Century Gothic" w:hAnsi="Century Gothic"/>
        </w:rPr>
        <w:t xml:space="preserve"> line. En Ontario el programa de “La atención de su salud” propone a los pacientes (PARTICIPE) que pregunten sobre los medicamentos que toma. (“Diez preguntas que le pueden ayudar”).  En nuestro entorno destaca la iniciativa en Castilla-La Mancha. A través de la escuela de salud y cuidados del SESCAM   PLANTEA “no se quede con dudas,  pregunte a su </w:t>
      </w:r>
      <w:proofErr w:type="gramStart"/>
      <w:r w:rsidRPr="005C213E">
        <w:rPr>
          <w:rFonts w:ascii="Century Gothic" w:hAnsi="Century Gothic"/>
        </w:rPr>
        <w:t>médico .</w:t>
      </w:r>
      <w:proofErr w:type="gramEnd"/>
      <w:r w:rsidRPr="005C213E">
        <w:rPr>
          <w:rFonts w:ascii="Century Gothic" w:hAnsi="Century Gothic"/>
        </w:rPr>
        <w:t xml:space="preserve"> Informe si toma suplementos alimenticios, lleve escritas todas las medicinas que toma, lleve cuidado y diferencie lo que es información puesta al día de lo que es publicidad. Si toma infusiones de hierbas u otros preparados caseros, hágalo saber”</w:t>
      </w:r>
    </w:p>
    <w:p w:rsidR="005C213E" w:rsidRPr="005C213E" w:rsidRDefault="005C213E" w:rsidP="005C213E">
      <w:pPr>
        <w:spacing w:after="0" w:line="240" w:lineRule="auto"/>
        <w:jc w:val="both"/>
        <w:rPr>
          <w:rFonts w:ascii="Century Gothic" w:hAnsi="Century Gothic"/>
        </w:rPr>
      </w:pPr>
    </w:p>
    <w:p w:rsidR="00F9552E" w:rsidRPr="005C213E" w:rsidRDefault="00F9552E" w:rsidP="00CD3AAB">
      <w:pPr>
        <w:numPr>
          <w:ilvl w:val="0"/>
          <w:numId w:val="49"/>
        </w:numPr>
        <w:spacing w:after="0" w:line="240" w:lineRule="auto"/>
        <w:jc w:val="both"/>
        <w:rPr>
          <w:rFonts w:ascii="Century Gothic" w:hAnsi="Century Gothic"/>
        </w:rPr>
      </w:pPr>
      <w:r w:rsidRPr="005C213E">
        <w:rPr>
          <w:rFonts w:ascii="Century Gothic" w:hAnsi="Century Gothic"/>
        </w:rPr>
        <w:t>Fomentaremos la participación activa del paciente</w:t>
      </w:r>
      <w:r w:rsidR="005C213E" w:rsidRPr="005C213E">
        <w:rPr>
          <w:rFonts w:ascii="Century Gothic" w:hAnsi="Century Gothic"/>
        </w:rPr>
        <w:t xml:space="preserve"> y sus familiares</w:t>
      </w:r>
      <w:r w:rsidRPr="005C213E">
        <w:rPr>
          <w:rFonts w:ascii="Century Gothic" w:hAnsi="Century Gothic"/>
        </w:rPr>
        <w:t xml:space="preserve"> a través de programas como “</w:t>
      </w:r>
      <w:r w:rsidRPr="005C213E">
        <w:rPr>
          <w:rFonts w:ascii="Century Gothic" w:hAnsi="Century Gothic"/>
          <w:b/>
        </w:rPr>
        <w:t xml:space="preserve">Aprenda a preguntar a su médico: Pregunte, no se quede con dudas” </w:t>
      </w:r>
      <w:r w:rsidRPr="005C213E">
        <w:rPr>
          <w:rFonts w:ascii="Century Gothic" w:hAnsi="Century Gothic"/>
        </w:rPr>
        <w:t>conjuntamente con el Servicio de Farmacia</w:t>
      </w:r>
      <w:r w:rsidR="005C213E" w:rsidRPr="005C213E">
        <w:rPr>
          <w:rFonts w:ascii="Century Gothic" w:hAnsi="Century Gothic"/>
        </w:rPr>
        <w:t xml:space="preserve"> y la Comisión </w:t>
      </w:r>
      <w:proofErr w:type="spellStart"/>
      <w:r w:rsidR="005C213E" w:rsidRPr="005C213E">
        <w:rPr>
          <w:rFonts w:ascii="Century Gothic" w:hAnsi="Century Gothic"/>
        </w:rPr>
        <w:t>Quirurgica</w:t>
      </w:r>
      <w:proofErr w:type="spellEnd"/>
      <w:r w:rsidR="005C213E" w:rsidRPr="005C213E">
        <w:rPr>
          <w:rFonts w:ascii="Century Gothic" w:hAnsi="Century Gothic"/>
        </w:rPr>
        <w:t>.</w:t>
      </w:r>
      <w:r w:rsidR="00E8278E">
        <w:rPr>
          <w:rFonts w:ascii="Century Gothic" w:hAnsi="Century Gothic"/>
        </w:rPr>
        <w:t xml:space="preserve"> Antes de 18 meses. Resultados esperados: incorporar la intervención a la Escuela de Pacientes del Sergas.</w:t>
      </w:r>
    </w:p>
    <w:p w:rsidR="00F9552E" w:rsidRPr="005C213E" w:rsidRDefault="00F9552E" w:rsidP="00F9552E">
      <w:pPr>
        <w:spacing w:after="0" w:line="240" w:lineRule="auto"/>
        <w:jc w:val="both"/>
        <w:rPr>
          <w:rFonts w:ascii="Century Gothic" w:hAnsi="Century Gothic"/>
        </w:rPr>
      </w:pPr>
    </w:p>
    <w:p w:rsidR="00F9552E" w:rsidRPr="005C213E" w:rsidRDefault="005C213E" w:rsidP="00CD3AAB">
      <w:pPr>
        <w:pStyle w:val="Prrafodelista"/>
        <w:numPr>
          <w:ilvl w:val="0"/>
          <w:numId w:val="49"/>
        </w:numPr>
        <w:jc w:val="both"/>
        <w:rPr>
          <w:rFonts w:ascii="Century Gothic" w:hAnsi="Century Gothic" w:cs="Arial"/>
          <w:sz w:val="20"/>
          <w:szCs w:val="20"/>
        </w:rPr>
      </w:pPr>
      <w:r w:rsidRPr="005C213E">
        <w:rPr>
          <w:rFonts w:ascii="Century Gothic" w:hAnsi="Century Gothic" w:cs="Arial"/>
          <w:b/>
        </w:rPr>
        <w:t>Reunión anual de asociaciones de pacientes</w:t>
      </w:r>
      <w:r w:rsidRPr="005C213E">
        <w:rPr>
          <w:rFonts w:ascii="Century Gothic" w:hAnsi="Century Gothic" w:cs="Arial"/>
        </w:rPr>
        <w:t xml:space="preserve">, sus familias y la plantilla del servicio. </w:t>
      </w:r>
      <w:r w:rsidR="00E8278E">
        <w:rPr>
          <w:rFonts w:ascii="Century Gothic" w:hAnsi="Century Gothic" w:cs="Arial"/>
        </w:rPr>
        <w:t xml:space="preserve">Antes de 24 meses. </w:t>
      </w:r>
      <w:proofErr w:type="spellStart"/>
      <w:r w:rsidR="00E8278E">
        <w:rPr>
          <w:rFonts w:ascii="Century Gothic" w:hAnsi="Century Gothic" w:cs="Arial"/>
        </w:rPr>
        <w:t>Resulttados</w:t>
      </w:r>
      <w:proofErr w:type="spellEnd"/>
      <w:r w:rsidR="00E8278E">
        <w:rPr>
          <w:rFonts w:ascii="Century Gothic" w:hAnsi="Century Gothic" w:cs="Arial"/>
        </w:rPr>
        <w:t>: s</w:t>
      </w:r>
      <w:r w:rsidRPr="005C213E">
        <w:rPr>
          <w:rFonts w:ascii="Century Gothic" w:hAnsi="Century Gothic" w:cs="Arial"/>
        </w:rPr>
        <w:t>iguiendo experiencias exitosas reforzaremos la relación con nuestros pacientes a través de las asociaciones de enfermedades nefrológicas de nuestro entorno. Idealmente, el (EOXI-PS) podría utilizar esta experiencia para extender el encuentro a todos los servicios.</w:t>
      </w:r>
      <w:r w:rsidRPr="005C213E">
        <w:rPr>
          <w:rFonts w:ascii="Century Gothic" w:hAnsi="Century Gothic" w:cs="Arial"/>
          <w:sz w:val="20"/>
          <w:szCs w:val="20"/>
        </w:rPr>
        <w:t xml:space="preserve"> </w:t>
      </w:r>
      <w:r w:rsidR="00F9552E">
        <w:rPr>
          <w:noProof/>
          <w:sz w:val="28"/>
        </w:rPr>
        <w:drawing>
          <wp:anchor distT="0" distB="0" distL="114300" distR="114300" simplePos="0" relativeHeight="251653632" behindDoc="0" locked="0" layoutInCell="1" allowOverlap="1" wp14:anchorId="2C7E6349" wp14:editId="07B3BFF0">
            <wp:simplePos x="0" y="0"/>
            <wp:positionH relativeFrom="column">
              <wp:posOffset>-86360</wp:posOffset>
            </wp:positionH>
            <wp:positionV relativeFrom="paragraph">
              <wp:posOffset>240665</wp:posOffset>
            </wp:positionV>
            <wp:extent cx="2464435" cy="2464435"/>
            <wp:effectExtent l="0" t="0" r="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oacademico3-300x300.jpg"/>
                    <pic:cNvPicPr/>
                  </pic:nvPicPr>
                  <pic:blipFill>
                    <a:blip r:embed="rId54">
                      <a:extLst>
                        <a:ext uri="{28A0092B-C50C-407E-A947-70E740481C1C}">
                          <a14:useLocalDpi xmlns:a14="http://schemas.microsoft.com/office/drawing/2010/main" val="0"/>
                        </a:ext>
                      </a:extLst>
                    </a:blip>
                    <a:stretch>
                      <a:fillRect/>
                    </a:stretch>
                  </pic:blipFill>
                  <pic:spPr>
                    <a:xfrm>
                      <a:off x="0" y="0"/>
                      <a:ext cx="2464435" cy="2464435"/>
                    </a:xfrm>
                    <a:prstGeom prst="rect">
                      <a:avLst/>
                    </a:prstGeom>
                  </pic:spPr>
                </pic:pic>
              </a:graphicData>
            </a:graphic>
            <wp14:sizeRelH relativeFrom="page">
              <wp14:pctWidth>0</wp14:pctWidth>
            </wp14:sizeRelH>
            <wp14:sizeRelV relativeFrom="page">
              <wp14:pctHeight>0</wp14:pctHeight>
            </wp14:sizeRelV>
          </wp:anchor>
        </w:drawing>
      </w:r>
    </w:p>
    <w:p w:rsidR="00E8278E" w:rsidRPr="00E8278E" w:rsidRDefault="00E8278E" w:rsidP="00E8278E">
      <w:pPr>
        <w:pStyle w:val="Prrafodelista"/>
        <w:rPr>
          <w:sz w:val="28"/>
        </w:rPr>
      </w:pPr>
    </w:p>
    <w:p w:rsidR="005E1B83" w:rsidRPr="005E1B83" w:rsidRDefault="00E8278E" w:rsidP="00CD3AAB">
      <w:pPr>
        <w:pStyle w:val="Prrafodelista"/>
        <w:numPr>
          <w:ilvl w:val="0"/>
          <w:numId w:val="49"/>
        </w:numPr>
        <w:rPr>
          <w:rFonts w:ascii="Century Gothic" w:hAnsi="Century Gothic"/>
        </w:rPr>
      </w:pPr>
      <w:r w:rsidRPr="005E1B83">
        <w:rPr>
          <w:rFonts w:ascii="Century Gothic" w:hAnsi="Century Gothic"/>
          <w:b/>
        </w:rPr>
        <w:lastRenderedPageBreak/>
        <w:t>Plan de Humanización de cuidado críticos</w:t>
      </w:r>
      <w:r w:rsidR="00F9552E" w:rsidRPr="00E8278E">
        <w:rPr>
          <w:b/>
          <w:vertAlign w:val="superscript"/>
        </w:rPr>
        <w:footnoteReference w:id="22"/>
      </w:r>
      <w:r w:rsidRPr="005E1B83">
        <w:rPr>
          <w:rFonts w:ascii="Century Gothic" w:hAnsi="Century Gothic"/>
          <w:b/>
        </w:rPr>
        <w:t>.</w:t>
      </w:r>
      <w:r w:rsidRPr="005E1B83">
        <w:rPr>
          <w:rFonts w:ascii="Century Gothic" w:hAnsi="Century Gothic"/>
        </w:rPr>
        <w:t xml:space="preserve">  Medidas de mejora: 1 mes. Plan antes de 18 meses. E</w:t>
      </w:r>
      <w:r w:rsidR="005E1B83" w:rsidRPr="005E1B83">
        <w:rPr>
          <w:rFonts w:ascii="Century Gothic" w:hAnsi="Century Gothic"/>
        </w:rPr>
        <w:t>n el</w:t>
      </w:r>
      <w:r w:rsidRPr="005E1B83">
        <w:rPr>
          <w:rFonts w:ascii="Century Gothic" w:hAnsi="Century Gothic"/>
        </w:rPr>
        <w:t xml:space="preserve"> SAR Sumarnos al movimiento que favorezca la visita de familiares, niños incluso a la UVI, y que accedan en condiciones de más accesibilidad que la actual. Proponer un Plan que alcance a los servicios de Anestesia y Reanimación y el Servicio de Cuidados intensivos.</w:t>
      </w:r>
      <w:r w:rsidR="005E1B83">
        <w:rPr>
          <w:rFonts w:ascii="Century Gothic" w:hAnsi="Century Gothic"/>
        </w:rPr>
        <w:t xml:space="preserve"> L</w:t>
      </w:r>
      <w:r w:rsidR="005E1B83" w:rsidRPr="005E1B83">
        <w:rPr>
          <w:rFonts w:ascii="Century Gothic" w:hAnsi="Century Gothic"/>
        </w:rPr>
        <w:t>as relaciones entre pacientes, familiares y personal han de verse consolidadas por tres ejes. La empatía de los profesionales hacia las familias y pacientes y su formación en habilidades de relación humana. La información específica, global y completa por parte de los profesionales y la coordinación entre los mismos. Por último, la capacidad de permanecer el máximo de tiempo posible junto a los seres queridos</w:t>
      </w:r>
    </w:p>
    <w:p w:rsidR="00F9552E" w:rsidRPr="005E1B83" w:rsidRDefault="005E1B83" w:rsidP="00F9552E">
      <w:pPr>
        <w:shd w:val="clear" w:color="auto" w:fill="FFFFFF"/>
        <w:spacing w:before="100" w:beforeAutospacing="1" w:after="225" w:line="360" w:lineRule="atLeast"/>
        <w:jc w:val="both"/>
        <w:rPr>
          <w:rFonts w:ascii="Century Gothic" w:eastAsia="Times New Roman" w:hAnsi="Century Gothic" w:cs="Times New Roman"/>
        </w:rPr>
      </w:pPr>
      <w:r w:rsidRPr="005E1B83">
        <w:rPr>
          <w:rFonts w:ascii="Century Gothic" w:eastAsia="Times New Roman" w:hAnsi="Century Gothic" w:cs="Times New Roman"/>
        </w:rPr>
        <w:t>Humanización a partir de mejoras técnicas</w:t>
      </w:r>
    </w:p>
    <w:p w:rsidR="00F9552E" w:rsidRPr="00E8278E" w:rsidRDefault="00F9552E" w:rsidP="00CD3AAB">
      <w:pPr>
        <w:numPr>
          <w:ilvl w:val="0"/>
          <w:numId w:val="59"/>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Mejorar la luz natural y su adaptación a las necesidades reales del paciente</w:t>
      </w:r>
    </w:p>
    <w:p w:rsidR="00F9552E" w:rsidRPr="00E8278E" w:rsidRDefault="00F9552E" w:rsidP="00CD3AAB">
      <w:pPr>
        <w:numPr>
          <w:ilvl w:val="0"/>
          <w:numId w:val="59"/>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Bajar el nivel de ruido de las alarmas e informar al paciente del origen de la alarma</w:t>
      </w:r>
    </w:p>
    <w:p w:rsidR="00E8278E" w:rsidRPr="00E8278E" w:rsidRDefault="00F9552E" w:rsidP="00CD3AAB">
      <w:pPr>
        <w:numPr>
          <w:ilvl w:val="0"/>
          <w:numId w:val="59"/>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Concienciar al personal sobre el volumen de voz</w:t>
      </w:r>
      <w:r w:rsidR="00E8278E" w:rsidRPr="00E8278E">
        <w:rPr>
          <w:rFonts w:ascii="Century Gothic" w:eastAsia="Times New Roman" w:hAnsi="Century Gothic" w:cs="Times New Roman"/>
        </w:rPr>
        <w:t>:</w:t>
      </w:r>
      <w:r w:rsidR="00E8278E" w:rsidRPr="00E8278E">
        <w:rPr>
          <w:rFonts w:ascii="Century Gothic" w:hAnsi="Century Gothic"/>
        </w:rPr>
        <w:t xml:space="preserve"> </w:t>
      </w:r>
      <w:r w:rsidR="00E8278E" w:rsidRPr="00E8278E">
        <w:rPr>
          <w:rFonts w:ascii="Century Gothic" w:eastAsia="Times New Roman" w:hAnsi="Century Gothic" w:cs="Times New Roman"/>
        </w:rPr>
        <w:t>Disminuir el ruido alrededor del paciente, además siendo conscientes que los principales focos de ruidos son el propio personal del hospital y los aparatos de monitorización. Especial atención a las alarmas que, no solo causan una alteración acústica importante alrededor del paciente, sino que también causa una situación de angustia e incertidumbre tanto si la alarma es propia como si es ajena.</w:t>
      </w:r>
    </w:p>
    <w:p w:rsidR="00E8278E" w:rsidRPr="00E8278E" w:rsidRDefault="00E8278E" w:rsidP="00CD3AAB">
      <w:pPr>
        <w:numPr>
          <w:ilvl w:val="0"/>
          <w:numId w:val="59"/>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El volumen de la voz y el tono y la forma de hablar tanto al dirigirse a ellos como a las personas que se encuentran cerca ayuda de una manera importante al bienestar del paciente y en su estado anímico.</w:t>
      </w:r>
    </w:p>
    <w:p w:rsidR="00F9552E" w:rsidRPr="00E8278E" w:rsidRDefault="00F9552E" w:rsidP="00CD3AAB">
      <w:pPr>
        <w:numPr>
          <w:ilvl w:val="0"/>
          <w:numId w:val="59"/>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Hacer boxes cerrados, individuales, amplios y con ventanas</w:t>
      </w:r>
    </w:p>
    <w:p w:rsidR="00F9552E" w:rsidRPr="00E8278E" w:rsidRDefault="00F9552E" w:rsidP="00CD3AAB">
      <w:pPr>
        <w:numPr>
          <w:ilvl w:val="0"/>
          <w:numId w:val="59"/>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Sala de espera cómoda y con espacio para informar</w:t>
      </w:r>
    </w:p>
    <w:p w:rsidR="00F9552E" w:rsidRPr="005E1B83" w:rsidRDefault="005E1B83" w:rsidP="00F9552E">
      <w:pPr>
        <w:shd w:val="clear" w:color="auto" w:fill="FFFFFF"/>
        <w:spacing w:before="100" w:beforeAutospacing="1" w:after="225" w:line="360" w:lineRule="atLeast"/>
        <w:jc w:val="both"/>
        <w:rPr>
          <w:rFonts w:ascii="Century Gothic" w:eastAsia="Times New Roman" w:hAnsi="Century Gothic" w:cs="Times New Roman"/>
        </w:rPr>
      </w:pPr>
      <w:r w:rsidRPr="005E1B83">
        <w:rPr>
          <w:rFonts w:ascii="Century Gothic" w:eastAsia="Times New Roman" w:hAnsi="Century Gothic" w:cs="Times New Roman"/>
        </w:rPr>
        <w:t>Humanización en el trato de los profesionales</w:t>
      </w:r>
    </w:p>
    <w:p w:rsidR="00F9552E" w:rsidRPr="00E8278E" w:rsidRDefault="00F9552E" w:rsidP="00CD3AAB">
      <w:pPr>
        <w:numPr>
          <w:ilvl w:val="0"/>
          <w:numId w:val="60"/>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Promover actividades extra hospitalarias relacionadas con la formación en habilidades sociales</w:t>
      </w:r>
    </w:p>
    <w:p w:rsidR="00F9552E" w:rsidRPr="00E8278E" w:rsidRDefault="00F9552E" w:rsidP="00CD3AAB">
      <w:pPr>
        <w:numPr>
          <w:ilvl w:val="0"/>
          <w:numId w:val="60"/>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Reuniones de mejora con los mandos</w:t>
      </w:r>
    </w:p>
    <w:p w:rsidR="00F9552E" w:rsidRPr="00E8278E" w:rsidRDefault="00F9552E" w:rsidP="00CD3AAB">
      <w:pPr>
        <w:numPr>
          <w:ilvl w:val="0"/>
          <w:numId w:val="60"/>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Grupos de Humanización Hospitalaria</w:t>
      </w:r>
    </w:p>
    <w:p w:rsidR="00F9552E" w:rsidRPr="00E8278E" w:rsidRDefault="00F9552E" w:rsidP="00CD3AAB">
      <w:pPr>
        <w:numPr>
          <w:ilvl w:val="0"/>
          <w:numId w:val="60"/>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Rondas de detección de necesidades de formación</w:t>
      </w:r>
    </w:p>
    <w:p w:rsidR="00F9552E" w:rsidRPr="00E8278E" w:rsidRDefault="00F9552E" w:rsidP="00CD3AAB">
      <w:pPr>
        <w:numPr>
          <w:ilvl w:val="0"/>
          <w:numId w:val="60"/>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Conciliación de los horarios de formación</w:t>
      </w:r>
    </w:p>
    <w:p w:rsidR="00E8278E" w:rsidRPr="00E8278E" w:rsidRDefault="00E8278E" w:rsidP="00F9552E">
      <w:pPr>
        <w:shd w:val="clear" w:color="auto" w:fill="FFFFFF"/>
        <w:spacing w:before="100" w:beforeAutospacing="1" w:after="225" w:line="360" w:lineRule="atLeast"/>
        <w:jc w:val="both"/>
        <w:rPr>
          <w:rFonts w:ascii="Century Gothic" w:eastAsia="Times New Roman" w:hAnsi="Century Gothic" w:cs="Times New Roman"/>
        </w:rPr>
      </w:pPr>
      <w:r>
        <w:rPr>
          <w:rFonts w:ascii="Century Gothic" w:eastAsia="Times New Roman" w:hAnsi="Century Gothic" w:cs="Times New Roman"/>
        </w:rPr>
        <w:t>Personalización del área de Reanimación</w:t>
      </w:r>
      <w:r w:rsidR="005E1B83">
        <w:rPr>
          <w:rFonts w:ascii="Century Gothic" w:eastAsia="Times New Roman" w:hAnsi="Century Gothic" w:cs="Times New Roman"/>
        </w:rPr>
        <w:t>: l</w:t>
      </w:r>
      <w:r w:rsidRPr="00E8278E">
        <w:rPr>
          <w:rFonts w:ascii="Century Gothic" w:eastAsia="Times New Roman" w:hAnsi="Century Gothic" w:cs="Times New Roman"/>
        </w:rPr>
        <w:t>a personalización del entorno y en especial el uso de la luz natural se centra en un segundo eje importante para todos</w:t>
      </w:r>
    </w:p>
    <w:p w:rsidR="00F9552E" w:rsidRPr="00E8278E" w:rsidRDefault="00F9552E" w:rsidP="00CD3AAB">
      <w:pPr>
        <w:numPr>
          <w:ilvl w:val="0"/>
          <w:numId w:val="61"/>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lastRenderedPageBreak/>
        <w:t>Superficie y espacio adecuado con luz natural, reloj, entretenimiento personal…</w:t>
      </w:r>
    </w:p>
    <w:p w:rsidR="00F9552E" w:rsidRPr="00E8278E" w:rsidRDefault="00F9552E" w:rsidP="00CD3AAB">
      <w:pPr>
        <w:numPr>
          <w:ilvl w:val="0"/>
          <w:numId w:val="61"/>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Persona referente para la familia a la hora del ingreso</w:t>
      </w:r>
    </w:p>
    <w:p w:rsidR="00F9552E" w:rsidRPr="00E8278E" w:rsidRDefault="00F9552E" w:rsidP="00CD3AAB">
      <w:pPr>
        <w:numPr>
          <w:ilvl w:val="0"/>
          <w:numId w:val="61"/>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Tener en cuenta las creencias personales</w:t>
      </w:r>
    </w:p>
    <w:p w:rsidR="00F9552E" w:rsidRPr="00E8278E" w:rsidRDefault="00F9552E" w:rsidP="00CD3AAB">
      <w:pPr>
        <w:numPr>
          <w:ilvl w:val="0"/>
          <w:numId w:val="61"/>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Ampliar horarios de visitas e información</w:t>
      </w:r>
    </w:p>
    <w:p w:rsidR="00F9552E" w:rsidRPr="00E8278E" w:rsidRDefault="00F9552E" w:rsidP="00CD3AAB">
      <w:pPr>
        <w:numPr>
          <w:ilvl w:val="0"/>
          <w:numId w:val="61"/>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Disminuir los ruidos y el tono de voz</w:t>
      </w:r>
    </w:p>
    <w:p w:rsidR="00F9552E" w:rsidRPr="005E1B83" w:rsidRDefault="005E1B83" w:rsidP="00F9552E">
      <w:pPr>
        <w:shd w:val="clear" w:color="auto" w:fill="FFFFFF"/>
        <w:spacing w:before="100" w:beforeAutospacing="1" w:after="225" w:line="360" w:lineRule="atLeast"/>
        <w:jc w:val="both"/>
        <w:rPr>
          <w:rFonts w:ascii="Century Gothic" w:eastAsia="Times New Roman" w:hAnsi="Century Gothic" w:cs="Times New Roman"/>
        </w:rPr>
      </w:pPr>
      <w:r>
        <w:rPr>
          <w:rFonts w:ascii="Century Gothic" w:eastAsia="Times New Roman" w:hAnsi="Century Gothic" w:cs="Times New Roman"/>
        </w:rPr>
        <w:t xml:space="preserve">Emoción: </w:t>
      </w:r>
      <w:r w:rsidR="00F9552E" w:rsidRPr="005E1B83">
        <w:rPr>
          <w:rFonts w:ascii="Century Gothic" w:eastAsia="Times New Roman" w:hAnsi="Century Gothic" w:cs="Times New Roman"/>
        </w:rPr>
        <w:t>Relaciones y Sentimientos</w:t>
      </w:r>
    </w:p>
    <w:p w:rsidR="00F9552E" w:rsidRPr="00E8278E" w:rsidRDefault="00F9552E" w:rsidP="00CD3AAB">
      <w:pPr>
        <w:numPr>
          <w:ilvl w:val="0"/>
          <w:numId w:val="62"/>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Pase de visitas de manera conjunta y reglada por el personal</w:t>
      </w:r>
    </w:p>
    <w:p w:rsidR="00F9552E" w:rsidRPr="00E8278E" w:rsidRDefault="00F9552E" w:rsidP="00CD3AAB">
      <w:pPr>
        <w:numPr>
          <w:ilvl w:val="0"/>
          <w:numId w:val="62"/>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Flexibilización y Ampliación de Horarios</w:t>
      </w:r>
    </w:p>
    <w:p w:rsidR="00F9552E" w:rsidRPr="00E8278E" w:rsidRDefault="00F9552E" w:rsidP="00CD3AAB">
      <w:pPr>
        <w:numPr>
          <w:ilvl w:val="0"/>
          <w:numId w:val="62"/>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Potenciar la comunicación con el paciente</w:t>
      </w:r>
    </w:p>
    <w:p w:rsidR="00F9552E" w:rsidRPr="00E8278E" w:rsidRDefault="00F9552E" w:rsidP="00CD3AAB">
      <w:pPr>
        <w:numPr>
          <w:ilvl w:val="0"/>
          <w:numId w:val="62"/>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Formación y entrenamiento de la empatía</w:t>
      </w:r>
    </w:p>
    <w:p w:rsidR="00F9552E" w:rsidRPr="00E8278E" w:rsidRDefault="00F9552E" w:rsidP="00F9552E">
      <w:pPr>
        <w:shd w:val="clear" w:color="auto" w:fill="FFFFFF"/>
        <w:spacing w:before="100" w:beforeAutospacing="1" w:after="225" w:line="360" w:lineRule="atLeast"/>
        <w:jc w:val="both"/>
        <w:rPr>
          <w:rFonts w:ascii="Century Gothic" w:eastAsia="Times New Roman" w:hAnsi="Century Gothic" w:cs="Times New Roman"/>
        </w:rPr>
      </w:pPr>
      <w:r w:rsidRPr="00E8278E">
        <w:rPr>
          <w:rFonts w:ascii="Century Gothic" w:eastAsia="Times New Roman" w:hAnsi="Century Gothic" w:cs="Times New Roman"/>
        </w:rPr>
        <w:t>Con ello se llega a plantear las siguientes acciones</w:t>
      </w:r>
    </w:p>
    <w:p w:rsidR="00F9552E" w:rsidRPr="00E8278E" w:rsidRDefault="00F9552E" w:rsidP="00F9552E">
      <w:pPr>
        <w:shd w:val="clear" w:color="auto" w:fill="FFFFFF"/>
        <w:spacing w:before="100" w:beforeAutospacing="1" w:after="225" w:line="360" w:lineRule="atLeast"/>
        <w:jc w:val="both"/>
        <w:rPr>
          <w:rFonts w:ascii="Century Gothic" w:eastAsia="Times New Roman" w:hAnsi="Century Gothic" w:cs="Times New Roman"/>
        </w:rPr>
      </w:pPr>
      <w:r w:rsidRPr="00E8278E">
        <w:rPr>
          <w:rFonts w:ascii="Century Gothic" w:eastAsia="Times New Roman" w:hAnsi="Century Gothic" w:cs="Times New Roman"/>
          <w:u w:val="single"/>
        </w:rPr>
        <w:t>Tecnología</w:t>
      </w:r>
    </w:p>
    <w:p w:rsidR="00F9552E" w:rsidRPr="00E8278E" w:rsidRDefault="00F9552E" w:rsidP="00CD3AAB">
      <w:pPr>
        <w:numPr>
          <w:ilvl w:val="0"/>
          <w:numId w:val="63"/>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 xml:space="preserve">Concienciar al personal sobre el nivel de ruido por medio de charlas. Lo realizan los equipos de </w:t>
      </w:r>
      <w:r w:rsidR="005E1B83">
        <w:rPr>
          <w:rFonts w:ascii="Century Gothic" w:eastAsia="Times New Roman" w:hAnsi="Century Gothic" w:cs="Times New Roman"/>
        </w:rPr>
        <w:t>REA-URPA</w:t>
      </w:r>
      <w:r w:rsidRPr="00E8278E">
        <w:rPr>
          <w:rFonts w:ascii="Century Gothic" w:eastAsia="Times New Roman" w:hAnsi="Century Gothic" w:cs="Times New Roman"/>
        </w:rPr>
        <w:t xml:space="preserve"> y se pone en marcha de manera inmediata</w:t>
      </w:r>
    </w:p>
    <w:p w:rsidR="00F9552E" w:rsidRPr="00E8278E" w:rsidRDefault="00F9552E" w:rsidP="00CD3AAB">
      <w:pPr>
        <w:numPr>
          <w:ilvl w:val="0"/>
          <w:numId w:val="63"/>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Instalar reguladores de intensidad de luz. Se hace la petición a la dirección y a mantenimiento y se puede poner en marcha en un mes</w:t>
      </w:r>
    </w:p>
    <w:p w:rsidR="00F9552E" w:rsidRPr="00E8278E" w:rsidRDefault="00F9552E" w:rsidP="00CD3AAB">
      <w:pPr>
        <w:numPr>
          <w:ilvl w:val="0"/>
          <w:numId w:val="63"/>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Habilitar un espacio específico de información. Se realiza la petición al jefe de servicio y se puede poner en marcha en un mes.</w:t>
      </w:r>
    </w:p>
    <w:p w:rsidR="00F9552E" w:rsidRPr="00E8278E" w:rsidRDefault="00F9552E" w:rsidP="00F9552E">
      <w:pPr>
        <w:shd w:val="clear" w:color="auto" w:fill="FFFFFF"/>
        <w:spacing w:before="100" w:beforeAutospacing="1" w:after="225" w:line="360" w:lineRule="atLeast"/>
        <w:jc w:val="both"/>
        <w:rPr>
          <w:rFonts w:ascii="Century Gothic" w:eastAsia="Times New Roman" w:hAnsi="Century Gothic" w:cs="Times New Roman"/>
        </w:rPr>
      </w:pPr>
      <w:r w:rsidRPr="00E8278E">
        <w:rPr>
          <w:rFonts w:ascii="Century Gothic" w:eastAsia="Times New Roman" w:hAnsi="Century Gothic" w:cs="Times New Roman"/>
          <w:u w:val="single"/>
        </w:rPr>
        <w:t>Profesionales</w:t>
      </w:r>
    </w:p>
    <w:p w:rsidR="00E8278E" w:rsidRPr="00E8278E" w:rsidRDefault="00F9552E" w:rsidP="00CD3AAB">
      <w:pPr>
        <w:numPr>
          <w:ilvl w:val="0"/>
          <w:numId w:val="64"/>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 xml:space="preserve">Promover actividades extra hospitalarias de formación en habilidades. </w:t>
      </w:r>
    </w:p>
    <w:p w:rsidR="00F9552E" w:rsidRPr="00E8278E" w:rsidRDefault="00F9552E" w:rsidP="00CD3AAB">
      <w:pPr>
        <w:numPr>
          <w:ilvl w:val="0"/>
          <w:numId w:val="64"/>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Rondas de detección de actividades formativas. El propio personal lo pone en marcha de forma inmediata</w:t>
      </w:r>
    </w:p>
    <w:p w:rsidR="00F9552E" w:rsidRPr="00E8278E" w:rsidRDefault="00F9552E" w:rsidP="00CD3AAB">
      <w:pPr>
        <w:numPr>
          <w:ilvl w:val="0"/>
          <w:numId w:val="64"/>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Reuniones de mejora con mandos. Coordinados con los responsables de servicios se puede poner en marcha en 3 meses</w:t>
      </w:r>
    </w:p>
    <w:p w:rsidR="00F9552E" w:rsidRPr="00E8278E" w:rsidRDefault="00F9552E" w:rsidP="00F9552E">
      <w:pPr>
        <w:shd w:val="clear" w:color="auto" w:fill="FFFFFF"/>
        <w:spacing w:before="100" w:beforeAutospacing="1" w:after="225" w:line="360" w:lineRule="atLeast"/>
        <w:jc w:val="both"/>
        <w:rPr>
          <w:rFonts w:ascii="Century Gothic" w:eastAsia="Times New Roman" w:hAnsi="Century Gothic" w:cs="Times New Roman"/>
        </w:rPr>
      </w:pPr>
      <w:r w:rsidRPr="00E8278E">
        <w:rPr>
          <w:rFonts w:ascii="Century Gothic" w:eastAsia="Times New Roman" w:hAnsi="Century Gothic" w:cs="Times New Roman"/>
          <w:u w:val="single"/>
        </w:rPr>
        <w:t>Personalización de l</w:t>
      </w:r>
      <w:r w:rsidR="00E8278E">
        <w:rPr>
          <w:rFonts w:ascii="Century Gothic" w:eastAsia="Times New Roman" w:hAnsi="Century Gothic" w:cs="Times New Roman"/>
          <w:u w:val="single"/>
        </w:rPr>
        <w:t>a REANIMACIÓN</w:t>
      </w:r>
    </w:p>
    <w:p w:rsidR="00E8278E" w:rsidRPr="00E8278E" w:rsidRDefault="00F9552E" w:rsidP="00CD3AAB">
      <w:pPr>
        <w:numPr>
          <w:ilvl w:val="0"/>
          <w:numId w:val="65"/>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 xml:space="preserve">Poner televisión, </w:t>
      </w:r>
      <w:proofErr w:type="spellStart"/>
      <w:r w:rsidRPr="00E8278E">
        <w:rPr>
          <w:rFonts w:ascii="Century Gothic" w:eastAsia="Times New Roman" w:hAnsi="Century Gothic" w:cs="Times New Roman"/>
        </w:rPr>
        <w:t>wifi</w:t>
      </w:r>
      <w:proofErr w:type="spellEnd"/>
      <w:r w:rsidRPr="00E8278E">
        <w:rPr>
          <w:rFonts w:ascii="Century Gothic" w:eastAsia="Times New Roman" w:hAnsi="Century Gothic" w:cs="Times New Roman"/>
        </w:rPr>
        <w:t xml:space="preserve"> y relojes. </w:t>
      </w:r>
    </w:p>
    <w:p w:rsidR="00F9552E" w:rsidRPr="00E8278E" w:rsidRDefault="00F9552E" w:rsidP="00CD3AAB">
      <w:pPr>
        <w:numPr>
          <w:ilvl w:val="0"/>
          <w:numId w:val="65"/>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Ampliación de horarios de visitas. Coordinando al personal interno en</w:t>
      </w:r>
      <w:r w:rsidR="00E8278E" w:rsidRPr="00E8278E">
        <w:rPr>
          <w:rFonts w:ascii="Century Gothic" w:eastAsia="Times New Roman" w:hAnsi="Century Gothic" w:cs="Times New Roman"/>
        </w:rPr>
        <w:t xml:space="preserve"> 1 mes</w:t>
      </w:r>
    </w:p>
    <w:p w:rsidR="00F9552E" w:rsidRPr="00E8278E" w:rsidRDefault="00F9552E" w:rsidP="00CD3AAB">
      <w:pPr>
        <w:numPr>
          <w:ilvl w:val="0"/>
          <w:numId w:val="65"/>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Implementar un “semáforo” que avise de exceso de ruido. Con ayuda del personal de mantenimiento se puede poner en marcha en 2 semanas</w:t>
      </w:r>
    </w:p>
    <w:p w:rsidR="00F9552E" w:rsidRPr="00E8278E" w:rsidRDefault="00F9552E" w:rsidP="00CD3AAB">
      <w:pPr>
        <w:numPr>
          <w:ilvl w:val="0"/>
          <w:numId w:val="65"/>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Contactar con personas que ayuden en diferentes creencias personales. El propio personal lo puede poner en marcha en una semana</w:t>
      </w:r>
    </w:p>
    <w:p w:rsidR="00F9552E" w:rsidRPr="00E8278E" w:rsidRDefault="00F9552E" w:rsidP="00F9552E">
      <w:pPr>
        <w:shd w:val="clear" w:color="auto" w:fill="FFFFFF"/>
        <w:spacing w:before="100" w:beforeAutospacing="1" w:after="225" w:line="360" w:lineRule="atLeast"/>
        <w:jc w:val="both"/>
        <w:rPr>
          <w:rFonts w:ascii="Century Gothic" w:eastAsia="Times New Roman" w:hAnsi="Century Gothic" w:cs="Times New Roman"/>
        </w:rPr>
      </w:pPr>
      <w:r w:rsidRPr="00E8278E">
        <w:rPr>
          <w:rFonts w:ascii="Century Gothic" w:eastAsia="Times New Roman" w:hAnsi="Century Gothic" w:cs="Times New Roman"/>
          <w:u w:val="single"/>
        </w:rPr>
        <w:t>Relaciones y Sentimientos</w:t>
      </w:r>
    </w:p>
    <w:p w:rsidR="00F9552E" w:rsidRPr="00E8278E" w:rsidRDefault="00F9552E" w:rsidP="00CD3AAB">
      <w:pPr>
        <w:numPr>
          <w:ilvl w:val="0"/>
          <w:numId w:val="66"/>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lastRenderedPageBreak/>
        <w:t>Realizar los pases de visita de manera conjunta. Lo hace el propio personal coordinándose en quince días</w:t>
      </w:r>
    </w:p>
    <w:p w:rsidR="00F9552E" w:rsidRPr="00E8278E" w:rsidRDefault="00F9552E" w:rsidP="00CD3AAB">
      <w:pPr>
        <w:numPr>
          <w:ilvl w:val="0"/>
          <w:numId w:val="66"/>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Ampliar los horarios de visitas. Lo puede implementar el personal de forma gradual durante 6 meses.</w:t>
      </w:r>
    </w:p>
    <w:p w:rsidR="00F9552E" w:rsidRPr="00E8278E" w:rsidRDefault="00F9552E" w:rsidP="00CD3AAB">
      <w:pPr>
        <w:numPr>
          <w:ilvl w:val="0"/>
          <w:numId w:val="66"/>
        </w:numPr>
        <w:shd w:val="clear" w:color="auto" w:fill="FFFFFF"/>
        <w:spacing w:before="100" w:beforeAutospacing="1" w:after="100" w:afterAutospacing="1" w:line="240" w:lineRule="auto"/>
        <w:jc w:val="both"/>
        <w:rPr>
          <w:rFonts w:ascii="Century Gothic" w:eastAsia="Times New Roman" w:hAnsi="Century Gothic" w:cs="Times New Roman"/>
        </w:rPr>
      </w:pPr>
      <w:r w:rsidRPr="00E8278E">
        <w:rPr>
          <w:rFonts w:ascii="Century Gothic" w:eastAsia="Times New Roman" w:hAnsi="Century Gothic" w:cs="Times New Roman"/>
        </w:rPr>
        <w:t>Evaluar y monitorizar acciones de empatía. Por un grupo de d humanización se puede poner en marcha en 3 meses</w:t>
      </w:r>
    </w:p>
    <w:p w:rsidR="00F9552E" w:rsidRDefault="00F9552E" w:rsidP="00E8278E">
      <w:pPr>
        <w:shd w:val="clear" w:color="auto" w:fill="FFFFFF"/>
        <w:spacing w:before="100" w:beforeAutospacing="1" w:after="225" w:line="360" w:lineRule="atLeast"/>
        <w:jc w:val="both"/>
        <w:rPr>
          <w:sz w:val="28"/>
        </w:rPr>
      </w:pPr>
    </w:p>
    <w:p w:rsidR="00F9552E" w:rsidRDefault="00F9552E" w:rsidP="00F9552E">
      <w:pPr>
        <w:rPr>
          <w:sz w:val="28"/>
        </w:rPr>
      </w:pPr>
    </w:p>
    <w:p w:rsidR="00F9552E" w:rsidRDefault="00F9552E" w:rsidP="00F9552E">
      <w:pPr>
        <w:rPr>
          <w:sz w:val="28"/>
        </w:rPr>
      </w:pPr>
    </w:p>
    <w:p w:rsidR="00F9552E" w:rsidRDefault="00F9552E" w:rsidP="00F9552E">
      <w:pPr>
        <w:rPr>
          <w:sz w:val="28"/>
        </w:rPr>
      </w:pPr>
    </w:p>
    <w:p w:rsidR="00F9552E" w:rsidRDefault="00F9552E" w:rsidP="00F9552E">
      <w:pPr>
        <w:rPr>
          <w:sz w:val="28"/>
        </w:rPr>
      </w:pPr>
    </w:p>
    <w:p w:rsidR="00F9552E" w:rsidRDefault="00F9552E"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8832BB" w:rsidRDefault="008832BB" w:rsidP="00F9552E">
      <w:pPr>
        <w:rPr>
          <w:sz w:val="28"/>
        </w:rPr>
      </w:pPr>
    </w:p>
    <w:p w:rsidR="00F9552E" w:rsidRDefault="00F9552E" w:rsidP="00F9552E">
      <w:pPr>
        <w:rPr>
          <w:sz w:val="28"/>
        </w:rPr>
      </w:pPr>
    </w:p>
    <w:p w:rsidR="00AC34C8" w:rsidRDefault="00AC34C8" w:rsidP="00F9552E">
      <w:pPr>
        <w:rPr>
          <w:sz w:val="28"/>
        </w:rPr>
      </w:pPr>
    </w:p>
    <w:p w:rsidR="00F9552E" w:rsidRDefault="00F9552E" w:rsidP="00F9552E">
      <w:pPr>
        <w:rPr>
          <w:sz w:val="28"/>
        </w:rPr>
      </w:pPr>
    </w:p>
    <w:p w:rsidR="00F9552E" w:rsidRPr="00951C6A" w:rsidRDefault="00AC34C8" w:rsidP="00951C6A">
      <w:pPr>
        <w:pBdr>
          <w:bottom w:val="single" w:sz="4" w:space="1" w:color="A6A6A6" w:themeColor="background1" w:themeShade="A6"/>
        </w:pBdr>
        <w:jc w:val="center"/>
        <w:outlineLvl w:val="1"/>
        <w:rPr>
          <w:rFonts w:ascii="Century Gothic" w:hAnsi="Century Gothic"/>
          <w:b/>
          <w:color w:val="365F91" w:themeColor="accent1" w:themeShade="BF"/>
          <w:sz w:val="32"/>
          <w:szCs w:val="32"/>
        </w:rPr>
      </w:pPr>
      <w:bookmarkStart w:id="83" w:name="_Toc491415503"/>
      <w:r w:rsidRPr="00951C6A">
        <w:rPr>
          <w:rFonts w:ascii="Century Gothic" w:hAnsi="Century Gothic"/>
          <w:b/>
          <w:color w:val="365F91" w:themeColor="accent1" w:themeShade="BF"/>
          <w:sz w:val="32"/>
          <w:szCs w:val="32"/>
        </w:rPr>
        <w:t xml:space="preserve">4. </w:t>
      </w:r>
      <w:r w:rsidR="00F9552E" w:rsidRPr="00951C6A">
        <w:rPr>
          <w:rFonts w:ascii="Century Gothic" w:hAnsi="Century Gothic"/>
          <w:b/>
          <w:color w:val="365F91" w:themeColor="accent1" w:themeShade="BF"/>
          <w:sz w:val="32"/>
          <w:szCs w:val="32"/>
        </w:rPr>
        <w:t>OBJETIVOS DE DOCENCIA E INVESTIGACIÓN</w:t>
      </w:r>
      <w:bookmarkEnd w:id="83"/>
    </w:p>
    <w:p w:rsidR="00F9552E" w:rsidRPr="00AC34C8" w:rsidRDefault="00F9552E" w:rsidP="00F9552E">
      <w:pPr>
        <w:outlineLvl w:val="1"/>
        <w:rPr>
          <w:rFonts w:ascii="Century Gothic" w:hAnsi="Century Gothic"/>
          <w:sz w:val="28"/>
        </w:rPr>
      </w:pPr>
    </w:p>
    <w:p w:rsidR="00CB761F" w:rsidRDefault="00CB761F" w:rsidP="00CB761F">
      <w:pPr>
        <w:rPr>
          <w:color w:val="365F91" w:themeColor="accent1" w:themeShade="BF"/>
          <w:sz w:val="28"/>
        </w:rPr>
      </w:pPr>
      <w:r>
        <w:rPr>
          <w:color w:val="365F91" w:themeColor="accent1" w:themeShade="BF"/>
          <w:sz w:val="28"/>
        </w:rPr>
        <w:t>PROGRAMA DE FORMACION en habilidades y técnicas y toma de decisiones</w:t>
      </w:r>
    </w:p>
    <w:p w:rsidR="00CB761F" w:rsidRPr="008E5A52" w:rsidRDefault="00CB761F" w:rsidP="00CB761F">
      <w:pPr>
        <w:jc w:val="both"/>
        <w:rPr>
          <w:rFonts w:ascii="Century Gothic" w:hAnsi="Century Gothic"/>
        </w:rPr>
      </w:pPr>
      <w:proofErr w:type="spellStart"/>
      <w:r w:rsidRPr="008E5A52">
        <w:rPr>
          <w:rFonts w:ascii="Century Gothic" w:hAnsi="Century Gothic"/>
          <w:i/>
        </w:rPr>
        <w:t>Fiedls</w:t>
      </w:r>
      <w:proofErr w:type="spellEnd"/>
      <w:r w:rsidRPr="008E5A52">
        <w:rPr>
          <w:rFonts w:ascii="Century Gothic" w:hAnsi="Century Gothic"/>
          <w:vertAlign w:val="superscript"/>
        </w:rPr>
        <w:endnoteReference w:id="42"/>
      </w:r>
      <w:r w:rsidRPr="008E5A52">
        <w:rPr>
          <w:rFonts w:ascii="Century Gothic" w:hAnsi="Century Gothic"/>
        </w:rPr>
        <w:t xml:space="preserve"> , entre las cinco vías del cambio hospitalario para los próximos 10 años</w:t>
      </w:r>
      <w:r>
        <w:rPr>
          <w:rFonts w:ascii="Century Gothic" w:hAnsi="Century Gothic"/>
        </w:rPr>
        <w:t>, señala que los</w:t>
      </w:r>
      <w:r w:rsidRPr="008E5A52">
        <w:rPr>
          <w:rFonts w:ascii="Century Gothic" w:hAnsi="Century Gothic"/>
        </w:rPr>
        <w:t xml:space="preserve"> hospitales deberían</w:t>
      </w:r>
      <w:r>
        <w:rPr>
          <w:rFonts w:ascii="Century Gothic" w:hAnsi="Century Gothic"/>
        </w:rPr>
        <w:t xml:space="preserve"> promover que l</w:t>
      </w:r>
      <w:r w:rsidRPr="008E5A52">
        <w:rPr>
          <w:rFonts w:ascii="Century Gothic" w:hAnsi="Century Gothic"/>
        </w:rPr>
        <w:t>os profesionales deben de evaluarse, no solo en su trabajo, sino en sus mismas competencias</w:t>
      </w:r>
      <w:r>
        <w:rPr>
          <w:rFonts w:ascii="Century Gothic" w:hAnsi="Century Gothic"/>
        </w:rPr>
        <w:t>. [Libro Blanco, 2015]</w:t>
      </w:r>
      <w:r w:rsidRPr="00AD257F">
        <w:rPr>
          <w:rFonts w:ascii="Century Gothic" w:hAnsi="Century Gothic"/>
        </w:rPr>
        <w:t xml:space="preserve"> </w:t>
      </w:r>
      <w:r>
        <w:rPr>
          <w:rFonts w:ascii="Century Gothic" w:hAnsi="Century Gothic"/>
        </w:rPr>
        <w:t>E</w:t>
      </w:r>
      <w:r w:rsidRPr="00AD257F">
        <w:rPr>
          <w:rFonts w:ascii="Century Gothic" w:hAnsi="Century Gothic"/>
        </w:rPr>
        <w:t>l bloque quirúrgico es un entorno que requiere un área de</w:t>
      </w:r>
      <w:r>
        <w:rPr>
          <w:rFonts w:ascii="Century Gothic" w:hAnsi="Century Gothic"/>
        </w:rPr>
        <w:t xml:space="preserve"> </w:t>
      </w:r>
      <w:r w:rsidRPr="00AD257F">
        <w:rPr>
          <w:rFonts w:ascii="Century Gothic" w:hAnsi="Century Gothic"/>
        </w:rPr>
        <w:t xml:space="preserve">competencias especializada para el personal de enfermería. </w:t>
      </w:r>
    </w:p>
    <w:p w:rsidR="00CB761F" w:rsidRPr="00524EEF" w:rsidRDefault="00CB761F" w:rsidP="00524EEF">
      <w:pPr>
        <w:jc w:val="both"/>
        <w:rPr>
          <w:rFonts w:ascii="Century Gothic" w:hAnsi="Century Gothic"/>
        </w:rPr>
      </w:pPr>
    </w:p>
    <w:p w:rsidR="00CB761F" w:rsidRPr="00524EEF" w:rsidRDefault="00CB761F" w:rsidP="00524EEF">
      <w:pPr>
        <w:jc w:val="both"/>
        <w:rPr>
          <w:rFonts w:ascii="Century Gothic" w:hAnsi="Century Gothic"/>
        </w:rPr>
      </w:pPr>
      <w:r w:rsidRPr="00524EEF">
        <w:rPr>
          <w:rFonts w:ascii="Century Gothic" w:hAnsi="Century Gothic"/>
        </w:rPr>
        <w:t xml:space="preserve">El área de formación no es solamente vinculado a habilidades, se hace obligatoria la formación en aspectos éticos y toma de decisiones por los pacientes (comunicación, gestión </w:t>
      </w:r>
      <w:proofErr w:type="gramStart"/>
      <w:r w:rsidRPr="00524EEF">
        <w:rPr>
          <w:rFonts w:ascii="Century Gothic" w:hAnsi="Century Gothic"/>
        </w:rPr>
        <w:t>del conflictos</w:t>
      </w:r>
      <w:proofErr w:type="gramEnd"/>
      <w:r w:rsidRPr="00524EEF">
        <w:rPr>
          <w:rFonts w:ascii="Century Gothic" w:hAnsi="Century Gothic"/>
        </w:rPr>
        <w:t xml:space="preserve">, gestión de equipos, </w:t>
      </w:r>
      <w:proofErr w:type="spellStart"/>
      <w:r w:rsidRPr="00524EEF">
        <w:rPr>
          <w:rFonts w:ascii="Century Gothic" w:hAnsi="Century Gothic"/>
        </w:rPr>
        <w:t>técncias</w:t>
      </w:r>
      <w:proofErr w:type="spellEnd"/>
      <w:r w:rsidRPr="00524EEF">
        <w:rPr>
          <w:rFonts w:ascii="Century Gothic" w:hAnsi="Century Gothic"/>
        </w:rPr>
        <w:t xml:space="preserve"> de operaciones de mejora). </w:t>
      </w:r>
    </w:p>
    <w:p w:rsidR="00F9552E" w:rsidRDefault="00F9552E" w:rsidP="00F9552E">
      <w:pPr>
        <w:outlineLvl w:val="1"/>
        <w:rPr>
          <w:color w:val="365F91" w:themeColor="accent1" w:themeShade="BF"/>
          <w:sz w:val="28"/>
        </w:rPr>
      </w:pPr>
    </w:p>
    <w:p w:rsidR="00F9552E" w:rsidRPr="00AC34C8" w:rsidRDefault="00AC34C8" w:rsidP="00F9552E">
      <w:pPr>
        <w:pBdr>
          <w:bottom w:val="single" w:sz="4" w:space="1" w:color="A6A6A6" w:themeColor="background1" w:themeShade="A6"/>
        </w:pBdr>
        <w:outlineLvl w:val="1"/>
        <w:rPr>
          <w:rFonts w:ascii="Century Gothic" w:hAnsi="Century Gothic"/>
          <w:color w:val="365F91" w:themeColor="accent1" w:themeShade="BF"/>
          <w:sz w:val="16"/>
          <w:szCs w:val="16"/>
        </w:rPr>
      </w:pPr>
      <w:bookmarkStart w:id="84" w:name="_Toc491415504"/>
      <w:r w:rsidRPr="00AC34C8">
        <w:rPr>
          <w:rFonts w:ascii="Century Gothic" w:hAnsi="Century Gothic"/>
          <w:b/>
          <w:color w:val="365F91" w:themeColor="accent1" w:themeShade="BF"/>
        </w:rPr>
        <w:t>4.1</w:t>
      </w:r>
      <w:r w:rsidR="00F9552E" w:rsidRPr="00AC34C8">
        <w:rPr>
          <w:rFonts w:ascii="Century Gothic" w:hAnsi="Century Gothic"/>
          <w:b/>
          <w:color w:val="365F91" w:themeColor="accent1" w:themeShade="BF"/>
        </w:rPr>
        <w:t xml:space="preserve">PROGRAMA OPERATIVO PARA LA FORMACIÓN PRE Y POSTGRADO: </w:t>
      </w:r>
      <w:r w:rsidR="00F9552E" w:rsidRPr="00AC34C8">
        <w:rPr>
          <w:rFonts w:ascii="Century Gothic" w:hAnsi="Century Gothic"/>
          <w:color w:val="365F91" w:themeColor="accent1" w:themeShade="BF"/>
          <w:sz w:val="16"/>
          <w:szCs w:val="16"/>
        </w:rPr>
        <w:t>Garantizar la tutela y la supervisión de los profesionales y alumnos en formación</w:t>
      </w:r>
      <w:bookmarkEnd w:id="84"/>
    </w:p>
    <w:p w:rsidR="00F9552E" w:rsidRPr="00AC34C8" w:rsidRDefault="00F9552E" w:rsidP="00CD3AAB">
      <w:pPr>
        <w:pStyle w:val="Prrafodelista"/>
        <w:numPr>
          <w:ilvl w:val="0"/>
          <w:numId w:val="67"/>
        </w:numPr>
        <w:rPr>
          <w:rFonts w:ascii="Century Gothic" w:hAnsi="Century Gothic"/>
        </w:rPr>
      </w:pPr>
      <w:r w:rsidRPr="00AC34C8">
        <w:rPr>
          <w:rFonts w:ascii="Century Gothic" w:hAnsi="Century Gothic"/>
        </w:rPr>
        <w:t xml:space="preserve">FORMACIÓN PREGRADO </w:t>
      </w:r>
    </w:p>
    <w:p w:rsidR="009205CC" w:rsidRPr="009205CC" w:rsidRDefault="009205CC" w:rsidP="0088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lang w:val="es-ES_tradnl"/>
        </w:rPr>
      </w:pPr>
      <w:r w:rsidRPr="009205CC">
        <w:rPr>
          <w:rFonts w:ascii="Century Gothic" w:eastAsia="Times New Roman" w:hAnsi="Century Gothic" w:cs="Courier New"/>
          <w:color w:val="000000"/>
          <w:lang w:val="es-ES_tradnl"/>
        </w:rPr>
        <w:t>Tras la acreditación del Complejo Hospitalario de Pontevedra como Hospital Universitario, adscrito por convenio a la Universidad de Vigo, se han mantenido reuniones con el Rector de dicha Universidad y con el Decano de la Facultad de Medicina de Santiago de Compostela.</w:t>
      </w:r>
    </w:p>
    <w:p w:rsidR="009205CC" w:rsidRPr="009205CC" w:rsidRDefault="009205CC" w:rsidP="0088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lang w:val="es-ES_tradnl"/>
        </w:rPr>
      </w:pPr>
      <w:r w:rsidRPr="009205CC">
        <w:rPr>
          <w:rFonts w:ascii="Century Gothic" w:eastAsia="Times New Roman" w:hAnsi="Century Gothic" w:cs="Courier New"/>
          <w:color w:val="000000"/>
          <w:lang w:val="es-ES_tradnl"/>
        </w:rPr>
        <w:t>Desde entonces, el Jefe de Estudios ha diseñado un plan, cuyas líneas maestras, son:</w:t>
      </w:r>
    </w:p>
    <w:p w:rsidR="00F9552E" w:rsidRDefault="009205CC" w:rsidP="0088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lang w:val="es-ES_tradnl"/>
        </w:rPr>
      </w:pPr>
      <w:r>
        <w:rPr>
          <w:rFonts w:ascii="Century Gothic" w:eastAsia="Times New Roman" w:hAnsi="Century Gothic" w:cs="Courier New"/>
          <w:color w:val="000000"/>
          <w:lang w:val="es-ES_tradnl"/>
        </w:rPr>
        <w:t>-</w:t>
      </w:r>
      <w:r w:rsidRPr="009205CC">
        <w:rPr>
          <w:rFonts w:ascii="Century Gothic" w:eastAsia="Times New Roman" w:hAnsi="Century Gothic" w:cs="Courier New"/>
          <w:color w:val="000000"/>
          <w:lang w:val="es-ES_tradnl"/>
        </w:rPr>
        <w:t xml:space="preserve"> La formación Práctica de estudiantes de medicina, con sus rotaciones correspondientes en los Servicios con docencia acreditada.</w:t>
      </w:r>
      <w:r>
        <w:rPr>
          <w:rFonts w:ascii="Century Gothic" w:eastAsia="Times New Roman" w:hAnsi="Century Gothic" w:cs="Courier New"/>
          <w:color w:val="000000"/>
          <w:lang w:val="es-ES_tradnl"/>
        </w:rPr>
        <w:t xml:space="preserve"> </w:t>
      </w:r>
      <w:r w:rsidR="00F9552E" w:rsidRPr="007E1E3E">
        <w:rPr>
          <w:rFonts w:ascii="Century Gothic" w:eastAsia="Times New Roman" w:hAnsi="Century Gothic" w:cs="Courier New"/>
          <w:color w:val="000000"/>
          <w:lang w:val="es-ES_tradnl"/>
        </w:rPr>
        <w:t xml:space="preserve">La actividad docente del Servicio de SAR incluye </w:t>
      </w:r>
      <w:r w:rsidR="00F9552E" w:rsidRPr="007E1E3E">
        <w:rPr>
          <w:rFonts w:ascii="Century Gothic" w:eastAsia="Times New Roman" w:hAnsi="Century Gothic" w:cs="Courier New"/>
          <w:b/>
          <w:color w:val="000000"/>
          <w:lang w:val="es-ES_tradnl"/>
        </w:rPr>
        <w:t xml:space="preserve">Docencia médica </w:t>
      </w:r>
      <w:proofErr w:type="spellStart"/>
      <w:r w:rsidR="00F9552E" w:rsidRPr="007E1E3E">
        <w:rPr>
          <w:rFonts w:ascii="Century Gothic" w:eastAsia="Times New Roman" w:hAnsi="Century Gothic" w:cs="Courier New"/>
          <w:b/>
          <w:color w:val="000000"/>
          <w:lang w:val="es-ES_tradnl"/>
        </w:rPr>
        <w:t>pregraduada</w:t>
      </w:r>
      <w:proofErr w:type="spellEnd"/>
      <w:r w:rsidR="00F9552E" w:rsidRPr="007E1E3E">
        <w:rPr>
          <w:rFonts w:ascii="Century Gothic" w:eastAsia="Times New Roman" w:hAnsi="Century Gothic" w:cs="Courier New"/>
          <w:b/>
          <w:color w:val="000000"/>
          <w:lang w:val="es-ES_tradnl"/>
        </w:rPr>
        <w:t>:</w:t>
      </w:r>
      <w:r w:rsidR="00F9552E" w:rsidRPr="007E1E3E">
        <w:rPr>
          <w:rFonts w:ascii="Century Gothic" w:eastAsia="Times New Roman" w:hAnsi="Century Gothic" w:cs="Courier New"/>
          <w:color w:val="000000"/>
          <w:lang w:val="es-ES_tradnl"/>
        </w:rPr>
        <w:t xml:space="preserve"> Docencia de prácticas de los alumnos asignados. Para ello, el Servicio cuenta con un tutor de Trabajos Fin de Grado (Dra. Varela) y varios colaboradores docentes, con la implicación del resto de los miembros del Servicio en estas actividades docentes.</w:t>
      </w:r>
    </w:p>
    <w:p w:rsidR="009205CC" w:rsidRPr="009205CC" w:rsidRDefault="009205CC" w:rsidP="00883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rPr>
      </w:pPr>
      <w:r w:rsidRPr="009205CC">
        <w:rPr>
          <w:rFonts w:ascii="Century Gothic" w:eastAsia="Times New Roman" w:hAnsi="Century Gothic" w:cs="Courier New"/>
          <w:color w:val="000000"/>
        </w:rPr>
        <w:t xml:space="preserve">En la actualidad soy Colaboradora Docente con la Universidad de Santiago de Compostela, para la Docencia de los alumnos de la FACULTAD de MEDICINA de Santiago de Compostela que rotan en el Servicio de Anestesiología y Reanimación del Complejo Hospitalario de PONTEVEDRA. </w:t>
      </w:r>
    </w:p>
    <w:p w:rsidR="009205CC" w:rsidRPr="009205CC" w:rsidRDefault="009205CC" w:rsidP="0092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9205CC">
        <w:rPr>
          <w:rFonts w:ascii="Century Gothic" w:eastAsia="Times New Roman" w:hAnsi="Century Gothic" w:cs="Courier New"/>
          <w:color w:val="000000"/>
        </w:rPr>
        <w:t xml:space="preserve">He </w:t>
      </w:r>
      <w:proofErr w:type="spellStart"/>
      <w:r w:rsidRPr="009205CC">
        <w:rPr>
          <w:rFonts w:ascii="Century Gothic" w:eastAsia="Times New Roman" w:hAnsi="Century Gothic" w:cs="Courier New"/>
          <w:color w:val="000000"/>
        </w:rPr>
        <w:t>tutorizado</w:t>
      </w:r>
      <w:proofErr w:type="spellEnd"/>
      <w:r w:rsidRPr="009205CC">
        <w:rPr>
          <w:rFonts w:ascii="Century Gothic" w:eastAsia="Times New Roman" w:hAnsi="Century Gothic" w:cs="Courier New"/>
          <w:color w:val="000000"/>
        </w:rPr>
        <w:t xml:space="preserve"> dos TRABAJOS DE FIN DE GRADO de dos alumnas de 6º de Medicina de la UNIVERSIDAD de SANTIAGO de COMPOSTELA:</w:t>
      </w:r>
    </w:p>
    <w:p w:rsidR="009205CC" w:rsidRPr="009205CC" w:rsidRDefault="009205CC" w:rsidP="0092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9205CC">
        <w:rPr>
          <w:rFonts w:ascii="Century Gothic" w:eastAsia="Times New Roman" w:hAnsi="Century Gothic" w:cs="Courier New"/>
          <w:color w:val="000000"/>
        </w:rPr>
        <w:lastRenderedPageBreak/>
        <w:t>-</w:t>
      </w:r>
      <w:r w:rsidRPr="009205CC">
        <w:rPr>
          <w:rFonts w:ascii="Century Gothic" w:eastAsia="Times New Roman" w:hAnsi="Century Gothic" w:cs="Courier New"/>
          <w:color w:val="000000"/>
        </w:rPr>
        <w:tab/>
        <w:t xml:space="preserve">Paula </w:t>
      </w:r>
      <w:proofErr w:type="spellStart"/>
      <w:r w:rsidRPr="009205CC">
        <w:rPr>
          <w:rFonts w:ascii="Century Gothic" w:eastAsia="Times New Roman" w:hAnsi="Century Gothic" w:cs="Courier New"/>
          <w:color w:val="000000"/>
        </w:rPr>
        <w:t>Dacosta</w:t>
      </w:r>
      <w:proofErr w:type="spellEnd"/>
      <w:r w:rsidRPr="009205CC">
        <w:rPr>
          <w:rFonts w:ascii="Century Gothic" w:eastAsia="Times New Roman" w:hAnsi="Century Gothic" w:cs="Courier New"/>
          <w:color w:val="000000"/>
        </w:rPr>
        <w:t xml:space="preserve"> Tapia</w:t>
      </w:r>
      <w:proofErr w:type="gramStart"/>
      <w:r w:rsidRPr="009205CC">
        <w:rPr>
          <w:rFonts w:ascii="Century Gothic" w:eastAsia="Times New Roman" w:hAnsi="Century Gothic" w:cs="Courier New"/>
          <w:color w:val="000000"/>
        </w:rPr>
        <w:t xml:space="preserve">: </w:t>
      </w:r>
      <w:r>
        <w:rPr>
          <w:rFonts w:ascii="Century Gothic" w:eastAsia="Times New Roman" w:hAnsi="Century Gothic" w:cs="Courier New"/>
          <w:color w:val="000000"/>
        </w:rPr>
        <w:t xml:space="preserve"> </w:t>
      </w:r>
      <w:r w:rsidRPr="009205CC">
        <w:rPr>
          <w:rFonts w:ascii="Century Gothic" w:eastAsia="Times New Roman" w:hAnsi="Century Gothic" w:cs="Courier New"/>
          <w:color w:val="000000"/>
        </w:rPr>
        <w:t>Tratamiento</w:t>
      </w:r>
      <w:proofErr w:type="gramEnd"/>
      <w:r w:rsidRPr="009205CC">
        <w:rPr>
          <w:rFonts w:ascii="Century Gothic" w:eastAsia="Times New Roman" w:hAnsi="Century Gothic" w:cs="Courier New"/>
          <w:color w:val="000000"/>
        </w:rPr>
        <w:t xml:space="preserve"> Antibiótico de la Peritonitis. Aparición de </w:t>
      </w:r>
      <w:proofErr w:type="spellStart"/>
      <w:r w:rsidRPr="009205CC">
        <w:rPr>
          <w:rFonts w:ascii="Century Gothic" w:eastAsia="Times New Roman" w:hAnsi="Century Gothic" w:cs="Courier New"/>
          <w:color w:val="000000"/>
        </w:rPr>
        <w:t>Multirresistencias</w:t>
      </w:r>
      <w:proofErr w:type="spellEnd"/>
      <w:r w:rsidRPr="009205CC">
        <w:rPr>
          <w:rFonts w:ascii="Century Gothic" w:eastAsia="Times New Roman" w:hAnsi="Century Gothic" w:cs="Courier New"/>
          <w:color w:val="000000"/>
        </w:rPr>
        <w:t xml:space="preserve"> durante la Estancia en REANIMACIÓN.</w:t>
      </w:r>
    </w:p>
    <w:p w:rsidR="009205CC" w:rsidRPr="007E1E3E" w:rsidRDefault="009205CC" w:rsidP="0092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000000"/>
        </w:rPr>
      </w:pPr>
      <w:r w:rsidRPr="009205CC">
        <w:rPr>
          <w:rFonts w:ascii="Century Gothic" w:eastAsia="Times New Roman" w:hAnsi="Century Gothic" w:cs="Courier New"/>
          <w:color w:val="000000"/>
        </w:rPr>
        <w:t>-</w:t>
      </w:r>
      <w:r w:rsidRPr="009205CC">
        <w:rPr>
          <w:rFonts w:ascii="Century Gothic" w:eastAsia="Times New Roman" w:hAnsi="Century Gothic" w:cs="Courier New"/>
          <w:color w:val="000000"/>
        </w:rPr>
        <w:tab/>
        <w:t>Belén Sánchez Cabezudo</w:t>
      </w:r>
      <w:proofErr w:type="gramStart"/>
      <w:r w:rsidRPr="009205CC">
        <w:rPr>
          <w:rFonts w:ascii="Century Gothic" w:eastAsia="Times New Roman" w:hAnsi="Century Gothic" w:cs="Courier New"/>
          <w:color w:val="000000"/>
        </w:rPr>
        <w:t xml:space="preserve">: </w:t>
      </w:r>
      <w:r>
        <w:rPr>
          <w:rFonts w:ascii="Century Gothic" w:eastAsia="Times New Roman" w:hAnsi="Century Gothic" w:cs="Courier New"/>
          <w:color w:val="000000"/>
        </w:rPr>
        <w:t xml:space="preserve"> </w:t>
      </w:r>
      <w:r w:rsidRPr="009205CC">
        <w:rPr>
          <w:rFonts w:ascii="Century Gothic" w:eastAsia="Times New Roman" w:hAnsi="Century Gothic" w:cs="Courier New"/>
          <w:color w:val="000000"/>
        </w:rPr>
        <w:t>¿</w:t>
      </w:r>
      <w:proofErr w:type="gramEnd"/>
      <w:r w:rsidRPr="009205CC">
        <w:rPr>
          <w:rFonts w:ascii="Century Gothic" w:eastAsia="Times New Roman" w:hAnsi="Century Gothic" w:cs="Courier New"/>
          <w:color w:val="000000"/>
        </w:rPr>
        <w:t>Existe relación entre el uso de ANESTESIA EPIDURAL y la incidencia de Partos instrumentales y Cesáreas?</w:t>
      </w:r>
    </w:p>
    <w:p w:rsidR="00F9552E" w:rsidRPr="007E1E3E" w:rsidRDefault="00F9552E" w:rsidP="00F9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sz w:val="20"/>
          <w:szCs w:val="20"/>
        </w:rPr>
      </w:pPr>
    </w:p>
    <w:p w:rsidR="00F9552E" w:rsidRPr="007E1E3E" w:rsidRDefault="00F9552E" w:rsidP="00F9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sz w:val="20"/>
          <w:szCs w:val="20"/>
        </w:rPr>
      </w:pPr>
      <w:r w:rsidRPr="007E1E3E">
        <w:rPr>
          <w:rFonts w:ascii="Century Gothic" w:eastAsia="Times New Roman" w:hAnsi="Century Gothic" w:cs="Courier New"/>
          <w:color w:val="000000"/>
          <w:sz w:val="20"/>
          <w:szCs w:val="20"/>
          <w:lang w:val="es-ES_tradnl"/>
        </w:rPr>
        <w:tab/>
      </w:r>
    </w:p>
    <w:p w:rsidR="00F9552E" w:rsidRDefault="00F9552E" w:rsidP="00CD3AAB">
      <w:pPr>
        <w:pStyle w:val="Prrafodelista"/>
        <w:numPr>
          <w:ilvl w:val="0"/>
          <w:numId w:val="67"/>
        </w:numPr>
        <w:rPr>
          <w:rFonts w:ascii="Century Gothic" w:hAnsi="Century Gothic"/>
        </w:rPr>
      </w:pPr>
      <w:r w:rsidRPr="00AC34C8">
        <w:rPr>
          <w:rFonts w:ascii="Century Gothic" w:hAnsi="Century Gothic"/>
        </w:rPr>
        <w:t>FORMACIÓN POSTGRADO</w:t>
      </w:r>
    </w:p>
    <w:p w:rsidR="001A0491" w:rsidRPr="001A0491" w:rsidRDefault="001A0491" w:rsidP="001A0491">
      <w:pPr>
        <w:rPr>
          <w:rFonts w:ascii="Century Gothic" w:hAnsi="Century Gothic"/>
        </w:rPr>
      </w:pPr>
      <w:r w:rsidRPr="001A0491">
        <w:rPr>
          <w:rFonts w:ascii="Century Gothic" w:hAnsi="Century Gothic"/>
        </w:rPr>
        <w:t xml:space="preserve">La formación teórico-práctica de los Médicos Residentes y la formación continuada de los Facultativos Especialistas, constituye un soporte fundamental y un estímulo para el completo desarrollo del </w:t>
      </w:r>
      <w:proofErr w:type="spellStart"/>
      <w:r w:rsidRPr="001A0491">
        <w:rPr>
          <w:rFonts w:ascii="Century Gothic" w:hAnsi="Century Gothic"/>
        </w:rPr>
        <w:t>SARyD</w:t>
      </w:r>
      <w:proofErr w:type="spellEnd"/>
      <w:r w:rsidRPr="001A0491">
        <w:rPr>
          <w:rFonts w:ascii="Century Gothic" w:hAnsi="Century Gothic"/>
        </w:rPr>
        <w:t xml:space="preserve"> y por extensión para el hospital.</w:t>
      </w:r>
      <w:r w:rsidR="004F7CCC">
        <w:rPr>
          <w:rFonts w:ascii="Century Gothic" w:hAnsi="Century Gothic"/>
        </w:rPr>
        <w:t xml:space="preserve"> </w:t>
      </w:r>
      <w:r w:rsidRPr="001A0491">
        <w:rPr>
          <w:rFonts w:ascii="Century Gothic" w:hAnsi="Century Gothic"/>
        </w:rPr>
        <w:t>El Servicio de Anestesiología posee acreditación docente, para la formación de médicos internos y residentes (M.I.R.) desde el año 1977.</w:t>
      </w:r>
    </w:p>
    <w:p w:rsidR="001A0491" w:rsidRPr="001A0491" w:rsidRDefault="001A0491" w:rsidP="001A0491">
      <w:pPr>
        <w:rPr>
          <w:rFonts w:ascii="Century Gothic" w:hAnsi="Century Gothic"/>
        </w:rPr>
      </w:pPr>
      <w:r w:rsidRPr="001A0491">
        <w:rPr>
          <w:rFonts w:ascii="Century Gothic" w:hAnsi="Century Gothic"/>
        </w:rPr>
        <w:t xml:space="preserve">Desde entonces y hasta ahora se forma un especialista por año académico, por lo que en total hay cuatro residentes (un R-1, un R-2, un R-2 y un R-4). </w:t>
      </w:r>
    </w:p>
    <w:p w:rsidR="001A0491" w:rsidRPr="001A0491" w:rsidRDefault="001A0491" w:rsidP="001A0491">
      <w:pPr>
        <w:rPr>
          <w:rFonts w:ascii="Century Gothic" w:hAnsi="Century Gothic"/>
        </w:rPr>
      </w:pPr>
      <w:r w:rsidRPr="001A0491">
        <w:rPr>
          <w:rFonts w:ascii="Century Gothic" w:hAnsi="Century Gothic"/>
        </w:rPr>
        <w:t xml:space="preserve">Contamos con un facultativo especialista de la plantilla que desempeña la tutoría de los residentes con nombramiento oficial. Desempeño tal labor desde 2012. </w:t>
      </w:r>
    </w:p>
    <w:p w:rsidR="001A0491" w:rsidRPr="001A0491" w:rsidRDefault="001A0491" w:rsidP="001A0491">
      <w:pPr>
        <w:rPr>
          <w:rFonts w:ascii="Century Gothic" w:hAnsi="Century Gothic"/>
        </w:rPr>
      </w:pPr>
      <w:r w:rsidRPr="001A0491">
        <w:rPr>
          <w:rFonts w:ascii="Century Gothic" w:hAnsi="Century Gothic"/>
        </w:rPr>
        <w:t xml:space="preserve">Realizamos valoraciones y calificaciones pormenorizadas de cada uno de los residentes, según documento oficial, al finalizar el año académico. En colaboración estrecha con el Jefe de Estudios y con la Comisión de Docencia. </w:t>
      </w:r>
    </w:p>
    <w:p w:rsidR="001A0491" w:rsidRPr="001A0491" w:rsidRDefault="001A0491" w:rsidP="001A0491">
      <w:pPr>
        <w:rPr>
          <w:rFonts w:ascii="Century Gothic" w:hAnsi="Century Gothic"/>
        </w:rPr>
      </w:pPr>
      <w:r w:rsidRPr="001A0491">
        <w:rPr>
          <w:rFonts w:ascii="Century Gothic" w:hAnsi="Century Gothic"/>
        </w:rPr>
        <w:t xml:space="preserve">Como Tutora de Residentes llevo a cabo, entrevistas trimestrales Tutor –Residente, de forma individualizada. </w:t>
      </w:r>
    </w:p>
    <w:p w:rsidR="001A0491" w:rsidRDefault="001A0491" w:rsidP="001A0491">
      <w:pPr>
        <w:rPr>
          <w:rFonts w:ascii="Century Gothic" w:hAnsi="Century Gothic"/>
        </w:rPr>
      </w:pPr>
      <w:r w:rsidRPr="001A0491">
        <w:rPr>
          <w:rFonts w:ascii="Century Gothic" w:hAnsi="Century Gothic"/>
        </w:rPr>
        <w:t>De acuerdo con la GUIA de FORMACIÓN de ESPECIALISTAS, elaborada por la COMISIÓN NACIONAL DE ESPECIALIDADES y aprobada por la Secretaría de Estado de Universidades e Investigación del Ministerio de Educación y Ciencia, los Residentes de nuestro Servicio, cumplen los requisitos y rotaciones exigidas y vigentes en la actualidad.</w:t>
      </w:r>
    </w:p>
    <w:p w:rsidR="004F7CCC" w:rsidRPr="004F7CCC" w:rsidRDefault="004F7CCC" w:rsidP="004F7CCC">
      <w:pPr>
        <w:rPr>
          <w:rFonts w:ascii="Century Gothic" w:hAnsi="Century Gothic"/>
        </w:rPr>
      </w:pPr>
      <w:r w:rsidRPr="004F7CCC">
        <w:rPr>
          <w:rFonts w:ascii="Century Gothic" w:hAnsi="Century Gothic"/>
        </w:rPr>
        <w:t>Plan Docente MIR:</w:t>
      </w:r>
      <w:r>
        <w:rPr>
          <w:rFonts w:ascii="Century Gothic" w:hAnsi="Century Gothic"/>
        </w:rPr>
        <w:t xml:space="preserve"> </w:t>
      </w:r>
      <w:r w:rsidRPr="004F7CCC">
        <w:rPr>
          <w:rFonts w:ascii="Century Gothic" w:hAnsi="Century Gothic"/>
        </w:rPr>
        <w:t>Nuestro servicio dispone de un completo plan docente para los Médicos Internos y Residentes acorde con la Guía de Formación de Especialistas aprobada por La Comisión Nacional de Especialidades.</w:t>
      </w:r>
    </w:p>
    <w:p w:rsidR="004F7CCC" w:rsidRPr="004F7CCC" w:rsidRDefault="004F7CCC" w:rsidP="004F7CCC">
      <w:pPr>
        <w:rPr>
          <w:rFonts w:ascii="Century Gothic" w:hAnsi="Century Gothic"/>
        </w:rPr>
      </w:pPr>
    </w:p>
    <w:p w:rsidR="004F7CCC" w:rsidRPr="004F7CCC" w:rsidRDefault="004F7CCC" w:rsidP="004F7CCC">
      <w:pPr>
        <w:rPr>
          <w:rFonts w:ascii="Century Gothic" w:hAnsi="Century Gothic"/>
        </w:rPr>
      </w:pPr>
      <w:r w:rsidRPr="004F7CCC">
        <w:rPr>
          <w:rFonts w:ascii="Century Gothic" w:hAnsi="Century Gothic"/>
        </w:rPr>
        <w:t>Residentes de primer Año, rotaciones intrahospitalarias por:</w:t>
      </w:r>
    </w:p>
    <w:p w:rsidR="004F7CCC" w:rsidRPr="004F7CCC" w:rsidRDefault="004F7CCC" w:rsidP="00CD3AAB">
      <w:pPr>
        <w:pStyle w:val="Prrafodelista"/>
        <w:numPr>
          <w:ilvl w:val="0"/>
          <w:numId w:val="67"/>
        </w:numPr>
        <w:rPr>
          <w:rFonts w:ascii="Century Gothic" w:hAnsi="Century Gothic"/>
        </w:rPr>
      </w:pPr>
      <w:r w:rsidRPr="004F7CCC">
        <w:rPr>
          <w:rFonts w:ascii="Century Gothic" w:hAnsi="Century Gothic"/>
        </w:rPr>
        <w:t>S. de Cardiología.</w:t>
      </w:r>
    </w:p>
    <w:p w:rsidR="004F7CCC" w:rsidRPr="004F7CCC" w:rsidRDefault="004F7CCC" w:rsidP="00CD3AAB">
      <w:pPr>
        <w:pStyle w:val="Prrafodelista"/>
        <w:numPr>
          <w:ilvl w:val="0"/>
          <w:numId w:val="67"/>
        </w:numPr>
        <w:rPr>
          <w:rFonts w:ascii="Century Gothic" w:hAnsi="Century Gothic"/>
        </w:rPr>
      </w:pPr>
      <w:r w:rsidRPr="004F7CCC">
        <w:rPr>
          <w:rFonts w:ascii="Century Gothic" w:hAnsi="Century Gothic"/>
        </w:rPr>
        <w:t xml:space="preserve"> S. de Neumología.</w:t>
      </w:r>
    </w:p>
    <w:p w:rsidR="004F7CCC" w:rsidRPr="004F7CCC" w:rsidRDefault="004F7CCC" w:rsidP="00CD3AAB">
      <w:pPr>
        <w:pStyle w:val="Prrafodelista"/>
        <w:numPr>
          <w:ilvl w:val="0"/>
          <w:numId w:val="67"/>
        </w:numPr>
        <w:rPr>
          <w:rFonts w:ascii="Century Gothic" w:hAnsi="Century Gothic"/>
        </w:rPr>
      </w:pPr>
      <w:r w:rsidRPr="004F7CCC">
        <w:rPr>
          <w:rFonts w:ascii="Century Gothic" w:hAnsi="Century Gothic"/>
        </w:rPr>
        <w:t xml:space="preserve"> S. de Radiodiagnóstico.</w:t>
      </w:r>
    </w:p>
    <w:p w:rsidR="004F7CCC" w:rsidRPr="004F7CCC" w:rsidRDefault="004F7CCC" w:rsidP="00CD3AAB">
      <w:pPr>
        <w:pStyle w:val="Prrafodelista"/>
        <w:numPr>
          <w:ilvl w:val="0"/>
          <w:numId w:val="67"/>
        </w:numPr>
        <w:rPr>
          <w:rFonts w:ascii="Century Gothic" w:hAnsi="Century Gothic"/>
        </w:rPr>
      </w:pPr>
      <w:r w:rsidRPr="004F7CCC">
        <w:rPr>
          <w:rFonts w:ascii="Century Gothic" w:hAnsi="Century Gothic"/>
        </w:rPr>
        <w:t xml:space="preserve"> Unidad de Cuidados Críticos.</w:t>
      </w:r>
    </w:p>
    <w:p w:rsidR="004F7CCC" w:rsidRPr="004F7CCC" w:rsidRDefault="004F7CCC" w:rsidP="004F7CCC">
      <w:pPr>
        <w:rPr>
          <w:rFonts w:ascii="Century Gothic" w:hAnsi="Century Gothic"/>
        </w:rPr>
      </w:pPr>
      <w:r w:rsidRPr="004F7CCC">
        <w:rPr>
          <w:rFonts w:ascii="Century Gothic" w:hAnsi="Century Gothic"/>
        </w:rPr>
        <w:t xml:space="preserve">Residentes de Segundo Año; Rotaciones </w:t>
      </w:r>
      <w:proofErr w:type="spellStart"/>
      <w:r w:rsidRPr="004F7CCC">
        <w:rPr>
          <w:rFonts w:ascii="Century Gothic" w:hAnsi="Century Gothic"/>
        </w:rPr>
        <w:t>extrahospitalarias</w:t>
      </w:r>
      <w:proofErr w:type="spellEnd"/>
      <w:r w:rsidRPr="004F7CCC">
        <w:rPr>
          <w:rFonts w:ascii="Century Gothic" w:hAnsi="Century Gothic"/>
        </w:rPr>
        <w:t xml:space="preserve"> por:</w:t>
      </w:r>
    </w:p>
    <w:p w:rsidR="004F7CCC" w:rsidRPr="004F7CCC" w:rsidRDefault="004F7CCC" w:rsidP="00CD3AAB">
      <w:pPr>
        <w:pStyle w:val="Prrafodelista"/>
        <w:numPr>
          <w:ilvl w:val="0"/>
          <w:numId w:val="71"/>
        </w:numPr>
        <w:rPr>
          <w:rFonts w:ascii="Century Gothic" w:hAnsi="Century Gothic"/>
        </w:rPr>
      </w:pPr>
      <w:r w:rsidRPr="004F7CCC">
        <w:rPr>
          <w:rFonts w:ascii="Century Gothic" w:hAnsi="Century Gothic"/>
        </w:rPr>
        <w:t xml:space="preserve"> Unidad de Anestesia Obstétrica y Ginecológica</w:t>
      </w:r>
    </w:p>
    <w:p w:rsidR="004F7CCC" w:rsidRPr="004F7CCC" w:rsidRDefault="004F7CCC" w:rsidP="00CD3AAB">
      <w:pPr>
        <w:pStyle w:val="Prrafodelista"/>
        <w:numPr>
          <w:ilvl w:val="0"/>
          <w:numId w:val="71"/>
        </w:numPr>
        <w:rPr>
          <w:rFonts w:ascii="Century Gothic" w:hAnsi="Century Gothic"/>
        </w:rPr>
      </w:pPr>
      <w:r w:rsidRPr="004F7CCC">
        <w:rPr>
          <w:rFonts w:ascii="Century Gothic" w:hAnsi="Century Gothic"/>
        </w:rPr>
        <w:lastRenderedPageBreak/>
        <w:t xml:space="preserve"> Unidad de Anestesia en Neurocirugía.</w:t>
      </w:r>
    </w:p>
    <w:p w:rsidR="004F7CCC" w:rsidRPr="004F7CCC" w:rsidRDefault="004F7CCC" w:rsidP="004F7CCC">
      <w:pPr>
        <w:rPr>
          <w:rFonts w:ascii="Century Gothic" w:hAnsi="Century Gothic"/>
        </w:rPr>
      </w:pPr>
      <w:r w:rsidRPr="004F7CCC">
        <w:rPr>
          <w:rFonts w:ascii="Century Gothic" w:hAnsi="Century Gothic"/>
        </w:rPr>
        <w:t xml:space="preserve">Residentes de Tercer Año; Rotaciones </w:t>
      </w:r>
      <w:proofErr w:type="spellStart"/>
      <w:r w:rsidRPr="004F7CCC">
        <w:rPr>
          <w:rFonts w:ascii="Century Gothic" w:hAnsi="Century Gothic"/>
        </w:rPr>
        <w:t>extrahospitalarias</w:t>
      </w:r>
      <w:proofErr w:type="spellEnd"/>
      <w:r w:rsidRPr="004F7CCC">
        <w:rPr>
          <w:rFonts w:ascii="Century Gothic" w:hAnsi="Century Gothic"/>
        </w:rPr>
        <w:t xml:space="preserve"> por:</w:t>
      </w:r>
    </w:p>
    <w:p w:rsidR="004F7CCC" w:rsidRPr="004F7CCC" w:rsidRDefault="004F7CCC" w:rsidP="00CD3AAB">
      <w:pPr>
        <w:pStyle w:val="Prrafodelista"/>
        <w:numPr>
          <w:ilvl w:val="0"/>
          <w:numId w:val="73"/>
        </w:numPr>
        <w:rPr>
          <w:rFonts w:ascii="Century Gothic" w:hAnsi="Century Gothic"/>
        </w:rPr>
      </w:pPr>
      <w:r w:rsidRPr="004F7CCC">
        <w:rPr>
          <w:rFonts w:ascii="Century Gothic" w:hAnsi="Century Gothic"/>
        </w:rPr>
        <w:t xml:space="preserve"> Unidad de Anestesia en C. Cardíaca y Reanimación de Cardíaca. </w:t>
      </w:r>
    </w:p>
    <w:p w:rsidR="004F7CCC" w:rsidRPr="004F7CCC" w:rsidRDefault="004F7CCC" w:rsidP="00CD3AAB">
      <w:pPr>
        <w:pStyle w:val="Prrafodelista"/>
        <w:numPr>
          <w:ilvl w:val="0"/>
          <w:numId w:val="72"/>
        </w:numPr>
        <w:rPr>
          <w:rFonts w:ascii="Century Gothic" w:hAnsi="Century Gothic"/>
        </w:rPr>
      </w:pPr>
      <w:r w:rsidRPr="004F7CCC">
        <w:rPr>
          <w:rFonts w:ascii="Century Gothic" w:hAnsi="Century Gothic"/>
        </w:rPr>
        <w:t xml:space="preserve">Unidad de Anestesia en Cirugía Torácica. </w:t>
      </w:r>
    </w:p>
    <w:p w:rsidR="004F7CCC" w:rsidRPr="004F7CCC" w:rsidRDefault="004F7CCC" w:rsidP="004F7CCC">
      <w:pPr>
        <w:rPr>
          <w:rFonts w:ascii="Century Gothic" w:hAnsi="Century Gothic"/>
        </w:rPr>
      </w:pPr>
      <w:r w:rsidRPr="004F7CCC">
        <w:rPr>
          <w:rFonts w:ascii="Century Gothic" w:hAnsi="Century Gothic"/>
        </w:rPr>
        <w:t>Residentes de Cuarto Año; rotaciones Extra hospitalarias, por:</w:t>
      </w:r>
    </w:p>
    <w:p w:rsidR="004F7CCC" w:rsidRPr="004F7CCC" w:rsidRDefault="004F7CCC" w:rsidP="00CD3AAB">
      <w:pPr>
        <w:pStyle w:val="Prrafodelista"/>
        <w:numPr>
          <w:ilvl w:val="0"/>
          <w:numId w:val="72"/>
        </w:numPr>
        <w:rPr>
          <w:rFonts w:ascii="Century Gothic" w:hAnsi="Century Gothic"/>
        </w:rPr>
      </w:pPr>
      <w:r w:rsidRPr="004F7CCC">
        <w:rPr>
          <w:rFonts w:ascii="Century Gothic" w:hAnsi="Century Gothic"/>
        </w:rPr>
        <w:t>Vía aérea difícil.</w:t>
      </w:r>
      <w:r w:rsidRPr="004F7CCC">
        <w:t xml:space="preserve"> </w:t>
      </w:r>
      <w:r w:rsidRPr="004F7CCC">
        <w:rPr>
          <w:rFonts w:ascii="Century Gothic" w:hAnsi="Century Gothic"/>
        </w:rPr>
        <w:t xml:space="preserve">Nuestros Residentes rotan durante un mes en el Hospital Clínico Universitario de Valencia (Dr. Pedro Charco). </w:t>
      </w:r>
    </w:p>
    <w:p w:rsidR="004F7CCC" w:rsidRPr="004F7CCC" w:rsidRDefault="004F7CCC" w:rsidP="00CD3AAB">
      <w:pPr>
        <w:pStyle w:val="Prrafodelista"/>
        <w:numPr>
          <w:ilvl w:val="0"/>
          <w:numId w:val="72"/>
        </w:numPr>
        <w:rPr>
          <w:rFonts w:ascii="Century Gothic" w:hAnsi="Century Gothic"/>
        </w:rPr>
      </w:pPr>
      <w:r w:rsidRPr="004F7CCC">
        <w:rPr>
          <w:rFonts w:ascii="Century Gothic" w:hAnsi="Century Gothic"/>
        </w:rPr>
        <w:t>Anestesia Pediátrica</w:t>
      </w:r>
    </w:p>
    <w:p w:rsidR="004F7CCC" w:rsidRPr="004F7CCC" w:rsidRDefault="004F7CCC" w:rsidP="00CD3AAB">
      <w:pPr>
        <w:pStyle w:val="Prrafodelista"/>
        <w:numPr>
          <w:ilvl w:val="0"/>
          <w:numId w:val="72"/>
        </w:numPr>
        <w:rPr>
          <w:rFonts w:ascii="Century Gothic" w:hAnsi="Century Gothic"/>
        </w:rPr>
      </w:pPr>
      <w:r w:rsidRPr="004F7CCC">
        <w:rPr>
          <w:rFonts w:ascii="Century Gothic" w:hAnsi="Century Gothic"/>
        </w:rPr>
        <w:t>Anestesia Loco Regional.</w:t>
      </w:r>
    </w:p>
    <w:p w:rsidR="004F7CCC" w:rsidRPr="001A0491" w:rsidRDefault="004F7CCC" w:rsidP="004F7CCC">
      <w:pPr>
        <w:rPr>
          <w:rFonts w:ascii="Century Gothic" w:hAnsi="Century Gothic"/>
        </w:rPr>
      </w:pPr>
      <w:r w:rsidRPr="004F7CCC">
        <w:rPr>
          <w:rFonts w:ascii="Century Gothic" w:hAnsi="Century Gothic"/>
        </w:rPr>
        <w:t>En las anteriores rotaciones, se valoran</w:t>
      </w:r>
      <w:r>
        <w:rPr>
          <w:rFonts w:ascii="Century Gothic" w:hAnsi="Century Gothic"/>
        </w:rPr>
        <w:t xml:space="preserve"> c</w:t>
      </w:r>
      <w:r w:rsidRPr="004F7CCC">
        <w:rPr>
          <w:rFonts w:ascii="Century Gothic" w:hAnsi="Century Gothic"/>
        </w:rPr>
        <w:t>ono</w:t>
      </w:r>
      <w:r>
        <w:rPr>
          <w:rFonts w:ascii="Century Gothic" w:hAnsi="Century Gothic"/>
        </w:rPr>
        <w:t>cimientos teóricos obligatorios/</w:t>
      </w:r>
      <w:r w:rsidRPr="004F7CCC">
        <w:rPr>
          <w:rFonts w:ascii="Century Gothic" w:hAnsi="Century Gothic"/>
        </w:rPr>
        <w:t>Nivel de habilidades prácticas adquir</w:t>
      </w:r>
      <w:r>
        <w:rPr>
          <w:rFonts w:ascii="Century Gothic" w:hAnsi="Century Gothic"/>
        </w:rPr>
        <w:t>idas/</w:t>
      </w:r>
      <w:r w:rsidRPr="004F7CCC">
        <w:rPr>
          <w:rFonts w:ascii="Century Gothic" w:hAnsi="Century Gothic"/>
        </w:rPr>
        <w:t>Acreditación de actividades realizadas</w:t>
      </w:r>
      <w:r>
        <w:rPr>
          <w:rFonts w:ascii="Century Gothic" w:hAnsi="Century Gothic"/>
        </w:rPr>
        <w:t>/</w:t>
      </w:r>
      <w:r w:rsidRPr="004F7CCC">
        <w:rPr>
          <w:rFonts w:ascii="Century Gothic" w:hAnsi="Century Gothic"/>
        </w:rPr>
        <w:t>Asistencias a cursos de interés formativo</w:t>
      </w:r>
    </w:p>
    <w:p w:rsidR="00F9552E" w:rsidRPr="00AC34C8" w:rsidRDefault="00F9552E" w:rsidP="00F9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rPr>
      </w:pPr>
      <w:r w:rsidRPr="00AC34C8">
        <w:rPr>
          <w:rFonts w:ascii="Century Gothic" w:eastAsia="Times New Roman" w:hAnsi="Century Gothic" w:cs="Courier New"/>
          <w:color w:val="000000"/>
          <w:lang w:val="es-ES_tradnl"/>
        </w:rPr>
        <w:t>Por otro lado, rotan durante 1-2 meses un total de 10-12 residentes de otros Servicios (Medicina Interna, Cardiología, Reumatología, UMI, Endocrinología, Hematología, Urología, Anestesiología, Farmacología).</w:t>
      </w:r>
    </w:p>
    <w:p w:rsidR="00F9552E" w:rsidRPr="007E1E3E" w:rsidRDefault="00F9552E" w:rsidP="00F9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sz w:val="20"/>
          <w:szCs w:val="20"/>
        </w:rPr>
      </w:pPr>
    </w:p>
    <w:p w:rsidR="00AC34C8" w:rsidRDefault="00F9552E" w:rsidP="00F9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rPr>
      </w:pPr>
      <w:r w:rsidRPr="007E1E3E">
        <w:rPr>
          <w:rFonts w:ascii="Century Gothic" w:eastAsia="Times New Roman" w:hAnsi="Century Gothic" w:cs="Courier New"/>
          <w:color w:val="000000"/>
          <w:sz w:val="20"/>
          <w:szCs w:val="20"/>
          <w:lang w:val="es-ES_tradnl"/>
        </w:rPr>
        <w:tab/>
      </w:r>
      <w:r w:rsidRPr="00590136">
        <w:rPr>
          <w:rFonts w:ascii="Century Gothic" w:hAnsi="Century Gothic"/>
        </w:rPr>
        <w:t xml:space="preserve">La </w:t>
      </w:r>
      <w:r>
        <w:rPr>
          <w:rFonts w:ascii="Century Gothic" w:hAnsi="Century Gothic"/>
        </w:rPr>
        <w:t>(EOXI-PS)</w:t>
      </w:r>
      <w:r w:rsidRPr="00590136">
        <w:rPr>
          <w:rFonts w:ascii="Century Gothic" w:hAnsi="Century Gothic"/>
        </w:rPr>
        <w:t xml:space="preserve"> dispone de un Plan general para la formación sanitaria especializada” que recoge los mayoría de aspectos docentes. </w:t>
      </w:r>
    </w:p>
    <w:p w:rsidR="004F7CCC" w:rsidRDefault="004F7CCC" w:rsidP="00F9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rPr>
      </w:pPr>
    </w:p>
    <w:p w:rsidR="00F9552E" w:rsidRPr="007E1E3E" w:rsidRDefault="001A0491" w:rsidP="00F95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rPr>
      </w:pPr>
      <w:r>
        <w:rPr>
          <w:rFonts w:ascii="Century Gothic" w:hAnsi="Century Gothic"/>
        </w:rPr>
        <w:t xml:space="preserve">La </w:t>
      </w:r>
      <w:r w:rsidR="00F9552E" w:rsidRPr="007E1E3E">
        <w:rPr>
          <w:rFonts w:ascii="Century Gothic" w:eastAsia="Times New Roman" w:hAnsi="Century Gothic" w:cs="Courier New"/>
          <w:color w:val="000000"/>
          <w:lang w:val="es-ES_tradnl"/>
        </w:rPr>
        <w:t xml:space="preserve"> </w:t>
      </w:r>
      <w:r w:rsidR="00F9552E" w:rsidRPr="007E1E3E">
        <w:rPr>
          <w:rFonts w:ascii="Century Gothic" w:eastAsia="Times New Roman" w:hAnsi="Century Gothic" w:cs="Courier New"/>
          <w:b/>
          <w:color w:val="000000"/>
          <w:lang w:val="es-ES_tradnl"/>
        </w:rPr>
        <w:t>Formación continuada</w:t>
      </w:r>
      <w:r>
        <w:rPr>
          <w:rFonts w:ascii="Century Gothic" w:eastAsia="Times New Roman" w:hAnsi="Century Gothic" w:cs="Courier New"/>
          <w:b/>
          <w:color w:val="000000"/>
          <w:lang w:val="es-ES_tradnl"/>
        </w:rPr>
        <w:t xml:space="preserve"> incluye</w:t>
      </w:r>
      <w:r w:rsidR="00F9552E" w:rsidRPr="007E1E3E">
        <w:rPr>
          <w:rFonts w:ascii="Century Gothic" w:eastAsia="Times New Roman" w:hAnsi="Century Gothic" w:cs="Courier New"/>
          <w:color w:val="000000"/>
          <w:lang w:val="es-ES_tradnl"/>
        </w:rPr>
        <w:t xml:space="preserve"> Actividades generales del hospital y las propias llevadas a cabo en el Servicio de formación interna en forma de programación mensual de sesiones.</w:t>
      </w:r>
    </w:p>
    <w:p w:rsidR="00F9552E" w:rsidRPr="007E1E3E" w:rsidRDefault="00F9552E" w:rsidP="00CD3AAB">
      <w:pPr>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rPr>
      </w:pPr>
      <w:r w:rsidRPr="007E1E3E">
        <w:rPr>
          <w:rFonts w:ascii="Century Gothic" w:eastAsia="Times New Roman" w:hAnsi="Century Gothic" w:cs="Courier New"/>
          <w:color w:val="000000"/>
          <w:lang w:val="es-ES_tradnl"/>
        </w:rPr>
        <w:t xml:space="preserve">Temas de actualización </w:t>
      </w:r>
    </w:p>
    <w:p w:rsidR="00F9552E" w:rsidRPr="007E1E3E" w:rsidRDefault="00F9552E" w:rsidP="00CD3AAB">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rPr>
      </w:pPr>
      <w:r w:rsidRPr="007E1E3E">
        <w:rPr>
          <w:rFonts w:ascii="Century Gothic" w:eastAsia="Times New Roman" w:hAnsi="Century Gothic" w:cs="Courier New"/>
          <w:color w:val="000000"/>
          <w:lang w:val="es-ES_tradnl"/>
        </w:rPr>
        <w:t>Sesión clínica de pacientes hospitalizados</w:t>
      </w:r>
    </w:p>
    <w:p w:rsidR="00F9552E" w:rsidRPr="007E1E3E" w:rsidRDefault="00F9552E" w:rsidP="00CD3AAB">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rPr>
      </w:pPr>
      <w:r w:rsidRPr="007E1E3E">
        <w:rPr>
          <w:rFonts w:ascii="Century Gothic" w:eastAsia="Times New Roman" w:hAnsi="Century Gothic" w:cs="Courier New"/>
          <w:color w:val="000000"/>
          <w:lang w:val="es-ES_tradnl"/>
        </w:rPr>
        <w:t>Charlas docentes Residentes de la especialidad y rotantes de otras especialidades</w:t>
      </w:r>
    </w:p>
    <w:p w:rsidR="00F9552E" w:rsidRPr="0053150D" w:rsidRDefault="00F9552E" w:rsidP="00CD3AAB">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000000"/>
        </w:rPr>
      </w:pPr>
      <w:r w:rsidRPr="007E1E3E">
        <w:rPr>
          <w:rFonts w:ascii="Century Gothic" w:eastAsia="Times New Roman" w:hAnsi="Century Gothic" w:cs="Courier New"/>
          <w:color w:val="000000"/>
          <w:lang w:val="es-ES_tradnl"/>
        </w:rPr>
        <w:t xml:space="preserve">Sesión de actualizaciones impartidas por la industria farmacéutica y </w:t>
      </w:r>
      <w:r>
        <w:rPr>
          <w:rFonts w:ascii="Century Gothic" w:eastAsia="Times New Roman" w:hAnsi="Century Gothic" w:cs="Courier New"/>
          <w:color w:val="000000"/>
          <w:lang w:val="es-ES_tradnl"/>
        </w:rPr>
        <w:t xml:space="preserve">ponencias </w:t>
      </w:r>
      <w:r w:rsidRPr="007E1E3E">
        <w:rPr>
          <w:rFonts w:ascii="Century Gothic" w:eastAsia="Times New Roman" w:hAnsi="Century Gothic" w:cs="Courier New"/>
          <w:color w:val="000000"/>
          <w:lang w:val="es-ES_tradnl"/>
        </w:rPr>
        <w:t>de otros especialistas invitados</w:t>
      </w:r>
    </w:p>
    <w:p w:rsidR="00F9552E" w:rsidRPr="001A0491" w:rsidRDefault="00F9552E" w:rsidP="00CD3AAB">
      <w:pPr>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rPr>
      </w:pPr>
      <w:r w:rsidRPr="001A0491">
        <w:rPr>
          <w:rFonts w:ascii="Century Gothic" w:eastAsia="Times New Roman" w:hAnsi="Century Gothic" w:cs="Courier New"/>
          <w:color w:val="000000"/>
        </w:rPr>
        <w:t xml:space="preserve">Docencia sobre </w:t>
      </w:r>
      <w:proofErr w:type="spellStart"/>
      <w:r w:rsidRPr="001A0491">
        <w:rPr>
          <w:rFonts w:ascii="Century Gothic" w:eastAsia="Times New Roman" w:hAnsi="Century Gothic" w:cs="Courier New"/>
          <w:color w:val="000000"/>
        </w:rPr>
        <w:t>Hemofiltración</w:t>
      </w:r>
      <w:proofErr w:type="spellEnd"/>
      <w:r w:rsidRPr="001A0491">
        <w:rPr>
          <w:rFonts w:ascii="Century Gothic" w:eastAsia="Times New Roman" w:hAnsi="Century Gothic" w:cs="Courier New"/>
          <w:color w:val="000000"/>
        </w:rPr>
        <w:t xml:space="preserve">, con acreditación por Formación Continuada del SERGAS.  </w:t>
      </w:r>
    </w:p>
    <w:p w:rsidR="00F9552E" w:rsidRPr="007E1E3E" w:rsidRDefault="00F9552E" w:rsidP="00F9552E">
      <w:pPr>
        <w:rPr>
          <w:rFonts w:ascii="Century Gothic" w:hAnsi="Century Gothic"/>
          <w:b/>
        </w:rPr>
      </w:pPr>
      <w:r>
        <w:rPr>
          <w:rFonts w:ascii="Century Gothic" w:hAnsi="Century Gothic"/>
          <w:b/>
        </w:rPr>
        <w:t>Oportunidades</w:t>
      </w:r>
      <w:r w:rsidRPr="007E1E3E">
        <w:rPr>
          <w:rFonts w:ascii="Century Gothic" w:hAnsi="Century Gothic"/>
          <w:b/>
        </w:rPr>
        <w:t xml:space="preserve"> de mejora:</w:t>
      </w:r>
    </w:p>
    <w:p w:rsidR="00AC34C8" w:rsidRPr="00AC34C8" w:rsidRDefault="00AC34C8" w:rsidP="00CD3AAB">
      <w:pPr>
        <w:numPr>
          <w:ilvl w:val="0"/>
          <w:numId w:val="49"/>
        </w:numPr>
        <w:jc w:val="both"/>
        <w:rPr>
          <w:color w:val="365F91" w:themeColor="accent1" w:themeShade="BF"/>
          <w:sz w:val="28"/>
        </w:rPr>
      </w:pPr>
      <w:r w:rsidRPr="00AC34C8">
        <w:rPr>
          <w:rFonts w:ascii="Century Gothic" w:hAnsi="Century Gothic"/>
        </w:rPr>
        <w:t>Implanta</w:t>
      </w:r>
      <w:r>
        <w:rPr>
          <w:rFonts w:ascii="Century Gothic" w:hAnsi="Century Gothic"/>
        </w:rPr>
        <w:t>r</w:t>
      </w:r>
      <w:r w:rsidRPr="00AC34C8">
        <w:rPr>
          <w:rFonts w:ascii="Century Gothic" w:hAnsi="Century Gothic"/>
        </w:rPr>
        <w:t xml:space="preserve"> un </w:t>
      </w:r>
      <w:r w:rsidRPr="001A0491">
        <w:rPr>
          <w:rFonts w:ascii="Century Gothic" w:hAnsi="Century Gothic"/>
          <w:b/>
        </w:rPr>
        <w:t>plan de formación práctica de</w:t>
      </w:r>
      <w:r w:rsidR="00F9552E" w:rsidRPr="001A0491">
        <w:rPr>
          <w:rFonts w:ascii="Century Gothic" w:hAnsi="Century Gothic"/>
          <w:b/>
        </w:rPr>
        <w:t xml:space="preserve"> tutores</w:t>
      </w:r>
      <w:r w:rsidR="00F9552E" w:rsidRPr="00AC34C8">
        <w:rPr>
          <w:rFonts w:ascii="Century Gothic" w:hAnsi="Century Gothic"/>
        </w:rPr>
        <w:t xml:space="preserve">, docentes y colaboradores docentes </w:t>
      </w:r>
      <w:r>
        <w:rPr>
          <w:rFonts w:ascii="Century Gothic" w:hAnsi="Century Gothic"/>
        </w:rPr>
        <w:t>(nuevas técnicas: edición de videos</w:t>
      </w:r>
      <w:r w:rsidR="004F7CCC">
        <w:rPr>
          <w:rFonts w:ascii="Century Gothic" w:hAnsi="Century Gothic"/>
        </w:rPr>
        <w:t>. Antes de 12 meses. Resultados: en coordinación con la Comisión docente, esperamos una mejora de la valoración de los residentes y estudiantes</w:t>
      </w:r>
    </w:p>
    <w:p w:rsidR="00F9552E" w:rsidRPr="004F7CCC" w:rsidRDefault="00F9552E" w:rsidP="00CD3AAB">
      <w:pPr>
        <w:numPr>
          <w:ilvl w:val="0"/>
          <w:numId w:val="49"/>
        </w:numPr>
        <w:jc w:val="both"/>
        <w:rPr>
          <w:color w:val="365F91" w:themeColor="accent1" w:themeShade="BF"/>
          <w:sz w:val="28"/>
        </w:rPr>
      </w:pPr>
      <w:r>
        <w:rPr>
          <w:rFonts w:ascii="Century Gothic" w:hAnsi="Century Gothic"/>
        </w:rPr>
        <w:t xml:space="preserve">Participación en el premio Europeo </w:t>
      </w:r>
      <w:r w:rsidR="00AC34C8">
        <w:rPr>
          <w:rFonts w:ascii="Century Gothic" w:hAnsi="Century Gothic"/>
        </w:rPr>
        <w:t>de médicos anestesistas en formación</w:t>
      </w:r>
      <w:r w:rsidR="004F7CCC">
        <w:rPr>
          <w:rFonts w:ascii="Century Gothic" w:hAnsi="Century Gothic"/>
        </w:rPr>
        <w:t>. Antes de 18 meses. Resultados: orientación a la comparación con otros facultativos</w:t>
      </w:r>
    </w:p>
    <w:p w:rsidR="004F7CCC" w:rsidRDefault="004F7CCC" w:rsidP="00CD3AAB">
      <w:pPr>
        <w:pStyle w:val="Prrafodelista"/>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rPr>
      </w:pPr>
      <w:r w:rsidRPr="004F7CCC">
        <w:rPr>
          <w:rFonts w:ascii="Century Gothic" w:hAnsi="Century Gothic"/>
        </w:rPr>
        <w:lastRenderedPageBreak/>
        <w:t>Idealmente deberíamos de disponer de un plan de calidad docente en el SAR.</w:t>
      </w:r>
      <w:r>
        <w:rPr>
          <w:rFonts w:ascii="Century Gothic" w:hAnsi="Century Gothic"/>
        </w:rPr>
        <w:t xml:space="preserve"> Antes de 26 meses. Resultados: mayor método en la evaluación de la calidad docente</w:t>
      </w:r>
    </w:p>
    <w:p w:rsidR="004F7CCC" w:rsidRPr="004F7CCC" w:rsidRDefault="004F7CCC" w:rsidP="004F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rPr>
      </w:pPr>
    </w:p>
    <w:p w:rsidR="004F7CCC" w:rsidRDefault="00AC34C8" w:rsidP="00CD3AAB">
      <w:pPr>
        <w:pStyle w:val="Prrafodelista"/>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rPr>
      </w:pPr>
      <w:r w:rsidRPr="004F7CCC">
        <w:rPr>
          <w:rFonts w:ascii="Century Gothic" w:hAnsi="Century Gothic"/>
        </w:rPr>
        <w:t xml:space="preserve">Debemos de </w:t>
      </w:r>
      <w:r w:rsidRPr="004F7CCC">
        <w:rPr>
          <w:rFonts w:ascii="Century Gothic" w:hAnsi="Century Gothic"/>
          <w:b/>
        </w:rPr>
        <w:t>clarificar el Plan Individual de Formación</w:t>
      </w:r>
      <w:r w:rsidRPr="004F7CCC">
        <w:rPr>
          <w:rFonts w:ascii="Century Gothic" w:hAnsi="Century Gothic"/>
        </w:rPr>
        <w:t xml:space="preserve"> por la trascendencia que tiene para el desarrollo profesional de los </w:t>
      </w:r>
      <w:proofErr w:type="spellStart"/>
      <w:r w:rsidRPr="004F7CCC">
        <w:rPr>
          <w:rFonts w:ascii="Century Gothic" w:hAnsi="Century Gothic"/>
        </w:rPr>
        <w:t>residentes.</w:t>
      </w:r>
      <w:r w:rsidR="004F7CCC">
        <w:rPr>
          <w:rFonts w:ascii="Century Gothic" w:hAnsi="Century Gothic"/>
        </w:rPr>
        <w:t>Antes</w:t>
      </w:r>
      <w:proofErr w:type="spellEnd"/>
      <w:r w:rsidR="004F7CCC">
        <w:rPr>
          <w:rFonts w:ascii="Century Gothic" w:hAnsi="Century Gothic"/>
        </w:rPr>
        <w:t xml:space="preserve"> de 24 meses. Resultados: mejora en la valoración de los residentes y estudiantes</w:t>
      </w:r>
    </w:p>
    <w:p w:rsidR="004F7CCC" w:rsidRDefault="004F7CCC" w:rsidP="004F7CCC">
      <w:pPr>
        <w:pStyle w:val="Prrafodelista"/>
      </w:pPr>
    </w:p>
    <w:p w:rsidR="00AC34C8" w:rsidRPr="001A0491" w:rsidRDefault="004F7CCC" w:rsidP="00CD3AAB">
      <w:pPr>
        <w:pStyle w:val="Prrafodelista"/>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365F91" w:themeColor="accent1" w:themeShade="BF"/>
          <w:sz w:val="28"/>
        </w:rPr>
      </w:pPr>
      <w:r>
        <w:rPr>
          <w:rFonts w:ascii="Century Gothic" w:hAnsi="Century Gothic"/>
          <w:b/>
        </w:rPr>
        <w:t>Continuar en la d</w:t>
      </w:r>
      <w:r w:rsidR="00AC34C8" w:rsidRPr="00AC34C8">
        <w:rPr>
          <w:rFonts w:ascii="Century Gothic" w:hAnsi="Century Gothic"/>
          <w:b/>
        </w:rPr>
        <w:t>ocencia de habilidades y prácticas de excelencia</w:t>
      </w:r>
      <w:r w:rsidR="00AC34C8" w:rsidRPr="00AC34C8">
        <w:rPr>
          <w:rFonts w:ascii="Century Gothic" w:hAnsi="Century Gothic"/>
        </w:rPr>
        <w:t xml:space="preserve">. Se han realizado numerosos Cursos de “Vía Aérea” por parte de los profesionales médicos del Servicio de Anestesia. Pertenezco a la SECCIÓN de VÍA AÉREA Difícil de la SEDAR y he conseguido esta Rotación en VAD hace tres años. Me parece fundamental el aprendizaje </w:t>
      </w:r>
      <w:proofErr w:type="spellStart"/>
      <w:r w:rsidR="00AC34C8" w:rsidRPr="00AC34C8">
        <w:rPr>
          <w:rFonts w:ascii="Century Gothic" w:hAnsi="Century Gothic"/>
        </w:rPr>
        <w:t>contínuo</w:t>
      </w:r>
      <w:proofErr w:type="spellEnd"/>
      <w:r w:rsidR="00AC34C8" w:rsidRPr="00AC34C8">
        <w:rPr>
          <w:rFonts w:ascii="Century Gothic" w:hAnsi="Century Gothic"/>
        </w:rPr>
        <w:t xml:space="preserve"> en este sentido. Siendo la Vía Aérea el punto” número uno” de reclamaciones en Estados Unidos.</w:t>
      </w:r>
      <w:r>
        <w:rPr>
          <w:rFonts w:ascii="Century Gothic" w:hAnsi="Century Gothic"/>
        </w:rPr>
        <w:t xml:space="preserve"> Antes de 10 meses. Resultados: mejora en la valoración de los residentes y estudiantes.</w:t>
      </w:r>
    </w:p>
    <w:p w:rsidR="001A0491" w:rsidRPr="001A0491" w:rsidRDefault="001A0491" w:rsidP="001A0491">
      <w:pPr>
        <w:pStyle w:val="Prrafodelista"/>
        <w:rPr>
          <w:color w:val="365F91" w:themeColor="accent1" w:themeShade="BF"/>
          <w:sz w:val="28"/>
        </w:rPr>
      </w:pPr>
    </w:p>
    <w:p w:rsidR="001A0491" w:rsidRPr="001A0491" w:rsidRDefault="001A0491" w:rsidP="00CD3AAB">
      <w:pPr>
        <w:numPr>
          <w:ilvl w:val="0"/>
          <w:numId w:val="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color w:val="365F91" w:themeColor="accent1" w:themeShade="BF"/>
        </w:rPr>
      </w:pPr>
      <w:r>
        <w:rPr>
          <w:rFonts w:ascii="Century Gothic" w:hAnsi="Century Gothic"/>
          <w:b/>
        </w:rPr>
        <w:t>Continuar y f</w:t>
      </w:r>
      <w:r w:rsidRPr="001A0491">
        <w:rPr>
          <w:rFonts w:ascii="Century Gothic" w:hAnsi="Century Gothic"/>
          <w:b/>
        </w:rPr>
        <w:t>ortalecer la docencia</w:t>
      </w:r>
      <w:r>
        <w:rPr>
          <w:rFonts w:ascii="Century Gothic" w:hAnsi="Century Gothic"/>
          <w:b/>
        </w:rPr>
        <w:t xml:space="preserve"> acreditada</w:t>
      </w:r>
      <w:r w:rsidRPr="001A0491">
        <w:rPr>
          <w:rFonts w:ascii="Century Gothic" w:hAnsi="Century Gothic"/>
          <w:b/>
        </w:rPr>
        <w:t xml:space="preserve"> de </w:t>
      </w:r>
      <w:r w:rsidRPr="001A0491">
        <w:rPr>
          <w:rFonts w:ascii="Century Gothic" w:eastAsia="Times New Roman" w:hAnsi="Century Gothic" w:cs="Courier New"/>
          <w:b/>
        </w:rPr>
        <w:t>Cursos sobre Infección Relacionada con la Asistencia Sanitaria:</w:t>
      </w:r>
      <w:r w:rsidRPr="001A0491">
        <w:rPr>
          <w:rFonts w:ascii="Century Gothic" w:eastAsia="Times New Roman" w:hAnsi="Century Gothic" w:cs="Courier New"/>
        </w:rPr>
        <w:t xml:space="preserve"> IRAS: Bacteriemia Zero y Resistencia Zero. Acreditados por Formación continuada del SERGAS.</w:t>
      </w:r>
      <w:r w:rsidR="004F7CCC">
        <w:rPr>
          <w:rFonts w:ascii="Century Gothic" w:eastAsia="Times New Roman" w:hAnsi="Century Gothic" w:cs="Courier New"/>
        </w:rPr>
        <w:t xml:space="preserve"> Antes de 6 meses. Resultados: el SAR como proveedor de docencia relacionada con la lucha contras las IRAS.</w:t>
      </w:r>
    </w:p>
    <w:p w:rsidR="00F9552E" w:rsidRPr="00310734" w:rsidRDefault="00F9552E" w:rsidP="00F9552E">
      <w:pPr>
        <w:rPr>
          <w:color w:val="365F91" w:themeColor="accent1" w:themeShade="BF"/>
          <w:sz w:val="28"/>
        </w:rPr>
      </w:pPr>
    </w:p>
    <w:p w:rsidR="00F9552E" w:rsidRPr="001A0491" w:rsidRDefault="001A0491" w:rsidP="00F9552E">
      <w:pPr>
        <w:outlineLvl w:val="1"/>
        <w:rPr>
          <w:rFonts w:ascii="Century Gothic" w:hAnsi="Century Gothic"/>
          <w:b/>
          <w:color w:val="365F91" w:themeColor="accent1" w:themeShade="BF"/>
        </w:rPr>
      </w:pPr>
      <w:bookmarkStart w:id="85" w:name="_Toc491415505"/>
      <w:r w:rsidRPr="001A0491">
        <w:rPr>
          <w:rFonts w:ascii="Century Gothic" w:hAnsi="Century Gothic"/>
          <w:b/>
          <w:color w:val="365F91" w:themeColor="accent1" w:themeShade="BF"/>
        </w:rPr>
        <w:t xml:space="preserve">4.2 </w:t>
      </w:r>
      <w:r w:rsidR="00F9552E" w:rsidRPr="001A0491">
        <w:rPr>
          <w:rFonts w:ascii="Century Gothic" w:hAnsi="Century Gothic"/>
          <w:b/>
          <w:color w:val="365F91" w:themeColor="accent1" w:themeShade="BF"/>
        </w:rPr>
        <w:t>PROGRAMA PARA EL DESARROLLO DE ESTRATEGIA DE INVESTIGACIÓN</w:t>
      </w:r>
      <w:bookmarkEnd w:id="85"/>
      <w:r w:rsidR="00F9552E" w:rsidRPr="001A0491">
        <w:rPr>
          <w:rFonts w:ascii="Century Gothic" w:hAnsi="Century Gothic"/>
          <w:b/>
          <w:color w:val="365F91" w:themeColor="accent1" w:themeShade="BF"/>
        </w:rPr>
        <w:t xml:space="preserve"> </w:t>
      </w:r>
    </w:p>
    <w:p w:rsidR="00F9552E" w:rsidRPr="001A0491" w:rsidRDefault="00F9552E" w:rsidP="00F9552E">
      <w:pPr>
        <w:pBdr>
          <w:bottom w:val="single" w:sz="4" w:space="1" w:color="auto"/>
        </w:pBdr>
        <w:rPr>
          <w:rFonts w:ascii="Century Gothic" w:hAnsi="Century Gothic"/>
          <w:color w:val="365F91" w:themeColor="accent1" w:themeShade="BF"/>
          <w:sz w:val="16"/>
          <w:szCs w:val="16"/>
        </w:rPr>
      </w:pPr>
      <w:r w:rsidRPr="001A0491">
        <w:rPr>
          <w:rFonts w:ascii="Century Gothic" w:hAnsi="Century Gothic"/>
          <w:color w:val="365F91" w:themeColor="accent1" w:themeShade="BF"/>
          <w:sz w:val="16"/>
          <w:szCs w:val="16"/>
        </w:rPr>
        <w:t xml:space="preserve">Integradas </w:t>
      </w:r>
      <w:r w:rsidR="001A0491" w:rsidRPr="001A0491">
        <w:rPr>
          <w:rFonts w:ascii="Century Gothic" w:hAnsi="Century Gothic"/>
          <w:color w:val="365F91" w:themeColor="accent1" w:themeShade="BF"/>
          <w:sz w:val="16"/>
          <w:szCs w:val="16"/>
        </w:rPr>
        <w:t>en la política investigadora del CH</w:t>
      </w:r>
    </w:p>
    <w:p w:rsidR="00F9552E" w:rsidRPr="0053150D" w:rsidRDefault="00F9552E" w:rsidP="00F9552E">
      <w:pPr>
        <w:spacing w:after="0" w:line="240" w:lineRule="auto"/>
        <w:ind w:firstLine="709"/>
        <w:jc w:val="both"/>
        <w:rPr>
          <w:rFonts w:ascii="Century Gothic" w:hAnsi="Century Gothic"/>
          <w:lang w:val="es-ES_tradnl"/>
        </w:rPr>
      </w:pPr>
      <w:r w:rsidRPr="0053150D">
        <w:rPr>
          <w:rFonts w:ascii="Century Gothic" w:hAnsi="Century Gothic"/>
          <w:lang w:val="es-ES_tradnl"/>
        </w:rPr>
        <w:t xml:space="preserve">El Servicio participa Participación en el Proyecto “Neumonía Zero”. “Proyecto Bacteriemia Zero” “Proyecto Resistencia Zero” desde Septiembre de 2015. </w:t>
      </w:r>
    </w:p>
    <w:p w:rsidR="00F9552E" w:rsidRPr="0053150D" w:rsidRDefault="00F9552E" w:rsidP="00F9552E">
      <w:pPr>
        <w:spacing w:after="0" w:line="240" w:lineRule="auto"/>
        <w:ind w:firstLine="709"/>
        <w:jc w:val="both"/>
        <w:rPr>
          <w:rFonts w:ascii="Century Gothic" w:hAnsi="Century Gothic"/>
          <w:lang w:val="es-ES_tradnl"/>
        </w:rPr>
      </w:pPr>
    </w:p>
    <w:p w:rsidR="00F9552E" w:rsidRDefault="00F9552E" w:rsidP="00F9552E">
      <w:pPr>
        <w:spacing w:after="0" w:line="240" w:lineRule="auto"/>
        <w:ind w:firstLine="709"/>
        <w:jc w:val="both"/>
        <w:rPr>
          <w:rFonts w:ascii="Century Gothic" w:hAnsi="Century Gothic"/>
        </w:rPr>
      </w:pPr>
      <w:r w:rsidRPr="00F0705E">
        <w:rPr>
          <w:rFonts w:ascii="Century Gothic" w:hAnsi="Century Gothic"/>
          <w:lang w:val="es-ES_tradnl"/>
        </w:rPr>
        <w:t xml:space="preserve">He aportado al servicio la participación europea en Estudio EUSOS </w:t>
      </w:r>
      <w:proofErr w:type="gramStart"/>
      <w:r w:rsidRPr="00F0705E">
        <w:rPr>
          <w:rFonts w:ascii="Century Gothic" w:hAnsi="Century Gothic"/>
          <w:lang w:val="es-ES_tradnl"/>
        </w:rPr>
        <w:t>( Tasa</w:t>
      </w:r>
      <w:proofErr w:type="gramEnd"/>
      <w:r w:rsidRPr="00F0705E">
        <w:rPr>
          <w:rFonts w:ascii="Century Gothic" w:hAnsi="Century Gothic"/>
          <w:lang w:val="es-ES_tradnl"/>
        </w:rPr>
        <w:t xml:space="preserve"> de mortalidad europea en cirugía no cardíaca.) y  a nivel nacional mi participación en el  Proyecto ÉPICO. A nivel nacional sobre Candidiasis invasiva.</w:t>
      </w:r>
      <w:r w:rsidRPr="00F0705E">
        <w:rPr>
          <w:rFonts w:ascii="Century Gothic" w:hAnsi="Century Gothic"/>
        </w:rPr>
        <w:t xml:space="preserve"> </w:t>
      </w:r>
      <w:r w:rsidRPr="00F0705E">
        <w:rPr>
          <w:rFonts w:ascii="Century Gothic" w:hAnsi="Century Gothic"/>
          <w:lang w:val="es-ES_tradnl"/>
        </w:rPr>
        <w:t>De la SOCIEDAD EUROPEA de ANESTESIA, (</w:t>
      </w:r>
      <w:proofErr w:type="gramStart"/>
      <w:r w:rsidRPr="00F0705E">
        <w:rPr>
          <w:rFonts w:ascii="Century Gothic" w:hAnsi="Century Gothic"/>
          <w:lang w:val="es-ES_tradnl"/>
        </w:rPr>
        <w:t>ESA )</w:t>
      </w:r>
      <w:proofErr w:type="gramEnd"/>
      <w:r w:rsidRPr="00F0705E">
        <w:rPr>
          <w:rFonts w:ascii="Century Gothic" w:hAnsi="Century Gothic"/>
          <w:lang w:val="es-ES_tradnl"/>
        </w:rPr>
        <w:t xml:space="preserve"> de la cual formo parte y con la que hemos realizado diferentes Estudios multicéntricos.   También la SOCIEDAD EUROPEA DE CUIDADOS CRÍTICOS Y MEDICINA INTENSIVA, de la cual formo parte y con la que hemos realizado diferentes Estudios multicéntricos.</w:t>
      </w:r>
      <w:r w:rsidRPr="00F0705E">
        <w:rPr>
          <w:rFonts w:ascii="Century Gothic" w:hAnsi="Century Gothic"/>
        </w:rPr>
        <w:t>Hemos iniciado contacto con el Dr. Daniel Paz, del Complejo Hospitalario Universitario de TOLEDO que dirige la página: Anestesiar en la cual se tratan temas de alto interés para nuestra Especialidad. Hemos comenzado con revisiones bibliográficas en dicha página en los últimos meses.</w:t>
      </w:r>
    </w:p>
    <w:p w:rsidR="00F9552E" w:rsidRDefault="00F9552E" w:rsidP="00F9552E">
      <w:pPr>
        <w:spacing w:after="0" w:line="240" w:lineRule="auto"/>
        <w:ind w:firstLine="709"/>
        <w:jc w:val="both"/>
        <w:rPr>
          <w:rFonts w:ascii="Century Gothic" w:hAnsi="Century Gothic"/>
        </w:rPr>
      </w:pPr>
      <w:r w:rsidRPr="0053150D">
        <w:rPr>
          <w:rFonts w:ascii="Century Gothic" w:hAnsi="Century Gothic"/>
        </w:rPr>
        <w:t xml:space="preserve">EL SAR no aparece vinculado a grupos de investigación reconocidos en el Instituto CARLOS III. En red, participando en estudios </w:t>
      </w:r>
      <w:proofErr w:type="spellStart"/>
      <w:r w:rsidRPr="0053150D">
        <w:rPr>
          <w:rFonts w:ascii="Century Gothic" w:hAnsi="Century Gothic"/>
        </w:rPr>
        <w:t>multicéntircos</w:t>
      </w:r>
      <w:proofErr w:type="spellEnd"/>
      <w:r w:rsidRPr="0053150D">
        <w:rPr>
          <w:rFonts w:ascii="Century Gothic" w:hAnsi="Century Gothic"/>
        </w:rPr>
        <w:t>, el SAR comenzara a vincularse a la línea de investigación de estudio de enfermedades infecciosas, en línea con la estrategia de la  (EOXI-PS), de atención a las IRAS</w:t>
      </w:r>
      <w:r>
        <w:rPr>
          <w:rFonts w:ascii="Century Gothic" w:hAnsi="Century Gothic"/>
        </w:rPr>
        <w:t>.</w:t>
      </w:r>
    </w:p>
    <w:p w:rsidR="00F9552E" w:rsidRDefault="00F9552E" w:rsidP="00F9552E">
      <w:pPr>
        <w:spacing w:after="0" w:line="240" w:lineRule="auto"/>
        <w:ind w:firstLine="709"/>
        <w:jc w:val="both"/>
        <w:rPr>
          <w:rFonts w:ascii="Century Gothic" w:hAnsi="Century Gothic"/>
        </w:rPr>
      </w:pPr>
    </w:p>
    <w:p w:rsidR="00F9552E" w:rsidRPr="00631CBF" w:rsidRDefault="00F9552E" w:rsidP="00F9552E">
      <w:pPr>
        <w:pBdr>
          <w:bottom w:val="single" w:sz="4" w:space="1" w:color="A6A6A6" w:themeColor="background1" w:themeShade="A6"/>
        </w:pBdr>
        <w:jc w:val="right"/>
        <w:rPr>
          <w:rFonts w:ascii="Century Gothic" w:hAnsi="Century Gothic" w:cs="Arial"/>
        </w:rPr>
      </w:pPr>
      <w:r w:rsidRPr="0053150D">
        <w:rPr>
          <w:rFonts w:ascii="Century Gothic" w:hAnsi="Century Gothic"/>
        </w:rPr>
        <w:lastRenderedPageBreak/>
        <w:t xml:space="preserve"> </w:t>
      </w:r>
    </w:p>
    <w:p w:rsidR="00F9552E" w:rsidRPr="00B50F41" w:rsidRDefault="00F9552E" w:rsidP="00F9552E">
      <w:pPr>
        <w:spacing w:after="0" w:line="240" w:lineRule="auto"/>
        <w:ind w:firstLine="709"/>
        <w:jc w:val="both"/>
        <w:rPr>
          <w:rFonts w:ascii="Century Gothic" w:hAnsi="Century Gothic"/>
        </w:rPr>
      </w:pPr>
    </w:p>
    <w:p w:rsidR="00F9552E" w:rsidRPr="0053150D" w:rsidRDefault="00F9552E" w:rsidP="00F9552E">
      <w:pPr>
        <w:jc w:val="both"/>
        <w:rPr>
          <w:rFonts w:ascii="Century Gothic" w:hAnsi="Century Gothic"/>
          <w:b/>
        </w:rPr>
      </w:pPr>
      <w:r w:rsidRPr="0053150D">
        <w:rPr>
          <w:rFonts w:ascii="Century Gothic" w:hAnsi="Century Gothic"/>
          <w:b/>
        </w:rPr>
        <w:t>Oportunidades de mejora:</w:t>
      </w:r>
    </w:p>
    <w:p w:rsidR="00F9552E" w:rsidRDefault="00F9552E" w:rsidP="00CD3AAB">
      <w:pPr>
        <w:numPr>
          <w:ilvl w:val="0"/>
          <w:numId w:val="49"/>
        </w:numPr>
        <w:jc w:val="both"/>
        <w:rPr>
          <w:rFonts w:ascii="Century Gothic" w:hAnsi="Century Gothic"/>
        </w:rPr>
      </w:pPr>
      <w:r w:rsidRPr="0053150D">
        <w:rPr>
          <w:rFonts w:ascii="Century Gothic" w:hAnsi="Century Gothic"/>
        </w:rPr>
        <w:t>Creación del grupo de investigación en enfermedades infecciosas de la (EOXI-PS</w:t>
      </w:r>
      <w:proofErr w:type="gramStart"/>
      <w:r w:rsidRPr="0053150D">
        <w:rPr>
          <w:rFonts w:ascii="Century Gothic" w:hAnsi="Century Gothic"/>
        </w:rPr>
        <w:t>)PS</w:t>
      </w:r>
      <w:proofErr w:type="gramEnd"/>
      <w:r w:rsidRPr="0053150D">
        <w:rPr>
          <w:rFonts w:ascii="Century Gothic" w:hAnsi="Century Gothic"/>
        </w:rPr>
        <w:t xml:space="preserve">: constituido por </w:t>
      </w:r>
      <w:proofErr w:type="spellStart"/>
      <w:r w:rsidRPr="0053150D">
        <w:rPr>
          <w:rFonts w:ascii="Century Gothic" w:hAnsi="Century Gothic"/>
        </w:rPr>
        <w:t>infectología</w:t>
      </w:r>
      <w:proofErr w:type="spellEnd"/>
      <w:r w:rsidRPr="0053150D">
        <w:rPr>
          <w:rFonts w:ascii="Century Gothic" w:hAnsi="Century Gothic"/>
        </w:rPr>
        <w:t xml:space="preserve">, medicina interna, microbiología. </w:t>
      </w:r>
      <w:r w:rsidR="001A0491">
        <w:rPr>
          <w:rFonts w:ascii="Century Gothic" w:hAnsi="Century Gothic"/>
        </w:rPr>
        <w:t xml:space="preserve">Antes de 24 meses. Resultados: publicación de al menos 3 </w:t>
      </w:r>
      <w:proofErr w:type="spellStart"/>
      <w:r w:rsidR="001A0491">
        <w:rPr>
          <w:rFonts w:ascii="Century Gothic" w:hAnsi="Century Gothic"/>
        </w:rPr>
        <w:t>papers</w:t>
      </w:r>
      <w:proofErr w:type="spellEnd"/>
      <w:r w:rsidR="001A0491">
        <w:rPr>
          <w:rFonts w:ascii="Century Gothic" w:hAnsi="Century Gothic"/>
        </w:rPr>
        <w:t xml:space="preserve"> en revista de factor de impacto superior a la media del CH</w:t>
      </w:r>
    </w:p>
    <w:p w:rsidR="00F9552E" w:rsidRDefault="00F9552E" w:rsidP="00CD3AAB">
      <w:pPr>
        <w:numPr>
          <w:ilvl w:val="0"/>
          <w:numId w:val="49"/>
        </w:numPr>
        <w:jc w:val="both"/>
        <w:rPr>
          <w:rFonts w:ascii="Century Gothic" w:hAnsi="Century Gothic"/>
        </w:rPr>
      </w:pPr>
      <w:r w:rsidRPr="0053150D">
        <w:rPr>
          <w:rFonts w:ascii="Century Gothic" w:hAnsi="Century Gothic"/>
        </w:rPr>
        <w:t>PROGRAMA PARA LA GESTIÓN DE LA INNOVACIÓN</w:t>
      </w:r>
      <w:r>
        <w:rPr>
          <w:rFonts w:ascii="Century Gothic" w:hAnsi="Century Gothic"/>
        </w:rPr>
        <w:t>, precisamente para aquellas iniciativas, como las que se proponen en este proyecto, puedan ser tenidas en consideración, en especial, cuanto del Nodo de Innovación de la EOXI PS se ha constituido.</w:t>
      </w:r>
      <w:r w:rsidR="001A0491">
        <w:rPr>
          <w:rFonts w:ascii="Century Gothic" w:hAnsi="Century Gothic"/>
        </w:rPr>
        <w:t xml:space="preserve"> Antes de 18 meses. </w:t>
      </w:r>
      <w:proofErr w:type="spellStart"/>
      <w:r w:rsidR="001A0491">
        <w:rPr>
          <w:rFonts w:ascii="Century Gothic" w:hAnsi="Century Gothic"/>
        </w:rPr>
        <w:t>Resultados</w:t>
      </w:r>
      <w:proofErr w:type="gramStart"/>
      <w:r w:rsidR="001A0491">
        <w:rPr>
          <w:rFonts w:ascii="Century Gothic" w:hAnsi="Century Gothic"/>
        </w:rPr>
        <w:t>:identificar</w:t>
      </w:r>
      <w:proofErr w:type="spellEnd"/>
      <w:proofErr w:type="gramEnd"/>
      <w:r w:rsidR="001A0491">
        <w:rPr>
          <w:rFonts w:ascii="Century Gothic" w:hAnsi="Century Gothic"/>
        </w:rPr>
        <w:t xml:space="preserve"> las vías para la gestión de la innovación, en especial, </w:t>
      </w:r>
      <w:proofErr w:type="spellStart"/>
      <w:r w:rsidR="001A0491">
        <w:rPr>
          <w:rFonts w:ascii="Century Gothic" w:hAnsi="Century Gothic"/>
        </w:rPr>
        <w:t>start</w:t>
      </w:r>
      <w:proofErr w:type="spellEnd"/>
      <w:r w:rsidR="001A0491">
        <w:rPr>
          <w:rFonts w:ascii="Century Gothic" w:hAnsi="Century Gothic"/>
        </w:rPr>
        <w:t xml:space="preserve"> ups. </w:t>
      </w:r>
    </w:p>
    <w:p w:rsidR="00F9552E" w:rsidRDefault="001A0491" w:rsidP="00CD3AAB">
      <w:pPr>
        <w:numPr>
          <w:ilvl w:val="0"/>
          <w:numId w:val="49"/>
        </w:numPr>
        <w:jc w:val="both"/>
        <w:rPr>
          <w:rFonts w:ascii="Century Gothic" w:hAnsi="Century Gothic"/>
        </w:rPr>
      </w:pPr>
      <w:r>
        <w:rPr>
          <w:rFonts w:ascii="Century Gothic" w:hAnsi="Century Gothic"/>
        </w:rPr>
        <w:t>Favorecer la t</w:t>
      </w:r>
      <w:r w:rsidR="00F9552E">
        <w:rPr>
          <w:rFonts w:ascii="Century Gothic" w:hAnsi="Century Gothic"/>
        </w:rPr>
        <w:t xml:space="preserve">ransparencia en todas las financiaciones externas de investigación. </w:t>
      </w:r>
      <w:r>
        <w:rPr>
          <w:rFonts w:ascii="Century Gothic" w:hAnsi="Century Gothic"/>
        </w:rPr>
        <w:t>Antes de 36 meses. Resultados: clarificar los conflictos de interés. En todo caso, de acuerdo a las instrucciones corporativas del SERGAS.</w:t>
      </w:r>
    </w:p>
    <w:p w:rsidR="001A0491" w:rsidRPr="001A0491" w:rsidRDefault="00F9552E" w:rsidP="00CD3AAB">
      <w:pPr>
        <w:pStyle w:val="Prrafodelista"/>
        <w:numPr>
          <w:ilvl w:val="0"/>
          <w:numId w:val="49"/>
        </w:numPr>
        <w:rPr>
          <w:rFonts w:ascii="Century Gothic" w:hAnsi="Century Gothic"/>
        </w:rPr>
      </w:pPr>
      <w:r w:rsidRPr="001A0491">
        <w:rPr>
          <w:rFonts w:ascii="Century Gothic" w:hAnsi="Century Gothic"/>
        </w:rPr>
        <w:t>Página web del servicio, con un apartado específico para la relación con la industria y conflicto de intereses.</w:t>
      </w:r>
      <w:r w:rsidR="001A0491" w:rsidRPr="001A0491">
        <w:rPr>
          <w:rFonts w:ascii="Century Gothic" w:hAnsi="Century Gothic"/>
        </w:rPr>
        <w:t xml:space="preserve"> Antes de 24 meses. En todo caso, de acuerdo a las instrucciones corporativas del SERGAS.</w:t>
      </w:r>
    </w:p>
    <w:p w:rsidR="00F9552E" w:rsidRPr="0053150D" w:rsidRDefault="001A0491" w:rsidP="00CD3AAB">
      <w:pPr>
        <w:numPr>
          <w:ilvl w:val="0"/>
          <w:numId w:val="49"/>
        </w:numPr>
        <w:jc w:val="both"/>
        <w:rPr>
          <w:rFonts w:ascii="Century Gothic" w:hAnsi="Century Gothic"/>
        </w:rPr>
      </w:pPr>
      <w:r>
        <w:rPr>
          <w:rFonts w:ascii="Century Gothic" w:hAnsi="Century Gothic"/>
        </w:rPr>
        <w:t xml:space="preserve">Incrementar la utilización de la </w:t>
      </w:r>
      <w:r w:rsidRPr="001A0491">
        <w:rPr>
          <w:rFonts w:ascii="Century Gothic" w:hAnsi="Century Gothic"/>
        </w:rPr>
        <w:t>fundación Biomédica Galicia sur</w:t>
      </w:r>
    </w:p>
    <w:p w:rsidR="00F9552E" w:rsidRPr="008832BB" w:rsidRDefault="005303C1" w:rsidP="001A0491">
      <w:pPr>
        <w:pBdr>
          <w:bottom w:val="single" w:sz="4" w:space="1" w:color="A6A6A6" w:themeColor="background1" w:themeShade="A6"/>
        </w:pBdr>
        <w:outlineLvl w:val="1"/>
        <w:rPr>
          <w:rFonts w:ascii="Century Gothic" w:hAnsi="Century Gothic"/>
          <w:b/>
          <w:color w:val="365F91" w:themeColor="accent1" w:themeShade="BF"/>
        </w:rPr>
      </w:pPr>
      <w:bookmarkStart w:id="86" w:name="_Toc491415506"/>
      <w:r>
        <w:rPr>
          <w:rFonts w:ascii="Century Gothic" w:hAnsi="Century Gothic"/>
          <w:b/>
          <w:color w:val="365F91" w:themeColor="accent1" w:themeShade="BF"/>
        </w:rPr>
        <w:t>4</w:t>
      </w:r>
      <w:r w:rsidR="001A0491" w:rsidRPr="008832BB">
        <w:rPr>
          <w:rFonts w:ascii="Century Gothic" w:hAnsi="Century Gothic"/>
          <w:b/>
          <w:color w:val="365F91" w:themeColor="accent1" w:themeShade="BF"/>
        </w:rPr>
        <w:t xml:space="preserve">.3 Implicación en la participación intrahospitalaria de los Comités </w:t>
      </w:r>
      <w:r w:rsidR="009205CC" w:rsidRPr="008832BB">
        <w:rPr>
          <w:rFonts w:ascii="Century Gothic" w:hAnsi="Century Gothic"/>
          <w:b/>
          <w:color w:val="365F91" w:themeColor="accent1" w:themeShade="BF"/>
        </w:rPr>
        <w:t>Clínicos</w:t>
      </w:r>
      <w:r w:rsidR="001A0491" w:rsidRPr="008832BB">
        <w:rPr>
          <w:rFonts w:ascii="Century Gothic" w:hAnsi="Century Gothic"/>
          <w:b/>
          <w:color w:val="365F91" w:themeColor="accent1" w:themeShade="BF"/>
        </w:rPr>
        <w:t xml:space="preserve">, Sesiones Clínicas, </w:t>
      </w:r>
      <w:proofErr w:type="spellStart"/>
      <w:r w:rsidR="001A0491" w:rsidRPr="008832BB">
        <w:rPr>
          <w:rFonts w:ascii="Century Gothic" w:hAnsi="Century Gothic"/>
          <w:b/>
          <w:color w:val="365F91" w:themeColor="accent1" w:themeShade="BF"/>
        </w:rPr>
        <w:t>etc</w:t>
      </w:r>
      <w:bookmarkEnd w:id="86"/>
      <w:proofErr w:type="spellEnd"/>
      <w:r w:rsidR="00F9552E" w:rsidRPr="008832BB">
        <w:rPr>
          <w:rFonts w:ascii="Century Gothic" w:hAnsi="Century Gothic"/>
          <w:b/>
          <w:color w:val="365F91" w:themeColor="accent1" w:themeShade="BF"/>
        </w:rPr>
        <w:t xml:space="preserve"> </w:t>
      </w:r>
    </w:p>
    <w:p w:rsidR="00F9552E" w:rsidRPr="001A0491" w:rsidRDefault="00F9552E" w:rsidP="00F9552E">
      <w:pPr>
        <w:rPr>
          <w:rFonts w:ascii="Century Gothic" w:hAnsi="Century Gothic"/>
        </w:rPr>
      </w:pPr>
      <w:r w:rsidRPr="001A0491">
        <w:rPr>
          <w:rFonts w:ascii="Century Gothic" w:hAnsi="Century Gothic"/>
        </w:rPr>
        <w:t xml:space="preserve">En la actualidad participamos en los Comités de Enfermedades Infecciosas, Docencia, Junta Técnico Asistencial. Además, del </w:t>
      </w:r>
      <w:r w:rsidR="009205CC" w:rsidRPr="001A0491">
        <w:rPr>
          <w:rFonts w:ascii="Century Gothic" w:hAnsi="Century Gothic"/>
        </w:rPr>
        <w:t>Núcleo</w:t>
      </w:r>
      <w:r w:rsidRPr="001A0491">
        <w:rPr>
          <w:rFonts w:ascii="Century Gothic" w:hAnsi="Century Gothic"/>
        </w:rPr>
        <w:t xml:space="preserve"> de Seguridad</w:t>
      </w:r>
    </w:p>
    <w:p w:rsidR="00F9552E" w:rsidRPr="001A0491" w:rsidRDefault="00F9552E" w:rsidP="00F9552E">
      <w:pPr>
        <w:rPr>
          <w:rFonts w:ascii="Century Gothic" w:hAnsi="Century Gothic"/>
        </w:rPr>
      </w:pPr>
      <w:r w:rsidRPr="001A0491">
        <w:rPr>
          <w:rFonts w:ascii="Century Gothic" w:hAnsi="Century Gothic"/>
        </w:rPr>
        <w:t>También participamos en las sesiones clínicas general.</w:t>
      </w:r>
    </w:p>
    <w:p w:rsidR="009205CC" w:rsidRPr="009205CC" w:rsidRDefault="009205CC" w:rsidP="009205CC">
      <w:pPr>
        <w:rPr>
          <w:rFonts w:ascii="Century Gothic" w:hAnsi="Century Gothic"/>
        </w:rPr>
      </w:pPr>
      <w:r w:rsidRPr="009205CC">
        <w:rPr>
          <w:rFonts w:ascii="Century Gothic" w:hAnsi="Century Gothic"/>
        </w:rPr>
        <w:t xml:space="preserve">Realizamos dos Sesiones semanales: </w:t>
      </w:r>
    </w:p>
    <w:p w:rsidR="009205CC" w:rsidRPr="009205CC" w:rsidRDefault="009205CC" w:rsidP="00CD3AAB">
      <w:pPr>
        <w:pStyle w:val="Prrafodelista"/>
        <w:numPr>
          <w:ilvl w:val="0"/>
          <w:numId w:val="49"/>
        </w:numPr>
        <w:rPr>
          <w:rFonts w:ascii="Century Gothic" w:hAnsi="Century Gothic"/>
        </w:rPr>
      </w:pPr>
      <w:r w:rsidRPr="009205CC">
        <w:rPr>
          <w:rFonts w:ascii="Century Gothic" w:hAnsi="Century Gothic"/>
        </w:rPr>
        <w:t xml:space="preserve">Sesión de Residentes: miércoles 7.45 horas. </w:t>
      </w:r>
    </w:p>
    <w:p w:rsidR="009205CC" w:rsidRPr="009205CC" w:rsidRDefault="009205CC" w:rsidP="00CD3AAB">
      <w:pPr>
        <w:pStyle w:val="Prrafodelista"/>
        <w:numPr>
          <w:ilvl w:val="0"/>
          <w:numId w:val="49"/>
        </w:numPr>
        <w:rPr>
          <w:rFonts w:ascii="Century Gothic" w:hAnsi="Century Gothic"/>
        </w:rPr>
      </w:pPr>
      <w:r w:rsidRPr="009205CC">
        <w:rPr>
          <w:rFonts w:ascii="Century Gothic" w:hAnsi="Century Gothic"/>
        </w:rPr>
        <w:t xml:space="preserve">Casos Clínicos. Revisión de </w:t>
      </w:r>
      <w:proofErr w:type="spellStart"/>
      <w:r w:rsidRPr="009205CC">
        <w:rPr>
          <w:rFonts w:ascii="Century Gothic" w:hAnsi="Century Gothic"/>
        </w:rPr>
        <w:t>Bibliografia</w:t>
      </w:r>
      <w:proofErr w:type="spellEnd"/>
      <w:r w:rsidRPr="009205CC">
        <w:rPr>
          <w:rFonts w:ascii="Century Gothic" w:hAnsi="Century Gothic"/>
        </w:rPr>
        <w:t>. Revisión Temas importantes de la Especialidad.</w:t>
      </w:r>
    </w:p>
    <w:p w:rsidR="009205CC" w:rsidRPr="009205CC" w:rsidRDefault="009205CC" w:rsidP="009205CC">
      <w:pPr>
        <w:jc w:val="both"/>
        <w:rPr>
          <w:rFonts w:ascii="Century Gothic" w:hAnsi="Century Gothic"/>
        </w:rPr>
      </w:pPr>
      <w:r w:rsidRPr="009205CC">
        <w:rPr>
          <w:rFonts w:ascii="Century Gothic" w:hAnsi="Century Gothic"/>
        </w:rPr>
        <w:t>A partir del próximo curso: 2017-2018 comenzaremos a preparar con los Residentes el Examen para el Diploma Europeo en Anestesia y Cuidados Críticos. EDAIC.</w:t>
      </w:r>
    </w:p>
    <w:p w:rsidR="009205CC" w:rsidRPr="009205CC" w:rsidRDefault="009205CC" w:rsidP="009205CC">
      <w:pPr>
        <w:jc w:val="both"/>
        <w:rPr>
          <w:rFonts w:ascii="Century Gothic" w:hAnsi="Century Gothic"/>
        </w:rPr>
      </w:pPr>
      <w:r w:rsidRPr="009205CC">
        <w:rPr>
          <w:rFonts w:ascii="Century Gothic" w:hAnsi="Century Gothic"/>
        </w:rPr>
        <w:t>Sesiones Generales del Servicio: viernes 8.15 horas.</w:t>
      </w:r>
    </w:p>
    <w:p w:rsidR="009205CC" w:rsidRPr="009205CC" w:rsidRDefault="009205CC" w:rsidP="009205CC">
      <w:pPr>
        <w:jc w:val="both"/>
        <w:rPr>
          <w:rFonts w:ascii="Century Gothic" w:hAnsi="Century Gothic"/>
        </w:rPr>
      </w:pPr>
      <w:r w:rsidRPr="009205CC">
        <w:rPr>
          <w:rFonts w:ascii="Century Gothic" w:hAnsi="Century Gothic"/>
        </w:rPr>
        <w:t>Revisión de temas importantes de nuestra Especialidad, tanto de Anestesiología como Reanimación.</w:t>
      </w:r>
      <w:r>
        <w:rPr>
          <w:rFonts w:ascii="Century Gothic" w:hAnsi="Century Gothic"/>
        </w:rPr>
        <w:t xml:space="preserve"> </w:t>
      </w:r>
      <w:r w:rsidRPr="009205CC">
        <w:rPr>
          <w:rFonts w:ascii="Century Gothic" w:hAnsi="Century Gothic"/>
        </w:rPr>
        <w:t xml:space="preserve">Los ponentes son médicos del Servicio de Anestesiología y </w:t>
      </w:r>
      <w:r w:rsidRPr="009205CC">
        <w:rPr>
          <w:rFonts w:ascii="Century Gothic" w:hAnsi="Century Gothic"/>
        </w:rPr>
        <w:lastRenderedPageBreak/>
        <w:t>Reanimación, médicos de otras especialidades del Complejo Hospitalario Universitario de Pontevedra y médicos de otros centros Hospitalarios.</w:t>
      </w:r>
    </w:p>
    <w:p w:rsidR="00F9552E" w:rsidRPr="001A0491" w:rsidRDefault="00F9552E" w:rsidP="00F9552E">
      <w:pPr>
        <w:rPr>
          <w:rFonts w:ascii="Century Gothic" w:hAnsi="Century Gothic"/>
        </w:rPr>
      </w:pPr>
      <w:r w:rsidRPr="001A0491">
        <w:rPr>
          <w:rFonts w:ascii="Century Gothic" w:hAnsi="Century Gothic"/>
          <w:b/>
        </w:rPr>
        <w:t>Propuestas de mejora</w:t>
      </w:r>
      <w:r w:rsidRPr="001A0491">
        <w:rPr>
          <w:rFonts w:ascii="Century Gothic" w:hAnsi="Century Gothic"/>
        </w:rPr>
        <w:t>:</w:t>
      </w:r>
    </w:p>
    <w:p w:rsidR="00F9552E" w:rsidRDefault="00F9552E" w:rsidP="00CD3AAB">
      <w:pPr>
        <w:numPr>
          <w:ilvl w:val="0"/>
          <w:numId w:val="49"/>
        </w:numPr>
        <w:rPr>
          <w:rFonts w:ascii="Century Gothic" w:hAnsi="Century Gothic"/>
        </w:rPr>
      </w:pPr>
      <w:r w:rsidRPr="001A0491">
        <w:rPr>
          <w:rFonts w:ascii="Century Gothic" w:hAnsi="Century Gothic"/>
        </w:rPr>
        <w:t xml:space="preserve">Sesiones </w:t>
      </w:r>
      <w:proofErr w:type="spellStart"/>
      <w:r w:rsidRPr="001A0491">
        <w:rPr>
          <w:rFonts w:ascii="Century Gothic" w:hAnsi="Century Gothic"/>
        </w:rPr>
        <w:t>refresh</w:t>
      </w:r>
      <w:proofErr w:type="spellEnd"/>
      <w:r w:rsidRPr="001A0491">
        <w:rPr>
          <w:rFonts w:ascii="Century Gothic" w:hAnsi="Century Gothic"/>
        </w:rPr>
        <w:t xml:space="preserve"> </w:t>
      </w:r>
      <w:r w:rsidR="00436136">
        <w:rPr>
          <w:rFonts w:ascii="Century Gothic" w:hAnsi="Century Gothic"/>
        </w:rPr>
        <w:t>por</w:t>
      </w:r>
      <w:r w:rsidRPr="001A0491">
        <w:rPr>
          <w:rFonts w:ascii="Century Gothic" w:hAnsi="Century Gothic"/>
        </w:rPr>
        <w:t xml:space="preserve"> teléfono móvil, para </w:t>
      </w:r>
      <w:proofErr w:type="gramStart"/>
      <w:r w:rsidRPr="001A0491">
        <w:rPr>
          <w:rFonts w:ascii="Century Gothic" w:hAnsi="Century Gothic"/>
        </w:rPr>
        <w:t>compartir :</w:t>
      </w:r>
      <w:proofErr w:type="gramEnd"/>
      <w:r w:rsidRPr="001A0491">
        <w:rPr>
          <w:rFonts w:ascii="Century Gothic" w:hAnsi="Century Gothic"/>
        </w:rPr>
        <w:t xml:space="preserve"> sesiones informativas en píldoras informativas</w:t>
      </w:r>
      <w:r w:rsidR="009205CC">
        <w:rPr>
          <w:rFonts w:ascii="Century Gothic" w:hAnsi="Century Gothic"/>
        </w:rPr>
        <w:t>” .Antes de 24 meses. Resultados: mejorar la valoración de los residentes y estudiantes</w:t>
      </w:r>
    </w:p>
    <w:p w:rsidR="009205CC" w:rsidRDefault="009205CC" w:rsidP="00CD3AAB">
      <w:pPr>
        <w:pStyle w:val="Prrafodelista"/>
        <w:numPr>
          <w:ilvl w:val="0"/>
          <w:numId w:val="49"/>
        </w:numPr>
        <w:rPr>
          <w:rFonts w:ascii="Century Gothic" w:hAnsi="Century Gothic"/>
        </w:rPr>
      </w:pPr>
      <w:r w:rsidRPr="009205CC">
        <w:rPr>
          <w:rFonts w:ascii="Century Gothic" w:hAnsi="Century Gothic"/>
        </w:rPr>
        <w:t>Participación en las iniciativas P2P del SERGAS Antes de 24 meses. Resultados: número de visionados supera la media de los P2P del SERGAS</w:t>
      </w:r>
    </w:p>
    <w:p w:rsidR="00F417A4" w:rsidRDefault="00F417A4" w:rsidP="00F417A4">
      <w:pPr>
        <w:rPr>
          <w:rFonts w:ascii="Century Gothic" w:hAnsi="Century Gothic"/>
        </w:rPr>
      </w:pPr>
    </w:p>
    <w:p w:rsidR="00F417A4" w:rsidRDefault="00F417A4"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8832BB" w:rsidRDefault="008832BB" w:rsidP="00F417A4">
      <w:pPr>
        <w:rPr>
          <w:rFonts w:ascii="Century Gothic" w:hAnsi="Century Gothic"/>
        </w:rPr>
      </w:pPr>
    </w:p>
    <w:p w:rsidR="00F417A4" w:rsidRDefault="00F417A4" w:rsidP="00F417A4">
      <w:pPr>
        <w:rPr>
          <w:rFonts w:ascii="Century Gothic" w:hAnsi="Century Gothic"/>
        </w:rPr>
      </w:pPr>
    </w:p>
    <w:p w:rsidR="00F417A4" w:rsidRDefault="00F417A4" w:rsidP="00F417A4">
      <w:pPr>
        <w:rPr>
          <w:rFonts w:ascii="Century Gothic" w:hAnsi="Century Gothic"/>
        </w:rPr>
      </w:pPr>
    </w:p>
    <w:p w:rsidR="00F417A4" w:rsidRDefault="00F417A4" w:rsidP="00F417A4">
      <w:pPr>
        <w:rPr>
          <w:rFonts w:ascii="Century Gothic" w:hAnsi="Century Gothic"/>
        </w:rPr>
      </w:pPr>
    </w:p>
    <w:p w:rsidR="00F417A4" w:rsidRDefault="00F417A4" w:rsidP="00F417A4">
      <w:pPr>
        <w:rPr>
          <w:rFonts w:ascii="Century Gothic" w:hAnsi="Century Gothic"/>
        </w:rPr>
      </w:pPr>
    </w:p>
    <w:p w:rsidR="00F417A4" w:rsidRDefault="00F417A4" w:rsidP="00F417A4">
      <w:pPr>
        <w:rPr>
          <w:rFonts w:ascii="Century Gothic" w:hAnsi="Century Gothic"/>
        </w:rPr>
      </w:pPr>
    </w:p>
    <w:p w:rsidR="00F417A4" w:rsidRDefault="00F417A4" w:rsidP="00F417A4">
      <w:pPr>
        <w:rPr>
          <w:rFonts w:ascii="Century Gothic" w:hAnsi="Century Gothic"/>
        </w:rPr>
      </w:pPr>
    </w:p>
    <w:p w:rsidR="00F417A4" w:rsidRDefault="00F417A4" w:rsidP="00F417A4">
      <w:pPr>
        <w:rPr>
          <w:rFonts w:ascii="Century Gothic" w:hAnsi="Century Gothic"/>
        </w:rPr>
      </w:pPr>
    </w:p>
    <w:p w:rsidR="00F417A4" w:rsidRDefault="00F417A4" w:rsidP="00F417A4">
      <w:pPr>
        <w:rPr>
          <w:rFonts w:ascii="Century Gothic" w:hAnsi="Century Gothic"/>
        </w:rPr>
      </w:pPr>
    </w:p>
    <w:p w:rsidR="00F417A4" w:rsidRPr="00B90139" w:rsidRDefault="00F417A4" w:rsidP="00F417A4">
      <w:pPr>
        <w:pBdr>
          <w:bottom w:val="single" w:sz="4" w:space="1" w:color="A6A6A6" w:themeColor="background1" w:themeShade="A6"/>
        </w:pBdr>
        <w:jc w:val="right"/>
        <w:rPr>
          <w:rFonts w:ascii="Century Gothic" w:hAnsi="Century Gothic"/>
          <w:b/>
          <w:color w:val="4F81BD" w:themeColor="accent1"/>
          <w:sz w:val="20"/>
          <w:szCs w:val="20"/>
          <w:lang w:val="es-ES_tradnl"/>
        </w:rPr>
      </w:pPr>
      <w:proofErr w:type="spellStart"/>
      <w:r>
        <w:rPr>
          <w:rFonts w:ascii="Century Gothic" w:hAnsi="Century Gothic"/>
          <w:b/>
          <w:color w:val="4F81BD" w:themeColor="accent1"/>
        </w:rPr>
        <w:t>Curriculum</w:t>
      </w:r>
      <w:proofErr w:type="spellEnd"/>
      <w:r>
        <w:rPr>
          <w:rFonts w:ascii="Century Gothic" w:hAnsi="Century Gothic"/>
          <w:b/>
          <w:color w:val="4F81BD" w:themeColor="accent1"/>
        </w:rPr>
        <w:t xml:space="preserve"> Vitae</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Me presento a esta Jefatura de Sección en mi Hospital: Complejo Hospitalario Universitario de Pontevedra, tras casi 20 años de experiencia, primero como Médico Residente y </w:t>
      </w:r>
      <w:r w:rsidRPr="00B11C7D">
        <w:rPr>
          <w:rFonts w:ascii="Century Gothic" w:eastAsia="Times New Roman" w:hAnsi="Century Gothic" w:cs="Tahoma"/>
          <w:color w:val="000000"/>
          <w:sz w:val="20"/>
          <w:szCs w:val="20"/>
        </w:rPr>
        <w:lastRenderedPageBreak/>
        <w:t>posteriormente como Médico Adjunto de  Anestesiología, Reanimación y Tratamiento del Dolor. Me apasiona mi especialidad en su conjunto.</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b/>
          <w:bCs/>
          <w:color w:val="000000"/>
          <w:sz w:val="20"/>
          <w:szCs w:val="20"/>
          <w:u w:val="single"/>
        </w:rPr>
        <w:t>Anestesiología</w:t>
      </w:r>
      <w:r w:rsidRPr="00B11C7D">
        <w:rPr>
          <w:rFonts w:ascii="Century Gothic" w:eastAsia="Times New Roman" w:hAnsi="Century Gothic" w:cs="Tahoma"/>
          <w:color w:val="000000"/>
          <w:sz w:val="20"/>
          <w:szCs w:val="20"/>
        </w:rPr>
        <w:t xml:space="preserve"> fuente principal de la base de mi especialidad. Fue en el Quirófano donde tomé mi primer contacto con la Especialidad hace veinte años en el </w:t>
      </w:r>
      <w:r w:rsidRPr="00B11C7D">
        <w:rPr>
          <w:rFonts w:ascii="Century Gothic" w:eastAsia="Times New Roman" w:hAnsi="Century Gothic" w:cs="Tahoma"/>
          <w:b/>
          <w:bCs/>
          <w:i/>
          <w:iCs/>
          <w:color w:val="000000"/>
          <w:sz w:val="20"/>
          <w:szCs w:val="20"/>
        </w:rPr>
        <w:t>Hospital Universitario Puerta de Hierro</w:t>
      </w:r>
      <w:r w:rsidRPr="00B11C7D">
        <w:rPr>
          <w:rFonts w:ascii="Century Gothic" w:eastAsia="Times New Roman" w:hAnsi="Century Gothic" w:cs="Tahoma"/>
          <w:b/>
          <w:bCs/>
          <w:color w:val="000000"/>
          <w:sz w:val="20"/>
          <w:szCs w:val="20"/>
        </w:rPr>
        <w:t xml:space="preserve"> </w:t>
      </w:r>
      <w:r w:rsidRPr="00B11C7D">
        <w:rPr>
          <w:rFonts w:ascii="Century Gothic" w:eastAsia="Times New Roman" w:hAnsi="Century Gothic" w:cs="Tahoma"/>
          <w:b/>
          <w:bCs/>
          <w:i/>
          <w:iCs/>
          <w:color w:val="000000"/>
          <w:sz w:val="20"/>
          <w:szCs w:val="20"/>
        </w:rPr>
        <w:t>de Madrid</w:t>
      </w:r>
      <w:r w:rsidRPr="00B11C7D">
        <w:rPr>
          <w:rFonts w:ascii="Century Gothic" w:eastAsia="Times New Roman" w:hAnsi="Century Gothic" w:cs="Tahoma"/>
          <w:i/>
          <w:iCs/>
          <w:color w:val="000000"/>
          <w:sz w:val="20"/>
          <w:szCs w:val="20"/>
        </w:rPr>
        <w:t>.</w:t>
      </w:r>
      <w:r w:rsidRPr="00B11C7D">
        <w:rPr>
          <w:rFonts w:ascii="Century Gothic" w:eastAsia="Times New Roman" w:hAnsi="Century Gothic" w:cs="Tahoma"/>
          <w:color w:val="000000"/>
          <w:sz w:val="20"/>
          <w:szCs w:val="20"/>
        </w:rPr>
        <w:t xml:space="preserve"> Allí realicé cientos de intervenciones quirúrgicas de Cirugía General, Traumatología, Urología, Ginecología, Otorrinolaringología, Neurocirugía, Cirugía Cardíaca, Cirugía Torácica, Cirugía Plástica y Reconstructiva, Trasplante Cardíaco, Pulmonar, Hepático, Cardiopulmonar, Renal.  Realicé mi rotación de</w:t>
      </w:r>
      <w:r w:rsidRPr="00B11C7D">
        <w:rPr>
          <w:rFonts w:ascii="Century Gothic" w:eastAsia="Times New Roman" w:hAnsi="Century Gothic" w:cs="Tahoma"/>
          <w:b/>
          <w:bCs/>
          <w:color w:val="000000"/>
          <w:sz w:val="20"/>
          <w:szCs w:val="20"/>
        </w:rPr>
        <w:t xml:space="preserve"> Anestesia Pediátrica</w:t>
      </w:r>
      <w:r w:rsidRPr="00B11C7D">
        <w:rPr>
          <w:rFonts w:ascii="Century Gothic" w:eastAsia="Times New Roman" w:hAnsi="Century Gothic" w:cs="Tahoma"/>
          <w:color w:val="000000"/>
          <w:sz w:val="20"/>
          <w:szCs w:val="20"/>
        </w:rPr>
        <w:t xml:space="preserve"> en los </w:t>
      </w:r>
      <w:r w:rsidRPr="00B11C7D">
        <w:rPr>
          <w:rFonts w:ascii="Century Gothic" w:eastAsia="Times New Roman" w:hAnsi="Century Gothic" w:cs="Tahoma"/>
          <w:b/>
          <w:bCs/>
          <w:i/>
          <w:iCs/>
          <w:color w:val="000000"/>
          <w:sz w:val="20"/>
          <w:szCs w:val="20"/>
        </w:rPr>
        <w:t>Hospitales Universitario 12 de Octubre</w:t>
      </w:r>
      <w:r w:rsidRPr="00B11C7D">
        <w:rPr>
          <w:rFonts w:ascii="Century Gothic" w:eastAsia="Times New Roman" w:hAnsi="Century Gothic" w:cs="Tahoma"/>
          <w:i/>
          <w:iCs/>
          <w:color w:val="000000"/>
          <w:sz w:val="20"/>
          <w:szCs w:val="20"/>
        </w:rPr>
        <w:t> </w:t>
      </w:r>
      <w:r w:rsidRPr="00B11C7D">
        <w:rPr>
          <w:rFonts w:ascii="Century Gothic" w:eastAsia="Times New Roman" w:hAnsi="Century Gothic" w:cs="Tahoma"/>
          <w:color w:val="000000"/>
          <w:sz w:val="20"/>
          <w:szCs w:val="20"/>
        </w:rPr>
        <w:t xml:space="preserve">(área </w:t>
      </w:r>
      <w:proofErr w:type="spellStart"/>
      <w:r w:rsidRPr="00B11C7D">
        <w:rPr>
          <w:rFonts w:ascii="Century Gothic" w:eastAsia="Times New Roman" w:hAnsi="Century Gothic" w:cs="Tahoma"/>
          <w:color w:val="000000"/>
          <w:sz w:val="20"/>
          <w:szCs w:val="20"/>
        </w:rPr>
        <w:t>maternoinfantil</w:t>
      </w:r>
      <w:proofErr w:type="spellEnd"/>
      <w:r w:rsidRPr="00B11C7D">
        <w:rPr>
          <w:rFonts w:ascii="Century Gothic" w:eastAsia="Times New Roman" w:hAnsi="Century Gothic" w:cs="Tahoma"/>
          <w:color w:val="000000"/>
          <w:sz w:val="20"/>
          <w:szCs w:val="20"/>
        </w:rPr>
        <w:t xml:space="preserve">) y </w:t>
      </w:r>
      <w:r w:rsidRPr="00B11C7D">
        <w:rPr>
          <w:rFonts w:ascii="Century Gothic" w:eastAsia="Times New Roman" w:hAnsi="Century Gothic" w:cs="Tahoma"/>
          <w:b/>
          <w:bCs/>
          <w:i/>
          <w:iCs/>
          <w:color w:val="000000"/>
          <w:sz w:val="20"/>
          <w:szCs w:val="20"/>
        </w:rPr>
        <w:t>Hospital del Niño Jesús</w:t>
      </w:r>
      <w:r w:rsidRPr="00B11C7D">
        <w:rPr>
          <w:rFonts w:ascii="Century Gothic" w:eastAsia="Times New Roman" w:hAnsi="Century Gothic" w:cs="Tahoma"/>
          <w:b/>
          <w:bCs/>
          <w:color w:val="000000"/>
          <w:sz w:val="20"/>
          <w:szCs w:val="20"/>
        </w:rPr>
        <w:t xml:space="preserve"> </w:t>
      </w:r>
      <w:r w:rsidRPr="00B11C7D">
        <w:rPr>
          <w:rFonts w:ascii="Century Gothic" w:eastAsia="Times New Roman" w:hAnsi="Century Gothic" w:cs="Tahoma"/>
          <w:color w:val="000000"/>
          <w:sz w:val="20"/>
          <w:szCs w:val="20"/>
        </w:rPr>
        <w:t>durante 5 meses.</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Tras ocho años de Adjunto, realicé una estancia de un mes en el</w:t>
      </w:r>
      <w:r w:rsidRPr="00B11C7D">
        <w:rPr>
          <w:rFonts w:ascii="Century Gothic" w:eastAsia="Times New Roman" w:hAnsi="Century Gothic" w:cs="Tahoma"/>
          <w:i/>
          <w:iCs/>
          <w:color w:val="000000"/>
          <w:sz w:val="20"/>
          <w:szCs w:val="20"/>
        </w:rPr>
        <w:t xml:space="preserve"> </w:t>
      </w:r>
      <w:r w:rsidRPr="00B11C7D">
        <w:rPr>
          <w:rFonts w:ascii="Century Gothic" w:eastAsia="Times New Roman" w:hAnsi="Century Gothic" w:cs="Tahoma"/>
          <w:b/>
          <w:bCs/>
          <w:i/>
          <w:iCs/>
          <w:color w:val="000000"/>
          <w:sz w:val="20"/>
          <w:szCs w:val="20"/>
        </w:rPr>
        <w:t>Hospital Universitario La Paz de Madrid</w:t>
      </w:r>
      <w:r w:rsidRPr="00B11C7D">
        <w:rPr>
          <w:rFonts w:ascii="Century Gothic" w:eastAsia="Times New Roman" w:hAnsi="Century Gothic" w:cs="Tahoma"/>
          <w:color w:val="000000"/>
          <w:sz w:val="20"/>
          <w:szCs w:val="20"/>
        </w:rPr>
        <w:t xml:space="preserve">, para ampliar mi formación en </w:t>
      </w:r>
      <w:r w:rsidRPr="00B11C7D">
        <w:rPr>
          <w:rFonts w:ascii="Century Gothic" w:eastAsia="Times New Roman" w:hAnsi="Century Gothic" w:cs="Tahoma"/>
          <w:b/>
          <w:bCs/>
          <w:color w:val="000000"/>
          <w:sz w:val="20"/>
          <w:szCs w:val="20"/>
        </w:rPr>
        <w:t>anestesia pediátrica.</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Realice mi rotación en</w:t>
      </w:r>
      <w:r w:rsidRPr="00B11C7D">
        <w:rPr>
          <w:rFonts w:ascii="Century Gothic" w:eastAsia="Times New Roman" w:hAnsi="Century Gothic" w:cs="Tahoma"/>
          <w:b/>
          <w:bCs/>
          <w:color w:val="000000"/>
          <w:sz w:val="20"/>
          <w:szCs w:val="20"/>
        </w:rPr>
        <w:t xml:space="preserve"> Anestesia Obstétrica</w:t>
      </w:r>
      <w:r w:rsidRPr="00B11C7D">
        <w:rPr>
          <w:rFonts w:ascii="Century Gothic" w:eastAsia="Times New Roman" w:hAnsi="Century Gothic" w:cs="Tahoma"/>
          <w:color w:val="000000"/>
          <w:sz w:val="20"/>
          <w:szCs w:val="20"/>
        </w:rPr>
        <w:t xml:space="preserve"> en el </w:t>
      </w:r>
      <w:r w:rsidRPr="00B11C7D">
        <w:rPr>
          <w:rFonts w:ascii="Century Gothic" w:eastAsia="Times New Roman" w:hAnsi="Century Gothic" w:cs="Tahoma"/>
          <w:b/>
          <w:bCs/>
          <w:i/>
          <w:iCs/>
          <w:color w:val="000000"/>
          <w:sz w:val="20"/>
          <w:szCs w:val="20"/>
        </w:rPr>
        <w:t>Hospital Universitario 12 de Octubre</w:t>
      </w:r>
      <w:r w:rsidRPr="00B11C7D">
        <w:rPr>
          <w:rFonts w:ascii="Century Gothic" w:eastAsia="Times New Roman" w:hAnsi="Century Gothic" w:cs="Tahoma"/>
          <w:color w:val="000000"/>
          <w:sz w:val="20"/>
          <w:szCs w:val="20"/>
        </w:rPr>
        <w:t xml:space="preserve">, durante tres meses (área </w:t>
      </w:r>
      <w:proofErr w:type="spellStart"/>
      <w:r w:rsidRPr="00B11C7D">
        <w:rPr>
          <w:rFonts w:ascii="Century Gothic" w:eastAsia="Times New Roman" w:hAnsi="Century Gothic" w:cs="Tahoma"/>
          <w:color w:val="000000"/>
          <w:sz w:val="20"/>
          <w:szCs w:val="20"/>
        </w:rPr>
        <w:t>maternoinfantil</w:t>
      </w:r>
      <w:proofErr w:type="spellEnd"/>
      <w:r w:rsidRPr="00B11C7D">
        <w:rPr>
          <w:rFonts w:ascii="Century Gothic" w:eastAsia="Times New Roman" w:hAnsi="Century Gothic" w:cs="Tahoma"/>
          <w:color w:val="000000"/>
          <w:sz w:val="20"/>
          <w:szCs w:val="20"/>
        </w:rPr>
        <w:t>).</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Realicé mi rotación en </w:t>
      </w:r>
      <w:r w:rsidRPr="00B11C7D">
        <w:rPr>
          <w:rFonts w:ascii="Century Gothic" w:eastAsia="Times New Roman" w:hAnsi="Century Gothic" w:cs="Tahoma"/>
          <w:b/>
          <w:bCs/>
          <w:color w:val="000000"/>
          <w:sz w:val="20"/>
          <w:szCs w:val="20"/>
        </w:rPr>
        <w:t xml:space="preserve">Anestesia </w:t>
      </w:r>
      <w:proofErr w:type="spellStart"/>
      <w:r w:rsidRPr="00B11C7D">
        <w:rPr>
          <w:rFonts w:ascii="Century Gothic" w:eastAsia="Times New Roman" w:hAnsi="Century Gothic" w:cs="Tahoma"/>
          <w:b/>
          <w:bCs/>
          <w:color w:val="000000"/>
          <w:sz w:val="20"/>
          <w:szCs w:val="20"/>
        </w:rPr>
        <w:t>Locorregional</w:t>
      </w:r>
      <w:proofErr w:type="spellEnd"/>
      <w:r w:rsidRPr="00B11C7D">
        <w:rPr>
          <w:rFonts w:ascii="Century Gothic" w:eastAsia="Times New Roman" w:hAnsi="Century Gothic" w:cs="Tahoma"/>
          <w:color w:val="000000"/>
          <w:sz w:val="20"/>
          <w:szCs w:val="20"/>
        </w:rPr>
        <w:t xml:space="preserve"> en el </w:t>
      </w:r>
      <w:r w:rsidRPr="00B11C7D">
        <w:rPr>
          <w:rFonts w:ascii="Century Gothic" w:eastAsia="Times New Roman" w:hAnsi="Century Gothic" w:cs="Tahoma"/>
          <w:b/>
          <w:bCs/>
          <w:i/>
          <w:iCs/>
          <w:color w:val="000000"/>
          <w:sz w:val="20"/>
          <w:szCs w:val="20"/>
        </w:rPr>
        <w:t>Hospital  Virgen de la Torre de Madrid</w:t>
      </w:r>
      <w:r w:rsidRPr="00B11C7D">
        <w:rPr>
          <w:rFonts w:ascii="Century Gothic" w:eastAsia="Times New Roman" w:hAnsi="Century Gothic" w:cs="Tahoma"/>
          <w:color w:val="000000"/>
          <w:sz w:val="20"/>
          <w:szCs w:val="20"/>
        </w:rPr>
        <w:t>. Centro de referencia en Cirugía reconstructiva de miembro superior.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b/>
          <w:bCs/>
          <w:color w:val="000000"/>
          <w:sz w:val="20"/>
          <w:szCs w:val="20"/>
          <w:u w:val="single"/>
        </w:rPr>
        <w:t>Reanimación</w:t>
      </w:r>
      <w:r w:rsidRPr="00B11C7D">
        <w:rPr>
          <w:rFonts w:ascii="Century Gothic" w:eastAsia="Times New Roman" w:hAnsi="Century Gothic" w:cs="Tahoma"/>
          <w:b/>
          <w:bCs/>
          <w:color w:val="000000"/>
          <w:sz w:val="20"/>
          <w:szCs w:val="20"/>
        </w:rPr>
        <w:t>:</w:t>
      </w:r>
      <w:r w:rsidRPr="00B11C7D">
        <w:rPr>
          <w:rFonts w:ascii="Century Gothic" w:eastAsia="Times New Roman" w:hAnsi="Century Gothic" w:cs="Tahoma"/>
          <w:color w:val="000000"/>
          <w:sz w:val="20"/>
          <w:szCs w:val="20"/>
        </w:rPr>
        <w:t xml:space="preserve"> Es la continuidad de los cuidados </w:t>
      </w:r>
      <w:proofErr w:type="spellStart"/>
      <w:r w:rsidRPr="00B11C7D">
        <w:rPr>
          <w:rFonts w:ascii="Century Gothic" w:eastAsia="Times New Roman" w:hAnsi="Century Gothic" w:cs="Tahoma"/>
          <w:color w:val="000000"/>
          <w:sz w:val="20"/>
          <w:szCs w:val="20"/>
        </w:rPr>
        <w:t>intraoperatorios</w:t>
      </w:r>
      <w:proofErr w:type="spellEnd"/>
      <w:r w:rsidRPr="00B11C7D">
        <w:rPr>
          <w:rFonts w:ascii="Century Gothic" w:eastAsia="Times New Roman" w:hAnsi="Century Gothic" w:cs="Tahoma"/>
          <w:color w:val="000000"/>
          <w:sz w:val="20"/>
          <w:szCs w:val="20"/>
        </w:rPr>
        <w:t xml:space="preserve"> en el postoperatorio, y es un campo de mi Especialidad en el que adquirí una extensa formación durante mi período de Residencia y posteriormente durante los nueve años en los que desarrollé mi labor como Médico Adjunto del Servicio de Anestesiología y Reanimación del Hospital Universitario Puerta de Hierro de Madrid. En esta época adquirí conocimientos teóricos y prácticos de Cuidados Críticos, realizando técnicas de </w:t>
      </w:r>
      <w:proofErr w:type="spellStart"/>
      <w:r w:rsidRPr="00B11C7D">
        <w:rPr>
          <w:rFonts w:ascii="Century Gothic" w:eastAsia="Times New Roman" w:hAnsi="Century Gothic" w:cs="Tahoma"/>
          <w:color w:val="000000"/>
          <w:sz w:val="20"/>
          <w:szCs w:val="20"/>
        </w:rPr>
        <w:t>Hemodiafitración</w:t>
      </w:r>
      <w:proofErr w:type="spellEnd"/>
      <w:r w:rsidRPr="00B11C7D">
        <w:rPr>
          <w:rFonts w:ascii="Century Gothic" w:eastAsia="Times New Roman" w:hAnsi="Century Gothic" w:cs="Tahoma"/>
          <w:color w:val="000000"/>
          <w:sz w:val="20"/>
          <w:szCs w:val="20"/>
        </w:rPr>
        <w:t xml:space="preserve">, Traqueotomía percutánea, Colocación de Marcapasos temporales, </w:t>
      </w:r>
      <w:proofErr w:type="spellStart"/>
      <w:r w:rsidRPr="00B11C7D">
        <w:rPr>
          <w:rFonts w:ascii="Century Gothic" w:eastAsia="Times New Roman" w:hAnsi="Century Gothic" w:cs="Tahoma"/>
          <w:color w:val="000000"/>
          <w:sz w:val="20"/>
          <w:szCs w:val="20"/>
        </w:rPr>
        <w:t>Canalizacion</w:t>
      </w:r>
      <w:proofErr w:type="spellEnd"/>
      <w:r w:rsidRPr="00B11C7D">
        <w:rPr>
          <w:rFonts w:ascii="Century Gothic" w:eastAsia="Times New Roman" w:hAnsi="Century Gothic" w:cs="Tahoma"/>
          <w:color w:val="000000"/>
          <w:sz w:val="20"/>
          <w:szCs w:val="20"/>
        </w:rPr>
        <w:t xml:space="preserve"> de múltiples accesos venosos, Monitorización hemodinámica invasiva y no invasiva, profundizando en el Diagnóstico y Tratamiento de la Infección en el paciente crítico y la Infección relacionada con la Asistencia Sanitaria.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Desde mi llegada hace 6 años,  al Servicio de Anestesiología y Reanimación del Complejo Hospitalario Universitario de Pontevedra, he realizado más de 700 intervenciones Quirúrgicas, más de 400 guardias de presencia física y he desarrollado mi labor en todos los ámbitos de mi especialidad. He atendido a más de 600 pacientes en la Unidad de Reanimación a lo largo de estos años y he ampliado mi formación en todos los ámbitos de mi Especialidad desde el manejo de la vía aérea realizando un </w:t>
      </w:r>
      <w:r w:rsidRPr="00B11C7D">
        <w:rPr>
          <w:rFonts w:ascii="Century Gothic" w:eastAsia="Times New Roman" w:hAnsi="Century Gothic" w:cs="Tahoma"/>
          <w:b/>
          <w:bCs/>
          <w:i/>
          <w:iCs/>
          <w:color w:val="000000"/>
          <w:sz w:val="20"/>
          <w:szCs w:val="20"/>
        </w:rPr>
        <w:t xml:space="preserve">Curso de Experto Universitario en manejo integral de la </w:t>
      </w:r>
      <w:r w:rsidR="00642528">
        <w:rPr>
          <w:rFonts w:ascii="Century Gothic" w:eastAsia="Times New Roman" w:hAnsi="Century Gothic" w:cs="Tahoma"/>
          <w:b/>
          <w:bCs/>
          <w:i/>
          <w:iCs/>
          <w:color w:val="000000"/>
          <w:sz w:val="20"/>
          <w:szCs w:val="20"/>
        </w:rPr>
        <w:t xml:space="preserve"> </w:t>
      </w:r>
      <w:r w:rsidRPr="00B11C7D">
        <w:rPr>
          <w:rFonts w:ascii="Century Gothic" w:eastAsia="Times New Roman" w:hAnsi="Century Gothic" w:cs="Tahoma"/>
          <w:b/>
          <w:bCs/>
          <w:i/>
          <w:iCs/>
          <w:color w:val="000000"/>
          <w:sz w:val="20"/>
          <w:szCs w:val="20"/>
        </w:rPr>
        <w:t>vía aérea,</w:t>
      </w:r>
      <w:r w:rsidRPr="00B11C7D">
        <w:rPr>
          <w:rFonts w:ascii="Century Gothic" w:eastAsia="Times New Roman" w:hAnsi="Century Gothic" w:cs="Tahoma"/>
          <w:color w:val="000000"/>
          <w:sz w:val="20"/>
          <w:szCs w:val="20"/>
        </w:rPr>
        <w:t xml:space="preserve"> hasta Programas de capacitación y simulación en Seguridad, nuevos fármacos anestésicos, Cursos de Inducción Inhalatoria, Cursos de monitorización del Bloqueo neuromuscular, Cursos de Anestesia </w:t>
      </w:r>
      <w:proofErr w:type="spellStart"/>
      <w:r w:rsidRPr="00B11C7D">
        <w:rPr>
          <w:rFonts w:ascii="Century Gothic" w:eastAsia="Times New Roman" w:hAnsi="Century Gothic" w:cs="Tahoma"/>
          <w:color w:val="000000"/>
          <w:sz w:val="20"/>
          <w:szCs w:val="20"/>
        </w:rPr>
        <w:t>Locorregional</w:t>
      </w:r>
      <w:proofErr w:type="spellEnd"/>
      <w:r w:rsidRPr="00B11C7D">
        <w:rPr>
          <w:rFonts w:ascii="Century Gothic" w:eastAsia="Times New Roman" w:hAnsi="Century Gothic" w:cs="Tahoma"/>
          <w:color w:val="000000"/>
          <w:sz w:val="20"/>
          <w:szCs w:val="20"/>
        </w:rPr>
        <w:t>, Cursos de ventilación mecánica en adultos y pediátrica, Cursos de Actualización en Dolor,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Cursos de Optimización Hemodinámica, Ultrafiltración, Infección,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He coordinado desde hace dos años la </w:t>
      </w:r>
      <w:r w:rsidRPr="00B11C7D">
        <w:rPr>
          <w:rFonts w:ascii="Century Gothic" w:eastAsia="Times New Roman" w:hAnsi="Century Gothic" w:cs="Tahoma"/>
          <w:b/>
          <w:bCs/>
          <w:color w:val="000000"/>
          <w:sz w:val="20"/>
          <w:szCs w:val="20"/>
        </w:rPr>
        <w:t>Unidad de Reanimación del Complejo Hospitalario Universitario de Pontevedra</w:t>
      </w:r>
      <w:r w:rsidRPr="00B11C7D">
        <w:rPr>
          <w:rFonts w:ascii="Century Gothic" w:eastAsia="Times New Roman" w:hAnsi="Century Gothic" w:cs="Tahoma"/>
          <w:color w:val="000000"/>
          <w:sz w:val="20"/>
          <w:szCs w:val="20"/>
        </w:rPr>
        <w:t>, compatibilizándolo con la asistencia al Quirófano durante todas y cada una de las guardias que he realizado.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He iniciado e implementado</w:t>
      </w:r>
      <w:r w:rsidRPr="00B11C7D">
        <w:rPr>
          <w:rFonts w:ascii="Century Gothic" w:eastAsia="Times New Roman" w:hAnsi="Century Gothic" w:cs="Tahoma"/>
          <w:b/>
          <w:bCs/>
          <w:i/>
          <w:iCs/>
          <w:color w:val="000000"/>
          <w:sz w:val="20"/>
          <w:szCs w:val="20"/>
        </w:rPr>
        <w:t xml:space="preserve"> Programas de Control de Infección relacionada con la Asistencia Sanitaria: IRAS.</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lastRenderedPageBreak/>
        <w:t>Desde el año 1998 he realizado más de 130 Cursos de formación relacionados con mi Especialidad.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He impartido más de 30 Cursos de formación relacionados con mi Especialidad.</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He realizado mi Tesis Doctoral en el 2004, en el Departamento de Cirugía de la Universidad Autónoma de Madrid.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He realizado un Máster de Experto Universitario en Vía aérea en 2014, siendo ya Adjunto del Servicio de Anestesiología y Reanimación del Complejo Hospitalario Universitario de Pontevedra.</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Actualmente estoy realizando un Programa de Gestión y Dirección Ejecutiva de Hospitales en la Universidad </w:t>
      </w:r>
      <w:proofErr w:type="spellStart"/>
      <w:r w:rsidRPr="00B11C7D">
        <w:rPr>
          <w:rFonts w:ascii="Century Gothic" w:eastAsia="Times New Roman" w:hAnsi="Century Gothic" w:cs="Tahoma"/>
          <w:color w:val="000000"/>
          <w:sz w:val="20"/>
          <w:szCs w:val="20"/>
        </w:rPr>
        <w:t>Ouberta</w:t>
      </w:r>
      <w:proofErr w:type="spellEnd"/>
      <w:r w:rsidRPr="00B11C7D">
        <w:rPr>
          <w:rFonts w:ascii="Century Gothic" w:eastAsia="Times New Roman" w:hAnsi="Century Gothic" w:cs="Tahoma"/>
          <w:color w:val="000000"/>
          <w:sz w:val="20"/>
          <w:szCs w:val="20"/>
        </w:rPr>
        <w:t xml:space="preserve"> de Cataluña UOC</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He finalizado el Programa de Especialización en Sistemas Sanitarios. Compra </w:t>
      </w:r>
      <w:r w:rsidR="00642528">
        <w:rPr>
          <w:rFonts w:ascii="Century Gothic" w:eastAsia="Times New Roman" w:hAnsi="Century Gothic" w:cs="Tahoma"/>
          <w:color w:val="000000"/>
          <w:sz w:val="20"/>
          <w:szCs w:val="20"/>
        </w:rPr>
        <w:t xml:space="preserve">y Provisión en la Universidad </w:t>
      </w:r>
      <w:proofErr w:type="spellStart"/>
      <w:r w:rsidR="00642528">
        <w:rPr>
          <w:rFonts w:ascii="Century Gothic" w:eastAsia="Times New Roman" w:hAnsi="Century Gothic" w:cs="Tahoma"/>
          <w:color w:val="000000"/>
          <w:sz w:val="20"/>
          <w:szCs w:val="20"/>
        </w:rPr>
        <w:t>O</w:t>
      </w:r>
      <w:r w:rsidRPr="00B11C7D">
        <w:rPr>
          <w:rFonts w:ascii="Century Gothic" w:eastAsia="Times New Roman" w:hAnsi="Century Gothic" w:cs="Tahoma"/>
          <w:color w:val="000000"/>
          <w:sz w:val="20"/>
          <w:szCs w:val="20"/>
        </w:rPr>
        <w:t>berta</w:t>
      </w:r>
      <w:proofErr w:type="spellEnd"/>
      <w:r w:rsidRPr="00B11C7D">
        <w:rPr>
          <w:rFonts w:ascii="Century Gothic" w:eastAsia="Times New Roman" w:hAnsi="Century Gothic" w:cs="Tahoma"/>
          <w:color w:val="000000"/>
          <w:sz w:val="20"/>
          <w:szCs w:val="20"/>
        </w:rPr>
        <w:t xml:space="preserve"> de Cataluña.</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Realizo un Programa de Actualización en Anestesiología y Reanimación de la SEDAR: </w:t>
      </w:r>
      <w:proofErr w:type="spellStart"/>
      <w:r w:rsidRPr="00B11C7D">
        <w:rPr>
          <w:rFonts w:ascii="Century Gothic" w:eastAsia="Times New Roman" w:hAnsi="Century Gothic" w:cs="Tahoma"/>
          <w:color w:val="000000"/>
          <w:sz w:val="20"/>
          <w:szCs w:val="20"/>
        </w:rPr>
        <w:t>Proanes</w:t>
      </w:r>
      <w:proofErr w:type="spellEnd"/>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 xml:space="preserve">Realizo un Curso de Simulación en Anestesiología y Reanimación de la SEDAR. </w:t>
      </w:r>
      <w:proofErr w:type="spellStart"/>
      <w:r w:rsidRPr="00B11C7D">
        <w:rPr>
          <w:rFonts w:ascii="Century Gothic" w:eastAsia="Times New Roman" w:hAnsi="Century Gothic" w:cs="Tahoma"/>
          <w:color w:val="000000"/>
          <w:sz w:val="20"/>
          <w:szCs w:val="20"/>
        </w:rPr>
        <w:t>Simmumed</w:t>
      </w:r>
      <w:proofErr w:type="spellEnd"/>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Quiero agradecer a todos y cada uno de mis compañeros y a mi Jefe de Servicio la ayuda que me han tendido durante estos seis años, han sido muchos momentos intensos, pero el balance global es altamente satisfactorio.</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Agradezco la intensa formación que he adquirido y que debo revertir a la Comunidad y a los pacientes.</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Ellos son mi mejor y mayor estímulo para intentar hacer que este Servicio sea cada día mejor.</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Debo contar con un Equipo y así lo haré.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Juntos lo conseguiremos.</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Me importan las personas, sin ellas todo esto que hacemos no tendría sentido.</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Busco la excelencia, la seguridad, la calidad y los resultados, todo esto sin descuidar el afecto, la humanidad y la cercanía a mis compañeros y a mis pacientes y sus familiares.</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Por último decir que he sustituido a mi Jefe de Servicio, en su ausencia, durante los dos últimos años, realizando en ese momento la labor de Coordinación del Servicio de Anestesiología y Reanimación del Complejo Hospitalario Universitario de Pontevedra.</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Esos períodos han sido: durante el mes de Agosto de 2014, Diciembre y Enero de 2015 (período vacacional de Navidad), Semana Santa 2015, Agosto de 2015, Enero 2016 (período vacacional de Navidad), Semana Santa 2016.</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color w:val="000000"/>
          <w:sz w:val="20"/>
          <w:szCs w:val="20"/>
        </w:rPr>
        <w:t>En todos estos períodos he aprendido intensamente la importancia del liderazgo y la dificultad de nuestro trabajo en ocasiones, ha sido altamente gratificante hacerlo. Gracias por esta oportunidad. </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F417A4" w:rsidRPr="00B11C7D" w:rsidRDefault="00F417A4" w:rsidP="00F417A4">
      <w:pPr>
        <w:spacing w:after="0" w:line="240" w:lineRule="auto"/>
        <w:jc w:val="both"/>
        <w:rPr>
          <w:rFonts w:ascii="Century Gothic" w:eastAsia="Times New Roman" w:hAnsi="Century Gothic" w:cs="Tahoma"/>
          <w:color w:val="000000"/>
          <w:sz w:val="20"/>
          <w:szCs w:val="20"/>
        </w:rPr>
      </w:pPr>
      <w:r w:rsidRPr="00B11C7D">
        <w:rPr>
          <w:rFonts w:ascii="Century Gothic" w:eastAsia="Times New Roman" w:hAnsi="Century Gothic" w:cs="Tahoma"/>
          <w:b/>
          <w:bCs/>
          <w:color w:val="000000"/>
          <w:sz w:val="20"/>
          <w:szCs w:val="20"/>
          <w:u w:val="single"/>
        </w:rPr>
        <w:t>Dolor</w:t>
      </w:r>
      <w:proofErr w:type="gramStart"/>
      <w:r w:rsidRPr="00B11C7D">
        <w:rPr>
          <w:rFonts w:ascii="Century Gothic" w:eastAsia="Times New Roman" w:hAnsi="Century Gothic" w:cs="Tahoma"/>
          <w:b/>
          <w:bCs/>
          <w:color w:val="000000"/>
          <w:sz w:val="20"/>
          <w:szCs w:val="20"/>
          <w:u w:val="single"/>
        </w:rPr>
        <w:t xml:space="preserve">: </w:t>
      </w:r>
      <w:r w:rsidRPr="00B11C7D">
        <w:rPr>
          <w:rFonts w:ascii="Century Gothic" w:eastAsia="Times New Roman" w:hAnsi="Century Gothic" w:cs="Tahoma"/>
          <w:color w:val="000000"/>
          <w:sz w:val="20"/>
          <w:szCs w:val="20"/>
        </w:rPr>
        <w:t> He</w:t>
      </w:r>
      <w:proofErr w:type="gramEnd"/>
      <w:r w:rsidRPr="00B11C7D">
        <w:rPr>
          <w:rFonts w:ascii="Century Gothic" w:eastAsia="Times New Roman" w:hAnsi="Century Gothic" w:cs="Tahoma"/>
          <w:color w:val="000000"/>
          <w:sz w:val="20"/>
          <w:szCs w:val="20"/>
        </w:rPr>
        <w:t xml:space="preserve"> realizado un Máster universitario de Especialista en el Tratamiento del Dolor en 2010 y 2011.3000 horas. 120 créditos.</w:t>
      </w:r>
    </w:p>
    <w:p w:rsidR="00F417A4" w:rsidRPr="00B11C7D" w:rsidRDefault="00F417A4" w:rsidP="00F417A4">
      <w:pPr>
        <w:spacing w:after="0" w:line="240" w:lineRule="auto"/>
        <w:jc w:val="both"/>
        <w:rPr>
          <w:rFonts w:ascii="Century Gothic" w:eastAsia="Times New Roman" w:hAnsi="Century Gothic" w:cs="Tahoma"/>
          <w:color w:val="000000"/>
          <w:sz w:val="20"/>
          <w:szCs w:val="20"/>
        </w:rPr>
      </w:pPr>
    </w:p>
    <w:p w:rsidR="00436136" w:rsidRDefault="00F417A4" w:rsidP="00642528">
      <w:pPr>
        <w:spacing w:after="0" w:line="240" w:lineRule="auto"/>
        <w:jc w:val="both"/>
        <w:rPr>
          <w:sz w:val="20"/>
          <w:szCs w:val="20"/>
        </w:rPr>
      </w:pPr>
      <w:r w:rsidRPr="00B11C7D">
        <w:rPr>
          <w:rFonts w:ascii="Century Gothic" w:eastAsia="Times New Roman" w:hAnsi="Century Gothic" w:cs="Tahoma"/>
          <w:color w:val="000000"/>
          <w:sz w:val="20"/>
          <w:szCs w:val="20"/>
        </w:rPr>
        <w:t>Muchas gracias.</w:t>
      </w:r>
      <w:r w:rsidR="008832BB">
        <w:rPr>
          <w:rFonts w:ascii="Century Gothic" w:eastAsia="Times New Roman" w:hAnsi="Century Gothic" w:cs="Tahoma"/>
          <w:color w:val="000000"/>
          <w:sz w:val="20"/>
          <w:szCs w:val="20"/>
        </w:rPr>
        <w:t xml:space="preserve"> </w:t>
      </w:r>
      <w:r w:rsidRPr="00B11C7D">
        <w:rPr>
          <w:rFonts w:ascii="Century Gothic" w:eastAsia="Times New Roman" w:hAnsi="Century Gothic" w:cs="Tahoma"/>
          <w:color w:val="000000"/>
          <w:sz w:val="20"/>
          <w:szCs w:val="20"/>
        </w:rPr>
        <w:t>Ahora les voy a presentar mi Proyecto. </w:t>
      </w:r>
    </w:p>
    <w:p w:rsidR="00436136" w:rsidRDefault="00436136" w:rsidP="00F9552E">
      <w:pPr>
        <w:rPr>
          <w:sz w:val="20"/>
          <w:szCs w:val="20"/>
        </w:rPr>
      </w:pPr>
    </w:p>
    <w:p w:rsidR="00436136" w:rsidRDefault="00436136" w:rsidP="00F9552E">
      <w:pPr>
        <w:rPr>
          <w:sz w:val="20"/>
          <w:szCs w:val="20"/>
        </w:rPr>
      </w:pPr>
    </w:p>
    <w:p w:rsidR="00951C6A" w:rsidRDefault="00951C6A" w:rsidP="00F9552E">
      <w:pPr>
        <w:rPr>
          <w:sz w:val="20"/>
          <w:szCs w:val="20"/>
        </w:rPr>
      </w:pPr>
    </w:p>
    <w:p w:rsidR="00951C6A" w:rsidRDefault="00951C6A" w:rsidP="00F9552E">
      <w:pPr>
        <w:rPr>
          <w:sz w:val="20"/>
          <w:szCs w:val="20"/>
        </w:rPr>
      </w:pPr>
    </w:p>
    <w:p w:rsidR="00F9552E" w:rsidRPr="009205CC" w:rsidRDefault="00F9552E"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r w:rsidRPr="009205CC">
        <w:rPr>
          <w:rFonts w:ascii="Century Gothic" w:hAnsi="Century Gothic"/>
          <w:sz w:val="20"/>
          <w:szCs w:val="20"/>
        </w:rPr>
        <w:lastRenderedPageBreak/>
        <w:t>CUADRO DE MANDOS</w:t>
      </w:r>
    </w:p>
    <w:tbl>
      <w:tblPr>
        <w:tblStyle w:val="Tabladecuadrcula2-nfasis51"/>
        <w:tblW w:w="5000" w:type="pct"/>
        <w:tblLook w:val="04A0" w:firstRow="1" w:lastRow="0" w:firstColumn="1" w:lastColumn="0" w:noHBand="0" w:noVBand="1"/>
      </w:tblPr>
      <w:tblGrid>
        <w:gridCol w:w="2310"/>
        <w:gridCol w:w="1764"/>
        <w:gridCol w:w="2071"/>
        <w:gridCol w:w="1692"/>
        <w:gridCol w:w="1449"/>
      </w:tblGrid>
      <w:tr w:rsidR="008832BB" w:rsidRPr="009205CC" w:rsidTr="00951C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INDICADOR</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ESTANDAR</w:t>
            </w: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8832BB" w:rsidRPr="009205CC" w:rsidTr="00951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r w:rsidRPr="009205CC">
              <w:rPr>
                <w:rFonts w:ascii="Century Gothic" w:hAnsi="Century Gothic"/>
                <w:sz w:val="20"/>
                <w:szCs w:val="20"/>
              </w:rPr>
              <w:t>Higiene de manos</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Calibri-BoldItalic"/>
                <w:b/>
                <w:bCs/>
                <w:i/>
                <w:iCs/>
                <w:sz w:val="20"/>
                <w:szCs w:val="20"/>
              </w:rPr>
            </w:pPr>
          </w:p>
        </w:tc>
        <w:tc>
          <w:tcPr>
            <w:tcW w:w="1105" w:type="pct"/>
          </w:tcPr>
          <w:p w:rsidR="008832BB" w:rsidRPr="009205CC" w:rsidRDefault="008832BB" w:rsidP="008832B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8832BB">
              <w:rPr>
                <w:rFonts w:ascii="Century Gothic" w:hAnsi="Century Gothic" w:cs="Calibri-BoldItalic"/>
                <w:bCs/>
                <w:i/>
                <w:iCs/>
                <w:sz w:val="20"/>
                <w:szCs w:val="20"/>
              </w:rPr>
              <w:t>Porcentaje de cumplimiento en los 5 momentos</w:t>
            </w:r>
            <w:r w:rsidRPr="008832BB">
              <w:t xml:space="preserve"> </w:t>
            </w:r>
            <w:r w:rsidRPr="008832BB">
              <w:rPr>
                <w:rFonts w:ascii="Century Gothic" w:hAnsi="Century Gothic" w:cs="Calibri-BoldItalic"/>
                <w:bCs/>
                <w:i/>
                <w:iCs/>
                <w:sz w:val="20"/>
                <w:szCs w:val="20"/>
              </w:rPr>
              <w:t>según los criterios de la OMS</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8832BB" w:rsidRPr="009205CC" w:rsidTr="00951C6A">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roofErr w:type="spellStart"/>
            <w:r w:rsidRPr="009205CC">
              <w:rPr>
                <w:rFonts w:ascii="Century Gothic" w:hAnsi="Century Gothic" w:cs="Calibri"/>
                <w:sz w:val="20"/>
                <w:szCs w:val="20"/>
              </w:rPr>
              <w:t>ProgramaBacteriemia</w:t>
            </w:r>
            <w:proofErr w:type="spellEnd"/>
            <w:r w:rsidRPr="009205CC">
              <w:rPr>
                <w:rFonts w:ascii="Century Gothic" w:hAnsi="Century Gothic" w:cs="Calibri"/>
                <w:sz w:val="20"/>
                <w:szCs w:val="20"/>
              </w:rPr>
              <w:t xml:space="preserve"> Zero</w:t>
            </w: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9205CC">
              <w:rPr>
                <w:rFonts w:ascii="Century Gothic" w:hAnsi="Century Gothic" w:cs="Calibri"/>
                <w:sz w:val="20"/>
                <w:szCs w:val="20"/>
              </w:rPr>
              <w:t>Densidad de</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9205CC">
              <w:rPr>
                <w:rFonts w:ascii="Century Gothic" w:hAnsi="Century Gothic" w:cs="Calibri"/>
                <w:sz w:val="20"/>
                <w:szCs w:val="20"/>
              </w:rPr>
              <w:t>Incidencia (DI) de Bacteriemia Primaria y Secundaria (</w:t>
            </w:r>
            <w:proofErr w:type="spellStart"/>
            <w:r w:rsidRPr="009205CC">
              <w:rPr>
                <w:rFonts w:ascii="Century Gothic" w:hAnsi="Century Gothic" w:cs="Calibri"/>
                <w:sz w:val="20"/>
                <w:szCs w:val="20"/>
              </w:rPr>
              <w:t>BpyS</w:t>
            </w:r>
            <w:proofErr w:type="spellEnd"/>
            <w:r w:rsidRPr="009205CC">
              <w:rPr>
                <w:rFonts w:ascii="Century Gothic" w:hAnsi="Century Gothic" w:cs="Calibri"/>
                <w:sz w:val="20"/>
                <w:szCs w:val="20"/>
              </w:rPr>
              <w:t xml:space="preserve">) asociada a </w:t>
            </w:r>
            <w:proofErr w:type="spellStart"/>
            <w:r w:rsidRPr="009205CC">
              <w:rPr>
                <w:rFonts w:ascii="Century Gothic" w:hAnsi="Century Gothic" w:cs="Calibri"/>
                <w:sz w:val="20"/>
                <w:szCs w:val="20"/>
              </w:rPr>
              <w:t>Cateter</w:t>
            </w:r>
            <w:proofErr w:type="spellEnd"/>
            <w:r w:rsidRPr="009205CC">
              <w:rPr>
                <w:rFonts w:ascii="Century Gothic" w:hAnsi="Century Gothic" w:cs="Calibri"/>
                <w:sz w:val="20"/>
                <w:szCs w:val="20"/>
              </w:rPr>
              <w:t xml:space="preserve"> Venoso Central</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0"/>
                <w:szCs w:val="20"/>
              </w:rPr>
            </w:pPr>
            <w:r w:rsidRPr="009205CC">
              <w:rPr>
                <w:rFonts w:ascii="Century Gothic" w:hAnsi="Century Gothic" w:cs="Calibri"/>
                <w:sz w:val="20"/>
                <w:szCs w:val="20"/>
              </w:rPr>
              <w:t>Densidad de Incidencia (DI) de Bacteriemia Primaria y Secundaria (</w:t>
            </w:r>
            <w:proofErr w:type="spellStart"/>
            <w:r w:rsidRPr="009205CC">
              <w:rPr>
                <w:rFonts w:ascii="Century Gothic" w:hAnsi="Century Gothic" w:cs="Calibri"/>
                <w:sz w:val="20"/>
                <w:szCs w:val="20"/>
              </w:rPr>
              <w:t>BPyS</w:t>
            </w:r>
            <w:proofErr w:type="spellEnd"/>
            <w:r w:rsidRPr="009205CC">
              <w:rPr>
                <w:rFonts w:ascii="Century Gothic" w:hAnsi="Century Gothic" w:cs="Calibri"/>
                <w:sz w:val="20"/>
                <w:szCs w:val="20"/>
              </w:rPr>
              <w:t xml:space="preserve">) asociada a </w:t>
            </w:r>
            <w:proofErr w:type="spellStart"/>
            <w:r w:rsidRPr="009205CC">
              <w:rPr>
                <w:rFonts w:ascii="Century Gothic" w:hAnsi="Century Gothic" w:cs="Calibri"/>
                <w:sz w:val="20"/>
                <w:szCs w:val="20"/>
              </w:rPr>
              <w:t>Cateter</w:t>
            </w:r>
            <w:proofErr w:type="spellEnd"/>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cs="Calibri"/>
                <w:sz w:val="20"/>
                <w:szCs w:val="20"/>
              </w:rPr>
              <w:t>Venoso Central (CVC) ≤ 4‰.</w:t>
            </w: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Calibri-Italic"/>
                <w:i/>
                <w:iCs/>
                <w:sz w:val="20"/>
                <w:szCs w:val="20"/>
              </w:rPr>
            </w:pPr>
            <w:r w:rsidRPr="009205CC">
              <w:rPr>
                <w:rFonts w:ascii="Century Gothic" w:hAnsi="Century Gothic" w:cs="Calibri-Italic"/>
                <w:i/>
                <w:iCs/>
                <w:sz w:val="20"/>
                <w:szCs w:val="20"/>
              </w:rPr>
              <w:t xml:space="preserve">N.º de Bacteriemias </w:t>
            </w:r>
            <w:proofErr w:type="spellStart"/>
            <w:r w:rsidRPr="009205CC">
              <w:rPr>
                <w:rFonts w:ascii="Century Gothic" w:hAnsi="Century Gothic" w:cs="Calibri-Italic"/>
                <w:i/>
                <w:iCs/>
                <w:sz w:val="20"/>
                <w:szCs w:val="20"/>
              </w:rPr>
              <w:t>PyS</w:t>
            </w:r>
            <w:proofErr w:type="spellEnd"/>
            <w:r w:rsidRPr="009205CC">
              <w:rPr>
                <w:rFonts w:ascii="Century Gothic" w:hAnsi="Century Gothic" w:cs="Calibri-Italic"/>
                <w:i/>
                <w:iCs/>
                <w:sz w:val="20"/>
                <w:szCs w:val="20"/>
              </w:rPr>
              <w:t xml:space="preserve"> en pacientes con CVC x 1000</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cs="Calibri-Italic"/>
                <w:i/>
                <w:iCs/>
                <w:sz w:val="20"/>
                <w:szCs w:val="20"/>
              </w:rPr>
              <w:t>N.º de días de CVC</w:t>
            </w:r>
          </w:p>
        </w:tc>
      </w:tr>
      <w:tr w:rsidR="008832BB" w:rsidRPr="009205CC" w:rsidTr="00951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r w:rsidRPr="009205CC">
              <w:rPr>
                <w:rFonts w:ascii="Century Gothic" w:hAnsi="Century Gothic"/>
                <w:sz w:val="20"/>
                <w:szCs w:val="20"/>
              </w:rPr>
              <w:t xml:space="preserve">Neumonía Zero </w:t>
            </w: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Calibri-Italic"/>
                <w:i/>
                <w:iCs/>
                <w:sz w:val="20"/>
                <w:szCs w:val="20"/>
              </w:rPr>
            </w:pPr>
            <w:r w:rsidRPr="009205CC">
              <w:rPr>
                <w:rFonts w:ascii="Century Gothic" w:hAnsi="Century Gothic" w:cs="Calibri-Italic"/>
                <w:i/>
                <w:iCs/>
                <w:sz w:val="20"/>
                <w:szCs w:val="20"/>
              </w:rPr>
              <w:t>N.º de Neumonías en pacientes con Ventilación Mecánica x 1000</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cs="Calibri-Italic"/>
                <w:i/>
                <w:iCs/>
                <w:sz w:val="20"/>
                <w:szCs w:val="20"/>
              </w:rPr>
              <w:t>N.º de días de Ventilación Mecánica</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Densidad de Incidencia (DI) de Neumonía Asociada a Ventilación Mecánica menor o igual a 9 casos</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roofErr w:type="gramStart"/>
            <w:r w:rsidRPr="009205CC">
              <w:rPr>
                <w:rFonts w:ascii="Century Gothic" w:hAnsi="Century Gothic"/>
                <w:sz w:val="20"/>
                <w:szCs w:val="20"/>
              </w:rPr>
              <w:t>por</w:t>
            </w:r>
            <w:proofErr w:type="gramEnd"/>
            <w:r w:rsidRPr="009205CC">
              <w:rPr>
                <w:rFonts w:ascii="Century Gothic" w:hAnsi="Century Gothic"/>
                <w:sz w:val="20"/>
                <w:szCs w:val="20"/>
              </w:rPr>
              <w:t xml:space="preserve"> 1000 días de Ventilación Mecánica (≤ 9‰).</w:t>
            </w: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8832BB" w:rsidRPr="009205CC" w:rsidTr="00951C6A">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N.º pacientes con una o más BMR adquiridas durante el ingreso en UCI (a partir&gt;48h) x 100</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N.º pacientes ingresados</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cs="Calibri"/>
                <w:sz w:val="20"/>
                <w:szCs w:val="20"/>
              </w:rPr>
              <w:t xml:space="preserve">Tasa de pacientes con una o </w:t>
            </w:r>
            <w:proofErr w:type="spellStart"/>
            <w:r w:rsidRPr="009205CC">
              <w:rPr>
                <w:rFonts w:ascii="Century Gothic" w:hAnsi="Century Gothic" w:cs="Calibri"/>
                <w:sz w:val="20"/>
                <w:szCs w:val="20"/>
              </w:rPr>
              <w:t>mas</w:t>
            </w:r>
            <w:proofErr w:type="spellEnd"/>
            <w:r w:rsidRPr="009205CC">
              <w:rPr>
                <w:rFonts w:ascii="Century Gothic" w:hAnsi="Century Gothic" w:cs="Calibri"/>
                <w:sz w:val="20"/>
                <w:szCs w:val="20"/>
              </w:rPr>
              <w:t xml:space="preserve"> bacterias </w:t>
            </w:r>
            <w:proofErr w:type="spellStart"/>
            <w:r w:rsidRPr="009205CC">
              <w:rPr>
                <w:rFonts w:ascii="Century Gothic" w:hAnsi="Century Gothic" w:cs="Calibri"/>
                <w:sz w:val="20"/>
                <w:szCs w:val="20"/>
              </w:rPr>
              <w:t>multirresistentes</w:t>
            </w:r>
            <w:proofErr w:type="spellEnd"/>
            <w:r w:rsidRPr="009205CC">
              <w:rPr>
                <w:rFonts w:ascii="Century Gothic" w:hAnsi="Century Gothic" w:cs="Calibri"/>
                <w:sz w:val="20"/>
                <w:szCs w:val="20"/>
              </w:rPr>
              <w:t xml:space="preserve"> adquiridas en la UCI ≤ 4%.</w:t>
            </w: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8832BB" w:rsidRPr="009205CC" w:rsidTr="00951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r w:rsidRPr="009205CC">
              <w:rPr>
                <w:rFonts w:ascii="Century Gothic" w:hAnsi="Century Gothic" w:cs="Calibri-Bold"/>
                <w:b w:val="0"/>
                <w:bCs w:val="0"/>
                <w:sz w:val="20"/>
                <w:szCs w:val="20"/>
              </w:rPr>
              <w:t>pacientes con pulsera identificativa</w:t>
            </w: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Nº de pacientes con pulsera identificativa /Nº de pacientes presentes en la unidad X 100</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99%</w:t>
            </w: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8832BB" w:rsidRPr="009205CC" w:rsidTr="00951C6A">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 xml:space="preserve">Porcentaje de prescripciones de </w:t>
            </w:r>
            <w:r w:rsidRPr="009205CC">
              <w:rPr>
                <w:rFonts w:ascii="Century Gothic" w:hAnsi="Century Gothic"/>
                <w:sz w:val="20"/>
                <w:szCs w:val="20"/>
              </w:rPr>
              <w:lastRenderedPageBreak/>
              <w:t xml:space="preserve">CLK en las que la dosis de CLK está expresada en </w:t>
            </w:r>
            <w:proofErr w:type="spellStart"/>
            <w:r w:rsidRPr="009205CC">
              <w:rPr>
                <w:rFonts w:ascii="Century Gothic" w:hAnsi="Century Gothic"/>
                <w:sz w:val="20"/>
                <w:szCs w:val="20"/>
              </w:rPr>
              <w:t>mEq</w:t>
            </w:r>
            <w:proofErr w:type="spellEnd"/>
            <w:r w:rsidRPr="009205CC">
              <w:rPr>
                <w:rFonts w:ascii="Century Gothic" w:hAnsi="Century Gothic"/>
                <w:sz w:val="20"/>
                <w:szCs w:val="20"/>
              </w:rPr>
              <w:t xml:space="preserve"> </w:t>
            </w:r>
            <w:proofErr w:type="spellStart"/>
            <w:r w:rsidRPr="009205CC">
              <w:rPr>
                <w:rFonts w:ascii="Century Gothic" w:hAnsi="Century Gothic"/>
                <w:sz w:val="20"/>
                <w:szCs w:val="20"/>
              </w:rPr>
              <w:t>ó</w:t>
            </w:r>
            <w:proofErr w:type="spellEnd"/>
            <w:r w:rsidRPr="009205CC">
              <w:rPr>
                <w:rFonts w:ascii="Century Gothic" w:hAnsi="Century Gothic"/>
                <w:sz w:val="20"/>
                <w:szCs w:val="20"/>
              </w:rPr>
              <w:t xml:space="preserve"> </w:t>
            </w:r>
            <w:proofErr w:type="spellStart"/>
            <w:r w:rsidRPr="009205CC">
              <w:rPr>
                <w:rFonts w:ascii="Century Gothic" w:hAnsi="Century Gothic"/>
                <w:sz w:val="20"/>
                <w:szCs w:val="20"/>
              </w:rPr>
              <w:t>mmol</w:t>
            </w:r>
            <w:proofErr w:type="spellEnd"/>
            <w:r w:rsidRPr="009205CC">
              <w:rPr>
                <w:rFonts w:ascii="Century Gothic" w:hAnsi="Century Gothic"/>
                <w:sz w:val="20"/>
                <w:szCs w:val="20"/>
              </w:rPr>
              <w:t xml:space="preserve"> y</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roofErr w:type="gramStart"/>
            <w:r w:rsidRPr="009205CC">
              <w:rPr>
                <w:rFonts w:ascii="Century Gothic" w:hAnsi="Century Gothic"/>
                <w:sz w:val="20"/>
                <w:szCs w:val="20"/>
              </w:rPr>
              <w:t>no</w:t>
            </w:r>
            <w:proofErr w:type="gramEnd"/>
            <w:r w:rsidRPr="009205CC">
              <w:rPr>
                <w:rFonts w:ascii="Century Gothic" w:hAnsi="Century Gothic"/>
                <w:sz w:val="20"/>
                <w:szCs w:val="20"/>
              </w:rPr>
              <w:t xml:space="preserve"> en ampollas o mililitros. Estándar de cumplimiento: ≥98%</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8832BB" w:rsidRPr="009205CC" w:rsidTr="00951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Nº de pacientes con valoración del dolor en la gráfica de constantes x100</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Nº de pacientes ingresados</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 80% de los pacientes ingresados</w:t>
            </w: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8832BB" w:rsidRPr="009205CC" w:rsidTr="00951C6A">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 xml:space="preserve">N.º de </w:t>
            </w:r>
            <w:proofErr w:type="spellStart"/>
            <w:r w:rsidRPr="009205CC">
              <w:rPr>
                <w:rFonts w:ascii="Century Gothic" w:hAnsi="Century Gothic"/>
                <w:sz w:val="20"/>
                <w:szCs w:val="20"/>
              </w:rPr>
              <w:t>ACRs</w:t>
            </w:r>
            <w:proofErr w:type="spellEnd"/>
            <w:r w:rsidRPr="009205CC">
              <w:rPr>
                <w:rFonts w:ascii="Century Gothic" w:hAnsi="Century Gothic"/>
                <w:sz w:val="20"/>
                <w:szCs w:val="20"/>
              </w:rPr>
              <w:t xml:space="preserve"> Finalizados/número notificaciones</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8832BB" w:rsidRPr="009205CC" w:rsidTr="00951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9205CC">
              <w:rPr>
                <w:rFonts w:ascii="Century Gothic" w:hAnsi="Century Gothic"/>
                <w:sz w:val="20"/>
                <w:szCs w:val="20"/>
              </w:rPr>
              <w:t>% SAC 1 y SAC 2 respecto al total</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8832BB" w:rsidRPr="009205CC" w:rsidTr="00951C6A">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r w:rsidRPr="009205CC">
              <w:rPr>
                <w:rFonts w:ascii="Century Gothic" w:hAnsi="Century Gothic"/>
                <w:sz w:val="20"/>
                <w:szCs w:val="20"/>
              </w:rPr>
              <w:t>DOLOR</w:t>
            </w: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cs="Times-Italic"/>
                <w:i/>
                <w:iCs/>
                <w:sz w:val="20"/>
                <w:szCs w:val="20"/>
              </w:rPr>
              <w:t>Efectividad:</w:t>
            </w: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Times-Roman"/>
                <w:sz w:val="20"/>
                <w:szCs w:val="20"/>
              </w:rPr>
            </w:pPr>
            <w:r w:rsidRPr="009205CC">
              <w:rPr>
                <w:rFonts w:ascii="Century Gothic" w:hAnsi="Century Gothic" w:cs="Times-Roman"/>
                <w:sz w:val="20"/>
                <w:szCs w:val="20"/>
              </w:rPr>
              <w:t>porcentaje de pacientes con dolor</w:t>
            </w:r>
          </w:p>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9205CC">
              <w:rPr>
                <w:rFonts w:ascii="Century Gothic" w:hAnsi="Century Gothic" w:cs="Times-Roman"/>
                <w:sz w:val="20"/>
                <w:szCs w:val="20"/>
              </w:rPr>
              <w:t>EN &lt; 3 al Alta,</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8832BB" w:rsidRPr="009205CC" w:rsidTr="00951C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rFonts w:ascii="Century Gothic" w:hAnsi="Century Gothic"/>
                <w:sz w:val="20"/>
                <w:szCs w:val="20"/>
              </w:rPr>
            </w:pPr>
            <w:r w:rsidRPr="009205CC">
              <w:rPr>
                <w:rFonts w:ascii="Century Gothic" w:hAnsi="Century Gothic"/>
                <w:sz w:val="20"/>
                <w:szCs w:val="20"/>
              </w:rPr>
              <w:t>SEGURIDAD CLINICA</w:t>
            </w:r>
          </w:p>
        </w:tc>
        <w:tc>
          <w:tcPr>
            <w:tcW w:w="924"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imes-Italic"/>
                <w:i/>
                <w:iCs/>
                <w:sz w:val="20"/>
                <w:szCs w:val="20"/>
              </w:rPr>
            </w:pPr>
            <w:r w:rsidRPr="009205CC">
              <w:rPr>
                <w:rFonts w:ascii="Century Gothic" w:hAnsi="Century Gothic" w:cs="Times-Italic"/>
                <w:i/>
                <w:iCs/>
                <w:sz w:val="20"/>
                <w:szCs w:val="20"/>
              </w:rPr>
              <w:t>Eventos adversos potencialmente graves</w:t>
            </w:r>
          </w:p>
        </w:tc>
        <w:tc>
          <w:tcPr>
            <w:tcW w:w="1105"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Times-Roman"/>
                <w:sz w:val="20"/>
                <w:szCs w:val="20"/>
              </w:rPr>
            </w:pPr>
            <w:r w:rsidRPr="009205CC">
              <w:rPr>
                <w:rFonts w:ascii="Century Gothic" w:hAnsi="Century Gothic" w:cs="Times-Roman"/>
                <w:sz w:val="20"/>
                <w:szCs w:val="20"/>
              </w:rPr>
              <w:t>incidencia de errores de medicación,</w:t>
            </w:r>
          </w:p>
        </w:tc>
        <w:tc>
          <w:tcPr>
            <w:tcW w:w="88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802" w:type="pct"/>
          </w:tcPr>
          <w:p w:rsidR="008832BB" w:rsidRPr="009205CC" w:rsidRDefault="008832BB"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bl>
    <w:p w:rsidR="00F9552E" w:rsidRDefault="00F9552E" w:rsidP="009205CC">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between w:val="single" w:sz="4" w:space="1" w:color="A6A6A6" w:themeColor="background1" w:themeShade="A6"/>
          <w:bar w:val="single" w:sz="4" w:color="A6A6A6" w:themeColor="background1" w:themeShade="A6"/>
        </w:pBdr>
        <w:jc w:val="center"/>
        <w:rPr>
          <w:sz w:val="28"/>
        </w:rPr>
      </w:pPr>
    </w:p>
    <w:p w:rsidR="00F9552E" w:rsidRDefault="00F9552E" w:rsidP="00F9552E">
      <w:pPr>
        <w:jc w:val="center"/>
        <w:rPr>
          <w:sz w:val="28"/>
        </w:rPr>
      </w:pPr>
    </w:p>
    <w:p w:rsidR="00F9552E" w:rsidRDefault="00F9552E" w:rsidP="00F9552E">
      <w:pPr>
        <w:jc w:val="center"/>
        <w:rPr>
          <w:sz w:val="28"/>
        </w:rPr>
      </w:pPr>
    </w:p>
    <w:p w:rsidR="00F9552E" w:rsidRDefault="00F9552E" w:rsidP="00F9552E">
      <w:pPr>
        <w:jc w:val="center"/>
        <w:rPr>
          <w:sz w:val="28"/>
        </w:rPr>
      </w:pPr>
    </w:p>
    <w:p w:rsidR="00F9552E" w:rsidRDefault="00F9552E" w:rsidP="00F9552E">
      <w:pPr>
        <w:jc w:val="center"/>
        <w:rPr>
          <w:sz w:val="28"/>
        </w:rPr>
      </w:pPr>
    </w:p>
    <w:p w:rsidR="00F9552E" w:rsidRDefault="00F9552E" w:rsidP="00F9552E">
      <w:pPr>
        <w:jc w:val="center"/>
        <w:rPr>
          <w:sz w:val="28"/>
        </w:rPr>
      </w:pPr>
    </w:p>
    <w:p w:rsidR="00951C6A" w:rsidRDefault="00951C6A" w:rsidP="00F9552E">
      <w:pPr>
        <w:jc w:val="center"/>
        <w:rPr>
          <w:sz w:val="28"/>
        </w:rPr>
      </w:pPr>
    </w:p>
    <w:p w:rsidR="00951C6A" w:rsidRDefault="00951C6A" w:rsidP="00F9552E">
      <w:pPr>
        <w:jc w:val="center"/>
        <w:rPr>
          <w:sz w:val="28"/>
        </w:rPr>
      </w:pPr>
    </w:p>
    <w:p w:rsidR="00951C6A" w:rsidRDefault="00951C6A" w:rsidP="00F9552E">
      <w:pPr>
        <w:jc w:val="center"/>
        <w:rPr>
          <w:sz w:val="28"/>
        </w:rPr>
      </w:pPr>
    </w:p>
    <w:sectPr w:rsidR="00951C6A" w:rsidSect="00F9552E">
      <w:endnotePr>
        <w:numFmt w:val="decimal"/>
      </w:endnotePr>
      <w:pgSz w:w="11905" w:h="16837"/>
      <w:pgMar w:top="1440" w:right="1134" w:bottom="1440" w:left="1701" w:header="1440" w:footer="1440" w:gutter="0"/>
      <w:paperSrc w:first="225" w:other="225"/>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CD8" w:rsidRDefault="001D0CD8">
      <w:pPr>
        <w:spacing w:after="0" w:line="240" w:lineRule="auto"/>
      </w:pPr>
      <w:r>
        <w:separator/>
      </w:r>
    </w:p>
  </w:endnote>
  <w:endnote w:type="continuationSeparator" w:id="0">
    <w:p w:rsidR="001D0CD8" w:rsidRDefault="001D0CD8">
      <w:pPr>
        <w:spacing w:after="0" w:line="240" w:lineRule="auto"/>
      </w:pPr>
      <w:r>
        <w:continuationSeparator/>
      </w:r>
    </w:p>
  </w:endnote>
  <w:endnote w:id="1">
    <w:p w:rsidR="00497826" w:rsidRPr="008832BB" w:rsidRDefault="00497826" w:rsidP="00F9552E">
      <w:pPr>
        <w:jc w:val="both"/>
        <w:rPr>
          <w:rFonts w:ascii="Century Gothic" w:hAnsi="Century Gothic"/>
          <w:sz w:val="20"/>
          <w:szCs w:val="20"/>
        </w:rPr>
      </w:pPr>
      <w:r w:rsidRPr="00D018DD">
        <w:rPr>
          <w:rFonts w:ascii="Century Gothic" w:hAnsi="Century Gothic"/>
          <w:sz w:val="20"/>
          <w:szCs w:val="20"/>
        </w:rPr>
        <w:endnoteRef/>
      </w:r>
      <w:r w:rsidRPr="00D018DD">
        <w:rPr>
          <w:rFonts w:ascii="Century Gothic" w:hAnsi="Century Gothic"/>
          <w:sz w:val="20"/>
          <w:szCs w:val="20"/>
        </w:rPr>
        <w:t xml:space="preserve"> </w:t>
      </w:r>
      <w:r w:rsidRPr="008832BB">
        <w:rPr>
          <w:rFonts w:ascii="Century Gothic" w:hAnsi="Century Gothic"/>
          <w:sz w:val="20"/>
          <w:szCs w:val="20"/>
        </w:rPr>
        <w:t xml:space="preserve">Manual de Calidad y Gestión Ambiental. Estructura Organizativa de </w:t>
      </w:r>
      <w:proofErr w:type="spellStart"/>
      <w:r w:rsidRPr="008832BB">
        <w:rPr>
          <w:rFonts w:ascii="Century Gothic" w:hAnsi="Century Gothic"/>
          <w:sz w:val="20"/>
          <w:szCs w:val="20"/>
        </w:rPr>
        <w:t>Xestion</w:t>
      </w:r>
      <w:proofErr w:type="spellEnd"/>
      <w:r w:rsidRPr="008832BB">
        <w:rPr>
          <w:rFonts w:ascii="Century Gothic" w:hAnsi="Century Gothic"/>
          <w:sz w:val="20"/>
          <w:szCs w:val="20"/>
        </w:rPr>
        <w:t xml:space="preserve"> Integrada.2015</w:t>
      </w:r>
    </w:p>
  </w:endnote>
  <w:endnote w:id="2">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Groene</w:t>
      </w:r>
      <w:proofErr w:type="spellEnd"/>
      <w:r w:rsidRPr="008832BB">
        <w:rPr>
          <w:rFonts w:ascii="Century Gothic" w:hAnsi="Century Gothic"/>
          <w:sz w:val="20"/>
          <w:szCs w:val="20"/>
          <w:lang w:val="en-US"/>
        </w:rPr>
        <w:t xml:space="preserve"> O, Kringos D. </w:t>
      </w:r>
      <w:proofErr w:type="spellStart"/>
      <w:r w:rsidRPr="008832BB">
        <w:rPr>
          <w:rFonts w:ascii="Century Gothic" w:hAnsi="Century Gothic"/>
          <w:sz w:val="20"/>
          <w:szCs w:val="20"/>
          <w:lang w:val="en-US"/>
        </w:rPr>
        <w:t>Suñol</w:t>
      </w:r>
      <w:proofErr w:type="spellEnd"/>
      <w:r w:rsidRPr="008832BB">
        <w:rPr>
          <w:rFonts w:ascii="Century Gothic" w:hAnsi="Century Gothic"/>
          <w:sz w:val="20"/>
          <w:szCs w:val="20"/>
          <w:lang w:val="en-US"/>
        </w:rPr>
        <w:t xml:space="preserve"> R. Duque Project. </w:t>
      </w:r>
      <w:proofErr w:type="gramStart"/>
      <w:r w:rsidRPr="008832BB">
        <w:rPr>
          <w:rFonts w:ascii="Century Gothic" w:hAnsi="Century Gothic"/>
          <w:sz w:val="20"/>
          <w:szCs w:val="20"/>
          <w:lang w:val="en-US"/>
        </w:rPr>
        <w:t>Seven ways to improve quality and safety in hospitals.</w:t>
      </w:r>
      <w:proofErr w:type="gramEnd"/>
      <w:r w:rsidRPr="008832BB">
        <w:rPr>
          <w:rFonts w:ascii="Century Gothic" w:hAnsi="Century Gothic"/>
          <w:sz w:val="20"/>
          <w:szCs w:val="20"/>
          <w:lang w:val="en-US"/>
        </w:rPr>
        <w:t xml:space="preserve"> </w:t>
      </w:r>
      <w:proofErr w:type="spellStart"/>
      <w:r w:rsidRPr="008832BB">
        <w:rPr>
          <w:rFonts w:ascii="Century Gothic" w:hAnsi="Century Gothic"/>
          <w:sz w:val="20"/>
          <w:szCs w:val="20"/>
        </w:rPr>
        <w:t>An</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evidence.based</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guide</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DUQuE</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Collaboration</w:t>
      </w:r>
      <w:proofErr w:type="spellEnd"/>
      <w:r w:rsidRPr="008832BB">
        <w:rPr>
          <w:rFonts w:ascii="Century Gothic" w:hAnsi="Century Gothic"/>
          <w:sz w:val="20"/>
          <w:szCs w:val="20"/>
        </w:rPr>
        <w:t>, 2014. www.duque.eu</w:t>
      </w:r>
    </w:p>
  </w:endnote>
  <w:endnote w:id="3">
    <w:p w:rsidR="00497826" w:rsidRPr="008832BB" w:rsidRDefault="00497826" w:rsidP="00F9552E">
      <w:pPr>
        <w:jc w:val="both"/>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Echenique Elizondo, </w:t>
      </w:r>
      <w:proofErr w:type="spellStart"/>
      <w:r w:rsidRPr="008832BB">
        <w:rPr>
          <w:rFonts w:ascii="Century Gothic" w:hAnsi="Century Gothic"/>
          <w:sz w:val="20"/>
          <w:szCs w:val="20"/>
        </w:rPr>
        <w:t>MiguelOrganización</w:t>
      </w:r>
      <w:proofErr w:type="spellEnd"/>
      <w:r w:rsidRPr="008832BB">
        <w:rPr>
          <w:rFonts w:ascii="Century Gothic" w:hAnsi="Century Gothic"/>
          <w:sz w:val="20"/>
          <w:szCs w:val="20"/>
        </w:rPr>
        <w:t xml:space="preserve"> y gestión hospitalaria hoy: Servicio de cirugía   </w:t>
      </w:r>
      <w:proofErr w:type="spellStart"/>
      <w:r w:rsidRPr="008832BB">
        <w:rPr>
          <w:rFonts w:ascii="Century Gothic" w:hAnsi="Century Gothic" w:cs="FranklinGothicItcT-Book"/>
          <w:sz w:val="20"/>
          <w:szCs w:val="20"/>
        </w:rPr>
        <w:t>Osasunaz</w:t>
      </w:r>
      <w:proofErr w:type="spellEnd"/>
      <w:r w:rsidRPr="008832BB">
        <w:rPr>
          <w:rFonts w:ascii="Century Gothic" w:hAnsi="Century Gothic" w:cs="FranklinGothicItcT-Book"/>
          <w:sz w:val="20"/>
          <w:szCs w:val="20"/>
        </w:rPr>
        <w:t xml:space="preserve">. 5, 2003, 191-236 </w:t>
      </w:r>
      <w:r w:rsidRPr="008832BB">
        <w:rPr>
          <w:rFonts w:ascii="Century Gothic" w:hAnsi="Century Gothic"/>
          <w:sz w:val="20"/>
          <w:szCs w:val="20"/>
        </w:rPr>
        <w:t>http://www.euskomedia.org/PDFAnlt/osasunaz/05/05191236.pdf</w:t>
      </w:r>
    </w:p>
  </w:endnote>
  <w:endnote w:id="4">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OMS. 10 datos sobre seguridad del </w:t>
      </w:r>
      <w:proofErr w:type="spellStart"/>
      <w:r w:rsidRPr="008832BB">
        <w:rPr>
          <w:rFonts w:ascii="Century Gothic" w:hAnsi="Century Gothic"/>
          <w:sz w:val="20"/>
          <w:szCs w:val="20"/>
        </w:rPr>
        <w:t>paciente.Ed</w:t>
      </w:r>
      <w:proofErr w:type="spellEnd"/>
      <w:r w:rsidRPr="008832BB">
        <w:rPr>
          <w:rFonts w:ascii="Century Gothic" w:hAnsi="Century Gothic"/>
          <w:sz w:val="20"/>
          <w:szCs w:val="20"/>
        </w:rPr>
        <w:t>. OMS. 2010. (</w:t>
      </w:r>
      <w:proofErr w:type="spellStart"/>
      <w:r w:rsidRPr="008832BB">
        <w:rPr>
          <w:rFonts w:ascii="Century Gothic" w:hAnsi="Century Gothic"/>
          <w:sz w:val="20"/>
          <w:szCs w:val="20"/>
        </w:rPr>
        <w:t>acesso</w:t>
      </w:r>
      <w:proofErr w:type="spellEnd"/>
      <w:r w:rsidRPr="008832BB">
        <w:rPr>
          <w:rFonts w:ascii="Century Gothic" w:hAnsi="Century Gothic"/>
          <w:sz w:val="20"/>
          <w:szCs w:val="20"/>
        </w:rPr>
        <w:t xml:space="preserve"> 02 julio 2016) (accesible en http://www.who.int/features/factfiles/patient_safety/patient_safety_facts/es/)</w:t>
      </w:r>
    </w:p>
  </w:endnote>
  <w:endnote w:id="5">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Marchildon</w:t>
      </w:r>
      <w:proofErr w:type="spellEnd"/>
      <w:r w:rsidRPr="008832BB">
        <w:rPr>
          <w:rFonts w:ascii="Century Gothic" w:hAnsi="Century Gothic"/>
          <w:sz w:val="20"/>
          <w:szCs w:val="20"/>
          <w:lang w:val="en-US"/>
        </w:rPr>
        <w:t xml:space="preserve">, G. Implementing Lean Health Reforms in Saskatchewan. </w:t>
      </w:r>
      <w:proofErr w:type="spellStart"/>
      <w:r w:rsidRPr="008832BB">
        <w:rPr>
          <w:rFonts w:ascii="Century Gothic" w:hAnsi="Century Gothic"/>
          <w:sz w:val="20"/>
          <w:szCs w:val="20"/>
        </w:rPr>
        <w:t>Health</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Reform</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Observer</w:t>
      </w:r>
      <w:proofErr w:type="spellEnd"/>
      <w:r w:rsidRPr="008832BB">
        <w:rPr>
          <w:rFonts w:ascii="Century Gothic" w:hAnsi="Century Gothic"/>
          <w:sz w:val="20"/>
          <w:szCs w:val="20"/>
        </w:rPr>
        <w:t xml:space="preserve"> - </w:t>
      </w:r>
      <w:proofErr w:type="spellStart"/>
      <w:r w:rsidRPr="008832BB">
        <w:rPr>
          <w:rFonts w:ascii="Century Gothic" w:hAnsi="Century Gothic"/>
          <w:sz w:val="20"/>
          <w:szCs w:val="20"/>
        </w:rPr>
        <w:t>Observatoire</w:t>
      </w:r>
      <w:proofErr w:type="spellEnd"/>
      <w:r w:rsidRPr="008832BB">
        <w:rPr>
          <w:rFonts w:ascii="Century Gothic" w:hAnsi="Century Gothic"/>
          <w:sz w:val="20"/>
          <w:szCs w:val="20"/>
        </w:rPr>
        <w:t xml:space="preserve"> des </w:t>
      </w:r>
      <w:proofErr w:type="spellStart"/>
      <w:r w:rsidRPr="008832BB">
        <w:rPr>
          <w:rFonts w:ascii="Century Gothic" w:hAnsi="Century Gothic"/>
          <w:sz w:val="20"/>
          <w:szCs w:val="20"/>
        </w:rPr>
        <w:t>Réformes</w:t>
      </w:r>
      <w:proofErr w:type="spellEnd"/>
      <w:r w:rsidRPr="008832BB">
        <w:rPr>
          <w:rFonts w:ascii="Century Gothic" w:hAnsi="Century Gothic"/>
          <w:sz w:val="20"/>
          <w:szCs w:val="20"/>
        </w:rPr>
        <w:t xml:space="preserve"> de </w:t>
      </w:r>
      <w:proofErr w:type="spellStart"/>
      <w:r w:rsidRPr="008832BB">
        <w:rPr>
          <w:rFonts w:ascii="Century Gothic" w:hAnsi="Century Gothic"/>
          <w:sz w:val="20"/>
          <w:szCs w:val="20"/>
        </w:rPr>
        <w:t>Santé</w:t>
      </w:r>
      <w:proofErr w:type="spellEnd"/>
      <w:r w:rsidRPr="008832BB">
        <w:rPr>
          <w:rFonts w:ascii="Century Gothic" w:hAnsi="Century Gothic"/>
          <w:sz w:val="20"/>
          <w:szCs w:val="20"/>
        </w:rPr>
        <w:t>. 2013 [acceso: 2 julio 2016].</w:t>
      </w:r>
    </w:p>
  </w:endnote>
  <w:endnote w:id="6">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JOAQUIN GONZALEZ REVALDERIA; FERNANDEZ LOBATO ROSA; FREIRE MAGARIÑOS MANUEL; M. ISABEL CARRIÓN BOLAÑOS. AUMENTO DE LA SEGURIDAD EN QUIRÓFANO RELACIONADA CON </w:t>
      </w:r>
      <w:proofErr w:type="spellStart"/>
      <w:r w:rsidRPr="008832BB">
        <w:rPr>
          <w:rFonts w:ascii="Century Gothic" w:hAnsi="Century Gothic"/>
          <w:sz w:val="20"/>
          <w:szCs w:val="20"/>
        </w:rPr>
        <w:t>FÁRMACOS.En</w:t>
      </w:r>
      <w:proofErr w:type="spellEnd"/>
      <w:r w:rsidRPr="008832BB">
        <w:rPr>
          <w:rFonts w:ascii="Century Gothic" w:hAnsi="Century Gothic"/>
          <w:sz w:val="20"/>
          <w:szCs w:val="20"/>
        </w:rPr>
        <w:t>: X Jornadas de Evaluación de Gasto Sanitario. Palma de Mallorca. Ed. Fundación Signo. 2010.p.358</w:t>
      </w:r>
    </w:p>
  </w:endnote>
  <w:endnote w:id="7">
    <w:p w:rsidR="00497826" w:rsidRPr="008832BB" w:rsidRDefault="00497826" w:rsidP="00F9552E">
      <w:pPr>
        <w:rPr>
          <w:rFonts w:ascii="Century Gothic" w:hAnsi="Century Gothic"/>
          <w:sz w:val="20"/>
          <w:szCs w:val="20"/>
          <w:lang w:val="en-US"/>
        </w:rPr>
      </w:pPr>
      <w:r w:rsidRPr="008832BB">
        <w:rPr>
          <w:rFonts w:ascii="Century Gothic" w:hAnsi="Century Gothic"/>
          <w:sz w:val="20"/>
          <w:szCs w:val="20"/>
        </w:rPr>
        <w:endnoteRef/>
      </w:r>
      <w:r w:rsidRPr="008832BB">
        <w:rPr>
          <w:rFonts w:ascii="Century Gothic" w:hAnsi="Century Gothic"/>
          <w:sz w:val="20"/>
          <w:szCs w:val="20"/>
        </w:rPr>
        <w:t xml:space="preserve"> Bellido Estévez, P Carralero, E Blanco, I Medina1, M López, A Deblas, N </w:t>
      </w:r>
      <w:proofErr w:type="spellStart"/>
      <w:r w:rsidRPr="008832BB">
        <w:rPr>
          <w:rFonts w:ascii="Century Gothic" w:hAnsi="Century Gothic"/>
          <w:sz w:val="20"/>
          <w:szCs w:val="20"/>
        </w:rPr>
        <w:t>N</w:t>
      </w:r>
      <w:proofErr w:type="spellEnd"/>
      <w:r w:rsidRPr="008832BB">
        <w:rPr>
          <w:rFonts w:ascii="Century Gothic" w:hAnsi="Century Gothic"/>
          <w:sz w:val="20"/>
          <w:szCs w:val="20"/>
        </w:rPr>
        <w:t xml:space="preserve">. Vega, A Gómez-Luque. Insuficiente control de la calidad de sueño en pacientes con cáncer avanzado en cuidados paliativos. En: XI Congreso Internacional de la Sociedad Española de Cuidados Paliativos. </w:t>
      </w:r>
      <w:proofErr w:type="spellStart"/>
      <w:proofErr w:type="gramStart"/>
      <w:r w:rsidRPr="008832BB">
        <w:rPr>
          <w:rFonts w:ascii="Century Gothic" w:hAnsi="Century Gothic"/>
          <w:sz w:val="20"/>
          <w:szCs w:val="20"/>
          <w:lang w:val="en-US"/>
        </w:rPr>
        <w:t>Sevilla</w:t>
      </w:r>
      <w:proofErr w:type="spellEnd"/>
      <w:r w:rsidRPr="008832BB">
        <w:rPr>
          <w:rFonts w:ascii="Century Gothic" w:hAnsi="Century Gothic"/>
          <w:sz w:val="20"/>
          <w:szCs w:val="20"/>
          <w:lang w:val="en-US"/>
        </w:rPr>
        <w:t>.</w:t>
      </w:r>
      <w:proofErr w:type="gramEnd"/>
      <w:r w:rsidRPr="008832BB">
        <w:rPr>
          <w:rFonts w:ascii="Century Gothic" w:hAnsi="Century Gothic"/>
          <w:sz w:val="20"/>
          <w:szCs w:val="20"/>
          <w:lang w:val="en-US"/>
        </w:rPr>
        <w:t xml:space="preserve"> </w:t>
      </w:r>
      <w:proofErr w:type="gramStart"/>
      <w:r w:rsidRPr="008832BB">
        <w:rPr>
          <w:rFonts w:ascii="Century Gothic" w:hAnsi="Century Gothic"/>
          <w:sz w:val="20"/>
          <w:szCs w:val="20"/>
          <w:lang w:val="en-US"/>
        </w:rPr>
        <w:t>Ed. SECP.2016.</w:t>
      </w:r>
      <w:proofErr w:type="gramEnd"/>
      <w:r w:rsidRPr="008832BB">
        <w:rPr>
          <w:rFonts w:ascii="Century Gothic" w:hAnsi="Century Gothic"/>
          <w:sz w:val="20"/>
          <w:szCs w:val="20"/>
          <w:lang w:val="en-US"/>
        </w:rPr>
        <w:t xml:space="preserve"> p.172</w:t>
      </w:r>
    </w:p>
  </w:endnote>
  <w:endnote w:id="8">
    <w:p w:rsidR="00497826" w:rsidRPr="008832BB" w:rsidRDefault="00497826" w:rsidP="00F9552E">
      <w:pPr>
        <w:jc w:val="both"/>
        <w:rPr>
          <w:rFonts w:ascii="Century Gothic" w:hAnsi="Century Gothic"/>
          <w:sz w:val="20"/>
          <w:szCs w:val="20"/>
          <w:lang w:val="en-US"/>
        </w:rPr>
      </w:pPr>
      <w:r w:rsidRPr="008832BB">
        <w:rPr>
          <w:rFonts w:ascii="Century Gothic" w:hAnsi="Century Gothic" w:cs="Arial"/>
          <w:sz w:val="20"/>
          <w:szCs w:val="20"/>
        </w:rPr>
        <w:endnoteRef/>
      </w:r>
      <w:r w:rsidRPr="008832BB">
        <w:rPr>
          <w:rFonts w:ascii="Century Gothic" w:hAnsi="Century Gothic"/>
          <w:sz w:val="20"/>
          <w:szCs w:val="20"/>
          <w:lang w:val="en-US"/>
        </w:rPr>
        <w:t xml:space="preserve"> Fields, R. 5 Ways Hospitals Will Change Over the Next 10 Years. </w:t>
      </w:r>
      <w:r w:rsidRPr="008832BB">
        <w:rPr>
          <w:rFonts w:ascii="Century Gothic" w:hAnsi="Century Gothic"/>
          <w:i/>
          <w:iCs/>
          <w:sz w:val="20"/>
          <w:szCs w:val="20"/>
          <w:lang w:val="en-US"/>
        </w:rPr>
        <w:t xml:space="preserve">Becker’s Hospital </w:t>
      </w:r>
      <w:proofErr w:type="gramStart"/>
      <w:r w:rsidRPr="008832BB">
        <w:rPr>
          <w:rFonts w:ascii="Century Gothic" w:hAnsi="Century Gothic"/>
          <w:i/>
          <w:iCs/>
          <w:sz w:val="20"/>
          <w:szCs w:val="20"/>
          <w:lang w:val="en-US"/>
        </w:rPr>
        <w:t>Review[</w:t>
      </w:r>
      <w:proofErr w:type="spellStart"/>
      <w:proofErr w:type="gramEnd"/>
      <w:r w:rsidRPr="008832BB">
        <w:rPr>
          <w:rFonts w:ascii="Century Gothic" w:hAnsi="Century Gothic"/>
          <w:i/>
          <w:iCs/>
          <w:sz w:val="20"/>
          <w:szCs w:val="20"/>
          <w:lang w:val="en-US"/>
        </w:rPr>
        <w:t>revista</w:t>
      </w:r>
      <w:proofErr w:type="spellEnd"/>
      <w:r w:rsidRPr="008832BB">
        <w:rPr>
          <w:rFonts w:ascii="Century Gothic" w:hAnsi="Century Gothic"/>
          <w:i/>
          <w:iCs/>
          <w:sz w:val="20"/>
          <w:szCs w:val="20"/>
          <w:lang w:val="en-US"/>
        </w:rPr>
        <w:t xml:space="preserve"> </w:t>
      </w:r>
      <w:proofErr w:type="spellStart"/>
      <w:r w:rsidRPr="008832BB">
        <w:rPr>
          <w:rFonts w:ascii="Century Gothic" w:hAnsi="Century Gothic"/>
          <w:i/>
          <w:iCs/>
          <w:sz w:val="20"/>
          <w:szCs w:val="20"/>
          <w:lang w:val="en-US"/>
        </w:rPr>
        <w:t>en</w:t>
      </w:r>
      <w:proofErr w:type="spellEnd"/>
      <w:r w:rsidRPr="008832BB">
        <w:rPr>
          <w:rFonts w:ascii="Century Gothic" w:hAnsi="Century Gothic"/>
          <w:i/>
          <w:iCs/>
          <w:sz w:val="20"/>
          <w:szCs w:val="20"/>
          <w:lang w:val="en-US"/>
        </w:rPr>
        <w:t xml:space="preserve"> internet]</w:t>
      </w:r>
      <w:r w:rsidRPr="008832BB">
        <w:rPr>
          <w:rFonts w:ascii="Century Gothic" w:hAnsi="Century Gothic"/>
          <w:sz w:val="20"/>
          <w:szCs w:val="20"/>
          <w:lang w:val="en-US"/>
        </w:rPr>
        <w:t xml:space="preserve">. 2010 </w:t>
      </w:r>
    </w:p>
    <w:p w:rsidR="00497826" w:rsidRPr="008832BB" w:rsidRDefault="00497826" w:rsidP="00F9552E">
      <w:pPr>
        <w:jc w:val="both"/>
        <w:rPr>
          <w:rFonts w:ascii="Century Gothic" w:hAnsi="Century Gothic"/>
          <w:sz w:val="20"/>
          <w:szCs w:val="20"/>
          <w:lang w:val="en-GB"/>
        </w:rPr>
      </w:pPr>
      <w:r w:rsidRPr="008832BB">
        <w:rPr>
          <w:rFonts w:ascii="Century Gothic" w:hAnsi="Century Gothic"/>
          <w:sz w:val="20"/>
          <w:szCs w:val="20"/>
          <w:lang w:val="en-US"/>
        </w:rPr>
        <w:t>http:</w:t>
      </w:r>
      <w:r w:rsidRPr="008832BB">
        <w:rPr>
          <w:rFonts w:ascii="Century Gothic" w:hAnsi="Century Gothic"/>
          <w:sz w:val="20"/>
          <w:szCs w:val="20"/>
          <w:lang w:val="en-GB"/>
        </w:rPr>
        <w:t>//www.beckershospitalreview.com/hospital-management-administration/5-ways-hospitals-will-change-over-the-next-10-years.html</w:t>
      </w:r>
    </w:p>
  </w:endnote>
  <w:endnote w:id="9">
    <w:p w:rsidR="00497826" w:rsidRPr="008832BB" w:rsidRDefault="00497826">
      <w:pPr>
        <w:rPr>
          <w:rFonts w:ascii="Century Gothic" w:hAnsi="Century Gothic"/>
          <w:sz w:val="20"/>
          <w:szCs w:val="20"/>
          <w:lang w:val="en-US"/>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Wullink</w:t>
      </w:r>
      <w:proofErr w:type="spellEnd"/>
      <w:r w:rsidRPr="008832BB">
        <w:rPr>
          <w:rFonts w:ascii="Century Gothic" w:hAnsi="Century Gothic"/>
          <w:sz w:val="20"/>
          <w:szCs w:val="20"/>
          <w:lang w:val="en-US"/>
        </w:rPr>
        <w:t xml:space="preserve"> G, </w:t>
      </w:r>
      <w:proofErr w:type="spellStart"/>
      <w:r w:rsidRPr="008832BB">
        <w:rPr>
          <w:rFonts w:ascii="Century Gothic" w:hAnsi="Century Gothic"/>
          <w:sz w:val="20"/>
          <w:szCs w:val="20"/>
          <w:lang w:val="en-US"/>
        </w:rPr>
        <w:t>Houdenhoven</w:t>
      </w:r>
      <w:proofErr w:type="spellEnd"/>
      <w:r w:rsidRPr="008832BB">
        <w:rPr>
          <w:rFonts w:ascii="Century Gothic" w:hAnsi="Century Gothic"/>
          <w:sz w:val="20"/>
          <w:szCs w:val="20"/>
          <w:lang w:val="en-US"/>
        </w:rPr>
        <w:t xml:space="preserve"> M, Hans EW, </w:t>
      </w:r>
      <w:proofErr w:type="spellStart"/>
      <w:r w:rsidRPr="008832BB">
        <w:rPr>
          <w:rFonts w:ascii="Century Gothic" w:hAnsi="Century Gothic"/>
          <w:sz w:val="20"/>
          <w:szCs w:val="20"/>
          <w:lang w:val="en-US"/>
        </w:rPr>
        <w:t>Oostrum</w:t>
      </w:r>
      <w:proofErr w:type="spellEnd"/>
      <w:r w:rsidRPr="008832BB">
        <w:rPr>
          <w:rFonts w:ascii="Century Gothic" w:hAnsi="Century Gothic"/>
          <w:sz w:val="20"/>
          <w:szCs w:val="20"/>
          <w:lang w:val="en-US"/>
        </w:rPr>
        <w:t xml:space="preserve"> JM, </w:t>
      </w:r>
      <w:proofErr w:type="spellStart"/>
      <w:r w:rsidRPr="008832BB">
        <w:rPr>
          <w:rFonts w:ascii="Century Gothic" w:hAnsi="Century Gothic"/>
          <w:sz w:val="20"/>
          <w:szCs w:val="20"/>
          <w:lang w:val="en-US"/>
        </w:rPr>
        <w:t>Lans</w:t>
      </w:r>
      <w:proofErr w:type="spellEnd"/>
      <w:r w:rsidRPr="008832BB">
        <w:rPr>
          <w:rFonts w:ascii="Century Gothic" w:hAnsi="Century Gothic"/>
          <w:sz w:val="20"/>
          <w:szCs w:val="20"/>
          <w:lang w:val="en-US"/>
        </w:rPr>
        <w:t xml:space="preserve"> M, </w:t>
      </w:r>
      <w:proofErr w:type="spellStart"/>
      <w:r w:rsidRPr="008832BB">
        <w:rPr>
          <w:rFonts w:ascii="Century Gothic" w:hAnsi="Century Gothic"/>
          <w:sz w:val="20"/>
          <w:szCs w:val="20"/>
          <w:lang w:val="en-US"/>
        </w:rPr>
        <w:t>Kazemier</w:t>
      </w:r>
      <w:proofErr w:type="spellEnd"/>
      <w:r w:rsidRPr="008832BB">
        <w:rPr>
          <w:rFonts w:ascii="Century Gothic" w:hAnsi="Century Gothic"/>
          <w:sz w:val="20"/>
          <w:szCs w:val="20"/>
          <w:lang w:val="en-US"/>
        </w:rPr>
        <w:t xml:space="preserve"> G. Closing emergency rooms improves efficiency. J Med Syst. 2007;31(6):543–546</w:t>
      </w:r>
    </w:p>
  </w:endnote>
  <w:endnote w:id="10">
    <w:p w:rsidR="00497826" w:rsidRPr="008832BB" w:rsidRDefault="00497826">
      <w:pPr>
        <w:rPr>
          <w:rFonts w:ascii="Century Gothic" w:hAnsi="Century Gothic"/>
          <w:sz w:val="20"/>
          <w:szCs w:val="20"/>
          <w:lang w:val="en-US"/>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spellStart"/>
      <w:proofErr w:type="gramStart"/>
      <w:r w:rsidRPr="008832BB">
        <w:rPr>
          <w:rFonts w:ascii="Century Gothic" w:hAnsi="Century Gothic"/>
          <w:sz w:val="20"/>
          <w:szCs w:val="20"/>
          <w:lang w:val="en-US"/>
        </w:rPr>
        <w:t>Gerchak</w:t>
      </w:r>
      <w:proofErr w:type="spellEnd"/>
      <w:r w:rsidRPr="008832BB">
        <w:rPr>
          <w:rFonts w:ascii="Century Gothic" w:hAnsi="Century Gothic"/>
          <w:sz w:val="20"/>
          <w:szCs w:val="20"/>
          <w:lang w:val="en-US"/>
        </w:rPr>
        <w:t xml:space="preserve"> Y, Gupta D, Henig M. Reservation planning for elective surgery under uncertain demand for emergency surgery.</w:t>
      </w:r>
      <w:proofErr w:type="gramEnd"/>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Manag</w:t>
      </w:r>
      <w:proofErr w:type="spellEnd"/>
      <w:r w:rsidRPr="008832BB">
        <w:rPr>
          <w:rFonts w:ascii="Century Gothic" w:hAnsi="Century Gothic"/>
          <w:sz w:val="20"/>
          <w:szCs w:val="20"/>
          <w:lang w:val="en-US"/>
        </w:rPr>
        <w:t xml:space="preserve"> Sci. 1996;42(3):321–334</w:t>
      </w:r>
    </w:p>
  </w:endnote>
  <w:endnote w:id="11">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Zonderland</w:t>
      </w:r>
      <w:proofErr w:type="spellEnd"/>
      <w:r w:rsidRPr="008832BB">
        <w:rPr>
          <w:rFonts w:ascii="Century Gothic" w:hAnsi="Century Gothic"/>
          <w:sz w:val="20"/>
          <w:szCs w:val="20"/>
          <w:lang w:val="en-US"/>
        </w:rPr>
        <w:t xml:space="preserve"> ME, </w:t>
      </w:r>
      <w:proofErr w:type="spellStart"/>
      <w:r w:rsidRPr="008832BB">
        <w:rPr>
          <w:rFonts w:ascii="Century Gothic" w:hAnsi="Century Gothic"/>
          <w:sz w:val="20"/>
          <w:szCs w:val="20"/>
          <w:lang w:val="en-US"/>
        </w:rPr>
        <w:t>Boucherie</w:t>
      </w:r>
      <w:proofErr w:type="spellEnd"/>
      <w:r w:rsidRPr="008832BB">
        <w:rPr>
          <w:rFonts w:ascii="Century Gothic" w:hAnsi="Century Gothic"/>
          <w:sz w:val="20"/>
          <w:szCs w:val="20"/>
          <w:lang w:val="en-US"/>
        </w:rPr>
        <w:t xml:space="preserve"> RJ, Litvak N, </w:t>
      </w:r>
      <w:proofErr w:type="spellStart"/>
      <w:r w:rsidRPr="008832BB">
        <w:rPr>
          <w:rFonts w:ascii="Century Gothic" w:hAnsi="Century Gothic"/>
          <w:sz w:val="20"/>
          <w:szCs w:val="20"/>
          <w:lang w:val="en-US"/>
        </w:rPr>
        <w:t>Vleggeert-Lankamp</w:t>
      </w:r>
      <w:proofErr w:type="spellEnd"/>
      <w:r w:rsidRPr="008832BB">
        <w:rPr>
          <w:rFonts w:ascii="Century Gothic" w:hAnsi="Century Gothic"/>
          <w:sz w:val="20"/>
          <w:szCs w:val="20"/>
          <w:lang w:val="en-US"/>
        </w:rPr>
        <w:t xml:space="preserve"> CLAM. Planning and scheduling of semi-urgent surgeries. </w:t>
      </w:r>
      <w:proofErr w:type="gramStart"/>
      <w:r w:rsidRPr="008832BB">
        <w:rPr>
          <w:rFonts w:ascii="Century Gothic" w:hAnsi="Century Gothic"/>
          <w:sz w:val="20"/>
          <w:szCs w:val="20"/>
          <w:lang w:val="en-US"/>
        </w:rPr>
        <w:t>Health Care Management Science.</w:t>
      </w:r>
      <w:proofErr w:type="gramEnd"/>
      <w:r w:rsidRPr="008832BB">
        <w:rPr>
          <w:rFonts w:ascii="Century Gothic" w:hAnsi="Century Gothic"/>
          <w:sz w:val="20"/>
          <w:szCs w:val="20"/>
          <w:lang w:val="en-US"/>
        </w:rPr>
        <w:t xml:space="preserve"> </w:t>
      </w:r>
      <w:r w:rsidRPr="008832BB">
        <w:rPr>
          <w:rFonts w:ascii="Century Gothic" w:hAnsi="Century Gothic"/>
          <w:sz w:val="20"/>
          <w:szCs w:val="20"/>
        </w:rPr>
        <w:t>2010</w:t>
      </w:r>
      <w:proofErr w:type="gramStart"/>
      <w:r w:rsidRPr="008832BB">
        <w:rPr>
          <w:rFonts w:ascii="Century Gothic" w:hAnsi="Century Gothic"/>
          <w:sz w:val="20"/>
          <w:szCs w:val="20"/>
        </w:rPr>
        <w:t>;13</w:t>
      </w:r>
      <w:proofErr w:type="gramEnd"/>
      <w:r w:rsidRPr="008832BB">
        <w:rPr>
          <w:rFonts w:ascii="Century Gothic" w:hAnsi="Century Gothic"/>
          <w:sz w:val="20"/>
          <w:szCs w:val="20"/>
        </w:rPr>
        <w:t>(3):256-267. doi</w:t>
      </w:r>
      <w:proofErr w:type="gramStart"/>
      <w:r w:rsidRPr="008832BB">
        <w:rPr>
          <w:rFonts w:ascii="Century Gothic" w:hAnsi="Century Gothic"/>
          <w:sz w:val="20"/>
          <w:szCs w:val="20"/>
        </w:rPr>
        <w:t>:10.1007</w:t>
      </w:r>
      <w:proofErr w:type="gramEnd"/>
      <w:r w:rsidRPr="008832BB">
        <w:rPr>
          <w:rFonts w:ascii="Century Gothic" w:hAnsi="Century Gothic"/>
          <w:sz w:val="20"/>
          <w:szCs w:val="20"/>
        </w:rPr>
        <w:t>/s10729-010-9127-6.</w:t>
      </w:r>
    </w:p>
  </w:endnote>
  <w:endnote w:id="12">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w:t>
      </w:r>
      <w:proofErr w:type="spellStart"/>
      <w:r w:rsidRPr="008832BB">
        <w:rPr>
          <w:rFonts w:ascii="Century Gothic" w:hAnsi="Century Gothic"/>
          <w:sz w:val="20"/>
          <w:szCs w:val="20"/>
        </w:rPr>
        <w:t>Albarracin</w:t>
      </w:r>
      <w:proofErr w:type="spellEnd"/>
      <w:r w:rsidRPr="008832BB">
        <w:rPr>
          <w:rFonts w:ascii="Century Gothic" w:hAnsi="Century Gothic"/>
          <w:sz w:val="20"/>
          <w:szCs w:val="20"/>
        </w:rPr>
        <w:t xml:space="preserve"> A, et al Libro blanco de la actividad y gestión del Bloque Quirúrgico en </w:t>
      </w:r>
      <w:proofErr w:type="spellStart"/>
      <w:r w:rsidRPr="008832BB">
        <w:rPr>
          <w:rFonts w:ascii="Century Gothic" w:hAnsi="Century Gothic"/>
          <w:sz w:val="20"/>
          <w:szCs w:val="20"/>
        </w:rPr>
        <w:t>España.Ed</w:t>
      </w:r>
      <w:proofErr w:type="spellEnd"/>
      <w:r w:rsidRPr="008832BB">
        <w:rPr>
          <w:rFonts w:ascii="Century Gothic" w:hAnsi="Century Gothic"/>
          <w:sz w:val="20"/>
          <w:szCs w:val="20"/>
        </w:rPr>
        <w:t xml:space="preserve"> Antares </w:t>
      </w:r>
      <w:proofErr w:type="spellStart"/>
      <w:r w:rsidRPr="008832BB">
        <w:rPr>
          <w:rFonts w:ascii="Century Gothic" w:hAnsi="Century Gothic"/>
          <w:sz w:val="20"/>
          <w:szCs w:val="20"/>
        </w:rPr>
        <w:t>Consulting</w:t>
      </w:r>
      <w:proofErr w:type="spellEnd"/>
      <w:r w:rsidRPr="008832BB">
        <w:rPr>
          <w:rFonts w:ascii="Century Gothic" w:hAnsi="Century Gothic"/>
          <w:sz w:val="20"/>
          <w:szCs w:val="20"/>
        </w:rPr>
        <w:t>. 2015</w:t>
      </w:r>
    </w:p>
  </w:endnote>
  <w:endnote w:id="13">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BERTA ORTIGA FONTGIVELL, ALBERT SALAZAR SOLER, CARLOS BARTOLOME SARVISE, MARI FE VISO CANO, GUILLEM MARCA FRANCES, et al HOSPITAL EFICIENTE: PLANIFICACIÓN DE LA DEMANDA MEDIANTE LA GESTIÓN CENTRALIZADA DE LA LISTA DE ESPERA Y DEL BLOQUE QUIRÚRGICO: X Jornadas de Evaluación de Gasto Sanitario. Palma de Mallorca. Ed. Fundación Signo. 2010.p.49</w:t>
      </w:r>
    </w:p>
  </w:endnote>
  <w:endnote w:id="14">
    <w:p w:rsidR="00497826" w:rsidRPr="008832BB" w:rsidRDefault="00497826" w:rsidP="00F9552E">
      <w:pPr>
        <w:rPr>
          <w:rFonts w:ascii="Century Gothic" w:hAnsi="Century Gothic"/>
          <w:sz w:val="20"/>
          <w:szCs w:val="20"/>
          <w:lang w:val="es-ES_tradnl"/>
        </w:rPr>
      </w:pPr>
      <w:r w:rsidRPr="008832BB">
        <w:rPr>
          <w:rFonts w:ascii="Century Gothic" w:hAnsi="Century Gothic"/>
          <w:sz w:val="20"/>
          <w:szCs w:val="20"/>
        </w:rPr>
        <w:endnoteRef/>
      </w:r>
      <w:r w:rsidRPr="008832BB">
        <w:rPr>
          <w:rFonts w:ascii="Century Gothic" w:hAnsi="Century Gothic"/>
          <w:sz w:val="20"/>
          <w:szCs w:val="20"/>
        </w:rPr>
        <w:t xml:space="preserve"> Edmundo Briseño, C. et </w:t>
      </w:r>
      <w:proofErr w:type="spellStart"/>
      <w:r w:rsidRPr="008832BB">
        <w:rPr>
          <w:rFonts w:ascii="Century Gothic" w:hAnsi="Century Gothic"/>
          <w:sz w:val="20"/>
          <w:szCs w:val="20"/>
        </w:rPr>
        <w:t>all</w:t>
      </w:r>
      <w:proofErr w:type="spellEnd"/>
      <w:r w:rsidRPr="008832BB">
        <w:rPr>
          <w:rFonts w:ascii="Century Gothic" w:hAnsi="Century Gothic"/>
          <w:sz w:val="20"/>
          <w:szCs w:val="20"/>
        </w:rPr>
        <w:t>. Satisfacción laboral en el personal de enfermería del sector público. Rev. Electrónica de Medicina Intensiva  2005. 5(34):56-61.</w:t>
      </w:r>
    </w:p>
  </w:endnote>
  <w:endnote w:id="15">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El Hospital de Fuenlabrada recibe el premio de buenas </w:t>
      </w:r>
      <w:proofErr w:type="spellStart"/>
      <w:r w:rsidRPr="008832BB">
        <w:rPr>
          <w:rFonts w:ascii="Century Gothic" w:hAnsi="Century Gothic"/>
          <w:sz w:val="20"/>
          <w:szCs w:val="20"/>
        </w:rPr>
        <w:t>prácticas</w:t>
      </w:r>
      <w:proofErr w:type="spellEnd"/>
      <w:r w:rsidRPr="008832BB">
        <w:rPr>
          <w:rFonts w:ascii="Century Gothic" w:hAnsi="Century Gothic"/>
          <w:sz w:val="20"/>
          <w:szCs w:val="20"/>
        </w:rPr>
        <w:t xml:space="preserve"> en seguridad de pacientes. </w:t>
      </w:r>
      <w:proofErr w:type="spellStart"/>
      <w:r w:rsidRPr="008832BB">
        <w:rPr>
          <w:rFonts w:ascii="Century Gothic" w:hAnsi="Century Gothic"/>
          <w:sz w:val="20"/>
          <w:szCs w:val="20"/>
        </w:rPr>
        <w:t>Fuenlabra</w:t>
      </w:r>
      <w:proofErr w:type="spellEnd"/>
      <w:r w:rsidRPr="008832BB">
        <w:rPr>
          <w:rFonts w:ascii="Century Gothic" w:hAnsi="Century Gothic"/>
          <w:sz w:val="20"/>
          <w:szCs w:val="20"/>
        </w:rPr>
        <w:t xml:space="preserve"> Noticias. 23 octubre 2015 p.168</w:t>
      </w:r>
    </w:p>
    <w:p w:rsidR="00497826" w:rsidRPr="008832BB" w:rsidRDefault="00497826">
      <w:pPr>
        <w:rPr>
          <w:rFonts w:ascii="Century Gothic" w:hAnsi="Century Gothic"/>
          <w:sz w:val="20"/>
          <w:szCs w:val="20"/>
        </w:rPr>
      </w:pPr>
      <w:r w:rsidRPr="008832BB">
        <w:rPr>
          <w:rFonts w:ascii="Century Gothic" w:hAnsi="Century Gothic"/>
          <w:sz w:val="20"/>
          <w:szCs w:val="20"/>
        </w:rPr>
        <w:t>http://fuenlabradanoticias.com/el-hospital-de-fuenlabrada-recibe-el-premio-de-buenas-practicas-en-seguridad-de-pacientes/</w:t>
      </w:r>
    </w:p>
  </w:endnote>
  <w:endnote w:id="16">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M. </w:t>
      </w:r>
      <w:proofErr w:type="spellStart"/>
      <w:r w:rsidRPr="008832BB">
        <w:rPr>
          <w:rFonts w:ascii="Century Gothic" w:hAnsi="Century Gothic"/>
          <w:sz w:val="20"/>
          <w:szCs w:val="20"/>
        </w:rPr>
        <w:t>Zaballos</w:t>
      </w:r>
      <w:proofErr w:type="spellEnd"/>
      <w:r w:rsidRPr="008832BB">
        <w:rPr>
          <w:rFonts w:ascii="Century Gothic" w:hAnsi="Century Gothic"/>
          <w:sz w:val="20"/>
          <w:szCs w:val="20"/>
        </w:rPr>
        <w:t xml:space="preserve"> a</w:t>
      </w:r>
      <w:proofErr w:type="gramStart"/>
      <w:r w:rsidRPr="008832BB">
        <w:rPr>
          <w:rFonts w:ascii="Century Gothic" w:hAnsi="Century Gothic"/>
          <w:sz w:val="20"/>
          <w:szCs w:val="20"/>
        </w:rPr>
        <w:t>, ,</w:t>
      </w:r>
      <w:proofErr w:type="gramEnd"/>
      <w:r w:rsidRPr="008832BB">
        <w:rPr>
          <w:rFonts w:ascii="Century Gothic" w:hAnsi="Century Gothic"/>
          <w:sz w:val="20"/>
          <w:szCs w:val="20"/>
        </w:rPr>
        <w:t xml:space="preserve"> S. López-Álvarez b, P. Argente c, A. López. Recomendaciones de pruebas preoperatorias en el paciente adulto para procedimientos en régimen de cirugía ambulatoria. </w:t>
      </w:r>
      <w:proofErr w:type="spellStart"/>
      <w:r w:rsidRPr="008832BB">
        <w:rPr>
          <w:rFonts w:ascii="Century Gothic" w:hAnsi="Century Gothic"/>
          <w:sz w:val="20"/>
          <w:szCs w:val="20"/>
        </w:rPr>
        <w:t>Rev</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Esp</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Anestesiol</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Reanim</w:t>
      </w:r>
      <w:proofErr w:type="spellEnd"/>
      <w:r w:rsidRPr="008832BB">
        <w:rPr>
          <w:rFonts w:ascii="Century Gothic" w:hAnsi="Century Gothic"/>
          <w:sz w:val="20"/>
          <w:szCs w:val="20"/>
        </w:rPr>
        <w:t xml:space="preserve">. 2015;62(1):29 </w:t>
      </w:r>
    </w:p>
  </w:endnote>
  <w:endnote w:id="17">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D. Blanco Vargas, A. </w:t>
      </w:r>
      <w:proofErr w:type="spellStart"/>
      <w:r w:rsidRPr="008832BB">
        <w:rPr>
          <w:rFonts w:ascii="Century Gothic" w:hAnsi="Century Gothic"/>
          <w:sz w:val="20"/>
          <w:szCs w:val="20"/>
        </w:rPr>
        <w:t>Faura</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Messa</w:t>
      </w:r>
      <w:proofErr w:type="spellEnd"/>
      <w:r w:rsidRPr="008832BB">
        <w:rPr>
          <w:rFonts w:ascii="Cambria Math" w:hAnsi="Cambria Math" w:cs="Cambria Math"/>
          <w:sz w:val="20"/>
          <w:szCs w:val="20"/>
        </w:rPr>
        <w:t>∗</w:t>
      </w:r>
      <w:r w:rsidRPr="008832BB">
        <w:rPr>
          <w:rFonts w:ascii="Century Gothic" w:hAnsi="Century Gothic"/>
          <w:sz w:val="20"/>
          <w:szCs w:val="20"/>
        </w:rPr>
        <w:t xml:space="preserve">, E. Izquierdo Tugas, M. Santa-Olalla </w:t>
      </w:r>
      <w:proofErr w:type="spellStart"/>
      <w:r w:rsidRPr="008832BB">
        <w:rPr>
          <w:rFonts w:ascii="Century Gothic" w:hAnsi="Century Gothic"/>
          <w:sz w:val="20"/>
          <w:szCs w:val="20"/>
        </w:rPr>
        <w:t>Bergua</w:t>
      </w:r>
      <w:proofErr w:type="spellEnd"/>
      <w:r w:rsidRPr="008832BB">
        <w:rPr>
          <w:rFonts w:ascii="Century Gothic" w:hAnsi="Century Gothic"/>
          <w:sz w:val="20"/>
          <w:szCs w:val="20"/>
        </w:rPr>
        <w:t xml:space="preserve">, M.M. Noguera </w:t>
      </w:r>
      <w:proofErr w:type="spellStart"/>
      <w:r w:rsidRPr="008832BB">
        <w:rPr>
          <w:rFonts w:ascii="Century Gothic" w:hAnsi="Century Gothic"/>
          <w:sz w:val="20"/>
          <w:szCs w:val="20"/>
        </w:rPr>
        <w:t>Sope˜na</w:t>
      </w:r>
      <w:proofErr w:type="spellEnd"/>
      <w:r w:rsidRPr="008832BB">
        <w:rPr>
          <w:rFonts w:ascii="Century Gothic" w:hAnsi="Century Gothic"/>
          <w:sz w:val="20"/>
          <w:szCs w:val="20"/>
        </w:rPr>
        <w:t xml:space="preserve"> y M. </w:t>
      </w:r>
      <w:proofErr w:type="spellStart"/>
      <w:r w:rsidRPr="008832BB">
        <w:rPr>
          <w:rFonts w:ascii="Century Gothic" w:hAnsi="Century Gothic"/>
          <w:sz w:val="20"/>
          <w:szCs w:val="20"/>
        </w:rPr>
        <w:t>Manoso</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Noriego</w:t>
      </w:r>
      <w:proofErr w:type="spellEnd"/>
      <w:r w:rsidRPr="008832BB">
        <w:rPr>
          <w:rFonts w:ascii="Century Gothic" w:hAnsi="Century Gothic"/>
          <w:sz w:val="20"/>
          <w:szCs w:val="20"/>
        </w:rPr>
        <w:t>. Evaluación preoperatoria «</w:t>
      </w:r>
      <w:proofErr w:type="spellStart"/>
      <w:r w:rsidRPr="008832BB">
        <w:rPr>
          <w:rFonts w:ascii="Century Gothic" w:hAnsi="Century Gothic"/>
          <w:sz w:val="20"/>
          <w:szCs w:val="20"/>
        </w:rPr>
        <w:t>on</w:t>
      </w:r>
      <w:proofErr w:type="spellEnd"/>
      <w:r w:rsidRPr="008832BB">
        <w:rPr>
          <w:rFonts w:ascii="Century Gothic" w:hAnsi="Century Gothic"/>
          <w:sz w:val="20"/>
          <w:szCs w:val="20"/>
        </w:rPr>
        <w:t xml:space="preserve"> line» frente a evaluación presencial: optimización de recursos </w:t>
      </w:r>
      <w:proofErr w:type="spellStart"/>
      <w:r w:rsidRPr="008832BB">
        <w:rPr>
          <w:rFonts w:ascii="Century Gothic" w:hAnsi="Century Gothic"/>
          <w:sz w:val="20"/>
          <w:szCs w:val="20"/>
        </w:rPr>
        <w:t>Rev</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Esp</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Anestesiol</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Reanim</w:t>
      </w:r>
      <w:proofErr w:type="spellEnd"/>
      <w:r w:rsidRPr="008832BB">
        <w:rPr>
          <w:rFonts w:ascii="Century Gothic" w:hAnsi="Century Gothic"/>
          <w:sz w:val="20"/>
          <w:szCs w:val="20"/>
        </w:rPr>
        <w:t>. 2012;59(7):350---356</w:t>
      </w:r>
    </w:p>
  </w:endnote>
  <w:endnote w:id="18">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J. </w:t>
      </w:r>
      <w:proofErr w:type="spellStart"/>
      <w:r w:rsidRPr="008832BB">
        <w:rPr>
          <w:rFonts w:ascii="Century Gothic" w:hAnsi="Century Gothic"/>
          <w:sz w:val="20"/>
          <w:szCs w:val="20"/>
        </w:rPr>
        <w:t>Benatar-Haserfatya</w:t>
      </w:r>
      <w:proofErr w:type="spellEnd"/>
      <w:r w:rsidRPr="008832BB">
        <w:rPr>
          <w:rFonts w:ascii="Century Gothic" w:hAnsi="Century Gothic"/>
          <w:sz w:val="20"/>
          <w:szCs w:val="20"/>
        </w:rPr>
        <w:t xml:space="preserve">, J. Tercero. El cuidado anestésico en Oftalmología. </w:t>
      </w:r>
      <w:proofErr w:type="spellStart"/>
      <w:r w:rsidRPr="008832BB">
        <w:rPr>
          <w:rFonts w:ascii="Century Gothic" w:hAnsi="Century Gothic"/>
          <w:sz w:val="20"/>
          <w:szCs w:val="20"/>
        </w:rPr>
        <w:t>Rev</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Esp</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Anestesiol</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Reanim</w:t>
      </w:r>
      <w:proofErr w:type="spellEnd"/>
      <w:r w:rsidRPr="008832BB">
        <w:rPr>
          <w:rFonts w:ascii="Century Gothic" w:hAnsi="Century Gothic"/>
          <w:sz w:val="20"/>
          <w:szCs w:val="20"/>
        </w:rPr>
        <w:t>. 2012;59(8):407---409</w:t>
      </w:r>
    </w:p>
  </w:endnote>
  <w:endnote w:id="19">
    <w:p w:rsidR="00497826" w:rsidRPr="008832BB" w:rsidRDefault="00497826" w:rsidP="00F9552E">
      <w:pPr>
        <w:rPr>
          <w:rFonts w:ascii="Century Gothic" w:hAnsi="Century Gothic"/>
          <w:sz w:val="20"/>
          <w:szCs w:val="20"/>
          <w:lang w:val="en-US"/>
        </w:rPr>
      </w:pPr>
      <w:r w:rsidRPr="008832BB">
        <w:rPr>
          <w:rFonts w:ascii="Century Gothic" w:hAnsi="Century Gothic"/>
          <w:sz w:val="20"/>
          <w:szCs w:val="20"/>
        </w:rPr>
        <w:endnoteRef/>
      </w:r>
      <w:r w:rsidRPr="008832BB">
        <w:rPr>
          <w:rFonts w:ascii="Century Gothic" w:hAnsi="Century Gothic"/>
          <w:sz w:val="20"/>
          <w:szCs w:val="20"/>
        </w:rPr>
        <w:t xml:space="preserve">M.J. </w:t>
      </w:r>
      <w:proofErr w:type="spellStart"/>
      <w:r w:rsidRPr="008832BB">
        <w:rPr>
          <w:rFonts w:ascii="Century Gothic" w:hAnsi="Century Gothic"/>
          <w:sz w:val="20"/>
          <w:szCs w:val="20"/>
        </w:rPr>
        <w:t>Colomina</w:t>
      </w:r>
      <w:proofErr w:type="spellEnd"/>
      <w:r w:rsidRPr="008832BB">
        <w:rPr>
          <w:rFonts w:ascii="Century Gothic" w:hAnsi="Century Gothic"/>
          <w:sz w:val="20"/>
          <w:szCs w:val="20"/>
        </w:rPr>
        <w:t xml:space="preserve"> M. Basora </w:t>
      </w:r>
      <w:proofErr w:type="spellStart"/>
      <w:r w:rsidRPr="008832BB">
        <w:rPr>
          <w:rFonts w:ascii="Century Gothic" w:hAnsi="Century Gothic"/>
          <w:sz w:val="20"/>
          <w:szCs w:val="20"/>
        </w:rPr>
        <w:t>Macayab</w:t>
      </w:r>
      <w:proofErr w:type="spellEnd"/>
      <w:r w:rsidRPr="008832BB">
        <w:rPr>
          <w:rFonts w:ascii="Century Gothic" w:hAnsi="Century Gothic"/>
          <w:sz w:val="20"/>
          <w:szCs w:val="20"/>
        </w:rPr>
        <w:t xml:space="preserve">, E. </w:t>
      </w:r>
      <w:proofErr w:type="spellStart"/>
      <w:r w:rsidRPr="008832BB">
        <w:rPr>
          <w:rFonts w:ascii="Century Gothic" w:hAnsi="Century Gothic"/>
          <w:sz w:val="20"/>
          <w:szCs w:val="20"/>
        </w:rPr>
        <w:t>Bisbe</w:t>
      </w:r>
      <w:proofErr w:type="spellEnd"/>
      <w:r w:rsidRPr="008832BB">
        <w:rPr>
          <w:rFonts w:ascii="Century Gothic" w:hAnsi="Century Gothic"/>
          <w:sz w:val="20"/>
          <w:szCs w:val="20"/>
        </w:rPr>
        <w:t xml:space="preserve"> Vives. Implementación de los programas de ahorro de sangre en España: resultados de la encuesta a los servicios de anestesiología y reanimación 2015. </w:t>
      </w:r>
      <w:r w:rsidRPr="008832BB">
        <w:rPr>
          <w:rFonts w:ascii="Century Gothic" w:hAnsi="Century Gothic"/>
          <w:sz w:val="20"/>
          <w:szCs w:val="20"/>
          <w:lang w:val="en-US"/>
        </w:rPr>
        <w:t>62, Supplement 1: 3–18 (http://www.sciencedirect.com/science/article/pii/S0034935615300025)</w:t>
      </w:r>
    </w:p>
  </w:endnote>
  <w:endnote w:id="20">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Gombotz</w:t>
      </w:r>
      <w:proofErr w:type="spellEnd"/>
      <w:r w:rsidRPr="008832BB">
        <w:rPr>
          <w:rFonts w:ascii="Century Gothic" w:hAnsi="Century Gothic"/>
          <w:sz w:val="20"/>
          <w:szCs w:val="20"/>
          <w:lang w:val="en-US"/>
        </w:rPr>
        <w:t xml:space="preserve"> H, </w:t>
      </w:r>
      <w:proofErr w:type="spellStart"/>
      <w:r w:rsidRPr="008832BB">
        <w:rPr>
          <w:rFonts w:ascii="Century Gothic" w:hAnsi="Century Gothic"/>
          <w:sz w:val="20"/>
          <w:szCs w:val="20"/>
          <w:lang w:val="en-US"/>
        </w:rPr>
        <w:t>Rehak</w:t>
      </w:r>
      <w:proofErr w:type="spellEnd"/>
      <w:r w:rsidRPr="008832BB">
        <w:rPr>
          <w:rFonts w:ascii="Century Gothic" w:hAnsi="Century Gothic"/>
          <w:sz w:val="20"/>
          <w:szCs w:val="20"/>
          <w:lang w:val="en-US"/>
        </w:rPr>
        <w:t xml:space="preserve"> PH, </w:t>
      </w:r>
      <w:proofErr w:type="spellStart"/>
      <w:r w:rsidRPr="008832BB">
        <w:rPr>
          <w:rFonts w:ascii="Century Gothic" w:hAnsi="Century Gothic"/>
          <w:sz w:val="20"/>
          <w:szCs w:val="20"/>
          <w:lang w:val="en-US"/>
        </w:rPr>
        <w:t>Shander</w:t>
      </w:r>
      <w:proofErr w:type="spellEnd"/>
      <w:r w:rsidRPr="008832BB">
        <w:rPr>
          <w:rFonts w:ascii="Century Gothic" w:hAnsi="Century Gothic"/>
          <w:sz w:val="20"/>
          <w:szCs w:val="20"/>
          <w:lang w:val="en-US"/>
        </w:rPr>
        <w:t xml:space="preserve"> A, Hofmann A. Blood use in elective surgery: the Austrian benchmark study. </w:t>
      </w:r>
      <w:proofErr w:type="spellStart"/>
      <w:r w:rsidRPr="008832BB">
        <w:rPr>
          <w:rFonts w:ascii="Century Gothic" w:hAnsi="Century Gothic"/>
          <w:sz w:val="20"/>
          <w:szCs w:val="20"/>
        </w:rPr>
        <w:t>Transfusion</w:t>
      </w:r>
      <w:proofErr w:type="spellEnd"/>
      <w:r w:rsidRPr="008832BB">
        <w:rPr>
          <w:rFonts w:ascii="Century Gothic" w:hAnsi="Century Gothic"/>
          <w:sz w:val="20"/>
          <w:szCs w:val="20"/>
        </w:rPr>
        <w:t>. 2007</w:t>
      </w:r>
      <w:proofErr w:type="gramStart"/>
      <w:r w:rsidRPr="008832BB">
        <w:rPr>
          <w:rFonts w:ascii="Century Gothic" w:hAnsi="Century Gothic"/>
          <w:sz w:val="20"/>
          <w:szCs w:val="20"/>
        </w:rPr>
        <w:t>;47:1468</w:t>
      </w:r>
      <w:proofErr w:type="gramEnd"/>
      <w:r w:rsidRPr="008832BB">
        <w:rPr>
          <w:rFonts w:ascii="Century Gothic" w:hAnsi="Century Gothic"/>
          <w:sz w:val="20"/>
          <w:szCs w:val="20"/>
        </w:rPr>
        <w:t>---80.</w:t>
      </w:r>
    </w:p>
  </w:endnote>
  <w:endnote w:id="21">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Leal-Noval SR, et al. 2013. Documento Sevilla de Consenso sobre Alternativas a la Transfusión de Sangre </w:t>
      </w:r>
      <w:proofErr w:type="spellStart"/>
      <w:r w:rsidRPr="008832BB">
        <w:rPr>
          <w:rFonts w:ascii="Century Gothic" w:hAnsi="Century Gothic"/>
          <w:sz w:val="20"/>
          <w:szCs w:val="20"/>
        </w:rPr>
        <w:t>Alogénica</w:t>
      </w:r>
      <w:proofErr w:type="spellEnd"/>
      <w:r w:rsidRPr="008832BB">
        <w:rPr>
          <w:rFonts w:ascii="Century Gothic" w:hAnsi="Century Gothic"/>
          <w:sz w:val="20"/>
          <w:szCs w:val="20"/>
        </w:rPr>
        <w:t xml:space="preserve">. Actualización del Documento Sevilla. </w:t>
      </w:r>
      <w:proofErr w:type="spellStart"/>
      <w:r w:rsidRPr="008832BB">
        <w:rPr>
          <w:rFonts w:ascii="Century Gothic" w:hAnsi="Century Gothic"/>
          <w:sz w:val="20"/>
          <w:szCs w:val="20"/>
        </w:rPr>
        <w:t>Rev</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Esp</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Anestesiol</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Reanim</w:t>
      </w:r>
      <w:proofErr w:type="spellEnd"/>
      <w:r w:rsidRPr="008832BB">
        <w:rPr>
          <w:rFonts w:ascii="Century Gothic" w:hAnsi="Century Gothic"/>
          <w:sz w:val="20"/>
          <w:szCs w:val="20"/>
        </w:rPr>
        <w:t>. 2013.</w:t>
      </w:r>
    </w:p>
    <w:p w:rsidR="00497826" w:rsidRPr="008832BB" w:rsidRDefault="00497826" w:rsidP="00F9552E">
      <w:pPr>
        <w:rPr>
          <w:rFonts w:ascii="Century Gothic" w:hAnsi="Century Gothic"/>
          <w:sz w:val="20"/>
          <w:szCs w:val="20"/>
        </w:rPr>
      </w:pPr>
      <w:r w:rsidRPr="008832BB">
        <w:rPr>
          <w:rFonts w:ascii="Century Gothic" w:hAnsi="Century Gothic"/>
          <w:sz w:val="20"/>
          <w:szCs w:val="20"/>
        </w:rPr>
        <w:t>http://dx.doi.org/10.1016/j.redar.2012.12.003</w:t>
      </w:r>
    </w:p>
  </w:endnote>
  <w:endnote w:id="22">
    <w:p w:rsidR="00497826" w:rsidRPr="008832BB" w:rsidRDefault="00497826">
      <w:pPr>
        <w:rPr>
          <w:rFonts w:ascii="Century Gothic" w:hAnsi="Century Gothic"/>
          <w:sz w:val="20"/>
          <w:szCs w:val="20"/>
          <w:lang w:val="en-US"/>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gramStart"/>
      <w:r w:rsidRPr="008832BB">
        <w:rPr>
          <w:rFonts w:ascii="Century Gothic" w:hAnsi="Century Gothic"/>
          <w:sz w:val="20"/>
          <w:szCs w:val="20"/>
          <w:lang w:val="en-US"/>
        </w:rPr>
        <w:t>Government of Western Australia.</w:t>
      </w:r>
      <w:proofErr w:type="gramEnd"/>
      <w:r w:rsidRPr="008832BB">
        <w:rPr>
          <w:rFonts w:ascii="Century Gothic" w:hAnsi="Century Gothic"/>
          <w:sz w:val="20"/>
          <w:szCs w:val="20"/>
          <w:lang w:val="en-US"/>
        </w:rPr>
        <w:t xml:space="preserve"> </w:t>
      </w:r>
      <w:proofErr w:type="gramStart"/>
      <w:r w:rsidRPr="008832BB">
        <w:rPr>
          <w:rFonts w:ascii="Century Gothic" w:hAnsi="Century Gothic"/>
          <w:sz w:val="20"/>
          <w:szCs w:val="20"/>
          <w:lang w:val="en-US"/>
        </w:rPr>
        <w:t>Department of Health [</w:t>
      </w:r>
      <w:proofErr w:type="spellStart"/>
      <w:r w:rsidRPr="008832BB">
        <w:rPr>
          <w:rFonts w:ascii="Century Gothic" w:hAnsi="Century Gothic"/>
          <w:sz w:val="20"/>
          <w:szCs w:val="20"/>
          <w:lang w:val="en-US"/>
        </w:rPr>
        <w:t>consultado</w:t>
      </w:r>
      <w:proofErr w:type="spellEnd"/>
      <w:r w:rsidRPr="008832BB">
        <w:rPr>
          <w:rFonts w:ascii="Century Gothic" w:hAnsi="Century Gothic"/>
          <w:sz w:val="20"/>
          <w:szCs w:val="20"/>
          <w:lang w:val="en-US"/>
        </w:rPr>
        <w:t xml:space="preserve"> 03.jul2016].</w:t>
      </w:r>
      <w:proofErr w:type="gramEnd"/>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Disponible</w:t>
      </w:r>
      <w:proofErr w:type="spellEnd"/>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en</w:t>
      </w:r>
      <w:proofErr w:type="spellEnd"/>
      <w:r w:rsidRPr="008832BB">
        <w:rPr>
          <w:rFonts w:ascii="Century Gothic" w:hAnsi="Century Gothic"/>
          <w:sz w:val="20"/>
          <w:szCs w:val="20"/>
          <w:lang w:val="en-US"/>
        </w:rPr>
        <w:t>: http://www.health.wa. gov.au/</w:t>
      </w:r>
      <w:proofErr w:type="spellStart"/>
      <w:r w:rsidRPr="008832BB">
        <w:rPr>
          <w:rFonts w:ascii="Century Gothic" w:hAnsi="Century Gothic"/>
          <w:sz w:val="20"/>
          <w:szCs w:val="20"/>
          <w:lang w:val="en-US"/>
        </w:rPr>
        <w:t>bloodmanagement</w:t>
      </w:r>
      <w:proofErr w:type="spellEnd"/>
      <w:r w:rsidRPr="008832BB">
        <w:rPr>
          <w:rFonts w:ascii="Century Gothic" w:hAnsi="Century Gothic"/>
          <w:sz w:val="20"/>
          <w:szCs w:val="20"/>
          <w:lang w:val="en-US"/>
        </w:rPr>
        <w:t>/home/</w:t>
      </w:r>
    </w:p>
  </w:endnote>
  <w:endnote w:id="23">
    <w:p w:rsidR="00497826" w:rsidRPr="008832BB" w:rsidRDefault="00497826" w:rsidP="001158ED">
      <w:pPr>
        <w:rPr>
          <w:rFonts w:ascii="Century Gothic" w:hAnsi="Century Gothic"/>
          <w:sz w:val="20"/>
          <w:szCs w:val="20"/>
          <w:lang w:val="es-ES_tradnl"/>
        </w:rPr>
      </w:pPr>
      <w:r w:rsidRPr="008832BB">
        <w:rPr>
          <w:rFonts w:ascii="Century Gothic" w:hAnsi="Century Gothic"/>
          <w:sz w:val="20"/>
          <w:szCs w:val="20"/>
        </w:rPr>
        <w:endnoteRef/>
      </w:r>
      <w:r w:rsidRPr="008832BB">
        <w:rPr>
          <w:rFonts w:ascii="Century Gothic" w:hAnsi="Century Gothic"/>
          <w:sz w:val="20"/>
          <w:szCs w:val="20"/>
          <w:lang w:val="en-US"/>
        </w:rPr>
        <w:t xml:space="preserve"> McGrath, KM, Bennett, DM, Ben-</w:t>
      </w:r>
      <w:proofErr w:type="spellStart"/>
      <w:r w:rsidRPr="008832BB">
        <w:rPr>
          <w:rFonts w:ascii="Century Gothic" w:hAnsi="Century Gothic"/>
          <w:sz w:val="20"/>
          <w:szCs w:val="20"/>
          <w:lang w:val="en-US"/>
        </w:rPr>
        <w:t>Tovim</w:t>
      </w:r>
      <w:proofErr w:type="spellEnd"/>
      <w:r w:rsidRPr="008832BB">
        <w:rPr>
          <w:rFonts w:ascii="Century Gothic" w:hAnsi="Century Gothic"/>
          <w:sz w:val="20"/>
          <w:szCs w:val="20"/>
          <w:lang w:val="en-US"/>
        </w:rPr>
        <w:t xml:space="preserve">, DI, </w:t>
      </w:r>
      <w:proofErr w:type="spellStart"/>
      <w:r w:rsidRPr="008832BB">
        <w:rPr>
          <w:rFonts w:ascii="Century Gothic" w:hAnsi="Century Gothic"/>
          <w:sz w:val="20"/>
          <w:szCs w:val="20"/>
          <w:lang w:val="en-US"/>
        </w:rPr>
        <w:t>Boyages</w:t>
      </w:r>
      <w:proofErr w:type="spellEnd"/>
      <w:r w:rsidRPr="008832BB">
        <w:rPr>
          <w:rFonts w:ascii="Century Gothic" w:hAnsi="Century Gothic"/>
          <w:sz w:val="20"/>
          <w:szCs w:val="20"/>
          <w:lang w:val="en-US"/>
        </w:rPr>
        <w:t xml:space="preserve">, SC. Implementing and sustaining transformational change in health care: </w:t>
      </w:r>
      <w:proofErr w:type="spellStart"/>
      <w:r w:rsidRPr="008832BB">
        <w:rPr>
          <w:rFonts w:ascii="Century Gothic" w:hAnsi="Century Gothic"/>
          <w:sz w:val="20"/>
          <w:szCs w:val="20"/>
          <w:lang w:val="en-US"/>
        </w:rPr>
        <w:t>leassons</w:t>
      </w:r>
      <w:proofErr w:type="spellEnd"/>
      <w:r w:rsidRPr="008832BB">
        <w:rPr>
          <w:rFonts w:ascii="Century Gothic" w:hAnsi="Century Gothic"/>
          <w:sz w:val="20"/>
          <w:szCs w:val="20"/>
          <w:lang w:val="en-US"/>
        </w:rPr>
        <w:t xml:space="preserve"> learnt about clinical process redesign. </w:t>
      </w:r>
      <w:proofErr w:type="gramStart"/>
      <w:r w:rsidRPr="008832BB">
        <w:rPr>
          <w:rFonts w:ascii="Century Gothic" w:hAnsi="Century Gothic"/>
          <w:sz w:val="20"/>
          <w:szCs w:val="20"/>
          <w:lang w:val="en-US"/>
        </w:rPr>
        <w:t>The Medical Journal of Australia.</w:t>
      </w:r>
      <w:proofErr w:type="gramEnd"/>
      <w:r w:rsidRPr="008832BB">
        <w:rPr>
          <w:rFonts w:ascii="Century Gothic" w:hAnsi="Century Gothic"/>
          <w:sz w:val="20"/>
          <w:szCs w:val="20"/>
          <w:lang w:val="en-US"/>
        </w:rPr>
        <w:t xml:space="preserve"> 2008 [</w:t>
      </w:r>
      <w:proofErr w:type="spellStart"/>
      <w:r w:rsidRPr="008832BB">
        <w:rPr>
          <w:rFonts w:ascii="Century Gothic" w:hAnsi="Century Gothic"/>
          <w:sz w:val="20"/>
          <w:szCs w:val="20"/>
          <w:lang w:val="en-US"/>
        </w:rPr>
        <w:t>acceso</w:t>
      </w:r>
      <w:proofErr w:type="spellEnd"/>
      <w:r w:rsidRPr="008832BB">
        <w:rPr>
          <w:rFonts w:ascii="Century Gothic" w:hAnsi="Century Gothic"/>
          <w:sz w:val="20"/>
          <w:szCs w:val="20"/>
          <w:lang w:val="en-US"/>
        </w:rPr>
        <w:t xml:space="preserve"> 6 de </w:t>
      </w:r>
      <w:proofErr w:type="spellStart"/>
      <w:proofErr w:type="gramStart"/>
      <w:r w:rsidRPr="008832BB">
        <w:rPr>
          <w:rFonts w:ascii="Century Gothic" w:hAnsi="Century Gothic"/>
          <w:sz w:val="20"/>
          <w:szCs w:val="20"/>
          <w:lang w:val="en-US"/>
        </w:rPr>
        <w:t>julio</w:t>
      </w:r>
      <w:proofErr w:type="spellEnd"/>
      <w:proofErr w:type="gramEnd"/>
      <w:r w:rsidRPr="008832BB">
        <w:rPr>
          <w:rFonts w:ascii="Century Gothic" w:hAnsi="Century Gothic"/>
          <w:sz w:val="20"/>
          <w:szCs w:val="20"/>
          <w:lang w:val="en-US"/>
        </w:rPr>
        <w:t xml:space="preserve"> de 2016]; 188 (6 </w:t>
      </w:r>
      <w:proofErr w:type="spellStart"/>
      <w:r w:rsidRPr="008832BB">
        <w:rPr>
          <w:rFonts w:ascii="Century Gothic" w:hAnsi="Century Gothic"/>
          <w:sz w:val="20"/>
          <w:szCs w:val="20"/>
          <w:lang w:val="en-US"/>
        </w:rPr>
        <w:t>Suppl</w:t>
      </w:r>
      <w:proofErr w:type="spellEnd"/>
      <w:r w:rsidRPr="008832BB">
        <w:rPr>
          <w:rFonts w:ascii="Century Gothic" w:hAnsi="Century Gothic"/>
          <w:sz w:val="20"/>
          <w:szCs w:val="20"/>
          <w:lang w:val="en-US"/>
        </w:rPr>
        <w:t xml:space="preserve">): S32-S35.  </w:t>
      </w:r>
      <w:r w:rsidRPr="008832BB">
        <w:rPr>
          <w:rFonts w:ascii="Century Gothic" w:hAnsi="Century Gothic"/>
          <w:sz w:val="20"/>
          <w:szCs w:val="20"/>
        </w:rPr>
        <w:t>Disponible en: www.mja.com.au/public/issues/188_06_170308/mcg11043_fm.html</w:t>
      </w:r>
    </w:p>
  </w:endnote>
  <w:endnote w:id="24">
    <w:p w:rsidR="00497826" w:rsidRPr="008832BB" w:rsidRDefault="00497826" w:rsidP="001158ED">
      <w:pPr>
        <w:pStyle w:val="Textonotaalfinal"/>
        <w:rPr>
          <w:rFonts w:ascii="Century Gothic" w:hAnsi="Century Gothic"/>
        </w:rPr>
      </w:pPr>
      <w:r w:rsidRPr="008832BB">
        <w:rPr>
          <w:rStyle w:val="Refdenotaalfinal"/>
          <w:rFonts w:ascii="Century Gothic" w:hAnsi="Century Gothic"/>
        </w:rPr>
        <w:endnoteRef/>
      </w:r>
      <w:proofErr w:type="gramStart"/>
      <w:r w:rsidRPr="008832BB">
        <w:rPr>
          <w:rFonts w:ascii="Century Gothic" w:hAnsi="Century Gothic"/>
          <w:lang w:val="en-US"/>
        </w:rPr>
        <w:t>David I Ben-</w:t>
      </w:r>
      <w:proofErr w:type="spellStart"/>
      <w:r w:rsidRPr="008832BB">
        <w:rPr>
          <w:rFonts w:ascii="Century Gothic" w:hAnsi="Century Gothic"/>
          <w:lang w:val="en-US"/>
        </w:rPr>
        <w:t>Tovim</w:t>
      </w:r>
      <w:proofErr w:type="spellEnd"/>
      <w:r w:rsidRPr="008832BB">
        <w:rPr>
          <w:rFonts w:ascii="Century Gothic" w:hAnsi="Century Gothic"/>
          <w:lang w:val="en-US"/>
        </w:rPr>
        <w:t>, Melissa L Dougherty, Tony J O’Connell and Katherine M McGrath.</w:t>
      </w:r>
      <w:proofErr w:type="gramEnd"/>
      <w:r w:rsidRPr="008832BB">
        <w:rPr>
          <w:rFonts w:ascii="Century Gothic" w:hAnsi="Century Gothic"/>
          <w:lang w:val="en-US"/>
        </w:rPr>
        <w:t xml:space="preserve"> </w:t>
      </w:r>
      <w:r w:rsidRPr="008832BB">
        <w:rPr>
          <w:rFonts w:ascii="Century Gothic" w:hAnsi="Century Gothic"/>
        </w:rPr>
        <w:t>MJA,2008.188 (17).152-169</w:t>
      </w:r>
    </w:p>
  </w:endnote>
  <w:endnote w:id="25">
    <w:p w:rsidR="00497826" w:rsidRPr="008832BB" w:rsidRDefault="00497826">
      <w:pPr>
        <w:pStyle w:val="Textonotaalfinal"/>
        <w:rPr>
          <w:rFonts w:ascii="Century Gothic" w:hAnsi="Century Gothic"/>
        </w:rPr>
      </w:pPr>
      <w:r w:rsidRPr="008832BB">
        <w:rPr>
          <w:rStyle w:val="Refdenotaalfinal"/>
          <w:rFonts w:ascii="Century Gothic" w:hAnsi="Century Gothic"/>
        </w:rPr>
        <w:endnoteRef/>
      </w:r>
      <w:r w:rsidRPr="008832BB">
        <w:rPr>
          <w:rFonts w:ascii="Century Gothic" w:hAnsi="Century Gothic"/>
        </w:rPr>
        <w:t xml:space="preserve"> Grupo de Expertos. Documento Marco para la mejora del abordaje del dolor en el SNS </w:t>
      </w:r>
      <w:proofErr w:type="spellStart"/>
      <w:r w:rsidRPr="008832BB">
        <w:rPr>
          <w:rFonts w:ascii="Century Gothic" w:hAnsi="Century Gothic"/>
        </w:rPr>
        <w:t>Ed.MINISTERIO</w:t>
      </w:r>
      <w:proofErr w:type="spellEnd"/>
      <w:r w:rsidRPr="008832BB">
        <w:rPr>
          <w:rFonts w:ascii="Century Gothic" w:hAnsi="Century Gothic"/>
        </w:rPr>
        <w:t xml:space="preserve"> DE SANIDAD, SERVICIOS SOCIALES E IGUALDAD.2014</w:t>
      </w:r>
    </w:p>
  </w:endnote>
  <w:endnote w:id="26">
    <w:p w:rsidR="00497826" w:rsidRPr="008832BB" w:rsidRDefault="00497826" w:rsidP="001158ED">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Rawal</w:t>
      </w:r>
      <w:proofErr w:type="spellEnd"/>
      <w:r w:rsidRPr="008832BB">
        <w:rPr>
          <w:rFonts w:ascii="Century Gothic" w:hAnsi="Century Gothic"/>
          <w:sz w:val="20"/>
          <w:szCs w:val="20"/>
          <w:lang w:val="en-US"/>
        </w:rPr>
        <w:t xml:space="preserve"> N, Berggren L. Organization of acute pain services: a low </w:t>
      </w:r>
      <w:proofErr w:type="spellStart"/>
      <w:r w:rsidRPr="008832BB">
        <w:rPr>
          <w:rFonts w:ascii="Century Gothic" w:hAnsi="Century Gothic"/>
          <w:sz w:val="20"/>
          <w:szCs w:val="20"/>
          <w:lang w:val="en-US"/>
        </w:rPr>
        <w:t>costmodel</w:t>
      </w:r>
      <w:proofErr w:type="spellEnd"/>
      <w:r w:rsidRPr="008832BB">
        <w:rPr>
          <w:rFonts w:ascii="Century Gothic" w:hAnsi="Century Gothic"/>
          <w:sz w:val="20"/>
          <w:szCs w:val="20"/>
          <w:lang w:val="en-US"/>
        </w:rPr>
        <w:t xml:space="preserve">. </w:t>
      </w:r>
      <w:proofErr w:type="spellStart"/>
      <w:r w:rsidRPr="008832BB">
        <w:rPr>
          <w:rFonts w:ascii="Century Gothic" w:hAnsi="Century Gothic"/>
          <w:sz w:val="20"/>
          <w:szCs w:val="20"/>
        </w:rPr>
        <w:t>Pain</w:t>
      </w:r>
      <w:proofErr w:type="spellEnd"/>
      <w:r w:rsidRPr="008832BB">
        <w:rPr>
          <w:rFonts w:ascii="Century Gothic" w:hAnsi="Century Gothic"/>
          <w:sz w:val="20"/>
          <w:szCs w:val="20"/>
        </w:rPr>
        <w:t xml:space="preserve"> 1994</w:t>
      </w:r>
      <w:proofErr w:type="gramStart"/>
      <w:r w:rsidRPr="008832BB">
        <w:rPr>
          <w:rFonts w:ascii="Century Gothic" w:hAnsi="Century Gothic"/>
          <w:sz w:val="20"/>
          <w:szCs w:val="20"/>
        </w:rPr>
        <w:t>;57</w:t>
      </w:r>
      <w:proofErr w:type="gramEnd"/>
      <w:r w:rsidRPr="008832BB">
        <w:rPr>
          <w:rFonts w:ascii="Century Gothic" w:hAnsi="Century Gothic"/>
          <w:sz w:val="20"/>
          <w:szCs w:val="20"/>
        </w:rPr>
        <w:t>(1):117-123.</w:t>
      </w:r>
    </w:p>
  </w:endnote>
  <w:endnote w:id="27">
    <w:p w:rsidR="00497826" w:rsidRPr="008832BB" w:rsidRDefault="00497826" w:rsidP="001158ED">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P. Rubio Pascual, J. de la Cruz </w:t>
      </w:r>
      <w:proofErr w:type="spellStart"/>
      <w:r w:rsidRPr="008832BB">
        <w:rPr>
          <w:rFonts w:ascii="Century Gothic" w:hAnsi="Century Gothic"/>
          <w:sz w:val="20"/>
          <w:szCs w:val="20"/>
        </w:rPr>
        <w:t>Bertolo</w:t>
      </w:r>
      <w:proofErr w:type="spellEnd"/>
      <w:r w:rsidRPr="008832BB">
        <w:rPr>
          <w:rFonts w:ascii="Century Gothic" w:hAnsi="Century Gothic"/>
          <w:sz w:val="20"/>
          <w:szCs w:val="20"/>
        </w:rPr>
        <w:t xml:space="preserve">. Unidad para el tratamiento del dolor agudo postoperatorio </w:t>
      </w:r>
      <w:proofErr w:type="spellStart"/>
      <w:r w:rsidRPr="008832BB">
        <w:rPr>
          <w:rFonts w:ascii="Century Gothic" w:hAnsi="Century Gothic"/>
          <w:sz w:val="20"/>
          <w:szCs w:val="20"/>
        </w:rPr>
        <w:t>pediátrico</w:t>
      </w:r>
      <w:proofErr w:type="gramStart"/>
      <w:r w:rsidRPr="008832BB">
        <w:rPr>
          <w:rFonts w:ascii="Century Gothic" w:hAnsi="Century Gothic"/>
          <w:sz w:val="20"/>
          <w:szCs w:val="20"/>
        </w:rPr>
        <w:t>:una</w:t>
      </w:r>
      <w:proofErr w:type="spellEnd"/>
      <w:proofErr w:type="gramEnd"/>
      <w:r w:rsidRPr="008832BB">
        <w:rPr>
          <w:rFonts w:ascii="Century Gothic" w:hAnsi="Century Gothic"/>
          <w:sz w:val="20"/>
          <w:szCs w:val="20"/>
        </w:rPr>
        <w:t xml:space="preserve"> experiencia de seis años. Rev. Esp. </w:t>
      </w:r>
      <w:proofErr w:type="spellStart"/>
      <w:r w:rsidRPr="008832BB">
        <w:rPr>
          <w:rFonts w:ascii="Century Gothic" w:hAnsi="Century Gothic"/>
          <w:sz w:val="20"/>
          <w:szCs w:val="20"/>
        </w:rPr>
        <w:t>Anestesiol</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Reanim</w:t>
      </w:r>
      <w:proofErr w:type="spellEnd"/>
      <w:r w:rsidRPr="008832BB">
        <w:rPr>
          <w:rFonts w:ascii="Century Gothic" w:hAnsi="Century Gothic"/>
          <w:sz w:val="20"/>
          <w:szCs w:val="20"/>
        </w:rPr>
        <w:t>. 2006; 53: 346-353</w:t>
      </w:r>
    </w:p>
  </w:endnote>
  <w:endnote w:id="28">
    <w:p w:rsidR="00497826" w:rsidRPr="008832BB" w:rsidRDefault="00497826" w:rsidP="001158ED">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Calvo </w:t>
      </w:r>
      <w:proofErr w:type="spellStart"/>
      <w:r w:rsidRPr="008832BB">
        <w:rPr>
          <w:rFonts w:ascii="Century Gothic" w:hAnsi="Century Gothic"/>
          <w:sz w:val="20"/>
          <w:szCs w:val="20"/>
        </w:rPr>
        <w:t>Vecino</w:t>
      </w:r>
      <w:proofErr w:type="gramStart"/>
      <w:r w:rsidRPr="008832BB">
        <w:rPr>
          <w:rFonts w:ascii="Century Gothic" w:hAnsi="Century Gothic"/>
          <w:sz w:val="20"/>
          <w:szCs w:val="20"/>
        </w:rPr>
        <w:t>,JM</w:t>
      </w:r>
      <w:proofErr w:type="spellEnd"/>
      <w:proofErr w:type="gramEnd"/>
      <w:r w:rsidRPr="008832BB">
        <w:rPr>
          <w:rFonts w:ascii="Century Gothic" w:hAnsi="Century Gothic"/>
          <w:sz w:val="20"/>
          <w:szCs w:val="20"/>
        </w:rPr>
        <w:t xml:space="preserve"> et al. Vía Clínica de Recuperación Intensificada en Cirugía Abdominal (RICA).</w:t>
      </w:r>
    </w:p>
    <w:p w:rsidR="00497826" w:rsidRPr="008832BB" w:rsidRDefault="00497826" w:rsidP="00F9552E">
      <w:pPr>
        <w:rPr>
          <w:rFonts w:ascii="Century Gothic" w:hAnsi="Century Gothic"/>
          <w:sz w:val="20"/>
          <w:szCs w:val="20"/>
        </w:rPr>
      </w:pPr>
      <w:r w:rsidRPr="008832BB">
        <w:rPr>
          <w:rFonts w:ascii="Century Gothic" w:hAnsi="Century Gothic"/>
          <w:sz w:val="20"/>
          <w:szCs w:val="20"/>
        </w:rPr>
        <w:t>Edición Ministerio de Sanidad, Servicios Sociales e Igualdad, Instituto Aragonés de Ciencias de la Salud. 2015</w:t>
      </w:r>
    </w:p>
  </w:endnote>
  <w:endnote w:id="29">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Insuficiencia cardíaca: fisiopatología y consecuencias sobre el manejo anestésico</w:t>
      </w:r>
    </w:p>
  </w:endnote>
  <w:endnote w:id="30">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E. </w:t>
      </w:r>
      <w:proofErr w:type="spellStart"/>
      <w:r w:rsidRPr="008832BB">
        <w:rPr>
          <w:rFonts w:ascii="Century Gothic" w:hAnsi="Century Gothic"/>
          <w:sz w:val="20"/>
          <w:szCs w:val="20"/>
        </w:rPr>
        <w:t>Bisbe</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Vivesa</w:t>
      </w:r>
      <w:proofErr w:type="spellEnd"/>
      <w:r w:rsidRPr="008832BB">
        <w:rPr>
          <w:rFonts w:ascii="Century Gothic" w:hAnsi="Century Gothic"/>
          <w:sz w:val="20"/>
          <w:szCs w:val="20"/>
        </w:rPr>
        <w:t xml:space="preserve">,* y M. Basora </w:t>
      </w:r>
      <w:proofErr w:type="spellStart"/>
      <w:proofErr w:type="gramStart"/>
      <w:r w:rsidRPr="008832BB">
        <w:rPr>
          <w:rFonts w:ascii="Century Gothic" w:hAnsi="Century Gothic"/>
          <w:sz w:val="20"/>
          <w:szCs w:val="20"/>
        </w:rPr>
        <w:t>Macayab</w:t>
      </w:r>
      <w:proofErr w:type="spellEnd"/>
      <w:r w:rsidRPr="008832BB">
        <w:rPr>
          <w:rFonts w:ascii="Century Gothic" w:hAnsi="Century Gothic"/>
          <w:sz w:val="20"/>
          <w:szCs w:val="20"/>
        </w:rPr>
        <w:t xml:space="preserve"> ,Algoritmo</w:t>
      </w:r>
      <w:proofErr w:type="gramEnd"/>
      <w:r w:rsidRPr="008832BB">
        <w:rPr>
          <w:rFonts w:ascii="Century Gothic" w:hAnsi="Century Gothic"/>
          <w:sz w:val="20"/>
          <w:szCs w:val="20"/>
        </w:rPr>
        <w:t xml:space="preserve"> para el tratamiento de la anemia preoperatoria </w:t>
      </w:r>
      <w:proofErr w:type="spellStart"/>
      <w:r w:rsidRPr="008832BB">
        <w:rPr>
          <w:rFonts w:ascii="Century Gothic" w:hAnsi="Century Gothic"/>
          <w:sz w:val="20"/>
          <w:szCs w:val="20"/>
        </w:rPr>
        <w:t>Rev</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Esp</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Anestesiol</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Reanim</w:t>
      </w:r>
      <w:proofErr w:type="spellEnd"/>
      <w:r w:rsidRPr="008832BB">
        <w:rPr>
          <w:rFonts w:ascii="Century Gothic" w:hAnsi="Century Gothic"/>
          <w:sz w:val="20"/>
          <w:szCs w:val="20"/>
        </w:rPr>
        <w:t>. 2015;62(</w:t>
      </w:r>
      <w:proofErr w:type="spellStart"/>
      <w:r w:rsidRPr="008832BB">
        <w:rPr>
          <w:rFonts w:ascii="Century Gothic" w:hAnsi="Century Gothic"/>
          <w:sz w:val="20"/>
          <w:szCs w:val="20"/>
        </w:rPr>
        <w:t>Supl</w:t>
      </w:r>
      <w:proofErr w:type="spellEnd"/>
      <w:r w:rsidRPr="008832BB">
        <w:rPr>
          <w:rFonts w:ascii="Century Gothic" w:hAnsi="Century Gothic"/>
          <w:sz w:val="20"/>
          <w:szCs w:val="20"/>
        </w:rPr>
        <w:t xml:space="preserve"> 1):27-34</w:t>
      </w:r>
    </w:p>
  </w:endnote>
  <w:endnote w:id="31">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Víctor Soria </w:t>
      </w:r>
      <w:proofErr w:type="spellStart"/>
      <w:r w:rsidRPr="008832BB">
        <w:rPr>
          <w:rFonts w:ascii="Century Gothic" w:hAnsi="Century Gothic"/>
          <w:sz w:val="20"/>
          <w:szCs w:val="20"/>
        </w:rPr>
        <w:t>Aledo</w:t>
      </w:r>
      <w:proofErr w:type="spellEnd"/>
      <w:r w:rsidRPr="008832BB">
        <w:rPr>
          <w:rFonts w:ascii="Century Gothic" w:hAnsi="Century Gothic"/>
          <w:sz w:val="20"/>
          <w:szCs w:val="20"/>
        </w:rPr>
        <w:t xml:space="preserve">, Rodríguez Cuellar E, </w:t>
      </w:r>
      <w:proofErr w:type="spellStart"/>
      <w:r w:rsidRPr="008832BB">
        <w:rPr>
          <w:rFonts w:ascii="Century Gothic" w:hAnsi="Century Gothic"/>
          <w:sz w:val="20"/>
          <w:szCs w:val="20"/>
        </w:rPr>
        <w:t>Cabezali</w:t>
      </w:r>
      <w:proofErr w:type="spellEnd"/>
      <w:r w:rsidRPr="008832BB">
        <w:rPr>
          <w:rFonts w:ascii="Century Gothic" w:hAnsi="Century Gothic"/>
          <w:sz w:val="20"/>
          <w:szCs w:val="20"/>
        </w:rPr>
        <w:t xml:space="preserve"> R. Indicadores de calidad y eficiencia en Rehabilitación </w:t>
      </w:r>
      <w:proofErr w:type="gramStart"/>
      <w:r w:rsidRPr="008832BB">
        <w:rPr>
          <w:rFonts w:ascii="Century Gothic" w:hAnsi="Century Gothic"/>
          <w:sz w:val="20"/>
          <w:szCs w:val="20"/>
        </w:rPr>
        <w:t>Multimodal .</w:t>
      </w:r>
      <w:proofErr w:type="gramEnd"/>
      <w:r w:rsidRPr="008832BB">
        <w:rPr>
          <w:rFonts w:ascii="Century Gothic" w:hAnsi="Century Gothic"/>
          <w:sz w:val="20"/>
          <w:szCs w:val="20"/>
        </w:rPr>
        <w:t xml:space="preserve"> En: Rehabilitación Multimodal. Monografías de la Asociación Española de Cirujanos. Aran Editores. Madrid 2015</w:t>
      </w:r>
    </w:p>
  </w:endnote>
  <w:endnote w:id="32">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Ferrer </w:t>
      </w:r>
      <w:proofErr w:type="spellStart"/>
      <w:r w:rsidRPr="008832BB">
        <w:rPr>
          <w:rFonts w:ascii="Century Gothic" w:hAnsi="Century Gothic"/>
          <w:sz w:val="20"/>
          <w:szCs w:val="20"/>
        </w:rPr>
        <w:t>Arnedo</w:t>
      </w:r>
      <w:proofErr w:type="spellEnd"/>
      <w:r w:rsidRPr="008832BB">
        <w:rPr>
          <w:rFonts w:ascii="Century Gothic" w:hAnsi="Century Gothic"/>
          <w:sz w:val="20"/>
          <w:szCs w:val="20"/>
        </w:rPr>
        <w:t xml:space="preserve">, C y grupo marco. Documento Marco  para la mejora del abordaje del dolor en el SNS Plan de Implementación. MINISTERIO DE SANIDAD, SERVICIOS SOCIALES E IGUALDAD 2014[acceso 27 junio 2016] (accesible en  </w:t>
      </w:r>
      <w:hyperlink r:id="rId1" w:history="1">
        <w:r w:rsidRPr="008832BB">
          <w:rPr>
            <w:rFonts w:ascii="Century Gothic" w:hAnsi="Century Gothic"/>
            <w:sz w:val="20"/>
            <w:szCs w:val="20"/>
          </w:rPr>
          <w:t>http://www.msps.es/organizacion/sns/planCalidadSNS/pdf/excelencia/CISNS_DocumentoMarcoDolor.pdf</w:t>
        </w:r>
      </w:hyperlink>
      <w:r w:rsidRPr="008832BB">
        <w:rPr>
          <w:rFonts w:ascii="Century Gothic" w:hAnsi="Century Gothic"/>
          <w:sz w:val="20"/>
          <w:szCs w:val="20"/>
        </w:rPr>
        <w:t>)</w:t>
      </w:r>
    </w:p>
  </w:endnote>
  <w:endnote w:id="33">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Grupo de trabajo de la Guía de Práctica Clínica para la Seguridad del Paciente Quirúrgico. Centro Cochrane </w:t>
      </w:r>
      <w:proofErr w:type="spellStart"/>
      <w:r w:rsidRPr="008832BB">
        <w:rPr>
          <w:rFonts w:ascii="Century Gothic" w:hAnsi="Century Gothic"/>
          <w:sz w:val="20"/>
          <w:szCs w:val="20"/>
        </w:rPr>
        <w:t>Iberoamericano</w:t>
      </w:r>
      <w:proofErr w:type="gramStart"/>
      <w:r w:rsidRPr="008832BB">
        <w:rPr>
          <w:rFonts w:ascii="Century Gothic" w:hAnsi="Century Gothic"/>
          <w:sz w:val="20"/>
          <w:szCs w:val="20"/>
        </w:rPr>
        <w:t>,coordinador</w:t>
      </w:r>
      <w:proofErr w:type="spellEnd"/>
      <w:proofErr w:type="gramEnd"/>
      <w:r w:rsidRPr="008832BB">
        <w:rPr>
          <w:rFonts w:ascii="Century Gothic" w:hAnsi="Century Gothic"/>
          <w:sz w:val="20"/>
          <w:szCs w:val="20"/>
        </w:rPr>
        <w:t xml:space="preserve">. Guía de Práctica Clínica para la Seguridad del Paciente Quirúrgico. Plan de Calidad para el Sistema Nacional </w:t>
      </w:r>
      <w:proofErr w:type="spellStart"/>
      <w:r w:rsidRPr="008832BB">
        <w:rPr>
          <w:rFonts w:ascii="Century Gothic" w:hAnsi="Century Gothic"/>
          <w:sz w:val="20"/>
          <w:szCs w:val="20"/>
        </w:rPr>
        <w:t>deSalud</w:t>
      </w:r>
      <w:proofErr w:type="spellEnd"/>
      <w:r w:rsidRPr="008832BB">
        <w:rPr>
          <w:rFonts w:ascii="Century Gothic" w:hAnsi="Century Gothic"/>
          <w:sz w:val="20"/>
          <w:szCs w:val="20"/>
        </w:rPr>
        <w:t xml:space="preserve"> del Ministerio de Sanidad, Política Social e Igualdad. </w:t>
      </w:r>
      <w:proofErr w:type="spellStart"/>
      <w:r w:rsidRPr="008832BB">
        <w:rPr>
          <w:rFonts w:ascii="Century Gothic" w:hAnsi="Century Gothic"/>
          <w:sz w:val="20"/>
          <w:szCs w:val="20"/>
        </w:rPr>
        <w:t>Agència</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d´Informació</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Avaluació</w:t>
      </w:r>
      <w:proofErr w:type="spellEnd"/>
      <w:r w:rsidRPr="008832BB">
        <w:rPr>
          <w:rFonts w:ascii="Century Gothic" w:hAnsi="Century Gothic"/>
          <w:sz w:val="20"/>
          <w:szCs w:val="20"/>
        </w:rPr>
        <w:t xml:space="preserve"> i </w:t>
      </w:r>
      <w:proofErr w:type="spellStart"/>
      <w:r w:rsidRPr="008832BB">
        <w:rPr>
          <w:rFonts w:ascii="Century Gothic" w:hAnsi="Century Gothic"/>
          <w:sz w:val="20"/>
          <w:szCs w:val="20"/>
        </w:rPr>
        <w:t>Qualitat</w:t>
      </w:r>
      <w:proofErr w:type="spellEnd"/>
      <w:r w:rsidRPr="008832BB">
        <w:rPr>
          <w:rFonts w:ascii="Century Gothic" w:hAnsi="Century Gothic"/>
          <w:sz w:val="20"/>
          <w:szCs w:val="20"/>
        </w:rPr>
        <w:t xml:space="preserve"> en </w:t>
      </w:r>
      <w:proofErr w:type="spellStart"/>
      <w:r w:rsidRPr="008832BB">
        <w:rPr>
          <w:rFonts w:ascii="Century Gothic" w:hAnsi="Century Gothic"/>
          <w:sz w:val="20"/>
          <w:szCs w:val="20"/>
        </w:rPr>
        <w:t>Salut</w:t>
      </w:r>
      <w:proofErr w:type="spellEnd"/>
      <w:r w:rsidRPr="008832BB">
        <w:rPr>
          <w:rFonts w:ascii="Century Gothic" w:hAnsi="Century Gothic"/>
          <w:sz w:val="20"/>
          <w:szCs w:val="20"/>
        </w:rPr>
        <w:t xml:space="preserve"> (AIAQS) </w:t>
      </w:r>
      <w:proofErr w:type="spellStart"/>
      <w:r w:rsidRPr="008832BB">
        <w:rPr>
          <w:rFonts w:ascii="Century Gothic" w:hAnsi="Century Gothic"/>
          <w:sz w:val="20"/>
          <w:szCs w:val="20"/>
        </w:rPr>
        <w:t>deCataluña</w:t>
      </w:r>
      <w:proofErr w:type="spellEnd"/>
      <w:r w:rsidRPr="008832BB">
        <w:rPr>
          <w:rFonts w:ascii="Century Gothic" w:hAnsi="Century Gothic"/>
          <w:sz w:val="20"/>
          <w:szCs w:val="20"/>
        </w:rPr>
        <w:t>; 2010. Guías de Práctica Clínica en el SNS: AATRM Nº 2007/24.</w:t>
      </w:r>
    </w:p>
  </w:endnote>
  <w:endnote w:id="34">
    <w:p w:rsidR="00497826" w:rsidRPr="004932A8" w:rsidRDefault="00497826" w:rsidP="00951C6A">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Prácticas Seguras Simples recomendadas por agentes gubernamentales para la prevención de Efectos Adversos (EA) en los pacientes atendidos en hospitales. </w:t>
      </w:r>
      <w:r w:rsidRPr="004932A8">
        <w:rPr>
          <w:rFonts w:ascii="Century Gothic" w:hAnsi="Century Gothic"/>
          <w:sz w:val="20"/>
          <w:szCs w:val="20"/>
        </w:rPr>
        <w:t>Madrid: Ministerio de Sanidad y Consumo; 2008.</w:t>
      </w:r>
    </w:p>
  </w:endnote>
  <w:endnote w:id="35">
    <w:p w:rsidR="00497826" w:rsidRPr="008832BB" w:rsidRDefault="00497826">
      <w:pPr>
        <w:rPr>
          <w:rFonts w:ascii="Century Gothic" w:hAnsi="Century Gothic"/>
          <w:sz w:val="20"/>
          <w:szCs w:val="20"/>
          <w:lang w:val="en-US"/>
        </w:rPr>
      </w:pPr>
      <w:r w:rsidRPr="008832BB">
        <w:rPr>
          <w:rFonts w:ascii="Century Gothic" w:hAnsi="Century Gothic"/>
          <w:sz w:val="20"/>
          <w:szCs w:val="20"/>
        </w:rPr>
        <w:endnoteRef/>
      </w:r>
      <w:r w:rsidRPr="008832BB">
        <w:rPr>
          <w:rFonts w:ascii="Century Gothic" w:hAnsi="Century Gothic"/>
          <w:sz w:val="20"/>
          <w:szCs w:val="20"/>
          <w:lang w:val="en-US"/>
        </w:rPr>
        <w:t xml:space="preserve">  </w:t>
      </w:r>
      <w:proofErr w:type="gramStart"/>
      <w:r w:rsidRPr="008832BB">
        <w:rPr>
          <w:rFonts w:ascii="Century Gothic" w:hAnsi="Century Gothic"/>
          <w:sz w:val="20"/>
          <w:szCs w:val="20"/>
          <w:lang w:val="en-US"/>
        </w:rPr>
        <w:t>World Health Organization.</w:t>
      </w:r>
      <w:proofErr w:type="gramEnd"/>
      <w:r w:rsidRPr="008832BB">
        <w:rPr>
          <w:rFonts w:ascii="Century Gothic" w:hAnsi="Century Gothic"/>
          <w:sz w:val="20"/>
          <w:szCs w:val="20"/>
          <w:lang w:val="en-US"/>
        </w:rPr>
        <w:t xml:space="preserve"> Draft guidelines for adverse event reporting and learning systems. </w:t>
      </w:r>
      <w:proofErr w:type="gramStart"/>
      <w:r w:rsidRPr="008832BB">
        <w:rPr>
          <w:rFonts w:ascii="Century Gothic" w:hAnsi="Century Gothic"/>
          <w:sz w:val="20"/>
          <w:szCs w:val="20"/>
          <w:lang w:val="en-US"/>
        </w:rPr>
        <w:t>From information to action.</w:t>
      </w:r>
      <w:proofErr w:type="gramEnd"/>
      <w:r w:rsidRPr="008832BB">
        <w:rPr>
          <w:rFonts w:ascii="Century Gothic" w:hAnsi="Century Gothic"/>
          <w:sz w:val="20"/>
          <w:szCs w:val="20"/>
          <w:lang w:val="en-US"/>
        </w:rPr>
        <w:t xml:space="preserve"> [Internet] World Health </w:t>
      </w:r>
      <w:proofErr w:type="gramStart"/>
      <w:r w:rsidRPr="008832BB">
        <w:rPr>
          <w:rFonts w:ascii="Century Gothic" w:hAnsi="Century Gothic"/>
          <w:sz w:val="20"/>
          <w:szCs w:val="20"/>
          <w:lang w:val="en-US"/>
        </w:rPr>
        <w:t>Organization .</w:t>
      </w:r>
      <w:proofErr w:type="gramEnd"/>
      <w:r w:rsidRPr="008832BB">
        <w:rPr>
          <w:rFonts w:ascii="Century Gothic" w:hAnsi="Century Gothic"/>
          <w:sz w:val="20"/>
          <w:szCs w:val="20"/>
          <w:lang w:val="en-US"/>
        </w:rPr>
        <w:t xml:space="preserve"> Geneve;2006 [</w:t>
      </w:r>
      <w:proofErr w:type="spellStart"/>
      <w:r w:rsidRPr="008832BB">
        <w:rPr>
          <w:rFonts w:ascii="Century Gothic" w:hAnsi="Century Gothic"/>
          <w:sz w:val="20"/>
          <w:szCs w:val="20"/>
          <w:lang w:val="en-US"/>
        </w:rPr>
        <w:t>acceso</w:t>
      </w:r>
      <w:proofErr w:type="spellEnd"/>
      <w:r w:rsidRPr="008832BB">
        <w:rPr>
          <w:rFonts w:ascii="Century Gothic" w:hAnsi="Century Gothic"/>
          <w:sz w:val="20"/>
          <w:szCs w:val="20"/>
          <w:lang w:val="en-US"/>
        </w:rPr>
        <w:t xml:space="preserve"> 20 </w:t>
      </w:r>
      <w:proofErr w:type="spellStart"/>
      <w:r w:rsidRPr="008832BB">
        <w:rPr>
          <w:rFonts w:ascii="Century Gothic" w:hAnsi="Century Gothic"/>
          <w:sz w:val="20"/>
          <w:szCs w:val="20"/>
          <w:lang w:val="en-US"/>
        </w:rPr>
        <w:t>junio</w:t>
      </w:r>
      <w:proofErr w:type="spellEnd"/>
      <w:r w:rsidRPr="008832BB">
        <w:rPr>
          <w:rFonts w:ascii="Century Gothic" w:hAnsi="Century Gothic"/>
          <w:sz w:val="20"/>
          <w:szCs w:val="20"/>
          <w:lang w:val="en-US"/>
        </w:rPr>
        <w:t xml:space="preserve"> 2016] </w:t>
      </w:r>
      <w:proofErr w:type="spellStart"/>
      <w:r w:rsidRPr="008832BB">
        <w:rPr>
          <w:rFonts w:ascii="Century Gothic" w:hAnsi="Century Gothic"/>
          <w:sz w:val="20"/>
          <w:szCs w:val="20"/>
          <w:lang w:val="en-US"/>
        </w:rPr>
        <w:t>Disponible</w:t>
      </w:r>
      <w:proofErr w:type="spellEnd"/>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en</w:t>
      </w:r>
      <w:proofErr w:type="spellEnd"/>
      <w:r w:rsidRPr="008832BB">
        <w:rPr>
          <w:rFonts w:ascii="Century Gothic" w:hAnsi="Century Gothic"/>
          <w:sz w:val="20"/>
          <w:szCs w:val="20"/>
          <w:lang w:val="en-US"/>
        </w:rPr>
        <w:t xml:space="preserve">: http://www.who.int/patientsafety/events/05/Reporting_Guidelines.pdf?ua=1  </w:t>
      </w:r>
    </w:p>
  </w:endnote>
  <w:endnote w:id="36">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w:t>
      </w:r>
      <w:proofErr w:type="spellStart"/>
      <w:r w:rsidRPr="008832BB">
        <w:rPr>
          <w:rFonts w:ascii="Century Gothic" w:hAnsi="Century Gothic"/>
          <w:sz w:val="20"/>
          <w:szCs w:val="20"/>
        </w:rPr>
        <w:t>European</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Comission</w:t>
      </w:r>
      <w:proofErr w:type="spellEnd"/>
      <w:r w:rsidRPr="008832BB">
        <w:rPr>
          <w:rFonts w:ascii="Century Gothic" w:hAnsi="Century Gothic"/>
          <w:sz w:val="20"/>
          <w:szCs w:val="20"/>
        </w:rPr>
        <w:t xml:space="preserve">. Recomendaciones del Consejo sobre la seguridad de los pacientes, en particular la prevención y lucha contra las infecciones relacionadas con la asistencia sanitaria. Diario del Consejo de la Unión Europea 9 de junio de 2009 (2009/C 151/01). [Internet]. </w:t>
      </w:r>
      <w:proofErr w:type="spellStart"/>
      <w:r w:rsidRPr="008832BB">
        <w:rPr>
          <w:rFonts w:ascii="Century Gothic" w:hAnsi="Century Gothic"/>
          <w:sz w:val="20"/>
          <w:szCs w:val="20"/>
        </w:rPr>
        <w:t>Brussels</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European</w:t>
      </w:r>
      <w:proofErr w:type="spellEnd"/>
      <w:r w:rsidRPr="008832BB">
        <w:rPr>
          <w:rFonts w:ascii="Century Gothic" w:hAnsi="Century Gothic"/>
          <w:sz w:val="20"/>
          <w:szCs w:val="20"/>
        </w:rPr>
        <w:t xml:space="preserve"> </w:t>
      </w:r>
      <w:proofErr w:type="spellStart"/>
      <w:r w:rsidRPr="008832BB">
        <w:rPr>
          <w:rFonts w:ascii="Century Gothic" w:hAnsi="Century Gothic"/>
          <w:sz w:val="20"/>
          <w:szCs w:val="20"/>
        </w:rPr>
        <w:t>Commission</w:t>
      </w:r>
      <w:proofErr w:type="spellEnd"/>
      <w:r w:rsidRPr="008832BB">
        <w:rPr>
          <w:rFonts w:ascii="Century Gothic" w:hAnsi="Century Gothic"/>
          <w:sz w:val="20"/>
          <w:szCs w:val="20"/>
        </w:rPr>
        <w:t xml:space="preserve">; 2011. [acceso 21 de junio 2016] Disponible en: http://ec.europa.eu/health/patient_safety/docs/council_2009_es.pdf  </w:t>
      </w:r>
    </w:p>
  </w:endnote>
  <w:endnote w:id="37">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http://www.comparteinnovacion.philips.es/entornos-saludables/articulos/la-seguridad-del-paciente-una-prioridad-tecnologica%20/?origin=13_es_es_brand_linkedin____seguridad_pacientes</w:t>
      </w:r>
    </w:p>
  </w:endnote>
  <w:endnote w:id="38">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http://www.fundacionsigno.com/archivos/publicaciones/03_CODIGO_SEPSIS.pdf</w:t>
      </w:r>
    </w:p>
  </w:endnote>
  <w:endnote w:id="39">
    <w:p w:rsidR="00497826" w:rsidRPr="008832BB" w:rsidRDefault="00497826">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Gandía Martínez F, Andaluz Ojeda D y Grupo de Trabajo Multidisciplinar en Código </w:t>
      </w:r>
      <w:proofErr w:type="spellStart"/>
      <w:r w:rsidRPr="008832BB">
        <w:rPr>
          <w:rFonts w:ascii="Century Gothic" w:hAnsi="Century Gothic"/>
          <w:sz w:val="20"/>
          <w:szCs w:val="20"/>
        </w:rPr>
        <w:t>SepsisHospital</w:t>
      </w:r>
      <w:proofErr w:type="spellEnd"/>
      <w:r w:rsidRPr="008832BB">
        <w:rPr>
          <w:rFonts w:ascii="Century Gothic" w:hAnsi="Century Gothic"/>
          <w:sz w:val="20"/>
          <w:szCs w:val="20"/>
        </w:rPr>
        <w:t xml:space="preserve"> Clínico Universitario. Valladolid. Proyecto hospitalario para un proceso asistencial integrado y multidisciplinar en la sepsis grave y shock séptico: Código Sepsis fgandia@saludcastillayleon.es</w:t>
      </w:r>
    </w:p>
  </w:endnote>
  <w:endnote w:id="40">
    <w:p w:rsidR="00497826" w:rsidRPr="008832BB" w:rsidRDefault="00497826" w:rsidP="00F9552E">
      <w:pPr>
        <w:rPr>
          <w:rFonts w:ascii="Century Gothic" w:hAnsi="Century Gothic"/>
          <w:sz w:val="20"/>
          <w:szCs w:val="20"/>
        </w:rPr>
      </w:pPr>
      <w:r w:rsidRPr="008832BB">
        <w:rPr>
          <w:rFonts w:ascii="Century Gothic" w:hAnsi="Century Gothic"/>
          <w:sz w:val="20"/>
          <w:szCs w:val="20"/>
        </w:rPr>
        <w:endnoteRef/>
      </w:r>
      <w:r w:rsidRPr="008832BB">
        <w:rPr>
          <w:rFonts w:ascii="Century Gothic" w:hAnsi="Century Gothic"/>
          <w:sz w:val="20"/>
          <w:szCs w:val="20"/>
        </w:rPr>
        <w:t xml:space="preserve"> MINISTERIO DE SANIDAD, SERVICIOS SOCIALES E </w:t>
      </w:r>
      <w:proofErr w:type="spellStart"/>
      <w:r w:rsidRPr="008832BB">
        <w:rPr>
          <w:rFonts w:ascii="Century Gothic" w:hAnsi="Century Gothic"/>
          <w:sz w:val="20"/>
          <w:szCs w:val="20"/>
        </w:rPr>
        <w:t>IGUALDAD.Estrategia</w:t>
      </w:r>
      <w:proofErr w:type="spellEnd"/>
      <w:r w:rsidRPr="008832BB">
        <w:rPr>
          <w:rFonts w:ascii="Century Gothic" w:hAnsi="Century Gothic"/>
          <w:sz w:val="20"/>
          <w:szCs w:val="20"/>
        </w:rPr>
        <w:t xml:space="preserve"> de Seguridad del Paciente del Sistema Nacional de Salud. Período 2015-2020. Ed Ministerio de Sanidad. 2015</w:t>
      </w:r>
    </w:p>
  </w:endnote>
  <w:endnote w:id="41">
    <w:p w:rsidR="00497826" w:rsidRPr="008832BB" w:rsidRDefault="00497826">
      <w:pPr>
        <w:rPr>
          <w:rFonts w:ascii="Century Gothic" w:hAnsi="Century Gothic"/>
          <w:sz w:val="20"/>
          <w:szCs w:val="20"/>
          <w:lang w:val="en-US"/>
        </w:rPr>
      </w:pPr>
      <w:r w:rsidRPr="008832BB">
        <w:rPr>
          <w:rFonts w:ascii="Century Gothic" w:hAnsi="Century Gothic"/>
          <w:sz w:val="20"/>
          <w:szCs w:val="20"/>
        </w:rPr>
        <w:endnoteRef/>
      </w:r>
      <w:r w:rsidRPr="008832BB">
        <w:rPr>
          <w:rFonts w:ascii="Century Gothic" w:hAnsi="Century Gothic"/>
          <w:sz w:val="20"/>
          <w:szCs w:val="20"/>
        </w:rPr>
        <w:t xml:space="preserve"> Cisneros JM, </w:t>
      </w:r>
      <w:proofErr w:type="spellStart"/>
      <w:r w:rsidRPr="008832BB">
        <w:rPr>
          <w:rFonts w:ascii="Century Gothic" w:hAnsi="Century Gothic"/>
          <w:sz w:val="20"/>
          <w:szCs w:val="20"/>
        </w:rPr>
        <w:t>Neth</w:t>
      </w:r>
      <w:proofErr w:type="spellEnd"/>
      <w:r w:rsidRPr="008832BB">
        <w:rPr>
          <w:rFonts w:ascii="Century Gothic" w:hAnsi="Century Gothic"/>
          <w:sz w:val="20"/>
          <w:szCs w:val="20"/>
        </w:rPr>
        <w:t xml:space="preserve"> O, Gil-Navarro MV, Lepe JA, Jiménez-Perrilla F, et al. </w:t>
      </w:r>
      <w:proofErr w:type="gramStart"/>
      <w:r w:rsidRPr="008832BB">
        <w:rPr>
          <w:rFonts w:ascii="Century Gothic" w:hAnsi="Century Gothic"/>
          <w:sz w:val="20"/>
          <w:szCs w:val="20"/>
          <w:lang w:val="en-US"/>
        </w:rPr>
        <w:t xml:space="preserve">Global impact of an educational antimicrobial stewardship </w:t>
      </w:r>
      <w:proofErr w:type="spellStart"/>
      <w:r w:rsidRPr="008832BB">
        <w:rPr>
          <w:rFonts w:ascii="Century Gothic" w:hAnsi="Century Gothic"/>
          <w:sz w:val="20"/>
          <w:szCs w:val="20"/>
          <w:lang w:val="en-US"/>
        </w:rPr>
        <w:t>programme</w:t>
      </w:r>
      <w:proofErr w:type="spellEnd"/>
      <w:r w:rsidRPr="008832BB">
        <w:rPr>
          <w:rFonts w:ascii="Century Gothic" w:hAnsi="Century Gothic"/>
          <w:sz w:val="20"/>
          <w:szCs w:val="20"/>
          <w:lang w:val="en-US"/>
        </w:rPr>
        <w:t xml:space="preserve"> on prescribing practice in a tertiary hospital </w:t>
      </w:r>
      <w:proofErr w:type="spellStart"/>
      <w:r w:rsidRPr="008832BB">
        <w:rPr>
          <w:rFonts w:ascii="Century Gothic" w:hAnsi="Century Gothic"/>
          <w:sz w:val="20"/>
          <w:szCs w:val="20"/>
          <w:lang w:val="en-US"/>
        </w:rPr>
        <w:t>centre</w:t>
      </w:r>
      <w:proofErr w:type="spellEnd"/>
      <w:r w:rsidRPr="008832BB">
        <w:rPr>
          <w:rFonts w:ascii="Century Gothic" w:hAnsi="Century Gothic"/>
          <w:sz w:val="20"/>
          <w:szCs w:val="20"/>
          <w:lang w:val="en-US"/>
        </w:rPr>
        <w:t>.</w:t>
      </w:r>
      <w:proofErr w:type="gramEnd"/>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Clin</w:t>
      </w:r>
      <w:proofErr w:type="spellEnd"/>
      <w:r w:rsidRPr="008832BB">
        <w:rPr>
          <w:rFonts w:ascii="Century Gothic" w:hAnsi="Century Gothic"/>
          <w:sz w:val="20"/>
          <w:szCs w:val="20"/>
          <w:lang w:val="en-US"/>
        </w:rPr>
        <w:t xml:space="preserve"> </w:t>
      </w:r>
      <w:proofErr w:type="spellStart"/>
      <w:r w:rsidRPr="008832BB">
        <w:rPr>
          <w:rFonts w:ascii="Century Gothic" w:hAnsi="Century Gothic"/>
          <w:sz w:val="20"/>
          <w:szCs w:val="20"/>
          <w:lang w:val="en-US"/>
        </w:rPr>
        <w:t>Microbiol</w:t>
      </w:r>
      <w:proofErr w:type="spellEnd"/>
      <w:r w:rsidRPr="008832BB">
        <w:rPr>
          <w:rFonts w:ascii="Century Gothic" w:hAnsi="Century Gothic"/>
          <w:sz w:val="20"/>
          <w:szCs w:val="20"/>
          <w:lang w:val="en-US"/>
        </w:rPr>
        <w:t xml:space="preserve"> Infect. 2014 Jan</w:t>
      </w:r>
      <w:proofErr w:type="gramStart"/>
      <w:r w:rsidRPr="008832BB">
        <w:rPr>
          <w:rFonts w:ascii="Century Gothic" w:hAnsi="Century Gothic"/>
          <w:sz w:val="20"/>
          <w:szCs w:val="20"/>
          <w:lang w:val="en-US"/>
        </w:rPr>
        <w:t>;20</w:t>
      </w:r>
      <w:proofErr w:type="gramEnd"/>
      <w:r w:rsidRPr="008832BB">
        <w:rPr>
          <w:rFonts w:ascii="Century Gothic" w:hAnsi="Century Gothic"/>
          <w:sz w:val="20"/>
          <w:szCs w:val="20"/>
          <w:lang w:val="en-US"/>
        </w:rPr>
        <w:t>(1):82-8.</w:t>
      </w:r>
    </w:p>
  </w:endnote>
  <w:endnote w:id="42">
    <w:p w:rsidR="00497826" w:rsidRPr="008832BB" w:rsidRDefault="00497826" w:rsidP="00CB761F">
      <w:pPr>
        <w:jc w:val="both"/>
        <w:rPr>
          <w:rFonts w:ascii="Century Gothic" w:hAnsi="Century Gothic"/>
          <w:sz w:val="20"/>
          <w:szCs w:val="20"/>
          <w:lang w:val="en-US"/>
        </w:rPr>
      </w:pPr>
    </w:p>
    <w:p w:rsidR="00497826" w:rsidRPr="008832BB" w:rsidRDefault="00497826" w:rsidP="00CB761F">
      <w:pPr>
        <w:jc w:val="both"/>
        <w:rPr>
          <w:rFonts w:ascii="Century Gothic" w:hAnsi="Century Gothic"/>
          <w:sz w:val="20"/>
          <w:szCs w:val="20"/>
          <w:lang w:val="en-GB"/>
        </w:rPr>
      </w:pPr>
      <w:r w:rsidRPr="008832BB">
        <w:rPr>
          <w:rFonts w:ascii="Century Gothic" w:hAnsi="Century Gothic" w:cs="Arial"/>
          <w:sz w:val="20"/>
          <w:szCs w:val="20"/>
        </w:rPr>
        <w:endnoteRef/>
      </w:r>
      <w:r w:rsidRPr="008832BB">
        <w:rPr>
          <w:rFonts w:ascii="Century Gothic" w:hAnsi="Century Gothic"/>
          <w:sz w:val="20"/>
          <w:szCs w:val="20"/>
          <w:lang w:val="en-GB"/>
        </w:rPr>
        <w:t xml:space="preserve"> </w:t>
      </w:r>
      <w:r w:rsidRPr="008832BB">
        <w:rPr>
          <w:rFonts w:ascii="Century Gothic" w:hAnsi="Century Gothic"/>
          <w:sz w:val="20"/>
          <w:szCs w:val="20"/>
          <w:lang w:val="en-US"/>
        </w:rPr>
        <w:t xml:space="preserve">Fields, R. 5 Ways Hospitals Will Change Over the Next 10 Years. </w:t>
      </w:r>
      <w:r w:rsidRPr="008832BB">
        <w:rPr>
          <w:rFonts w:ascii="Century Gothic" w:hAnsi="Century Gothic"/>
          <w:i/>
          <w:iCs/>
          <w:sz w:val="20"/>
          <w:szCs w:val="20"/>
          <w:lang w:val="en-US"/>
        </w:rPr>
        <w:t xml:space="preserve">Becker’s Hospital </w:t>
      </w:r>
      <w:proofErr w:type="gramStart"/>
      <w:r w:rsidRPr="008832BB">
        <w:rPr>
          <w:rFonts w:ascii="Century Gothic" w:hAnsi="Century Gothic"/>
          <w:i/>
          <w:iCs/>
          <w:sz w:val="20"/>
          <w:szCs w:val="20"/>
          <w:lang w:val="en-US"/>
        </w:rPr>
        <w:t>Review[</w:t>
      </w:r>
      <w:proofErr w:type="spellStart"/>
      <w:proofErr w:type="gramEnd"/>
      <w:r w:rsidRPr="008832BB">
        <w:rPr>
          <w:rFonts w:ascii="Century Gothic" w:hAnsi="Century Gothic"/>
          <w:i/>
          <w:iCs/>
          <w:sz w:val="20"/>
          <w:szCs w:val="20"/>
          <w:lang w:val="en-US"/>
        </w:rPr>
        <w:t>revista</w:t>
      </w:r>
      <w:proofErr w:type="spellEnd"/>
      <w:r w:rsidRPr="008832BB">
        <w:rPr>
          <w:rFonts w:ascii="Century Gothic" w:hAnsi="Century Gothic"/>
          <w:i/>
          <w:iCs/>
          <w:sz w:val="20"/>
          <w:szCs w:val="20"/>
          <w:lang w:val="en-US"/>
        </w:rPr>
        <w:t xml:space="preserve"> </w:t>
      </w:r>
      <w:proofErr w:type="spellStart"/>
      <w:r w:rsidRPr="008832BB">
        <w:rPr>
          <w:rFonts w:ascii="Century Gothic" w:hAnsi="Century Gothic"/>
          <w:i/>
          <w:iCs/>
          <w:sz w:val="20"/>
          <w:szCs w:val="20"/>
          <w:lang w:val="en-US"/>
        </w:rPr>
        <w:t>en</w:t>
      </w:r>
      <w:proofErr w:type="spellEnd"/>
      <w:r w:rsidRPr="008832BB">
        <w:rPr>
          <w:rFonts w:ascii="Century Gothic" w:hAnsi="Century Gothic"/>
          <w:i/>
          <w:iCs/>
          <w:sz w:val="20"/>
          <w:szCs w:val="20"/>
          <w:lang w:val="en-US"/>
        </w:rPr>
        <w:t xml:space="preserve"> internet]</w:t>
      </w:r>
      <w:r w:rsidRPr="008832BB">
        <w:rPr>
          <w:rFonts w:ascii="Century Gothic" w:hAnsi="Century Gothic"/>
          <w:sz w:val="20"/>
          <w:szCs w:val="20"/>
          <w:lang w:val="en-US"/>
        </w:rPr>
        <w:t xml:space="preserve">. 2010 </w:t>
      </w:r>
    </w:p>
    <w:p w:rsidR="00497826" w:rsidRPr="008832BB" w:rsidRDefault="00497826" w:rsidP="00CB761F">
      <w:pPr>
        <w:jc w:val="both"/>
        <w:rPr>
          <w:rFonts w:ascii="Century Gothic" w:hAnsi="Century Gothic"/>
          <w:sz w:val="20"/>
          <w:szCs w:val="20"/>
          <w:lang w:val="en-GB"/>
        </w:rPr>
      </w:pPr>
      <w:hyperlink r:id="rId2" w:history="1">
        <w:r w:rsidRPr="008832BB">
          <w:rPr>
            <w:rFonts w:ascii="Century Gothic" w:hAnsi="Century Gothic"/>
            <w:sz w:val="20"/>
            <w:szCs w:val="20"/>
            <w:lang w:val="en-GB"/>
          </w:rPr>
          <w:t>http://www.beckershospitalreview.com/hospital-management-administration/5-ways-hospitals-will-change-over-the-next-10-years.html</w:t>
        </w:r>
      </w:hyperlink>
    </w:p>
    <w:p w:rsidR="00497826" w:rsidRDefault="00497826" w:rsidP="00CB761F">
      <w:pPr>
        <w:jc w:val="both"/>
        <w:rPr>
          <w:rFonts w:ascii="Century Gothic" w:hAnsi="Century Gothic"/>
          <w:sz w:val="16"/>
          <w:szCs w:val="16"/>
          <w:lang w:val="en-GB"/>
        </w:rPr>
      </w:pPr>
    </w:p>
    <w:p w:rsidR="00497826" w:rsidRDefault="00497826" w:rsidP="00CB761F">
      <w:pPr>
        <w:jc w:val="both"/>
        <w:rPr>
          <w:rFonts w:ascii="Century Gothic" w:hAnsi="Century Gothic"/>
          <w:sz w:val="16"/>
          <w:szCs w:val="16"/>
          <w:lang w:val="en-GB"/>
        </w:rPr>
      </w:pPr>
    </w:p>
    <w:p w:rsidR="00497826" w:rsidRDefault="00497826" w:rsidP="00CB761F">
      <w:pPr>
        <w:jc w:val="both"/>
        <w:rPr>
          <w:rFonts w:ascii="Century Gothic" w:hAnsi="Century Gothic"/>
          <w:sz w:val="16"/>
          <w:szCs w:val="16"/>
          <w:lang w:val="en-GB"/>
        </w:rPr>
      </w:pPr>
    </w:p>
    <w:p w:rsidR="00497826" w:rsidRDefault="00497826" w:rsidP="00CB761F">
      <w:pPr>
        <w:jc w:val="both"/>
        <w:rPr>
          <w:rFonts w:ascii="Century Gothic" w:hAnsi="Century Gothic"/>
          <w:sz w:val="16"/>
          <w:szCs w:val="16"/>
          <w:lang w:val="en-GB"/>
        </w:rPr>
      </w:pPr>
    </w:p>
    <w:p w:rsidR="00497826" w:rsidRPr="00F9552E" w:rsidRDefault="00497826" w:rsidP="00CB761F">
      <w:pPr>
        <w:jc w:val="both"/>
        <w:rPr>
          <w:rFonts w:ascii="Century Gothic" w:hAnsi="Century Gothic"/>
          <w:sz w:val="20"/>
          <w:szCs w:val="20"/>
          <w:lang w:val="en-US"/>
        </w:rPr>
      </w:pPr>
    </w:p>
    <w:p w:rsidR="00497826" w:rsidRPr="002418C0" w:rsidRDefault="00497826" w:rsidP="00CB761F">
      <w:pPr>
        <w:rPr>
          <w:rFonts w:ascii="Century Gothic" w:hAnsi="Century Gothic"/>
          <w:sz w:val="20"/>
          <w:szCs w:val="20"/>
          <w:lang w:val="en-US"/>
        </w:rPr>
      </w:pPr>
    </w:p>
    <w:p w:rsidR="00497826" w:rsidRPr="002418C0" w:rsidRDefault="00497826" w:rsidP="00CB761F">
      <w:pPr>
        <w:rPr>
          <w:rFonts w:ascii="Century Gothic" w:hAnsi="Century Gothic"/>
          <w:sz w:val="20"/>
          <w:szCs w:val="20"/>
          <w:lang w:val="en-US"/>
        </w:rPr>
      </w:pPr>
    </w:p>
    <w:p w:rsidR="00497826" w:rsidRPr="002418C0" w:rsidRDefault="00497826" w:rsidP="00CB761F">
      <w:pPr>
        <w:rPr>
          <w:rFonts w:ascii="Century Gothic" w:hAnsi="Century Gothic"/>
          <w:sz w:val="20"/>
          <w:szCs w:val="20"/>
          <w:lang w:val="en-US"/>
        </w:rPr>
      </w:pPr>
    </w:p>
    <w:p w:rsidR="00497826" w:rsidRPr="002418C0" w:rsidRDefault="00497826" w:rsidP="00CB761F">
      <w:pPr>
        <w:rPr>
          <w:rFonts w:ascii="Century Gothic" w:hAnsi="Century Gothic"/>
          <w:sz w:val="20"/>
          <w:szCs w:val="20"/>
          <w:lang w:val="en-US"/>
        </w:rPr>
      </w:pPr>
    </w:p>
    <w:p w:rsidR="00497826" w:rsidRPr="002418C0" w:rsidRDefault="00497826" w:rsidP="00CB761F">
      <w:pPr>
        <w:rPr>
          <w:rFonts w:ascii="Century Gothic" w:hAnsi="Century Gothic"/>
          <w:sz w:val="20"/>
          <w:szCs w:val="20"/>
          <w:lang w:val="en-US"/>
        </w:rPr>
      </w:pPr>
    </w:p>
    <w:p w:rsidR="00497826" w:rsidRPr="00031752" w:rsidRDefault="00497826" w:rsidP="00CB761F">
      <w:pPr>
        <w:jc w:val="both"/>
        <w:rPr>
          <w:rFonts w:ascii="Century Gothic" w:hAnsi="Century Gothic"/>
          <w:sz w:val="16"/>
          <w:szCs w:val="16"/>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ndale Mono">
    <w:altName w:val="Consolas"/>
    <w:charset w:val="00"/>
    <w:family w:val="modern"/>
    <w:pitch w:val="fixed"/>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Inspira">
    <w:altName w:val="Times New Roman"/>
    <w:panose1 w:val="00000000000000000000"/>
    <w:charset w:val="00"/>
    <w:family w:val="swiss"/>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FranklinGothicItcT-Book">
    <w:panose1 w:val="00000000000000000000"/>
    <w:charset w:val="00"/>
    <w:family w:val="auto"/>
    <w:notTrueType/>
    <w:pitch w:val="default"/>
    <w:sig w:usb0="00000003" w:usb1="00000000" w:usb2="00000000" w:usb3="00000000" w:csb0="00000001" w:csb1="00000000"/>
  </w:font>
  <w:font w:name="Dosi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rebuchetMS">
    <w:altName w:val="Times New Roman"/>
    <w:panose1 w:val="00000000000000000000"/>
    <w:charset w:val="00"/>
    <w:family w:val="swiss"/>
    <w:notTrueType/>
    <w:pitch w:val="default"/>
    <w:sig w:usb0="00000003" w:usb1="00000000" w:usb2="00000000" w:usb3="00000000" w:csb0="00000001" w:csb1="00000000"/>
  </w:font>
  <w:font w:name="ArialMT">
    <w:altName w:val="Times New Roman"/>
    <w:panose1 w:val="00000000000000000000"/>
    <w:charset w:val="00"/>
    <w:family w:val="swiss"/>
    <w:notTrueType/>
    <w:pitch w:val="default"/>
    <w:sig w:usb0="00000003" w:usb1="00000000" w:usb2="00000000" w:usb3="00000000" w:csb0="00000001" w:csb1="00000000"/>
  </w:font>
  <w:font w:name="Lato">
    <w:altName w:val="Times New Roman"/>
    <w:charset w:val="00"/>
    <w:family w:val="auto"/>
    <w:pitch w:val="default"/>
  </w:font>
  <w:font w:name="ArialMT_3">
    <w:altName w:val="Times New Roman"/>
    <w:panose1 w:val="00000000000000000000"/>
    <w:charset w:val="00"/>
    <w:family w:val="auto"/>
    <w:notTrueType/>
    <w:pitch w:val="default"/>
    <w:sig w:usb0="00000003" w:usb1="00000000" w:usb2="00000000" w:usb3="00000000" w:csb0="00000001" w:csb1="00000000"/>
  </w:font>
  <w:font w:name="GPHJI P+ Helvetica Neue">
    <w:altName w:val="Times New Roma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Bold">
    <w:altName w:val="Times New Roman"/>
    <w:panose1 w:val="00000000000000000000"/>
    <w:charset w:val="00"/>
    <w:family w:val="auto"/>
    <w:notTrueType/>
    <w:pitch w:val="default"/>
    <w:sig w:usb0="00000003" w:usb1="08070000" w:usb2="00000010" w:usb3="00000000" w:csb0="00020001" w:csb1="00000000"/>
  </w:font>
  <w:font w:name="OpenSymbol">
    <w:altName w:val="Arial Unicode MS"/>
    <w:panose1 w:val="05010000000000000000"/>
    <w:charset w:val="00"/>
    <w:family w:val="auto"/>
    <w:pitch w:val="variable"/>
    <w:sig w:usb0="800000AF" w:usb1="1001ECEA" w:usb2="00000000" w:usb3="00000000" w:csb0="00000001" w:csb1="00000000"/>
  </w:font>
  <w:font w:name="GEInspira-Bold">
    <w:altName w:val="Times New Roman"/>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BoldItalic">
    <w:altName w:val="Times New Roman"/>
    <w:panose1 w:val="00000000000000000000"/>
    <w:charset w:val="00"/>
    <w:family w:val="auto"/>
    <w:notTrueType/>
    <w:pitch w:val="default"/>
    <w:sig w:usb0="00000003" w:usb1="00000000" w:usb2="00000000" w:usb3="00000000" w:csb0="00000001" w:csb1="00000000"/>
  </w:font>
  <w:font w:name="Calibri-Italic">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CD8" w:rsidRDefault="001D0CD8">
      <w:pPr>
        <w:spacing w:after="0" w:line="240" w:lineRule="auto"/>
      </w:pPr>
      <w:r>
        <w:separator/>
      </w:r>
    </w:p>
  </w:footnote>
  <w:footnote w:type="continuationSeparator" w:id="0">
    <w:p w:rsidR="001D0CD8" w:rsidRDefault="001D0CD8">
      <w:pPr>
        <w:spacing w:after="0" w:line="240" w:lineRule="auto"/>
      </w:pPr>
      <w:r>
        <w:continuationSeparator/>
      </w:r>
    </w:p>
  </w:footnote>
  <w:footnote w:id="1">
    <w:p w:rsidR="00497826" w:rsidRPr="00F9581F" w:rsidRDefault="00497826" w:rsidP="00F9552E">
      <w:r>
        <w:footnoteRef/>
      </w:r>
      <w:r>
        <w:t xml:space="preserve"> www.duque.eu</w:t>
      </w:r>
    </w:p>
  </w:footnote>
  <w:footnote w:id="2">
    <w:p w:rsidR="00497826" w:rsidRPr="00C746D4" w:rsidRDefault="00497826" w:rsidP="00F9552E">
      <w:pPr>
        <w:rPr>
          <w:rFonts w:ascii="Century Gothic" w:hAnsi="Century Gothic"/>
          <w:sz w:val="20"/>
          <w:szCs w:val="20"/>
        </w:rPr>
      </w:pPr>
      <w:r w:rsidRPr="00C746D4">
        <w:rPr>
          <w:rFonts w:ascii="Century Gothic" w:hAnsi="Century Gothic"/>
          <w:sz w:val="20"/>
          <w:szCs w:val="20"/>
        </w:rPr>
        <w:footnoteRef/>
      </w:r>
      <w:r w:rsidRPr="00C746D4">
        <w:rPr>
          <w:rFonts w:ascii="Century Gothic" w:hAnsi="Century Gothic"/>
          <w:sz w:val="20"/>
          <w:szCs w:val="20"/>
        </w:rPr>
        <w:t xml:space="preserve"> Cuadro de Mandos. Servicio de Control de Gestión y </w:t>
      </w:r>
      <w:proofErr w:type="spellStart"/>
      <w:r w:rsidRPr="00C746D4">
        <w:rPr>
          <w:rFonts w:ascii="Century Gothic" w:hAnsi="Century Gothic"/>
          <w:sz w:val="20"/>
          <w:szCs w:val="20"/>
        </w:rPr>
        <w:t>Doc</w:t>
      </w:r>
      <w:proofErr w:type="spellEnd"/>
      <w:r w:rsidRPr="00C746D4">
        <w:rPr>
          <w:rFonts w:ascii="Century Gothic" w:hAnsi="Century Gothic"/>
          <w:sz w:val="20"/>
          <w:szCs w:val="20"/>
        </w:rPr>
        <w:t xml:space="preserve"> Clinica.2016 (ene-abr)</w:t>
      </w:r>
    </w:p>
  </w:footnote>
  <w:footnote w:id="3">
    <w:p w:rsidR="00497826" w:rsidRPr="005952AF" w:rsidRDefault="00497826">
      <w:r>
        <w:footnoteRef/>
      </w:r>
      <w:r>
        <w:t xml:space="preserve"> </w:t>
      </w:r>
      <w:r w:rsidRPr="005952AF">
        <w:t>http://www.sergas.es/Docs/ListasEspera/InfoPacientesListaEsperaCIR_CAS.pdf</w:t>
      </w:r>
    </w:p>
  </w:footnote>
  <w:footnote w:id="4">
    <w:p w:rsidR="00497826" w:rsidRPr="00CD3AAB" w:rsidRDefault="00497826">
      <w:pPr>
        <w:rPr>
          <w:rFonts w:ascii="Century Gothic" w:hAnsi="Century Gothic"/>
          <w:sz w:val="20"/>
          <w:szCs w:val="20"/>
        </w:rPr>
      </w:pPr>
      <w:r w:rsidRPr="00CD3AAB">
        <w:rPr>
          <w:rFonts w:ascii="Century Gothic" w:hAnsi="Century Gothic"/>
          <w:sz w:val="20"/>
          <w:szCs w:val="20"/>
        </w:rPr>
        <w:footnoteRef/>
      </w:r>
      <w:r w:rsidRPr="00CD3AAB">
        <w:rPr>
          <w:rFonts w:ascii="Century Gothic" w:hAnsi="Century Gothic"/>
          <w:sz w:val="20"/>
          <w:szCs w:val="20"/>
        </w:rPr>
        <w:t xml:space="preserve"> http://www.fundacionsigno.com/archivos/20130918113622.pdf</w:t>
      </w:r>
    </w:p>
  </w:footnote>
  <w:footnote w:id="5">
    <w:p w:rsidR="00497826" w:rsidRPr="00D1016F" w:rsidRDefault="00497826" w:rsidP="00F9552E">
      <w:pPr>
        <w:rPr>
          <w:lang w:val="es-ES_tradnl"/>
        </w:rPr>
      </w:pPr>
      <w:r>
        <w:footnoteRef/>
      </w:r>
      <w:r>
        <w:t xml:space="preserve"> </w:t>
      </w:r>
      <w:r w:rsidRPr="00D1016F">
        <w:t>http://www.actasanitaria.com/el-h-clinico-san-carlos-reduce-48-horas-la-estancia-hospitalaria-de-pacientes-de-cesarea/</w:t>
      </w:r>
    </w:p>
  </w:footnote>
  <w:footnote w:id="6">
    <w:p w:rsidR="00497826" w:rsidRPr="00D856B0" w:rsidRDefault="00497826">
      <w:pPr>
        <w:rPr>
          <w:lang w:val="en-US"/>
        </w:rPr>
      </w:pPr>
      <w:r>
        <w:footnoteRef/>
      </w:r>
      <w:r w:rsidRPr="00D856B0">
        <w:rPr>
          <w:lang w:val="en-US"/>
        </w:rPr>
        <w:t xml:space="preserve"> </w:t>
      </w:r>
      <w:r w:rsidRPr="00D856B0">
        <w:rPr>
          <w:sz w:val="16"/>
          <w:szCs w:val="16"/>
          <w:lang w:val="en-US"/>
        </w:rPr>
        <w:t xml:space="preserve"> Bassett Healthcare (NY), The Methodist Hospital (Houston, Texas), The Mount Sinai Medical Center (NY) y el St. Francis Hospital (NY).</w:t>
      </w:r>
    </w:p>
  </w:footnote>
  <w:footnote w:id="7">
    <w:p w:rsidR="00497826" w:rsidRPr="00D03523" w:rsidRDefault="00497826" w:rsidP="00F9552E">
      <w:pPr>
        <w:rPr>
          <w:rFonts w:ascii="Century Gothic" w:hAnsi="Century Gothic"/>
          <w:sz w:val="20"/>
          <w:szCs w:val="20"/>
          <w:lang w:val="en-US"/>
        </w:rPr>
      </w:pPr>
      <w:r w:rsidRPr="00D03523">
        <w:rPr>
          <w:rFonts w:ascii="Century Gothic" w:hAnsi="Century Gothic"/>
          <w:sz w:val="20"/>
          <w:szCs w:val="20"/>
        </w:rPr>
        <w:footnoteRef/>
      </w:r>
      <w:r w:rsidRPr="00D03523">
        <w:rPr>
          <w:rFonts w:ascii="Century Gothic" w:hAnsi="Century Gothic"/>
          <w:sz w:val="20"/>
          <w:szCs w:val="20"/>
          <w:lang w:val="en-US"/>
        </w:rPr>
        <w:t xml:space="preserve">  </w:t>
      </w:r>
      <w:r>
        <w:fldChar w:fldCharType="begin"/>
      </w:r>
      <w:r w:rsidRPr="00B326B0">
        <w:rPr>
          <w:lang w:val="en-US"/>
        </w:rPr>
        <w:instrText xml:space="preserve"> HYPERLINK "http://www.cht.es/cht/cm/cht/images?locale=es_ES&amp;textOnly=false&amp;idMmedia=8845" </w:instrText>
      </w:r>
      <w:r>
        <w:fldChar w:fldCharType="separate"/>
      </w:r>
      <w:r w:rsidRPr="00D03523">
        <w:rPr>
          <w:rFonts w:ascii="Century Gothic" w:hAnsi="Century Gothic" w:cs="Arial"/>
          <w:sz w:val="20"/>
          <w:szCs w:val="20"/>
          <w:lang w:val="en-US"/>
        </w:rPr>
        <w:t>http://www.cht.es/cht/cm/cht/images?locale=es_ES&amp;textOnly=false&amp;idMmedia=8845</w:t>
      </w:r>
      <w:r>
        <w:rPr>
          <w:rFonts w:ascii="Century Gothic" w:hAnsi="Century Gothic" w:cs="Arial"/>
          <w:sz w:val="20"/>
          <w:szCs w:val="20"/>
          <w:lang w:val="en-US"/>
        </w:rPr>
        <w:fldChar w:fldCharType="end"/>
      </w:r>
      <w:r w:rsidRPr="00D03523">
        <w:rPr>
          <w:rFonts w:ascii="Century Gothic" w:hAnsi="Century Gothic" w:cs="Arial"/>
          <w:color w:val="000000"/>
          <w:sz w:val="20"/>
          <w:szCs w:val="20"/>
          <w:lang w:val="en-US"/>
        </w:rPr>
        <w:t>.</w:t>
      </w:r>
    </w:p>
  </w:footnote>
  <w:footnote w:id="8">
    <w:p w:rsidR="00497826" w:rsidRPr="005303C1" w:rsidRDefault="00497826">
      <w:pPr>
        <w:rPr>
          <w:lang w:val="en-US"/>
        </w:rPr>
      </w:pPr>
      <w:r>
        <w:footnoteRef/>
      </w:r>
      <w:r w:rsidRPr="005303C1">
        <w:rPr>
          <w:lang w:val="en-US"/>
        </w:rPr>
        <w:t xml:space="preserve"> http://www.sedisa.net/documentos/nu13_periscopihos.pdf</w:t>
      </w:r>
    </w:p>
  </w:footnote>
  <w:footnote w:id="9">
    <w:p w:rsidR="00497826" w:rsidRPr="005303C1" w:rsidRDefault="00497826">
      <w:pPr>
        <w:rPr>
          <w:rFonts w:ascii="Century Gothic" w:hAnsi="Century Gothic"/>
          <w:sz w:val="20"/>
          <w:szCs w:val="20"/>
          <w:lang w:val="en-US"/>
        </w:rPr>
      </w:pPr>
      <w:r w:rsidRPr="00DE3831">
        <w:rPr>
          <w:rFonts w:ascii="Century Gothic" w:hAnsi="Century Gothic"/>
          <w:sz w:val="20"/>
          <w:szCs w:val="20"/>
        </w:rPr>
        <w:footnoteRef/>
      </w:r>
      <w:r w:rsidRPr="005303C1">
        <w:rPr>
          <w:rFonts w:ascii="Century Gothic" w:hAnsi="Century Gothic"/>
          <w:sz w:val="20"/>
          <w:szCs w:val="20"/>
          <w:lang w:val="en-US"/>
        </w:rPr>
        <w:t xml:space="preserve"> http://www.msssi.gob.es/organizacion/sns/planCalidadSNS/docs/UCI.pdf</w:t>
      </w:r>
    </w:p>
  </w:footnote>
  <w:footnote w:id="10">
    <w:p w:rsidR="00497826" w:rsidRPr="005303C1" w:rsidRDefault="00497826">
      <w:pPr>
        <w:rPr>
          <w:lang w:val="en-US"/>
        </w:rPr>
      </w:pPr>
      <w:r>
        <w:footnoteRef/>
      </w:r>
      <w:r w:rsidRPr="005303C1">
        <w:rPr>
          <w:lang w:val="en-US"/>
        </w:rPr>
        <w:t xml:space="preserve"> http://www.iacs.aragon.es/awgc/contenido.detalle.do?idContenido=11793</w:t>
      </w:r>
    </w:p>
  </w:footnote>
  <w:footnote w:id="11">
    <w:p w:rsidR="00497826" w:rsidRPr="005303C1" w:rsidRDefault="00497826" w:rsidP="00DE3831">
      <w:pPr>
        <w:spacing w:after="0" w:line="240" w:lineRule="auto"/>
        <w:jc w:val="both"/>
        <w:rPr>
          <w:rFonts w:ascii="Century Gothic" w:hAnsi="Century Gothic"/>
          <w:sz w:val="16"/>
          <w:szCs w:val="16"/>
          <w:lang w:val="en-US"/>
        </w:rPr>
      </w:pPr>
      <w:r w:rsidRPr="00D03523">
        <w:rPr>
          <w:rFonts w:ascii="Century Gothic" w:hAnsi="Century Gothic"/>
          <w:sz w:val="16"/>
          <w:szCs w:val="16"/>
        </w:rPr>
        <w:footnoteRef/>
      </w:r>
      <w:r w:rsidRPr="005303C1">
        <w:rPr>
          <w:rFonts w:ascii="Century Gothic" w:hAnsi="Century Gothic"/>
          <w:sz w:val="16"/>
          <w:szCs w:val="16"/>
          <w:lang w:val="en-US"/>
        </w:rPr>
        <w:t xml:space="preserve"> http://www.sergas.es/cas/Publicaciones/Docs/InfSanitaria/PDF5-72.pdf</w:t>
      </w:r>
    </w:p>
  </w:footnote>
  <w:footnote w:id="12">
    <w:p w:rsidR="00497826" w:rsidRPr="00D03523" w:rsidRDefault="00497826" w:rsidP="00DE3831">
      <w:pPr>
        <w:spacing w:after="0" w:line="240" w:lineRule="auto"/>
        <w:jc w:val="both"/>
        <w:rPr>
          <w:rFonts w:ascii="Century Gothic" w:hAnsi="Century Gothic"/>
          <w:sz w:val="16"/>
          <w:szCs w:val="16"/>
        </w:rPr>
      </w:pPr>
      <w:r w:rsidRPr="00D03523">
        <w:rPr>
          <w:rFonts w:ascii="Century Gothic" w:hAnsi="Century Gothic" w:cs="Arial"/>
          <w:sz w:val="16"/>
          <w:szCs w:val="16"/>
        </w:rPr>
        <w:footnoteRef/>
      </w:r>
      <w:r w:rsidRPr="00D03523">
        <w:rPr>
          <w:rFonts w:ascii="Century Gothic" w:hAnsi="Century Gothic"/>
          <w:sz w:val="16"/>
          <w:szCs w:val="16"/>
        </w:rPr>
        <w:t xml:space="preserve">  Adam P, Alomar S, </w:t>
      </w:r>
      <w:proofErr w:type="spellStart"/>
      <w:r w:rsidRPr="00D03523">
        <w:rPr>
          <w:rFonts w:ascii="Century Gothic" w:hAnsi="Century Gothic"/>
          <w:sz w:val="16"/>
          <w:szCs w:val="16"/>
        </w:rPr>
        <w:t>Espallargues</w:t>
      </w:r>
      <w:proofErr w:type="spellEnd"/>
      <w:r w:rsidRPr="00D03523">
        <w:rPr>
          <w:rFonts w:ascii="Century Gothic" w:hAnsi="Century Gothic"/>
          <w:sz w:val="16"/>
          <w:szCs w:val="16"/>
        </w:rPr>
        <w:t xml:space="preserve"> M et al Priorización entres procedimientos quirúrgicos electivos con lista de espera del sistema público en Cataluña. Barcelona: Agencia de Información, Evaluación y Calidad en S Salud Servicio Catalán de la Salud. Generalitat de Cataluña 2010 </w:t>
      </w:r>
      <w:hyperlink r:id="rId1" w:history="1">
        <w:r w:rsidRPr="00D03523">
          <w:rPr>
            <w:rFonts w:ascii="Century Gothic" w:hAnsi="Century Gothic" w:cs="Arial"/>
            <w:sz w:val="16"/>
            <w:szCs w:val="16"/>
          </w:rPr>
          <w:t>http://www.gencat.cat/salut/depsan/units/aatrm/pdf/priorizacion_proc_listasespera_aiaqs2010es.pdf</w:t>
        </w:r>
      </w:hyperlink>
      <w:r w:rsidRPr="00D03523">
        <w:rPr>
          <w:rFonts w:ascii="Century Gothic" w:hAnsi="Century Gothic"/>
          <w:sz w:val="16"/>
          <w:szCs w:val="16"/>
        </w:rPr>
        <w:t xml:space="preserve"> y en</w:t>
      </w:r>
    </w:p>
    <w:p w:rsidR="00497826" w:rsidRPr="00D03523" w:rsidRDefault="00497826" w:rsidP="00DE3831">
      <w:pPr>
        <w:spacing w:after="0" w:line="240" w:lineRule="auto"/>
        <w:jc w:val="both"/>
        <w:rPr>
          <w:rFonts w:ascii="Century Gothic" w:hAnsi="Century Gothic"/>
          <w:sz w:val="16"/>
          <w:szCs w:val="16"/>
        </w:rPr>
      </w:pPr>
      <w:r w:rsidRPr="00D03523">
        <w:rPr>
          <w:rFonts w:ascii="Century Gothic" w:hAnsi="Century Gothic"/>
          <w:sz w:val="16"/>
          <w:szCs w:val="16"/>
        </w:rPr>
        <w:t>http://www.gencat.cat/salut/depsan/units/aatrm/pdf/br0402es.pdf</w:t>
      </w:r>
    </w:p>
  </w:footnote>
  <w:footnote w:id="13">
    <w:p w:rsidR="00497826" w:rsidRPr="00D03523" w:rsidRDefault="00497826" w:rsidP="00DE3831">
      <w:pPr>
        <w:spacing w:after="0" w:line="240" w:lineRule="auto"/>
        <w:jc w:val="both"/>
        <w:rPr>
          <w:rFonts w:ascii="Century Gothic" w:hAnsi="Century Gothic"/>
          <w:sz w:val="16"/>
          <w:szCs w:val="16"/>
        </w:rPr>
      </w:pPr>
      <w:r w:rsidRPr="00D03523">
        <w:rPr>
          <w:rFonts w:ascii="Century Gothic" w:hAnsi="Century Gothic" w:cs="Arial"/>
          <w:sz w:val="16"/>
          <w:szCs w:val="16"/>
        </w:rPr>
        <w:footnoteRef/>
      </w:r>
      <w:r w:rsidRPr="00D03523">
        <w:rPr>
          <w:rFonts w:ascii="Century Gothic" w:hAnsi="Century Gothic"/>
          <w:sz w:val="16"/>
          <w:szCs w:val="16"/>
        </w:rPr>
        <w:t xml:space="preserve"> http://www.lavozdegalicia.es/vigo/2011/11/22/00031321978780412404467.htm</w:t>
      </w:r>
    </w:p>
  </w:footnote>
  <w:footnote w:id="14">
    <w:p w:rsidR="00497826" w:rsidRPr="00E5637A" w:rsidRDefault="00497826" w:rsidP="00DE3831">
      <w:pPr>
        <w:spacing w:after="0" w:line="240" w:lineRule="auto"/>
        <w:jc w:val="both"/>
        <w:rPr>
          <w:rFonts w:ascii="Century Gothic" w:hAnsi="Century Gothic"/>
          <w:sz w:val="16"/>
          <w:szCs w:val="16"/>
        </w:rPr>
      </w:pPr>
      <w:r w:rsidRPr="00D03523">
        <w:rPr>
          <w:rFonts w:ascii="Century Gothic" w:hAnsi="Century Gothic" w:cs="Arial"/>
          <w:sz w:val="16"/>
          <w:szCs w:val="16"/>
        </w:rPr>
        <w:footnoteRef/>
      </w:r>
      <w:r w:rsidRPr="00D03523">
        <w:rPr>
          <w:rFonts w:ascii="Century Gothic" w:hAnsi="Century Gothic"/>
          <w:sz w:val="16"/>
          <w:szCs w:val="16"/>
        </w:rPr>
        <w:t xml:space="preserve"> http://www.diariomedico.com/2013/04/23/area-profesional/gestion/area-gallega-cinco-vias-rapidas-cancer</w:t>
      </w:r>
    </w:p>
  </w:footnote>
  <w:footnote w:id="15">
    <w:p w:rsidR="00497826" w:rsidRPr="00E5637A" w:rsidRDefault="00497826" w:rsidP="00F9552E">
      <w:pPr>
        <w:jc w:val="both"/>
        <w:rPr>
          <w:rFonts w:ascii="Century Gothic" w:hAnsi="Century Gothic"/>
          <w:sz w:val="16"/>
          <w:szCs w:val="16"/>
        </w:rPr>
      </w:pPr>
      <w:r w:rsidRPr="00E5637A">
        <w:rPr>
          <w:rFonts w:ascii="Century Gothic" w:hAnsi="Century Gothic"/>
          <w:sz w:val="16"/>
          <w:szCs w:val="16"/>
        </w:rPr>
        <w:footnoteRef/>
      </w:r>
      <w:r w:rsidRPr="00E5637A">
        <w:rPr>
          <w:rFonts w:ascii="Century Gothic" w:hAnsi="Century Gothic"/>
          <w:sz w:val="16"/>
          <w:szCs w:val="16"/>
        </w:rPr>
        <w:t xml:space="preserve"> El programa </w:t>
      </w:r>
      <w:proofErr w:type="spellStart"/>
      <w:r w:rsidRPr="00E5637A">
        <w:rPr>
          <w:rFonts w:ascii="Century Gothic" w:hAnsi="Century Gothic"/>
          <w:sz w:val="16"/>
          <w:szCs w:val="16"/>
        </w:rPr>
        <w:t>Kodifika</w:t>
      </w:r>
      <w:proofErr w:type="spellEnd"/>
      <w:r w:rsidRPr="00E5637A">
        <w:rPr>
          <w:rFonts w:ascii="Century Gothic" w:hAnsi="Century Gothic"/>
          <w:sz w:val="16"/>
          <w:szCs w:val="16"/>
        </w:rPr>
        <w:t>, Premio Barea 2012http://www.osakidetza.euskadi.net/r85-gkhgal01/es/contenidos/informacion/hgal_premio_barea_2012/es_hgal/hospital_galdakao.html</w:t>
      </w:r>
    </w:p>
  </w:footnote>
  <w:footnote w:id="16">
    <w:p w:rsidR="00497826" w:rsidRPr="00D018DD" w:rsidRDefault="00497826" w:rsidP="00A90606">
      <w:r>
        <w:footnoteRef/>
      </w:r>
      <w:r w:rsidRPr="00D018DD">
        <w:t xml:space="preserve"> . http://www.atlasvpm.org/</w:t>
      </w:r>
    </w:p>
  </w:footnote>
  <w:footnote w:id="17">
    <w:p w:rsidR="00497826" w:rsidRPr="00253E68" w:rsidRDefault="00497826" w:rsidP="00DE3831">
      <w:pPr>
        <w:spacing w:after="0" w:line="240" w:lineRule="auto"/>
        <w:rPr>
          <w:rFonts w:ascii="Century Gothic" w:hAnsi="Century Gothic"/>
          <w:sz w:val="16"/>
          <w:szCs w:val="16"/>
        </w:rPr>
      </w:pPr>
      <w:r w:rsidRPr="00253E68">
        <w:rPr>
          <w:rFonts w:ascii="Century Gothic" w:hAnsi="Century Gothic"/>
          <w:sz w:val="16"/>
          <w:szCs w:val="16"/>
        </w:rPr>
        <w:footnoteRef/>
      </w:r>
      <w:r w:rsidRPr="00253E68">
        <w:rPr>
          <w:rFonts w:ascii="Century Gothic" w:hAnsi="Century Gothic"/>
          <w:sz w:val="16"/>
          <w:szCs w:val="16"/>
        </w:rPr>
        <w:t xml:space="preserve"> http://experienciadepacientes.es/metodologias/transformacion-digital/gestion-de-uirofanos/?platform=hootsuite</w:t>
      </w:r>
    </w:p>
    <w:p w:rsidR="00497826" w:rsidRPr="00253E68" w:rsidRDefault="00497826" w:rsidP="00DE3831">
      <w:pPr>
        <w:spacing w:after="0" w:line="240" w:lineRule="auto"/>
        <w:rPr>
          <w:rFonts w:ascii="Century Gothic" w:hAnsi="Century Gothic"/>
          <w:sz w:val="16"/>
          <w:szCs w:val="16"/>
        </w:rPr>
      </w:pPr>
    </w:p>
  </w:footnote>
  <w:footnote w:id="18">
    <w:p w:rsidR="00497826" w:rsidRPr="00253E68" w:rsidRDefault="00497826" w:rsidP="00DE3831">
      <w:pPr>
        <w:spacing w:after="0" w:line="240" w:lineRule="auto"/>
        <w:rPr>
          <w:rFonts w:ascii="Century Gothic" w:hAnsi="Century Gothic"/>
          <w:sz w:val="16"/>
          <w:szCs w:val="16"/>
        </w:rPr>
      </w:pPr>
      <w:r w:rsidRPr="00253E68">
        <w:rPr>
          <w:rFonts w:ascii="Century Gothic" w:hAnsi="Century Gothic"/>
          <w:sz w:val="16"/>
          <w:szCs w:val="16"/>
        </w:rPr>
        <w:footnoteRef/>
      </w:r>
      <w:r w:rsidRPr="00253E68">
        <w:rPr>
          <w:rFonts w:ascii="Century Gothic" w:hAnsi="Century Gothic"/>
          <w:sz w:val="16"/>
          <w:szCs w:val="16"/>
        </w:rPr>
        <w:t xml:space="preserve"> Caducada 31 mayo 2016.www.guiasalud.es</w:t>
      </w:r>
    </w:p>
    <w:p w:rsidR="00497826" w:rsidRPr="007043D0" w:rsidRDefault="00497826"/>
  </w:footnote>
  <w:footnote w:id="19">
    <w:p w:rsidR="00497826" w:rsidRPr="00043046" w:rsidRDefault="00497826" w:rsidP="00F9552E">
      <w:pPr>
        <w:jc w:val="both"/>
        <w:rPr>
          <w:rFonts w:ascii="Century Gothic" w:hAnsi="Century Gothic"/>
          <w:sz w:val="16"/>
          <w:szCs w:val="16"/>
        </w:rPr>
      </w:pPr>
      <w:r w:rsidRPr="00E44212">
        <w:rPr>
          <w:rFonts w:ascii="Century Gothic" w:hAnsi="Century Gothic"/>
          <w:sz w:val="16"/>
          <w:szCs w:val="16"/>
        </w:rPr>
        <w:footnoteRef/>
      </w:r>
      <w:r w:rsidRPr="007043D0">
        <w:rPr>
          <w:rFonts w:ascii="Century Gothic" w:hAnsi="Century Gothic"/>
          <w:sz w:val="16"/>
          <w:szCs w:val="16"/>
        </w:rPr>
        <w:t xml:space="preserve"> http://www.opimec.org/practicas/1404/hospital-de-dia-para-tratamiento-de-pacientes-cronicos-ube-nefrologia-hosp-univ-virge</w:t>
      </w:r>
      <w:r w:rsidRPr="00043046">
        <w:rPr>
          <w:rFonts w:ascii="Century Gothic" w:hAnsi="Century Gothic"/>
          <w:sz w:val="16"/>
          <w:szCs w:val="16"/>
        </w:rPr>
        <w:t>n-nieves/</w:t>
      </w:r>
    </w:p>
  </w:footnote>
  <w:footnote w:id="20">
    <w:p w:rsidR="00497826" w:rsidRPr="000B0956" w:rsidRDefault="00497826">
      <w:pPr>
        <w:rPr>
          <w:rFonts w:ascii="Century Gothic" w:hAnsi="Century Gothic"/>
          <w:sz w:val="20"/>
          <w:szCs w:val="20"/>
        </w:rPr>
      </w:pPr>
      <w:r w:rsidRPr="000B0956">
        <w:rPr>
          <w:rFonts w:ascii="Century Gothic" w:hAnsi="Century Gothic"/>
          <w:sz w:val="20"/>
          <w:szCs w:val="20"/>
        </w:rPr>
        <w:footnoteRef/>
      </w:r>
      <w:r w:rsidRPr="000B0956">
        <w:rPr>
          <w:rFonts w:ascii="Century Gothic" w:hAnsi="Century Gothic"/>
          <w:sz w:val="20"/>
          <w:szCs w:val="20"/>
        </w:rPr>
        <w:t xml:space="preserve"> SERGAS. Intranet. http://intranet/Paginas/grupos.aspx?IdContido=67&amp;lista=15&amp;menu=8</w:t>
      </w:r>
    </w:p>
  </w:footnote>
  <w:footnote w:id="21">
    <w:p w:rsidR="00497826" w:rsidRPr="00D61531" w:rsidRDefault="00497826" w:rsidP="00F9552E">
      <w:pPr>
        <w:rPr>
          <w:rFonts w:ascii="Century Gothic" w:hAnsi="Century Gothic"/>
          <w:sz w:val="16"/>
          <w:szCs w:val="16"/>
        </w:rPr>
      </w:pPr>
      <w:r w:rsidRPr="004E4935">
        <w:rPr>
          <w:rFonts w:ascii="Century Gothic" w:hAnsi="Century Gothic"/>
          <w:sz w:val="16"/>
          <w:szCs w:val="16"/>
        </w:rPr>
        <w:footnoteRef/>
      </w:r>
      <w:r w:rsidRPr="00D61531">
        <w:rPr>
          <w:rFonts w:ascii="Century Gothic" w:hAnsi="Century Gothic"/>
          <w:sz w:val="16"/>
          <w:szCs w:val="16"/>
        </w:rPr>
        <w:t xml:space="preserve"> https://www.murciasalud.es/preevid.php?op=mostrar_pregunta&amp;id=7715&amp;idsec=453</w:t>
      </w:r>
    </w:p>
  </w:footnote>
  <w:footnote w:id="22">
    <w:p w:rsidR="00497826" w:rsidRPr="00E8278E" w:rsidRDefault="00497826">
      <w:pPr>
        <w:rPr>
          <w:rFonts w:ascii="Century Gothic" w:hAnsi="Century Gothic"/>
          <w:sz w:val="16"/>
          <w:szCs w:val="16"/>
        </w:rPr>
      </w:pPr>
      <w:r w:rsidRPr="00E8278E">
        <w:rPr>
          <w:rFonts w:ascii="Century Gothic" w:hAnsi="Century Gothic"/>
          <w:sz w:val="16"/>
          <w:szCs w:val="16"/>
        </w:rPr>
        <w:footnoteRef/>
      </w:r>
      <w:r w:rsidRPr="00E8278E">
        <w:rPr>
          <w:rFonts w:ascii="Century Gothic" w:hAnsi="Century Gothic"/>
          <w:sz w:val="16"/>
          <w:szCs w:val="16"/>
        </w:rPr>
        <w:t xml:space="preserve"> http://www.humanizar.es/formacion/jornadas/iijornadasdehumanizaciondeloscuidadosintensivos.html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CellMar>
        <w:left w:w="10" w:type="dxa"/>
        <w:right w:w="10" w:type="dxa"/>
      </w:tblCellMar>
      <w:tblLook w:val="01E0" w:firstRow="1" w:lastRow="1" w:firstColumn="1" w:lastColumn="1" w:noHBand="0" w:noVBand="0"/>
    </w:tblPr>
    <w:tblGrid>
      <w:gridCol w:w="7938"/>
      <w:gridCol w:w="1152"/>
    </w:tblGrid>
    <w:tr w:rsidR="00497826">
      <w:tc>
        <w:tcPr>
          <w:tcW w:w="0" w:type="auto"/>
          <w:tcBorders>
            <w:right w:val="single" w:sz="6" w:space="0" w:color="000000" w:themeColor="text1"/>
          </w:tcBorders>
        </w:tcPr>
        <w:p w:rsidR="00497826" w:rsidRDefault="00497826" w:rsidP="00FC5CF2">
          <w:pPr>
            <w:jc w:val="right"/>
            <w:rPr>
              <w:b/>
              <w:bCs/>
              <w:color w:val="4F81BD" w:themeColor="accent1"/>
            </w:rPr>
          </w:pPr>
          <w:r>
            <w:rPr>
              <w:b/>
              <w:bCs/>
              <w:color w:val="4F81BD" w:themeColor="accent1"/>
            </w:rPr>
            <w:t>PLAN4 CARE 4.0</w:t>
          </w:r>
        </w:p>
        <w:p w:rsidR="00497826" w:rsidRDefault="00497826" w:rsidP="00FC5CF2">
          <w:pPr>
            <w:jc w:val="right"/>
            <w:rPr>
              <w:b/>
              <w:bCs/>
            </w:rPr>
          </w:pPr>
        </w:p>
      </w:tc>
      <w:tc>
        <w:tcPr>
          <w:tcW w:w="1152" w:type="dxa"/>
          <w:tcBorders>
            <w:left w:val="single" w:sz="6" w:space="0" w:color="000000" w:themeColor="text1"/>
          </w:tcBorders>
        </w:tcPr>
        <w:p w:rsidR="00497826" w:rsidRDefault="00497826">
          <w:pPr>
            <w:rPr>
              <w:b/>
            </w:rPr>
          </w:pPr>
          <w:r>
            <w:fldChar w:fldCharType="begin"/>
          </w:r>
          <w:r>
            <w:instrText xml:space="preserve"> PAGE   \* MERGEFORMAT </w:instrText>
          </w:r>
          <w:r>
            <w:fldChar w:fldCharType="separate"/>
          </w:r>
          <w:r w:rsidR="004932A8">
            <w:rPr>
              <w:noProof/>
            </w:rPr>
            <w:t>2</w:t>
          </w:r>
          <w:r>
            <w:rPr>
              <w:noProof/>
            </w:rPr>
            <w:fldChar w:fldCharType="end"/>
          </w:r>
        </w:p>
      </w:tc>
    </w:tr>
  </w:tbl>
  <w:p w:rsidR="00497826" w:rsidRPr="00215924" w:rsidRDefault="004978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523B"/>
    <w:multiLevelType w:val="hybridMultilevel"/>
    <w:tmpl w:val="089CBB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963286"/>
    <w:multiLevelType w:val="hybridMultilevel"/>
    <w:tmpl w:val="8210336A"/>
    <w:lvl w:ilvl="0" w:tplc="0C0A0001">
      <w:start w:val="1"/>
      <w:numFmt w:val="bullet"/>
      <w:lvlText w:val=""/>
      <w:lvlJc w:val="left"/>
      <w:pPr>
        <w:ind w:left="450" w:hanging="360"/>
      </w:pPr>
      <w:rPr>
        <w:rFonts w:ascii="Symbol" w:hAnsi="Symbol" w:hint="default"/>
      </w:rPr>
    </w:lvl>
    <w:lvl w:ilvl="1" w:tplc="F0767192">
      <w:start w:val="3"/>
      <w:numFmt w:val="bullet"/>
      <w:lvlText w:val="·"/>
      <w:lvlJc w:val="left"/>
      <w:pPr>
        <w:ind w:left="1170" w:hanging="360"/>
      </w:pPr>
      <w:rPr>
        <w:rFonts w:ascii="Century Gothic" w:eastAsiaTheme="minorEastAsia" w:hAnsi="Century Gothic" w:cstheme="minorBidi" w:hint="default"/>
      </w:rPr>
    </w:lvl>
    <w:lvl w:ilvl="2" w:tplc="0C0A0005" w:tentative="1">
      <w:start w:val="1"/>
      <w:numFmt w:val="bullet"/>
      <w:lvlText w:val=""/>
      <w:lvlJc w:val="left"/>
      <w:pPr>
        <w:ind w:left="1890" w:hanging="360"/>
      </w:pPr>
      <w:rPr>
        <w:rFonts w:ascii="Wingdings" w:hAnsi="Wingdings" w:hint="default"/>
      </w:rPr>
    </w:lvl>
    <w:lvl w:ilvl="3" w:tplc="0C0A0001" w:tentative="1">
      <w:start w:val="1"/>
      <w:numFmt w:val="bullet"/>
      <w:lvlText w:val=""/>
      <w:lvlJc w:val="left"/>
      <w:pPr>
        <w:ind w:left="2610" w:hanging="360"/>
      </w:pPr>
      <w:rPr>
        <w:rFonts w:ascii="Symbol" w:hAnsi="Symbol" w:hint="default"/>
      </w:rPr>
    </w:lvl>
    <w:lvl w:ilvl="4" w:tplc="0C0A0003" w:tentative="1">
      <w:start w:val="1"/>
      <w:numFmt w:val="bullet"/>
      <w:lvlText w:val="o"/>
      <w:lvlJc w:val="left"/>
      <w:pPr>
        <w:ind w:left="3330" w:hanging="360"/>
      </w:pPr>
      <w:rPr>
        <w:rFonts w:ascii="Courier New" w:hAnsi="Courier New" w:cs="Courier New" w:hint="default"/>
      </w:rPr>
    </w:lvl>
    <w:lvl w:ilvl="5" w:tplc="0C0A0005" w:tentative="1">
      <w:start w:val="1"/>
      <w:numFmt w:val="bullet"/>
      <w:lvlText w:val=""/>
      <w:lvlJc w:val="left"/>
      <w:pPr>
        <w:ind w:left="4050" w:hanging="360"/>
      </w:pPr>
      <w:rPr>
        <w:rFonts w:ascii="Wingdings" w:hAnsi="Wingdings" w:hint="default"/>
      </w:rPr>
    </w:lvl>
    <w:lvl w:ilvl="6" w:tplc="0C0A0001" w:tentative="1">
      <w:start w:val="1"/>
      <w:numFmt w:val="bullet"/>
      <w:lvlText w:val=""/>
      <w:lvlJc w:val="left"/>
      <w:pPr>
        <w:ind w:left="4770" w:hanging="360"/>
      </w:pPr>
      <w:rPr>
        <w:rFonts w:ascii="Symbol" w:hAnsi="Symbol" w:hint="default"/>
      </w:rPr>
    </w:lvl>
    <w:lvl w:ilvl="7" w:tplc="0C0A0003" w:tentative="1">
      <w:start w:val="1"/>
      <w:numFmt w:val="bullet"/>
      <w:lvlText w:val="o"/>
      <w:lvlJc w:val="left"/>
      <w:pPr>
        <w:ind w:left="5490" w:hanging="360"/>
      </w:pPr>
      <w:rPr>
        <w:rFonts w:ascii="Courier New" w:hAnsi="Courier New" w:cs="Courier New" w:hint="default"/>
      </w:rPr>
    </w:lvl>
    <w:lvl w:ilvl="8" w:tplc="0C0A0005" w:tentative="1">
      <w:start w:val="1"/>
      <w:numFmt w:val="bullet"/>
      <w:lvlText w:val=""/>
      <w:lvlJc w:val="left"/>
      <w:pPr>
        <w:ind w:left="6210" w:hanging="360"/>
      </w:pPr>
      <w:rPr>
        <w:rFonts w:ascii="Wingdings" w:hAnsi="Wingdings" w:hint="default"/>
      </w:rPr>
    </w:lvl>
  </w:abstractNum>
  <w:abstractNum w:abstractNumId="2">
    <w:nsid w:val="08D803FB"/>
    <w:multiLevelType w:val="hybridMultilevel"/>
    <w:tmpl w:val="C5A84A7C"/>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
    <w:nsid w:val="0B1B3BA0"/>
    <w:multiLevelType w:val="hybridMultilevel"/>
    <w:tmpl w:val="47D89466"/>
    <w:lvl w:ilvl="0" w:tplc="1E6C85AA">
      <w:start w:val="3"/>
      <w:numFmt w:val="bullet"/>
      <w:lvlText w:val="-"/>
      <w:lvlJc w:val="left"/>
      <w:pPr>
        <w:ind w:left="1080" w:hanging="360"/>
      </w:pPr>
      <w:rPr>
        <w:rFonts w:ascii="Century Gothic" w:eastAsiaTheme="minorEastAsia" w:hAnsi="Century Gothic"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2493D76"/>
    <w:multiLevelType w:val="hybridMultilevel"/>
    <w:tmpl w:val="20BC2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437173"/>
    <w:multiLevelType w:val="multilevel"/>
    <w:tmpl w:val="1E36570C"/>
    <w:lvl w:ilvl="0">
      <w:start w:val="2"/>
      <w:numFmt w:val="bullet"/>
      <w:lvlText w:val="•"/>
      <w:lvlJc w:val="left"/>
      <w:pPr>
        <w:ind w:left="720" w:hanging="360"/>
      </w:pPr>
      <w:rPr>
        <w:rFonts w:ascii="Century Gothic" w:eastAsiaTheme="minorEastAsia" w:hAnsi="Century Gothic"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613CEC"/>
    <w:multiLevelType w:val="multilevel"/>
    <w:tmpl w:val="F59280B2"/>
    <w:lvl w:ilvl="0">
      <w:start w:val="3"/>
      <w:numFmt w:val="bullet"/>
      <w:lvlText w:val="-"/>
      <w:lvlJc w:val="left"/>
      <w:pPr>
        <w:tabs>
          <w:tab w:val="num" w:pos="720"/>
        </w:tabs>
        <w:ind w:left="720" w:hanging="720"/>
      </w:pPr>
      <w:rPr>
        <w:rFonts w:ascii="Century Gothic" w:eastAsiaTheme="minorEastAsia" w:hAnsi="Century Gothic"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6E74022"/>
    <w:multiLevelType w:val="hybridMultilevel"/>
    <w:tmpl w:val="3042E254"/>
    <w:lvl w:ilvl="0" w:tplc="1E6C85AA">
      <w:start w:val="3"/>
      <w:numFmt w:val="bullet"/>
      <w:lvlText w:val="-"/>
      <w:lvlJc w:val="left"/>
      <w:pPr>
        <w:ind w:left="720" w:hanging="360"/>
      </w:pPr>
      <w:rPr>
        <w:rFonts w:ascii="Century Gothic" w:eastAsiaTheme="minorEastAsia"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EEE57E8"/>
    <w:multiLevelType w:val="multilevel"/>
    <w:tmpl w:val="1E36570C"/>
    <w:lvl w:ilvl="0">
      <w:start w:val="2"/>
      <w:numFmt w:val="bullet"/>
      <w:lvlText w:val="•"/>
      <w:lvlJc w:val="left"/>
      <w:pPr>
        <w:ind w:left="720" w:hanging="360"/>
      </w:pPr>
      <w:rPr>
        <w:rFonts w:ascii="Century Gothic" w:eastAsiaTheme="minorEastAsia" w:hAnsi="Century Gothic"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60A75D9"/>
    <w:multiLevelType w:val="hybridMultilevel"/>
    <w:tmpl w:val="C3DC6B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258120C"/>
    <w:multiLevelType w:val="hybridMultilevel"/>
    <w:tmpl w:val="4D367C9E"/>
    <w:lvl w:ilvl="0" w:tplc="1E6C85AA">
      <w:start w:val="3"/>
      <w:numFmt w:val="bullet"/>
      <w:lvlText w:val="-"/>
      <w:lvlJc w:val="left"/>
      <w:pPr>
        <w:ind w:left="1080" w:hanging="360"/>
      </w:pPr>
      <w:rPr>
        <w:rFonts w:ascii="Century Gothic" w:eastAsiaTheme="minorEastAsia" w:hAnsi="Century Gothic"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33574E36"/>
    <w:multiLevelType w:val="multilevel"/>
    <w:tmpl w:val="F59280B2"/>
    <w:lvl w:ilvl="0">
      <w:start w:val="3"/>
      <w:numFmt w:val="bullet"/>
      <w:lvlText w:val="-"/>
      <w:lvlJc w:val="left"/>
      <w:pPr>
        <w:tabs>
          <w:tab w:val="num" w:pos="720"/>
        </w:tabs>
        <w:ind w:left="720" w:hanging="720"/>
      </w:pPr>
      <w:rPr>
        <w:rFonts w:ascii="Century Gothic" w:eastAsiaTheme="minorEastAsia" w:hAnsi="Century Gothic"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92B65E6"/>
    <w:multiLevelType w:val="multilevel"/>
    <w:tmpl w:val="F59280B2"/>
    <w:lvl w:ilvl="0">
      <w:start w:val="3"/>
      <w:numFmt w:val="bullet"/>
      <w:lvlText w:val="-"/>
      <w:lvlJc w:val="left"/>
      <w:pPr>
        <w:tabs>
          <w:tab w:val="num" w:pos="720"/>
        </w:tabs>
        <w:ind w:left="720" w:hanging="720"/>
      </w:pPr>
      <w:rPr>
        <w:rFonts w:ascii="Century Gothic" w:eastAsiaTheme="minorEastAsia" w:hAnsi="Century Gothic"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1D554B9"/>
    <w:multiLevelType w:val="hybridMultilevel"/>
    <w:tmpl w:val="FFFAC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CF340DC"/>
    <w:multiLevelType w:val="multilevel"/>
    <w:tmpl w:val="F59280B2"/>
    <w:lvl w:ilvl="0">
      <w:start w:val="3"/>
      <w:numFmt w:val="bullet"/>
      <w:lvlText w:val="-"/>
      <w:lvlJc w:val="left"/>
      <w:pPr>
        <w:tabs>
          <w:tab w:val="num" w:pos="720"/>
        </w:tabs>
        <w:ind w:left="720" w:hanging="720"/>
      </w:pPr>
      <w:rPr>
        <w:rFonts w:ascii="Century Gothic" w:eastAsiaTheme="minorEastAsia" w:hAnsi="Century Gothic"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4E18282E"/>
    <w:multiLevelType w:val="hybridMultilevel"/>
    <w:tmpl w:val="5B868CF8"/>
    <w:lvl w:ilvl="0" w:tplc="1E6C85AA">
      <w:start w:val="3"/>
      <w:numFmt w:val="bullet"/>
      <w:lvlText w:val="-"/>
      <w:lvlJc w:val="left"/>
      <w:pPr>
        <w:ind w:left="720" w:hanging="360"/>
      </w:pPr>
      <w:rPr>
        <w:rFonts w:ascii="Century Gothic" w:eastAsiaTheme="minorEastAsia"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BFC270C"/>
    <w:multiLevelType w:val="hybridMultilevel"/>
    <w:tmpl w:val="84DECDCC"/>
    <w:lvl w:ilvl="0" w:tplc="1E6C85AA">
      <w:start w:val="3"/>
      <w:numFmt w:val="bullet"/>
      <w:lvlText w:val="-"/>
      <w:lvlJc w:val="left"/>
      <w:pPr>
        <w:ind w:left="720" w:hanging="360"/>
      </w:pPr>
      <w:rPr>
        <w:rFonts w:ascii="Century Gothic" w:eastAsiaTheme="minorEastAsia"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4391BE0"/>
    <w:multiLevelType w:val="multilevel"/>
    <w:tmpl w:val="F59280B2"/>
    <w:lvl w:ilvl="0">
      <w:start w:val="3"/>
      <w:numFmt w:val="bullet"/>
      <w:lvlText w:val="-"/>
      <w:lvlJc w:val="left"/>
      <w:pPr>
        <w:tabs>
          <w:tab w:val="num" w:pos="720"/>
        </w:tabs>
        <w:ind w:left="720" w:hanging="720"/>
      </w:pPr>
      <w:rPr>
        <w:rFonts w:ascii="Century Gothic" w:eastAsiaTheme="minorEastAsia" w:hAnsi="Century Gothic"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65694947"/>
    <w:multiLevelType w:val="hybridMultilevel"/>
    <w:tmpl w:val="F8D0F046"/>
    <w:lvl w:ilvl="0" w:tplc="1E6C85AA">
      <w:start w:val="3"/>
      <w:numFmt w:val="bullet"/>
      <w:lvlText w:val="-"/>
      <w:lvlJc w:val="left"/>
      <w:pPr>
        <w:ind w:left="720" w:hanging="360"/>
      </w:pPr>
      <w:rPr>
        <w:rFonts w:ascii="Century Gothic" w:eastAsiaTheme="minorEastAsia"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3CF2728"/>
    <w:multiLevelType w:val="hybridMultilevel"/>
    <w:tmpl w:val="7CE4A88A"/>
    <w:lvl w:ilvl="0" w:tplc="1E6C85AA">
      <w:start w:val="3"/>
      <w:numFmt w:val="bullet"/>
      <w:lvlText w:val="-"/>
      <w:lvlJc w:val="left"/>
      <w:pPr>
        <w:ind w:left="1800" w:hanging="360"/>
      </w:pPr>
      <w:rPr>
        <w:rFonts w:ascii="Century Gothic" w:eastAsiaTheme="minorEastAsia" w:hAnsi="Century Gothic" w:cs="Times New Roman"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nsid w:val="7B3C7846"/>
    <w:multiLevelType w:val="hybridMultilevel"/>
    <w:tmpl w:val="C24ECA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4"/>
  </w:num>
  <w:num w:numId="72">
    <w:abstractNumId w:val="12"/>
  </w:num>
  <w:num w:numId="73">
    <w:abstractNumId w:val="17"/>
  </w:num>
  <w:num w:numId="74">
    <w:abstractNumId w:val="6"/>
  </w:num>
  <w:num w:numId="75">
    <w:abstractNumId w:val="5"/>
  </w:num>
  <w:num w:numId="76">
    <w:abstractNumId w:val="8"/>
  </w:num>
  <w:num w:numId="77">
    <w:abstractNumId w:val="13"/>
  </w:num>
  <w:num w:numId="78">
    <w:abstractNumId w:val="16"/>
  </w:num>
  <w:num w:numId="79">
    <w:abstractNumId w:val="10"/>
  </w:num>
  <w:num w:numId="80">
    <w:abstractNumId w:val="19"/>
  </w:num>
  <w:num w:numId="81">
    <w:abstractNumId w:val="3"/>
  </w:num>
  <w:num w:numId="82">
    <w:abstractNumId w:val="18"/>
  </w:num>
  <w:num w:numId="83">
    <w:abstractNumId w:val="7"/>
  </w:num>
  <w:num w:numId="84">
    <w:abstractNumId w:val="2"/>
  </w:num>
  <w:num w:numId="85">
    <w:abstractNumId w:val="4"/>
  </w:num>
  <w:num w:numId="86">
    <w:abstractNumId w:val="1"/>
  </w:num>
  <w:num w:numId="87">
    <w:abstractNumId w:val="20"/>
  </w:num>
  <w:num w:numId="88">
    <w:abstractNumId w:val="9"/>
  </w:num>
  <w:num w:numId="89">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8B7"/>
    <w:rsid w:val="00014092"/>
    <w:rsid w:val="00026C5B"/>
    <w:rsid w:val="00072E0A"/>
    <w:rsid w:val="000A393B"/>
    <w:rsid w:val="000B0956"/>
    <w:rsid w:val="001158ED"/>
    <w:rsid w:val="0012652B"/>
    <w:rsid w:val="00143FE7"/>
    <w:rsid w:val="00187AFB"/>
    <w:rsid w:val="001A0491"/>
    <w:rsid w:val="001A1859"/>
    <w:rsid w:val="001B1046"/>
    <w:rsid w:val="001B1E13"/>
    <w:rsid w:val="001D0CD8"/>
    <w:rsid w:val="001F3804"/>
    <w:rsid w:val="002020E6"/>
    <w:rsid w:val="0020521B"/>
    <w:rsid w:val="00230A28"/>
    <w:rsid w:val="00237D73"/>
    <w:rsid w:val="002418C0"/>
    <w:rsid w:val="00253E68"/>
    <w:rsid w:val="002638B7"/>
    <w:rsid w:val="00277069"/>
    <w:rsid w:val="002A0402"/>
    <w:rsid w:val="002A6495"/>
    <w:rsid w:val="002C06DC"/>
    <w:rsid w:val="002F07F2"/>
    <w:rsid w:val="00320DFF"/>
    <w:rsid w:val="003416CF"/>
    <w:rsid w:val="00375318"/>
    <w:rsid w:val="003A2F1B"/>
    <w:rsid w:val="003D1A07"/>
    <w:rsid w:val="003E377E"/>
    <w:rsid w:val="003F1CB6"/>
    <w:rsid w:val="00404216"/>
    <w:rsid w:val="004132ED"/>
    <w:rsid w:val="00436136"/>
    <w:rsid w:val="00443A08"/>
    <w:rsid w:val="0047791C"/>
    <w:rsid w:val="0049279D"/>
    <w:rsid w:val="004932A8"/>
    <w:rsid w:val="00497826"/>
    <w:rsid w:val="004A76B7"/>
    <w:rsid w:val="004C225F"/>
    <w:rsid w:val="004D12A1"/>
    <w:rsid w:val="004F7CCC"/>
    <w:rsid w:val="00524EEF"/>
    <w:rsid w:val="005303C1"/>
    <w:rsid w:val="0055378B"/>
    <w:rsid w:val="005763B5"/>
    <w:rsid w:val="00577A39"/>
    <w:rsid w:val="005C213E"/>
    <w:rsid w:val="005D0346"/>
    <w:rsid w:val="005D70C1"/>
    <w:rsid w:val="005D766C"/>
    <w:rsid w:val="005E1B83"/>
    <w:rsid w:val="00606F79"/>
    <w:rsid w:val="00633617"/>
    <w:rsid w:val="00636CD0"/>
    <w:rsid w:val="00641E71"/>
    <w:rsid w:val="00642528"/>
    <w:rsid w:val="00654A03"/>
    <w:rsid w:val="0067745D"/>
    <w:rsid w:val="006A18DB"/>
    <w:rsid w:val="006D2C25"/>
    <w:rsid w:val="006D605E"/>
    <w:rsid w:val="006F58A8"/>
    <w:rsid w:val="007C1CEE"/>
    <w:rsid w:val="007C2A18"/>
    <w:rsid w:val="007D3CC7"/>
    <w:rsid w:val="007E76D1"/>
    <w:rsid w:val="0080090C"/>
    <w:rsid w:val="0081648B"/>
    <w:rsid w:val="00843CDE"/>
    <w:rsid w:val="00871D55"/>
    <w:rsid w:val="008832BB"/>
    <w:rsid w:val="008B51D5"/>
    <w:rsid w:val="008E2649"/>
    <w:rsid w:val="00906743"/>
    <w:rsid w:val="009205CC"/>
    <w:rsid w:val="009414C7"/>
    <w:rsid w:val="00944E18"/>
    <w:rsid w:val="00951C6A"/>
    <w:rsid w:val="0096449C"/>
    <w:rsid w:val="00997B74"/>
    <w:rsid w:val="00A056AF"/>
    <w:rsid w:val="00A108F5"/>
    <w:rsid w:val="00A30554"/>
    <w:rsid w:val="00A90606"/>
    <w:rsid w:val="00AB5148"/>
    <w:rsid w:val="00AC34C8"/>
    <w:rsid w:val="00AD3062"/>
    <w:rsid w:val="00AE4F7F"/>
    <w:rsid w:val="00B31EA1"/>
    <w:rsid w:val="00B326B0"/>
    <w:rsid w:val="00B64C01"/>
    <w:rsid w:val="00B767F1"/>
    <w:rsid w:val="00B90139"/>
    <w:rsid w:val="00BC39FB"/>
    <w:rsid w:val="00BC581E"/>
    <w:rsid w:val="00BD5F8B"/>
    <w:rsid w:val="00BD650B"/>
    <w:rsid w:val="00BE7908"/>
    <w:rsid w:val="00C252A8"/>
    <w:rsid w:val="00C32B52"/>
    <w:rsid w:val="00C35A1A"/>
    <w:rsid w:val="00C43527"/>
    <w:rsid w:val="00C746D4"/>
    <w:rsid w:val="00C7626E"/>
    <w:rsid w:val="00CB761F"/>
    <w:rsid w:val="00CD3AAB"/>
    <w:rsid w:val="00D018DD"/>
    <w:rsid w:val="00D03523"/>
    <w:rsid w:val="00D53343"/>
    <w:rsid w:val="00D61531"/>
    <w:rsid w:val="00D81FEE"/>
    <w:rsid w:val="00D91981"/>
    <w:rsid w:val="00DA5E66"/>
    <w:rsid w:val="00DA7B89"/>
    <w:rsid w:val="00DC417B"/>
    <w:rsid w:val="00DC5A29"/>
    <w:rsid w:val="00DC6BFB"/>
    <w:rsid w:val="00DE1037"/>
    <w:rsid w:val="00DE3831"/>
    <w:rsid w:val="00E2432E"/>
    <w:rsid w:val="00E56BFD"/>
    <w:rsid w:val="00E8278E"/>
    <w:rsid w:val="00F13358"/>
    <w:rsid w:val="00F15A46"/>
    <w:rsid w:val="00F30764"/>
    <w:rsid w:val="00F417A4"/>
    <w:rsid w:val="00F45F4C"/>
    <w:rsid w:val="00F9552E"/>
    <w:rsid w:val="00FC5CF2"/>
    <w:rsid w:val="00FE5B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CC7"/>
  </w:style>
  <w:style w:type="paragraph" w:styleId="Ttulo1">
    <w:name w:val="heading 1"/>
    <w:basedOn w:val="Normal"/>
    <w:next w:val="Normal"/>
    <w:link w:val="Ttulo1Car"/>
    <w:uiPriority w:val="9"/>
    <w:qFormat/>
    <w:rsid w:val="00CB76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53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140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normal11">
    <w:name w:val="Tabla normal 11"/>
    <w:basedOn w:val="Tablanormal"/>
    <w:uiPriority w:val="41"/>
    <w:rsid w:val="00F955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
    <w:name w:val="Tabla de cuadrícula 1 clara - Énfasis 11"/>
    <w:basedOn w:val="Tablanormal"/>
    <w:uiPriority w:val="46"/>
    <w:rsid w:val="00F9552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F9552E"/>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rrafodelista">
    <w:name w:val="List Paragraph"/>
    <w:basedOn w:val="Normal"/>
    <w:uiPriority w:val="34"/>
    <w:qFormat/>
    <w:rsid w:val="0049279D"/>
    <w:pPr>
      <w:ind w:left="720"/>
      <w:contextualSpacing/>
    </w:pPr>
  </w:style>
  <w:style w:type="character" w:styleId="Hipervnculo">
    <w:name w:val="Hyperlink"/>
    <w:basedOn w:val="Fuentedeprrafopredeter"/>
    <w:uiPriority w:val="99"/>
    <w:unhideWhenUsed/>
    <w:rsid w:val="003E377E"/>
    <w:rPr>
      <w:color w:val="0000FF" w:themeColor="hyperlink"/>
      <w:u w:val="single"/>
    </w:rPr>
  </w:style>
  <w:style w:type="character" w:customStyle="1" w:styleId="Ttulo1Car">
    <w:name w:val="Título 1 Car"/>
    <w:basedOn w:val="Fuentedeprrafopredeter"/>
    <w:link w:val="Ttulo1"/>
    <w:uiPriority w:val="9"/>
    <w:rsid w:val="00CB761F"/>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9205CC"/>
    <w:pPr>
      <w:spacing w:after="100"/>
    </w:pPr>
  </w:style>
  <w:style w:type="paragraph" w:styleId="TDC2">
    <w:name w:val="toc 2"/>
    <w:basedOn w:val="Normal"/>
    <w:next w:val="Normal"/>
    <w:autoRedefine/>
    <w:uiPriority w:val="39"/>
    <w:unhideWhenUsed/>
    <w:rsid w:val="009205CC"/>
    <w:pPr>
      <w:spacing w:after="100"/>
      <w:ind w:left="220"/>
    </w:pPr>
  </w:style>
  <w:style w:type="paragraph" w:styleId="TDC3">
    <w:name w:val="toc 3"/>
    <w:basedOn w:val="Normal"/>
    <w:next w:val="Normal"/>
    <w:autoRedefine/>
    <w:uiPriority w:val="39"/>
    <w:unhideWhenUsed/>
    <w:rsid w:val="009205CC"/>
    <w:pPr>
      <w:spacing w:after="100"/>
      <w:ind w:left="440"/>
    </w:pPr>
  </w:style>
  <w:style w:type="paragraph" w:styleId="Encabezado">
    <w:name w:val="header"/>
    <w:basedOn w:val="Normal"/>
    <w:link w:val="EncabezadoCar"/>
    <w:uiPriority w:val="99"/>
    <w:unhideWhenUsed/>
    <w:rsid w:val="009205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05CC"/>
  </w:style>
  <w:style w:type="paragraph" w:styleId="Piedepgina">
    <w:name w:val="footer"/>
    <w:basedOn w:val="Normal"/>
    <w:link w:val="PiedepginaCar"/>
    <w:uiPriority w:val="99"/>
    <w:unhideWhenUsed/>
    <w:rsid w:val="009205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205CC"/>
  </w:style>
  <w:style w:type="paragraph" w:styleId="Textodeglobo">
    <w:name w:val="Balloon Text"/>
    <w:basedOn w:val="Normal"/>
    <w:link w:val="TextodegloboCar"/>
    <w:uiPriority w:val="99"/>
    <w:semiHidden/>
    <w:unhideWhenUsed/>
    <w:rsid w:val="000A39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93B"/>
    <w:rPr>
      <w:rFonts w:ascii="Tahoma" w:hAnsi="Tahoma" w:cs="Tahoma"/>
      <w:sz w:val="16"/>
      <w:szCs w:val="16"/>
    </w:rPr>
  </w:style>
  <w:style w:type="paragraph" w:styleId="Textonotaalfinal">
    <w:name w:val="endnote text"/>
    <w:basedOn w:val="Normal"/>
    <w:link w:val="TextonotaalfinalCar"/>
    <w:uiPriority w:val="99"/>
    <w:semiHidden/>
    <w:unhideWhenUsed/>
    <w:rsid w:val="00B901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90139"/>
    <w:rPr>
      <w:sz w:val="20"/>
      <w:szCs w:val="20"/>
    </w:rPr>
  </w:style>
  <w:style w:type="character" w:styleId="Refdenotaalfinal">
    <w:name w:val="endnote reference"/>
    <w:basedOn w:val="Fuentedeprrafopredeter"/>
    <w:uiPriority w:val="99"/>
    <w:semiHidden/>
    <w:unhideWhenUsed/>
    <w:rsid w:val="00B90139"/>
    <w:rPr>
      <w:vertAlign w:val="superscript"/>
    </w:rPr>
  </w:style>
  <w:style w:type="paragraph" w:styleId="Textonotapie">
    <w:name w:val="footnote text"/>
    <w:basedOn w:val="Normal"/>
    <w:link w:val="TextonotapieCar"/>
    <w:uiPriority w:val="99"/>
    <w:semiHidden/>
    <w:unhideWhenUsed/>
    <w:rsid w:val="0090674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743"/>
    <w:rPr>
      <w:sz w:val="20"/>
      <w:szCs w:val="20"/>
    </w:rPr>
  </w:style>
  <w:style w:type="character" w:styleId="Refdenotaalpie">
    <w:name w:val="footnote reference"/>
    <w:basedOn w:val="Fuentedeprrafopredeter"/>
    <w:uiPriority w:val="99"/>
    <w:semiHidden/>
    <w:unhideWhenUsed/>
    <w:rsid w:val="00906743"/>
    <w:rPr>
      <w:vertAlign w:val="superscript"/>
    </w:rPr>
  </w:style>
  <w:style w:type="character" w:customStyle="1" w:styleId="Ttulo2Car">
    <w:name w:val="Título 2 Car"/>
    <w:basedOn w:val="Fuentedeprrafopredeter"/>
    <w:link w:val="Ttulo2"/>
    <w:uiPriority w:val="9"/>
    <w:rsid w:val="0055378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14092"/>
    <w:rPr>
      <w:rFonts w:asciiTheme="majorHAnsi" w:eastAsiaTheme="majorEastAsia" w:hAnsiTheme="majorHAnsi" w:cstheme="majorBidi"/>
      <w:b/>
      <w:bCs/>
      <w:color w:val="4F81BD" w:themeColor="accent1"/>
    </w:rPr>
  </w:style>
  <w:style w:type="table" w:styleId="Tablaconcuadrcula">
    <w:name w:val="Table Grid"/>
    <w:basedOn w:val="Tablanormal"/>
    <w:uiPriority w:val="39"/>
    <w:rsid w:val="00014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418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tulo">
    <w:name w:val="Title"/>
    <w:basedOn w:val="Normal"/>
    <w:link w:val="TtuloCar"/>
    <w:qFormat/>
    <w:rsid w:val="006D605E"/>
    <w:pPr>
      <w:spacing w:after="0" w:line="240" w:lineRule="auto"/>
      <w:jc w:val="center"/>
    </w:pPr>
    <w:rPr>
      <w:rFonts w:ascii="Arial Narrow" w:eastAsia="Times New Roman" w:hAnsi="Arial Narrow" w:cs="Times New Roman"/>
      <w:b/>
      <w:sz w:val="56"/>
      <w:szCs w:val="20"/>
      <w:lang w:val="es-ES_tradnl"/>
    </w:rPr>
  </w:style>
  <w:style w:type="character" w:customStyle="1" w:styleId="TtuloCar">
    <w:name w:val="Título Car"/>
    <w:basedOn w:val="Fuentedeprrafopredeter"/>
    <w:link w:val="Ttulo"/>
    <w:rsid w:val="006D605E"/>
    <w:rPr>
      <w:rFonts w:ascii="Arial Narrow" w:eastAsia="Times New Roman" w:hAnsi="Arial Narrow" w:cs="Times New Roman"/>
      <w:b/>
      <w:sz w:val="56"/>
      <w:szCs w:val="20"/>
      <w:lang w:val="es-ES_tradnl"/>
    </w:rPr>
  </w:style>
  <w:style w:type="paragraph" w:styleId="Textoindependiente2">
    <w:name w:val="Body Text 2"/>
    <w:basedOn w:val="Normal"/>
    <w:link w:val="Textoindependiente2Car"/>
    <w:rsid w:val="006D605E"/>
    <w:pPr>
      <w:spacing w:after="0" w:line="240" w:lineRule="auto"/>
      <w:jc w:val="center"/>
    </w:pPr>
    <w:rPr>
      <w:rFonts w:ascii="Andale Mono" w:eastAsia="Times New Roman" w:hAnsi="Andale Mono" w:cs="Times New Roman"/>
      <w:bCs/>
      <w:sz w:val="40"/>
      <w:szCs w:val="24"/>
    </w:rPr>
  </w:style>
  <w:style w:type="character" w:customStyle="1" w:styleId="Textoindependiente2Car">
    <w:name w:val="Texto independiente 2 Car"/>
    <w:basedOn w:val="Fuentedeprrafopredeter"/>
    <w:link w:val="Textoindependiente2"/>
    <w:rsid w:val="006D605E"/>
    <w:rPr>
      <w:rFonts w:ascii="Andale Mono" w:eastAsia="Times New Roman" w:hAnsi="Andale Mono" w:cs="Times New Roman"/>
      <w:bCs/>
      <w:sz w:val="40"/>
      <w:szCs w:val="24"/>
    </w:rPr>
  </w:style>
  <w:style w:type="paragraph" w:styleId="Textoindependiente">
    <w:name w:val="Body Text"/>
    <w:basedOn w:val="Normal"/>
    <w:link w:val="TextoindependienteCar"/>
    <w:rsid w:val="006D605E"/>
    <w:pPr>
      <w:spacing w:after="0" w:line="240" w:lineRule="auto"/>
      <w:jc w:val="center"/>
    </w:pPr>
    <w:rPr>
      <w:rFonts w:ascii="Andale Mono" w:eastAsia="Times New Roman" w:hAnsi="Andale Mono" w:cs="Times New Roman"/>
      <w:sz w:val="28"/>
      <w:szCs w:val="24"/>
    </w:rPr>
  </w:style>
  <w:style w:type="character" w:customStyle="1" w:styleId="TextoindependienteCar">
    <w:name w:val="Texto independiente Car"/>
    <w:basedOn w:val="Fuentedeprrafopredeter"/>
    <w:link w:val="Textoindependiente"/>
    <w:rsid w:val="006D605E"/>
    <w:rPr>
      <w:rFonts w:ascii="Andale Mono" w:eastAsia="Times New Roman" w:hAnsi="Andale Mono" w:cs="Times New Roman"/>
      <w:sz w:val="28"/>
      <w:szCs w:val="24"/>
    </w:rPr>
  </w:style>
  <w:style w:type="paragraph" w:customStyle="1" w:styleId="Textosinformato1">
    <w:name w:val="Texto sin formato1"/>
    <w:basedOn w:val="Normal"/>
    <w:rsid w:val="006D605E"/>
    <w:pPr>
      <w:widowControl w:val="0"/>
      <w:spacing w:after="0" w:line="240" w:lineRule="auto"/>
    </w:pPr>
    <w:rPr>
      <w:rFonts w:ascii="Courier New" w:eastAsia="Times New Roman" w:hAnsi="Courier New"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CC7"/>
  </w:style>
  <w:style w:type="paragraph" w:styleId="Ttulo1">
    <w:name w:val="heading 1"/>
    <w:basedOn w:val="Normal"/>
    <w:next w:val="Normal"/>
    <w:link w:val="Ttulo1Car"/>
    <w:uiPriority w:val="9"/>
    <w:qFormat/>
    <w:rsid w:val="00CB76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537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140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normal11">
    <w:name w:val="Tabla normal 11"/>
    <w:basedOn w:val="Tablanormal"/>
    <w:uiPriority w:val="41"/>
    <w:rsid w:val="00F955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11">
    <w:name w:val="Tabla de cuadrícula 1 clara - Énfasis 11"/>
    <w:basedOn w:val="Tablanormal"/>
    <w:uiPriority w:val="46"/>
    <w:rsid w:val="00F9552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F9552E"/>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rrafodelista">
    <w:name w:val="List Paragraph"/>
    <w:basedOn w:val="Normal"/>
    <w:uiPriority w:val="34"/>
    <w:qFormat/>
    <w:rsid w:val="0049279D"/>
    <w:pPr>
      <w:ind w:left="720"/>
      <w:contextualSpacing/>
    </w:pPr>
  </w:style>
  <w:style w:type="character" w:styleId="Hipervnculo">
    <w:name w:val="Hyperlink"/>
    <w:basedOn w:val="Fuentedeprrafopredeter"/>
    <w:uiPriority w:val="99"/>
    <w:unhideWhenUsed/>
    <w:rsid w:val="003E377E"/>
    <w:rPr>
      <w:color w:val="0000FF" w:themeColor="hyperlink"/>
      <w:u w:val="single"/>
    </w:rPr>
  </w:style>
  <w:style w:type="character" w:customStyle="1" w:styleId="Ttulo1Car">
    <w:name w:val="Título 1 Car"/>
    <w:basedOn w:val="Fuentedeprrafopredeter"/>
    <w:link w:val="Ttulo1"/>
    <w:uiPriority w:val="9"/>
    <w:rsid w:val="00CB761F"/>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9205CC"/>
    <w:pPr>
      <w:spacing w:after="100"/>
    </w:pPr>
  </w:style>
  <w:style w:type="paragraph" w:styleId="TDC2">
    <w:name w:val="toc 2"/>
    <w:basedOn w:val="Normal"/>
    <w:next w:val="Normal"/>
    <w:autoRedefine/>
    <w:uiPriority w:val="39"/>
    <w:unhideWhenUsed/>
    <w:rsid w:val="009205CC"/>
    <w:pPr>
      <w:spacing w:after="100"/>
      <w:ind w:left="220"/>
    </w:pPr>
  </w:style>
  <w:style w:type="paragraph" w:styleId="TDC3">
    <w:name w:val="toc 3"/>
    <w:basedOn w:val="Normal"/>
    <w:next w:val="Normal"/>
    <w:autoRedefine/>
    <w:uiPriority w:val="39"/>
    <w:unhideWhenUsed/>
    <w:rsid w:val="009205CC"/>
    <w:pPr>
      <w:spacing w:after="100"/>
      <w:ind w:left="440"/>
    </w:pPr>
  </w:style>
  <w:style w:type="paragraph" w:styleId="Encabezado">
    <w:name w:val="header"/>
    <w:basedOn w:val="Normal"/>
    <w:link w:val="EncabezadoCar"/>
    <w:uiPriority w:val="99"/>
    <w:unhideWhenUsed/>
    <w:rsid w:val="009205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05CC"/>
  </w:style>
  <w:style w:type="paragraph" w:styleId="Piedepgina">
    <w:name w:val="footer"/>
    <w:basedOn w:val="Normal"/>
    <w:link w:val="PiedepginaCar"/>
    <w:uiPriority w:val="99"/>
    <w:unhideWhenUsed/>
    <w:rsid w:val="009205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205CC"/>
  </w:style>
  <w:style w:type="paragraph" w:styleId="Textodeglobo">
    <w:name w:val="Balloon Text"/>
    <w:basedOn w:val="Normal"/>
    <w:link w:val="TextodegloboCar"/>
    <w:uiPriority w:val="99"/>
    <w:semiHidden/>
    <w:unhideWhenUsed/>
    <w:rsid w:val="000A39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93B"/>
    <w:rPr>
      <w:rFonts w:ascii="Tahoma" w:hAnsi="Tahoma" w:cs="Tahoma"/>
      <w:sz w:val="16"/>
      <w:szCs w:val="16"/>
    </w:rPr>
  </w:style>
  <w:style w:type="paragraph" w:styleId="Textonotaalfinal">
    <w:name w:val="endnote text"/>
    <w:basedOn w:val="Normal"/>
    <w:link w:val="TextonotaalfinalCar"/>
    <w:uiPriority w:val="99"/>
    <w:semiHidden/>
    <w:unhideWhenUsed/>
    <w:rsid w:val="00B901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90139"/>
    <w:rPr>
      <w:sz w:val="20"/>
      <w:szCs w:val="20"/>
    </w:rPr>
  </w:style>
  <w:style w:type="character" w:styleId="Refdenotaalfinal">
    <w:name w:val="endnote reference"/>
    <w:basedOn w:val="Fuentedeprrafopredeter"/>
    <w:uiPriority w:val="99"/>
    <w:semiHidden/>
    <w:unhideWhenUsed/>
    <w:rsid w:val="00B90139"/>
    <w:rPr>
      <w:vertAlign w:val="superscript"/>
    </w:rPr>
  </w:style>
  <w:style w:type="paragraph" w:styleId="Textonotapie">
    <w:name w:val="footnote text"/>
    <w:basedOn w:val="Normal"/>
    <w:link w:val="TextonotapieCar"/>
    <w:uiPriority w:val="99"/>
    <w:semiHidden/>
    <w:unhideWhenUsed/>
    <w:rsid w:val="0090674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743"/>
    <w:rPr>
      <w:sz w:val="20"/>
      <w:szCs w:val="20"/>
    </w:rPr>
  </w:style>
  <w:style w:type="character" w:styleId="Refdenotaalpie">
    <w:name w:val="footnote reference"/>
    <w:basedOn w:val="Fuentedeprrafopredeter"/>
    <w:uiPriority w:val="99"/>
    <w:semiHidden/>
    <w:unhideWhenUsed/>
    <w:rsid w:val="00906743"/>
    <w:rPr>
      <w:vertAlign w:val="superscript"/>
    </w:rPr>
  </w:style>
  <w:style w:type="character" w:customStyle="1" w:styleId="Ttulo2Car">
    <w:name w:val="Título 2 Car"/>
    <w:basedOn w:val="Fuentedeprrafopredeter"/>
    <w:link w:val="Ttulo2"/>
    <w:uiPriority w:val="9"/>
    <w:rsid w:val="0055378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14092"/>
    <w:rPr>
      <w:rFonts w:asciiTheme="majorHAnsi" w:eastAsiaTheme="majorEastAsia" w:hAnsiTheme="majorHAnsi" w:cstheme="majorBidi"/>
      <w:b/>
      <w:bCs/>
      <w:color w:val="4F81BD" w:themeColor="accent1"/>
    </w:rPr>
  </w:style>
  <w:style w:type="table" w:styleId="Tablaconcuadrcula">
    <w:name w:val="Table Grid"/>
    <w:basedOn w:val="Tablanormal"/>
    <w:uiPriority w:val="39"/>
    <w:rsid w:val="00014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418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tulo">
    <w:name w:val="Title"/>
    <w:basedOn w:val="Normal"/>
    <w:link w:val="TtuloCar"/>
    <w:qFormat/>
    <w:rsid w:val="006D605E"/>
    <w:pPr>
      <w:spacing w:after="0" w:line="240" w:lineRule="auto"/>
      <w:jc w:val="center"/>
    </w:pPr>
    <w:rPr>
      <w:rFonts w:ascii="Arial Narrow" w:eastAsia="Times New Roman" w:hAnsi="Arial Narrow" w:cs="Times New Roman"/>
      <w:b/>
      <w:sz w:val="56"/>
      <w:szCs w:val="20"/>
      <w:lang w:val="es-ES_tradnl"/>
    </w:rPr>
  </w:style>
  <w:style w:type="character" w:customStyle="1" w:styleId="TtuloCar">
    <w:name w:val="Título Car"/>
    <w:basedOn w:val="Fuentedeprrafopredeter"/>
    <w:link w:val="Ttulo"/>
    <w:rsid w:val="006D605E"/>
    <w:rPr>
      <w:rFonts w:ascii="Arial Narrow" w:eastAsia="Times New Roman" w:hAnsi="Arial Narrow" w:cs="Times New Roman"/>
      <w:b/>
      <w:sz w:val="56"/>
      <w:szCs w:val="20"/>
      <w:lang w:val="es-ES_tradnl"/>
    </w:rPr>
  </w:style>
  <w:style w:type="paragraph" w:styleId="Textoindependiente2">
    <w:name w:val="Body Text 2"/>
    <w:basedOn w:val="Normal"/>
    <w:link w:val="Textoindependiente2Car"/>
    <w:rsid w:val="006D605E"/>
    <w:pPr>
      <w:spacing w:after="0" w:line="240" w:lineRule="auto"/>
      <w:jc w:val="center"/>
    </w:pPr>
    <w:rPr>
      <w:rFonts w:ascii="Andale Mono" w:eastAsia="Times New Roman" w:hAnsi="Andale Mono" w:cs="Times New Roman"/>
      <w:bCs/>
      <w:sz w:val="40"/>
      <w:szCs w:val="24"/>
    </w:rPr>
  </w:style>
  <w:style w:type="character" w:customStyle="1" w:styleId="Textoindependiente2Car">
    <w:name w:val="Texto independiente 2 Car"/>
    <w:basedOn w:val="Fuentedeprrafopredeter"/>
    <w:link w:val="Textoindependiente2"/>
    <w:rsid w:val="006D605E"/>
    <w:rPr>
      <w:rFonts w:ascii="Andale Mono" w:eastAsia="Times New Roman" w:hAnsi="Andale Mono" w:cs="Times New Roman"/>
      <w:bCs/>
      <w:sz w:val="40"/>
      <w:szCs w:val="24"/>
    </w:rPr>
  </w:style>
  <w:style w:type="paragraph" w:styleId="Textoindependiente">
    <w:name w:val="Body Text"/>
    <w:basedOn w:val="Normal"/>
    <w:link w:val="TextoindependienteCar"/>
    <w:rsid w:val="006D605E"/>
    <w:pPr>
      <w:spacing w:after="0" w:line="240" w:lineRule="auto"/>
      <w:jc w:val="center"/>
    </w:pPr>
    <w:rPr>
      <w:rFonts w:ascii="Andale Mono" w:eastAsia="Times New Roman" w:hAnsi="Andale Mono" w:cs="Times New Roman"/>
      <w:sz w:val="28"/>
      <w:szCs w:val="24"/>
    </w:rPr>
  </w:style>
  <w:style w:type="character" w:customStyle="1" w:styleId="TextoindependienteCar">
    <w:name w:val="Texto independiente Car"/>
    <w:basedOn w:val="Fuentedeprrafopredeter"/>
    <w:link w:val="Textoindependiente"/>
    <w:rsid w:val="006D605E"/>
    <w:rPr>
      <w:rFonts w:ascii="Andale Mono" w:eastAsia="Times New Roman" w:hAnsi="Andale Mono" w:cs="Times New Roman"/>
      <w:sz w:val="28"/>
      <w:szCs w:val="24"/>
    </w:rPr>
  </w:style>
  <w:style w:type="paragraph" w:customStyle="1" w:styleId="Textosinformato1">
    <w:name w:val="Texto sin formato1"/>
    <w:basedOn w:val="Normal"/>
    <w:rsid w:val="006D605E"/>
    <w:pPr>
      <w:widowControl w:val="0"/>
      <w:spacing w:after="0" w:line="240" w:lineRule="auto"/>
    </w:pPr>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5436">
      <w:bodyDiv w:val="1"/>
      <w:marLeft w:val="0"/>
      <w:marRight w:val="0"/>
      <w:marTop w:val="0"/>
      <w:marBottom w:val="0"/>
      <w:divBdr>
        <w:top w:val="none" w:sz="0" w:space="0" w:color="auto"/>
        <w:left w:val="none" w:sz="0" w:space="0" w:color="auto"/>
        <w:bottom w:val="none" w:sz="0" w:space="0" w:color="auto"/>
        <w:right w:val="none" w:sz="0" w:space="0" w:color="auto"/>
      </w:divBdr>
    </w:div>
    <w:div w:id="214893482">
      <w:bodyDiv w:val="1"/>
      <w:marLeft w:val="0"/>
      <w:marRight w:val="0"/>
      <w:marTop w:val="0"/>
      <w:marBottom w:val="0"/>
      <w:divBdr>
        <w:top w:val="none" w:sz="0" w:space="0" w:color="auto"/>
        <w:left w:val="none" w:sz="0" w:space="0" w:color="auto"/>
        <w:bottom w:val="none" w:sz="0" w:space="0" w:color="auto"/>
        <w:right w:val="none" w:sz="0" w:space="0" w:color="auto"/>
      </w:divBdr>
    </w:div>
    <w:div w:id="222569790">
      <w:bodyDiv w:val="1"/>
      <w:marLeft w:val="0"/>
      <w:marRight w:val="0"/>
      <w:marTop w:val="0"/>
      <w:marBottom w:val="0"/>
      <w:divBdr>
        <w:top w:val="none" w:sz="0" w:space="0" w:color="auto"/>
        <w:left w:val="none" w:sz="0" w:space="0" w:color="auto"/>
        <w:bottom w:val="none" w:sz="0" w:space="0" w:color="auto"/>
        <w:right w:val="none" w:sz="0" w:space="0" w:color="auto"/>
      </w:divBdr>
    </w:div>
    <w:div w:id="242420146">
      <w:bodyDiv w:val="1"/>
      <w:marLeft w:val="0"/>
      <w:marRight w:val="0"/>
      <w:marTop w:val="0"/>
      <w:marBottom w:val="0"/>
      <w:divBdr>
        <w:top w:val="none" w:sz="0" w:space="0" w:color="auto"/>
        <w:left w:val="none" w:sz="0" w:space="0" w:color="auto"/>
        <w:bottom w:val="none" w:sz="0" w:space="0" w:color="auto"/>
        <w:right w:val="none" w:sz="0" w:space="0" w:color="auto"/>
      </w:divBdr>
    </w:div>
    <w:div w:id="313223521">
      <w:bodyDiv w:val="1"/>
      <w:marLeft w:val="0"/>
      <w:marRight w:val="0"/>
      <w:marTop w:val="0"/>
      <w:marBottom w:val="0"/>
      <w:divBdr>
        <w:top w:val="none" w:sz="0" w:space="0" w:color="auto"/>
        <w:left w:val="none" w:sz="0" w:space="0" w:color="auto"/>
        <w:bottom w:val="none" w:sz="0" w:space="0" w:color="auto"/>
        <w:right w:val="none" w:sz="0" w:space="0" w:color="auto"/>
      </w:divBdr>
    </w:div>
    <w:div w:id="465511210">
      <w:bodyDiv w:val="1"/>
      <w:marLeft w:val="0"/>
      <w:marRight w:val="0"/>
      <w:marTop w:val="0"/>
      <w:marBottom w:val="0"/>
      <w:divBdr>
        <w:top w:val="none" w:sz="0" w:space="0" w:color="auto"/>
        <w:left w:val="none" w:sz="0" w:space="0" w:color="auto"/>
        <w:bottom w:val="none" w:sz="0" w:space="0" w:color="auto"/>
        <w:right w:val="none" w:sz="0" w:space="0" w:color="auto"/>
      </w:divBdr>
    </w:div>
    <w:div w:id="589777053">
      <w:bodyDiv w:val="1"/>
      <w:marLeft w:val="0"/>
      <w:marRight w:val="0"/>
      <w:marTop w:val="0"/>
      <w:marBottom w:val="0"/>
      <w:divBdr>
        <w:top w:val="none" w:sz="0" w:space="0" w:color="auto"/>
        <w:left w:val="none" w:sz="0" w:space="0" w:color="auto"/>
        <w:bottom w:val="none" w:sz="0" w:space="0" w:color="auto"/>
        <w:right w:val="none" w:sz="0" w:space="0" w:color="auto"/>
      </w:divBdr>
    </w:div>
    <w:div w:id="709378999">
      <w:bodyDiv w:val="1"/>
      <w:marLeft w:val="0"/>
      <w:marRight w:val="0"/>
      <w:marTop w:val="0"/>
      <w:marBottom w:val="0"/>
      <w:divBdr>
        <w:top w:val="none" w:sz="0" w:space="0" w:color="auto"/>
        <w:left w:val="none" w:sz="0" w:space="0" w:color="auto"/>
        <w:bottom w:val="none" w:sz="0" w:space="0" w:color="auto"/>
        <w:right w:val="none" w:sz="0" w:space="0" w:color="auto"/>
      </w:divBdr>
    </w:div>
    <w:div w:id="957906779">
      <w:bodyDiv w:val="1"/>
      <w:marLeft w:val="0"/>
      <w:marRight w:val="0"/>
      <w:marTop w:val="0"/>
      <w:marBottom w:val="0"/>
      <w:divBdr>
        <w:top w:val="none" w:sz="0" w:space="0" w:color="auto"/>
        <w:left w:val="none" w:sz="0" w:space="0" w:color="auto"/>
        <w:bottom w:val="none" w:sz="0" w:space="0" w:color="auto"/>
        <w:right w:val="none" w:sz="0" w:space="0" w:color="auto"/>
      </w:divBdr>
    </w:div>
    <w:div w:id="1098018213">
      <w:bodyDiv w:val="1"/>
      <w:marLeft w:val="0"/>
      <w:marRight w:val="0"/>
      <w:marTop w:val="0"/>
      <w:marBottom w:val="0"/>
      <w:divBdr>
        <w:top w:val="none" w:sz="0" w:space="0" w:color="auto"/>
        <w:left w:val="none" w:sz="0" w:space="0" w:color="auto"/>
        <w:bottom w:val="none" w:sz="0" w:space="0" w:color="auto"/>
        <w:right w:val="none" w:sz="0" w:space="0" w:color="auto"/>
      </w:divBdr>
    </w:div>
    <w:div w:id="1206334770">
      <w:bodyDiv w:val="1"/>
      <w:marLeft w:val="0"/>
      <w:marRight w:val="0"/>
      <w:marTop w:val="0"/>
      <w:marBottom w:val="0"/>
      <w:divBdr>
        <w:top w:val="none" w:sz="0" w:space="0" w:color="auto"/>
        <w:left w:val="none" w:sz="0" w:space="0" w:color="auto"/>
        <w:bottom w:val="none" w:sz="0" w:space="0" w:color="auto"/>
        <w:right w:val="none" w:sz="0" w:space="0" w:color="auto"/>
      </w:divBdr>
    </w:div>
    <w:div w:id="1239437565">
      <w:bodyDiv w:val="1"/>
      <w:marLeft w:val="0"/>
      <w:marRight w:val="0"/>
      <w:marTop w:val="0"/>
      <w:marBottom w:val="0"/>
      <w:divBdr>
        <w:top w:val="none" w:sz="0" w:space="0" w:color="auto"/>
        <w:left w:val="none" w:sz="0" w:space="0" w:color="auto"/>
        <w:bottom w:val="none" w:sz="0" w:space="0" w:color="auto"/>
        <w:right w:val="none" w:sz="0" w:space="0" w:color="auto"/>
      </w:divBdr>
    </w:div>
    <w:div w:id="1344623565">
      <w:bodyDiv w:val="1"/>
      <w:marLeft w:val="0"/>
      <w:marRight w:val="0"/>
      <w:marTop w:val="0"/>
      <w:marBottom w:val="0"/>
      <w:divBdr>
        <w:top w:val="none" w:sz="0" w:space="0" w:color="auto"/>
        <w:left w:val="none" w:sz="0" w:space="0" w:color="auto"/>
        <w:bottom w:val="none" w:sz="0" w:space="0" w:color="auto"/>
        <w:right w:val="none" w:sz="0" w:space="0" w:color="auto"/>
      </w:divBdr>
    </w:div>
    <w:div w:id="1752579789">
      <w:bodyDiv w:val="1"/>
      <w:marLeft w:val="0"/>
      <w:marRight w:val="0"/>
      <w:marTop w:val="0"/>
      <w:marBottom w:val="0"/>
      <w:divBdr>
        <w:top w:val="none" w:sz="0" w:space="0" w:color="auto"/>
        <w:left w:val="none" w:sz="0" w:space="0" w:color="auto"/>
        <w:bottom w:val="none" w:sz="0" w:space="0" w:color="auto"/>
        <w:right w:val="none" w:sz="0" w:space="0" w:color="auto"/>
      </w:divBdr>
    </w:div>
    <w:div w:id="1757626326">
      <w:bodyDiv w:val="1"/>
      <w:marLeft w:val="0"/>
      <w:marRight w:val="0"/>
      <w:marTop w:val="0"/>
      <w:marBottom w:val="0"/>
      <w:divBdr>
        <w:top w:val="none" w:sz="0" w:space="0" w:color="auto"/>
        <w:left w:val="none" w:sz="0" w:space="0" w:color="auto"/>
        <w:bottom w:val="none" w:sz="0" w:space="0" w:color="auto"/>
        <w:right w:val="none" w:sz="0" w:space="0" w:color="auto"/>
      </w:divBdr>
    </w:div>
    <w:div w:id="1783763253">
      <w:bodyDiv w:val="1"/>
      <w:marLeft w:val="0"/>
      <w:marRight w:val="0"/>
      <w:marTop w:val="0"/>
      <w:marBottom w:val="0"/>
      <w:divBdr>
        <w:top w:val="none" w:sz="0" w:space="0" w:color="auto"/>
        <w:left w:val="none" w:sz="0" w:space="0" w:color="auto"/>
        <w:bottom w:val="none" w:sz="0" w:space="0" w:color="auto"/>
        <w:right w:val="none" w:sz="0" w:space="0" w:color="auto"/>
      </w:divBdr>
    </w:div>
    <w:div w:id="1895458526">
      <w:bodyDiv w:val="1"/>
      <w:marLeft w:val="0"/>
      <w:marRight w:val="0"/>
      <w:marTop w:val="0"/>
      <w:marBottom w:val="0"/>
      <w:divBdr>
        <w:top w:val="none" w:sz="0" w:space="0" w:color="auto"/>
        <w:left w:val="none" w:sz="0" w:space="0" w:color="auto"/>
        <w:bottom w:val="none" w:sz="0" w:space="0" w:color="auto"/>
        <w:right w:val="none" w:sz="0" w:space="0" w:color="auto"/>
      </w:divBdr>
    </w:div>
    <w:div w:id="1906253610">
      <w:bodyDiv w:val="1"/>
      <w:marLeft w:val="0"/>
      <w:marRight w:val="0"/>
      <w:marTop w:val="0"/>
      <w:marBottom w:val="0"/>
      <w:divBdr>
        <w:top w:val="none" w:sz="0" w:space="0" w:color="auto"/>
        <w:left w:val="none" w:sz="0" w:space="0" w:color="auto"/>
        <w:bottom w:val="none" w:sz="0" w:space="0" w:color="auto"/>
        <w:right w:val="none" w:sz="0" w:space="0" w:color="auto"/>
      </w:divBdr>
    </w:div>
    <w:div w:id="1931350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intranetchopo.sergas.local/Varios/ENF_NG/DOCS/PRO/ITA-02.pdf" TargetMode="External"/><Relationship Id="rId26" Type="http://schemas.openxmlformats.org/officeDocument/2006/relationships/image" Target="media/image14.jp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3.emf"/><Relationship Id="rId33" Type="http://schemas.openxmlformats.org/officeDocument/2006/relationships/hyperlink" Target="http://www.murciasalud.es/preevid.php" TargetMode="External"/><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jpeg"/><Relationship Id="rId54"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2.png"/><Relationship Id="rId19" Type="http://schemas.openxmlformats.org/officeDocument/2006/relationships/hyperlink" Target="http://intranetchopo.sergas.local/Varios/ENF_NG/DOCS/PRO/ITA-18.pdf" TargetMode="External"/><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uque.eu/index.php"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http://www.beckershospitalreview.com/hospital-management-administration/5-ways-hospitals-will-change-over-the-next-10-years.html" TargetMode="External"/><Relationship Id="rId1" Type="http://schemas.openxmlformats.org/officeDocument/2006/relationships/hyperlink" Target="http://www.msps.es/organizacion/sns/planCalidadSNS/pdf/excelencia/CISNS_DocumentoMarcoDolor.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encat.cat/salut/depsan/units/aatrm/pdf/priorizacion_proc_listasespera_aiaqs2010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13906-9AE4-43A4-9125-1CCAAA14E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47819</Words>
  <Characters>263009</Characters>
  <Application>Microsoft Office Word</Application>
  <DocSecurity>0</DocSecurity>
  <Lines>2191</Lines>
  <Paragraphs>620</Paragraphs>
  <ScaleCrop>false</ScaleCrop>
  <HeadingPairs>
    <vt:vector size="2" baseType="variant">
      <vt:variant>
        <vt:lpstr>Título</vt:lpstr>
      </vt:variant>
      <vt:variant>
        <vt:i4>1</vt:i4>
      </vt:variant>
    </vt:vector>
  </HeadingPairs>
  <TitlesOfParts>
    <vt:vector size="1" baseType="lpstr">
      <vt:lpstr/>
    </vt:vector>
  </TitlesOfParts>
  <Company>Consellería de Sanidade</Company>
  <LinksUpToDate>false</LinksUpToDate>
  <CharactersWithSpaces>310208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Pillado, Modesto</dc:creator>
  <cp:lastModifiedBy>Consellería de Sanidade-Servizo Galego de Saúde</cp:lastModifiedBy>
  <cp:revision>2</cp:revision>
  <cp:lastPrinted>2017-08-25T07:53:00Z</cp:lastPrinted>
  <dcterms:created xsi:type="dcterms:W3CDTF">2017-08-25T08:07:00Z</dcterms:created>
  <dcterms:modified xsi:type="dcterms:W3CDTF">2017-08-25T08:07:00Z</dcterms:modified>
</cp:coreProperties>
</file>