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14" w:rsidRDefault="009B4E14" w:rsidP="008D5C96">
      <w:pPr>
        <w:pBdr>
          <w:top w:val="none" w:sz="0" w:space="0" w:color="auto"/>
          <w:left w:val="none" w:sz="0" w:space="0" w:color="auto"/>
          <w:bottom w:val="none" w:sz="0" w:space="0" w:color="auto"/>
          <w:right w:val="none" w:sz="0" w:space="0" w:color="auto"/>
          <w:between w:val="none" w:sz="0" w:space="0" w:color="auto"/>
        </w:pBdr>
        <w:spacing w:after="0" w:line="240" w:lineRule="auto"/>
        <w:jc w:val="both"/>
      </w:pPr>
    </w:p>
    <w:p w:rsidR="009B4E14" w:rsidRDefault="009B4E14" w:rsidP="008D5C96">
      <w:pPr>
        <w:jc w:val="both"/>
      </w:pPr>
    </w:p>
    <w:tbl>
      <w:tblPr>
        <w:tblStyle w:val="1"/>
        <w:tblW w:w="9754" w:type="dxa"/>
        <w:tblInd w:w="0" w:type="dxa"/>
        <w:tblBorders>
          <w:top w:val="single" w:sz="36" w:space="0" w:color="548DD4"/>
          <w:bottom w:val="single" w:sz="36" w:space="0" w:color="548DD4"/>
          <w:insideH w:val="single" w:sz="36" w:space="0" w:color="548DD4"/>
          <w:insideV w:val="single" w:sz="36" w:space="0" w:color="9BBB59"/>
        </w:tblBorders>
        <w:tblLayout w:type="fixed"/>
        <w:tblLook w:val="0400" w:firstRow="0" w:lastRow="0" w:firstColumn="0" w:lastColumn="0" w:noHBand="0" w:noVBand="1"/>
      </w:tblPr>
      <w:tblGrid>
        <w:gridCol w:w="9754"/>
      </w:tblGrid>
      <w:tr w:rsidR="009B4E14">
        <w:trPr>
          <w:trHeight w:val="920"/>
        </w:trPr>
        <w:tc>
          <w:tcPr>
            <w:tcW w:w="9754" w:type="dxa"/>
          </w:tcPr>
          <w:p w:rsidR="009B4E14" w:rsidRDefault="00EF5B0C" w:rsidP="008D5C96">
            <w:pPr>
              <w:spacing w:after="0" w:line="240" w:lineRule="auto"/>
              <w:jc w:val="both"/>
              <w:rPr>
                <w:rFonts w:ascii="Cambria" w:eastAsia="Cambria" w:hAnsi="Cambria" w:cs="Cambria"/>
                <w:sz w:val="72"/>
                <w:szCs w:val="72"/>
              </w:rPr>
            </w:pPr>
            <w:r>
              <w:rPr>
                <w:rFonts w:ascii="Cambria" w:eastAsia="Cambria" w:hAnsi="Cambria" w:cs="Cambria"/>
                <w:sz w:val="72"/>
                <w:szCs w:val="72"/>
              </w:rPr>
              <w:t>Semillas resilientes al cambio climático</w:t>
            </w:r>
          </w:p>
          <w:p w:rsidR="009B4E14" w:rsidRDefault="005B5229" w:rsidP="008D5C96">
            <w:pPr>
              <w:numPr>
                <w:ilvl w:val="0"/>
                <w:numId w:val="2"/>
              </w:numPr>
              <w:spacing w:after="0" w:line="240" w:lineRule="auto"/>
              <w:contextualSpacing/>
              <w:jc w:val="both"/>
              <w:rPr>
                <w:rFonts w:ascii="Cambria" w:eastAsia="Cambria" w:hAnsi="Cambria" w:cs="Cambria"/>
                <w:sz w:val="48"/>
                <w:szCs w:val="48"/>
              </w:rPr>
            </w:pPr>
            <w:r>
              <w:rPr>
                <w:rFonts w:ascii="Cambria" w:eastAsia="Cambria" w:hAnsi="Cambria" w:cs="Cambria"/>
                <w:sz w:val="48"/>
                <w:szCs w:val="48"/>
              </w:rPr>
              <w:t>Modalidad REVISIÓN BIBLIOGRÁFICA -</w:t>
            </w:r>
          </w:p>
        </w:tc>
      </w:tr>
      <w:tr w:rsidR="009B4E14">
        <w:trPr>
          <w:trHeight w:val="520"/>
        </w:trPr>
        <w:tc>
          <w:tcPr>
            <w:tcW w:w="9754" w:type="dxa"/>
          </w:tcPr>
          <w:p w:rsidR="009B4E14" w:rsidRDefault="005B5229" w:rsidP="008D5C96">
            <w:pPr>
              <w:spacing w:after="0" w:line="240" w:lineRule="auto"/>
              <w:jc w:val="both"/>
              <w:rPr>
                <w:sz w:val="40"/>
                <w:szCs w:val="40"/>
              </w:rPr>
            </w:pPr>
            <w:r>
              <w:rPr>
                <w:i/>
                <w:sz w:val="40"/>
                <w:szCs w:val="40"/>
              </w:rPr>
              <w:t>Trabajo Final de Máster Nutrición y Salud</w:t>
            </w:r>
          </w:p>
        </w:tc>
      </w:tr>
      <w:tr w:rsidR="009B4E14">
        <w:trPr>
          <w:trHeight w:val="360"/>
        </w:trPr>
        <w:tc>
          <w:tcPr>
            <w:tcW w:w="9754" w:type="dxa"/>
          </w:tcPr>
          <w:p w:rsidR="00590E18" w:rsidRDefault="00EF5B0C" w:rsidP="008D5C96">
            <w:pPr>
              <w:spacing w:after="0" w:line="240" w:lineRule="auto"/>
              <w:jc w:val="both"/>
              <w:rPr>
                <w:sz w:val="28"/>
                <w:szCs w:val="28"/>
              </w:rPr>
            </w:pPr>
            <w:r>
              <w:rPr>
                <w:sz w:val="28"/>
                <w:szCs w:val="28"/>
              </w:rPr>
              <w:t>Autora: Mónica Moreno Garrido</w:t>
            </w:r>
          </w:p>
          <w:p w:rsidR="009B4E14" w:rsidRDefault="00EF5B0C" w:rsidP="008D5C96">
            <w:pPr>
              <w:spacing w:after="0" w:line="240" w:lineRule="auto"/>
              <w:jc w:val="both"/>
              <w:rPr>
                <w:sz w:val="28"/>
                <w:szCs w:val="28"/>
              </w:rPr>
            </w:pPr>
            <w:r>
              <w:rPr>
                <w:sz w:val="28"/>
                <w:szCs w:val="28"/>
              </w:rPr>
              <w:t>Directa: Mercè Garí de Barbará</w:t>
            </w:r>
          </w:p>
        </w:tc>
      </w:tr>
    </w:tbl>
    <w:p w:rsidR="009B4E14" w:rsidRDefault="009B4E14" w:rsidP="008D5C96">
      <w:pPr>
        <w:jc w:val="both"/>
        <w:rPr>
          <w:sz w:val="28"/>
          <w:szCs w:val="28"/>
        </w:rPr>
      </w:pPr>
    </w:p>
    <w:p w:rsidR="009B4E14" w:rsidRDefault="009B4E14" w:rsidP="008D5C96">
      <w:pPr>
        <w:jc w:val="both"/>
        <w:rPr>
          <w:sz w:val="28"/>
          <w:szCs w:val="28"/>
        </w:rPr>
      </w:pPr>
    </w:p>
    <w:p w:rsidR="009B4E14" w:rsidRDefault="009B4E14" w:rsidP="008D5C96">
      <w:pPr>
        <w:jc w:val="both"/>
        <w:rPr>
          <w:sz w:val="28"/>
          <w:szCs w:val="28"/>
        </w:rPr>
      </w:pPr>
    </w:p>
    <w:p w:rsidR="009B4E14" w:rsidRDefault="00EF5B0C" w:rsidP="008D5C96">
      <w:pPr>
        <w:jc w:val="both"/>
        <w:rPr>
          <w:sz w:val="28"/>
          <w:szCs w:val="28"/>
        </w:rPr>
      </w:pPr>
      <w:r>
        <w:rPr>
          <w:sz w:val="28"/>
          <w:szCs w:val="28"/>
        </w:rPr>
        <w:t>2º Semestre de 2020</w:t>
      </w:r>
    </w:p>
    <w:p w:rsidR="009B4E14" w:rsidRDefault="009B4E14" w:rsidP="008D5C96">
      <w:pPr>
        <w:jc w:val="both"/>
        <w:rPr>
          <w:sz w:val="28"/>
          <w:szCs w:val="28"/>
        </w:rPr>
      </w:pPr>
    </w:p>
    <w:p w:rsidR="009B4E14" w:rsidRDefault="009B4E14" w:rsidP="008D5C96">
      <w:pPr>
        <w:jc w:val="both"/>
        <w:rPr>
          <w:sz w:val="28"/>
          <w:szCs w:val="28"/>
        </w:rPr>
      </w:pPr>
    </w:p>
    <w:p w:rsidR="009B4E14" w:rsidRDefault="009B4E14" w:rsidP="008D5C96">
      <w:pPr>
        <w:jc w:val="both"/>
        <w:rPr>
          <w:sz w:val="28"/>
          <w:szCs w:val="28"/>
        </w:rPr>
      </w:pPr>
    </w:p>
    <w:p w:rsidR="009B4E14" w:rsidRDefault="009B4E14" w:rsidP="008D5C96">
      <w:pPr>
        <w:jc w:val="both"/>
        <w:rPr>
          <w:sz w:val="28"/>
          <w:szCs w:val="28"/>
        </w:rPr>
      </w:pPr>
    </w:p>
    <w:p w:rsidR="00590E18" w:rsidRDefault="00590E18" w:rsidP="008D5C96">
      <w:pPr>
        <w:jc w:val="both"/>
        <w:rPr>
          <w:rFonts w:ascii="Arial" w:eastAsia="Arial" w:hAnsi="Arial" w:cs="Arial"/>
          <w:b/>
          <w:color w:val="33339A"/>
          <w:sz w:val="28"/>
          <w:szCs w:val="28"/>
        </w:rPr>
      </w:pPr>
    </w:p>
    <w:p w:rsidR="00590E18" w:rsidRDefault="00136EF5" w:rsidP="008D5C96">
      <w:pPr>
        <w:jc w:val="both"/>
        <w:rPr>
          <w:rFonts w:ascii="Arial" w:eastAsia="Arial" w:hAnsi="Arial" w:cs="Arial"/>
          <w:b/>
          <w:color w:val="33339A"/>
          <w:sz w:val="28"/>
          <w:szCs w:val="28"/>
        </w:rPr>
      </w:pPr>
      <w:hyperlink r:id="rId8">
        <w:r w:rsidR="00590E18">
          <w:rPr>
            <w:rFonts w:ascii="Arial" w:eastAsia="Arial" w:hAnsi="Arial" w:cs="Arial"/>
            <w:noProof/>
            <w:color w:val="0000FF"/>
            <w:sz w:val="24"/>
            <w:szCs w:val="24"/>
            <w:lang w:eastAsia="es-ES"/>
          </w:rPr>
          <w:drawing>
            <wp:inline distT="0" distB="0" distL="114300" distR="114300">
              <wp:extent cx="839470" cy="295910"/>
              <wp:effectExtent l="0" t="0" r="0" b="0"/>
              <wp:docPr id="10" name="image5.png" descr="Llicència de Creative Commons"/>
              <wp:cNvGraphicFramePr/>
              <a:graphic xmlns:a="http://schemas.openxmlformats.org/drawingml/2006/main">
                <a:graphicData uri="http://schemas.openxmlformats.org/drawingml/2006/picture">
                  <pic:pic xmlns:pic="http://schemas.openxmlformats.org/drawingml/2006/picture">
                    <pic:nvPicPr>
                      <pic:cNvPr id="0" name="image5.png" descr="Llicència de Creative Commons"/>
                      <pic:cNvPicPr preferRelativeResize="0"/>
                    </pic:nvPicPr>
                    <pic:blipFill>
                      <a:blip r:embed="rId9"/>
                      <a:srcRect/>
                      <a:stretch>
                        <a:fillRect/>
                      </a:stretch>
                    </pic:blipFill>
                    <pic:spPr>
                      <a:xfrm>
                        <a:off x="0" y="0"/>
                        <a:ext cx="839470" cy="295910"/>
                      </a:xfrm>
                      <a:prstGeom prst="rect">
                        <a:avLst/>
                      </a:prstGeom>
                      <a:ln/>
                    </pic:spPr>
                  </pic:pic>
                </a:graphicData>
              </a:graphic>
            </wp:inline>
          </w:drawing>
        </w:r>
      </w:hyperlink>
    </w:p>
    <w:p w:rsidR="00590E18" w:rsidRDefault="00590E18" w:rsidP="008D5C96">
      <w:pPr>
        <w:jc w:val="both"/>
        <w:rPr>
          <w:color w:val="000078"/>
          <w:sz w:val="24"/>
          <w:szCs w:val="24"/>
        </w:rPr>
      </w:pPr>
      <w:r>
        <w:br w:type="page"/>
      </w:r>
    </w:p>
    <w:p w:rsidR="00430BBE" w:rsidRDefault="00430BBE" w:rsidP="008D5C96">
      <w:pPr>
        <w:spacing w:after="0" w:line="240" w:lineRule="auto"/>
        <w:jc w:val="both"/>
        <w:rPr>
          <w:b/>
          <w:sz w:val="28"/>
          <w:szCs w:val="24"/>
        </w:rPr>
      </w:pPr>
    </w:p>
    <w:p w:rsidR="00590E18" w:rsidRPr="00590E18" w:rsidRDefault="00590E18" w:rsidP="008D5C96">
      <w:pPr>
        <w:spacing w:after="0" w:line="240" w:lineRule="auto"/>
        <w:jc w:val="both"/>
        <w:rPr>
          <w:rFonts w:ascii="Arial" w:eastAsia="Arial" w:hAnsi="Arial" w:cs="Arial"/>
          <w:color w:val="000078"/>
          <w:lang w:val="ca-ES"/>
        </w:rPr>
      </w:pPr>
      <w:r>
        <w:rPr>
          <w:noProof/>
          <w:lang w:eastAsia="es-ES"/>
        </w:rPr>
        <w:drawing>
          <wp:anchor distT="114300" distB="114300" distL="114300" distR="114300" simplePos="0" relativeHeight="251659264" behindDoc="0" locked="0" layoutInCell="1" allowOverlap="1">
            <wp:simplePos x="0" y="0"/>
            <wp:positionH relativeFrom="margin">
              <wp:posOffset>-95248</wp:posOffset>
            </wp:positionH>
            <wp:positionV relativeFrom="paragraph">
              <wp:posOffset>76200</wp:posOffset>
            </wp:positionV>
            <wp:extent cx="928688" cy="326898"/>
            <wp:effectExtent l="0" t="0" r="0" b="0"/>
            <wp:wrapSquare wrapText="bothSides" distT="114300" distB="114300" distL="114300" distR="11430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cstate="print"/>
                    <a:srcRect/>
                    <a:stretch>
                      <a:fillRect/>
                    </a:stretch>
                  </pic:blipFill>
                  <pic:spPr>
                    <a:xfrm>
                      <a:off x="0" y="0"/>
                      <a:ext cx="928688" cy="326898"/>
                    </a:xfrm>
                    <a:prstGeom prst="rect">
                      <a:avLst/>
                    </a:prstGeom>
                    <a:ln/>
                  </pic:spPr>
                </pic:pic>
              </a:graphicData>
            </a:graphic>
          </wp:anchor>
        </w:drawing>
      </w:r>
    </w:p>
    <w:p w:rsidR="00590E18" w:rsidRDefault="00590E18" w:rsidP="008D5C96">
      <w:pPr>
        <w:spacing w:after="0" w:line="240" w:lineRule="auto"/>
        <w:jc w:val="both"/>
        <w:rPr>
          <w:sz w:val="24"/>
          <w:szCs w:val="24"/>
        </w:rPr>
      </w:pPr>
      <w:r>
        <w:rPr>
          <w:sz w:val="24"/>
          <w:szCs w:val="24"/>
        </w:rPr>
        <w:t>Reservados todos los derechos. Está prohibida la reproducción total o parcial de esta obra por cualquier medio o procedimiento, incluyendo la impresión, la reprografía, el microfilm, el tratamiento informático o cualquier otro sistema, así como la distribución de ejemplares mediante alquiler y préstamo, sin la autorización escrita del autor o de los límites que autorice la Ley de Propiedad Intelectual.</w:t>
      </w:r>
    </w:p>
    <w:p w:rsidR="009B4E14" w:rsidRDefault="005B5229" w:rsidP="008D5C96">
      <w:pPr>
        <w:jc w:val="both"/>
        <w:rPr>
          <w:b/>
          <w:color w:val="33339A"/>
          <w:sz w:val="24"/>
          <w:szCs w:val="24"/>
        </w:rPr>
      </w:pPr>
      <w:r>
        <w:br w:type="page"/>
      </w:r>
    </w:p>
    <w:p w:rsidR="00491588" w:rsidRDefault="005B5229" w:rsidP="008D5C96">
      <w:pPr>
        <w:spacing w:line="360" w:lineRule="auto"/>
        <w:jc w:val="both"/>
        <w:rPr>
          <w:rFonts w:ascii="Arial" w:eastAsia="Arial" w:hAnsi="Arial" w:cs="Arial"/>
          <w:b/>
          <w:color w:val="33339A"/>
          <w:sz w:val="32"/>
          <w:szCs w:val="32"/>
        </w:rPr>
      </w:pPr>
      <w:r>
        <w:rPr>
          <w:rFonts w:ascii="Arial" w:eastAsia="Arial" w:hAnsi="Arial" w:cs="Arial"/>
          <w:b/>
          <w:color w:val="33339A"/>
          <w:sz w:val="32"/>
          <w:szCs w:val="32"/>
        </w:rPr>
        <w:lastRenderedPageBreak/>
        <w:t>Índice</w:t>
      </w:r>
    </w:p>
    <w:p w:rsidR="00EF64A0" w:rsidRDefault="00E926B1" w:rsidP="008D5C96">
      <w:pPr>
        <w:pStyle w:val="TDC1"/>
        <w:tabs>
          <w:tab w:val="right" w:leader="dot" w:pos="8494"/>
        </w:tabs>
        <w:jc w:val="both"/>
        <w:rPr>
          <w:rFonts w:asciiTheme="minorHAnsi" w:eastAsiaTheme="minorEastAsia" w:hAnsiTheme="minorHAnsi" w:cstheme="minorBidi"/>
          <w:noProof/>
          <w:color w:val="auto"/>
          <w:lang w:eastAsia="es-ES"/>
        </w:rPr>
      </w:pPr>
      <w:r>
        <w:rPr>
          <w:rFonts w:ascii="Arial" w:eastAsia="Arial" w:hAnsi="Arial" w:cs="Arial"/>
          <w:b/>
          <w:color w:val="33339A"/>
          <w:sz w:val="32"/>
          <w:szCs w:val="32"/>
        </w:rPr>
        <w:fldChar w:fldCharType="begin"/>
      </w:r>
      <w:r w:rsidR="00452561">
        <w:rPr>
          <w:rFonts w:ascii="Arial" w:eastAsia="Arial" w:hAnsi="Arial" w:cs="Arial"/>
          <w:b/>
          <w:color w:val="33339A"/>
          <w:sz w:val="32"/>
          <w:szCs w:val="32"/>
        </w:rPr>
        <w:instrText xml:space="preserve"> TOC \o "1-3" \h \z \u </w:instrText>
      </w:r>
      <w:r>
        <w:rPr>
          <w:rFonts w:ascii="Arial" w:eastAsia="Arial" w:hAnsi="Arial" w:cs="Arial"/>
          <w:b/>
          <w:color w:val="33339A"/>
          <w:sz w:val="32"/>
          <w:szCs w:val="32"/>
        </w:rPr>
        <w:fldChar w:fldCharType="separate"/>
      </w:r>
      <w:hyperlink w:anchor="_Toc40695885" w:history="1">
        <w:r w:rsidR="00EF64A0" w:rsidRPr="0049271C">
          <w:rPr>
            <w:rStyle w:val="Hipervnculo"/>
            <w:rFonts w:ascii="Arial" w:eastAsia="Arial" w:hAnsi="Arial" w:cs="Arial"/>
            <w:noProof/>
          </w:rPr>
          <w:t>Resumen</w:t>
        </w:r>
        <w:r w:rsidR="00EF64A0">
          <w:rPr>
            <w:noProof/>
            <w:webHidden/>
          </w:rPr>
          <w:tab/>
        </w:r>
        <w:r w:rsidR="00EF64A0">
          <w:rPr>
            <w:noProof/>
            <w:webHidden/>
          </w:rPr>
          <w:fldChar w:fldCharType="begin"/>
        </w:r>
        <w:r w:rsidR="00EF64A0">
          <w:rPr>
            <w:noProof/>
            <w:webHidden/>
          </w:rPr>
          <w:instrText xml:space="preserve"> PAGEREF _Toc40695885 \h </w:instrText>
        </w:r>
        <w:r w:rsidR="00EF64A0">
          <w:rPr>
            <w:noProof/>
            <w:webHidden/>
          </w:rPr>
        </w:r>
        <w:r w:rsidR="00EF64A0">
          <w:rPr>
            <w:noProof/>
            <w:webHidden/>
          </w:rPr>
          <w:fldChar w:fldCharType="separate"/>
        </w:r>
        <w:r w:rsidR="00430BBE">
          <w:rPr>
            <w:noProof/>
            <w:webHidden/>
          </w:rPr>
          <w:t>5</w:t>
        </w:r>
        <w:r w:rsidR="00EF64A0">
          <w:rPr>
            <w:noProof/>
            <w:webHidden/>
          </w:rPr>
          <w:fldChar w:fldCharType="end"/>
        </w:r>
      </w:hyperlink>
    </w:p>
    <w:p w:rsidR="00EF64A0" w:rsidRDefault="00136EF5" w:rsidP="008D5C96">
      <w:pPr>
        <w:pStyle w:val="TDC1"/>
        <w:tabs>
          <w:tab w:val="right" w:leader="dot" w:pos="8494"/>
        </w:tabs>
        <w:jc w:val="both"/>
        <w:rPr>
          <w:rFonts w:asciiTheme="minorHAnsi" w:eastAsiaTheme="minorEastAsia" w:hAnsiTheme="minorHAnsi" w:cstheme="minorBidi"/>
          <w:noProof/>
          <w:color w:val="auto"/>
          <w:lang w:eastAsia="es-ES"/>
        </w:rPr>
      </w:pPr>
      <w:hyperlink w:anchor="_Toc40695886" w:history="1">
        <w:r w:rsidR="00EF64A0" w:rsidRPr="0049271C">
          <w:rPr>
            <w:rStyle w:val="Hipervnculo"/>
            <w:rFonts w:ascii="Arial" w:eastAsia="Arial" w:hAnsi="Arial" w:cs="Arial"/>
            <w:noProof/>
          </w:rPr>
          <w:t>Abstract</w:t>
        </w:r>
        <w:r w:rsidR="00EF64A0">
          <w:rPr>
            <w:noProof/>
            <w:webHidden/>
          </w:rPr>
          <w:tab/>
        </w:r>
        <w:r w:rsidR="00EF64A0">
          <w:rPr>
            <w:noProof/>
            <w:webHidden/>
          </w:rPr>
          <w:fldChar w:fldCharType="begin"/>
        </w:r>
        <w:r w:rsidR="00EF64A0">
          <w:rPr>
            <w:noProof/>
            <w:webHidden/>
          </w:rPr>
          <w:instrText xml:space="preserve"> PAGEREF _Toc40695886 \h </w:instrText>
        </w:r>
        <w:r w:rsidR="00EF64A0">
          <w:rPr>
            <w:noProof/>
            <w:webHidden/>
          </w:rPr>
        </w:r>
        <w:r w:rsidR="00EF64A0">
          <w:rPr>
            <w:noProof/>
            <w:webHidden/>
          </w:rPr>
          <w:fldChar w:fldCharType="separate"/>
        </w:r>
        <w:r w:rsidR="00430BBE">
          <w:rPr>
            <w:noProof/>
            <w:webHidden/>
          </w:rPr>
          <w:t>6</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87" w:history="1">
        <w:r w:rsidR="00EF64A0" w:rsidRPr="0049271C">
          <w:rPr>
            <w:rStyle w:val="Hipervnculo"/>
            <w:rFonts w:ascii="Arial" w:eastAsia="Arial" w:hAnsi="Arial" w:cs="Arial"/>
            <w:noProof/>
          </w:rPr>
          <w:t>1.</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Introducción</w:t>
        </w:r>
        <w:r w:rsidR="00EF64A0">
          <w:rPr>
            <w:noProof/>
            <w:webHidden/>
          </w:rPr>
          <w:tab/>
        </w:r>
        <w:r w:rsidR="00EF64A0">
          <w:rPr>
            <w:noProof/>
            <w:webHidden/>
          </w:rPr>
          <w:fldChar w:fldCharType="begin"/>
        </w:r>
        <w:r w:rsidR="00EF64A0">
          <w:rPr>
            <w:noProof/>
            <w:webHidden/>
          </w:rPr>
          <w:instrText xml:space="preserve"> PAGEREF _Toc40695887 \h </w:instrText>
        </w:r>
        <w:r w:rsidR="00EF64A0">
          <w:rPr>
            <w:noProof/>
            <w:webHidden/>
          </w:rPr>
        </w:r>
        <w:r w:rsidR="00EF64A0">
          <w:rPr>
            <w:noProof/>
            <w:webHidden/>
          </w:rPr>
          <w:fldChar w:fldCharType="separate"/>
        </w:r>
        <w:r w:rsidR="00430BBE">
          <w:rPr>
            <w:noProof/>
            <w:webHidden/>
          </w:rPr>
          <w:t>7</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88" w:history="1">
        <w:r w:rsidR="00EF64A0" w:rsidRPr="0049271C">
          <w:rPr>
            <w:rStyle w:val="Hipervnculo"/>
            <w:rFonts w:ascii="Arial" w:eastAsia="Arial" w:hAnsi="Arial" w:cs="Arial"/>
            <w:noProof/>
          </w:rPr>
          <w:t>2.</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Objetivos</w:t>
        </w:r>
        <w:r w:rsidR="00EF64A0">
          <w:rPr>
            <w:noProof/>
            <w:webHidden/>
          </w:rPr>
          <w:tab/>
        </w:r>
        <w:r w:rsidR="00EF64A0">
          <w:rPr>
            <w:noProof/>
            <w:webHidden/>
          </w:rPr>
          <w:fldChar w:fldCharType="begin"/>
        </w:r>
        <w:r w:rsidR="00EF64A0">
          <w:rPr>
            <w:noProof/>
            <w:webHidden/>
          </w:rPr>
          <w:instrText xml:space="preserve"> PAGEREF _Toc40695888 \h </w:instrText>
        </w:r>
        <w:r w:rsidR="00EF64A0">
          <w:rPr>
            <w:noProof/>
            <w:webHidden/>
          </w:rPr>
        </w:r>
        <w:r w:rsidR="00EF64A0">
          <w:rPr>
            <w:noProof/>
            <w:webHidden/>
          </w:rPr>
          <w:fldChar w:fldCharType="separate"/>
        </w:r>
        <w:r w:rsidR="00430BBE">
          <w:rPr>
            <w:noProof/>
            <w:webHidden/>
          </w:rPr>
          <w:t>11</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89" w:history="1">
        <w:r w:rsidR="00EF64A0" w:rsidRPr="0049271C">
          <w:rPr>
            <w:rStyle w:val="Hipervnculo"/>
            <w:rFonts w:ascii="Arial" w:eastAsia="Arial" w:hAnsi="Arial" w:cs="Arial"/>
            <w:noProof/>
          </w:rPr>
          <w:t>3.</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Metodología</w:t>
        </w:r>
        <w:r w:rsidR="00EF64A0">
          <w:rPr>
            <w:noProof/>
            <w:webHidden/>
          </w:rPr>
          <w:tab/>
        </w:r>
        <w:r w:rsidR="00EF64A0">
          <w:rPr>
            <w:noProof/>
            <w:webHidden/>
          </w:rPr>
          <w:fldChar w:fldCharType="begin"/>
        </w:r>
        <w:r w:rsidR="00EF64A0">
          <w:rPr>
            <w:noProof/>
            <w:webHidden/>
          </w:rPr>
          <w:instrText xml:space="preserve"> PAGEREF _Toc40695889 \h </w:instrText>
        </w:r>
        <w:r w:rsidR="00EF64A0">
          <w:rPr>
            <w:noProof/>
            <w:webHidden/>
          </w:rPr>
        </w:r>
        <w:r w:rsidR="00EF64A0">
          <w:rPr>
            <w:noProof/>
            <w:webHidden/>
          </w:rPr>
          <w:fldChar w:fldCharType="separate"/>
        </w:r>
        <w:r w:rsidR="00430BBE">
          <w:rPr>
            <w:noProof/>
            <w:webHidden/>
          </w:rPr>
          <w:t>12</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90" w:history="1">
        <w:r w:rsidR="00EF64A0" w:rsidRPr="0049271C">
          <w:rPr>
            <w:rStyle w:val="Hipervnculo"/>
            <w:rFonts w:ascii="Arial" w:eastAsia="Arial" w:hAnsi="Arial" w:cs="Arial"/>
            <w:noProof/>
          </w:rPr>
          <w:t>4.</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Resultados</w:t>
        </w:r>
        <w:r w:rsidR="00EF64A0">
          <w:rPr>
            <w:noProof/>
            <w:webHidden/>
          </w:rPr>
          <w:tab/>
        </w:r>
        <w:r w:rsidR="00EF64A0">
          <w:rPr>
            <w:noProof/>
            <w:webHidden/>
          </w:rPr>
          <w:fldChar w:fldCharType="begin"/>
        </w:r>
        <w:r w:rsidR="00EF64A0">
          <w:rPr>
            <w:noProof/>
            <w:webHidden/>
          </w:rPr>
          <w:instrText xml:space="preserve"> PAGEREF _Toc40695890 \h </w:instrText>
        </w:r>
        <w:r w:rsidR="00EF64A0">
          <w:rPr>
            <w:noProof/>
            <w:webHidden/>
          </w:rPr>
        </w:r>
        <w:r w:rsidR="00EF64A0">
          <w:rPr>
            <w:noProof/>
            <w:webHidden/>
          </w:rPr>
          <w:fldChar w:fldCharType="separate"/>
        </w:r>
        <w:r w:rsidR="00430BBE">
          <w:rPr>
            <w:noProof/>
            <w:webHidden/>
          </w:rPr>
          <w:t>14</w:t>
        </w:r>
        <w:r w:rsidR="00EF64A0">
          <w:rPr>
            <w:noProof/>
            <w:webHidden/>
          </w:rPr>
          <w:fldChar w:fldCharType="end"/>
        </w:r>
      </w:hyperlink>
    </w:p>
    <w:p w:rsidR="00EF64A0" w:rsidRDefault="00136EF5" w:rsidP="008D5C96">
      <w:pPr>
        <w:pStyle w:val="TDC2"/>
        <w:tabs>
          <w:tab w:val="left" w:pos="880"/>
          <w:tab w:val="right" w:leader="dot" w:pos="8494"/>
        </w:tabs>
        <w:jc w:val="both"/>
        <w:rPr>
          <w:rFonts w:asciiTheme="minorHAnsi" w:eastAsiaTheme="minorEastAsia" w:hAnsiTheme="minorHAnsi" w:cstheme="minorBidi"/>
          <w:noProof/>
          <w:color w:val="auto"/>
          <w:lang w:eastAsia="es-ES"/>
        </w:rPr>
      </w:pPr>
      <w:hyperlink w:anchor="_Toc40695891" w:history="1">
        <w:r w:rsidR="00EF64A0" w:rsidRPr="0049271C">
          <w:rPr>
            <w:rStyle w:val="Hipervnculo"/>
            <w:rFonts w:ascii="Arial" w:hAnsi="Arial" w:cs="Arial"/>
            <w:noProof/>
          </w:rPr>
          <w:t>4.1.</w:t>
        </w:r>
        <w:r w:rsidR="00EF64A0">
          <w:rPr>
            <w:rFonts w:asciiTheme="minorHAnsi" w:eastAsiaTheme="minorEastAsia" w:hAnsiTheme="minorHAnsi" w:cstheme="minorBidi"/>
            <w:noProof/>
            <w:color w:val="auto"/>
            <w:lang w:eastAsia="es-ES"/>
          </w:rPr>
          <w:tab/>
        </w:r>
        <w:r w:rsidR="00EF64A0" w:rsidRPr="0049271C">
          <w:rPr>
            <w:rStyle w:val="Hipervnculo"/>
            <w:rFonts w:ascii="Arial" w:hAnsi="Arial" w:cs="Arial"/>
            <w:noProof/>
          </w:rPr>
          <w:t>Vulnerabilidades en el sistema de producción agrícola industrial</w:t>
        </w:r>
        <w:r w:rsidR="00EF64A0">
          <w:rPr>
            <w:noProof/>
            <w:webHidden/>
          </w:rPr>
          <w:tab/>
        </w:r>
        <w:r w:rsidR="00EF64A0">
          <w:rPr>
            <w:noProof/>
            <w:webHidden/>
          </w:rPr>
          <w:fldChar w:fldCharType="begin"/>
        </w:r>
        <w:r w:rsidR="00EF64A0">
          <w:rPr>
            <w:noProof/>
            <w:webHidden/>
          </w:rPr>
          <w:instrText xml:space="preserve"> PAGEREF _Toc40695891 \h </w:instrText>
        </w:r>
        <w:r w:rsidR="00EF64A0">
          <w:rPr>
            <w:noProof/>
            <w:webHidden/>
          </w:rPr>
        </w:r>
        <w:r w:rsidR="00EF64A0">
          <w:rPr>
            <w:noProof/>
            <w:webHidden/>
          </w:rPr>
          <w:fldChar w:fldCharType="separate"/>
        </w:r>
        <w:r w:rsidR="00430BBE">
          <w:rPr>
            <w:noProof/>
            <w:webHidden/>
          </w:rPr>
          <w:t>14</w:t>
        </w:r>
        <w:r w:rsidR="00EF64A0">
          <w:rPr>
            <w:noProof/>
            <w:webHidden/>
          </w:rPr>
          <w:fldChar w:fldCharType="end"/>
        </w:r>
      </w:hyperlink>
    </w:p>
    <w:p w:rsidR="00EF64A0" w:rsidRDefault="00136EF5" w:rsidP="008D5C96">
      <w:pPr>
        <w:pStyle w:val="TDC2"/>
        <w:tabs>
          <w:tab w:val="left" w:pos="880"/>
          <w:tab w:val="right" w:leader="dot" w:pos="8494"/>
        </w:tabs>
        <w:jc w:val="both"/>
        <w:rPr>
          <w:rFonts w:asciiTheme="minorHAnsi" w:eastAsiaTheme="minorEastAsia" w:hAnsiTheme="minorHAnsi" w:cstheme="minorBidi"/>
          <w:noProof/>
          <w:color w:val="auto"/>
          <w:lang w:eastAsia="es-ES"/>
        </w:rPr>
      </w:pPr>
      <w:hyperlink w:anchor="_Toc40695892" w:history="1">
        <w:r w:rsidR="00EF64A0" w:rsidRPr="0049271C">
          <w:rPr>
            <w:rStyle w:val="Hipervnculo"/>
            <w:rFonts w:ascii="Arial" w:hAnsi="Arial" w:cs="Arial"/>
            <w:noProof/>
          </w:rPr>
          <w:t>4.2.</w:t>
        </w:r>
        <w:r w:rsidR="00EF64A0">
          <w:rPr>
            <w:rFonts w:asciiTheme="minorHAnsi" w:eastAsiaTheme="minorEastAsia" w:hAnsiTheme="minorHAnsi" w:cstheme="minorBidi"/>
            <w:noProof/>
            <w:color w:val="auto"/>
            <w:lang w:eastAsia="es-ES"/>
          </w:rPr>
          <w:tab/>
        </w:r>
        <w:r w:rsidR="00EF64A0" w:rsidRPr="0049271C">
          <w:rPr>
            <w:rStyle w:val="Hipervnculo"/>
            <w:rFonts w:ascii="Arial" w:hAnsi="Arial" w:cs="Arial"/>
            <w:noProof/>
          </w:rPr>
          <w:t>Agroecosistemas y mitigación del cambio climático</w:t>
        </w:r>
        <w:r w:rsidR="00EF64A0">
          <w:rPr>
            <w:noProof/>
            <w:webHidden/>
          </w:rPr>
          <w:tab/>
        </w:r>
        <w:r w:rsidR="00EF64A0">
          <w:rPr>
            <w:noProof/>
            <w:webHidden/>
          </w:rPr>
          <w:fldChar w:fldCharType="begin"/>
        </w:r>
        <w:r w:rsidR="00EF64A0">
          <w:rPr>
            <w:noProof/>
            <w:webHidden/>
          </w:rPr>
          <w:instrText xml:space="preserve"> PAGEREF _Toc40695892 \h </w:instrText>
        </w:r>
        <w:r w:rsidR="00EF64A0">
          <w:rPr>
            <w:noProof/>
            <w:webHidden/>
          </w:rPr>
        </w:r>
        <w:r w:rsidR="00EF64A0">
          <w:rPr>
            <w:noProof/>
            <w:webHidden/>
          </w:rPr>
          <w:fldChar w:fldCharType="separate"/>
        </w:r>
        <w:r w:rsidR="00430BBE">
          <w:rPr>
            <w:noProof/>
            <w:webHidden/>
          </w:rPr>
          <w:t>18</w:t>
        </w:r>
        <w:r w:rsidR="00EF64A0">
          <w:rPr>
            <w:noProof/>
            <w:webHidden/>
          </w:rPr>
          <w:fldChar w:fldCharType="end"/>
        </w:r>
      </w:hyperlink>
    </w:p>
    <w:p w:rsidR="00EF64A0" w:rsidRDefault="00136EF5" w:rsidP="008D5C96">
      <w:pPr>
        <w:pStyle w:val="TDC2"/>
        <w:tabs>
          <w:tab w:val="left" w:pos="880"/>
          <w:tab w:val="right" w:leader="dot" w:pos="8494"/>
        </w:tabs>
        <w:jc w:val="both"/>
        <w:rPr>
          <w:rFonts w:asciiTheme="minorHAnsi" w:eastAsiaTheme="minorEastAsia" w:hAnsiTheme="minorHAnsi" w:cstheme="minorBidi"/>
          <w:noProof/>
          <w:color w:val="auto"/>
          <w:lang w:eastAsia="es-ES"/>
        </w:rPr>
      </w:pPr>
      <w:hyperlink w:anchor="_Toc40695893" w:history="1">
        <w:r w:rsidR="00EF64A0" w:rsidRPr="0049271C">
          <w:rPr>
            <w:rStyle w:val="Hipervnculo"/>
            <w:rFonts w:ascii="Arial" w:eastAsia="Arial" w:hAnsi="Arial" w:cs="Arial"/>
            <w:noProof/>
          </w:rPr>
          <w:t>4.3.</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Semillas resilientes. Cultivos transgénicos.</w:t>
        </w:r>
        <w:r w:rsidR="00EF64A0">
          <w:rPr>
            <w:noProof/>
            <w:webHidden/>
          </w:rPr>
          <w:tab/>
        </w:r>
        <w:r w:rsidR="00EF64A0">
          <w:rPr>
            <w:noProof/>
            <w:webHidden/>
          </w:rPr>
          <w:fldChar w:fldCharType="begin"/>
        </w:r>
        <w:r w:rsidR="00EF64A0">
          <w:rPr>
            <w:noProof/>
            <w:webHidden/>
          </w:rPr>
          <w:instrText xml:space="preserve"> PAGEREF _Toc40695893 \h </w:instrText>
        </w:r>
        <w:r w:rsidR="00EF64A0">
          <w:rPr>
            <w:noProof/>
            <w:webHidden/>
          </w:rPr>
        </w:r>
        <w:r w:rsidR="00EF64A0">
          <w:rPr>
            <w:noProof/>
            <w:webHidden/>
          </w:rPr>
          <w:fldChar w:fldCharType="separate"/>
        </w:r>
        <w:r w:rsidR="00430BBE">
          <w:rPr>
            <w:noProof/>
            <w:webHidden/>
          </w:rPr>
          <w:t>20</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94" w:history="1">
        <w:r w:rsidR="00EF64A0" w:rsidRPr="0049271C">
          <w:rPr>
            <w:rStyle w:val="Hipervnculo"/>
            <w:rFonts w:ascii="Arial" w:eastAsia="Arial" w:hAnsi="Arial" w:cs="Arial"/>
            <w:noProof/>
          </w:rPr>
          <w:t>5.</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Discusión</w:t>
        </w:r>
        <w:r w:rsidR="00EF64A0">
          <w:rPr>
            <w:noProof/>
            <w:webHidden/>
          </w:rPr>
          <w:tab/>
        </w:r>
        <w:r w:rsidR="00EF64A0">
          <w:rPr>
            <w:noProof/>
            <w:webHidden/>
          </w:rPr>
          <w:fldChar w:fldCharType="begin"/>
        </w:r>
        <w:r w:rsidR="00EF64A0">
          <w:rPr>
            <w:noProof/>
            <w:webHidden/>
          </w:rPr>
          <w:instrText xml:space="preserve"> PAGEREF _Toc40695894 \h </w:instrText>
        </w:r>
        <w:r w:rsidR="00EF64A0">
          <w:rPr>
            <w:noProof/>
            <w:webHidden/>
          </w:rPr>
        </w:r>
        <w:r w:rsidR="00EF64A0">
          <w:rPr>
            <w:noProof/>
            <w:webHidden/>
          </w:rPr>
          <w:fldChar w:fldCharType="separate"/>
        </w:r>
        <w:r w:rsidR="00430BBE">
          <w:rPr>
            <w:noProof/>
            <w:webHidden/>
          </w:rPr>
          <w:t>24</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95" w:history="1">
        <w:r w:rsidR="00EF64A0" w:rsidRPr="0049271C">
          <w:rPr>
            <w:rStyle w:val="Hipervnculo"/>
            <w:rFonts w:ascii="Arial" w:eastAsia="Arial" w:hAnsi="Arial" w:cs="Arial"/>
            <w:noProof/>
          </w:rPr>
          <w:t>6.</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Aplicabilidad y nuevas líneas de investigación</w:t>
        </w:r>
        <w:r w:rsidR="00EF64A0">
          <w:rPr>
            <w:noProof/>
            <w:webHidden/>
          </w:rPr>
          <w:tab/>
        </w:r>
        <w:r w:rsidR="00EF64A0">
          <w:rPr>
            <w:noProof/>
            <w:webHidden/>
          </w:rPr>
          <w:fldChar w:fldCharType="begin"/>
        </w:r>
        <w:r w:rsidR="00EF64A0">
          <w:rPr>
            <w:noProof/>
            <w:webHidden/>
          </w:rPr>
          <w:instrText xml:space="preserve"> PAGEREF _Toc40695895 \h </w:instrText>
        </w:r>
        <w:r w:rsidR="00EF64A0">
          <w:rPr>
            <w:noProof/>
            <w:webHidden/>
          </w:rPr>
        </w:r>
        <w:r w:rsidR="00EF64A0">
          <w:rPr>
            <w:noProof/>
            <w:webHidden/>
          </w:rPr>
          <w:fldChar w:fldCharType="separate"/>
        </w:r>
        <w:r w:rsidR="00430BBE">
          <w:rPr>
            <w:noProof/>
            <w:webHidden/>
          </w:rPr>
          <w:t>28</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96" w:history="1">
        <w:r w:rsidR="00EF64A0" w:rsidRPr="0049271C">
          <w:rPr>
            <w:rStyle w:val="Hipervnculo"/>
            <w:rFonts w:ascii="Arial" w:eastAsia="Arial" w:hAnsi="Arial" w:cs="Arial"/>
            <w:noProof/>
          </w:rPr>
          <w:t>7.</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Conclusiones</w:t>
        </w:r>
        <w:r w:rsidR="00EF64A0">
          <w:rPr>
            <w:noProof/>
            <w:webHidden/>
          </w:rPr>
          <w:tab/>
        </w:r>
        <w:r w:rsidR="00EF64A0">
          <w:rPr>
            <w:noProof/>
            <w:webHidden/>
          </w:rPr>
          <w:fldChar w:fldCharType="begin"/>
        </w:r>
        <w:r w:rsidR="00EF64A0">
          <w:rPr>
            <w:noProof/>
            <w:webHidden/>
          </w:rPr>
          <w:instrText xml:space="preserve"> PAGEREF _Toc40695896 \h </w:instrText>
        </w:r>
        <w:r w:rsidR="00EF64A0">
          <w:rPr>
            <w:noProof/>
            <w:webHidden/>
          </w:rPr>
        </w:r>
        <w:r w:rsidR="00EF64A0">
          <w:rPr>
            <w:noProof/>
            <w:webHidden/>
          </w:rPr>
          <w:fldChar w:fldCharType="separate"/>
        </w:r>
        <w:r w:rsidR="00430BBE">
          <w:rPr>
            <w:noProof/>
            <w:webHidden/>
          </w:rPr>
          <w:t>28</w:t>
        </w:r>
        <w:r w:rsidR="00EF64A0">
          <w:rPr>
            <w:noProof/>
            <w:webHidden/>
          </w:rPr>
          <w:fldChar w:fldCharType="end"/>
        </w:r>
      </w:hyperlink>
    </w:p>
    <w:p w:rsidR="00EF64A0" w:rsidRDefault="00136EF5" w:rsidP="008D5C96">
      <w:pPr>
        <w:pStyle w:val="TDC1"/>
        <w:tabs>
          <w:tab w:val="left" w:pos="440"/>
          <w:tab w:val="right" w:leader="dot" w:pos="8494"/>
        </w:tabs>
        <w:jc w:val="both"/>
        <w:rPr>
          <w:rFonts w:asciiTheme="minorHAnsi" w:eastAsiaTheme="minorEastAsia" w:hAnsiTheme="minorHAnsi" w:cstheme="minorBidi"/>
          <w:noProof/>
          <w:color w:val="auto"/>
          <w:lang w:eastAsia="es-ES"/>
        </w:rPr>
      </w:pPr>
      <w:hyperlink w:anchor="_Toc40695897" w:history="1">
        <w:r w:rsidR="00EF64A0" w:rsidRPr="0049271C">
          <w:rPr>
            <w:rStyle w:val="Hipervnculo"/>
            <w:rFonts w:ascii="Arial" w:eastAsia="Arial" w:hAnsi="Arial" w:cs="Arial"/>
            <w:noProof/>
          </w:rPr>
          <w:t>8.</w:t>
        </w:r>
        <w:r w:rsidR="00EF64A0">
          <w:rPr>
            <w:rFonts w:asciiTheme="minorHAnsi" w:eastAsiaTheme="minorEastAsia" w:hAnsiTheme="minorHAnsi" w:cstheme="minorBidi"/>
            <w:noProof/>
            <w:color w:val="auto"/>
            <w:lang w:eastAsia="es-ES"/>
          </w:rPr>
          <w:tab/>
        </w:r>
        <w:r w:rsidR="00EF64A0" w:rsidRPr="0049271C">
          <w:rPr>
            <w:rStyle w:val="Hipervnculo"/>
            <w:rFonts w:ascii="Arial" w:eastAsia="Arial" w:hAnsi="Arial" w:cs="Arial"/>
            <w:noProof/>
          </w:rPr>
          <w:t>Bibliografía</w:t>
        </w:r>
        <w:r w:rsidR="00EF64A0">
          <w:rPr>
            <w:noProof/>
            <w:webHidden/>
          </w:rPr>
          <w:tab/>
        </w:r>
        <w:r w:rsidR="00EF64A0">
          <w:rPr>
            <w:noProof/>
            <w:webHidden/>
          </w:rPr>
          <w:fldChar w:fldCharType="begin"/>
        </w:r>
        <w:r w:rsidR="00EF64A0">
          <w:rPr>
            <w:noProof/>
            <w:webHidden/>
          </w:rPr>
          <w:instrText xml:space="preserve"> PAGEREF _Toc40695897 \h </w:instrText>
        </w:r>
        <w:r w:rsidR="00EF64A0">
          <w:rPr>
            <w:noProof/>
            <w:webHidden/>
          </w:rPr>
        </w:r>
        <w:r w:rsidR="00EF64A0">
          <w:rPr>
            <w:noProof/>
            <w:webHidden/>
          </w:rPr>
          <w:fldChar w:fldCharType="separate"/>
        </w:r>
        <w:r w:rsidR="00430BBE">
          <w:rPr>
            <w:noProof/>
            <w:webHidden/>
          </w:rPr>
          <w:t>29</w:t>
        </w:r>
        <w:r w:rsidR="00EF64A0">
          <w:rPr>
            <w:noProof/>
            <w:webHidden/>
          </w:rPr>
          <w:fldChar w:fldCharType="end"/>
        </w:r>
      </w:hyperlink>
    </w:p>
    <w:p w:rsidR="00452561" w:rsidRDefault="00E926B1" w:rsidP="008D5C96">
      <w:pPr>
        <w:spacing w:line="360" w:lineRule="auto"/>
        <w:jc w:val="both"/>
        <w:rPr>
          <w:rFonts w:ascii="Arial" w:eastAsia="Arial" w:hAnsi="Arial" w:cs="Arial"/>
          <w:b/>
          <w:color w:val="33339A"/>
          <w:sz w:val="32"/>
          <w:szCs w:val="32"/>
        </w:rPr>
      </w:pPr>
      <w:r>
        <w:rPr>
          <w:rFonts w:ascii="Arial" w:eastAsia="Arial" w:hAnsi="Arial" w:cs="Arial"/>
          <w:b/>
          <w:color w:val="33339A"/>
          <w:sz w:val="32"/>
          <w:szCs w:val="32"/>
        </w:rPr>
        <w:fldChar w:fldCharType="end"/>
      </w:r>
    </w:p>
    <w:p w:rsidR="00491588" w:rsidRDefault="005B5229" w:rsidP="008D5C96">
      <w:pPr>
        <w:pStyle w:val="Ttulo1"/>
        <w:spacing w:after="240" w:line="360" w:lineRule="auto"/>
        <w:jc w:val="both"/>
        <w:rPr>
          <w:rFonts w:ascii="Arial" w:eastAsia="Arial" w:hAnsi="Arial" w:cs="Arial"/>
          <w:b w:val="0"/>
          <w:color w:val="33339A"/>
        </w:rPr>
      </w:pPr>
      <w:r>
        <w:br w:type="page"/>
      </w:r>
      <w:bookmarkStart w:id="0" w:name="_Toc526786893"/>
      <w:bookmarkStart w:id="1" w:name="_Toc40695885"/>
      <w:r w:rsidR="00491588" w:rsidRPr="00412233">
        <w:rPr>
          <w:rFonts w:ascii="Arial" w:eastAsia="Arial" w:hAnsi="Arial" w:cs="Arial"/>
          <w:color w:val="33339A"/>
        </w:rPr>
        <w:lastRenderedPageBreak/>
        <w:t>Resumen</w:t>
      </w:r>
      <w:bookmarkEnd w:id="0"/>
      <w:bookmarkEnd w:id="1"/>
    </w:p>
    <w:p w:rsidR="00EF5B0C" w:rsidRDefault="00C0399E" w:rsidP="008D5C96">
      <w:pPr>
        <w:spacing w:after="240" w:line="360" w:lineRule="auto"/>
        <w:ind w:firstLine="720"/>
        <w:jc w:val="both"/>
        <w:rPr>
          <w:rFonts w:ascii="Arial" w:eastAsia="Arial" w:hAnsi="Arial" w:cs="Arial"/>
        </w:rPr>
      </w:pPr>
      <w:r>
        <w:rPr>
          <w:rFonts w:ascii="Arial" w:eastAsia="Arial" w:hAnsi="Arial" w:cs="Arial"/>
        </w:rPr>
        <w:t xml:space="preserve">El sector agrícola </w:t>
      </w:r>
      <w:r w:rsidR="00EF5B0C">
        <w:rPr>
          <w:rFonts w:ascii="Arial" w:eastAsia="Arial" w:hAnsi="Arial" w:cs="Arial"/>
        </w:rPr>
        <w:t xml:space="preserve">es </w:t>
      </w:r>
      <w:r w:rsidR="00EF5B0C" w:rsidRPr="00EF5B0C">
        <w:rPr>
          <w:rFonts w:ascii="Arial" w:eastAsia="Arial" w:hAnsi="Arial" w:cs="Arial"/>
        </w:rPr>
        <w:t>uno de los sectores más vulnerables a los impactos del cambio climático</w:t>
      </w:r>
      <w:r w:rsidR="00F010F3">
        <w:rPr>
          <w:rFonts w:ascii="Arial" w:eastAsia="Arial" w:hAnsi="Arial" w:cs="Arial"/>
        </w:rPr>
        <w:t xml:space="preserve">, </w:t>
      </w:r>
      <w:r w:rsidR="00BB5FE0">
        <w:rPr>
          <w:rFonts w:ascii="Arial" w:eastAsia="Arial" w:hAnsi="Arial" w:cs="Arial"/>
        </w:rPr>
        <w:t xml:space="preserve">los cambios en las plagas, </w:t>
      </w:r>
      <w:r w:rsidR="00F010F3" w:rsidRPr="00F010F3">
        <w:rPr>
          <w:rFonts w:ascii="Arial" w:eastAsia="Arial" w:hAnsi="Arial" w:cs="Arial"/>
        </w:rPr>
        <w:t>p</w:t>
      </w:r>
      <w:r w:rsidR="00BB5FE0">
        <w:rPr>
          <w:rFonts w:ascii="Arial" w:eastAsia="Arial" w:hAnsi="Arial" w:cs="Arial"/>
        </w:rPr>
        <w:t>atógenos y</w:t>
      </w:r>
      <w:r w:rsidR="00F010F3">
        <w:rPr>
          <w:rFonts w:ascii="Arial" w:eastAsia="Arial" w:hAnsi="Arial" w:cs="Arial"/>
        </w:rPr>
        <w:t xml:space="preserve"> </w:t>
      </w:r>
      <w:r w:rsidR="00BB5FE0">
        <w:rPr>
          <w:rFonts w:ascii="Arial" w:eastAsia="Arial" w:hAnsi="Arial" w:cs="Arial"/>
        </w:rPr>
        <w:t>precipitacio</w:t>
      </w:r>
      <w:r w:rsidR="00F010F3" w:rsidRPr="00F010F3">
        <w:rPr>
          <w:rFonts w:ascii="Arial" w:eastAsia="Arial" w:hAnsi="Arial" w:cs="Arial"/>
        </w:rPr>
        <w:t>n</w:t>
      </w:r>
      <w:r w:rsidR="00F010F3">
        <w:rPr>
          <w:rFonts w:ascii="Arial" w:eastAsia="Arial" w:hAnsi="Arial" w:cs="Arial"/>
        </w:rPr>
        <w:t>es</w:t>
      </w:r>
      <w:r w:rsidR="00F010F3" w:rsidRPr="00F010F3">
        <w:rPr>
          <w:rFonts w:ascii="Arial" w:eastAsia="Arial" w:hAnsi="Arial" w:cs="Arial"/>
        </w:rPr>
        <w:t>, las olas de calor y otros fenómenos climáticos extremos</w:t>
      </w:r>
      <w:r w:rsidR="008152B0">
        <w:rPr>
          <w:rFonts w:ascii="Arial" w:eastAsia="Arial" w:hAnsi="Arial" w:cs="Arial"/>
        </w:rPr>
        <w:t xml:space="preserve"> contribuirán</w:t>
      </w:r>
      <w:r w:rsidR="00F010F3">
        <w:rPr>
          <w:rFonts w:ascii="Arial" w:eastAsia="Arial" w:hAnsi="Arial" w:cs="Arial"/>
        </w:rPr>
        <w:t xml:space="preserve"> a la disminución</w:t>
      </w:r>
      <w:r w:rsidRPr="00C0399E">
        <w:rPr>
          <w:rFonts w:ascii="Arial" w:eastAsia="Arial" w:hAnsi="Arial" w:cs="Arial"/>
        </w:rPr>
        <w:t xml:space="preserve"> </w:t>
      </w:r>
      <w:r w:rsidR="00F010F3">
        <w:rPr>
          <w:rFonts w:ascii="Arial" w:eastAsia="Arial" w:hAnsi="Arial" w:cs="Arial"/>
        </w:rPr>
        <w:t xml:space="preserve">de </w:t>
      </w:r>
      <w:r w:rsidRPr="00C0399E">
        <w:rPr>
          <w:rFonts w:ascii="Arial" w:eastAsia="Arial" w:hAnsi="Arial" w:cs="Arial"/>
        </w:rPr>
        <w:t>la prod</w:t>
      </w:r>
      <w:r w:rsidR="00F010F3">
        <w:rPr>
          <w:rFonts w:ascii="Arial" w:eastAsia="Arial" w:hAnsi="Arial" w:cs="Arial"/>
        </w:rPr>
        <w:t xml:space="preserve">uctividad agrícola a finales del siglo XXI. Es necesario por tanto </w:t>
      </w:r>
      <w:r w:rsidRPr="00C0399E">
        <w:rPr>
          <w:rFonts w:ascii="Arial" w:eastAsia="Arial" w:hAnsi="Arial" w:cs="Arial"/>
        </w:rPr>
        <w:t>que se implementen medid</w:t>
      </w:r>
      <w:r w:rsidR="00974720">
        <w:rPr>
          <w:rFonts w:ascii="Arial" w:eastAsia="Arial" w:hAnsi="Arial" w:cs="Arial"/>
        </w:rPr>
        <w:t>as de mitigación exitosas.</w:t>
      </w:r>
    </w:p>
    <w:p w:rsidR="00C0399E" w:rsidRDefault="00C0399E" w:rsidP="008D5C96">
      <w:pPr>
        <w:spacing w:after="240" w:line="360" w:lineRule="auto"/>
        <w:ind w:firstLine="720"/>
        <w:jc w:val="both"/>
        <w:rPr>
          <w:rFonts w:ascii="Arial" w:eastAsia="Arial" w:hAnsi="Arial" w:cs="Arial"/>
        </w:rPr>
      </w:pPr>
      <w:r w:rsidRPr="00C0399E">
        <w:rPr>
          <w:rFonts w:ascii="Arial" w:eastAsia="Arial" w:hAnsi="Arial" w:cs="Arial"/>
        </w:rPr>
        <w:t>Aumentar</w:t>
      </w:r>
      <w:r w:rsidR="00F010F3">
        <w:rPr>
          <w:rFonts w:ascii="Arial" w:eastAsia="Arial" w:hAnsi="Arial" w:cs="Arial"/>
        </w:rPr>
        <w:t xml:space="preserve"> </w:t>
      </w:r>
      <w:r w:rsidRPr="00C0399E">
        <w:rPr>
          <w:rFonts w:ascii="Arial" w:eastAsia="Arial" w:hAnsi="Arial" w:cs="Arial"/>
        </w:rPr>
        <w:t>la productividad agrícola de manera sostenible</w:t>
      </w:r>
      <w:r>
        <w:rPr>
          <w:rFonts w:ascii="Arial" w:eastAsia="Arial" w:hAnsi="Arial" w:cs="Arial"/>
        </w:rPr>
        <w:t xml:space="preserve"> (reduciendo la emisión de gases de efecto invernadero)</w:t>
      </w:r>
      <w:r w:rsidRPr="00C0399E">
        <w:rPr>
          <w:rFonts w:ascii="Arial" w:eastAsia="Arial" w:hAnsi="Arial" w:cs="Arial"/>
        </w:rPr>
        <w:t xml:space="preserve"> para satisfacer la creciente d</w:t>
      </w:r>
      <w:r>
        <w:rPr>
          <w:rFonts w:ascii="Arial" w:eastAsia="Arial" w:hAnsi="Arial" w:cs="Arial"/>
        </w:rPr>
        <w:t>emanda mundial y</w:t>
      </w:r>
      <w:r w:rsidRPr="00C0399E">
        <w:rPr>
          <w:rFonts w:ascii="Arial" w:eastAsia="Arial" w:hAnsi="Arial" w:cs="Arial"/>
        </w:rPr>
        <w:t xml:space="preserve"> al mismo tiempo adaptar</w:t>
      </w:r>
      <w:r>
        <w:rPr>
          <w:rFonts w:ascii="Arial" w:eastAsia="Arial" w:hAnsi="Arial" w:cs="Arial"/>
        </w:rPr>
        <w:t xml:space="preserve">la </w:t>
      </w:r>
      <w:r w:rsidRPr="00C0399E">
        <w:rPr>
          <w:rFonts w:ascii="Arial" w:eastAsia="Arial" w:hAnsi="Arial" w:cs="Arial"/>
        </w:rPr>
        <w:t>a un c</w:t>
      </w:r>
      <w:r>
        <w:rPr>
          <w:rFonts w:ascii="Arial" w:eastAsia="Arial" w:hAnsi="Arial" w:cs="Arial"/>
        </w:rPr>
        <w:t xml:space="preserve">lima cambiante son </w:t>
      </w:r>
      <w:r w:rsidRPr="00C0399E">
        <w:rPr>
          <w:rFonts w:ascii="Arial" w:eastAsia="Arial" w:hAnsi="Arial" w:cs="Arial"/>
        </w:rPr>
        <w:t>desafíos interrelacionados que los sectores agrícolas deben</w:t>
      </w:r>
      <w:r>
        <w:rPr>
          <w:rFonts w:ascii="Arial" w:eastAsia="Arial" w:hAnsi="Arial" w:cs="Arial"/>
        </w:rPr>
        <w:t xml:space="preserve"> superar.</w:t>
      </w:r>
      <w:r w:rsidR="00BB5FE0">
        <w:rPr>
          <w:rFonts w:ascii="Arial" w:eastAsia="Arial" w:hAnsi="Arial" w:cs="Arial"/>
        </w:rPr>
        <w:t xml:space="preserve"> La biodiversidad de cultivos y la biotecnología moderna son dos herramientas fundamentales para i</w:t>
      </w:r>
      <w:r w:rsidR="00974720">
        <w:rPr>
          <w:rFonts w:ascii="Arial" w:eastAsia="Arial" w:hAnsi="Arial" w:cs="Arial"/>
        </w:rPr>
        <w:t xml:space="preserve">ntentar actualizar el </w:t>
      </w:r>
      <w:r w:rsidR="00332C6F">
        <w:rPr>
          <w:rFonts w:ascii="Arial" w:eastAsia="Arial" w:hAnsi="Arial" w:cs="Arial"/>
        </w:rPr>
        <w:t>modelo agrícola industrial</w:t>
      </w:r>
      <w:r w:rsidR="00BB5FE0">
        <w:rPr>
          <w:rFonts w:ascii="Arial" w:eastAsia="Arial" w:hAnsi="Arial" w:cs="Arial"/>
        </w:rPr>
        <w:t>.</w:t>
      </w:r>
    </w:p>
    <w:p w:rsidR="00F010F3" w:rsidRDefault="00BB5FE0" w:rsidP="008D5C96">
      <w:pPr>
        <w:spacing w:after="240" w:line="360" w:lineRule="auto"/>
        <w:ind w:firstLine="720"/>
        <w:jc w:val="both"/>
        <w:rPr>
          <w:rFonts w:ascii="Arial" w:eastAsia="Arial" w:hAnsi="Arial" w:cs="Arial"/>
        </w:rPr>
      </w:pPr>
      <w:r>
        <w:rPr>
          <w:rFonts w:ascii="Arial" w:eastAsia="Arial" w:hAnsi="Arial" w:cs="Arial"/>
        </w:rPr>
        <w:t xml:space="preserve">La biodiversidad es un recurso esencial </w:t>
      </w:r>
      <w:r w:rsidRPr="00BB5FE0">
        <w:rPr>
          <w:rFonts w:ascii="Arial" w:eastAsia="Arial" w:hAnsi="Arial" w:cs="Arial"/>
        </w:rPr>
        <w:t>para la mej</w:t>
      </w:r>
      <w:r w:rsidR="00EE7FFB">
        <w:rPr>
          <w:rFonts w:ascii="Arial" w:eastAsia="Arial" w:hAnsi="Arial" w:cs="Arial"/>
        </w:rPr>
        <w:t>ora de semillas</w:t>
      </w:r>
      <w:r>
        <w:rPr>
          <w:rFonts w:ascii="Arial" w:eastAsia="Arial" w:hAnsi="Arial" w:cs="Arial"/>
        </w:rPr>
        <w:t xml:space="preserve"> y la adaptación de la agricultura a</w:t>
      </w:r>
      <w:r w:rsidRPr="00BB5FE0">
        <w:rPr>
          <w:rFonts w:ascii="Arial" w:eastAsia="Arial" w:hAnsi="Arial" w:cs="Arial"/>
        </w:rPr>
        <w:t xml:space="preserve"> condicion</w:t>
      </w:r>
      <w:r>
        <w:rPr>
          <w:rFonts w:ascii="Arial" w:eastAsia="Arial" w:hAnsi="Arial" w:cs="Arial"/>
        </w:rPr>
        <w:t xml:space="preserve">es en constante cambio. </w:t>
      </w:r>
      <w:r w:rsidRPr="00BB5FE0">
        <w:rPr>
          <w:rFonts w:ascii="Arial" w:eastAsia="Arial" w:hAnsi="Arial" w:cs="Arial"/>
        </w:rPr>
        <w:t>La domesticación y la posterior evolución bajo cultivo han moldeado profundamente la arquitectura</w:t>
      </w:r>
      <w:r>
        <w:rPr>
          <w:rFonts w:ascii="Arial" w:eastAsia="Arial" w:hAnsi="Arial" w:cs="Arial"/>
        </w:rPr>
        <w:t xml:space="preserve"> genética de esta biodiversidad. </w:t>
      </w:r>
      <w:r w:rsidR="00F010F3">
        <w:rPr>
          <w:rFonts w:ascii="Arial" w:eastAsia="Arial" w:hAnsi="Arial" w:cs="Arial"/>
        </w:rPr>
        <w:t xml:space="preserve">La biotecnología moderna tiene un enorme potencial  para </w:t>
      </w:r>
      <w:r w:rsidR="00F010F3" w:rsidRPr="00F010F3">
        <w:rPr>
          <w:rFonts w:ascii="Arial" w:eastAsia="Arial" w:hAnsi="Arial" w:cs="Arial"/>
        </w:rPr>
        <w:t xml:space="preserve">adaptarse al cambio climático en curso y </w:t>
      </w:r>
      <w:r w:rsidR="00F010F3">
        <w:rPr>
          <w:rFonts w:ascii="Arial" w:eastAsia="Arial" w:hAnsi="Arial" w:cs="Arial"/>
        </w:rPr>
        <w:t>para mitigar su impacto general.</w:t>
      </w:r>
      <w:r w:rsidR="00F010F3" w:rsidRPr="00F010F3">
        <w:rPr>
          <w:rFonts w:ascii="Raleway" w:hAnsi="Raleway"/>
          <w:color w:val="2D3033"/>
          <w:shd w:val="clear" w:color="auto" w:fill="FFFFFF"/>
        </w:rPr>
        <w:t xml:space="preserve"> </w:t>
      </w:r>
      <w:r w:rsidR="00F010F3" w:rsidRPr="00F010F3">
        <w:rPr>
          <w:rFonts w:ascii="Arial" w:eastAsia="Arial" w:hAnsi="Arial" w:cs="Arial"/>
        </w:rPr>
        <w:t>En la producción y elaboración ag</w:t>
      </w:r>
      <w:r w:rsidR="00F010F3">
        <w:rPr>
          <w:rFonts w:ascii="Arial" w:eastAsia="Arial" w:hAnsi="Arial" w:cs="Arial"/>
        </w:rPr>
        <w:t>rícolas, la biotecnología puede solventar</w:t>
      </w:r>
      <w:r w:rsidR="00F010F3" w:rsidRPr="00F010F3">
        <w:rPr>
          <w:rFonts w:ascii="Arial" w:eastAsia="Arial" w:hAnsi="Arial" w:cs="Arial"/>
        </w:rPr>
        <w:t xml:space="preserve"> todo tipo </w:t>
      </w:r>
      <w:r w:rsidR="00F010F3">
        <w:rPr>
          <w:rFonts w:ascii="Arial" w:eastAsia="Arial" w:hAnsi="Arial" w:cs="Arial"/>
        </w:rPr>
        <w:t xml:space="preserve">de problemas como </w:t>
      </w:r>
      <w:r w:rsidR="00F010F3" w:rsidRPr="00F010F3">
        <w:rPr>
          <w:rFonts w:ascii="Arial" w:eastAsia="Arial" w:hAnsi="Arial" w:cs="Arial"/>
        </w:rPr>
        <w:t> </w:t>
      </w:r>
      <w:r w:rsidR="00F010F3" w:rsidRPr="00F010F3">
        <w:rPr>
          <w:rFonts w:ascii="Arial" w:eastAsia="Arial" w:hAnsi="Arial" w:cs="Arial"/>
          <w:bCs/>
        </w:rPr>
        <w:t>incrementar el rendimiento del cultivo, potenciar la resistencia a plagas, la lucha contra condiciones adversas</w:t>
      </w:r>
      <w:r w:rsidR="00F010F3" w:rsidRPr="00F010F3">
        <w:rPr>
          <w:rFonts w:ascii="Arial" w:eastAsia="Arial" w:hAnsi="Arial" w:cs="Arial"/>
        </w:rPr>
        <w:t>,</w:t>
      </w:r>
      <w:r w:rsidR="00F010F3">
        <w:rPr>
          <w:rFonts w:ascii="Arial" w:eastAsia="Arial" w:hAnsi="Arial" w:cs="Arial"/>
        </w:rPr>
        <w:t xml:space="preserve"> e incluso aumentar</w:t>
      </w:r>
      <w:r w:rsidR="00F010F3" w:rsidRPr="00F010F3">
        <w:rPr>
          <w:rFonts w:ascii="Arial" w:eastAsia="Arial" w:hAnsi="Arial" w:cs="Arial"/>
        </w:rPr>
        <w:t xml:space="preserve"> del contenido</w:t>
      </w:r>
      <w:r w:rsidR="008152B0">
        <w:rPr>
          <w:rFonts w:ascii="Arial" w:eastAsia="Arial" w:hAnsi="Arial" w:cs="Arial"/>
        </w:rPr>
        <w:t xml:space="preserve"> de nutrientes de los alimentos</w:t>
      </w:r>
      <w:r w:rsidR="00BF5C49">
        <w:rPr>
          <w:rFonts w:ascii="Arial" w:eastAsia="Arial" w:hAnsi="Arial" w:cs="Arial"/>
        </w:rPr>
        <w:t>.</w:t>
      </w:r>
    </w:p>
    <w:p w:rsidR="00BF5C49" w:rsidRDefault="00BF5C49" w:rsidP="008D5C96">
      <w:pPr>
        <w:spacing w:after="240" w:line="360" w:lineRule="auto"/>
        <w:ind w:firstLine="720"/>
        <w:jc w:val="both"/>
        <w:rPr>
          <w:rFonts w:ascii="Arial" w:eastAsia="Arial" w:hAnsi="Arial" w:cs="Arial"/>
        </w:rPr>
      </w:pPr>
      <w:r>
        <w:rPr>
          <w:rFonts w:ascii="Arial" w:eastAsia="Arial" w:hAnsi="Arial" w:cs="Arial"/>
        </w:rPr>
        <w:t xml:space="preserve">Es necesario </w:t>
      </w:r>
      <w:r w:rsidR="00974720">
        <w:rPr>
          <w:rFonts w:ascii="Arial" w:eastAsia="Arial" w:hAnsi="Arial" w:cs="Arial"/>
        </w:rPr>
        <w:t xml:space="preserve">por tanto </w:t>
      </w:r>
      <w:r>
        <w:rPr>
          <w:rFonts w:ascii="Arial" w:eastAsia="Arial" w:hAnsi="Arial" w:cs="Arial"/>
        </w:rPr>
        <w:t>implementar cambios en el sistema agrícola industrial actual puesto que su tendencia a la homogeneidad de cultivos</w:t>
      </w:r>
      <w:r w:rsidR="00E46651">
        <w:rPr>
          <w:rFonts w:ascii="Arial" w:eastAsia="Arial" w:hAnsi="Arial" w:cs="Arial"/>
        </w:rPr>
        <w:t xml:space="preserve">, </w:t>
      </w:r>
      <w:r>
        <w:rPr>
          <w:rFonts w:ascii="Arial" w:eastAsia="Arial" w:hAnsi="Arial" w:cs="Arial"/>
        </w:rPr>
        <w:t xml:space="preserve"> lo hace especialmente vulnerable al cambio climático. </w:t>
      </w:r>
    </w:p>
    <w:p w:rsidR="00F010F3" w:rsidRPr="00C0399E" w:rsidRDefault="00F010F3" w:rsidP="008D5C96">
      <w:pPr>
        <w:spacing w:after="240" w:line="360" w:lineRule="auto"/>
        <w:ind w:firstLine="720"/>
        <w:jc w:val="both"/>
        <w:rPr>
          <w:rFonts w:ascii="Arial" w:eastAsia="Arial" w:hAnsi="Arial" w:cs="Arial"/>
        </w:rPr>
      </w:pPr>
      <w:r>
        <w:rPr>
          <w:rFonts w:ascii="Arial" w:eastAsia="Arial" w:hAnsi="Arial" w:cs="Arial"/>
        </w:rPr>
        <w:t xml:space="preserve"> </w:t>
      </w:r>
    </w:p>
    <w:p w:rsidR="00C0399E" w:rsidRDefault="00C0399E" w:rsidP="008D5C96">
      <w:pPr>
        <w:spacing w:after="240" w:line="360" w:lineRule="auto"/>
        <w:ind w:firstLine="720"/>
        <w:jc w:val="both"/>
        <w:rPr>
          <w:rFonts w:ascii="Arial" w:eastAsia="Arial" w:hAnsi="Arial" w:cs="Arial"/>
        </w:rPr>
      </w:pPr>
    </w:p>
    <w:p w:rsidR="00B72DDC" w:rsidRPr="00D21A59" w:rsidRDefault="00491588" w:rsidP="008D5C96">
      <w:pPr>
        <w:spacing w:after="240" w:line="360" w:lineRule="auto"/>
        <w:jc w:val="both"/>
        <w:rPr>
          <w:rFonts w:ascii="Arial" w:eastAsia="Arial" w:hAnsi="Arial" w:cs="Arial"/>
        </w:rPr>
      </w:pPr>
      <w:r w:rsidRPr="00412233">
        <w:rPr>
          <w:rFonts w:ascii="Arial" w:eastAsia="Arial" w:hAnsi="Arial" w:cs="Arial"/>
          <w:b/>
          <w:i/>
          <w:color w:val="33339A"/>
        </w:rPr>
        <w:t>Palabras clave</w:t>
      </w:r>
      <w:r w:rsidR="00B72DDC">
        <w:rPr>
          <w:rFonts w:ascii="Arial" w:eastAsia="Arial" w:hAnsi="Arial" w:cs="Arial"/>
          <w:b/>
          <w:i/>
          <w:color w:val="33339A"/>
        </w:rPr>
        <w:t>:</w:t>
      </w:r>
      <w:r w:rsidR="00413A3F">
        <w:rPr>
          <w:rFonts w:ascii="Arial" w:eastAsia="Arial" w:hAnsi="Arial" w:cs="Arial"/>
          <w:b/>
          <w:i/>
          <w:color w:val="33339A"/>
        </w:rPr>
        <w:t xml:space="preserve"> Revisión bibliográfica </w:t>
      </w:r>
      <w:r w:rsidR="001559F1">
        <w:rPr>
          <w:rFonts w:ascii="Arial" w:eastAsia="Arial" w:hAnsi="Arial" w:cs="Arial"/>
        </w:rPr>
        <w:t>CAMBIO CLIMÁTICO, AGRICULTURA</w:t>
      </w:r>
      <w:r w:rsidR="00413A3F">
        <w:rPr>
          <w:rFonts w:ascii="Arial" w:eastAsia="Arial" w:hAnsi="Arial" w:cs="Arial"/>
        </w:rPr>
        <w:t>, AGROCULTIVO</w:t>
      </w:r>
      <w:r w:rsidR="00B72DDC">
        <w:rPr>
          <w:rFonts w:ascii="Arial" w:eastAsia="Arial" w:hAnsi="Arial" w:cs="Arial"/>
        </w:rPr>
        <w:t>, CULTIVO TRANSGÉNICO.</w:t>
      </w:r>
    </w:p>
    <w:p w:rsidR="00491588" w:rsidRDefault="00491588" w:rsidP="008D5C96">
      <w:pPr>
        <w:spacing w:after="240" w:line="360" w:lineRule="auto"/>
        <w:jc w:val="both"/>
        <w:rPr>
          <w:rFonts w:ascii="Arial" w:eastAsia="Arial" w:hAnsi="Arial" w:cs="Arial"/>
          <w:b/>
          <w:i/>
          <w:color w:val="33339A"/>
        </w:rPr>
      </w:pPr>
    </w:p>
    <w:p w:rsidR="00B72DDC" w:rsidRPr="00412233" w:rsidRDefault="00B72DDC" w:rsidP="008D5C96">
      <w:pPr>
        <w:spacing w:after="240" w:line="360" w:lineRule="auto"/>
        <w:jc w:val="both"/>
        <w:rPr>
          <w:rFonts w:ascii="Arial" w:eastAsia="Arial" w:hAnsi="Arial" w:cs="Arial"/>
          <w:b/>
          <w:i/>
          <w:color w:val="33339A"/>
        </w:rPr>
      </w:pPr>
    </w:p>
    <w:p w:rsidR="00491588" w:rsidRPr="00590E18" w:rsidRDefault="00491588" w:rsidP="008D5C96">
      <w:pPr>
        <w:pStyle w:val="Ttulo1"/>
        <w:spacing w:after="240" w:line="360" w:lineRule="auto"/>
        <w:jc w:val="both"/>
        <w:rPr>
          <w:rFonts w:ascii="Arial" w:eastAsia="Arial" w:hAnsi="Arial" w:cs="Arial"/>
          <w:b w:val="0"/>
          <w:color w:val="33339A"/>
        </w:rPr>
      </w:pPr>
      <w:bookmarkStart w:id="2" w:name="_Toc526786894"/>
      <w:bookmarkStart w:id="3" w:name="_Toc40695886"/>
      <w:r w:rsidRPr="00590E18">
        <w:rPr>
          <w:rFonts w:ascii="Arial" w:eastAsia="Arial" w:hAnsi="Arial" w:cs="Arial"/>
          <w:color w:val="33339A"/>
        </w:rPr>
        <w:lastRenderedPageBreak/>
        <w:t>Abstract</w:t>
      </w:r>
      <w:bookmarkEnd w:id="2"/>
      <w:bookmarkEnd w:id="3"/>
    </w:p>
    <w:p w:rsidR="00E46651" w:rsidRPr="00E46651" w:rsidRDefault="00E46651" w:rsidP="008D5C96">
      <w:pPr>
        <w:spacing w:after="240" w:line="360" w:lineRule="auto"/>
        <w:jc w:val="both"/>
        <w:rPr>
          <w:rFonts w:ascii="Arial" w:eastAsia="Arial" w:hAnsi="Arial" w:cs="Arial"/>
          <w:color w:val="000000" w:themeColor="text1"/>
          <w:lang w:val="en"/>
        </w:rPr>
      </w:pPr>
      <w:r w:rsidRPr="00E46651">
        <w:rPr>
          <w:rFonts w:ascii="Arial" w:eastAsia="Arial" w:hAnsi="Arial" w:cs="Arial"/>
          <w:color w:val="000000" w:themeColor="text1"/>
          <w:lang w:val="en"/>
        </w:rPr>
        <w:t>The agricultural sector is one of the sectors most vulnerable to the impacts of climate change, changes in pests, pathogens and rainfall, heat waves and other extreme weather events will contribute to the decline in agricultural productivity in the late 21st century. Therefore, successful mitigation measures need to be implemented soon.</w:t>
      </w:r>
    </w:p>
    <w:p w:rsidR="00E46651" w:rsidRPr="00E46651" w:rsidRDefault="00E46651" w:rsidP="008D5C96">
      <w:pPr>
        <w:spacing w:after="240" w:line="360" w:lineRule="auto"/>
        <w:jc w:val="both"/>
        <w:rPr>
          <w:rFonts w:ascii="Arial" w:eastAsia="Arial" w:hAnsi="Arial" w:cs="Arial"/>
          <w:color w:val="000000" w:themeColor="text1"/>
          <w:lang w:val="en"/>
        </w:rPr>
      </w:pPr>
      <w:r w:rsidRPr="00E46651">
        <w:rPr>
          <w:rFonts w:ascii="Arial" w:eastAsia="Arial" w:hAnsi="Arial" w:cs="Arial"/>
          <w:color w:val="000000" w:themeColor="text1"/>
          <w:lang w:val="en"/>
        </w:rPr>
        <w:t>Thus increasing agricultural productivity in a sustainable way (by reducing greenhouse gas emissions) to meet growing global demand and at the same time adapting it to a changing climate are interrelated challenges that agricultural sectors must overcome. Crop biodiversity and modern biotechnology are two fundamental tools to try to meet these challenges.</w:t>
      </w:r>
    </w:p>
    <w:p w:rsidR="00E46651" w:rsidRPr="00E46651" w:rsidRDefault="00E46651" w:rsidP="008D5C96">
      <w:pPr>
        <w:spacing w:after="240" w:line="360" w:lineRule="auto"/>
        <w:jc w:val="both"/>
        <w:rPr>
          <w:rFonts w:ascii="Arial" w:eastAsia="Arial" w:hAnsi="Arial" w:cs="Arial"/>
          <w:color w:val="000000" w:themeColor="text1"/>
          <w:lang w:val="en"/>
        </w:rPr>
      </w:pPr>
      <w:r w:rsidRPr="00E46651">
        <w:rPr>
          <w:rFonts w:ascii="Arial" w:eastAsia="Arial" w:hAnsi="Arial" w:cs="Arial"/>
          <w:color w:val="000000" w:themeColor="text1"/>
          <w:lang w:val="en"/>
        </w:rPr>
        <w:t>Biodiversity is an essential resource for improving crops and adapting agriculture to constantly changing conditions. Domestication and subsequent evolution under cultivation have profoundly shaped the genetic architecture of this biodiversity. Modern biotechnology has enormous potential to adapt to ongoing climate change and to mitigate its overall impact. In agricultural production and processing, biotechnology can solve all kinds of problems such as increasing crop yield, enhancing resistance to pests, fighting adverse conditions, and even increasing the nutrient content of food.</w:t>
      </w:r>
    </w:p>
    <w:p w:rsidR="00E46651" w:rsidRPr="00E46651" w:rsidRDefault="00E46651" w:rsidP="008D5C96">
      <w:pPr>
        <w:spacing w:after="240" w:line="360" w:lineRule="auto"/>
        <w:jc w:val="both"/>
        <w:rPr>
          <w:rFonts w:ascii="Arial" w:eastAsia="Arial" w:hAnsi="Arial" w:cs="Arial"/>
          <w:b/>
          <w:color w:val="33339A"/>
        </w:rPr>
      </w:pPr>
      <w:r w:rsidRPr="00E46651">
        <w:rPr>
          <w:rFonts w:ascii="Arial" w:eastAsia="Arial" w:hAnsi="Arial" w:cs="Arial"/>
          <w:color w:val="000000" w:themeColor="text1"/>
          <w:lang w:val="en"/>
        </w:rPr>
        <w:t>It is necessary to implement changes in the current industrial agricultural system since its tendency towards crop homogeneity makes it especially vulnerable to climate change.</w:t>
      </w:r>
    </w:p>
    <w:p w:rsidR="00E46651" w:rsidRDefault="00E46651" w:rsidP="008D5C96">
      <w:pPr>
        <w:spacing w:after="240" w:line="360" w:lineRule="auto"/>
        <w:jc w:val="both"/>
        <w:rPr>
          <w:rFonts w:ascii="Arial" w:eastAsia="Arial" w:hAnsi="Arial" w:cs="Arial"/>
          <w:b/>
          <w:color w:val="FF0000"/>
        </w:rPr>
      </w:pPr>
    </w:p>
    <w:p w:rsidR="00D4291E" w:rsidRPr="00D4291E" w:rsidRDefault="00D4291E" w:rsidP="008D5C96">
      <w:pPr>
        <w:spacing w:after="240" w:line="360" w:lineRule="auto"/>
        <w:jc w:val="both"/>
        <w:rPr>
          <w:rFonts w:ascii="Arial" w:eastAsia="Arial" w:hAnsi="Arial" w:cs="Arial"/>
          <w:b/>
          <w:color w:val="FF0000"/>
        </w:rPr>
      </w:pPr>
    </w:p>
    <w:p w:rsidR="00413A3F" w:rsidRPr="00413A3F" w:rsidRDefault="00491588" w:rsidP="008D5C96">
      <w:pPr>
        <w:spacing w:after="240" w:line="360" w:lineRule="auto"/>
        <w:jc w:val="both"/>
        <w:rPr>
          <w:rFonts w:ascii="Arial" w:eastAsia="Arial" w:hAnsi="Arial" w:cs="Arial"/>
          <w:b/>
          <w:i/>
          <w:color w:val="auto"/>
        </w:rPr>
      </w:pPr>
      <w:r w:rsidRPr="00590E18">
        <w:rPr>
          <w:rFonts w:ascii="Arial" w:eastAsia="Arial" w:hAnsi="Arial" w:cs="Arial"/>
          <w:b/>
          <w:i/>
          <w:color w:val="33339A"/>
        </w:rPr>
        <w:t>Key words</w:t>
      </w:r>
      <w:r w:rsidR="00D4291E" w:rsidRPr="00D4291E">
        <w:rPr>
          <w:rFonts w:ascii="Arial" w:eastAsia="Arial" w:hAnsi="Arial" w:cs="Arial"/>
          <w:b/>
          <w:i/>
          <w:color w:val="auto"/>
        </w:rPr>
        <w:t xml:space="preserve">: </w:t>
      </w:r>
      <w:r w:rsidR="00413A3F" w:rsidRPr="00413A3F">
        <w:rPr>
          <w:rFonts w:ascii="Arial" w:eastAsia="Arial" w:hAnsi="Arial" w:cs="Arial"/>
          <w:b/>
          <w:i/>
          <w:color w:val="0070C0"/>
          <w:lang w:val="en"/>
        </w:rPr>
        <w:t xml:space="preserve">Bibliographic review </w:t>
      </w:r>
      <w:r w:rsidR="00413A3F" w:rsidRPr="00413A3F">
        <w:rPr>
          <w:rFonts w:ascii="Arial" w:eastAsia="Arial" w:hAnsi="Arial" w:cs="Arial"/>
          <w:b/>
          <w:i/>
          <w:color w:val="auto"/>
          <w:lang w:val="en"/>
        </w:rPr>
        <w:t>CLIMATE CHANGE, AGRICULTURE, AGRICULTURE, TRANSGENIC CULTIVATION</w:t>
      </w:r>
    </w:p>
    <w:p w:rsidR="00D4291E" w:rsidRPr="00D4291E" w:rsidRDefault="00D4291E" w:rsidP="008D5C96">
      <w:pPr>
        <w:spacing w:after="240" w:line="360" w:lineRule="auto"/>
        <w:jc w:val="both"/>
        <w:rPr>
          <w:rFonts w:ascii="Arial" w:eastAsia="Arial" w:hAnsi="Arial" w:cs="Arial"/>
          <w:b/>
          <w:i/>
          <w:color w:val="33339A"/>
        </w:rPr>
      </w:pPr>
    </w:p>
    <w:p w:rsidR="00491588" w:rsidRDefault="00491588" w:rsidP="008D5C96">
      <w:pPr>
        <w:spacing w:after="240" w:line="360" w:lineRule="auto"/>
        <w:jc w:val="both"/>
        <w:rPr>
          <w:rFonts w:ascii="Arial" w:eastAsia="Arial" w:hAnsi="Arial" w:cs="Arial"/>
          <w:b/>
          <w:i/>
          <w:color w:val="33339A"/>
        </w:rPr>
      </w:pPr>
    </w:p>
    <w:p w:rsidR="00D4291E" w:rsidRDefault="00D4291E" w:rsidP="008D5C96">
      <w:pPr>
        <w:spacing w:after="240" w:line="360" w:lineRule="auto"/>
        <w:jc w:val="both"/>
        <w:rPr>
          <w:rFonts w:ascii="Arial" w:eastAsia="Arial" w:hAnsi="Arial" w:cs="Arial"/>
          <w:b/>
          <w:i/>
          <w:color w:val="33339A"/>
        </w:rPr>
      </w:pPr>
    </w:p>
    <w:p w:rsidR="00D4291E" w:rsidRPr="00590E18" w:rsidRDefault="00D4291E" w:rsidP="008D5C96">
      <w:pPr>
        <w:spacing w:after="240" w:line="360" w:lineRule="auto"/>
        <w:jc w:val="both"/>
        <w:rPr>
          <w:rFonts w:ascii="Arial" w:eastAsia="Arial" w:hAnsi="Arial" w:cs="Arial"/>
          <w:b/>
          <w:i/>
          <w:color w:val="33339A"/>
        </w:rPr>
      </w:pPr>
    </w:p>
    <w:p w:rsidR="009B4E14" w:rsidRPr="00491588" w:rsidRDefault="005B5229" w:rsidP="008D5C96">
      <w:pPr>
        <w:pStyle w:val="Ttulo1"/>
        <w:numPr>
          <w:ilvl w:val="0"/>
          <w:numId w:val="4"/>
        </w:numPr>
        <w:spacing w:after="240" w:line="360" w:lineRule="auto"/>
        <w:jc w:val="both"/>
        <w:rPr>
          <w:rFonts w:ascii="Arial" w:eastAsia="Arial" w:hAnsi="Arial" w:cs="Arial"/>
          <w:b w:val="0"/>
          <w:color w:val="33339A"/>
        </w:rPr>
      </w:pPr>
      <w:bookmarkStart w:id="4" w:name="_gjdgxs" w:colFirst="0" w:colLast="0"/>
      <w:bookmarkStart w:id="5" w:name="_Toc40695887"/>
      <w:bookmarkEnd w:id="4"/>
      <w:r w:rsidRPr="00491588">
        <w:rPr>
          <w:rFonts w:ascii="Arial" w:eastAsia="Arial" w:hAnsi="Arial" w:cs="Arial"/>
          <w:color w:val="33339A"/>
          <w:szCs w:val="22"/>
        </w:rPr>
        <w:lastRenderedPageBreak/>
        <w:t>Introducción</w:t>
      </w:r>
      <w:bookmarkEnd w:id="5"/>
    </w:p>
    <w:p w:rsidR="008B3CF3" w:rsidRPr="008B3CF3" w:rsidRDefault="008B3CF3" w:rsidP="008D5C96">
      <w:pPr>
        <w:spacing w:after="240" w:line="360" w:lineRule="auto"/>
        <w:ind w:firstLine="720"/>
        <w:jc w:val="both"/>
        <w:rPr>
          <w:rFonts w:ascii="Arial" w:eastAsia="Arial" w:hAnsi="Arial" w:cs="Arial"/>
          <w:lang w:val="es"/>
        </w:rPr>
      </w:pPr>
      <w:r w:rsidRPr="008B3CF3">
        <w:rPr>
          <w:rFonts w:ascii="Arial" w:eastAsia="Arial" w:hAnsi="Arial" w:cs="Arial"/>
          <w:lang w:val="es"/>
        </w:rPr>
        <w:t xml:space="preserve">Según el último informe del Secretario General de la ONU </w:t>
      </w:r>
      <w:r w:rsidR="00C7268F" w:rsidRPr="008B3CF3">
        <w:rPr>
          <w:rFonts w:ascii="Arial" w:eastAsia="Arial" w:hAnsi="Arial" w:cs="Arial"/>
          <w:lang w:val="es"/>
        </w:rPr>
        <w:t>Antonio</w:t>
      </w:r>
      <w:r w:rsidRPr="008B3CF3">
        <w:rPr>
          <w:rFonts w:ascii="Arial" w:eastAsia="Arial" w:hAnsi="Arial" w:cs="Arial"/>
          <w:lang w:val="es"/>
        </w:rPr>
        <w:t xml:space="preserve"> Guterres en la Cumbre para la Acción Climática que tuvo lugar el 23 de septiembre de 2019 </w:t>
      </w:r>
      <w:r w:rsidRPr="008B3CF3">
        <w:rPr>
          <w:rFonts w:ascii="Arial" w:eastAsia="Arial" w:hAnsi="Arial" w:cs="Arial"/>
          <w:lang w:val="es"/>
        </w:rPr>
        <w:fldChar w:fldCharType="begin"/>
      </w:r>
      <w:r w:rsidRPr="008B3CF3">
        <w:rPr>
          <w:rFonts w:ascii="Arial" w:eastAsia="Arial" w:hAnsi="Arial" w:cs="Arial"/>
          <w:lang w:val="es"/>
        </w:rPr>
        <w:instrText xml:space="preserve"> ADDIN ZOTERO_ITEM CSL_CITATION {"citationID":"qNAA0Hd2","properties":{"formattedCitation":"(1)","plainCitation":"(1)","noteIndex":0},"citationItems":[{"id":684,"uris":["http://zotero.org/users/6137524/items/4WB9NVX9"],"uri":["http://zotero.org/users/6137524/items/4WB9NVX9"],"itemData":{"id":684,"type":"article","title":"cas_report_11_dec.pdf","URL":"https://www.un.org/es/climatechange/assets/pdf/cas_report_11_dec.pdf","accessed":{"date-parts":[["2020",3,24]]}}}],"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(1)</w:t>
      </w:r>
      <w:r w:rsidRPr="008B3CF3">
        <w:rPr>
          <w:rFonts w:ascii="Arial" w:eastAsia="Arial" w:hAnsi="Arial" w:cs="Arial"/>
        </w:rPr>
        <w:fldChar w:fldCharType="end"/>
      </w:r>
      <w:r w:rsidRPr="008B3CF3">
        <w:rPr>
          <w:rFonts w:ascii="Arial" w:eastAsia="Arial" w:hAnsi="Arial" w:cs="Arial"/>
          <w:lang w:val="es"/>
        </w:rPr>
        <w:t xml:space="preserve"> el </w:t>
      </w:r>
      <w:r w:rsidRPr="008B3CF3">
        <w:rPr>
          <w:rFonts w:ascii="Arial" w:eastAsia="Arial" w:hAnsi="Arial" w:cs="Arial"/>
          <w:b/>
          <w:lang w:val="es"/>
        </w:rPr>
        <w:t>cambio climático</w:t>
      </w:r>
      <w:r w:rsidRPr="008B3CF3">
        <w:rPr>
          <w:rFonts w:ascii="Arial" w:eastAsia="Arial" w:hAnsi="Arial" w:cs="Arial"/>
          <w:lang w:val="es"/>
        </w:rPr>
        <w:t xml:space="preserve"> es ya una realidad y es importante que empecemos a tomar medidas. No se trata sólo del calentamiento global y el aumento de las temperaturas. La desestabilización del clima está conduciendo a la intensificación de las sequías, inundaciones, ciclones y otros fenómenos meteorológicos extremos. Año tras año la frecuencia e intensidad de estos eventos están aumentando </w:t>
      </w:r>
      <w:r w:rsidRPr="008B3CF3">
        <w:rPr>
          <w:rFonts w:ascii="Arial" w:eastAsia="Arial" w:hAnsi="Arial" w:cs="Arial"/>
          <w:lang w:val="es"/>
        </w:rPr>
        <w:fldChar w:fldCharType="begin"/>
      </w:r>
      <w:r w:rsidRPr="008B3CF3">
        <w:rPr>
          <w:rFonts w:ascii="Arial" w:eastAsia="Arial" w:hAnsi="Arial" w:cs="Arial"/>
          <w:lang w:val="es"/>
        </w:rPr>
        <w:instrText xml:space="preserve"> ADDIN ZOTERO_ITEM CSL_CITATION {"citationID":"WgDJGyNC","properties":{"formattedCitation":"(2)","plainCitation":"(2)","noteIndex":0},"citationItems":[{"id":706,"uris":["http://zotero.org/users/6137524/items/ZJ464DV8"],"uri":["http://zotero.org/users/6137524/items/ZJ464DV8"],"itemData":{"id":706,"type":"article-journal","abstract":"Climate change will increase the recurrence of extreme weather events such as drought and heavy rainfall. Evidence suggests that modifications in extreme weather events pose stronger threats to ecosystem functioning than global trends and shifts in average conditions. As ecosystem functioning is connected with ecological services, this has far-reaching effects on societies in the 21st century. Here, we: (i) present the rationale for the increasing frequency and magnitude of extreme weather events in the near future; (ii) discuss recent findings on meteorological extremes and summarize their effects on ecosystems and (iii) identify gaps in current ecological climate change research.\nRésumé\nLes changements du climat vont augmenter la récurrence des évènements météorologiques extrêmes tels que sécheresse et pluviosité intense. Il est suggéré qu’à l’évidence, les modifications des évènements météorologiques extrêmes menacent le fonctionnement des écosystèmes de façon plus drastique que les tendances et les glissements dans des conditions moyennes. Comme le fonctionnement des écosystèmes est connecté aux services écologiques, des retombées sur les sociétés sont prévisibles au xxie siècle. Dans l’article sont présentés le rationnel pour une fréquence et une magnitude croissantes des évènements météoriques extrêmes dans un futur proche ; une discussion à propos de récentes découvertes sur les évènements météorologiques extrêmes et un sommaire de leurs effets sur les écosystèmes ; une identification des lacunes existant dans la recherche sur le changement de climat et ses implications écologiques.","collection-title":"Ecosystèmes et événements climatiques extrêmes","container-title":"Comptes Rendus Geoscience","DOI":"10.1016/j.crte.2008.07.002","ISSN":"1631-0713","issue":"9","journalAbbreviation":"Comptes Rendus Geoscience","language":"en","page":"621-628","source":"ScienceDirect","title":"Research frontiers in climate change: Effects of extreme meteorological events on ecosystems","title-short":"Research frontiers in climate change","volume":"340","author":[{"family":"Jentsch","given":"Anke"},{"family":"Beierkuhnlein","given":"Carl"}],"issued":{"date-parts":[["2008",9,1]]}}}],"schema":"https://github.com/citation-style-language/schema/raw/master/csl-citation.json"}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(2)</w:t>
      </w:r>
      <w:r w:rsidRPr="008B3CF3">
        <w:rPr>
          <w:rFonts w:ascii="Arial" w:eastAsia="Arial" w:hAnsi="Arial" w:cs="Arial"/>
        </w:rPr>
        <w:fldChar w:fldCharType="end"/>
      </w:r>
      <w:r w:rsidRPr="008B3CF3">
        <w:rPr>
          <w:rFonts w:ascii="Arial" w:eastAsia="Arial" w:hAnsi="Arial" w:cs="Arial"/>
          <w:lang w:val="es"/>
        </w:rPr>
        <w:t xml:space="preserve"> </w:t>
      </w:r>
      <w:r w:rsidRPr="008B3CF3">
        <w:rPr>
          <w:rFonts w:ascii="Arial" w:eastAsia="Arial" w:hAnsi="Arial" w:cs="Arial"/>
          <w:lang w:val="es"/>
        </w:rPr>
        <w:fldChar w:fldCharType="begin"/>
      </w:r>
      <w:r w:rsidR="00861292">
        <w:rPr>
          <w:rFonts w:ascii="Arial" w:eastAsia="Arial" w:hAnsi="Arial" w:cs="Arial"/>
          <w:lang w:val="es"/>
        </w:rPr>
        <w:instrText xml:space="preserve"> ADDIN ZOTERO_ITEM CSL_CITATION {"citationID":"3OqrQZ7i","properties":{"formattedCitation":"(3)","plainCitation":"(3)","noteIndex":0},"citationItems":[{"id":"5nnt4qsU/0mmUoh8O","uris":["http://zotero.org/users/6137524/items/65HSJ9XR"],"uri":["http://zotero.org/users/6137524/items/65HSJ9XR"],"itemData":{"id":694,"type":"article-journal","abstract":"While average temperature is likely to increase in most locations on Earth, many places will simultaneously experience higher variability in temperature, precipitation, and other climate variables. Although ecologists and evolutionary biologists widely recognize the potential impacts of changes in average climatic conditions, relatively little attention has been paid to the potential impacts of changes in climatic variability and extremes. We review the evidence on the impacts of increased climatic variability and extremes on physiological, ecological and evolutionary processes at multiple levels of biological organization, from individuals to populations and communities. Our review indicates that climatic variability can have profound influences on biological processes at multiple scales of organization. Responses to increased climatic variability and extremes are likely to be complex and cannot always be generalized, although our conceptual and methodological toolboxes allow us to make informed predictions about the likely consequences of such climatic changes. We conclude that climatic variability represents an important component of climate that deserves further attention.","container-title":"Biological Reviews","DOI":"10.1111/brv.12216","ISSN":"1469-185X","issue":"1","language":"en","note":"_eprint: https://onlinelibrary.wiley.com/doi/pdf/10.1111/brv.12216","page":"22-42","source":"Wiley Online Library","title":"Ecological and evolutionary impacts of changing climatic variability","volume":"92","author":[{"family":"Vázquez","given":"Diego P."},{"family":"Gianoli","given":"Ernesto"},{"family":"Morris","given":"William F."},{"family":"Bozinovic","given":"Francisco"}],"issued":{"date-parts":[["2017"]]}}}],"schema":"https://github.com/citation-style-language/schema/raw/master/csl-citation.json"}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(3)</w:t>
      </w:r>
      <w:r w:rsidRPr="008B3CF3">
        <w:rPr>
          <w:rFonts w:ascii="Arial" w:eastAsia="Arial" w:hAnsi="Arial" w:cs="Arial"/>
        </w:rPr>
        <w:fldChar w:fldCharType="end"/>
      </w:r>
      <w:r w:rsidRPr="008B3CF3">
        <w:rPr>
          <w:rFonts w:ascii="Arial" w:eastAsia="Arial" w:hAnsi="Arial" w:cs="Arial"/>
          <w:lang w:val="es"/>
        </w:rPr>
        <w:t xml:space="preserve"> .</w:t>
      </w:r>
    </w:p>
    <w:p w:rsidR="008B3CF3" w:rsidRPr="008B3CF3" w:rsidRDefault="008B3CF3" w:rsidP="008D5C96">
      <w:pPr>
        <w:spacing w:after="240" w:line="360" w:lineRule="auto"/>
        <w:ind w:firstLine="720"/>
        <w:jc w:val="both"/>
        <w:rPr>
          <w:rFonts w:ascii="Arial" w:eastAsia="Arial" w:hAnsi="Arial" w:cs="Arial"/>
        </w:rPr>
      </w:pPr>
      <w:r w:rsidRPr="008B3CF3">
        <w:rPr>
          <w:rFonts w:ascii="Arial" w:eastAsia="Arial" w:hAnsi="Arial" w:cs="Arial"/>
          <w:lang w:val="es"/>
        </w:rPr>
        <w:t xml:space="preserve">Recientes revisiones, y metaanálisis de gran cantidad de estudios científicos disponibles indican que en la actualidad ya existen claras evidencias de que el cambio climático está teniendo efectos sobre la flora, la fauna y los ecosistemas  </w:t>
      </w:r>
      <w:r w:rsidRPr="008B3CF3">
        <w:rPr>
          <w:rFonts w:ascii="Arial" w:eastAsia="Arial" w:hAnsi="Arial" w:cs="Arial"/>
          <w:lang w:val="es"/>
        </w:rPr>
        <w:fldChar w:fldCharType="begin"/>
      </w:r>
      <w:r w:rsidRPr="008B3CF3">
        <w:rPr>
          <w:rFonts w:ascii="Arial" w:eastAsia="Arial" w:hAnsi="Arial" w:cs="Arial"/>
          <w:lang w:val="es"/>
        </w:rPr>
        <w:instrText xml:space="preserve"> ADDIN ZOTERO_ITEM CSL_CITATION {"citationID":"s2KKDJnO","properties":{"formattedCitation":"(4)","plainCitation":"(4)","noteIndex":0},"citationItems":[{"id":702,"uris":["http://zotero.org/users/6137524/items/3EQC5WHZ"],"uri":["http://zotero.org/users/6137524/items/3EQC5WHZ"],"itemData":{"id":702,"type":"article","title":"ca2607en.pdf","URL":"http://www.fao.org/3/CA2607EN/ca2607en.pdf","accessed":{"date-parts":[["2020",3,24]]}}}],"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(4)</w:t>
      </w:r>
      <w:r w:rsidRPr="008B3CF3">
        <w:rPr>
          <w:rFonts w:ascii="Arial" w:eastAsia="Arial" w:hAnsi="Arial" w:cs="Arial"/>
        </w:rPr>
        <w:fldChar w:fldCharType="end"/>
      </w:r>
      <w:r w:rsidRPr="008B3CF3">
        <w:rPr>
          <w:rFonts w:ascii="Arial" w:eastAsia="Arial" w:hAnsi="Arial" w:cs="Arial"/>
          <w:lang w:val="es"/>
        </w:rPr>
        <w:t xml:space="preserve">. Según </w:t>
      </w:r>
      <w:r w:rsidRPr="008B3CF3">
        <w:rPr>
          <w:rFonts w:ascii="Arial" w:eastAsia="Arial" w:hAnsi="Arial" w:cs="Arial"/>
        </w:rPr>
        <w:t xml:space="preserve">el último informe de evaluación del </w:t>
      </w:r>
      <w:r w:rsidRPr="008B3CF3">
        <w:rPr>
          <w:rFonts w:ascii="Arial" w:eastAsia="Arial" w:hAnsi="Arial" w:cs="Arial"/>
          <w:b/>
        </w:rPr>
        <w:t>IPCC</w:t>
      </w:r>
      <w:r w:rsidRPr="008B3CF3">
        <w:rPr>
          <w:rFonts w:ascii="Arial" w:eastAsia="Arial" w:hAnsi="Arial" w:cs="Arial"/>
        </w:rPr>
        <w:t xml:space="preserve"> (Panel Intergubernamental sobre Cambio Climático) </w:t>
      </w:r>
      <w:r w:rsidRPr="008B3CF3">
        <w:rPr>
          <w:rFonts w:ascii="Arial" w:eastAsia="Arial" w:hAnsi="Arial" w:cs="Arial"/>
          <w:i/>
        </w:rPr>
        <w:t>“Cambio climático y tierra”</w:t>
      </w:r>
      <w:r w:rsidRPr="008B3CF3">
        <w:rPr>
          <w:rFonts w:ascii="Arial" w:eastAsia="Arial" w:hAnsi="Arial" w:cs="Arial"/>
        </w:rPr>
        <w:t xml:space="preserve"> </w:t>
      </w:r>
      <w:r w:rsidRPr="008B3CF3">
        <w:rPr>
          <w:rFonts w:ascii="Arial" w:eastAsia="Arial" w:hAnsi="Arial" w:cs="Arial"/>
        </w:rPr>
        <w:fldChar w:fldCharType="begin"/>
      </w:r>
      <w:r w:rsidRPr="008B3CF3">
        <w:rPr>
          <w:rFonts w:ascii="Arial" w:eastAsia="Arial" w:hAnsi="Arial" w:cs="Arial"/>
        </w:rPr>
        <w:instrText xml:space="preserve"> ADDIN ZOTERO_ITEM CSL_CITATION {"citationID":"8lUqIr3e","properties":{"formattedCitation":"(5)","plainCitation":"(5)","noteIndex":0},"citationItems":[{"id":685,"uris":["http://zotero.org/users/6137524/items/G9ZUV7LN"],"uri":["http://zotero.org/users/6137524/items/G9ZUV7LN"],"itemData":{"id":685,"type":"article","title":"4.-SPM_Approved_Microsite_FINAL.pdf","URL":"https://www.ipcc.ch/site/assets/uploads/2019/08/4.-SPM_Approved_Microsite_FINAL.pdf","accessed":{"date-parts":[["2020",3,24]]}}}],"schema":"https://github.com/citation-style-language/schema/raw/master/csl-citation.json"} </w:instrText>
      </w:r>
      <w:r w:rsidRPr="008B3CF3">
        <w:rPr>
          <w:rFonts w:ascii="Arial" w:eastAsia="Arial" w:hAnsi="Arial" w:cs="Arial"/>
        </w:rPr>
        <w:fldChar w:fldCharType="separate"/>
      </w:r>
      <w:r w:rsidR="000D0B68" w:rsidRPr="000D0B68">
        <w:rPr>
          <w:rFonts w:ascii="Arial" w:hAnsi="Arial" w:cs="Arial"/>
        </w:rPr>
        <w:t>(5)</w:t>
      </w:r>
      <w:r w:rsidRPr="008B3CF3">
        <w:rPr>
          <w:rFonts w:ascii="Arial" w:eastAsia="Arial" w:hAnsi="Arial" w:cs="Arial"/>
        </w:rPr>
        <w:fldChar w:fldCharType="end"/>
      </w:r>
      <w:r w:rsidRPr="008B3CF3">
        <w:rPr>
          <w:rFonts w:ascii="Arial" w:eastAsia="Arial" w:hAnsi="Arial" w:cs="Arial"/>
        </w:rPr>
        <w:t xml:space="preserve"> el cambio climático tiene impactos tanto directos como indirectos en los diferentes sistemas de producción agrícola actuales. Los impactos directos incluyen efectos causados ​​por una modificación de los niveles de temperatura y distribución de lluvias.</w:t>
      </w:r>
      <w:r w:rsidRPr="008B3CF3">
        <w:rPr>
          <w:rFonts w:ascii="Arial" w:eastAsia="Arial" w:hAnsi="Arial" w:cs="Arial"/>
          <w:lang w:val="es"/>
        </w:rPr>
        <w:t xml:space="preserve"> La variación térmica, que en unos casos se produce al alza (incrementos de temperatura respecto a los valores habituales), en otros casos a la baja (descensos de temperatura) y en algunos contextos la variabilidad se extrema tanto al alza como a la baja. Las temperaturas más altas y las heladas insoportables se traducen en reducción o incluso pérdida de cosechas, desplazamiento de zonas agroecológicas, cambios en la distribución de las plagas, deshielo de los nevados con la consiguiente disminución de fuentes de agua, etc. </w:t>
      </w:r>
      <w:r w:rsidRPr="008B3CF3">
        <w:rPr>
          <w:rFonts w:ascii="Arial" w:eastAsia="Arial" w:hAnsi="Arial" w:cs="Arial"/>
        </w:rPr>
        <w:t xml:space="preserve"> </w:t>
      </w:r>
      <w:r w:rsidRPr="008B3CF3">
        <w:rPr>
          <w:rFonts w:ascii="Arial" w:eastAsia="Arial" w:hAnsi="Arial" w:cs="Arial"/>
          <w:lang w:val="es"/>
        </w:rPr>
        <w:t>El agua es un elemento clave para la agricultura; por ello, los cambios en la distribución, regularidad e intensidad de las lluvias tienen impacto sobre la producción</w:t>
      </w:r>
      <w:r w:rsidRPr="008B3CF3">
        <w:rPr>
          <w:rFonts w:ascii="Arial" w:eastAsia="Arial" w:hAnsi="Arial" w:cs="Arial"/>
        </w:rPr>
        <w:t xml:space="preserve">. Los efectos indirectos son aquellos que afectan a la producción a través de cambios en otras especies como polinizadores, plagas, vectores de enfermedades y especies invasoras </w:t>
      </w:r>
      <w:r w:rsidRPr="008B3CF3">
        <w:rPr>
          <w:rFonts w:ascii="Arial" w:eastAsia="Arial" w:hAnsi="Arial" w:cs="Arial"/>
        </w:rPr>
        <w:fldChar w:fldCharType="begin"/>
      </w:r>
      <w:r w:rsidRPr="008B3CF3">
        <w:rPr>
          <w:rFonts w:ascii="Arial" w:eastAsia="Arial" w:hAnsi="Arial" w:cs="Arial"/>
        </w:rPr>
        <w:instrText xml:space="preserve"> ADDIN ZOTERO_ITEM CSL_CITATION {"citationID":"uuDP68pM","properties":{"formattedCitation":"(6)","plainCitation":"(6)","noteIndex":0},"citationItems":[{"id":709,"uris":["http://zotero.org/users/6137524/items/48QX59UU"],"uri":["http://zotero.org/users/6137524/items/48QX59UU"],"itemData":{"id":709,"type":"article-journal","container-title":"Neotropical Entomology","DOI":"10.1590/S1519-566X2011000200001","ISSN":"1519-566X","issue":"2","language":"en","note":"publisher: Sociedade Entomológica do Brasil","page":"155-163","source":"SciELO","title":"Climate change and its effects on terrestrial insects and herbivory patterns","volume":"40","author":[{"family":"Cornelissen","given":"T."}],"issued":{"date-parts":[["2011",4]]}}}],"schema":"https://github.com/citation-style-language/schema/raw/master/csl-citation.json"} </w:instrText>
      </w:r>
      <w:r w:rsidRPr="008B3CF3">
        <w:rPr>
          <w:rFonts w:ascii="Arial" w:eastAsia="Arial" w:hAnsi="Arial" w:cs="Arial"/>
        </w:rPr>
        <w:fldChar w:fldCharType="separate"/>
      </w:r>
      <w:r w:rsidR="000D0B68" w:rsidRPr="000D0B68">
        <w:rPr>
          <w:rFonts w:ascii="Arial" w:hAnsi="Arial" w:cs="Arial"/>
        </w:rPr>
        <w:t>(6)</w:t>
      </w:r>
      <w:r w:rsidRPr="008B3CF3">
        <w:rPr>
          <w:rFonts w:ascii="Arial" w:eastAsia="Arial" w:hAnsi="Arial" w:cs="Arial"/>
        </w:rPr>
        <w:fldChar w:fldCharType="end"/>
      </w:r>
      <w:r w:rsidRPr="008B3CF3">
        <w:rPr>
          <w:rFonts w:ascii="Arial" w:eastAsia="Arial" w:hAnsi="Arial" w:cs="Arial"/>
        </w:rPr>
        <w:t xml:space="preserve">. </w:t>
      </w:r>
    </w:p>
    <w:p w:rsidR="002A3898" w:rsidRDefault="008B3CF3" w:rsidP="008D5C96">
      <w:pPr>
        <w:spacing w:after="240" w:line="360" w:lineRule="auto"/>
        <w:ind w:firstLine="720"/>
        <w:jc w:val="both"/>
        <w:rPr>
          <w:rFonts w:ascii="Arial" w:eastAsia="Arial" w:hAnsi="Arial" w:cs="Arial"/>
        </w:rPr>
      </w:pPr>
      <w:r w:rsidRPr="008B3CF3">
        <w:rPr>
          <w:rFonts w:ascii="Arial" w:eastAsia="Arial" w:hAnsi="Arial" w:cs="Arial"/>
        </w:rPr>
        <w:t xml:space="preserve">Es ya un hecho constatado que el cambio climático está afectando negativamente a cultivos tan importantes para la seguridad alimentaria como el trigo y el maíz </w:t>
      </w:r>
      <w:r w:rsidRPr="008B3CF3">
        <w:rPr>
          <w:rFonts w:ascii="Arial" w:eastAsia="Arial" w:hAnsi="Arial" w:cs="Arial"/>
        </w:rPr>
        <w:fldChar w:fldCharType="begin"/>
      </w:r>
      <w:r w:rsidRPr="008B3CF3">
        <w:rPr>
          <w:rFonts w:ascii="Arial" w:eastAsia="Arial" w:hAnsi="Arial" w:cs="Arial"/>
        </w:rPr>
        <w:instrText xml:space="preserve"> ADDIN ZOTERO_ITEM CSL_CITATION {"citationID":"35vmeM2e","properties":{"formattedCitation":"(7)","plainCitation":"(7)","noteIndex":0},"citationItems":[{"id":683,"uris":["http://zotero.org/users/6137524/items/DTJCA4PJ"],"uri":["http://zotero.org/users/6137524/items/DTJCA4PJ"],"itemData":{"id":683,"type":"article-journal","language":"en","page":"6","source":"Zotero","title":"Climate change and food security: risks and responses","author":[{"family":"Gitz","given":"Vincent"},{"family":"Meybeck","given":"Alexandre"}],"issued":{"date-parts":[["2016"]]}}}],"schema":"https://github.com/citation-style-language/schema/raw/master/csl-citation.json"} </w:instrText>
      </w:r>
      <w:r w:rsidRPr="008B3CF3">
        <w:rPr>
          <w:rFonts w:ascii="Arial" w:eastAsia="Arial" w:hAnsi="Arial" w:cs="Arial"/>
        </w:rPr>
        <w:fldChar w:fldCharType="separate"/>
      </w:r>
      <w:r w:rsidR="000D0B68" w:rsidRPr="000D0B68">
        <w:rPr>
          <w:rFonts w:ascii="Arial" w:hAnsi="Arial" w:cs="Arial"/>
        </w:rPr>
        <w:t>(7)</w:t>
      </w:r>
      <w:r w:rsidRPr="008B3CF3">
        <w:rPr>
          <w:rFonts w:ascii="Arial" w:eastAsia="Arial" w:hAnsi="Arial" w:cs="Arial"/>
        </w:rPr>
        <w:fldChar w:fldCharType="end"/>
      </w:r>
      <w:r w:rsidRPr="008B3CF3">
        <w:rPr>
          <w:rFonts w:ascii="Arial" w:eastAsia="Arial" w:hAnsi="Arial" w:cs="Arial"/>
        </w:rPr>
        <w:t xml:space="preserve"> </w:t>
      </w:r>
      <w:r w:rsidRPr="008B3CF3">
        <w:rPr>
          <w:rFonts w:ascii="Arial" w:eastAsia="Arial" w:hAnsi="Arial" w:cs="Arial"/>
        </w:rPr>
        <w:fldChar w:fldCharType="begin"/>
      </w:r>
      <w:r w:rsidRPr="008B3CF3">
        <w:rPr>
          <w:rFonts w:ascii="Arial" w:eastAsia="Arial" w:hAnsi="Arial" w:cs="Arial"/>
        </w:rPr>
        <w:instrText xml:space="preserve"> ADDIN ZOTERO_ITEM CSL_CITATION {"citationID":"LacooLrk","properties":{"formattedCitation":"(8)","plainCitation":"(8)","noteIndex":0},"citationItems":[{"id":651,"uris":["http://zotero.org/users/6137524/items/LFM79T84"],"uri":["http://zotero.org/users/6137524/items/LFM79T84"],"itemData":{"id":651,"type":"webpage","title":"Nicholas Talbot: 'El cambio climático podría hacer desaparecer cultivos de trigo y arroz, necesitamos nuevas variedades' - vLex","URL":"https://2019-vlex-com.biblioteca-uoc.idm.oclc.org/#vid/701816293","accessed":{"date-parts":[["2020",3,18]]}}}],"schema":"https://github.com/citation-style-language/schema/raw/master/csl-citation.json"} </w:instrText>
      </w:r>
      <w:r w:rsidRPr="008B3CF3">
        <w:rPr>
          <w:rFonts w:ascii="Arial" w:eastAsia="Arial" w:hAnsi="Arial" w:cs="Arial"/>
        </w:rPr>
        <w:fldChar w:fldCharType="separate"/>
      </w:r>
      <w:r w:rsidR="000D0B68" w:rsidRPr="000D0B68">
        <w:rPr>
          <w:rFonts w:ascii="Arial" w:hAnsi="Arial" w:cs="Arial"/>
        </w:rPr>
        <w:t>(8)</w:t>
      </w:r>
      <w:r w:rsidRPr="008B3CF3">
        <w:rPr>
          <w:rFonts w:ascii="Arial" w:eastAsia="Arial" w:hAnsi="Arial" w:cs="Arial"/>
        </w:rPr>
        <w:fldChar w:fldCharType="end"/>
      </w:r>
      <w:r w:rsidRPr="008B3CF3">
        <w:rPr>
          <w:rFonts w:ascii="Arial" w:eastAsia="Arial" w:hAnsi="Arial" w:cs="Arial"/>
        </w:rPr>
        <w:t xml:space="preserve">. </w:t>
      </w:r>
      <w:r w:rsidR="008F3D06" w:rsidRPr="008F3D06">
        <w:rPr>
          <w:rFonts w:ascii="Arial" w:eastAsia="Arial" w:hAnsi="Arial" w:cs="Arial"/>
        </w:rPr>
        <w:t>La agricultura es uno de los sectores más vulnera</w:t>
      </w:r>
      <w:r w:rsidR="008F3D06">
        <w:rPr>
          <w:rFonts w:ascii="Arial" w:eastAsia="Arial" w:hAnsi="Arial" w:cs="Arial"/>
        </w:rPr>
        <w:t>bles a los cambios climáticos</w:t>
      </w:r>
      <w:r w:rsidR="008F3D06" w:rsidRPr="008F3D06">
        <w:rPr>
          <w:rFonts w:ascii="Arial" w:eastAsia="Arial" w:hAnsi="Arial" w:cs="Arial"/>
        </w:rPr>
        <w:t>. A nivel global, el Panel Intergubernamental de Expertos sobre el Cambio Climático (IPCC) señala que, en general, se espera que los rendimientos disminuyan más severamente en los países de l</w:t>
      </w:r>
      <w:r w:rsidR="008F3D06">
        <w:rPr>
          <w:rFonts w:ascii="Arial" w:eastAsia="Arial" w:hAnsi="Arial" w:cs="Arial"/>
        </w:rPr>
        <w:t>atitudes más bajas</w:t>
      </w:r>
      <w:r w:rsidR="008F3D06" w:rsidRPr="008F3D06">
        <w:rPr>
          <w:rFonts w:ascii="Arial" w:eastAsia="Arial" w:hAnsi="Arial" w:cs="Arial"/>
        </w:rPr>
        <w:t>. Estudios recientes han demostrado que las pérdidas proyecta</w:t>
      </w:r>
      <w:r w:rsidR="008F3D06">
        <w:rPr>
          <w:rFonts w:ascii="Arial" w:eastAsia="Arial" w:hAnsi="Arial" w:cs="Arial"/>
        </w:rPr>
        <w:t xml:space="preserve">das en la producción de cacao y café </w:t>
      </w:r>
      <w:r w:rsidR="008F3D06" w:rsidRPr="008F3D06">
        <w:rPr>
          <w:rFonts w:ascii="Arial" w:eastAsia="Arial" w:hAnsi="Arial" w:cs="Arial"/>
        </w:rPr>
        <w:t xml:space="preserve"> amenazan las economías nacionales y también las cadenas de suministro regionales y globales de estas industrias respectivas. </w:t>
      </w:r>
    </w:p>
    <w:p w:rsidR="008B3CF3" w:rsidRPr="008B3CF3" w:rsidRDefault="008F3D06" w:rsidP="008D5C96">
      <w:pPr>
        <w:spacing w:after="240" w:line="360" w:lineRule="auto"/>
        <w:ind w:firstLine="720"/>
        <w:jc w:val="both"/>
        <w:rPr>
          <w:rFonts w:ascii="Arial" w:eastAsia="Arial" w:hAnsi="Arial" w:cs="Arial"/>
        </w:rPr>
      </w:pPr>
      <w:r w:rsidRPr="008F3D06">
        <w:rPr>
          <w:rFonts w:ascii="Arial" w:eastAsia="Arial" w:hAnsi="Arial" w:cs="Arial"/>
        </w:rPr>
        <w:lastRenderedPageBreak/>
        <w:t>Los impactos proyectados del cambio climático son una amenaza para la producción de cultivos en regiones que actualmente experim</w:t>
      </w:r>
      <w:r>
        <w:rPr>
          <w:rFonts w:ascii="Arial" w:eastAsia="Arial" w:hAnsi="Arial" w:cs="Arial"/>
        </w:rPr>
        <w:t>entan inseguridad alimentaria.</w:t>
      </w:r>
      <w:r w:rsidRPr="008F3D06">
        <w:rPr>
          <w:rFonts w:ascii="Arial" w:eastAsia="Arial" w:hAnsi="Arial" w:cs="Arial"/>
        </w:rPr>
        <w:t> En África y el sur de Asia, se prevé que los principales cereales, incluido el trigo, el maíz y el sorgo, sufrirán pérdidas de rendimiento promedio del 8% para 2050, y se espera que algunos cultivos, especialmente el trigo en África, experimenten un cambio de rendimiento de</w:t>
      </w:r>
      <w:r>
        <w:rPr>
          <w:rFonts w:ascii="Arial" w:eastAsia="Arial" w:hAnsi="Arial" w:cs="Arial"/>
        </w:rPr>
        <w:t>l -17%</w:t>
      </w:r>
      <w:r w:rsidRPr="008F3D06">
        <w:rPr>
          <w:rFonts w:ascii="Arial" w:eastAsia="Arial" w:hAnsi="Arial" w:cs="Arial"/>
        </w:rPr>
        <w:t>. Los efectos del cambio climático en la agricultura ya se están sintiendo, en India, se estima que las perturbaciones inducidas por el cambio climático en el monzón registradas entre 1966 y 2002 redujeron los r</w:t>
      </w:r>
      <w:r>
        <w:rPr>
          <w:rFonts w:ascii="Arial" w:eastAsia="Arial" w:hAnsi="Arial" w:cs="Arial"/>
        </w:rPr>
        <w:t>endimientos de arroz en un 4%</w:t>
      </w:r>
      <w:r w:rsidRPr="008F3D06">
        <w:rPr>
          <w:rFonts w:ascii="Arial" w:eastAsia="Arial" w:hAnsi="Arial" w:cs="Arial"/>
        </w:rPr>
        <w:t>. Aunque los impactos del cambio climático afectarán a las indu</w:t>
      </w:r>
      <w:r>
        <w:rPr>
          <w:rFonts w:ascii="Arial" w:eastAsia="Arial" w:hAnsi="Arial" w:cs="Arial"/>
        </w:rPr>
        <w:t>strias nacionales y mundiales</w:t>
      </w:r>
      <w:r w:rsidRPr="008F3D06">
        <w:rPr>
          <w:rFonts w:ascii="Arial" w:eastAsia="Arial" w:hAnsi="Arial" w:cs="Arial"/>
        </w:rPr>
        <w:t>, son las comunidades rurales marginadas y empobrecidas de los países en desarrollo cuyos medios de vida dependen de la</w:t>
      </w:r>
      <w:r w:rsidR="002A3898">
        <w:rPr>
          <w:rFonts w:ascii="Arial" w:eastAsia="Arial" w:hAnsi="Arial" w:cs="Arial"/>
        </w:rPr>
        <w:t xml:space="preserve"> agricultura las</w:t>
      </w:r>
      <w:r>
        <w:rPr>
          <w:rFonts w:ascii="Arial" w:eastAsia="Arial" w:hAnsi="Arial" w:cs="Arial"/>
        </w:rPr>
        <w:t xml:space="preserve"> </w:t>
      </w:r>
      <w:r w:rsidR="002A3898">
        <w:rPr>
          <w:rFonts w:ascii="Arial" w:eastAsia="Arial" w:hAnsi="Arial" w:cs="Arial"/>
        </w:rPr>
        <w:t xml:space="preserve">más </w:t>
      </w:r>
      <w:r>
        <w:rPr>
          <w:rFonts w:ascii="Arial" w:eastAsia="Arial" w:hAnsi="Arial" w:cs="Arial"/>
        </w:rPr>
        <w:t xml:space="preserve">vulnerables. </w:t>
      </w:r>
      <w:r>
        <w:rPr>
          <w:rFonts w:ascii="Arial" w:eastAsia="Arial" w:hAnsi="Arial" w:cs="Arial"/>
        </w:rPr>
        <w:fldChar w:fldCharType="begin"/>
      </w:r>
      <w:r>
        <w:rPr>
          <w:rFonts w:ascii="Arial" w:eastAsia="Arial" w:hAnsi="Arial" w:cs="Arial"/>
        </w:rPr>
        <w:instrText xml:space="preserve"> ADDIN ZOTERO_ITEM CSL_CITATION {"citationID":"vVHwZ4Yc","properties":{"formattedCitation":"(9)","plainCitation":"(9)","noteIndex":0},"citationItems":[{"id":793,"uris":["http://zotero.org/users/6137524/items/7KSW3GAY"],"uri":["http://zotero.org/users/6137524/items/7KSW3GAY"],"itemData":{"id":793,"type":"article-journal","abstract":"As climate change continues to exert increasing pressure upon the livelihoods and agricultural sector of many developing and developed nations, a need exists to understand and prioritise at the sub national scale which areas and communities are most vulnerable. The purpose of this study is to develop a robust, rigorous and replicable methodology that is flexible to data limitations and spatially prioritizes the vulnerability of agriculture and rural livelihoods to climate change. We have applied the methodology in Vietnam, Uganda and Nicaragua, three contrasting developing countries that are particularly threatened by climate change. We conceptualize vulnerability to climate change following the widely adopted combination of sensitivity, exposure and adaptive capacity. We used Ecocrop and Maxent ecological models under a high emission climate scenario to assess the sensitivity of the main food security and cash crops to climate change. Using a participatory approach, we identified exposure to natural hazards and the main indicators of adaptive capacity, which were modelled and analysed using geographic information systems. We finally combined the components of vulnerability using equal-weighting to produce a crop specific vulnerability index and a final accumulative score. We have mapped the hotspots of climate change vulnerability and identified the underlying driving indicators. For example, in Vietnam we found the Mekong delta to be one of the vulnerable regions due to a decline in the climatic suitability of rice and maize, combined with high exposure to flooding, sea level rise and drought. However, the region is marked by a relatively high adaptive capacity due to developed infrastructure and comparatively high levels of education. The approach and information derived from the study informs public climate change policies and actions, as vulnerability assessments are the bases of any National Adaptation Plans (NAP), National Determined Contributions (NDC) and for accessing climate finance.","container-title":"PLOS ONE","DOI":"10.1371/journal.pone.0213641","ISSN":"1932-6203","issue":"3","journalAbbreviation":"PLOS ONE","language":"en","note":"publisher: Public Library of Science","page":"e0213641","source":"PLoS Journals","title":"Vulnerability of the agricultural sector to climate change: The development of a pan-tropical Climate Risk Vulnerability Assessment to inform sub-national decision making","title-short":"Vulnerability of the agricultural sector to climate change","volume":"14","author":[{"family":"Parker","given":"Louis"},{"family":"Bourgoin","given":"Clement"},{"family":"Martinez-Valle","given":"Armando"},{"family":"Läderach","given":"Peter"}],"issued":{"date-parts":[["2019",3,27]]}}}],"schema":"https://github.com/citation-style-language/schema/raw/master/csl-citation.json"} </w:instrText>
      </w:r>
      <w:r>
        <w:rPr>
          <w:rFonts w:ascii="Arial" w:eastAsia="Arial" w:hAnsi="Arial" w:cs="Arial"/>
        </w:rPr>
        <w:fldChar w:fldCharType="separate"/>
      </w:r>
      <w:r w:rsidR="000D0B68" w:rsidRPr="000D0B68">
        <w:rPr>
          <w:rFonts w:ascii="Arial" w:hAnsi="Arial" w:cs="Arial"/>
        </w:rPr>
        <w:t>(9)</w:t>
      </w:r>
      <w:r>
        <w:rPr>
          <w:rFonts w:ascii="Arial" w:eastAsia="Arial" w:hAnsi="Arial" w:cs="Arial"/>
        </w:rPr>
        <w:fldChar w:fldCharType="end"/>
      </w:r>
    </w:p>
    <w:p w:rsidR="00CD1CFB" w:rsidRPr="008B3CF3" w:rsidRDefault="008B3CF3" w:rsidP="008D5C96">
      <w:pPr>
        <w:spacing w:after="240" w:line="360" w:lineRule="auto"/>
        <w:ind w:firstLine="720"/>
        <w:jc w:val="both"/>
        <w:rPr>
          <w:rFonts w:ascii="Arial" w:eastAsia="Arial" w:hAnsi="Arial" w:cs="Arial"/>
          <w:lang w:val="es"/>
        </w:rPr>
      </w:pPr>
      <w:r w:rsidRPr="008B3CF3">
        <w:rPr>
          <w:rFonts w:ascii="Arial" w:eastAsia="Arial" w:hAnsi="Arial" w:cs="Arial"/>
        </w:rPr>
        <w:t xml:space="preserve">Debemos tener en cuenta que nuestro modelo agrícola industrial actual, </w:t>
      </w:r>
      <w:r w:rsidRPr="008B3CF3">
        <w:rPr>
          <w:rFonts w:ascii="Arial" w:eastAsia="Arial" w:hAnsi="Arial" w:cs="Arial"/>
          <w:lang w:val="es"/>
        </w:rPr>
        <w:t xml:space="preserve">debido a su homogeneidad ecológica es particularmente vulnerable al cambio climático </w:t>
      </w:r>
      <w:r w:rsidRPr="008B3CF3">
        <w:rPr>
          <w:rFonts w:ascii="Arial" w:eastAsia="Arial" w:hAnsi="Arial" w:cs="Arial"/>
          <w:lang w:val="es"/>
        </w:rPr>
        <w:fldChar w:fldCharType="begin"/>
      </w:r>
      <w:r w:rsidR="008F3D06">
        <w:rPr>
          <w:rFonts w:ascii="Arial" w:eastAsia="Arial" w:hAnsi="Arial" w:cs="Arial"/>
          <w:lang w:val="es"/>
        </w:rPr>
        <w:instrText xml:space="preserve"> ADDIN ZOTERO_ITEM CSL_CITATION {"citationID":"wb6i8rxJ","properties":{"formattedCitation":"(10)","plainCitation":"(10)","noteIndex":0},"citationItems":[{"id":687,"uris":["http://zotero.org/users/6137524/items/CTBNQUX4"],"uri":["http://zotero.org/users/6137524/items/CTBNQUX4"],"itemData":{"id":687,"type":"article-journal","language":"en","page":"65","source":"Zotero","title":"SEEDS OF HOPE, SEEDS OF RESILIENCE","author":[{"family":"Shiva","given":"Dr Vandana"}]}}],"schema":"https://github.com/citation-style-language/schema/raw/master/csl-citation.json"}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(10)</w:t>
      </w:r>
      <w:r w:rsidRPr="008B3CF3">
        <w:rPr>
          <w:rFonts w:ascii="Arial" w:eastAsia="Arial" w:hAnsi="Arial" w:cs="Arial"/>
        </w:rPr>
        <w:fldChar w:fldCharType="end"/>
      </w:r>
      <w:r w:rsidRPr="008B3CF3">
        <w:rPr>
          <w:rFonts w:ascii="Arial" w:eastAsia="Arial" w:hAnsi="Arial" w:cs="Arial"/>
          <w:lang w:val="es"/>
        </w:rPr>
        <w:t xml:space="preserve"> además de a los estreses biótico</w:t>
      </w:r>
      <w:r w:rsidR="00261548">
        <w:rPr>
          <w:rFonts w:ascii="Arial" w:eastAsia="Arial" w:hAnsi="Arial" w:cs="Arial"/>
          <w:lang w:val="es"/>
        </w:rPr>
        <w:t>s (como plagas y enfermedades).</w:t>
      </w:r>
    </w:p>
    <w:p w:rsidR="00EE7FFB" w:rsidRDefault="008B3CF3" w:rsidP="008D5C96">
      <w:pPr>
        <w:spacing w:after="240" w:line="360" w:lineRule="auto"/>
        <w:ind w:firstLine="720"/>
        <w:jc w:val="both"/>
        <w:rPr>
          <w:rFonts w:ascii="Arial" w:eastAsia="Arial" w:hAnsi="Arial" w:cs="Arial"/>
          <w:lang w:val="es"/>
        </w:rPr>
      </w:pPr>
      <w:r w:rsidRPr="008B3CF3">
        <w:rPr>
          <w:rFonts w:ascii="Arial" w:eastAsia="Arial" w:hAnsi="Arial" w:cs="Arial"/>
          <w:lang w:val="es"/>
        </w:rPr>
        <w:t xml:space="preserve">Muchos científicos han sostenido que la reducción drástica de la diversidad de plantas cultivadas ha puesto a la producción de alimentos del mundo en mayor peligro </w:t>
      </w:r>
      <w:r w:rsidRPr="008B3CF3">
        <w:rPr>
          <w:rFonts w:ascii="Arial" w:eastAsia="Arial" w:hAnsi="Arial" w:cs="Arial"/>
          <w:lang w:val="es"/>
        </w:rPr>
        <w:fldChar w:fldCharType="begin"/>
      </w:r>
      <w:r w:rsidR="008F3D06">
        <w:rPr>
          <w:rFonts w:ascii="Arial" w:eastAsia="Arial" w:hAnsi="Arial" w:cs="Arial"/>
          <w:lang w:val="es"/>
        </w:rPr>
        <w:instrText xml:space="preserve"> ADDIN ZOTERO_ITEM CSL_CITATION {"citationID":"VMfuIdbg","properties":{"formattedCitation":"(11)","plainCitation":"(11)","noteIndex":0},"citationItems":[{"id":712,"uris":["http://zotero.org/users/6137524/items/4VVF83D4"],"uri":["http://zotero.org/users/6137524/items/4VVF83D4"],"itemData":{"id":712,"type":"article","title":"roge_previniendose_2013.pdf","URL":"https://cooperativenewschool.com/sites/default/files/publications/roge_previniendose_2013.pdf","accessed":{"date-parts":[["2020",3,25]]}}}],"schema":"https://github.com/citation-style-language/schema/raw/master/csl-citation.json"} </w:instrText>
      </w:r>
      <w:r w:rsidRPr="008B3CF3">
        <w:rPr>
          <w:rFonts w:ascii="Arial" w:eastAsia="Arial" w:hAnsi="Arial" w:cs="Arial"/>
          <w:lang w:val="es"/>
        </w:rPr>
        <w:fldChar w:fldCharType="separate"/>
      </w:r>
      <w:r w:rsidR="000D0B68" w:rsidRPr="000D0B68">
        <w:rPr>
          <w:rFonts w:ascii="Arial" w:hAnsi="Arial" w:cs="Arial"/>
        </w:rPr>
        <w:t>(11)</w:t>
      </w:r>
      <w:r w:rsidRPr="008B3CF3">
        <w:rPr>
          <w:rFonts w:ascii="Arial" w:eastAsia="Arial" w:hAnsi="Arial" w:cs="Arial"/>
        </w:rPr>
        <w:fldChar w:fldCharType="end"/>
      </w:r>
      <w:r w:rsidRPr="008B3CF3">
        <w:rPr>
          <w:rFonts w:ascii="Arial" w:eastAsia="Arial" w:hAnsi="Arial" w:cs="Arial"/>
          <w:lang w:val="es"/>
        </w:rPr>
        <w:t xml:space="preserve">  y han hecho reiteradas advertencias sobre la vulnerabilidad extrema asociada con la uniformidad genética de los cultivos, afirmando que la homogeneidad ecológica en la agricultura está estrechamente ligada a las</w:t>
      </w:r>
      <w:r w:rsidR="00EE7FFB">
        <w:rPr>
          <w:rFonts w:ascii="Arial" w:eastAsia="Arial" w:hAnsi="Arial" w:cs="Arial"/>
          <w:lang w:val="es"/>
        </w:rPr>
        <w:t xml:space="preserve"> invasiones y brotes de plagas </w:t>
      </w:r>
      <w:r w:rsidR="00EE7FFB">
        <w:rPr>
          <w:rFonts w:ascii="Arial" w:eastAsia="Arial" w:hAnsi="Arial" w:cs="Arial"/>
          <w:lang w:val="es"/>
        </w:rPr>
        <w:fldChar w:fldCharType="begin"/>
      </w:r>
      <w:r w:rsidR="00861292">
        <w:rPr>
          <w:rFonts w:ascii="Arial" w:eastAsia="Arial" w:hAnsi="Arial" w:cs="Arial"/>
          <w:lang w:val="es"/>
        </w:rPr>
        <w:instrText xml:space="preserve"> ADDIN ZOTERO_ITEM CSL_CITATION {"citationID":"bOBgCCyw","properties":{"formattedCitation":"(12)","plainCitation":"(12)","noteIndex":0},"citationItems":[{"id":"5nnt4qsU/lq8eAf7H","uris":["http://zotero.org/users/6137524/items/E7BX2FJT"],"uri":["http://zotero.org/users/6137524/items/E7BX2FJT"],"itemData":{"id":811,"type":"article-journal","abstract":"Resumen\n\t\t\t\t\tSe anticipa que el cambio climático cause impactos sobre la producción agrícola que serán diversos, severos y específicos según la ubicación geográfica. La temperatura y la disponibilidad de agua siguen siendo factores clave que determinan el crecimiento de los cultivos y la productividad. Los cambios predichos en estos factores causarán una baja en el rendimiento de los cultivos. Los cambios inducidos por el clima en cuanto a las dinámicas de población de plagas de insectos, patógenos y malezas y su invasividad podrían agravar los efectos mencionados. Sin duda alguna, la inestabilidad inducida por el clima y el tiempo afectará los niveles de producción de alimentos y el abastecimiento de los mismos. Los cambios para la adaptación que no modifiquen radicalmente la naturaleza dominante del monocultivo podrían moderar temporalmente los impactos negativos. Los beneficios mayores y más duraderos provendrán de medidas agroecológicas más radicales que fortalezcan la resiliencia de los agricultores y las comunidades rurales, tales como la diversificación de los agroecosistemas en forma de policultivos, los sistemas agroforestales y los sistemas que combinen la agricultura con la ganadería, acompañados por el manejo orgánico de los suelos, la conservación y la cosecha de agua y un incremento general de la agrobiodiversidad. Los sistemas agrícolas tradicionales son depósitos de abundantes principios y medidas que pueden ayudar a que los sistemas agrícolas modernos se vuelven más resilientes a los extremos climáticos. Muchas de las estrategias agroecológicas tradicionales que reducen la vulnerabilidad a la variabilidad climática incluyen la diversificación de cultivos, el mantenimiento de la diversidad genética local, la integración de los animales, la adición de materia orgánica al suelo, la cosecha de agua, etc. Urge entender las características agroecológicas que son la base de la resiliencia de los agroecosistemas tradicionales, ya que de ahí se pueden derivar principios útiles que sirvan de base para el diseño de sistemas agrícolas adaptados. Los estudios sobre el terreno y los resultados reportados en la literatura sugieren que los agroecosistemas son más resilientes cuando están insertados en una matriz de paisaje compleja, que incluya germoplasma local adaptado utilizado en sistemas de cultivos diversificados manejados con suelos ricos en materia orgánica y técnicas de conservación-cosecha de agua. Los principios y prácticas de resiliencia en los que se basan las fincas exitosas pueden ser difundidos a miles de agricultores a través de redes campesino a campesino para ampliar las prácticas agroecológicas que incrementan la resiliencia de los agroecosistemas.","container-title":"Agroecología","ISSN":"1989-4686","issue":"1","language":"es","note":"number: 1","page":"7-31","source":"revistas.um.es","title":"Agroecología y el diseño de sistemas agrícolas resilientes al cambio climático","volume":"10","author":[{"family":"Nicholls","given":"Clara I."},{"family":"Henao","given":"Alejandro"},{"family":"Altieri","given":"Miguel A."}],"issued":{"date-parts":[["2015"]]}}}],"schema":"https://github.com/citation-style-language/schema/raw/master/csl-citation.json"} </w:instrText>
      </w:r>
      <w:r w:rsidR="00EE7FFB">
        <w:rPr>
          <w:rFonts w:ascii="Arial" w:eastAsia="Arial" w:hAnsi="Arial" w:cs="Arial"/>
          <w:lang w:val="es"/>
        </w:rPr>
        <w:fldChar w:fldCharType="separate"/>
      </w:r>
      <w:r w:rsidR="000D0B68" w:rsidRPr="000D0B68">
        <w:rPr>
          <w:rFonts w:ascii="Arial" w:hAnsi="Arial" w:cs="Arial"/>
        </w:rPr>
        <w:t>(12)</w:t>
      </w:r>
      <w:r w:rsidR="00EE7FFB">
        <w:rPr>
          <w:rFonts w:ascii="Arial" w:eastAsia="Arial" w:hAnsi="Arial" w:cs="Arial"/>
          <w:lang w:val="es"/>
        </w:rPr>
        <w:fldChar w:fldCharType="end"/>
      </w:r>
      <w:r w:rsidR="00B37DB9">
        <w:rPr>
          <w:rFonts w:ascii="Arial" w:eastAsia="Arial" w:hAnsi="Arial" w:cs="Arial"/>
          <w:lang w:val="es"/>
        </w:rPr>
        <w:t>.</w:t>
      </w:r>
    </w:p>
    <w:p w:rsidR="00B37DB9" w:rsidRDefault="00B37DB9" w:rsidP="008D5C96">
      <w:pPr>
        <w:spacing w:after="240" w:line="360" w:lineRule="auto"/>
        <w:ind w:firstLine="720"/>
        <w:jc w:val="both"/>
        <w:rPr>
          <w:rFonts w:ascii="Arial" w:eastAsia="Arial" w:hAnsi="Arial" w:cs="Arial"/>
          <w:lang w:val="es"/>
        </w:rPr>
      </w:pPr>
      <w:r w:rsidRPr="00B37DB9">
        <w:rPr>
          <w:rFonts w:ascii="Arial" w:eastAsia="Arial" w:hAnsi="Arial" w:cs="Arial"/>
        </w:rPr>
        <w:t>La diversidad de los sistemas alimentarios y la agricultura están disminuyendo rápidamente. La composición de los suministros alimentarios de los países se ha vuelto más similar entre sí y la población mundial, en su conjunto, depende cada vez más de una lista relativamente corta de los principales cultivos alimentarios, como el trigo, el arroz,</w:t>
      </w:r>
      <w:r>
        <w:rPr>
          <w:rFonts w:ascii="Arial" w:eastAsia="Arial" w:hAnsi="Arial" w:cs="Arial"/>
        </w:rPr>
        <w:t xml:space="preserve"> el azúcar, el maíz y la soja.</w:t>
      </w:r>
      <w:r w:rsidRPr="00B37DB9">
        <w:rPr>
          <w:rFonts w:ascii="Arial" w:eastAsia="Arial" w:hAnsi="Arial" w:cs="Arial"/>
        </w:rPr>
        <w:t> También hay una profunda pérdida de variación dentro de los principales cultivos debido a la pérdida de </w:t>
      </w:r>
      <w:r w:rsidRPr="00157B41">
        <w:rPr>
          <w:rFonts w:ascii="Arial" w:eastAsia="Arial" w:hAnsi="Arial" w:cs="Arial"/>
        </w:rPr>
        <w:t>variedades locales</w:t>
      </w:r>
      <w:r w:rsidRPr="00B37DB9">
        <w:rPr>
          <w:rFonts w:ascii="Arial" w:eastAsia="Arial" w:hAnsi="Arial" w:cs="Arial"/>
        </w:rPr>
        <w:t> que son importantes para los medios de vida de los pequeños propietarios y la diversificación del riesgo contra el cambio climático y la nutrició</w:t>
      </w:r>
      <w:r>
        <w:rPr>
          <w:rFonts w:ascii="Arial" w:eastAsia="Arial" w:hAnsi="Arial" w:cs="Arial"/>
        </w:rPr>
        <w:t>n</w:t>
      </w:r>
      <w:r w:rsidR="00BF0C74">
        <w:rPr>
          <w:rFonts w:ascii="Arial" w:eastAsia="Arial" w:hAnsi="Arial" w:cs="Arial"/>
        </w:rPr>
        <w:t>,</w:t>
      </w:r>
      <w:r w:rsidR="00F30AFF">
        <w:rPr>
          <w:rFonts w:ascii="Arial" w:eastAsia="Arial" w:hAnsi="Arial" w:cs="Arial"/>
        </w:rPr>
        <w:t xml:space="preserve"> disminuyendo la resiliencia del sistema agrario</w:t>
      </w:r>
      <w:r>
        <w:rPr>
          <w:rFonts w:ascii="Arial" w:eastAsia="Arial" w:hAnsi="Arial" w:cs="Arial"/>
        </w:rPr>
        <w:t xml:space="preserve"> </w:t>
      </w:r>
      <w:r>
        <w:rPr>
          <w:rFonts w:ascii="Arial" w:eastAsia="Arial" w:hAnsi="Arial" w:cs="Arial"/>
        </w:rPr>
        <w:fldChar w:fldCharType="begin"/>
      </w:r>
      <w:r w:rsidR="008F3D06">
        <w:rPr>
          <w:rFonts w:ascii="Arial" w:eastAsia="Arial" w:hAnsi="Arial" w:cs="Arial"/>
        </w:rPr>
        <w:instrText xml:space="preserve"> ADDIN ZOTERO_ITEM CSL_CITATION {"citationID":"as2HJ7gC","properties":{"formattedCitation":"(13)","plainCitation":"(13)","noteIndex":0},"citationItems":[{"id":799,"uris":["http://zotero.org/users/6137524/items/VNSMCRI3"],"uri":["http://zotero.org/users/6137524/items/VNSMCRI3"],"itemData":{"id":799,"type":"article-journal","abstract":"Farming and rural development are central to the diversity of global food systems and diets, both significant factors in determining the nutrition and health outcomes of the world's population. Diets are not static and indeed are changing due to globalization, urbanization and demographic shifts. In addition, multiple burdens of malnutrition (both undernutrition and overweight and obesity) are not improving fast enough and in some cases, reversing for the worse. Unhealthy diets are major contributors to these burdens. Rural people and particularly smallholder farmers, are critical in delivering the key nutrients in the global food supply that make up our diets for human health. However, rural populations in some parts of the world are often poor, and suffer burdens of malnutrition on both ends of the spectrum – undernourished or overweight. They are also faced with significant challenges, often due to poor investment towards rural development. Challenges include natural resource declines, climate change risk, women disempowerment, conflict, and urbanization; which wreak havoc on these populations. If actions are not taken and their livelihoods are not prioritized, it will be a challenge to achieve sustainable development in these rural places that are so essential for future food systems.","collection-title":"The Pace of Life and Feeding: Health Implications","container-title":"Physiology &amp; Behavior","DOI":"10.1016/j.physbeh.2018.05.014","ISSN":"0031-9384","journalAbbreviation":"Physiology &amp; Behavior","language":"en","page":"291-297","source":"ScienceDirect","title":"The role of farming and rural development as central to our diets","volume":"193","author":[{"family":"Fanzo","given":"Jessica"}],"issued":{"date-parts":[["2018",9,1]]}}}],"schema":"https://github.com/citation-style-language/schema/raw/master/csl-citation.json"} </w:instrText>
      </w:r>
      <w:r>
        <w:rPr>
          <w:rFonts w:ascii="Arial" w:eastAsia="Arial" w:hAnsi="Arial" w:cs="Arial"/>
        </w:rPr>
        <w:fldChar w:fldCharType="separate"/>
      </w:r>
      <w:r w:rsidR="000D0B68" w:rsidRPr="000D0B68">
        <w:rPr>
          <w:rFonts w:ascii="Arial" w:hAnsi="Arial" w:cs="Arial"/>
        </w:rPr>
        <w:t>(13)</w:t>
      </w:r>
      <w:r>
        <w:rPr>
          <w:rFonts w:ascii="Arial" w:eastAsia="Arial" w:hAnsi="Arial" w:cs="Arial"/>
        </w:rPr>
        <w:fldChar w:fldCharType="end"/>
      </w:r>
      <w:r>
        <w:rPr>
          <w:rFonts w:ascii="Arial" w:eastAsia="Arial" w:hAnsi="Arial" w:cs="Arial"/>
        </w:rPr>
        <w:t>.</w:t>
      </w:r>
    </w:p>
    <w:p w:rsidR="002A3898" w:rsidRDefault="00F30AFF" w:rsidP="008D5C96">
      <w:pPr>
        <w:spacing w:after="240" w:line="360" w:lineRule="auto"/>
        <w:ind w:firstLine="720"/>
        <w:jc w:val="both"/>
        <w:rPr>
          <w:rFonts w:ascii="Arial" w:eastAsia="Arial" w:hAnsi="Arial" w:cs="Arial"/>
          <w:lang w:val="es"/>
        </w:rPr>
      </w:pPr>
      <w:r>
        <w:rPr>
          <w:rFonts w:ascii="Arial" w:eastAsia="Arial" w:hAnsi="Arial" w:cs="Arial"/>
        </w:rPr>
        <w:t>L</w:t>
      </w:r>
      <w:r w:rsidRPr="00BC007B">
        <w:rPr>
          <w:rFonts w:ascii="Arial" w:eastAsia="Arial" w:hAnsi="Arial" w:cs="Arial"/>
        </w:rPr>
        <w:t xml:space="preserve">a </w:t>
      </w:r>
      <w:r w:rsidRPr="00BC007B">
        <w:rPr>
          <w:rFonts w:ascii="Arial" w:eastAsia="Arial" w:hAnsi="Arial" w:cs="Arial"/>
          <w:b/>
        </w:rPr>
        <w:t>resiliencia</w:t>
      </w:r>
      <w:r w:rsidR="00BC007B" w:rsidRPr="00BC007B">
        <w:rPr>
          <w:rFonts w:ascii="Arial" w:eastAsia="Arial" w:hAnsi="Arial" w:cs="Arial"/>
        </w:rPr>
        <w:t xml:space="preserve">  es la capacidad de una región de adaptarse a cambios externos con el objetivo de mantener el bienestar de la población manteniendo el equilibrio de las funciones culturales, económicas y ecosistémicas de dicha región</w:t>
      </w:r>
      <w:r w:rsidRPr="00BC007B">
        <w:rPr>
          <w:rFonts w:ascii="Arial" w:eastAsia="Arial" w:hAnsi="Arial" w:cs="Arial"/>
        </w:rPr>
        <w:fldChar w:fldCharType="begin"/>
      </w:r>
      <w:r w:rsidR="008F3D06">
        <w:rPr>
          <w:rFonts w:ascii="Arial" w:eastAsia="Arial" w:hAnsi="Arial" w:cs="Arial"/>
        </w:rPr>
        <w:instrText xml:space="preserve"> ADDIN ZOTERO_ITEM CSL_CITATION {"citationID":"RRfOe6vs","properties":{"formattedCitation":"(14)","plainCitation":"(14)","noteIndex":0},"citationItems":[{"id":859,"uris":["http://zotero.org/users/6137524/items/SFSEI8QZ"],"uri":["http://zotero.org/users/6137524/items/SFSEI8QZ"],"itemData":{"id":859,"type":"article-journal","container-title":"Idesia (Arica)","DOI":"10.4067/S0718-34292016005000003","ISSN":"0718-3429","issue":"2","note":"publisher: Universidad de Tarapacá. Facultad de Ciencias Agronómicas","page":"5-13","source":"SciELO","title":"Determinación de los niveles de resiliencia/vulnerabilidad en iniciativas de agroecología urbana en el suroeste andaluz","volume":"34","author":[{"family":"Peredo Parada","given":"Santiago"},{"family":"Vela Campoy","given":"María"},{"family":"Jiménez Gómez","given":"Alberto"}],"issued":{"date-parts":[["2016",4]]}}}],"schema":"https://github.com/citation-style-language/schema/raw/master/csl-citation.json"} </w:instrText>
      </w:r>
      <w:r w:rsidRPr="00BC007B">
        <w:rPr>
          <w:rFonts w:ascii="Arial" w:eastAsia="Arial" w:hAnsi="Arial" w:cs="Arial"/>
        </w:rPr>
        <w:fldChar w:fldCharType="separate"/>
      </w:r>
      <w:r w:rsidR="000D0B68" w:rsidRPr="000D0B68">
        <w:rPr>
          <w:rFonts w:ascii="Arial" w:hAnsi="Arial" w:cs="Arial"/>
        </w:rPr>
        <w:t>(14)</w:t>
      </w:r>
      <w:r w:rsidRPr="00BC007B">
        <w:rPr>
          <w:rFonts w:ascii="Arial" w:eastAsia="Arial" w:hAnsi="Arial" w:cs="Arial"/>
        </w:rPr>
        <w:fldChar w:fldCharType="end"/>
      </w:r>
      <w:r w:rsidR="00BC007B" w:rsidRPr="00BC007B">
        <w:rPr>
          <w:rFonts w:ascii="Arial" w:eastAsia="Arial" w:hAnsi="Arial" w:cs="Arial"/>
        </w:rPr>
        <w:t>.</w:t>
      </w:r>
      <w:r w:rsidR="00BC007B" w:rsidRPr="00BC007B">
        <w:rPr>
          <w:rFonts w:ascii="Arial" w:eastAsia="Arial" w:hAnsi="Arial" w:cs="Arial"/>
          <w:lang w:val="es"/>
        </w:rPr>
        <w:t xml:space="preserve"> En otras palabras se refiere a la capacidad de un sistema de auto-organizarse y su habilidad para adaptarse al estrés y al cambio después de una perturbación </w:t>
      </w:r>
      <w:r w:rsidR="00BC007B" w:rsidRPr="00BC007B">
        <w:rPr>
          <w:rFonts w:ascii="Arial" w:eastAsia="Arial" w:hAnsi="Arial" w:cs="Arial"/>
          <w:lang w:val="es"/>
        </w:rPr>
        <w:fldChar w:fldCharType="begin"/>
      </w:r>
      <w:r w:rsidR="008F3D06">
        <w:rPr>
          <w:rFonts w:ascii="Arial" w:eastAsia="Arial" w:hAnsi="Arial" w:cs="Arial"/>
          <w:lang w:val="es"/>
        </w:rPr>
        <w:instrText xml:space="preserve"> ADDIN ZOTERO_ITEM CSL_CITATION {"citationID":"Na7NnG7q","properties":{"formattedCitation":"(15)","plainCitation":"(15)","noteIndex":0},"citationItems":[{"id":863,"uris":["http://zotero.org/users/6137524/items/TQZFMNVP"],"uri":["http://zotero.org/users/6137524/items/TQZFMNVP"],"itemData":{"id":863,"type":"article-journal","abstract":"Climate change, population growth and social conflict have left many farmers and pastoralists in sub-Saharan Africa at near constant crisis conditions. Participatory climate resilience assessments can help farmer and pastoralist communities to identify, measure and prioritize actions to improve the climate resilience of their agricultural systems. SHARP has been developed as a dual-purpose tool, employing participatory methods to help farmers and pastoralists to discuss and understand threats and opportunities, and to prioritize individual and collective actions aimed at improving overall resilience. Additionally, SHARP provides government and programme management with qualitative and quantitative information on a wide variety of important economic and development factors. The development of SHARP faces many challenges inherent to assessing resilience in terms of the complex nature and wide-reaching impacts of climate change. SHARP presents a unique assessment that combines resilience literature and indicators with a participatory self-assessment from the farmers and pastoralists.","container-title":"Climate and Development","DOI":"10.1080/17565529.2016.1174661","ISSN":"1756-5529, 1756-5537","issue":"6","journalAbbreviation":"Climate and Development","language":"en","page":"505-517","source":"DOI.org (Crossref)","title":"SHARP: integrating a traditional survey with participatory self-evaluation and learning for climate change resilience assessment","title-short":"SHARP","volume":"9","author":[{"family":"Choptiany","given":"John M.H."},{"family":"Phillips","given":"Suzanne"},{"family":"Graeub","given":"Benjamin E."},{"family":"Colozza","given":"David"},{"family":"Settle","given":"William"},{"family":"Herren","given":"Barbara"},{"family":"Batello","given":"Caterina"}],"issued":{"date-parts":[["2017",9,19]]}}}],"schema":"https://github.com/citation-style-language/schema/raw/master/csl-citation.json"} </w:instrText>
      </w:r>
      <w:r w:rsidR="00BC007B" w:rsidRPr="00BC007B">
        <w:rPr>
          <w:rFonts w:ascii="Arial" w:eastAsia="Arial" w:hAnsi="Arial" w:cs="Arial"/>
          <w:lang w:val="es"/>
        </w:rPr>
        <w:fldChar w:fldCharType="separate"/>
      </w:r>
      <w:r w:rsidR="000D0B68" w:rsidRPr="000D0B68">
        <w:rPr>
          <w:rFonts w:ascii="Arial" w:hAnsi="Arial" w:cs="Arial"/>
        </w:rPr>
        <w:t>(15)</w:t>
      </w:r>
      <w:r w:rsidR="00BC007B" w:rsidRPr="00BC007B">
        <w:rPr>
          <w:rFonts w:ascii="Arial" w:eastAsia="Arial" w:hAnsi="Arial" w:cs="Arial"/>
        </w:rPr>
        <w:fldChar w:fldCharType="end"/>
      </w:r>
      <w:r w:rsidR="00BC007B" w:rsidRPr="00BC007B">
        <w:rPr>
          <w:rFonts w:ascii="Arial" w:eastAsia="Arial" w:hAnsi="Arial" w:cs="Arial"/>
          <w:lang w:val="es"/>
        </w:rPr>
        <w:t xml:space="preserve">. </w:t>
      </w:r>
    </w:p>
    <w:p w:rsidR="00BC007B" w:rsidRPr="00BC007B" w:rsidRDefault="00BC007B" w:rsidP="008D5C96">
      <w:pPr>
        <w:spacing w:after="240" w:line="360" w:lineRule="auto"/>
        <w:ind w:firstLine="720"/>
        <w:jc w:val="both"/>
        <w:rPr>
          <w:rFonts w:ascii="Arial" w:eastAsia="Arial" w:hAnsi="Arial" w:cs="Arial"/>
        </w:rPr>
      </w:pPr>
      <w:r w:rsidRPr="00BC007B">
        <w:rPr>
          <w:rFonts w:ascii="Arial" w:eastAsia="Arial" w:hAnsi="Arial" w:cs="Arial"/>
          <w:lang w:val="es"/>
        </w:rPr>
        <w:lastRenderedPageBreak/>
        <w:t xml:space="preserve">La resiliencia es el producto de la dinámica de un sistema socio-ecológico cuyas partes constituyentes están integradas y son interdependientes </w:t>
      </w:r>
      <w:r w:rsidRPr="00BC007B">
        <w:rPr>
          <w:rFonts w:ascii="Arial" w:eastAsia="Arial" w:hAnsi="Arial" w:cs="Arial"/>
          <w:lang w:val="es"/>
        </w:rPr>
        <w:fldChar w:fldCharType="begin"/>
      </w:r>
      <w:r w:rsidR="008F3D06">
        <w:rPr>
          <w:rFonts w:ascii="Arial" w:eastAsia="Arial" w:hAnsi="Arial" w:cs="Arial"/>
          <w:lang w:val="es"/>
        </w:rPr>
        <w:instrText xml:space="preserve"> ADDIN ZOTERO_ITEM CSL_CITATION {"citationID":"LOlfK1on","properties":{"formattedCitation":"(16)","plainCitation":"(16)","noteIndex":0},"citationItems":[{"id":864,"uris":["http://zotero.org/users/6137524/items/GTDW6CUY"],"uri":["http://zotero.org/users/6137524/items/GTDW6CUY"],"itemData":{"id":864,"type":"article-journal","abstract":"This article defines social resilience as the ability of groups or communities to cope with external stresses and disturbances as a result of social, political ...","archive_location":"Sage CA: Thousand Oaks, CA","container-title":"Progress in Human Geography","DOI":"10.1191/030913200701540465","language":"en","note":"publisher: Sage PublicationsSage CA: Thousand Oaks, CA","source":"journals.sagepub.com","title":"Social and ecological resilience: are they related?:","title-short":"Social and ecological resilience","URL":"https://journals.sagepub.com/doi/10.1191/030913200701540465","author":[{"family":"Adger","given":"W. Neil"}],"accessed":{"date-parts":[["2020",4,16]]},"issued":{"date-parts":[["2016",7,1]]}}}],"schema":"https://github.com/citation-style-language/schema/raw/master/csl-citation.json"} </w:instrText>
      </w:r>
      <w:r w:rsidRPr="00BC007B">
        <w:rPr>
          <w:rFonts w:ascii="Arial" w:eastAsia="Arial" w:hAnsi="Arial" w:cs="Arial"/>
          <w:lang w:val="es"/>
        </w:rPr>
        <w:fldChar w:fldCharType="separate"/>
      </w:r>
      <w:r w:rsidR="000D0B68" w:rsidRPr="000D0B68">
        <w:rPr>
          <w:rFonts w:ascii="Arial" w:hAnsi="Arial" w:cs="Arial"/>
        </w:rPr>
        <w:t>(16)</w:t>
      </w:r>
      <w:r w:rsidRPr="00BC007B">
        <w:rPr>
          <w:rFonts w:ascii="Arial" w:eastAsia="Arial" w:hAnsi="Arial" w:cs="Arial"/>
        </w:rPr>
        <w:fldChar w:fldCharType="end"/>
      </w:r>
      <w:r w:rsidRPr="00BC007B">
        <w:rPr>
          <w:rFonts w:ascii="Arial" w:eastAsia="Arial" w:hAnsi="Arial" w:cs="Arial"/>
          <w:lang w:val="es"/>
        </w:rPr>
        <w:t xml:space="preserve">, por lo que  puede entenderse como la propensión de un sistema a conservar su estructura organizacional y su productividad después de una perturbación. Por lo tanto, un agroecosistema “resiliente” debería ser capaz de continuar la producción de alimentos al enfrentarse a una sequía severa o al exceso de lluvias. Por el contrario, la </w:t>
      </w:r>
      <w:r w:rsidRPr="00BC007B">
        <w:rPr>
          <w:rFonts w:ascii="Arial" w:eastAsia="Arial" w:hAnsi="Arial" w:cs="Arial"/>
          <w:b/>
          <w:lang w:val="es"/>
        </w:rPr>
        <w:t>vulnerabilidad</w:t>
      </w:r>
      <w:r w:rsidRPr="00BC007B">
        <w:rPr>
          <w:rFonts w:ascii="Arial" w:eastAsia="Arial" w:hAnsi="Arial" w:cs="Arial"/>
          <w:lang w:val="es"/>
        </w:rPr>
        <w:t xml:space="preserve"> puede ser definida como la posibilidad de que un agroecosistema pierda biodiversidad, el suelo, el agua o la productividad al enfrentarse a una perturbación o choque externo</w:t>
      </w:r>
      <w:r w:rsidRPr="00BC007B">
        <w:rPr>
          <w:rFonts w:ascii="Arial" w:eastAsia="Arial" w:hAnsi="Arial" w:cs="Arial"/>
        </w:rPr>
        <w:t xml:space="preserve">. </w:t>
      </w:r>
    </w:p>
    <w:p w:rsidR="00AC0445" w:rsidRDefault="00BC007B" w:rsidP="008D5C96">
      <w:pPr>
        <w:spacing w:after="240" w:line="360" w:lineRule="auto"/>
        <w:ind w:firstLine="720"/>
        <w:jc w:val="both"/>
        <w:rPr>
          <w:rFonts w:ascii="Arial" w:eastAsia="Arial" w:hAnsi="Arial" w:cs="Arial"/>
        </w:rPr>
      </w:pPr>
      <w:r w:rsidRPr="00BC007B">
        <w:rPr>
          <w:rFonts w:ascii="Arial" w:eastAsia="Arial" w:hAnsi="Arial" w:cs="Arial"/>
          <w:lang w:val="es"/>
        </w:rPr>
        <w:t xml:space="preserve">La vulnerabilidad se refiere al grado en que un sistema es susceptible e incapaz de hacer frente a los efectos adversos de la variabilidad y los extremos climáticos y denota un estado de susceptibilidad al daño por la exposición al estrés asociado con el cambio ambiental y por la falta de capacidad de adaptación </w:t>
      </w:r>
      <w:r w:rsidRPr="00BC007B">
        <w:rPr>
          <w:rFonts w:ascii="Arial" w:eastAsia="Arial" w:hAnsi="Arial" w:cs="Arial"/>
          <w:lang w:val="es"/>
        </w:rPr>
        <w:fldChar w:fldCharType="begin"/>
      </w:r>
      <w:r w:rsidR="008F3D06">
        <w:rPr>
          <w:rFonts w:ascii="Arial" w:eastAsia="Arial" w:hAnsi="Arial" w:cs="Arial"/>
          <w:lang w:val="es"/>
        </w:rPr>
        <w:instrText xml:space="preserve"> ADDIN ZOTERO_ITEM CSL_CITATION {"citationID":"HXEK4JDK","properties":{"formattedCitation":"(17)","plainCitation":"(17)","noteIndex":0},"citationItems":[{"id":867,"uris":["http://zotero.org/users/6137524/items/W9X6WEXJ"],"uri":["http://zotero.org/users/6137524/items/W9X6WEXJ"],"itemData":{"id":867,"type":"article-journal","abstract":"The resilience perspective is increasingly used as an approach for understanding the dynamics of social–ecological systems. This article presents the origin of the resilience perspective and provides an overview of its development to date. With roots in one branch of ecology and the discovery of multiple basins of attraction in ecosystems in the 1960–1970s, it inspired social and environmental scientists to challenge the dominant stable equilibrium view. The resilience approach emphasizes non-linear dynamics, thresholds, uncertainty and surprise, how periods of gradual change interplay with periods of rapid change and how such dynamics interact across temporal and spatial scales. The history was dominated by empirical observations of ecosystem dynamics interpreted in mathematical models, developing into the adaptive management approach for responding to ecosystem change. Serious attempts to integrate the social dimension is currently taking place in resilience work reflected in the large numbers of sciences involved in explorative studies and new discoveries of linked social–ecological systems. Recent advances include understanding of social processes like, social learning and social memory, mental models and knowledge–system integration, visioning and scenario building, leadership, agents and actor groups, social networks, institutional and organizational inertia and change, adaptive capacity, transformability and systems of adaptive governance that allow for management of essential ecosystem services.","container-title":"Global Environmental Change","DOI":"10.1016/j.gloenvcha.2006.04.002","journalAbbreviation":"Global Environmental Change","page":"253-267","source":"ResearchGate","title":"Resilience: The Emergence of a Perspective for Socio-Ecological Systems Analyses","title-short":"Resilience","volume":"16","author":[{"family":"Folke","given":"Carl"}],"issued":{"date-parts":[["2006",8,1]]}}}],"schema":"https://github.com/citation-style-language/schema/raw/master/csl-citation.json"} </w:instrText>
      </w:r>
      <w:r w:rsidRPr="00BC007B">
        <w:rPr>
          <w:rFonts w:ascii="Arial" w:eastAsia="Arial" w:hAnsi="Arial" w:cs="Arial"/>
          <w:lang w:val="es"/>
        </w:rPr>
        <w:fldChar w:fldCharType="separate"/>
      </w:r>
      <w:r w:rsidR="000D0B68" w:rsidRPr="000D0B68">
        <w:rPr>
          <w:rFonts w:ascii="Arial" w:hAnsi="Arial" w:cs="Arial"/>
        </w:rPr>
        <w:t>(17)</w:t>
      </w:r>
      <w:r w:rsidRPr="00BC007B">
        <w:rPr>
          <w:rFonts w:ascii="Arial" w:eastAsia="Arial" w:hAnsi="Arial" w:cs="Arial"/>
        </w:rPr>
        <w:fldChar w:fldCharType="end"/>
      </w:r>
      <w:r w:rsidR="00FE6CEF">
        <w:rPr>
          <w:rFonts w:ascii="Arial" w:eastAsia="Arial" w:hAnsi="Arial" w:cs="Arial"/>
        </w:rPr>
        <w:t xml:space="preserve">. </w:t>
      </w:r>
      <w:r w:rsidR="00FE6CEF" w:rsidRPr="00FE6CEF">
        <w:rPr>
          <w:rFonts w:ascii="Arial" w:eastAsia="Arial" w:hAnsi="Arial" w:cs="Arial"/>
        </w:rPr>
        <w:t xml:space="preserve">A escala mundial, se considera que los impulsores directos más importantes de la </w:t>
      </w:r>
      <w:r w:rsidR="00FE6CEF">
        <w:rPr>
          <w:rFonts w:ascii="Arial" w:eastAsia="Arial" w:hAnsi="Arial" w:cs="Arial"/>
        </w:rPr>
        <w:t xml:space="preserve">vulnerabilidad y la </w:t>
      </w:r>
      <w:r w:rsidR="00FE6CEF" w:rsidRPr="00FE6CEF">
        <w:rPr>
          <w:rFonts w:ascii="Arial" w:eastAsia="Arial" w:hAnsi="Arial" w:cs="Arial"/>
        </w:rPr>
        <w:t>pérdida de biodiversi</w:t>
      </w:r>
      <w:r w:rsidR="00FE6CEF">
        <w:rPr>
          <w:rFonts w:ascii="Arial" w:eastAsia="Arial" w:hAnsi="Arial" w:cs="Arial"/>
        </w:rPr>
        <w:t>dad</w:t>
      </w:r>
      <w:r w:rsidR="00FE6CEF" w:rsidRPr="00FE6CEF">
        <w:rPr>
          <w:rFonts w:ascii="Arial" w:eastAsia="Arial" w:hAnsi="Arial" w:cs="Arial"/>
        </w:rPr>
        <w:t xml:space="preserve"> del ecosistema son el cambio y la degradación del hábitat, el cambio climático, las especies invasoras (nativas y no nativas), la sobree</w:t>
      </w:r>
      <w:r w:rsidR="00FE6CEF">
        <w:rPr>
          <w:rFonts w:ascii="Arial" w:eastAsia="Arial" w:hAnsi="Arial" w:cs="Arial"/>
        </w:rPr>
        <w:t>xplotación y la contaminación.</w:t>
      </w:r>
      <w:r w:rsidR="00AC0445">
        <w:rPr>
          <w:rFonts w:ascii="Arial" w:eastAsia="Arial" w:hAnsi="Arial" w:cs="Arial"/>
        </w:rPr>
        <w:t xml:space="preserve"> </w:t>
      </w:r>
      <w:r w:rsidR="00737113">
        <w:rPr>
          <w:rFonts w:ascii="Arial" w:eastAsia="Arial" w:hAnsi="Arial" w:cs="Arial"/>
        </w:rPr>
        <w:t>Estos factores contribuyen a la pérdida del carbono orgánico del suelo.</w:t>
      </w:r>
    </w:p>
    <w:p w:rsidR="00737113" w:rsidRPr="00F57413" w:rsidRDefault="00737113" w:rsidP="008D5C96">
      <w:pPr>
        <w:spacing w:line="360" w:lineRule="auto"/>
        <w:ind w:firstLine="720"/>
        <w:jc w:val="both"/>
        <w:rPr>
          <w:rFonts w:cs="Times New Roman"/>
          <w:color w:val="auto"/>
          <w:lang w:eastAsia="en-US"/>
        </w:rPr>
      </w:pPr>
      <w:r w:rsidRPr="00737113">
        <w:rPr>
          <w:rFonts w:ascii="Arial" w:eastAsia="Arial" w:hAnsi="Arial" w:cs="Arial"/>
        </w:rPr>
        <w:t>El carbono orgánico del suelo (COS) es dinámico, no obstante, los impactos antropogénicos sobre el suelo pueden convertirlo en un sumidero o fuente neta de gases de efecto invernadero (GEI)</w:t>
      </w:r>
      <w:r>
        <w:rPr>
          <w:rFonts w:ascii="Arial" w:eastAsia="Arial" w:hAnsi="Arial" w:cs="Arial"/>
        </w:rPr>
        <w:t>.</w:t>
      </w:r>
      <w:r w:rsidR="001608CD">
        <w:rPr>
          <w:rFonts w:ascii="Arial" w:eastAsia="Arial" w:hAnsi="Arial" w:cs="Arial"/>
        </w:rPr>
        <w:t xml:space="preserve"> </w:t>
      </w:r>
      <w:r w:rsidR="001608CD" w:rsidRPr="001608CD">
        <w:rPr>
          <w:rFonts w:ascii="Arial" w:eastAsia="Arial" w:hAnsi="Arial" w:cs="Arial"/>
        </w:rPr>
        <w:t>Los puntos críticos y favorables de COS, que son respectivamente áreas de alto contenido de COS (por ejemplo, turberas o suelos negros) y extensas superficies de bajo contenido de COS (por ejemplo, tierras secas), constituyen zonas de conflicto. Con el cambio climático y la gestión insostenible, estas áreas son susceptibles a convertirse en fuentes netas de emisión de GEI</w:t>
      </w:r>
      <w:r w:rsidR="00F57413">
        <w:rPr>
          <w:rFonts w:ascii="Arial" w:eastAsia="Arial" w:hAnsi="Arial" w:cs="Arial"/>
        </w:rPr>
        <w:t xml:space="preserve"> </w:t>
      </w:r>
      <w:r w:rsidR="00F57413" w:rsidRPr="00F57413">
        <w:rPr>
          <w:rFonts w:ascii="Arial" w:eastAsia="Arial" w:hAnsi="Arial" w:cs="Arial"/>
        </w:rPr>
        <w:fldChar w:fldCharType="begin"/>
      </w:r>
      <w:r w:rsidR="008F3D06">
        <w:rPr>
          <w:rFonts w:ascii="Arial" w:eastAsia="Arial" w:hAnsi="Arial" w:cs="Arial"/>
        </w:rPr>
        <w:instrText xml:space="preserve"> ADDIN ZOTERO_ITEM CSL_CITATION {"citationID":"dKTUkUTV","properties":{"formattedCitation":"(18)","plainCitation":"(18)","noteIndex":0},"citationItems":[{"id":881,"uris":["http://zotero.org/users/6137524/items/ZPCYKEXB"],"uri":["http://zotero.org/users/6137524/items/ZPCYKEXB"],"itemData":{"id":881,"type":"article","title":"a-i5126s.pdf","URL":"http://www.fao.org/3/a-i5126s.pdf","accessed":{"date-parts":[["2020",4,20]]}}}],"schema":"https://github.com/citation-style-language/schema/raw/master/csl-citation.json"} </w:instrText>
      </w:r>
      <w:r w:rsidR="00F57413" w:rsidRPr="00F57413">
        <w:rPr>
          <w:rFonts w:ascii="Arial" w:eastAsia="Arial" w:hAnsi="Arial" w:cs="Arial"/>
        </w:rPr>
        <w:fldChar w:fldCharType="separate"/>
      </w:r>
      <w:r w:rsidR="000D0B68" w:rsidRPr="000D0B68">
        <w:rPr>
          <w:rFonts w:ascii="Arial" w:hAnsi="Arial" w:cs="Arial"/>
        </w:rPr>
        <w:t>(18)</w:t>
      </w:r>
      <w:r w:rsidR="00F57413" w:rsidRPr="00F57413">
        <w:rPr>
          <w:rFonts w:ascii="Arial" w:eastAsia="Arial" w:hAnsi="Arial" w:cs="Arial"/>
        </w:rPr>
        <w:fldChar w:fldCharType="end"/>
      </w:r>
      <w:r w:rsidR="00F57413">
        <w:rPr>
          <w:rFonts w:ascii="Arial" w:eastAsia="Arial" w:hAnsi="Arial" w:cs="Arial"/>
        </w:rPr>
        <w:t xml:space="preserve">. </w:t>
      </w:r>
    </w:p>
    <w:p w:rsidR="00AC0445" w:rsidRDefault="00737113" w:rsidP="008D5C96">
      <w:pPr>
        <w:spacing w:after="240" w:line="360" w:lineRule="auto"/>
        <w:ind w:firstLine="720"/>
        <w:jc w:val="both"/>
        <w:rPr>
          <w:rFonts w:ascii="Arial" w:eastAsia="Arial" w:hAnsi="Arial" w:cs="Arial"/>
        </w:rPr>
      </w:pPr>
      <w:r>
        <w:rPr>
          <w:rFonts w:ascii="Arial" w:eastAsia="Arial" w:hAnsi="Arial" w:cs="Arial"/>
        </w:rPr>
        <w:t>H</w:t>
      </w:r>
      <w:r w:rsidR="00AC0445">
        <w:rPr>
          <w:rFonts w:ascii="Arial" w:eastAsia="Arial" w:hAnsi="Arial" w:cs="Arial"/>
        </w:rPr>
        <w:t xml:space="preserve">ay que tener en cuenta que el sistema agrario que predomina actualmente </w:t>
      </w:r>
      <w:r w:rsidR="00AC0445" w:rsidRPr="00261548">
        <w:rPr>
          <w:rFonts w:ascii="Arial" w:eastAsia="Arial" w:hAnsi="Arial" w:cs="Arial"/>
        </w:rPr>
        <w:t xml:space="preserve">es un gran contribuyente de las emisiones de </w:t>
      </w:r>
      <w:r w:rsidR="00AC0445">
        <w:rPr>
          <w:rFonts w:ascii="Arial" w:eastAsia="Arial" w:hAnsi="Arial" w:cs="Arial"/>
        </w:rPr>
        <w:t>gases de efecto invernadero (</w:t>
      </w:r>
      <w:r w:rsidR="00AC0445" w:rsidRPr="00261548">
        <w:rPr>
          <w:rFonts w:ascii="Arial" w:eastAsia="Arial" w:hAnsi="Arial" w:cs="Arial"/>
        </w:rPr>
        <w:t>entre el 10 y el 12% de las emisiones mundiales</w:t>
      </w:r>
      <w:r w:rsidR="00AC0445">
        <w:rPr>
          <w:rFonts w:ascii="Arial" w:eastAsia="Arial" w:hAnsi="Arial" w:cs="Arial"/>
        </w:rPr>
        <w:t xml:space="preserve">) variando sustancialmente entre los países dependiendo del tamaño relativo  y la importancia del sector agrícola </w:t>
      </w:r>
      <w:r w:rsidR="00AC0445">
        <w:rPr>
          <w:rFonts w:ascii="Arial" w:eastAsia="Arial" w:hAnsi="Arial" w:cs="Arial"/>
        </w:rPr>
        <w:fldChar w:fldCharType="begin"/>
      </w:r>
      <w:r w:rsidR="008F3D06">
        <w:rPr>
          <w:rFonts w:ascii="Arial" w:eastAsia="Arial" w:hAnsi="Arial" w:cs="Arial"/>
        </w:rPr>
        <w:instrText xml:space="preserve"> ADDIN ZOTERO_ITEM CSL_CITATION {"citationID":"jUwdLqb3","properties":{"formattedCitation":"(19)","plainCitation":"(19)","noteIndex":0},"citationItems":[{"id":763,"uris":["http://zotero.org/users/6137524/items/3JC4QDUP"],"uri":["http://zotero.org/users/6137524/items/3JC4QDUP"],"itemData":{"id":763,"type":"article-journal","abstract":"Taking the European Union (EU) as a case study, we simulate the application of non-uniform national mitigation targets to achieve a sectoral reduction in agricultural non-carbon dioxide (CO2) greenhouse gas (GHG) emissions. Scenario results show substantial impacts on EU agricultural production, in particular, the livestock sector. Significant increases in imports and decreases in exports result in rather moderate domestic consumption impacts but induce production increases in non-EU countries that are associated with considerable emission leakage effects. The results underline four major challenges for the general integration of agriculture into national and global climate change mitigation policy frameworks and strategies, as they strengthen requests for (1) a targeted but flexible implementation of mitigation obligations at national and global level and (2) the need for a wider consideration of technological mitigation options. The results also indicate that a globally effective reduction in agricultural emissions requires (3) multilateral commitments for agriculture to limit emission leakage and may have to (4) consider options that tackle the reduction in GHG emissions from the consumption side.","container-title":"Mitigation and Adaptation Strategies for Global Change","DOI":"10.1007/s11027-017-9743-2","ISSN":"1381-2386","issue":"3","journalAbbreviation":"Mitig Adapt Strateg Glob Chang","note":"PMID: 30093833\nPMCID: PMC6054014","page":"451-468","source":"PubMed Central","title":"Major challenges of integrating agriculture into climate change mitigation policy frameworks","volume":"23","author":[{"family":"Fellmann","given":"Thomas"},{"family":"Witzke","given":"Peter"},{"family":"Weiss","given":"Franz"},{"family":"Van Doorslaer","given":"Benjamin"},{"family":"Drabik","given":"Dusan"},{"family":"Huck","given":"Ingo"},{"family":"Salputra","given":"Guna"},{"family":"Jansson","given":"Torbjörn"},{"family":"Leip","given":"Adrian"}],"issued":{"date-parts":[["2018"]]}}}],"schema":"https://github.com/citation-style-language/schema/raw/master/csl-citation.json"} </w:instrText>
      </w:r>
      <w:r w:rsidR="00AC0445">
        <w:rPr>
          <w:rFonts w:ascii="Arial" w:eastAsia="Arial" w:hAnsi="Arial" w:cs="Arial"/>
        </w:rPr>
        <w:fldChar w:fldCharType="separate"/>
      </w:r>
      <w:r w:rsidR="000D0B68" w:rsidRPr="000D0B68">
        <w:rPr>
          <w:rFonts w:ascii="Arial" w:hAnsi="Arial" w:cs="Arial"/>
        </w:rPr>
        <w:t>(19)</w:t>
      </w:r>
      <w:r w:rsidR="00AC0445">
        <w:rPr>
          <w:rFonts w:ascii="Arial" w:eastAsia="Arial" w:hAnsi="Arial" w:cs="Arial"/>
        </w:rPr>
        <w:fldChar w:fldCharType="end"/>
      </w:r>
      <w:r w:rsidR="00AC0445">
        <w:rPr>
          <w:rFonts w:ascii="Arial" w:eastAsia="Arial" w:hAnsi="Arial" w:cs="Arial"/>
        </w:rPr>
        <w:t>.</w:t>
      </w:r>
    </w:p>
    <w:p w:rsidR="00F30AFF" w:rsidRPr="004B3B94" w:rsidRDefault="00D2687C" w:rsidP="008D5C96">
      <w:pPr>
        <w:spacing w:after="240" w:line="360" w:lineRule="auto"/>
        <w:ind w:firstLine="720"/>
        <w:jc w:val="both"/>
      </w:pPr>
      <w:r>
        <w:rPr>
          <w:rFonts w:ascii="Arial" w:eastAsia="Arial" w:hAnsi="Arial" w:cs="Arial"/>
        </w:rPr>
        <w:t xml:space="preserve">El sistema agrario industrial debe llegar a un equilibrio entre la agricultura tradicional que fomenta la biodiversidad y respeta el ecosistema y la aplicación </w:t>
      </w:r>
      <w:r w:rsidR="00C7268F">
        <w:rPr>
          <w:rFonts w:ascii="Arial" w:eastAsia="Arial" w:hAnsi="Arial" w:cs="Arial"/>
        </w:rPr>
        <w:t>biotecnológica</w:t>
      </w:r>
      <w:r>
        <w:rPr>
          <w:rFonts w:ascii="Arial" w:eastAsia="Arial" w:hAnsi="Arial" w:cs="Arial"/>
        </w:rPr>
        <w:t xml:space="preserve"> para revitalizar las tierras de cultivo. </w:t>
      </w:r>
      <w:r w:rsidR="00F30AFF" w:rsidRPr="00AC0445">
        <w:rPr>
          <w:rFonts w:ascii="Arial" w:eastAsia="Arial" w:hAnsi="Arial" w:cs="Arial"/>
        </w:rPr>
        <w:t>Investigaciones recientes indican que la biodiversidad del suelo puede ser mantenida y parcialmente restaurada si se gestiona de manera sostenible. Promover la complejidad ecológica y la robustez de la biodiversidad del suelo a través de mejores prácticas de gestión representa un recurso subutilizado con la capacidad de mejorar en definitiva la salud humana</w:t>
      </w:r>
      <w:r w:rsidR="00F30AFF">
        <w:rPr>
          <w:rFonts w:ascii="Arial" w:eastAsia="Arial" w:hAnsi="Arial" w:cs="Arial"/>
        </w:rPr>
        <w:t>.</w:t>
      </w:r>
      <w:r w:rsidR="00F30AFF" w:rsidRPr="00D2687C">
        <w:t xml:space="preserve"> </w:t>
      </w:r>
    </w:p>
    <w:p w:rsidR="00157B41" w:rsidRPr="00BC007B" w:rsidRDefault="00D2687C" w:rsidP="008D5C96">
      <w:pPr>
        <w:spacing w:after="240" w:line="360" w:lineRule="auto"/>
        <w:ind w:firstLine="720"/>
        <w:jc w:val="both"/>
        <w:rPr>
          <w:rFonts w:ascii="Arial" w:eastAsia="Arial" w:hAnsi="Arial" w:cs="Arial"/>
        </w:rPr>
      </w:pPr>
      <w:r>
        <w:rPr>
          <w:rFonts w:ascii="Arial" w:eastAsia="Arial" w:hAnsi="Arial" w:cs="Arial"/>
        </w:rPr>
        <w:lastRenderedPageBreak/>
        <w:t xml:space="preserve">Es importante que dentro de este sistema se integren </w:t>
      </w:r>
      <w:r w:rsidRPr="00157B41">
        <w:rPr>
          <w:rFonts w:ascii="Arial" w:eastAsia="Arial" w:hAnsi="Arial" w:cs="Arial"/>
        </w:rPr>
        <w:t>respuestas de política y gestión</w:t>
      </w:r>
      <w:r w:rsidR="004B3B94">
        <w:rPr>
          <w:rFonts w:ascii="Arial" w:eastAsia="Arial" w:hAnsi="Arial" w:cs="Arial"/>
        </w:rPr>
        <w:t xml:space="preserve"> que superen las barreras que infl</w:t>
      </w:r>
      <w:r w:rsidR="005D19CA">
        <w:rPr>
          <w:rFonts w:ascii="Arial" w:eastAsia="Arial" w:hAnsi="Arial" w:cs="Arial"/>
        </w:rPr>
        <w:t>u</w:t>
      </w:r>
      <w:r w:rsidR="004B3B94">
        <w:rPr>
          <w:rFonts w:ascii="Arial" w:eastAsia="Arial" w:hAnsi="Arial" w:cs="Arial"/>
        </w:rPr>
        <w:t>yen negativamente en la adopción de medidas de adaptación y mitigación del cambio climático</w:t>
      </w:r>
      <w:r>
        <w:rPr>
          <w:rFonts w:ascii="Arial" w:eastAsia="Arial" w:hAnsi="Arial" w:cs="Arial"/>
        </w:rPr>
        <w:t>.</w:t>
      </w:r>
      <w:r w:rsidR="005D19CA">
        <w:rPr>
          <w:rFonts w:ascii="Arial" w:eastAsia="Arial" w:hAnsi="Arial" w:cs="Arial"/>
        </w:rPr>
        <w:t xml:space="preserve"> Es necesario i</w:t>
      </w:r>
      <w:r w:rsidR="005D19CA" w:rsidRPr="005D19CA">
        <w:rPr>
          <w:rFonts w:ascii="Arial" w:eastAsia="Arial" w:hAnsi="Arial" w:cs="Arial"/>
        </w:rPr>
        <w:t>mpulsar una bioeconomía basada en la producción y el uso sostenible y eficiente de los recursos biológicos</w:t>
      </w:r>
      <w:r w:rsidR="00CC3F35">
        <w:rPr>
          <w:rFonts w:ascii="Arial" w:eastAsia="Arial" w:hAnsi="Arial" w:cs="Arial"/>
        </w:rPr>
        <w:t>.</w:t>
      </w:r>
      <w:r w:rsidR="00085160">
        <w:rPr>
          <w:rFonts w:ascii="Arial" w:eastAsia="Arial" w:hAnsi="Arial" w:cs="Arial"/>
        </w:rPr>
        <w:t xml:space="preserve"> </w:t>
      </w:r>
      <w:r w:rsidR="00085160" w:rsidRPr="00085160">
        <w:rPr>
          <w:rFonts w:ascii="Arial" w:eastAsia="Arial" w:hAnsi="Arial" w:cs="Arial"/>
        </w:rPr>
        <w:t>La bioeconomía se ha identificado como una herramienta para abordar una amplia gama de desafíos sociales en los próximos años: seguridad alimentaria, cambio climático, gestión sostenible de los recursos, competitividad de las empresas privadas, creación de empleo y la alta dependencia de los recursos no renovables</w:t>
      </w:r>
      <w:r w:rsidR="00085160">
        <w:rPr>
          <w:rFonts w:ascii="Arial" w:eastAsia="Arial" w:hAnsi="Arial" w:cs="Arial"/>
        </w:rPr>
        <w:t xml:space="preserve"> </w:t>
      </w:r>
      <w:r w:rsidR="00085160">
        <w:rPr>
          <w:rFonts w:ascii="Arial" w:eastAsia="Arial" w:hAnsi="Arial" w:cs="Arial"/>
        </w:rPr>
        <w:fldChar w:fldCharType="begin"/>
      </w:r>
      <w:r w:rsidR="008F3D06">
        <w:rPr>
          <w:rFonts w:ascii="Arial" w:eastAsia="Arial" w:hAnsi="Arial" w:cs="Arial"/>
        </w:rPr>
        <w:instrText xml:space="preserve"> ADDIN ZOTERO_ITEM CSL_CITATION {"citationID":"U0xcmkxx","properties":{"formattedCitation":"(20)","plainCitation":"(20)","noteIndex":0},"citationItems":[{"id":883,"uris":["http://zotero.org/users/6137524/items/LIHGSZH7"],"uri":["http://zotero.org/users/6137524/items/LIHGSZH7"],"itemData":{"id":883,"type":"article-journal","abstract":"Spain launched its own strategy on bioeconomy in January 2016 aiming at boosting a bioeconomy based on the sustainable and efficient production and use of biological resources. It highlights global societal challenges related with agricultural and biotechnological sciences in Spain and the great dynamism of the private sectors involved, particularly the agri-food, biotech and biomass sectors. The targeted sectors are food, agriculture and forestry, conditioned by water availability. It also includes the production of those industrial bioproducts and bioenergy obtained from the use and valorisation of wastes and residues and other non-conventional sources of biomass, in a circular economy. The strategy also puts a focus on rural and coastal development through several uses and services linked to ecosystems. The capacity to generate know-how in this area and the promotion of public and private collaboration are important pillars in order to enhance existing value chains and to create new ones. The strategy is led by R&amp;I and Agriculture, Food and Environment policy managers and largely supported at regional level too. The strategic objective is the maintenance of the bioeconomy as an essential part of Spanish economy to contribute to the economic growth by creating new jobs and fostering investments.","collection-title":"Bioeconomy","container-title":"New Biotechnology","DOI":"10.1016/j.nbt.2017.05.006","ISSN":"1871-6784","journalAbbreviation":"New Biotechnology","language":"en","page":"87-95","source":"ScienceDirect","title":"Spanish strategy on bioeconomy: Towards a knowledge based sustainable innovation","title-short":"Spanish strategy on bioeconomy","volume":"40","author":[{"family":"Lainez","given":"Manuel"},{"family":"González","given":"José Manuel"},{"family":"Aguilar","given":"Alfredo"},{"family":"Vela","given":"Carmen"}],"issued":{"date-parts":[["2018",1,25]]}}}],"schema":"https://github.com/citation-style-language/schema/raw/master/csl-citation.json"} </w:instrText>
      </w:r>
      <w:r w:rsidR="00085160">
        <w:rPr>
          <w:rFonts w:ascii="Arial" w:eastAsia="Arial" w:hAnsi="Arial" w:cs="Arial"/>
        </w:rPr>
        <w:fldChar w:fldCharType="separate"/>
      </w:r>
      <w:r w:rsidR="000D0B68" w:rsidRPr="000D0B68">
        <w:rPr>
          <w:rFonts w:ascii="Arial" w:hAnsi="Arial" w:cs="Arial"/>
        </w:rPr>
        <w:t>(20)</w:t>
      </w:r>
      <w:r w:rsidR="00085160">
        <w:rPr>
          <w:rFonts w:ascii="Arial" w:eastAsia="Arial" w:hAnsi="Arial" w:cs="Arial"/>
        </w:rPr>
        <w:fldChar w:fldCharType="end"/>
      </w:r>
      <w:r w:rsidR="00085160">
        <w:rPr>
          <w:rFonts w:ascii="Arial" w:eastAsia="Arial" w:hAnsi="Arial" w:cs="Arial"/>
        </w:rPr>
        <w:t>.</w:t>
      </w:r>
      <w:r w:rsidR="00F90548">
        <w:rPr>
          <w:rFonts w:ascii="Arial" w:eastAsia="Arial" w:hAnsi="Arial" w:cs="Arial"/>
        </w:rPr>
        <w:t xml:space="preserve"> En la agricultura y </w:t>
      </w:r>
      <w:r w:rsidR="00F90548" w:rsidRPr="00F90548">
        <w:rPr>
          <w:rFonts w:ascii="Arial" w:eastAsia="Arial" w:hAnsi="Arial" w:cs="Arial"/>
        </w:rPr>
        <w:t>sector agroindustrial, por ejemplo, las aplicaciones biotecnológicas juegan un papel</w:t>
      </w:r>
      <w:r w:rsidR="00F90548">
        <w:rPr>
          <w:rFonts w:ascii="Arial" w:eastAsia="Arial" w:hAnsi="Arial" w:cs="Arial"/>
        </w:rPr>
        <w:t xml:space="preserve"> </w:t>
      </w:r>
      <w:r w:rsidR="00F90548" w:rsidRPr="00F90548">
        <w:rPr>
          <w:rFonts w:ascii="Arial" w:eastAsia="Arial" w:hAnsi="Arial" w:cs="Arial"/>
        </w:rPr>
        <w:t>importante, desde aumentar la productividad hasta agregar valor y</w:t>
      </w:r>
      <w:r w:rsidR="00F90548">
        <w:rPr>
          <w:rFonts w:ascii="Arial" w:eastAsia="Arial" w:hAnsi="Arial" w:cs="Arial"/>
        </w:rPr>
        <w:t xml:space="preserve"> </w:t>
      </w:r>
      <w:r w:rsidR="00F90548" w:rsidRPr="00F90548">
        <w:rPr>
          <w:rFonts w:ascii="Arial" w:eastAsia="Arial" w:hAnsi="Arial" w:cs="Arial"/>
        </w:rPr>
        <w:t>diversificación de productos agrícolas, al tiempo que reduce su</w:t>
      </w:r>
      <w:r w:rsidR="00F90548">
        <w:rPr>
          <w:rFonts w:ascii="Arial" w:eastAsia="Arial" w:hAnsi="Arial" w:cs="Arial"/>
        </w:rPr>
        <w:t xml:space="preserve"> </w:t>
      </w:r>
      <w:r w:rsidR="00F90548" w:rsidRPr="00F90548">
        <w:rPr>
          <w:rFonts w:ascii="Arial" w:eastAsia="Arial" w:hAnsi="Arial" w:cs="Arial"/>
        </w:rPr>
        <w:t>impacto medioambiental</w:t>
      </w:r>
      <w:r w:rsidR="00F90548">
        <w:rPr>
          <w:rFonts w:ascii="Arial" w:eastAsia="Arial" w:hAnsi="Arial" w:cs="Arial"/>
        </w:rPr>
        <w:t>.</w:t>
      </w:r>
    </w:p>
    <w:p w:rsidR="002A3898" w:rsidRDefault="00BC007B" w:rsidP="008D5C96">
      <w:pPr>
        <w:spacing w:after="240" w:line="360" w:lineRule="auto"/>
        <w:jc w:val="both"/>
        <w:rPr>
          <w:rFonts w:ascii="Arial" w:eastAsia="Arial" w:hAnsi="Arial" w:cs="Arial"/>
          <w:b/>
        </w:rPr>
      </w:pPr>
      <w:r w:rsidRPr="00BC007B">
        <w:rPr>
          <w:rFonts w:ascii="Arial" w:eastAsia="Arial" w:hAnsi="Arial" w:cs="Arial"/>
        </w:rPr>
        <w:tab/>
      </w:r>
      <w:r w:rsidRPr="00BC007B">
        <w:rPr>
          <w:rFonts w:ascii="Arial" w:eastAsia="Arial" w:hAnsi="Arial" w:cs="Arial"/>
          <w:b/>
        </w:rPr>
        <w:t xml:space="preserve">El presente trabajo propone hacer un estudio sobre la </w:t>
      </w:r>
      <w:r w:rsidR="003D68CA">
        <w:rPr>
          <w:rFonts w:ascii="Arial" w:eastAsia="Arial" w:hAnsi="Arial" w:cs="Arial"/>
          <w:b/>
        </w:rPr>
        <w:t xml:space="preserve">vulnerabilidad del modelo de agrocultivo industrial </w:t>
      </w:r>
      <w:r w:rsidRPr="00BC007B">
        <w:rPr>
          <w:rFonts w:ascii="Arial" w:eastAsia="Arial" w:hAnsi="Arial" w:cs="Arial"/>
          <w:b/>
        </w:rPr>
        <w:t xml:space="preserve"> y</w:t>
      </w:r>
      <w:r w:rsidR="00F43605">
        <w:rPr>
          <w:rFonts w:ascii="Arial" w:eastAsia="Arial" w:hAnsi="Arial" w:cs="Arial"/>
          <w:b/>
        </w:rPr>
        <w:t xml:space="preserve"> el uso de semillas transgé</w:t>
      </w:r>
      <w:r w:rsidR="00AD4AB8">
        <w:rPr>
          <w:rFonts w:ascii="Arial" w:eastAsia="Arial" w:hAnsi="Arial" w:cs="Arial"/>
          <w:b/>
        </w:rPr>
        <w:t xml:space="preserve">nicas para aumentar la </w:t>
      </w:r>
      <w:r w:rsidRPr="00BC007B">
        <w:rPr>
          <w:rFonts w:ascii="Arial" w:eastAsia="Arial" w:hAnsi="Arial" w:cs="Arial"/>
          <w:b/>
        </w:rPr>
        <w:t>re</w:t>
      </w:r>
      <w:r w:rsidR="003D68CA">
        <w:rPr>
          <w:rFonts w:ascii="Arial" w:eastAsia="Arial" w:hAnsi="Arial" w:cs="Arial"/>
          <w:b/>
        </w:rPr>
        <w:t>siliencia al cambio cl</w:t>
      </w:r>
      <w:r w:rsidR="00AD4AB8">
        <w:rPr>
          <w:rFonts w:ascii="Arial" w:eastAsia="Arial" w:hAnsi="Arial" w:cs="Arial"/>
          <w:b/>
        </w:rPr>
        <w:t>imático.</w:t>
      </w: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Default="002A3898" w:rsidP="008D5C96">
      <w:pPr>
        <w:spacing w:after="240" w:line="360" w:lineRule="auto"/>
        <w:jc w:val="both"/>
        <w:rPr>
          <w:rFonts w:ascii="Arial" w:eastAsia="Arial" w:hAnsi="Arial" w:cs="Arial"/>
          <w:b/>
        </w:rPr>
      </w:pPr>
    </w:p>
    <w:p w:rsidR="002A3898" w:rsidRPr="00F90548" w:rsidRDefault="002A3898" w:rsidP="008D5C96">
      <w:pPr>
        <w:spacing w:after="240" w:line="360" w:lineRule="auto"/>
        <w:jc w:val="both"/>
        <w:rPr>
          <w:rFonts w:ascii="Arial" w:eastAsia="Arial" w:hAnsi="Arial" w:cs="Arial"/>
          <w:b/>
        </w:rPr>
      </w:pPr>
    </w:p>
    <w:p w:rsidR="003A4CA3" w:rsidRDefault="005B5229" w:rsidP="008D5C96">
      <w:pPr>
        <w:pStyle w:val="Ttulo1"/>
        <w:numPr>
          <w:ilvl w:val="0"/>
          <w:numId w:val="4"/>
        </w:numPr>
        <w:spacing w:after="240" w:line="360" w:lineRule="auto"/>
        <w:jc w:val="both"/>
        <w:rPr>
          <w:rFonts w:ascii="Arial" w:eastAsia="Arial" w:hAnsi="Arial" w:cs="Arial"/>
          <w:color w:val="33339A"/>
          <w:szCs w:val="22"/>
        </w:rPr>
      </w:pPr>
      <w:bookmarkStart w:id="6" w:name="_30j0zll" w:colFirst="0" w:colLast="0"/>
      <w:bookmarkStart w:id="7" w:name="_Toc40695888"/>
      <w:bookmarkEnd w:id="6"/>
      <w:r w:rsidRPr="00273188">
        <w:rPr>
          <w:rFonts w:ascii="Arial" w:eastAsia="Arial" w:hAnsi="Arial" w:cs="Arial"/>
          <w:color w:val="33339A"/>
          <w:szCs w:val="22"/>
        </w:rPr>
        <w:lastRenderedPageBreak/>
        <w:t>Objetivos</w:t>
      </w:r>
      <w:bookmarkEnd w:id="7"/>
      <w:r w:rsidRPr="00273188">
        <w:rPr>
          <w:rFonts w:ascii="Arial" w:eastAsia="Arial" w:hAnsi="Arial" w:cs="Arial"/>
          <w:color w:val="33339A"/>
          <w:szCs w:val="22"/>
        </w:rPr>
        <w:t xml:space="preserve"> </w:t>
      </w:r>
    </w:p>
    <w:p w:rsidR="001679D2" w:rsidRDefault="003A4CA3" w:rsidP="008D5C96">
      <w:pPr>
        <w:spacing w:after="240" w:line="360" w:lineRule="auto"/>
        <w:jc w:val="both"/>
        <w:rPr>
          <w:rFonts w:ascii="Arial" w:eastAsia="Arial" w:hAnsi="Arial" w:cs="Arial"/>
        </w:rPr>
      </w:pPr>
      <w:r>
        <w:rPr>
          <w:rFonts w:ascii="Arial" w:eastAsia="Arial" w:hAnsi="Arial" w:cs="Arial"/>
        </w:rPr>
        <w:t xml:space="preserve">Con este trabajo se </w:t>
      </w:r>
      <w:r w:rsidR="001F694D">
        <w:rPr>
          <w:rFonts w:ascii="Arial" w:eastAsia="Arial" w:hAnsi="Arial" w:cs="Arial"/>
        </w:rPr>
        <w:t>intenta contestar</w:t>
      </w:r>
      <w:r>
        <w:rPr>
          <w:rFonts w:ascii="Arial" w:eastAsia="Arial" w:hAnsi="Arial" w:cs="Arial"/>
        </w:rPr>
        <w:t xml:space="preserve"> las siguientes pregun</w:t>
      </w:r>
      <w:r w:rsidR="009F0BF7">
        <w:rPr>
          <w:rFonts w:ascii="Arial" w:eastAsia="Arial" w:hAnsi="Arial" w:cs="Arial"/>
        </w:rPr>
        <w:t>tas investigables:</w:t>
      </w:r>
    </w:p>
    <w:p w:rsidR="0032637B" w:rsidRPr="0032637B" w:rsidRDefault="00E2755A" w:rsidP="008D5C96">
      <w:pPr>
        <w:numPr>
          <w:ilvl w:val="0"/>
          <w:numId w:val="5"/>
        </w:numPr>
        <w:spacing w:after="240" w:line="360" w:lineRule="auto"/>
        <w:jc w:val="both"/>
        <w:rPr>
          <w:rFonts w:ascii="Arial" w:eastAsia="Arial" w:hAnsi="Arial" w:cs="Arial"/>
          <w:lang w:val="es"/>
        </w:rPr>
      </w:pPr>
      <w:r>
        <w:rPr>
          <w:rFonts w:ascii="Arial" w:eastAsia="Arial" w:hAnsi="Arial" w:cs="Arial"/>
          <w:lang w:val="es"/>
        </w:rPr>
        <w:t>¿Está acelerando el sistema de producción industrial el cambio climático</w:t>
      </w:r>
      <w:r w:rsidR="0032637B" w:rsidRPr="0032637B">
        <w:rPr>
          <w:rFonts w:ascii="Arial" w:eastAsia="Arial" w:hAnsi="Arial" w:cs="Arial"/>
          <w:lang w:val="es"/>
        </w:rPr>
        <w:t>?</w:t>
      </w:r>
      <w:r w:rsidR="001F694D">
        <w:rPr>
          <w:rFonts w:ascii="Arial" w:eastAsia="Arial" w:hAnsi="Arial" w:cs="Arial"/>
          <w:lang w:val="es"/>
        </w:rPr>
        <w:t xml:space="preserve"> ¿Tiene capacidad de resiliencia? ¿Cuáles son sus principales vulnerabilidades?</w:t>
      </w:r>
    </w:p>
    <w:p w:rsidR="0032637B" w:rsidRPr="0032637B" w:rsidRDefault="00E2755A" w:rsidP="008D5C96">
      <w:pPr>
        <w:numPr>
          <w:ilvl w:val="0"/>
          <w:numId w:val="5"/>
        </w:numPr>
        <w:spacing w:after="240" w:line="360" w:lineRule="auto"/>
        <w:jc w:val="both"/>
        <w:rPr>
          <w:rFonts w:ascii="Arial" w:eastAsia="Arial" w:hAnsi="Arial" w:cs="Arial"/>
          <w:lang w:val="es"/>
        </w:rPr>
      </w:pPr>
      <w:r>
        <w:rPr>
          <w:rFonts w:ascii="Arial" w:eastAsia="Arial" w:hAnsi="Arial" w:cs="Arial"/>
          <w:lang w:val="es"/>
        </w:rPr>
        <w:t>¿cuáles son los beneficios del sistema agroecológico</w:t>
      </w:r>
      <w:r w:rsidR="0032637B" w:rsidRPr="0032637B">
        <w:rPr>
          <w:rFonts w:ascii="Arial" w:eastAsia="Arial" w:hAnsi="Arial" w:cs="Arial"/>
          <w:lang w:val="es"/>
        </w:rPr>
        <w:t>?</w:t>
      </w:r>
    </w:p>
    <w:p w:rsidR="0032637B" w:rsidRPr="0032637B" w:rsidRDefault="0032637B" w:rsidP="008D5C96">
      <w:pPr>
        <w:numPr>
          <w:ilvl w:val="0"/>
          <w:numId w:val="5"/>
        </w:numPr>
        <w:spacing w:after="240" w:line="360" w:lineRule="auto"/>
        <w:jc w:val="both"/>
        <w:rPr>
          <w:rFonts w:ascii="Arial" w:eastAsia="Arial" w:hAnsi="Arial" w:cs="Arial"/>
          <w:lang w:val="es"/>
        </w:rPr>
      </w:pPr>
      <w:r w:rsidRPr="0032637B">
        <w:rPr>
          <w:rFonts w:ascii="Arial" w:eastAsia="Arial" w:hAnsi="Arial" w:cs="Arial"/>
          <w:lang w:val="es"/>
        </w:rPr>
        <w:t>¿Son los cultivos transgénicos una posible solución al cambio climático?</w:t>
      </w:r>
    </w:p>
    <w:p w:rsidR="003A4CA3" w:rsidRDefault="0032637B" w:rsidP="008D5C96">
      <w:pPr>
        <w:spacing w:after="240" w:line="360" w:lineRule="auto"/>
        <w:jc w:val="both"/>
        <w:rPr>
          <w:rFonts w:ascii="Arial" w:eastAsia="Arial" w:hAnsi="Arial" w:cs="Arial"/>
        </w:rPr>
      </w:pPr>
      <w:r>
        <w:rPr>
          <w:rFonts w:ascii="Arial" w:eastAsia="Arial" w:hAnsi="Arial" w:cs="Arial"/>
        </w:rPr>
        <w:t>Los objetivos que se proponen son los siguientes:</w:t>
      </w:r>
    </w:p>
    <w:p w:rsidR="0032637B" w:rsidRPr="0032637B" w:rsidRDefault="0032637B" w:rsidP="008D5C96">
      <w:pPr>
        <w:spacing w:after="240" w:line="360" w:lineRule="auto"/>
        <w:jc w:val="both"/>
        <w:rPr>
          <w:rFonts w:ascii="Arial" w:eastAsia="Arial" w:hAnsi="Arial" w:cs="Arial"/>
          <w:lang w:val="es"/>
        </w:rPr>
      </w:pPr>
      <w:r w:rsidRPr="0032637B">
        <w:rPr>
          <w:rFonts w:ascii="Arial" w:eastAsia="Arial" w:hAnsi="Arial" w:cs="Arial"/>
          <w:lang w:val="es"/>
        </w:rPr>
        <w:t>OBJETIVO PRINCIPAL</w:t>
      </w:r>
    </w:p>
    <w:p w:rsidR="0032637B" w:rsidRPr="0032637B" w:rsidRDefault="0032637B" w:rsidP="008D5C96">
      <w:pPr>
        <w:spacing w:after="240" w:line="360" w:lineRule="auto"/>
        <w:jc w:val="both"/>
        <w:rPr>
          <w:rFonts w:ascii="Arial" w:eastAsia="Arial" w:hAnsi="Arial" w:cs="Arial"/>
          <w:lang w:val="es"/>
        </w:rPr>
      </w:pPr>
      <w:r w:rsidRPr="0032637B">
        <w:rPr>
          <w:rFonts w:ascii="Arial" w:eastAsia="Arial" w:hAnsi="Arial" w:cs="Arial"/>
          <w:lang w:val="es"/>
        </w:rPr>
        <w:t>Estudiar la capacida</w:t>
      </w:r>
      <w:r w:rsidR="002A3898">
        <w:rPr>
          <w:rFonts w:ascii="Arial" w:eastAsia="Arial" w:hAnsi="Arial" w:cs="Arial"/>
          <w:lang w:val="es"/>
        </w:rPr>
        <w:t>d de resiliencia de semillas transgénicas y su adaptación al cambio climático</w:t>
      </w:r>
    </w:p>
    <w:p w:rsidR="0032637B" w:rsidRPr="0032637B" w:rsidRDefault="0032637B" w:rsidP="008D5C96">
      <w:pPr>
        <w:spacing w:after="240" w:line="360" w:lineRule="auto"/>
        <w:jc w:val="both"/>
        <w:rPr>
          <w:rFonts w:ascii="Arial" w:eastAsia="Arial" w:hAnsi="Arial" w:cs="Arial"/>
          <w:lang w:val="es"/>
        </w:rPr>
      </w:pPr>
      <w:r w:rsidRPr="0032637B">
        <w:rPr>
          <w:rFonts w:ascii="Arial" w:eastAsia="Arial" w:hAnsi="Arial" w:cs="Arial"/>
          <w:lang w:val="es"/>
        </w:rPr>
        <w:t>OBJETIVOS ESPECIFICOS.</w:t>
      </w:r>
    </w:p>
    <w:p w:rsidR="00E2755A" w:rsidRDefault="0000088B" w:rsidP="008D5C96">
      <w:pPr>
        <w:numPr>
          <w:ilvl w:val="0"/>
          <w:numId w:val="6"/>
        </w:numPr>
        <w:spacing w:after="240" w:line="360" w:lineRule="auto"/>
        <w:jc w:val="both"/>
        <w:rPr>
          <w:rFonts w:ascii="Arial" w:eastAsia="Arial" w:hAnsi="Arial" w:cs="Arial"/>
          <w:lang w:val="es"/>
        </w:rPr>
      </w:pPr>
      <w:r>
        <w:rPr>
          <w:rFonts w:ascii="Arial" w:eastAsia="Arial" w:hAnsi="Arial" w:cs="Arial"/>
          <w:lang w:val="es"/>
        </w:rPr>
        <w:t>Analizar el sistema de producción agrícola industrial y estudiar los impactos negativos que produce en el medio ambiente.</w:t>
      </w:r>
    </w:p>
    <w:p w:rsidR="00AE1033" w:rsidRDefault="00AE1033" w:rsidP="008D5C96">
      <w:pPr>
        <w:numPr>
          <w:ilvl w:val="0"/>
          <w:numId w:val="6"/>
        </w:numPr>
        <w:spacing w:after="240" w:line="360" w:lineRule="auto"/>
        <w:jc w:val="both"/>
        <w:rPr>
          <w:rFonts w:ascii="Arial" w:eastAsia="Arial" w:hAnsi="Arial" w:cs="Arial"/>
          <w:lang w:val="es"/>
        </w:rPr>
      </w:pPr>
      <w:r>
        <w:rPr>
          <w:rFonts w:ascii="Arial" w:eastAsia="Arial" w:hAnsi="Arial" w:cs="Arial"/>
          <w:lang w:val="es"/>
        </w:rPr>
        <w:t xml:space="preserve">Analizar </w:t>
      </w:r>
      <w:r w:rsidR="00871D9B">
        <w:rPr>
          <w:rFonts w:ascii="Arial" w:eastAsia="Arial" w:hAnsi="Arial" w:cs="Arial"/>
          <w:lang w:val="es"/>
        </w:rPr>
        <w:t>el sistema de producción</w:t>
      </w:r>
      <w:r>
        <w:rPr>
          <w:rFonts w:ascii="Arial" w:eastAsia="Arial" w:hAnsi="Arial" w:cs="Arial"/>
          <w:lang w:val="es"/>
        </w:rPr>
        <w:t xml:space="preserve"> agrícola tradicional con especial énfasis en la biodiversidad y la agricultura de conservación.</w:t>
      </w:r>
    </w:p>
    <w:p w:rsidR="002A3898" w:rsidRDefault="002A3898" w:rsidP="008D5C96">
      <w:pPr>
        <w:spacing w:after="240" w:line="360" w:lineRule="auto"/>
        <w:jc w:val="both"/>
        <w:rPr>
          <w:rFonts w:ascii="Arial" w:eastAsia="Arial" w:hAnsi="Arial" w:cs="Arial"/>
          <w:lang w:val="es"/>
        </w:rPr>
      </w:pPr>
    </w:p>
    <w:p w:rsidR="009F0BF7" w:rsidRDefault="009F0BF7" w:rsidP="008D5C96">
      <w:pPr>
        <w:spacing w:after="240" w:line="360" w:lineRule="auto"/>
        <w:jc w:val="both"/>
        <w:rPr>
          <w:rFonts w:ascii="Arial" w:eastAsia="Arial" w:hAnsi="Arial" w:cs="Arial"/>
          <w:lang w:val="es"/>
        </w:rPr>
      </w:pPr>
    </w:p>
    <w:p w:rsidR="009F0BF7" w:rsidRDefault="009F0BF7" w:rsidP="008D5C96">
      <w:pPr>
        <w:spacing w:after="240" w:line="360" w:lineRule="auto"/>
        <w:jc w:val="both"/>
        <w:rPr>
          <w:rFonts w:ascii="Arial" w:eastAsia="Arial" w:hAnsi="Arial" w:cs="Arial"/>
          <w:lang w:val="es"/>
        </w:rPr>
      </w:pPr>
    </w:p>
    <w:p w:rsidR="009F0BF7" w:rsidRDefault="009F0BF7" w:rsidP="008D5C96">
      <w:pPr>
        <w:spacing w:after="240" w:line="360" w:lineRule="auto"/>
        <w:jc w:val="both"/>
        <w:rPr>
          <w:rFonts w:ascii="Arial" w:eastAsia="Arial" w:hAnsi="Arial" w:cs="Arial"/>
          <w:lang w:val="es"/>
        </w:rPr>
      </w:pPr>
    </w:p>
    <w:p w:rsidR="009F0BF7" w:rsidRDefault="009F0BF7" w:rsidP="008D5C96">
      <w:pPr>
        <w:spacing w:after="240" w:line="360" w:lineRule="auto"/>
        <w:jc w:val="both"/>
        <w:rPr>
          <w:rFonts w:ascii="Arial" w:eastAsia="Arial" w:hAnsi="Arial" w:cs="Arial"/>
          <w:lang w:val="es"/>
        </w:rPr>
      </w:pPr>
    </w:p>
    <w:p w:rsidR="009F0BF7" w:rsidRDefault="009F0BF7" w:rsidP="008D5C96">
      <w:pPr>
        <w:spacing w:after="240" w:line="360" w:lineRule="auto"/>
        <w:jc w:val="both"/>
        <w:rPr>
          <w:rFonts w:ascii="Arial" w:eastAsia="Arial" w:hAnsi="Arial" w:cs="Arial"/>
          <w:lang w:val="es"/>
        </w:rPr>
      </w:pPr>
    </w:p>
    <w:p w:rsidR="009F0BF7" w:rsidRPr="00273188" w:rsidRDefault="009F0BF7" w:rsidP="008D5C96">
      <w:pPr>
        <w:spacing w:after="240" w:line="360" w:lineRule="auto"/>
        <w:jc w:val="both"/>
        <w:rPr>
          <w:rFonts w:ascii="Arial" w:eastAsia="Arial" w:hAnsi="Arial" w:cs="Arial"/>
        </w:rPr>
      </w:pPr>
    </w:p>
    <w:p w:rsidR="009B4E14" w:rsidRPr="00273188" w:rsidRDefault="005B5229" w:rsidP="008D5C96">
      <w:pPr>
        <w:pStyle w:val="Ttulo1"/>
        <w:numPr>
          <w:ilvl w:val="0"/>
          <w:numId w:val="4"/>
        </w:numPr>
        <w:spacing w:after="240" w:line="360" w:lineRule="auto"/>
        <w:jc w:val="both"/>
        <w:rPr>
          <w:rFonts w:ascii="Arial" w:eastAsia="Arial" w:hAnsi="Arial" w:cs="Arial"/>
          <w:color w:val="33339A"/>
          <w:szCs w:val="22"/>
        </w:rPr>
      </w:pPr>
      <w:bookmarkStart w:id="8" w:name="_1fob9te" w:colFirst="0" w:colLast="0"/>
      <w:bookmarkStart w:id="9" w:name="_Toc40695889"/>
      <w:bookmarkEnd w:id="8"/>
      <w:r w:rsidRPr="00273188">
        <w:rPr>
          <w:rFonts w:ascii="Arial" w:eastAsia="Arial" w:hAnsi="Arial" w:cs="Arial"/>
          <w:color w:val="33339A"/>
          <w:szCs w:val="22"/>
        </w:rPr>
        <w:lastRenderedPageBreak/>
        <w:t>Metodología</w:t>
      </w:r>
      <w:bookmarkEnd w:id="9"/>
    </w:p>
    <w:p w:rsidR="00D21A59" w:rsidRDefault="00D21A59" w:rsidP="008D5C96">
      <w:pPr>
        <w:spacing w:after="240" w:line="360" w:lineRule="auto"/>
        <w:jc w:val="both"/>
        <w:rPr>
          <w:rFonts w:ascii="Arial" w:eastAsia="Arial" w:hAnsi="Arial" w:cs="Arial"/>
        </w:rPr>
      </w:pPr>
      <w:r>
        <w:rPr>
          <w:rFonts w:ascii="Arial" w:eastAsia="Arial" w:hAnsi="Arial" w:cs="Arial"/>
        </w:rPr>
        <w:t xml:space="preserve">Este estudio realiza una </w:t>
      </w:r>
      <w:r w:rsidRPr="005E71BD">
        <w:rPr>
          <w:rFonts w:ascii="Arial" w:eastAsia="Arial" w:hAnsi="Arial" w:cs="Arial"/>
          <w:b/>
        </w:rPr>
        <w:t>revisión bibliográfica</w:t>
      </w:r>
      <w:r>
        <w:rPr>
          <w:rFonts w:ascii="Arial" w:eastAsia="Arial" w:hAnsi="Arial" w:cs="Arial"/>
        </w:rPr>
        <w:t xml:space="preserve"> y analiza  a través de estudios científicos  </w:t>
      </w:r>
      <w:r w:rsidRPr="002538EF">
        <w:rPr>
          <w:rFonts w:ascii="Arial" w:eastAsia="Arial" w:hAnsi="Arial" w:cs="Arial"/>
        </w:rPr>
        <w:t xml:space="preserve">la capacidad de </w:t>
      </w:r>
      <w:r w:rsidR="00E2755A">
        <w:rPr>
          <w:rFonts w:ascii="Arial" w:eastAsia="Arial" w:hAnsi="Arial" w:cs="Arial"/>
          <w:b/>
        </w:rPr>
        <w:t>adaptación del sistema</w:t>
      </w:r>
      <w:r w:rsidRPr="002538EF">
        <w:rPr>
          <w:rFonts w:ascii="Arial" w:eastAsia="Arial" w:hAnsi="Arial" w:cs="Arial"/>
        </w:rPr>
        <w:t xml:space="preserve"> de producción agr</w:t>
      </w:r>
      <w:r w:rsidR="00E2755A">
        <w:rPr>
          <w:rFonts w:ascii="Arial" w:eastAsia="Arial" w:hAnsi="Arial" w:cs="Arial"/>
        </w:rPr>
        <w:t xml:space="preserve">ícola industrial al cambio climático y </w:t>
      </w:r>
      <w:r w:rsidR="00542C03">
        <w:rPr>
          <w:rFonts w:ascii="Arial" w:eastAsia="Arial" w:hAnsi="Arial" w:cs="Arial"/>
        </w:rPr>
        <w:t>cuáles</w:t>
      </w:r>
      <w:r w:rsidR="00E2755A">
        <w:rPr>
          <w:rFonts w:ascii="Arial" w:eastAsia="Arial" w:hAnsi="Arial" w:cs="Arial"/>
        </w:rPr>
        <w:t xml:space="preserve"> son sus </w:t>
      </w:r>
      <w:r w:rsidR="003C455A">
        <w:rPr>
          <w:rFonts w:ascii="Arial" w:eastAsia="Arial" w:hAnsi="Arial" w:cs="Arial"/>
        </w:rPr>
        <w:t>principales vulnerabilidades. Se e</w:t>
      </w:r>
      <w:r w:rsidR="00E2755A">
        <w:rPr>
          <w:rFonts w:ascii="Arial" w:eastAsia="Arial" w:hAnsi="Arial" w:cs="Arial"/>
        </w:rPr>
        <w:t xml:space="preserve">studia </w:t>
      </w:r>
      <w:r w:rsidR="003C455A">
        <w:rPr>
          <w:rFonts w:ascii="Arial" w:eastAsia="Arial" w:hAnsi="Arial" w:cs="Arial"/>
        </w:rPr>
        <w:t xml:space="preserve">también </w:t>
      </w:r>
      <w:r w:rsidR="00E2755A">
        <w:rPr>
          <w:rFonts w:ascii="Arial" w:eastAsia="Arial" w:hAnsi="Arial" w:cs="Arial"/>
        </w:rPr>
        <w:t xml:space="preserve">los beneficios de utilizar un sistema agroecológico o de conservación y plantea como posible solución y </w:t>
      </w:r>
      <w:r w:rsidR="00542C03">
        <w:rPr>
          <w:rFonts w:ascii="Arial" w:eastAsia="Arial" w:hAnsi="Arial" w:cs="Arial"/>
        </w:rPr>
        <w:t>adaptación</w:t>
      </w:r>
      <w:r w:rsidR="00E2755A">
        <w:rPr>
          <w:rFonts w:ascii="Arial" w:eastAsia="Arial" w:hAnsi="Arial" w:cs="Arial"/>
        </w:rPr>
        <w:t xml:space="preserve"> el uso de semillas transgénicas en la agricultura.</w:t>
      </w:r>
    </w:p>
    <w:p w:rsidR="00D21A59" w:rsidRDefault="00D21A59" w:rsidP="008D5C96">
      <w:pPr>
        <w:spacing w:after="240" w:line="360" w:lineRule="auto"/>
        <w:jc w:val="both"/>
        <w:rPr>
          <w:rFonts w:ascii="Arial" w:eastAsia="Arial" w:hAnsi="Arial" w:cs="Arial"/>
        </w:rPr>
      </w:pPr>
      <w:r>
        <w:rPr>
          <w:rFonts w:ascii="Arial" w:eastAsia="Arial" w:hAnsi="Arial" w:cs="Arial"/>
        </w:rPr>
        <w:t>En primer lugar se lleva</w:t>
      </w:r>
      <w:r w:rsidRPr="00851970">
        <w:rPr>
          <w:rFonts w:ascii="Arial" w:eastAsia="Arial" w:hAnsi="Arial" w:cs="Arial"/>
        </w:rPr>
        <w:t xml:space="preserve"> a cabo una búsqueda </w:t>
      </w:r>
      <w:r>
        <w:rPr>
          <w:rFonts w:ascii="Arial" w:eastAsia="Arial" w:hAnsi="Arial" w:cs="Arial"/>
        </w:rPr>
        <w:t xml:space="preserve">multidisciplinar </w:t>
      </w:r>
      <w:r w:rsidRPr="00851970">
        <w:rPr>
          <w:rFonts w:ascii="Arial" w:eastAsia="Arial" w:hAnsi="Arial" w:cs="Arial"/>
        </w:rPr>
        <w:t xml:space="preserve">en Google Scholar </w:t>
      </w:r>
      <w:r>
        <w:rPr>
          <w:rFonts w:ascii="Arial" w:eastAsia="Arial" w:hAnsi="Arial" w:cs="Arial"/>
        </w:rPr>
        <w:t xml:space="preserve">y en la biblioteca virtual de la UOC </w:t>
      </w:r>
      <w:r w:rsidRPr="00851970">
        <w:rPr>
          <w:rFonts w:ascii="Arial" w:eastAsia="Arial" w:hAnsi="Arial" w:cs="Arial"/>
        </w:rPr>
        <w:t>de docume</w:t>
      </w:r>
      <w:r>
        <w:rPr>
          <w:rFonts w:ascii="Arial" w:eastAsia="Arial" w:hAnsi="Arial" w:cs="Arial"/>
        </w:rPr>
        <w:t>ntos y guías sobre cambio climático</w:t>
      </w:r>
      <w:r w:rsidR="002A3898">
        <w:rPr>
          <w:rFonts w:ascii="Arial" w:eastAsia="Arial" w:hAnsi="Arial" w:cs="Arial"/>
        </w:rPr>
        <w:t xml:space="preserve"> y agricultura</w:t>
      </w:r>
      <w:r w:rsidRPr="00851970">
        <w:rPr>
          <w:rFonts w:ascii="Arial" w:eastAsia="Arial" w:hAnsi="Arial" w:cs="Arial"/>
        </w:rPr>
        <w:t xml:space="preserve"> publicados por diferentes sociedades y asociaciones profesionales tanto en España como en el contexto internacional</w:t>
      </w:r>
      <w:r>
        <w:rPr>
          <w:rFonts w:ascii="Arial" w:eastAsia="Arial" w:hAnsi="Arial" w:cs="Arial"/>
        </w:rPr>
        <w:t xml:space="preserve">. Esta búsqueda se hace </w:t>
      </w:r>
      <w:r w:rsidRPr="00DA3AAA">
        <w:rPr>
          <w:rFonts w:ascii="Arial" w:eastAsia="Arial" w:hAnsi="Arial" w:cs="Arial"/>
        </w:rPr>
        <w:t>tanto en español como en inglés</w:t>
      </w:r>
      <w:r>
        <w:rPr>
          <w:rFonts w:ascii="Arial" w:eastAsia="Arial" w:hAnsi="Arial" w:cs="Arial"/>
        </w:rPr>
        <w:t>.</w:t>
      </w:r>
    </w:p>
    <w:p w:rsidR="00FC462A" w:rsidRDefault="00D21A59" w:rsidP="008D5C96">
      <w:pPr>
        <w:spacing w:after="240" w:line="360" w:lineRule="auto"/>
        <w:jc w:val="both"/>
        <w:rPr>
          <w:rFonts w:ascii="Arial" w:eastAsia="Arial" w:hAnsi="Arial" w:cs="Arial"/>
        </w:rPr>
      </w:pPr>
      <w:r>
        <w:rPr>
          <w:rFonts w:ascii="Arial" w:eastAsia="Arial" w:hAnsi="Arial" w:cs="Arial"/>
        </w:rPr>
        <w:t>Posteriormente, se realiza</w:t>
      </w:r>
      <w:r w:rsidRPr="00267ECD">
        <w:rPr>
          <w:rFonts w:ascii="Arial" w:eastAsia="Arial" w:hAnsi="Arial" w:cs="Arial"/>
        </w:rPr>
        <w:t xml:space="preserve"> una búsqueda </w:t>
      </w:r>
      <w:r w:rsidR="003C455A">
        <w:rPr>
          <w:rFonts w:ascii="Arial" w:eastAsia="Arial" w:hAnsi="Arial" w:cs="Arial"/>
        </w:rPr>
        <w:t xml:space="preserve">avanzada </w:t>
      </w:r>
      <w:r w:rsidRPr="00267ECD">
        <w:rPr>
          <w:rFonts w:ascii="Arial" w:eastAsia="Arial" w:hAnsi="Arial" w:cs="Arial"/>
        </w:rPr>
        <w:t xml:space="preserve">de revisiones sistemáticas </w:t>
      </w:r>
      <w:r>
        <w:rPr>
          <w:rFonts w:ascii="Arial" w:eastAsia="Arial" w:hAnsi="Arial" w:cs="Arial"/>
        </w:rPr>
        <w:t>de la literatura científica en diferentes  bases de datos  específicas</w:t>
      </w:r>
      <w:r w:rsidR="00E2755A">
        <w:rPr>
          <w:rFonts w:ascii="Arial" w:eastAsia="Arial" w:hAnsi="Arial" w:cs="Arial"/>
        </w:rPr>
        <w:t>.</w:t>
      </w:r>
    </w:p>
    <w:p w:rsidR="003C455A" w:rsidRDefault="00F2484F" w:rsidP="008D5C96">
      <w:pPr>
        <w:spacing w:after="240" w:line="360" w:lineRule="auto"/>
        <w:jc w:val="both"/>
        <w:rPr>
          <w:rFonts w:ascii="Arial" w:eastAsia="Arial" w:hAnsi="Arial" w:cs="Arial"/>
        </w:rPr>
      </w:pPr>
      <w:r>
        <w:rPr>
          <w:rFonts w:ascii="Arial" w:eastAsia="Arial" w:hAnsi="Arial" w:cs="Arial"/>
        </w:rPr>
        <w:t>S</w:t>
      </w:r>
      <w:r w:rsidR="00E2755A">
        <w:rPr>
          <w:rFonts w:ascii="Arial" w:eastAsia="Arial" w:hAnsi="Arial" w:cs="Arial"/>
        </w:rPr>
        <w:t>e realiza una búsqueda</w:t>
      </w:r>
      <w:r w:rsidR="00B0112D">
        <w:rPr>
          <w:rFonts w:ascii="Arial" w:eastAsia="Arial" w:hAnsi="Arial" w:cs="Arial"/>
        </w:rPr>
        <w:t xml:space="preserve"> avanzada </w:t>
      </w:r>
      <w:r w:rsidR="00E2755A">
        <w:rPr>
          <w:rFonts w:ascii="Arial" w:eastAsia="Arial" w:hAnsi="Arial" w:cs="Arial"/>
        </w:rPr>
        <w:t>en</w:t>
      </w:r>
      <w:r w:rsidR="003C455A">
        <w:rPr>
          <w:rFonts w:ascii="Arial" w:eastAsia="Arial" w:hAnsi="Arial" w:cs="Arial"/>
        </w:rPr>
        <w:t xml:space="preserve"> </w:t>
      </w:r>
      <w:r w:rsidR="00B0112D">
        <w:rPr>
          <w:rFonts w:ascii="Arial" w:eastAsia="Arial" w:hAnsi="Arial" w:cs="Arial"/>
        </w:rPr>
        <w:t>PUBMED,</w:t>
      </w:r>
      <w:r w:rsidR="003C455A">
        <w:rPr>
          <w:rFonts w:ascii="Arial" w:eastAsia="Arial" w:hAnsi="Arial" w:cs="Arial"/>
        </w:rPr>
        <w:t xml:space="preserve"> SCIENCE-DIRECT,</w:t>
      </w:r>
      <w:r w:rsidR="00E2755A">
        <w:rPr>
          <w:rFonts w:ascii="Arial" w:eastAsia="Arial" w:hAnsi="Arial" w:cs="Arial"/>
        </w:rPr>
        <w:t xml:space="preserve"> </w:t>
      </w:r>
      <w:r w:rsidR="005649D8">
        <w:rPr>
          <w:rFonts w:ascii="Arial" w:eastAsia="Arial" w:hAnsi="Arial" w:cs="Arial"/>
        </w:rPr>
        <w:t xml:space="preserve">SCOPUS, </w:t>
      </w:r>
      <w:r w:rsidR="00E2755A" w:rsidRPr="00AB5FA3">
        <w:rPr>
          <w:rFonts w:ascii="Arial" w:eastAsia="Arial" w:hAnsi="Arial" w:cs="Arial"/>
          <w:b/>
        </w:rPr>
        <w:t>AGRIS</w:t>
      </w:r>
      <w:r w:rsidR="00E2755A" w:rsidRPr="00D378DB">
        <w:rPr>
          <w:rFonts w:ascii="Arial" w:eastAsia="Arial" w:hAnsi="Arial" w:cs="Arial"/>
        </w:rPr>
        <w:t>,</w:t>
      </w:r>
      <w:r w:rsidR="00E2755A">
        <w:rPr>
          <w:rFonts w:ascii="Arial" w:eastAsia="Arial" w:hAnsi="Arial" w:cs="Arial"/>
        </w:rPr>
        <w:t xml:space="preserve"> (re</w:t>
      </w:r>
      <w:r w:rsidR="00E2755A" w:rsidRPr="00D378DB">
        <w:rPr>
          <w:rFonts w:ascii="Arial" w:eastAsia="Arial" w:hAnsi="Arial" w:cs="Arial"/>
        </w:rPr>
        <w:t>ferencias y enlaces a recursos de datos online como DBPedia, el Banco Mundial, Nature y los perfiles regionales de la Organización de las Naciones Unidas para la Alimentación y Agricultura</w:t>
      </w:r>
      <w:r w:rsidR="00E2755A">
        <w:rPr>
          <w:rFonts w:ascii="Arial" w:eastAsia="Arial" w:hAnsi="Arial" w:cs="Arial"/>
        </w:rPr>
        <w:t xml:space="preserve">) y </w:t>
      </w:r>
      <w:r w:rsidR="00E2755A" w:rsidRPr="00054F8C">
        <w:rPr>
          <w:rFonts w:ascii="Arial" w:eastAsia="Arial" w:hAnsi="Arial" w:cs="Arial"/>
          <w:b/>
        </w:rPr>
        <w:t>AGRÍCOLA</w:t>
      </w:r>
      <w:r w:rsidR="00B0112D">
        <w:rPr>
          <w:rFonts w:ascii="Arial" w:eastAsia="Arial" w:hAnsi="Arial" w:cs="Arial"/>
          <w:b/>
        </w:rPr>
        <w:t xml:space="preserve">. </w:t>
      </w:r>
      <w:r w:rsidR="00B0112D">
        <w:rPr>
          <w:rFonts w:ascii="Arial" w:eastAsia="Arial" w:hAnsi="Arial" w:cs="Arial"/>
        </w:rPr>
        <w:t xml:space="preserve">También se utiliza el buscador de la </w:t>
      </w:r>
      <w:r w:rsidR="00542C03">
        <w:rPr>
          <w:rFonts w:ascii="Arial" w:eastAsia="Arial" w:hAnsi="Arial" w:cs="Arial"/>
        </w:rPr>
        <w:t>biblioteca</w:t>
      </w:r>
      <w:r w:rsidR="00B0112D">
        <w:rPr>
          <w:rFonts w:ascii="Arial" w:eastAsia="Arial" w:hAnsi="Arial" w:cs="Arial"/>
        </w:rPr>
        <w:t xml:space="preserve"> de la UOC. </w:t>
      </w:r>
    </w:p>
    <w:p w:rsidR="00E2755A" w:rsidRPr="003C455A" w:rsidRDefault="00B0112D" w:rsidP="008D5C96">
      <w:pPr>
        <w:spacing w:after="240" w:line="360" w:lineRule="auto"/>
        <w:jc w:val="both"/>
        <w:rPr>
          <w:rFonts w:ascii="Arial" w:eastAsia="Arial" w:hAnsi="Arial" w:cs="Arial"/>
          <w:b/>
        </w:rPr>
      </w:pPr>
      <w:r>
        <w:rPr>
          <w:rFonts w:ascii="Arial" w:eastAsia="Arial" w:hAnsi="Arial" w:cs="Arial"/>
        </w:rPr>
        <w:t xml:space="preserve">Se utiliza como </w:t>
      </w:r>
      <w:r w:rsidR="00E2755A">
        <w:rPr>
          <w:rFonts w:ascii="Arial" w:eastAsia="Arial" w:hAnsi="Arial" w:cs="Arial"/>
        </w:rPr>
        <w:t xml:space="preserve"> palabras</w:t>
      </w:r>
      <w:r>
        <w:rPr>
          <w:rFonts w:ascii="Arial" w:eastAsia="Arial" w:hAnsi="Arial" w:cs="Arial"/>
        </w:rPr>
        <w:t xml:space="preserve"> clave</w:t>
      </w:r>
      <w:r w:rsidR="00E2755A">
        <w:rPr>
          <w:rFonts w:ascii="Arial" w:eastAsia="Arial" w:hAnsi="Arial" w:cs="Arial"/>
        </w:rPr>
        <w:t xml:space="preserve"> </w:t>
      </w:r>
      <w:r>
        <w:rPr>
          <w:rFonts w:ascii="Arial" w:eastAsia="Arial" w:hAnsi="Arial" w:cs="Arial"/>
        </w:rPr>
        <w:t>“</w:t>
      </w:r>
      <w:r w:rsidR="00E2755A">
        <w:rPr>
          <w:rFonts w:ascii="Arial" w:eastAsia="Arial" w:hAnsi="Arial" w:cs="Arial"/>
        </w:rPr>
        <w:t>AGRICULTURA</w:t>
      </w:r>
      <w:r>
        <w:rPr>
          <w:rFonts w:ascii="Arial" w:eastAsia="Arial" w:hAnsi="Arial" w:cs="Arial"/>
        </w:rPr>
        <w:t>”</w:t>
      </w:r>
      <w:r w:rsidR="00E2755A">
        <w:rPr>
          <w:rFonts w:ascii="Arial" w:eastAsia="Arial" w:hAnsi="Arial" w:cs="Arial"/>
        </w:rPr>
        <w:t xml:space="preserve"> con conector “Y”  y </w:t>
      </w:r>
      <w:r>
        <w:rPr>
          <w:rFonts w:ascii="Arial" w:eastAsia="Arial" w:hAnsi="Arial" w:cs="Arial"/>
        </w:rPr>
        <w:t>“</w:t>
      </w:r>
      <w:r w:rsidR="00E2755A">
        <w:rPr>
          <w:rFonts w:ascii="Arial" w:eastAsia="Arial" w:hAnsi="Arial" w:cs="Arial"/>
        </w:rPr>
        <w:t>CAMBIO CLIMÁTICO</w:t>
      </w:r>
      <w:r>
        <w:rPr>
          <w:rFonts w:ascii="Arial" w:eastAsia="Arial" w:hAnsi="Arial" w:cs="Arial"/>
        </w:rPr>
        <w:t>”</w:t>
      </w:r>
      <w:r w:rsidR="00E2755A">
        <w:rPr>
          <w:rFonts w:ascii="Arial" w:eastAsia="Arial" w:hAnsi="Arial" w:cs="Arial"/>
        </w:rPr>
        <w:t xml:space="preserve"> y se seleccionan </w:t>
      </w:r>
      <w:r w:rsidR="00C94E65">
        <w:rPr>
          <w:rFonts w:ascii="Arial" w:eastAsia="Arial" w:hAnsi="Arial" w:cs="Arial"/>
        </w:rPr>
        <w:t xml:space="preserve">13 estudios (entre ellos 3 libros de la FAO, 1 tesis y el resto artículos académicos). De estos estudios se extraen las principales vulnerabilidades presentes el sistema de agricultura industrial y se reflejan </w:t>
      </w:r>
      <w:r w:rsidR="00542C03">
        <w:rPr>
          <w:rFonts w:ascii="Arial" w:eastAsia="Arial" w:hAnsi="Arial" w:cs="Arial"/>
        </w:rPr>
        <w:t>en la</w:t>
      </w:r>
      <w:r w:rsidR="00C94E65">
        <w:rPr>
          <w:rFonts w:ascii="Arial" w:eastAsia="Arial" w:hAnsi="Arial" w:cs="Arial"/>
        </w:rPr>
        <w:t xml:space="preserve"> Tabla 1 en Resultados.</w:t>
      </w:r>
    </w:p>
    <w:p w:rsidR="00C94E65" w:rsidRDefault="00C94E65" w:rsidP="008D5C96">
      <w:pPr>
        <w:spacing w:after="240" w:line="360" w:lineRule="auto"/>
        <w:jc w:val="both"/>
        <w:rPr>
          <w:rFonts w:ascii="Arial" w:eastAsia="Arial" w:hAnsi="Arial" w:cs="Arial"/>
        </w:rPr>
      </w:pPr>
      <w:r>
        <w:rPr>
          <w:rFonts w:ascii="Arial" w:eastAsia="Arial" w:hAnsi="Arial" w:cs="Arial"/>
        </w:rPr>
        <w:t xml:space="preserve">Posteriormente se realiza una </w:t>
      </w:r>
      <w:r w:rsidR="00542C03">
        <w:rPr>
          <w:rFonts w:ascii="Arial" w:eastAsia="Arial" w:hAnsi="Arial" w:cs="Arial"/>
        </w:rPr>
        <w:t>segunda</w:t>
      </w:r>
      <w:r>
        <w:rPr>
          <w:rFonts w:ascii="Arial" w:eastAsia="Arial" w:hAnsi="Arial" w:cs="Arial"/>
        </w:rPr>
        <w:t xml:space="preserve"> búsqueda</w:t>
      </w:r>
      <w:r w:rsidR="00B0112D">
        <w:rPr>
          <w:rFonts w:ascii="Arial" w:eastAsia="Arial" w:hAnsi="Arial" w:cs="Arial"/>
        </w:rPr>
        <w:t xml:space="preserve"> avanzada</w:t>
      </w:r>
      <w:r>
        <w:rPr>
          <w:rFonts w:ascii="Arial" w:eastAsia="Arial" w:hAnsi="Arial" w:cs="Arial"/>
        </w:rPr>
        <w:t xml:space="preserve"> utilizando las mimas bases de datos. En este caso se utilizan los términos “AGROCULTIVO” con conector “Y” y “CAMBIO CLIMÁTICO”. </w:t>
      </w:r>
      <w:r w:rsidR="00B0112D">
        <w:rPr>
          <w:rFonts w:ascii="Arial" w:eastAsia="Arial" w:hAnsi="Arial" w:cs="Arial"/>
        </w:rPr>
        <w:t xml:space="preserve">A continuación </w:t>
      </w:r>
      <w:r>
        <w:rPr>
          <w:rFonts w:ascii="Arial" w:eastAsia="Arial" w:hAnsi="Arial" w:cs="Arial"/>
        </w:rPr>
        <w:t>se sel</w:t>
      </w:r>
      <w:r w:rsidR="00B0112D">
        <w:rPr>
          <w:rFonts w:ascii="Arial" w:eastAsia="Arial" w:hAnsi="Arial" w:cs="Arial"/>
        </w:rPr>
        <w:t>eccionan 7 estudios que</w:t>
      </w:r>
      <w:r>
        <w:rPr>
          <w:rFonts w:ascii="Arial" w:eastAsia="Arial" w:hAnsi="Arial" w:cs="Arial"/>
        </w:rPr>
        <w:t xml:space="preserve"> son principalmente artículos de revista académica. De ellos se extraen los principales be</w:t>
      </w:r>
      <w:r w:rsidR="00B0112D">
        <w:rPr>
          <w:rFonts w:ascii="Arial" w:eastAsia="Arial" w:hAnsi="Arial" w:cs="Arial"/>
        </w:rPr>
        <w:t>neficios que se obtiene del uso</w:t>
      </w:r>
      <w:r>
        <w:rPr>
          <w:rFonts w:ascii="Arial" w:eastAsia="Arial" w:hAnsi="Arial" w:cs="Arial"/>
        </w:rPr>
        <w:t xml:space="preserve"> de la agricultura de conservación para el medio ambiente. Estos beneficios se exponen en la Tabla 2 en resultados.</w:t>
      </w:r>
    </w:p>
    <w:p w:rsidR="003C455A" w:rsidRDefault="003C455A" w:rsidP="008D5C96">
      <w:pPr>
        <w:spacing w:after="240" w:line="360" w:lineRule="auto"/>
        <w:jc w:val="both"/>
        <w:rPr>
          <w:rFonts w:ascii="Arial" w:eastAsia="Arial" w:hAnsi="Arial" w:cs="Arial"/>
        </w:rPr>
      </w:pPr>
    </w:p>
    <w:p w:rsidR="00C94E65" w:rsidRDefault="00C94E65" w:rsidP="008D5C96">
      <w:pPr>
        <w:spacing w:after="240" w:line="360" w:lineRule="auto"/>
        <w:jc w:val="both"/>
        <w:rPr>
          <w:rFonts w:ascii="Arial" w:eastAsia="Arial" w:hAnsi="Arial" w:cs="Arial"/>
        </w:rPr>
      </w:pPr>
      <w:r>
        <w:rPr>
          <w:rFonts w:ascii="Arial" w:eastAsia="Arial" w:hAnsi="Arial" w:cs="Arial"/>
        </w:rPr>
        <w:lastRenderedPageBreak/>
        <w:t xml:space="preserve">Por último se realiza una </w:t>
      </w:r>
      <w:r w:rsidR="00B0112D">
        <w:rPr>
          <w:rFonts w:ascii="Arial" w:eastAsia="Arial" w:hAnsi="Arial" w:cs="Arial"/>
        </w:rPr>
        <w:t>última bú</w:t>
      </w:r>
      <w:r>
        <w:rPr>
          <w:rFonts w:ascii="Arial" w:eastAsia="Arial" w:hAnsi="Arial" w:cs="Arial"/>
        </w:rPr>
        <w:t>squeda avanzada e</w:t>
      </w:r>
      <w:r w:rsidR="00B0112D">
        <w:rPr>
          <w:rFonts w:ascii="Arial" w:eastAsia="Arial" w:hAnsi="Arial" w:cs="Arial"/>
        </w:rPr>
        <w:t>n este caso utili</w:t>
      </w:r>
      <w:r>
        <w:rPr>
          <w:rFonts w:ascii="Arial" w:eastAsia="Arial" w:hAnsi="Arial" w:cs="Arial"/>
        </w:rPr>
        <w:t>zando como palabras claves “CULTIVO TRANSGÉNICO” con conector</w:t>
      </w:r>
      <w:r w:rsidR="00B0112D">
        <w:rPr>
          <w:rFonts w:ascii="Arial" w:eastAsia="Arial" w:hAnsi="Arial" w:cs="Arial"/>
        </w:rPr>
        <w:t xml:space="preserve"> “Y” y “C</w:t>
      </w:r>
      <w:r w:rsidR="00701A93">
        <w:rPr>
          <w:rFonts w:ascii="Arial" w:eastAsia="Arial" w:hAnsi="Arial" w:cs="Arial"/>
        </w:rPr>
        <w:t xml:space="preserve">AMBIO CLIMÁTICO”  y </w:t>
      </w:r>
      <w:r w:rsidR="005649D8">
        <w:rPr>
          <w:rFonts w:ascii="Arial" w:eastAsia="Arial" w:hAnsi="Arial" w:cs="Arial"/>
        </w:rPr>
        <w:t xml:space="preserve"> se seleccionan 15 </w:t>
      </w:r>
      <w:r w:rsidR="00B0112D">
        <w:rPr>
          <w:rFonts w:ascii="Arial" w:eastAsia="Arial" w:hAnsi="Arial" w:cs="Arial"/>
        </w:rPr>
        <w:t>estudios, todos artículos publicados en revistas académicas. De estos artículos se extraen los principales beneficios del uso de las semillas transgénicas pa</w:t>
      </w:r>
      <w:r w:rsidR="005649D8">
        <w:rPr>
          <w:rFonts w:ascii="Arial" w:eastAsia="Arial" w:hAnsi="Arial" w:cs="Arial"/>
        </w:rPr>
        <w:t>ra combatir el cambio climático y la seguridad de su uso.</w:t>
      </w:r>
    </w:p>
    <w:p w:rsidR="00CB2B51" w:rsidRDefault="003C455A" w:rsidP="008D5C96">
      <w:pPr>
        <w:spacing w:after="240" w:line="360" w:lineRule="auto"/>
        <w:jc w:val="both"/>
        <w:rPr>
          <w:rFonts w:ascii="Arial" w:eastAsia="Arial" w:hAnsi="Arial" w:cs="Arial"/>
        </w:rPr>
      </w:pPr>
      <w:r>
        <w:rPr>
          <w:rFonts w:ascii="Arial" w:eastAsia="Arial" w:hAnsi="Arial" w:cs="Arial"/>
        </w:rPr>
        <w:t>Todas las b</w:t>
      </w:r>
      <w:r w:rsidR="00CB2B51">
        <w:rPr>
          <w:rFonts w:ascii="Arial" w:eastAsia="Arial" w:hAnsi="Arial" w:cs="Arial"/>
        </w:rPr>
        <w:t>úsquedas se realizan</w:t>
      </w:r>
      <w:r>
        <w:rPr>
          <w:rFonts w:ascii="Arial" w:eastAsia="Arial" w:hAnsi="Arial" w:cs="Arial"/>
        </w:rPr>
        <w:t xml:space="preserve"> utilizando los términos</w:t>
      </w:r>
      <w:r w:rsidR="00CB2B51">
        <w:rPr>
          <w:rFonts w:ascii="Arial" w:eastAsia="Arial" w:hAnsi="Arial" w:cs="Arial"/>
        </w:rPr>
        <w:t xml:space="preserve"> tanto en inglés como en español y se usan estudios de ámbito tanto nacional como internacional.</w:t>
      </w:r>
    </w:p>
    <w:p w:rsidR="001C1F4A" w:rsidRPr="001C1F4A" w:rsidRDefault="001C1F4A" w:rsidP="008D5C96">
      <w:pPr>
        <w:spacing w:after="240" w:line="360" w:lineRule="auto"/>
        <w:jc w:val="both"/>
        <w:rPr>
          <w:rFonts w:ascii="Arial" w:eastAsia="Arial" w:hAnsi="Arial" w:cs="Arial"/>
          <w:b/>
        </w:rPr>
      </w:pPr>
      <w:r w:rsidRPr="001C1F4A">
        <w:rPr>
          <w:rFonts w:ascii="Arial" w:eastAsia="Arial" w:hAnsi="Arial" w:cs="Arial"/>
          <w:b/>
        </w:rPr>
        <w:t>Criterios de Inclusión:</w:t>
      </w:r>
    </w:p>
    <w:p w:rsidR="001C1F4A" w:rsidRPr="001C1F4A" w:rsidRDefault="001C1F4A" w:rsidP="008D5C96">
      <w:pPr>
        <w:pStyle w:val="Prrafodelista"/>
        <w:numPr>
          <w:ilvl w:val="0"/>
          <w:numId w:val="25"/>
        </w:numPr>
        <w:spacing w:after="240" w:line="360" w:lineRule="auto"/>
        <w:jc w:val="both"/>
        <w:rPr>
          <w:rFonts w:ascii="Arial" w:eastAsia="Arial" w:hAnsi="Arial" w:cs="Arial"/>
        </w:rPr>
      </w:pPr>
      <w:r w:rsidRPr="001C1F4A">
        <w:rPr>
          <w:rFonts w:ascii="Arial" w:eastAsia="Arial" w:hAnsi="Arial" w:cs="Arial"/>
        </w:rPr>
        <w:t xml:space="preserve">Criterio temporal: </w:t>
      </w:r>
      <w:r>
        <w:rPr>
          <w:rFonts w:ascii="Arial" w:eastAsia="Arial" w:hAnsi="Arial" w:cs="Arial"/>
        </w:rPr>
        <w:t>S</w:t>
      </w:r>
      <w:r w:rsidRPr="001C1F4A">
        <w:rPr>
          <w:rFonts w:ascii="Arial" w:eastAsia="Arial" w:hAnsi="Arial" w:cs="Arial"/>
        </w:rPr>
        <w:t>e selecci</w:t>
      </w:r>
      <w:r>
        <w:rPr>
          <w:rFonts w:ascii="Arial" w:eastAsia="Arial" w:hAnsi="Arial" w:cs="Arial"/>
        </w:rPr>
        <w:t>onaron</w:t>
      </w:r>
      <w:r w:rsidRPr="001C1F4A">
        <w:rPr>
          <w:rFonts w:ascii="Arial" w:eastAsia="Arial" w:hAnsi="Arial" w:cs="Arial"/>
        </w:rPr>
        <w:t xml:space="preserve"> estudios publicados desde Enero de 2011 hasta Marzo de 2020 dando prioridad a los estudios publicados a partir de 2016</w:t>
      </w:r>
    </w:p>
    <w:p w:rsidR="001C1F4A" w:rsidRPr="001C1F4A" w:rsidRDefault="001C1F4A" w:rsidP="008D5C96">
      <w:pPr>
        <w:pStyle w:val="Prrafodelista"/>
        <w:numPr>
          <w:ilvl w:val="0"/>
          <w:numId w:val="25"/>
        </w:numPr>
        <w:spacing w:after="240" w:line="360" w:lineRule="auto"/>
        <w:jc w:val="both"/>
        <w:rPr>
          <w:rFonts w:ascii="Arial" w:eastAsia="Arial" w:hAnsi="Arial" w:cs="Arial"/>
        </w:rPr>
      </w:pPr>
      <w:r w:rsidRPr="001C1F4A">
        <w:rPr>
          <w:rFonts w:ascii="Arial" w:eastAsia="Arial" w:hAnsi="Arial" w:cs="Arial"/>
        </w:rPr>
        <w:t>Criterio geográfico:</w:t>
      </w:r>
      <w:r>
        <w:rPr>
          <w:rFonts w:ascii="Arial" w:eastAsia="Arial" w:hAnsi="Arial" w:cs="Arial"/>
        </w:rPr>
        <w:t xml:space="preserve"> Se seleccionan estudios globales a nivel mundial.</w:t>
      </w:r>
    </w:p>
    <w:p w:rsidR="001C1F4A" w:rsidRPr="001C1F4A" w:rsidRDefault="001C1F4A" w:rsidP="008D5C96">
      <w:pPr>
        <w:pStyle w:val="Prrafodelista"/>
        <w:numPr>
          <w:ilvl w:val="0"/>
          <w:numId w:val="25"/>
        </w:numPr>
        <w:spacing w:after="240" w:line="360" w:lineRule="auto"/>
        <w:jc w:val="both"/>
        <w:rPr>
          <w:rFonts w:ascii="Arial" w:eastAsia="Arial" w:hAnsi="Arial" w:cs="Arial"/>
        </w:rPr>
      </w:pPr>
      <w:r w:rsidRPr="001C1F4A">
        <w:rPr>
          <w:rFonts w:ascii="Arial" w:eastAsia="Arial" w:hAnsi="Arial" w:cs="Arial"/>
        </w:rPr>
        <w:t xml:space="preserve">Tipo de </w:t>
      </w:r>
      <w:r w:rsidR="00B50DBB" w:rsidRPr="001C1F4A">
        <w:rPr>
          <w:rFonts w:ascii="Arial" w:eastAsia="Arial" w:hAnsi="Arial" w:cs="Arial"/>
        </w:rPr>
        <w:t>estudio</w:t>
      </w:r>
      <w:r>
        <w:rPr>
          <w:rFonts w:ascii="Arial" w:eastAsia="Arial" w:hAnsi="Arial" w:cs="Arial"/>
        </w:rPr>
        <w:t xml:space="preserve">: </w:t>
      </w:r>
      <w:r w:rsidRPr="00340DE9">
        <w:rPr>
          <w:rFonts w:ascii="Arial" w:eastAsia="Arial" w:hAnsi="Arial" w:cs="Arial"/>
        </w:rPr>
        <w:t>No se hicieron restricciones respecto al tipo de est</w:t>
      </w:r>
      <w:r>
        <w:rPr>
          <w:rFonts w:ascii="Arial" w:eastAsia="Arial" w:hAnsi="Arial" w:cs="Arial"/>
        </w:rPr>
        <w:t>udio.</w:t>
      </w:r>
    </w:p>
    <w:p w:rsidR="001C1F4A" w:rsidRDefault="001C1F4A" w:rsidP="008D5C96">
      <w:pPr>
        <w:pStyle w:val="Prrafodelista"/>
        <w:numPr>
          <w:ilvl w:val="0"/>
          <w:numId w:val="25"/>
        </w:numPr>
        <w:spacing w:after="240" w:line="360" w:lineRule="auto"/>
        <w:jc w:val="both"/>
        <w:rPr>
          <w:rFonts w:ascii="Arial" w:eastAsia="Arial" w:hAnsi="Arial" w:cs="Arial"/>
        </w:rPr>
      </w:pPr>
      <w:r w:rsidRPr="001C1F4A">
        <w:rPr>
          <w:rFonts w:ascii="Arial" w:eastAsia="Arial" w:hAnsi="Arial" w:cs="Arial"/>
        </w:rPr>
        <w:t xml:space="preserve">Lectura </w:t>
      </w:r>
      <w:r w:rsidR="00206F4E" w:rsidRPr="001C1F4A">
        <w:rPr>
          <w:rFonts w:ascii="Arial" w:eastAsia="Arial" w:hAnsi="Arial" w:cs="Arial"/>
        </w:rPr>
        <w:t>crítica</w:t>
      </w:r>
      <w:r>
        <w:rPr>
          <w:rFonts w:ascii="Arial" w:eastAsia="Arial" w:hAnsi="Arial" w:cs="Arial"/>
        </w:rPr>
        <w:t>:</w:t>
      </w:r>
      <w:r w:rsidR="00206F4E">
        <w:rPr>
          <w:rFonts w:ascii="Arial" w:eastAsia="Arial" w:hAnsi="Arial" w:cs="Arial"/>
        </w:rPr>
        <w:t xml:space="preserve"> </w:t>
      </w:r>
      <w:r>
        <w:rPr>
          <w:rFonts w:ascii="Arial" w:eastAsia="Arial" w:hAnsi="Arial" w:cs="Arial"/>
        </w:rPr>
        <w:t>Para la selección de los artículos se revisaron los resúmenes</w:t>
      </w:r>
      <w:r w:rsidRPr="00340DE9">
        <w:rPr>
          <w:rFonts w:ascii="Arial" w:eastAsia="Arial" w:hAnsi="Arial" w:cs="Arial"/>
        </w:rPr>
        <w:t xml:space="preserve"> y en los casos necesarios los artículos completos, teniéndose en cuenta finalmente todos </w:t>
      </w:r>
      <w:r>
        <w:rPr>
          <w:rFonts w:ascii="Arial" w:eastAsia="Arial" w:hAnsi="Arial" w:cs="Arial"/>
        </w:rPr>
        <w:t>los artículos que incluían relaciones directas entre modelo de agricultura, tipos de cultivo y cambio climático</w:t>
      </w:r>
      <w:r w:rsidR="00206F4E">
        <w:rPr>
          <w:rFonts w:ascii="Arial" w:eastAsia="Arial" w:hAnsi="Arial" w:cs="Arial"/>
        </w:rPr>
        <w:t>.</w:t>
      </w:r>
    </w:p>
    <w:p w:rsidR="00206F4E" w:rsidRPr="001C1F4A" w:rsidRDefault="00206F4E" w:rsidP="008D5C96">
      <w:pPr>
        <w:pStyle w:val="Prrafodelista"/>
        <w:numPr>
          <w:ilvl w:val="0"/>
          <w:numId w:val="25"/>
        </w:numPr>
        <w:spacing w:after="240" w:line="360" w:lineRule="auto"/>
        <w:jc w:val="both"/>
        <w:rPr>
          <w:rFonts w:ascii="Arial" w:eastAsia="Arial" w:hAnsi="Arial" w:cs="Arial"/>
        </w:rPr>
      </w:pPr>
      <w:r>
        <w:rPr>
          <w:rFonts w:ascii="Arial" w:eastAsia="Arial" w:hAnsi="Arial" w:cs="Arial"/>
        </w:rPr>
        <w:t xml:space="preserve">Criterio </w:t>
      </w:r>
      <w:r w:rsidR="00B50DBB">
        <w:rPr>
          <w:rFonts w:ascii="Arial" w:eastAsia="Arial" w:hAnsi="Arial" w:cs="Arial"/>
        </w:rPr>
        <w:t>lingüístico</w:t>
      </w:r>
      <w:r>
        <w:rPr>
          <w:rFonts w:ascii="Arial" w:eastAsia="Arial" w:hAnsi="Arial" w:cs="Arial"/>
        </w:rPr>
        <w:t>: Se seleccionan estudios publicados en inglés y en español.</w:t>
      </w:r>
    </w:p>
    <w:p w:rsidR="00A464FF" w:rsidRDefault="001C1F4A" w:rsidP="008D5C96">
      <w:pPr>
        <w:spacing w:after="240" w:line="360" w:lineRule="auto"/>
        <w:jc w:val="both"/>
        <w:rPr>
          <w:rFonts w:ascii="Arial" w:eastAsia="Arial" w:hAnsi="Arial" w:cs="Arial"/>
        </w:rPr>
      </w:pPr>
      <w:r w:rsidRPr="00206F4E">
        <w:rPr>
          <w:rFonts w:ascii="Arial" w:eastAsia="Arial" w:hAnsi="Arial" w:cs="Arial"/>
          <w:b/>
        </w:rPr>
        <w:t>Criterios de Exclusión</w:t>
      </w:r>
      <w:r>
        <w:rPr>
          <w:rFonts w:ascii="Arial" w:eastAsia="Arial" w:hAnsi="Arial" w:cs="Arial"/>
        </w:rPr>
        <w:t>:</w:t>
      </w:r>
      <w:r w:rsidR="00206F4E">
        <w:rPr>
          <w:rFonts w:ascii="Arial" w:eastAsia="Arial" w:hAnsi="Arial" w:cs="Arial"/>
        </w:rPr>
        <w:t xml:space="preserve"> Se excluyen estudios que tras realizar la lectura crítica no cumplían criterios de inclusión o se limitaban a una zona geográfica </w:t>
      </w:r>
      <w:r w:rsidR="001B5796">
        <w:rPr>
          <w:rFonts w:ascii="Arial" w:eastAsia="Arial" w:hAnsi="Arial" w:cs="Arial"/>
        </w:rPr>
        <w:t xml:space="preserve">o región </w:t>
      </w:r>
      <w:r w:rsidR="00206F4E">
        <w:rPr>
          <w:rFonts w:ascii="Arial" w:eastAsia="Arial" w:hAnsi="Arial" w:cs="Arial"/>
        </w:rPr>
        <w:t>específica.</w:t>
      </w:r>
    </w:p>
    <w:p w:rsidR="001C1F4A" w:rsidRDefault="001C1F4A"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Default="00CB2B51" w:rsidP="008D5C96">
      <w:pPr>
        <w:spacing w:after="240" w:line="360" w:lineRule="auto"/>
        <w:jc w:val="both"/>
        <w:rPr>
          <w:rFonts w:ascii="Arial" w:eastAsia="Arial" w:hAnsi="Arial" w:cs="Arial"/>
        </w:rPr>
      </w:pPr>
    </w:p>
    <w:p w:rsidR="00CB2B51" w:rsidRPr="00965553" w:rsidRDefault="00CB2B51" w:rsidP="008D5C96">
      <w:pPr>
        <w:spacing w:after="240" w:line="360" w:lineRule="auto"/>
        <w:jc w:val="both"/>
        <w:rPr>
          <w:rFonts w:ascii="Arial" w:eastAsia="Arial" w:hAnsi="Arial" w:cs="Arial"/>
        </w:rPr>
      </w:pPr>
    </w:p>
    <w:p w:rsidR="00A04C03" w:rsidRDefault="005B5229" w:rsidP="008D5C96">
      <w:pPr>
        <w:pStyle w:val="Ttulo1"/>
        <w:numPr>
          <w:ilvl w:val="0"/>
          <w:numId w:val="15"/>
        </w:numPr>
        <w:spacing w:after="240" w:line="360" w:lineRule="auto"/>
        <w:jc w:val="both"/>
        <w:rPr>
          <w:rFonts w:ascii="Arial" w:eastAsia="Arial" w:hAnsi="Arial" w:cs="Arial"/>
          <w:color w:val="33339A"/>
          <w:szCs w:val="22"/>
        </w:rPr>
      </w:pPr>
      <w:bookmarkStart w:id="10" w:name="_3znysh7" w:colFirst="0" w:colLast="0"/>
      <w:bookmarkStart w:id="11" w:name="_Toc40695890"/>
      <w:bookmarkEnd w:id="10"/>
      <w:r w:rsidRPr="00273188">
        <w:rPr>
          <w:rFonts w:ascii="Arial" w:eastAsia="Arial" w:hAnsi="Arial" w:cs="Arial"/>
          <w:color w:val="33339A"/>
          <w:szCs w:val="22"/>
        </w:rPr>
        <w:lastRenderedPageBreak/>
        <w:t>Resultad</w:t>
      </w:r>
      <w:r w:rsidR="00730B7F">
        <w:rPr>
          <w:rFonts w:ascii="Arial" w:eastAsia="Arial" w:hAnsi="Arial" w:cs="Arial"/>
          <w:color w:val="33339A"/>
          <w:szCs w:val="22"/>
        </w:rPr>
        <w:t>os</w:t>
      </w:r>
      <w:bookmarkEnd w:id="11"/>
    </w:p>
    <w:p w:rsidR="00A567D2" w:rsidRDefault="00CD186D" w:rsidP="008D5C96">
      <w:pPr>
        <w:pStyle w:val="Ttulo2"/>
        <w:numPr>
          <w:ilvl w:val="1"/>
          <w:numId w:val="13"/>
        </w:numPr>
        <w:jc w:val="both"/>
        <w:rPr>
          <w:rFonts w:ascii="Arial" w:hAnsi="Arial" w:cs="Arial"/>
          <w:b w:val="0"/>
        </w:rPr>
      </w:pPr>
      <w:bookmarkStart w:id="12" w:name="_Toc40695891"/>
      <w:r>
        <w:rPr>
          <w:rFonts w:ascii="Arial" w:hAnsi="Arial" w:cs="Arial"/>
          <w:b w:val="0"/>
          <w:sz w:val="28"/>
        </w:rPr>
        <w:t>V</w:t>
      </w:r>
      <w:r w:rsidRPr="00CD186D">
        <w:rPr>
          <w:rFonts w:ascii="Arial" w:hAnsi="Arial" w:cs="Arial"/>
          <w:b w:val="0"/>
          <w:sz w:val="28"/>
        </w:rPr>
        <w:t>ulnerabilidades en el sistema de producción agrícola industrial</w:t>
      </w:r>
      <w:bookmarkEnd w:id="12"/>
    </w:p>
    <w:p w:rsidR="004A2533" w:rsidRPr="00BE6448" w:rsidRDefault="004A2533" w:rsidP="008D5C96">
      <w:pPr>
        <w:jc w:val="both"/>
        <w:rPr>
          <w:rFonts w:ascii="Arial" w:hAnsi="Arial" w:cs="Arial"/>
          <w:b/>
        </w:rPr>
      </w:pPr>
      <w:r>
        <w:rPr>
          <w:rFonts w:ascii="Arial" w:hAnsi="Arial" w:cs="Arial"/>
        </w:rPr>
        <w:t>Se identifican como vulnerabilidades los impactos negativos asociados a la agricultura industrial.</w:t>
      </w:r>
    </w:p>
    <w:p w:rsidR="004A2533" w:rsidRPr="001F13DF" w:rsidRDefault="004A2533" w:rsidP="008D5C96">
      <w:pPr>
        <w:jc w:val="both"/>
        <w:rPr>
          <w:rFonts w:ascii="Arial" w:hAnsi="Arial" w:cs="Arial"/>
          <w:color w:val="4F81BD" w:themeColor="accent1"/>
        </w:rPr>
      </w:pPr>
      <w:r w:rsidRPr="001F13DF">
        <w:rPr>
          <w:rFonts w:ascii="Arial" w:hAnsi="Arial" w:cs="Arial"/>
          <w:color w:val="4F81BD" w:themeColor="accent1"/>
        </w:rPr>
        <w:t>TABLA 1:</w:t>
      </w:r>
      <w:r w:rsidR="001F13DF" w:rsidRPr="001F13DF">
        <w:rPr>
          <w:rFonts w:ascii="Arial" w:hAnsi="Arial" w:cs="Arial"/>
          <w:color w:val="4F81BD" w:themeColor="accent1"/>
        </w:rPr>
        <w:t xml:space="preserve"> </w:t>
      </w:r>
      <w:r w:rsidR="001F13DF">
        <w:rPr>
          <w:rFonts w:ascii="Arial" w:hAnsi="Arial" w:cs="Arial"/>
          <w:color w:val="4F81BD" w:themeColor="accent1"/>
        </w:rPr>
        <w:t>Artículos incluidos en relación a los i</w:t>
      </w:r>
      <w:r w:rsidRPr="001F13DF">
        <w:rPr>
          <w:rFonts w:ascii="Arial" w:hAnsi="Arial" w:cs="Arial"/>
          <w:color w:val="4F81BD" w:themeColor="accent1"/>
        </w:rPr>
        <w:t>mpactos negativos del modelo de agrocultivo industrial (n=</w:t>
      </w:r>
      <w:r w:rsidR="001F13DF" w:rsidRPr="001F13DF">
        <w:rPr>
          <w:rFonts w:ascii="Arial" w:hAnsi="Arial" w:cs="Arial"/>
          <w:color w:val="4F81BD" w:themeColor="accent1"/>
        </w:rPr>
        <w:t xml:space="preserve"> 14)</w:t>
      </w:r>
    </w:p>
    <w:tbl>
      <w:tblPr>
        <w:tblStyle w:val="Tablaconcuadrcula"/>
        <w:tblW w:w="5484" w:type="pct"/>
        <w:tblInd w:w="160" w:type="dxa"/>
        <w:tblLayout w:type="fixed"/>
        <w:tblLook w:val="04A0" w:firstRow="1" w:lastRow="0" w:firstColumn="1" w:lastColumn="0" w:noHBand="0" w:noVBand="1"/>
      </w:tblPr>
      <w:tblGrid>
        <w:gridCol w:w="1695"/>
        <w:gridCol w:w="1543"/>
        <w:gridCol w:w="2979"/>
        <w:gridCol w:w="3099"/>
      </w:tblGrid>
      <w:tr w:rsidR="00C90579" w:rsidRPr="000935EC" w:rsidTr="00C93A32">
        <w:tc>
          <w:tcPr>
            <w:tcW w:w="910" w:type="pct"/>
            <w:tcBorders>
              <w:top w:val="single" w:sz="4" w:space="0" w:color="auto"/>
              <w:left w:val="single" w:sz="4" w:space="0" w:color="auto"/>
              <w:bottom w:val="single" w:sz="4" w:space="0" w:color="auto"/>
              <w:right w:val="single" w:sz="4" w:space="0" w:color="auto"/>
            </w:tcBorders>
          </w:tcPr>
          <w:p w:rsidR="00C90579" w:rsidRPr="000935EC" w:rsidRDefault="00C90579" w:rsidP="008D5C96">
            <w:pPr>
              <w:jc w:val="both"/>
              <w:rPr>
                <w:rFonts w:ascii="Arial" w:hAnsi="Arial" w:cs="Arial"/>
                <w:sz w:val="20"/>
                <w:szCs w:val="20"/>
              </w:rPr>
            </w:pPr>
            <w:r>
              <w:rPr>
                <w:rFonts w:ascii="Arial" w:hAnsi="Arial" w:cs="Arial"/>
                <w:sz w:val="20"/>
                <w:szCs w:val="20"/>
              </w:rPr>
              <w:t>Cita</w:t>
            </w:r>
          </w:p>
        </w:tc>
        <w:tc>
          <w:tcPr>
            <w:tcW w:w="828" w:type="pct"/>
            <w:tcBorders>
              <w:top w:val="single" w:sz="4" w:space="0" w:color="auto"/>
              <w:left w:val="single" w:sz="4" w:space="0" w:color="auto"/>
              <w:bottom w:val="single" w:sz="4" w:space="0" w:color="auto"/>
            </w:tcBorders>
          </w:tcPr>
          <w:p w:rsidR="00C90579" w:rsidRPr="000935EC" w:rsidRDefault="00C90579" w:rsidP="008D5C96">
            <w:pPr>
              <w:jc w:val="both"/>
              <w:rPr>
                <w:rFonts w:ascii="Arial" w:hAnsi="Arial" w:cs="Arial"/>
                <w:sz w:val="20"/>
                <w:szCs w:val="20"/>
              </w:rPr>
            </w:pPr>
            <w:r w:rsidRPr="000935EC">
              <w:rPr>
                <w:rFonts w:ascii="Arial" w:hAnsi="Arial" w:cs="Arial"/>
                <w:sz w:val="20"/>
                <w:szCs w:val="20"/>
              </w:rPr>
              <w:t>Autor/año</w:t>
            </w:r>
          </w:p>
        </w:tc>
        <w:tc>
          <w:tcPr>
            <w:tcW w:w="1599" w:type="pct"/>
          </w:tcPr>
          <w:p w:rsidR="00C90579" w:rsidRPr="000935EC" w:rsidRDefault="0018260F" w:rsidP="008D5C96">
            <w:pPr>
              <w:jc w:val="both"/>
              <w:rPr>
                <w:rFonts w:ascii="Arial" w:hAnsi="Arial" w:cs="Arial"/>
                <w:sz w:val="20"/>
                <w:szCs w:val="20"/>
              </w:rPr>
            </w:pPr>
            <w:r>
              <w:rPr>
                <w:rFonts w:ascii="Arial" w:hAnsi="Arial" w:cs="Arial"/>
                <w:sz w:val="20"/>
                <w:szCs w:val="20"/>
              </w:rPr>
              <w:t>Resultado</w:t>
            </w:r>
          </w:p>
        </w:tc>
        <w:tc>
          <w:tcPr>
            <w:tcW w:w="1663" w:type="pct"/>
            <w:vAlign w:val="center"/>
          </w:tcPr>
          <w:p w:rsidR="00C90579" w:rsidRPr="000935EC" w:rsidRDefault="00C90579" w:rsidP="008D5C96">
            <w:pPr>
              <w:jc w:val="both"/>
              <w:rPr>
                <w:rFonts w:ascii="Arial" w:hAnsi="Arial" w:cs="Arial"/>
                <w:sz w:val="20"/>
                <w:szCs w:val="20"/>
              </w:rPr>
            </w:pPr>
            <w:r>
              <w:rPr>
                <w:rFonts w:ascii="Arial" w:hAnsi="Arial" w:cs="Arial"/>
                <w:sz w:val="20"/>
                <w:szCs w:val="20"/>
              </w:rPr>
              <w:t>Marcador</w:t>
            </w:r>
          </w:p>
        </w:tc>
      </w:tr>
      <w:tr w:rsidR="00915C71" w:rsidRPr="000935EC" w:rsidTr="00C93A32">
        <w:trPr>
          <w:trHeight w:val="1551"/>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Libro: Global forest resources assessment 2015: how are the world's forests changing?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8UDZkM0b","properties":{"formattedCitation":"(21)","plainCitation":"(21)","noteIndex":0},"citationItems":[{"id":1028,"uris":["http://zotero.org/users/6137524/items/P2QWQKES"],"uri":["http://zotero.org/users/6137524/items/P2QWQKES"],"itemData":{"id":1028,"type":"webpage","abstract":"Get a fresh perspective on forests around the world with our Global Forest Resources Assessment #FRA2020","container-title":"www.fao.org","language":"en","note":"source: www.fao.org","title":"Global Forest Resource Assessment 2020","URL":"http://www.fao.org/forest-resources-assessment/2020","accessed":{"date-parts":[["2020",5,7]]}}}],"schema":"https://github.com/citation-style-language/schema/raw/master/csl-citation.json"}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(21)</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FAO 2016</w:t>
            </w:r>
          </w:p>
          <w:p w:rsidR="00915C71" w:rsidRPr="000935EC" w:rsidRDefault="00915C71" w:rsidP="008D5C96">
            <w:pPr>
              <w:jc w:val="both"/>
              <w:rPr>
                <w:rFonts w:ascii="Arial" w:hAnsi="Arial" w:cs="Arial"/>
                <w:sz w:val="20"/>
                <w:szCs w:val="20"/>
              </w:rPr>
            </w:pP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Entre 1990 y 2015, el área forestal disminuyó 4.1 mil millones de hectáreas, por expansión de tierras agrícolas.</w:t>
            </w:r>
          </w:p>
        </w:tc>
        <w:tc>
          <w:tcPr>
            <w:tcW w:w="1663" w:type="pct"/>
            <w:vMerge w:val="restart"/>
            <w:vAlign w:val="center"/>
          </w:tcPr>
          <w:p w:rsidR="00915C71" w:rsidRPr="000935EC" w:rsidRDefault="00915C71" w:rsidP="008D5C96">
            <w:pPr>
              <w:jc w:val="both"/>
              <w:rPr>
                <w:rFonts w:ascii="Arial" w:hAnsi="Arial" w:cs="Arial"/>
                <w:sz w:val="20"/>
                <w:szCs w:val="20"/>
              </w:rPr>
            </w:pPr>
            <w:r w:rsidRPr="000935EC">
              <w:rPr>
                <w:rFonts w:ascii="Arial" w:hAnsi="Arial" w:cs="Arial"/>
                <w:sz w:val="20"/>
                <w:szCs w:val="20"/>
              </w:rPr>
              <w:t>Deforestación</w:t>
            </w:r>
          </w:p>
        </w:tc>
      </w:tr>
      <w:tr w:rsidR="00915C71" w:rsidRPr="000935EC" w:rsidTr="00C93A32">
        <w:trPr>
          <w:trHeight w:val="1045"/>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Página web</w:t>
            </w:r>
          </w:p>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SOFO El Estado de los bosques en el mundo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cjtBflLs","properties":{"formattedCitation":"(22)","plainCitation":"(22)","noteIndex":0},"citationItems":[{"id":980,"uris":["http://zotero.org/users/6137524/items/CMWEPHKS"],"uri":["http://zotero.org/users/6137524/items/CMWEPHKS"],"itemData":{"id":980,"type":"webpage","abstract":"La Agenda 2030 para el Desarrollo Sostenible constituye un compromiso asumido por los países para hacer frente a los complejos desafíos que se plantean..","container-title":"www.fao.org","language":"es","note":"source: www.fao.org","title":"SOFO 2018 - El estado de los bosques del mundo 2018","URL":"http://www.fao.org/state-of-forests/es/","author":[{"family":"fao.org","given":""}],"accessed":{"date-parts":[["2020",5,4]]}}}],"schema":"https://github.com/citation-style-language/schema/raw/master/csl-citation.json"}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(22)</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FAO 2018 </w:t>
            </w:r>
          </w:p>
          <w:p w:rsidR="00915C71" w:rsidRPr="000935EC" w:rsidRDefault="00915C71" w:rsidP="008D5C96">
            <w:pPr>
              <w:jc w:val="both"/>
              <w:rPr>
                <w:rFonts w:ascii="Arial" w:hAnsi="Arial" w:cs="Arial"/>
                <w:sz w:val="20"/>
                <w:szCs w:val="20"/>
              </w:rPr>
            </w:pPr>
          </w:p>
          <w:p w:rsidR="00915C71" w:rsidRPr="000935EC" w:rsidRDefault="00915C71" w:rsidP="008D5C96">
            <w:pPr>
              <w:jc w:val="both"/>
              <w:rPr>
                <w:rFonts w:ascii="Arial" w:hAnsi="Arial" w:cs="Arial"/>
                <w:sz w:val="20"/>
                <w:szCs w:val="20"/>
              </w:rPr>
            </w:pPr>
          </w:p>
          <w:p w:rsidR="00915C71" w:rsidRPr="000935EC" w:rsidRDefault="00915C71" w:rsidP="008D5C96">
            <w:pPr>
              <w:jc w:val="both"/>
              <w:rPr>
                <w:rFonts w:ascii="Arial" w:hAnsi="Arial" w:cs="Arial"/>
                <w:sz w:val="20"/>
                <w:szCs w:val="20"/>
              </w:rPr>
            </w:pP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 agricultura comercial generó casi el 70 % de la deforestación en América Latina entre el periodo 2000-2010</w:t>
            </w:r>
            <w:r>
              <w:rPr>
                <w:rFonts w:ascii="Arial" w:hAnsi="Arial" w:cs="Arial"/>
                <w:sz w:val="20"/>
                <w:szCs w:val="20"/>
              </w:rPr>
              <w:t>.</w:t>
            </w:r>
          </w:p>
          <w:p w:rsidR="00915C71" w:rsidRPr="000935EC" w:rsidRDefault="00915C71" w:rsidP="008D5C96">
            <w:pPr>
              <w:jc w:val="both"/>
              <w:rPr>
                <w:rFonts w:ascii="Arial" w:hAnsi="Arial" w:cs="Arial"/>
                <w:sz w:val="20"/>
                <w:szCs w:val="20"/>
              </w:rPr>
            </w:pP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1033"/>
        </w:trPr>
        <w:tc>
          <w:tcPr>
            <w:tcW w:w="910" w:type="pct"/>
            <w:vMerge w:val="restart"/>
          </w:tcPr>
          <w:p w:rsidR="00915C71" w:rsidRPr="000935EC" w:rsidRDefault="00915C71" w:rsidP="008D5C96">
            <w:pPr>
              <w:jc w:val="both"/>
              <w:rPr>
                <w:rFonts w:ascii="Arial" w:hAnsi="Arial" w:cs="Arial"/>
                <w:sz w:val="20"/>
                <w:szCs w:val="20"/>
              </w:rPr>
            </w:pPr>
            <w:r w:rsidRPr="000935EC">
              <w:rPr>
                <w:rFonts w:ascii="Arial" w:hAnsi="Arial" w:cs="Arial"/>
                <w:sz w:val="20"/>
                <w:szCs w:val="20"/>
              </w:rPr>
              <w:t>Tesis: Resiliencia de los sistemas agroecológicos al cambio climático</w:t>
            </w:r>
            <w:r w:rsidRPr="000935EC">
              <w:rPr>
                <w:rFonts w:ascii="Arial" w:hAnsi="Arial" w:cs="Arial"/>
                <w:b/>
                <w:sz w:val="20"/>
                <w:szCs w:val="20"/>
              </w:rPr>
              <w:t xml:space="preserve"> </w:t>
            </w:r>
            <w:r w:rsidRPr="000935EC">
              <w:rPr>
                <w:rFonts w:ascii="Arial" w:hAnsi="Arial" w:cs="Arial"/>
                <w:b/>
                <w:sz w:val="20"/>
                <w:szCs w:val="20"/>
              </w:rPr>
              <w:fldChar w:fldCharType="begin"/>
            </w:r>
            <w:r w:rsidRPr="000935EC">
              <w:rPr>
                <w:rFonts w:ascii="Arial" w:hAnsi="Arial" w:cs="Arial"/>
                <w:b/>
                <w:sz w:val="20"/>
                <w:szCs w:val="20"/>
              </w:rPr>
              <w:instrText xml:space="preserve"> ADDIN ZOTERO_ITEM CSL_CITATION {"citationID":"i0WGkiH8","properties":{"formattedCitation":"(23)","plainCitation":"(23)","noteIndex":0},"citationItems":[{"id":1024,"uris":["http://zotero.org/users/6137524/items/IEYTCQJ3"],"uri":["http://zotero.org/users/6137524/items/IEYTCQJ3"],"itemData":{"id":1024,"type":"article","title":"INTA_CIPAF_Belloni_M_Resiliencia_de_los_Sistemas_Agroecológicos_ante_el_Cambio_Climático.pdf","URL":"https://repositorio.inta.gob.ar/xmlui/bitstream/handle/20.500.12123/4724/INTA_CIPAF_Belloni_M_Resiliencia_de_los_Sistemas_Agroecol%C3%B3gicos_ante_el_Cambio_Clim%C3%A1tico.pdf?sequence=1&amp;isAllowed=y","accessed":{"date-parts":[["2020",5,7]]}}}],"schema":"https://github.com/citation-style-language/schema/raw/master/csl-citation.json"} </w:instrText>
            </w:r>
            <w:r w:rsidRPr="000935EC">
              <w:rPr>
                <w:rFonts w:ascii="Arial" w:hAnsi="Arial" w:cs="Arial"/>
                <w:b/>
                <w:sz w:val="20"/>
                <w:szCs w:val="20"/>
              </w:rPr>
              <w:fldChar w:fldCharType="separate"/>
            </w:r>
            <w:r w:rsidRPr="000D0B68">
              <w:rPr>
                <w:rFonts w:ascii="Arial" w:hAnsi="Arial" w:cs="Arial"/>
                <w:sz w:val="20"/>
              </w:rPr>
              <w:t>(23)</w:t>
            </w:r>
            <w:r w:rsidRPr="000935EC">
              <w:rPr>
                <w:rFonts w:ascii="Arial" w:hAnsi="Arial" w:cs="Arial"/>
                <w:sz w:val="20"/>
                <w:szCs w:val="20"/>
              </w:rPr>
              <w:fldChar w:fldCharType="end"/>
            </w:r>
          </w:p>
        </w:tc>
        <w:tc>
          <w:tcPr>
            <w:tcW w:w="828" w:type="pct"/>
            <w:vMerge w:val="restart"/>
          </w:tcPr>
          <w:p w:rsidR="00915C71" w:rsidRPr="000935EC" w:rsidRDefault="00915C71" w:rsidP="008D5C96">
            <w:pPr>
              <w:jc w:val="both"/>
              <w:rPr>
                <w:rFonts w:ascii="Arial" w:hAnsi="Arial" w:cs="Arial"/>
                <w:sz w:val="20"/>
                <w:szCs w:val="20"/>
              </w:rPr>
            </w:pPr>
            <w:r w:rsidRPr="000935EC">
              <w:rPr>
                <w:rFonts w:ascii="Arial" w:hAnsi="Arial" w:cs="Arial"/>
                <w:sz w:val="20"/>
                <w:szCs w:val="20"/>
              </w:rPr>
              <w:t>Marcelo C. Belloni ( 2017)</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Los bosques naturales se deforestan a una tasa de 4,3 millones de hectáreas anuales para dar paso a la agricultura de monocultivo</w:t>
            </w:r>
          </w:p>
          <w:p w:rsidR="00915C71" w:rsidRPr="000935EC" w:rsidRDefault="00915C71" w:rsidP="008D5C96">
            <w:pPr>
              <w:jc w:val="both"/>
              <w:rPr>
                <w:rFonts w:ascii="Arial" w:hAnsi="Arial" w:cs="Arial"/>
                <w:sz w:val="20"/>
                <w:szCs w:val="20"/>
              </w:rPr>
            </w:pP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648"/>
        </w:trPr>
        <w:tc>
          <w:tcPr>
            <w:tcW w:w="910" w:type="pct"/>
            <w:vMerge/>
          </w:tcPr>
          <w:p w:rsidR="00915C71" w:rsidRPr="000935EC" w:rsidRDefault="00915C71" w:rsidP="008D5C96">
            <w:pPr>
              <w:jc w:val="both"/>
              <w:rPr>
                <w:rFonts w:ascii="Arial" w:hAnsi="Arial" w:cs="Arial"/>
                <w:sz w:val="20"/>
                <w:szCs w:val="20"/>
              </w:rPr>
            </w:pPr>
          </w:p>
        </w:tc>
        <w:tc>
          <w:tcPr>
            <w:tcW w:w="828" w:type="pct"/>
            <w:vMerge/>
          </w:tcPr>
          <w:p w:rsidR="00915C71" w:rsidRPr="000935EC" w:rsidRDefault="00915C71" w:rsidP="008D5C96">
            <w:pPr>
              <w:jc w:val="both"/>
              <w:rPr>
                <w:rFonts w:ascii="Arial" w:hAnsi="Arial" w:cs="Arial"/>
                <w:sz w:val="20"/>
                <w:szCs w:val="20"/>
              </w:rPr>
            </w:pP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Los cambios en el régimen de incendios forestales son una de las consecuencias más evidentes del monocultivo forestal, asociado con el aumento de la severidad y la duración de los períodos secos</w:t>
            </w:r>
            <w:r>
              <w:rPr>
                <w:rFonts w:ascii="Arial" w:hAnsi="Arial" w:cs="Arial"/>
                <w:sz w:val="20"/>
                <w:szCs w:val="20"/>
              </w:rPr>
              <w:t>.</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C93A32" w:rsidRPr="000935EC" w:rsidTr="00C93A32">
        <w:trPr>
          <w:trHeight w:val="2580"/>
        </w:trPr>
        <w:tc>
          <w:tcPr>
            <w:tcW w:w="910" w:type="pct"/>
            <w:vMerge w:val="restart"/>
          </w:tcPr>
          <w:p w:rsidR="00C93A32" w:rsidRPr="000935EC" w:rsidRDefault="00C93A32" w:rsidP="008D5C96">
            <w:pPr>
              <w:jc w:val="both"/>
              <w:rPr>
                <w:rFonts w:ascii="Arial" w:hAnsi="Arial" w:cs="Arial"/>
                <w:bCs/>
                <w:sz w:val="20"/>
                <w:szCs w:val="20"/>
              </w:rPr>
            </w:pPr>
            <w:r w:rsidRPr="000935EC">
              <w:rPr>
                <w:rFonts w:ascii="Arial" w:hAnsi="Arial" w:cs="Arial"/>
                <w:bCs/>
                <w:sz w:val="20"/>
                <w:szCs w:val="20"/>
              </w:rPr>
              <w:t>Artículo de revista: Human Impacts on</w:t>
            </w:r>
            <w:r w:rsidRPr="000935EC">
              <w:rPr>
                <w:rFonts w:ascii="Arial" w:hAnsi="Arial" w:cs="Arial"/>
                <w:b/>
                <w:bCs/>
                <w:sz w:val="20"/>
                <w:szCs w:val="20"/>
              </w:rPr>
              <w:t xml:space="preserve"> </w:t>
            </w:r>
            <w:r w:rsidRPr="000935EC">
              <w:rPr>
                <w:rFonts w:ascii="Arial" w:hAnsi="Arial" w:cs="Arial"/>
                <w:bCs/>
                <w:sz w:val="20"/>
                <w:szCs w:val="20"/>
              </w:rPr>
              <w:t>soil</w:t>
            </w:r>
            <w:r w:rsidRPr="000935EC">
              <w:rPr>
                <w:rFonts w:ascii="Arial" w:hAnsi="Arial" w:cs="Arial"/>
                <w:b/>
                <w:bCs/>
                <w:sz w:val="20"/>
                <w:szCs w:val="20"/>
              </w:rPr>
              <w:t xml:space="preserve"> </w:t>
            </w:r>
            <w:r w:rsidRPr="000935EC">
              <w:rPr>
                <w:rFonts w:ascii="Arial" w:hAnsi="Arial" w:cs="Arial"/>
                <w:b/>
                <w:bCs/>
                <w:sz w:val="20"/>
                <w:szCs w:val="20"/>
              </w:rPr>
              <w:fldChar w:fldCharType="begin"/>
            </w:r>
            <w:r>
              <w:rPr>
                <w:rFonts w:ascii="Arial" w:hAnsi="Arial" w:cs="Arial"/>
                <w:b/>
                <w:bCs/>
                <w:sz w:val="20"/>
                <w:szCs w:val="20"/>
              </w:rPr>
              <w:instrText xml:space="preserve"> ADDIN ZOTERO_ITEM CSL_CITATION {"citationID":"aHTtuPJd","properties":{"formattedCitation":"(24)","plainCitation":"(24)","noteIndex":0},"citationItems":[{"id":930,"uris":["http://zotero.org/users/6137524/items/5SH2VB6M"],"uri":["http://zotero.org/users/6137524/items/5SH2VB6M"],"itemData":{"id":930,"type":"article-journal","container-title":"Science of The Total Environment","DOI":"10.1016/j.scitotenv.2018.06.391","ISSN":"0048-9697","journalAbbreviation":"Science of The Total Environment","language":"en","page":"830-834","source":"ScienceDirect","title":"Human impacts on soil","volume":"644","author":[{"family":"Ferreira","given":"Carla S. S."},{"family":"Pereira","given":"Paulo"},{"family":"Kalantari","given":"Zahra"}],"issued":{"date-parts":[["2018",12,10]]}}}],"schema":"https://github.com/citation-style-language/schema/raw/master/csl-citation.json"} </w:instrText>
            </w:r>
            <w:r w:rsidRPr="000935EC">
              <w:rPr>
                <w:rFonts w:ascii="Arial" w:hAnsi="Arial" w:cs="Arial"/>
                <w:b/>
                <w:bCs/>
                <w:sz w:val="20"/>
                <w:szCs w:val="20"/>
              </w:rPr>
              <w:fldChar w:fldCharType="separate"/>
            </w:r>
            <w:r w:rsidRPr="000D0B68">
              <w:rPr>
                <w:rFonts w:ascii="Arial" w:hAnsi="Arial" w:cs="Arial"/>
                <w:sz w:val="20"/>
              </w:rPr>
              <w:t>(24)</w:t>
            </w:r>
            <w:r w:rsidRPr="000935EC">
              <w:rPr>
                <w:rFonts w:ascii="Arial" w:hAnsi="Arial" w:cs="Arial"/>
                <w:b/>
                <w:bCs/>
                <w:sz w:val="20"/>
                <w:szCs w:val="20"/>
              </w:rPr>
              <w:fldChar w:fldCharType="end"/>
            </w:r>
          </w:p>
        </w:tc>
        <w:tc>
          <w:tcPr>
            <w:tcW w:w="828" w:type="pct"/>
            <w:vMerge w:val="restart"/>
          </w:tcPr>
          <w:p w:rsidR="00C93A32" w:rsidRPr="00C93A32" w:rsidRDefault="00C93A32" w:rsidP="008D5C96">
            <w:pPr>
              <w:jc w:val="both"/>
              <w:rPr>
                <w:rFonts w:ascii="Arial" w:hAnsi="Arial" w:cs="Arial"/>
                <w:bCs/>
                <w:sz w:val="20"/>
                <w:szCs w:val="20"/>
              </w:rPr>
            </w:pPr>
            <w:r w:rsidRPr="00C93A32">
              <w:rPr>
                <w:rFonts w:ascii="Arial" w:hAnsi="Arial" w:cs="Arial"/>
                <w:bCs/>
                <w:sz w:val="20"/>
                <w:szCs w:val="20"/>
              </w:rPr>
              <w:t>Ferreira et al (2018)</w:t>
            </w:r>
          </w:p>
        </w:tc>
        <w:tc>
          <w:tcPr>
            <w:tcW w:w="1599" w:type="pct"/>
          </w:tcPr>
          <w:p w:rsidR="00C93A32" w:rsidRPr="000935EC" w:rsidRDefault="00C93A32" w:rsidP="008D5C96">
            <w:pPr>
              <w:jc w:val="both"/>
              <w:rPr>
                <w:rFonts w:ascii="Arial" w:hAnsi="Arial" w:cs="Arial"/>
                <w:sz w:val="20"/>
                <w:szCs w:val="20"/>
              </w:rPr>
            </w:pPr>
            <w:r w:rsidRPr="000935EC">
              <w:rPr>
                <w:rFonts w:ascii="Arial" w:hAnsi="Arial" w:cs="Arial"/>
                <w:sz w:val="20"/>
                <w:szCs w:val="20"/>
              </w:rPr>
              <w:t>Alrededor de 24 mil millones de toneladas de tierra vegetal se pierden anualmente en la Tierra, cubriendo un área de 20–50,000 km </w:t>
            </w:r>
            <w:r w:rsidRPr="000935EC">
              <w:rPr>
                <w:rFonts w:ascii="Arial" w:hAnsi="Arial" w:cs="Arial"/>
                <w:sz w:val="20"/>
                <w:szCs w:val="20"/>
                <w:vertAlign w:val="superscript"/>
              </w:rPr>
              <w:t>2</w:t>
            </w:r>
            <w:r w:rsidRPr="000935EC">
              <w:rPr>
                <w:rFonts w:ascii="Arial" w:hAnsi="Arial" w:cs="Arial"/>
                <w:sz w:val="20"/>
                <w:szCs w:val="20"/>
              </w:rPr>
              <w:t> , con pérdidas de dos a seis veces mayores en África, América Latina y Asia que en América del Norte y Europa</w:t>
            </w:r>
          </w:p>
        </w:tc>
        <w:tc>
          <w:tcPr>
            <w:tcW w:w="1663" w:type="pct"/>
            <w:vAlign w:val="center"/>
          </w:tcPr>
          <w:p w:rsidR="00C93A32" w:rsidRPr="000935EC" w:rsidRDefault="00C93A32" w:rsidP="008D5C96">
            <w:pPr>
              <w:jc w:val="both"/>
              <w:rPr>
                <w:rFonts w:ascii="Arial" w:hAnsi="Arial" w:cs="Arial"/>
                <w:sz w:val="20"/>
                <w:szCs w:val="20"/>
              </w:rPr>
            </w:pPr>
            <w:r w:rsidRPr="000935EC">
              <w:rPr>
                <w:rFonts w:ascii="Arial" w:hAnsi="Arial" w:cs="Arial"/>
                <w:sz w:val="20"/>
                <w:szCs w:val="20"/>
              </w:rPr>
              <w:t>Degradación /erosión</w:t>
            </w:r>
          </w:p>
        </w:tc>
      </w:tr>
      <w:tr w:rsidR="00C93A32" w:rsidRPr="000935EC" w:rsidTr="00C93A32">
        <w:tc>
          <w:tcPr>
            <w:tcW w:w="910" w:type="pct"/>
            <w:vMerge/>
          </w:tcPr>
          <w:p w:rsidR="00C93A32" w:rsidRPr="000935EC" w:rsidRDefault="00C93A32" w:rsidP="008D5C96">
            <w:pPr>
              <w:jc w:val="both"/>
              <w:rPr>
                <w:rFonts w:ascii="Arial" w:hAnsi="Arial" w:cs="Arial"/>
                <w:b/>
                <w:bCs/>
                <w:sz w:val="20"/>
                <w:szCs w:val="20"/>
              </w:rPr>
            </w:pPr>
          </w:p>
        </w:tc>
        <w:tc>
          <w:tcPr>
            <w:tcW w:w="828" w:type="pct"/>
            <w:vMerge/>
          </w:tcPr>
          <w:p w:rsidR="00C93A32" w:rsidRPr="000935EC" w:rsidRDefault="00C93A32" w:rsidP="008D5C96">
            <w:pPr>
              <w:jc w:val="both"/>
              <w:rPr>
                <w:rFonts w:ascii="Arial" w:hAnsi="Arial" w:cs="Arial"/>
                <w:bCs/>
                <w:sz w:val="20"/>
                <w:szCs w:val="20"/>
              </w:rPr>
            </w:pPr>
          </w:p>
        </w:tc>
        <w:tc>
          <w:tcPr>
            <w:tcW w:w="1599" w:type="pct"/>
          </w:tcPr>
          <w:p w:rsidR="00C93A32" w:rsidRPr="000935EC" w:rsidRDefault="00C93A32" w:rsidP="008D5C96">
            <w:pPr>
              <w:jc w:val="both"/>
              <w:rPr>
                <w:rFonts w:ascii="Arial" w:hAnsi="Arial" w:cs="Arial"/>
                <w:sz w:val="20"/>
                <w:szCs w:val="20"/>
              </w:rPr>
            </w:pPr>
            <w:r w:rsidRPr="000935EC">
              <w:rPr>
                <w:rFonts w:ascii="Arial" w:hAnsi="Arial" w:cs="Arial"/>
                <w:sz w:val="20"/>
                <w:szCs w:val="20"/>
              </w:rPr>
              <w:t>La compactación del suelo afecta a 33 millones de hectáreas de los suelos agrícolas europeos</w:t>
            </w:r>
            <w:r>
              <w:rPr>
                <w:rFonts w:ascii="Arial" w:hAnsi="Arial" w:cs="Arial"/>
                <w:sz w:val="20"/>
                <w:szCs w:val="20"/>
              </w:rPr>
              <w:t>. Provoca</w:t>
            </w:r>
            <w:r w:rsidRPr="000935EC">
              <w:rPr>
                <w:rFonts w:ascii="Arial" w:hAnsi="Arial" w:cs="Arial"/>
                <w:sz w:val="20"/>
                <w:szCs w:val="20"/>
              </w:rPr>
              <w:t xml:space="preserve"> una reducción del rendimiento del 25 al 50% en algunas </w:t>
            </w:r>
            <w:r w:rsidRPr="000935EC">
              <w:rPr>
                <w:rFonts w:ascii="Arial" w:hAnsi="Arial" w:cs="Arial"/>
                <w:sz w:val="20"/>
                <w:szCs w:val="20"/>
              </w:rPr>
              <w:lastRenderedPageBreak/>
              <w:t>regiones de Europa y América del Norte, y entre el 40 y el 90% en los países de Áfric</w:t>
            </w:r>
            <w:r>
              <w:rPr>
                <w:rFonts w:ascii="Arial" w:hAnsi="Arial" w:cs="Arial"/>
                <w:sz w:val="20"/>
                <w:szCs w:val="20"/>
              </w:rPr>
              <w:t>a occidental.</w:t>
            </w:r>
          </w:p>
          <w:p w:rsidR="00C93A32" w:rsidRPr="000935EC" w:rsidRDefault="00C93A32" w:rsidP="008D5C96">
            <w:pPr>
              <w:jc w:val="both"/>
              <w:rPr>
                <w:rFonts w:ascii="Arial" w:hAnsi="Arial" w:cs="Arial"/>
                <w:sz w:val="20"/>
                <w:szCs w:val="20"/>
              </w:rPr>
            </w:pPr>
          </w:p>
        </w:tc>
        <w:tc>
          <w:tcPr>
            <w:tcW w:w="1663" w:type="pct"/>
          </w:tcPr>
          <w:p w:rsidR="00C93A32" w:rsidRPr="000935EC" w:rsidRDefault="00C93A32" w:rsidP="008D5C96">
            <w:pPr>
              <w:jc w:val="both"/>
              <w:rPr>
                <w:rFonts w:ascii="Arial" w:hAnsi="Arial" w:cs="Arial"/>
                <w:sz w:val="20"/>
                <w:szCs w:val="20"/>
              </w:rPr>
            </w:pPr>
            <w:r w:rsidRPr="000935EC">
              <w:rPr>
                <w:rFonts w:ascii="Arial" w:hAnsi="Arial" w:cs="Arial"/>
                <w:sz w:val="20"/>
                <w:szCs w:val="20"/>
              </w:rPr>
              <w:lastRenderedPageBreak/>
              <w:t>Compactación del suelo</w:t>
            </w:r>
          </w:p>
          <w:p w:rsidR="00C93A32" w:rsidRPr="000935EC" w:rsidRDefault="00C93A32" w:rsidP="008D5C96">
            <w:pPr>
              <w:jc w:val="both"/>
              <w:rPr>
                <w:rFonts w:ascii="Arial" w:hAnsi="Arial" w:cs="Arial"/>
                <w:sz w:val="20"/>
                <w:szCs w:val="20"/>
              </w:rPr>
            </w:pPr>
          </w:p>
        </w:tc>
      </w:tr>
      <w:tr w:rsidR="00F2484F" w:rsidRPr="000935EC" w:rsidTr="00C93A32">
        <w:trPr>
          <w:trHeight w:val="1440"/>
        </w:trPr>
        <w:tc>
          <w:tcPr>
            <w:tcW w:w="910" w:type="pct"/>
            <w:vMerge w:val="restart"/>
          </w:tcPr>
          <w:p w:rsidR="00F2484F" w:rsidRPr="005E432B" w:rsidRDefault="00F2484F" w:rsidP="008D5C96">
            <w:pPr>
              <w:jc w:val="both"/>
              <w:rPr>
                <w:rFonts w:ascii="Arial" w:hAnsi="Arial" w:cs="Arial"/>
                <w:bCs/>
                <w:sz w:val="20"/>
                <w:szCs w:val="20"/>
              </w:rPr>
            </w:pPr>
            <w:r w:rsidRPr="005E432B">
              <w:rPr>
                <w:rFonts w:ascii="Arial" w:hAnsi="Arial" w:cs="Arial"/>
                <w:bCs/>
                <w:sz w:val="20"/>
                <w:szCs w:val="20"/>
              </w:rPr>
              <w:lastRenderedPageBreak/>
              <w:t xml:space="preserve">Libro: Estado Mundial del Recurso Suelo </w:t>
            </w:r>
            <w:r w:rsidRPr="005E432B">
              <w:rPr>
                <w:rFonts w:ascii="Arial" w:hAnsi="Arial" w:cs="Arial"/>
                <w:bCs/>
                <w:sz w:val="20"/>
                <w:szCs w:val="20"/>
              </w:rPr>
              <w:fldChar w:fldCharType="begin"/>
            </w:r>
            <w:r w:rsidRPr="005E432B">
              <w:rPr>
                <w:rFonts w:ascii="Arial" w:hAnsi="Arial" w:cs="Arial"/>
                <w:bCs/>
                <w:sz w:val="20"/>
                <w:szCs w:val="20"/>
              </w:rPr>
              <w:instrText xml:space="preserve"> ADDIN ZOTERO_ITEM CSL_CITATION {"citationID":"7Pqs3clj","properties":{"formattedCitation":"(25)","plainCitation":"(25)","noteIndex":0},"citationItems":[{"id":882,"uris":["http://zotero.org/users/6137524/items/Z7U4G9NW"],"uri":["http://zotero.org/users/6137524/items/Z7U4G9NW"],"itemData":{"id":882,"type":"book","event-place":"Roma","ISBN":"978-92-5-308960-4","language":"es","note":"OCLC: 1123542289","publisher":"Organización de las Naciones Unidas para la Agricultura y la Alimentación","publisher-place":"Roma","source":"Open WorldCat","title":"Estado mundial del Recurso Suelo: resumen técnico","title-short":"Estado mundial del Recurso Suelo","author":[{"literal":"Organización de las Naciones Unidas para la Agricultura y la Alimentación"}],"issued":{"date-parts":[["2016"]]}}}],"schema":"https://github.com/citation-style-language/schema/raw/master/csl-citation.json"} </w:instrText>
            </w:r>
            <w:r w:rsidRPr="005E432B">
              <w:rPr>
                <w:rFonts w:ascii="Arial" w:hAnsi="Arial" w:cs="Arial"/>
                <w:bCs/>
                <w:sz w:val="20"/>
                <w:szCs w:val="20"/>
              </w:rPr>
              <w:fldChar w:fldCharType="separate"/>
            </w:r>
            <w:r w:rsidRPr="000D0B68">
              <w:rPr>
                <w:rFonts w:ascii="Arial" w:hAnsi="Arial" w:cs="Arial"/>
                <w:sz w:val="20"/>
              </w:rPr>
              <w:t>(25)</w:t>
            </w:r>
            <w:r w:rsidRPr="005E432B">
              <w:rPr>
                <w:rFonts w:ascii="Arial" w:hAnsi="Arial" w:cs="Arial"/>
                <w:bCs/>
                <w:sz w:val="20"/>
                <w:szCs w:val="20"/>
              </w:rPr>
              <w:fldChar w:fldCharType="end"/>
            </w:r>
          </w:p>
        </w:tc>
        <w:tc>
          <w:tcPr>
            <w:tcW w:w="828" w:type="pct"/>
            <w:vMerge w:val="restart"/>
          </w:tcPr>
          <w:p w:rsidR="00F2484F" w:rsidRPr="000935EC" w:rsidRDefault="00F2484F" w:rsidP="008D5C96">
            <w:pPr>
              <w:jc w:val="both"/>
              <w:rPr>
                <w:rFonts w:ascii="Arial" w:hAnsi="Arial" w:cs="Arial"/>
                <w:b/>
                <w:bCs/>
                <w:sz w:val="20"/>
                <w:szCs w:val="20"/>
              </w:rPr>
            </w:pPr>
            <w:r w:rsidRPr="000935EC">
              <w:rPr>
                <w:rFonts w:ascii="Arial" w:hAnsi="Arial" w:cs="Arial"/>
                <w:bCs/>
                <w:sz w:val="20"/>
                <w:szCs w:val="20"/>
              </w:rPr>
              <w:t>FAO y GTIS</w:t>
            </w:r>
            <w:r w:rsidRPr="000935EC">
              <w:rPr>
                <w:rFonts w:ascii="Arial" w:hAnsi="Arial" w:cs="Arial"/>
                <w:b/>
                <w:bCs/>
                <w:sz w:val="20"/>
                <w:szCs w:val="20"/>
              </w:rPr>
              <w:t xml:space="preserve">. </w:t>
            </w:r>
            <w:r w:rsidRPr="000935EC">
              <w:rPr>
                <w:rFonts w:ascii="Arial" w:hAnsi="Arial" w:cs="Arial"/>
                <w:bCs/>
                <w:sz w:val="20"/>
                <w:szCs w:val="20"/>
              </w:rPr>
              <w:t>2015.</w:t>
            </w:r>
            <w:r w:rsidRPr="000935EC">
              <w:rPr>
                <w:rFonts w:ascii="Arial" w:hAnsi="Arial" w:cs="Arial"/>
                <w:b/>
                <w:bCs/>
                <w:sz w:val="20"/>
                <w:szCs w:val="20"/>
              </w:rPr>
              <w:t xml:space="preserve"> </w:t>
            </w:r>
          </w:p>
          <w:p w:rsidR="00F2484F" w:rsidRPr="000935EC" w:rsidRDefault="00F2484F" w:rsidP="008D5C96">
            <w:pPr>
              <w:jc w:val="both"/>
              <w:rPr>
                <w:rFonts w:ascii="Arial" w:hAnsi="Arial" w:cs="Arial"/>
                <w:b/>
                <w:bCs/>
                <w:sz w:val="20"/>
                <w:szCs w:val="20"/>
              </w:rPr>
            </w:pPr>
          </w:p>
          <w:p w:rsidR="00F2484F" w:rsidRPr="000935EC" w:rsidRDefault="00F2484F" w:rsidP="008D5C96">
            <w:pPr>
              <w:jc w:val="both"/>
              <w:rPr>
                <w:rFonts w:ascii="Arial" w:hAnsi="Arial" w:cs="Arial"/>
                <w:b/>
                <w:bCs/>
                <w:sz w:val="20"/>
                <w:szCs w:val="20"/>
              </w:rPr>
            </w:pPr>
          </w:p>
        </w:tc>
        <w:tc>
          <w:tcPr>
            <w:tcW w:w="1599" w:type="pct"/>
          </w:tcPr>
          <w:p w:rsidR="00F2484F" w:rsidRPr="000935EC" w:rsidRDefault="00F2484F" w:rsidP="008D5C96">
            <w:pPr>
              <w:jc w:val="both"/>
              <w:rPr>
                <w:rFonts w:ascii="Arial" w:hAnsi="Arial" w:cs="Arial"/>
                <w:sz w:val="20"/>
                <w:szCs w:val="20"/>
              </w:rPr>
            </w:pPr>
            <w:r w:rsidRPr="000935EC">
              <w:rPr>
                <w:rFonts w:ascii="Arial" w:hAnsi="Arial" w:cs="Arial"/>
                <w:sz w:val="20"/>
                <w:szCs w:val="20"/>
              </w:rPr>
              <w:t>La mecanización de la gestión de la tierra ha incrementado la compactación de los suelos en tierras de cultivo, pastizales y bosques maderables.</w:t>
            </w:r>
          </w:p>
        </w:tc>
        <w:tc>
          <w:tcPr>
            <w:tcW w:w="1663" w:type="pct"/>
            <w:vAlign w:val="center"/>
          </w:tcPr>
          <w:p w:rsidR="00F2484F" w:rsidRPr="000935EC" w:rsidRDefault="005A03DC" w:rsidP="008D5C96">
            <w:pPr>
              <w:jc w:val="both"/>
              <w:rPr>
                <w:rFonts w:ascii="Arial" w:hAnsi="Arial" w:cs="Arial"/>
                <w:sz w:val="20"/>
                <w:szCs w:val="20"/>
              </w:rPr>
            </w:pPr>
            <w:r>
              <w:rPr>
                <w:rFonts w:ascii="Arial" w:hAnsi="Arial" w:cs="Arial"/>
                <w:sz w:val="20"/>
                <w:szCs w:val="20"/>
              </w:rPr>
              <w:t>Compactación del suelo</w:t>
            </w:r>
          </w:p>
        </w:tc>
      </w:tr>
      <w:tr w:rsidR="00F2484F" w:rsidRPr="000935EC" w:rsidTr="00C93A32">
        <w:trPr>
          <w:trHeight w:val="1248"/>
        </w:trPr>
        <w:tc>
          <w:tcPr>
            <w:tcW w:w="910" w:type="pct"/>
            <w:vMerge/>
          </w:tcPr>
          <w:p w:rsidR="00F2484F" w:rsidRPr="000935EC" w:rsidRDefault="00F2484F" w:rsidP="008D5C96">
            <w:pPr>
              <w:jc w:val="both"/>
              <w:rPr>
                <w:rFonts w:ascii="Arial" w:hAnsi="Arial" w:cs="Arial"/>
                <w:bCs/>
                <w:sz w:val="20"/>
                <w:szCs w:val="20"/>
              </w:rPr>
            </w:pPr>
          </w:p>
        </w:tc>
        <w:tc>
          <w:tcPr>
            <w:tcW w:w="828" w:type="pct"/>
            <w:vMerge/>
          </w:tcPr>
          <w:p w:rsidR="00F2484F" w:rsidRPr="000935EC" w:rsidRDefault="00F2484F" w:rsidP="008D5C96">
            <w:pPr>
              <w:jc w:val="both"/>
              <w:rPr>
                <w:rFonts w:ascii="Arial" w:hAnsi="Arial" w:cs="Arial"/>
                <w:sz w:val="20"/>
                <w:szCs w:val="20"/>
              </w:rPr>
            </w:pPr>
          </w:p>
        </w:tc>
        <w:tc>
          <w:tcPr>
            <w:tcW w:w="1599" w:type="pct"/>
          </w:tcPr>
          <w:p w:rsidR="00F2484F" w:rsidRPr="000935EC" w:rsidRDefault="00F2484F" w:rsidP="008D5C96">
            <w:pPr>
              <w:jc w:val="both"/>
              <w:rPr>
                <w:rFonts w:ascii="Arial" w:hAnsi="Arial" w:cs="Arial"/>
                <w:sz w:val="20"/>
                <w:szCs w:val="20"/>
              </w:rPr>
            </w:pPr>
            <w:r w:rsidRPr="000935EC">
              <w:rPr>
                <w:rFonts w:ascii="Arial" w:hAnsi="Arial" w:cs="Arial"/>
                <w:sz w:val="20"/>
                <w:szCs w:val="20"/>
              </w:rPr>
              <w:t>La expansión de la agricultura en los trópicos es responsable de la mayoría de las emisiones totales de CO</w:t>
            </w:r>
            <w:r w:rsidRPr="000935EC">
              <w:rPr>
                <w:rFonts w:ascii="Cambria Math" w:hAnsi="Cambria Math" w:cs="Cambria Math"/>
                <w:sz w:val="20"/>
                <w:szCs w:val="20"/>
              </w:rPr>
              <w:t>₂</w:t>
            </w:r>
            <w:r w:rsidRPr="000935EC">
              <w:rPr>
                <w:rFonts w:ascii="Arial" w:hAnsi="Arial" w:cs="Arial"/>
                <w:sz w:val="20"/>
                <w:szCs w:val="20"/>
              </w:rPr>
              <w:t xml:space="preserve"> debidas al desmonte de tierras.</w:t>
            </w:r>
          </w:p>
          <w:p w:rsidR="00F2484F" w:rsidRPr="000935EC" w:rsidRDefault="00F2484F" w:rsidP="008D5C96">
            <w:pPr>
              <w:jc w:val="both"/>
              <w:rPr>
                <w:rFonts w:ascii="Arial" w:hAnsi="Arial" w:cs="Arial"/>
                <w:sz w:val="20"/>
                <w:szCs w:val="20"/>
              </w:rPr>
            </w:pPr>
          </w:p>
        </w:tc>
        <w:tc>
          <w:tcPr>
            <w:tcW w:w="1663" w:type="pct"/>
            <w:vAlign w:val="center"/>
          </w:tcPr>
          <w:p w:rsidR="00F2484F" w:rsidRPr="000935EC" w:rsidRDefault="00F2484F" w:rsidP="008D5C96">
            <w:pPr>
              <w:jc w:val="both"/>
              <w:rPr>
                <w:rFonts w:ascii="Arial" w:hAnsi="Arial" w:cs="Arial"/>
                <w:sz w:val="20"/>
                <w:szCs w:val="20"/>
              </w:rPr>
            </w:pPr>
            <w:r w:rsidRPr="000935EC">
              <w:rPr>
                <w:rFonts w:ascii="Arial" w:hAnsi="Arial" w:cs="Arial"/>
                <w:sz w:val="20"/>
                <w:szCs w:val="20"/>
              </w:rPr>
              <w:t xml:space="preserve">Emisión de </w:t>
            </w:r>
            <w:r w:rsidRPr="00F43605">
              <w:rPr>
                <w:rFonts w:ascii="Arial" w:hAnsi="Arial" w:cs="Arial"/>
                <w:color w:val="0070C0"/>
                <w:sz w:val="20"/>
                <w:szCs w:val="20"/>
              </w:rPr>
              <w:t>GEI</w:t>
            </w:r>
            <w:r>
              <w:rPr>
                <w:rStyle w:val="Refdenotaalfinal"/>
                <w:rFonts w:ascii="Arial" w:hAnsi="Arial" w:cs="Arial"/>
                <w:color w:val="0070C0"/>
                <w:sz w:val="20"/>
                <w:szCs w:val="20"/>
              </w:rPr>
              <w:endnoteReference w:id="1"/>
            </w:r>
          </w:p>
        </w:tc>
      </w:tr>
      <w:tr w:rsidR="00F2484F" w:rsidRPr="000935EC" w:rsidTr="00C93A32">
        <w:trPr>
          <w:trHeight w:val="1248"/>
        </w:trPr>
        <w:tc>
          <w:tcPr>
            <w:tcW w:w="910" w:type="pct"/>
            <w:vMerge/>
          </w:tcPr>
          <w:p w:rsidR="00F2484F" w:rsidRPr="000935EC" w:rsidRDefault="00F2484F" w:rsidP="008D5C96">
            <w:pPr>
              <w:jc w:val="both"/>
              <w:rPr>
                <w:rFonts w:ascii="Arial" w:hAnsi="Arial" w:cs="Arial"/>
                <w:bCs/>
                <w:sz w:val="20"/>
                <w:szCs w:val="20"/>
              </w:rPr>
            </w:pPr>
          </w:p>
        </w:tc>
        <w:tc>
          <w:tcPr>
            <w:tcW w:w="828" w:type="pct"/>
            <w:vMerge/>
          </w:tcPr>
          <w:p w:rsidR="00F2484F" w:rsidRPr="000935EC" w:rsidRDefault="00F2484F" w:rsidP="008D5C96">
            <w:pPr>
              <w:jc w:val="both"/>
              <w:rPr>
                <w:rFonts w:ascii="Arial" w:hAnsi="Arial" w:cs="Arial"/>
                <w:sz w:val="20"/>
                <w:szCs w:val="20"/>
              </w:rPr>
            </w:pPr>
          </w:p>
        </w:tc>
        <w:tc>
          <w:tcPr>
            <w:tcW w:w="1599" w:type="pct"/>
          </w:tcPr>
          <w:p w:rsidR="00F2484F" w:rsidRPr="000935EC" w:rsidRDefault="00F2484F" w:rsidP="008D5C96">
            <w:pPr>
              <w:jc w:val="both"/>
              <w:rPr>
                <w:rFonts w:ascii="Arial" w:hAnsi="Arial" w:cs="Arial"/>
                <w:sz w:val="20"/>
                <w:szCs w:val="20"/>
              </w:rPr>
            </w:pPr>
            <w:r w:rsidRPr="000935EC">
              <w:rPr>
                <w:rFonts w:ascii="Arial" w:hAnsi="Arial" w:cs="Arial"/>
                <w:sz w:val="20"/>
                <w:szCs w:val="20"/>
              </w:rPr>
              <w:t>La gestión agrícola es el segundo mayor impulsor del cambio en el C</w:t>
            </w:r>
            <w:r>
              <w:rPr>
                <w:rFonts w:ascii="Arial" w:hAnsi="Arial" w:cs="Arial"/>
                <w:sz w:val="20"/>
                <w:szCs w:val="20"/>
              </w:rPr>
              <w:t>OS.</w:t>
            </w:r>
          </w:p>
          <w:p w:rsidR="00F2484F" w:rsidRPr="000935EC" w:rsidRDefault="00F2484F" w:rsidP="008D5C96">
            <w:pPr>
              <w:jc w:val="both"/>
              <w:rPr>
                <w:rFonts w:ascii="Arial" w:hAnsi="Arial" w:cs="Arial"/>
                <w:sz w:val="20"/>
                <w:szCs w:val="20"/>
              </w:rPr>
            </w:pPr>
          </w:p>
          <w:p w:rsidR="00F2484F" w:rsidRPr="000935EC" w:rsidRDefault="00F2484F" w:rsidP="008D5C96">
            <w:pPr>
              <w:jc w:val="both"/>
              <w:rPr>
                <w:rFonts w:ascii="Arial" w:hAnsi="Arial" w:cs="Arial"/>
                <w:sz w:val="20"/>
                <w:szCs w:val="20"/>
              </w:rPr>
            </w:pPr>
            <w:r>
              <w:rPr>
                <w:rFonts w:ascii="Arial" w:hAnsi="Arial" w:cs="Arial"/>
                <w:sz w:val="20"/>
                <w:szCs w:val="20"/>
              </w:rPr>
              <w:t>L</w:t>
            </w:r>
            <w:r w:rsidRPr="000935EC">
              <w:rPr>
                <w:rFonts w:ascii="Arial" w:hAnsi="Arial" w:cs="Arial"/>
                <w:sz w:val="20"/>
                <w:szCs w:val="20"/>
              </w:rPr>
              <w:t>as turberas</w:t>
            </w:r>
            <w:r>
              <w:rPr>
                <w:rFonts w:ascii="Arial" w:hAnsi="Arial" w:cs="Arial"/>
                <w:sz w:val="20"/>
                <w:szCs w:val="20"/>
              </w:rPr>
              <w:t xml:space="preserve"> son muy</w:t>
            </w:r>
            <w:r w:rsidRPr="000935EC">
              <w:rPr>
                <w:rFonts w:ascii="Arial" w:hAnsi="Arial" w:cs="Arial"/>
                <w:sz w:val="20"/>
                <w:szCs w:val="20"/>
              </w:rPr>
              <w:t xml:space="preserve"> susceptibles a la pérdida de COS cuando se drenan para la agricultura y la forestación comercial – este es un problema en varias regiones particularmente en Asia y Europa</w:t>
            </w:r>
            <w:r>
              <w:rPr>
                <w:rFonts w:ascii="Arial" w:hAnsi="Arial" w:cs="Arial"/>
                <w:sz w:val="20"/>
                <w:szCs w:val="20"/>
              </w:rPr>
              <w:t>.</w:t>
            </w:r>
          </w:p>
        </w:tc>
        <w:tc>
          <w:tcPr>
            <w:tcW w:w="1663" w:type="pct"/>
            <w:vAlign w:val="center"/>
          </w:tcPr>
          <w:p w:rsidR="00F2484F" w:rsidRPr="000935EC" w:rsidRDefault="00F2484F" w:rsidP="008D5C96">
            <w:pPr>
              <w:jc w:val="both"/>
              <w:rPr>
                <w:rFonts w:ascii="Arial" w:hAnsi="Arial" w:cs="Arial"/>
                <w:sz w:val="20"/>
                <w:szCs w:val="20"/>
              </w:rPr>
            </w:pPr>
            <w:r w:rsidRPr="000935EC">
              <w:rPr>
                <w:rFonts w:ascii="Arial" w:hAnsi="Arial" w:cs="Arial"/>
                <w:sz w:val="20"/>
                <w:szCs w:val="20"/>
              </w:rPr>
              <w:t>Carbono Orgánico del suelo (</w:t>
            </w:r>
            <w:r w:rsidRPr="00F43605">
              <w:rPr>
                <w:rFonts w:ascii="Arial" w:hAnsi="Arial" w:cs="Arial"/>
                <w:color w:val="0070C0"/>
                <w:sz w:val="20"/>
                <w:szCs w:val="20"/>
              </w:rPr>
              <w:t>COS</w:t>
            </w:r>
            <w:r>
              <w:rPr>
                <w:rStyle w:val="Refdenotaalfinal"/>
                <w:rFonts w:ascii="Arial" w:hAnsi="Arial" w:cs="Arial"/>
                <w:color w:val="0070C0"/>
                <w:sz w:val="20"/>
                <w:szCs w:val="20"/>
              </w:rPr>
              <w:endnoteReference w:id="2"/>
            </w:r>
            <w:r w:rsidRPr="000935EC">
              <w:rPr>
                <w:rFonts w:ascii="Arial" w:hAnsi="Arial" w:cs="Arial"/>
                <w:sz w:val="20"/>
                <w:szCs w:val="20"/>
              </w:rPr>
              <w:t>)</w:t>
            </w:r>
          </w:p>
        </w:tc>
      </w:tr>
      <w:tr w:rsidR="00915C71" w:rsidRPr="000935EC" w:rsidTr="00C93A32">
        <w:trPr>
          <w:trHeight w:val="1834"/>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Agroecology and Climate Change: Adaptation or Transformation?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jNK8B0WI","properties":{"formattedCitation":"(26)","plainCitation":"(26)","noteIndex":0},"citationItems":[{"id":1014,"uris":["http://zotero.org/users/6137524/items/7KKHPGIP"],"uri":["http://zotero.org/users/6137524/items/7KKHPGIP"],"itemData":{"id":1014,"type":"article-journal","abstract":"Diverse, severe, and location-specific impacts on agricultural production are anticipated with climate change. The last IPCC report indicates that the rise of CO2 and associated “greenhouse” gases could lead to a 1.4 to 5.8 °C increase in global surface temperatures, with subsequent consequences on precipitation frequency and amounts. Temperature and water availability remain key factors in determining crop growth and productivity; predicted changes in these factors will lead to reduced crop yields. Climate-induced changes in insect pest, pathogen and weed population dynamics and invasiveness could compound such effects. Undoubtedly, climate- and weather-induced instability will affect levels of and access to food supply, altering social and economic stability and regional competiveness. Adaptation is considered a key factor that will shape the future severity of climate change impacts on food production. Changes that will not radically modify the monoculture nature of dominant agroecosystems may moderate negative impacts temporarily. The biggest and most durable benefits will likely result from more radical agroecological measures that will strengthen the resilience of farmers and rural communities, such as diversification of agroecosytems in the form of polycultures, agroforestry systems, and crop-livestock mixed systems accompanied by organic soil management, water conservation and harvesting, and general enhancement of agrobiodiversity. Traditional farming systems are repositories of a wealth of principles and measures that can help modern agricultural systems become more resilient to climatic extremes. Many of these agroecological strategies that reduce vulnerabilities to climate variability include crop diversification, maintaining local genetic diversity, animal integration, soil organic management, water conservation and harvesting, etc. Understanding the agroecological features that underlie the resilience of traditional agroecosystems is an urgent matter, as they can serve as the foundation for the design of adapted agricultural systems. Observations of agricultural performance after extreme climatic events (hurricanes and droughts) in the last two decades have revealed that resiliency to climate disasters is closely linked to farms with increased levels of biodiversity. Field surveys and results reported in the literature suggest that agroecosystems are more resilient when inserted in a complex landscape matrix, featuring adapted local germplasm deployed in diversified cropping systems managed with organic matter rich soils and water conservation-harvesting techniques. The identification of systems that have withstood climatic events recently or in the past and understanding the agroecological features of such systems that allowed them to resist and/or recover from extreme events is of increased urgency, as the derived resiliency principles and practices that underlie successful farms can be disseminated to thousands of farmers via Campesino a Campesino networks to scale up agroecological practices that enhance the resiliency of agroecosystems. The effective diffusion of agroecological technologies will largely determine how well and how fast farmers adapt to climate change.","container-title":"Agronomy for Sustainable Development","DOI":"10.1007/s13593-015-0285-2","ISSN":"1773-0155","issue":"3","journalAbbreviation":"Agron. Sustain. Dev.","language":"en","page":"869-890","source":"Springer Link","title":"Agroecology and the design of climate change-resilient farming systems","volume":"35","author":[{"family":"Altieri","given":"Miguel A."},{"family":"Nicholls","given":"Clara I."},{"family":"Henao","given":"Alejandro"},{"family":"Lana","given":"Marcos A."}],"issued":{"date-parts":[["2015",7,1]]}}}],"schema":"https://github.com/citation-style-language/schema/raw/master/csl-citation.json"}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(26)</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bCs/>
                <w:sz w:val="20"/>
                <w:szCs w:val="20"/>
              </w:rPr>
            </w:pPr>
            <w:r w:rsidRPr="000935EC">
              <w:rPr>
                <w:rFonts w:ascii="Arial" w:hAnsi="Arial" w:cs="Arial"/>
                <w:sz w:val="20"/>
                <w:szCs w:val="20"/>
              </w:rPr>
              <w:t>Miguel A. Altieri ; Clara Nicholls 2018</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Esta agricultura que solo produce el 30 % de los alimentos para la humanidad, consume 80 % del petróleo, 80 % del agua y genera entre el 20-30 % de los gases de efecto invernadero</w:t>
            </w:r>
            <w:r>
              <w:rPr>
                <w:rFonts w:ascii="Arial" w:hAnsi="Arial" w:cs="Arial"/>
                <w:sz w:val="20"/>
                <w:szCs w:val="20"/>
              </w:rPr>
              <w:t>.</w:t>
            </w:r>
          </w:p>
          <w:p w:rsidR="00915C71" w:rsidRPr="000935EC" w:rsidRDefault="00915C71" w:rsidP="008D5C96">
            <w:pPr>
              <w:jc w:val="both"/>
              <w:rPr>
                <w:rFonts w:ascii="Arial" w:hAnsi="Arial" w:cs="Arial"/>
                <w:sz w:val="20"/>
                <w:szCs w:val="20"/>
              </w:rPr>
            </w:pPr>
          </w:p>
          <w:p w:rsidR="00915C71" w:rsidRPr="000935EC" w:rsidRDefault="00915C71" w:rsidP="008D5C96">
            <w:pPr>
              <w:jc w:val="both"/>
              <w:rPr>
                <w:rFonts w:ascii="Arial" w:hAnsi="Arial" w:cs="Arial"/>
                <w:sz w:val="20"/>
                <w:szCs w:val="20"/>
              </w:rPr>
            </w:pPr>
          </w:p>
        </w:tc>
        <w:tc>
          <w:tcPr>
            <w:tcW w:w="1663" w:type="pct"/>
            <w:vMerge w:val="restart"/>
            <w:vAlign w:val="center"/>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Emisión de </w:t>
            </w:r>
            <w:r w:rsidRPr="00F43605">
              <w:rPr>
                <w:rFonts w:ascii="Arial" w:hAnsi="Arial" w:cs="Arial"/>
                <w:color w:val="0070C0"/>
                <w:sz w:val="20"/>
                <w:szCs w:val="20"/>
              </w:rPr>
              <w:t>GEI</w:t>
            </w:r>
          </w:p>
        </w:tc>
      </w:tr>
      <w:tr w:rsidR="00915C71" w:rsidRPr="000935EC" w:rsidTr="00C93A32">
        <w:trPr>
          <w:trHeight w:val="2248"/>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Artículo de revista académica</w:t>
            </w:r>
          </w:p>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Major challenges of integrating into climate change mitigation policy frameworks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HLRLQlw5","properties":{"formattedCitation":"(19)","plainCitation":"(19)","noteIndex":0},"citationItems":[{"id":763,"uris":["http://zotero.org/users/6137524/items/3JC4QDUP"],"uri":["http://zotero.org/users/6137524/items/3JC4QDUP"],"itemData":{"id":763,"type":"article-journal","abstract":"Taking the European Union (EU) as a case study, we simulate the application of non-uniform national mitigation targets to achieve a sectoral reduction in agricultural non-carbon dioxide (CO2) greenhouse gas (GHG) emissions. Scenario results show substantial impacts on EU agricultural production, in particular, the livestock sector. Significant increases in imports and decreases in exports result in rather moderate domestic consumption impacts but induce production increases in non-EU countries that are associated with considerable emission leakage effects. The results underline four major challenges for the general integration of agriculture into national and global climate change mitigation policy frameworks and strategies, as they strengthen requests for (1) a targeted but flexible implementation of mitigation obligations at national and global level and (2) the need for a wider consideration of technological mitigation options. The results also indicate that a globally effective reduction in agricultural emissions requires (3) multilateral commitments for agriculture to limit emission leakage and may have to (4) consider options that tackle the reduction in GHG emissions from the consumption side.","container-title":"Mitigation and Adaptation Strategies for Global Change","DOI":"10.1007/s11027-017-9743-2","ISSN":"1381-2386","issue":"3","journalAbbreviation":"Mitig Adapt Strateg Glob Chang","note":"PMID: 30093833\nPMCID: PMC6054014","page":"451-468","source":"PubMed Central","title":"Major challenges of integrating agriculture into climate change mitigation policy frameworks","volume":"23","author":[{"family":"Fellmann","given":"Thomas"},{"family":"Witzke","given":"Peter"},{"family":"Weiss","given":"Franz"},{"family":"Van Doorslaer","given":"Benjamin"},{"family":"Drabik","given":"Dusan"},{"family":"Huck","given":"Ingo"},{"family":"Salputra","given":"Guna"},{"family":"Jansson","given":"Torbjörn"},{"family":"Leip","given":"Adrian"}],"issued":{"date-parts":[["2018"]]}}}],"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(19)</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Fellman et al.</w:t>
            </w:r>
            <w:r w:rsidR="0093045D">
              <w:rPr>
                <w:rFonts w:ascii="Arial" w:hAnsi="Arial" w:cs="Arial"/>
                <w:sz w:val="20"/>
                <w:szCs w:val="20"/>
              </w:rPr>
              <w:t xml:space="preserve"> (2018)</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 agricultura contribuye entre el 10 y el 12% de las emisiones mundiales de GEI. China (13.4%), India (12%), Brasil (8.5%), los Estados Unidos de América (EE. UU.) (6.8%) y los 28 estados miembros agregados de la UE (7.7%) en conjunto representan casi 50 % de las</w:t>
            </w:r>
            <w:r w:rsidR="005506A7">
              <w:rPr>
                <w:rFonts w:ascii="Arial" w:hAnsi="Arial" w:cs="Arial"/>
                <w:sz w:val="20"/>
                <w:szCs w:val="20"/>
              </w:rPr>
              <w:t xml:space="preserve"> emisiones agrícolas mundiales. </w:t>
            </w:r>
            <w:r w:rsidRPr="000935EC">
              <w:rPr>
                <w:rFonts w:ascii="Arial" w:hAnsi="Arial" w:cs="Arial"/>
                <w:sz w:val="20"/>
                <w:szCs w:val="20"/>
              </w:rPr>
              <w:t>En 42 países en desarrollo de bajos ingresos, la agricultura contribuye más del 50% a las emisiones nacionales, mientras que en promedio es del 35% en los países en desarrollo y el 12% en los países desarrollados.</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1248"/>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lastRenderedPageBreak/>
              <w:t xml:space="preserve">Artículo de revista académica. Agricultural Management and Climatic Change Are the Major Drivers of Biodiversity Change in the UK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ffRXPGwD","properties":{"formattedCitation":"(27)","plainCitation":"(27)","noteIndex":0},"citationItems":[{"id":829,"uris":["http://zotero.org/users/6137524/items/UQH5JLMX"],"uri":["http://zotero.org/users/6137524/items/UQH5JLMX"],"itemData":{"id":829,"type":"article-journal","abstract":"Action to reduce anthropogenic impact on the environment and species within it will be most effective when targeted towards activities that have the greatest impact on biodiversity. To do this effectively we need to better understand the relative importance of different activities and how they drive changes in species’ populations. Here, we present a novel, flexible framework that reviews evidence for the relative importance of these drivers of change and uses it to explain recent alterations in species’ populations. We review drivers of change across four hundred species sampled from a broad range of taxonomic groups in the UK. We found that species’ population change (~1970–2012) has been most strongly impacted by intensive management of agricultural land and by climatic change. The impact of the former was primarily deleterious, whereas the impact of climatic change to date has been more mixed. Findings were similar across the three major taxonomic groups assessed (insects, vascular plants and vertebrates). In general, the way a habitat was managed had a greater impact than changes in its extent, which accords with the relatively small changes in the areas occupied by different habitats during our study period, compared to substantial changes in habitat management. Of the drivers classified as conservation measures, low-intensity management of agricultural land and habitat creation had the greatest impact. Our framework could be used to assess the relative importance of drivers at a range of scales to better inform our policy and management decisions. Furthermore, by scoring the quality of evidence, this framework helps us identify research gaps and needs.","container-title":"PLoS ONE","DOI":"10.1371/journal.pone.0151595","ISSN":"1932-6203","issue":"3","journalAbbreviation":"PLoS One","note":"PMID: 27007973\nPMCID: PMC4805165","source":"PubMed Central","title":"Agricultural Management and Climatic Change Are the Major Drivers of Biodiversity Change in the UK","URL":"https://www.ncbi.nlm.nih.gov/pmc/articles/PMC4805165/","volume":"11","author":[{"family":"Burns","given":"Fiona"},{"family":"Eaton","given":"Mark A."},{"family":"Barlow","given":"Kate E."},{"family":"Beckmann","given":"Björn C."},{"family":"Brereton","given":"Tom"},{"family":"Brooks","given":"David R."},{"family":"Brown","given":"Peter M. J."},{"family":"Al Fulaij","given":"Nida"},{"family":"Gent","given":"Tony"},{"family":"Henderson","given":"Ian"},{"family":"Noble","given":"David G."},{"family":"Parsons","given":"Mark"},{"family":"Powney","given":"Gary D."},{"family":"Roy","given":"Helen E."},{"family":"Stroh","given":"Peter"},{"family":"Walker","given":"Kevin"},{"family":"Wilkinson","given":"John W."},{"family":"Wotton","given":"Simon R."},{"family":"Gregory","given":"Richard D."}],"accessed":{"date-parts":[["2020",4,15]]},"issued":{"date-parts":[["2016",3,23]]}}}],"schema":"https://github.com/citation-style-language/schema/raw/master/csl-citation.json"}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(27)</w:t>
            </w:r>
            <w:r w:rsidRPr="000935EC">
              <w:rPr>
                <w:rFonts w:ascii="Arial" w:hAnsi="Arial" w:cs="Arial"/>
                <w:sz w:val="20"/>
                <w:szCs w:val="20"/>
              </w:rPr>
              <w:fldChar w:fldCharType="end"/>
            </w:r>
          </w:p>
          <w:p w:rsidR="00915C71" w:rsidRPr="000935EC" w:rsidRDefault="00915C71" w:rsidP="008D5C96">
            <w:pPr>
              <w:jc w:val="both"/>
              <w:rPr>
                <w:rFonts w:ascii="Arial" w:hAnsi="Arial" w:cs="Arial"/>
                <w:sz w:val="20"/>
                <w:szCs w:val="20"/>
              </w:rPr>
            </w:pP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Burn et al.</w:t>
            </w:r>
            <w:r w:rsidR="0093045D">
              <w:rPr>
                <w:rFonts w:ascii="Arial" w:hAnsi="Arial" w:cs="Arial"/>
                <w:sz w:val="20"/>
                <w:szCs w:val="20"/>
              </w:rPr>
              <w:t xml:space="preserve"> (2016)</w:t>
            </w:r>
          </w:p>
        </w:tc>
        <w:tc>
          <w:tcPr>
            <w:tcW w:w="1599" w:type="pct"/>
          </w:tcPr>
          <w:p w:rsidR="00915C71" w:rsidRPr="000935EC" w:rsidRDefault="00915C71" w:rsidP="008D5C96">
            <w:pPr>
              <w:jc w:val="both"/>
              <w:rPr>
                <w:rFonts w:ascii="Arial" w:hAnsi="Arial" w:cs="Arial"/>
                <w:sz w:val="20"/>
                <w:szCs w:val="20"/>
              </w:rPr>
            </w:pPr>
            <w:r>
              <w:rPr>
                <w:rFonts w:ascii="Arial" w:hAnsi="Arial" w:cs="Arial"/>
                <w:sz w:val="20"/>
                <w:szCs w:val="20"/>
              </w:rPr>
              <w:t>Im</w:t>
            </w:r>
            <w:r w:rsidRPr="000935EC">
              <w:rPr>
                <w:rFonts w:ascii="Arial" w:hAnsi="Arial" w:cs="Arial"/>
                <w:sz w:val="20"/>
                <w:szCs w:val="20"/>
              </w:rPr>
              <w:t>pacto predominantemente negativo del manejo intensivo de las tierras agrícolas en la biodiversidad del Reino Unido en las últimas décadas (1970-2012)</w:t>
            </w:r>
          </w:p>
          <w:p w:rsidR="00915C71" w:rsidRPr="000935EC" w:rsidRDefault="00915C71" w:rsidP="008D5C96">
            <w:pPr>
              <w:jc w:val="both"/>
              <w:rPr>
                <w:rFonts w:ascii="Arial" w:hAnsi="Arial" w:cs="Arial"/>
                <w:sz w:val="20"/>
                <w:szCs w:val="20"/>
              </w:rPr>
            </w:pPr>
          </w:p>
        </w:tc>
        <w:tc>
          <w:tcPr>
            <w:tcW w:w="1663" w:type="pct"/>
            <w:vMerge w:val="restart"/>
            <w:vAlign w:val="center"/>
          </w:tcPr>
          <w:p w:rsidR="00915C71" w:rsidRPr="000935EC" w:rsidRDefault="00915C71" w:rsidP="008D5C96">
            <w:pPr>
              <w:jc w:val="both"/>
              <w:rPr>
                <w:rFonts w:ascii="Arial" w:hAnsi="Arial" w:cs="Arial"/>
                <w:sz w:val="20"/>
                <w:szCs w:val="20"/>
              </w:rPr>
            </w:pPr>
            <w:r w:rsidRPr="000935EC">
              <w:rPr>
                <w:rFonts w:ascii="Arial" w:hAnsi="Arial" w:cs="Arial"/>
                <w:sz w:val="20"/>
                <w:szCs w:val="20"/>
              </w:rPr>
              <w:t>Biodiversidad</w:t>
            </w:r>
          </w:p>
        </w:tc>
      </w:tr>
      <w:tr w:rsidR="00915C71" w:rsidRPr="000935EC" w:rsidTr="00C93A32">
        <w:trPr>
          <w:trHeight w:val="1284"/>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Artículo de revista académica An optimization model for the planning of agroecosystems: Trading off socio-economic feasibility and biodiversity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xV5xlk8p","properties":{"formattedCitation":"(28)","plainCitation":"(28)","noteIndex":0},"citationItems":[{"id":910,"uris":["http://zotero.org/users/6137524/items/N5C3DUPX"],"uri":["http://zotero.org/users/6137524/items/N5C3DUPX"],"itemData":{"id":910,"type":"article-journal","abstract":"Comprehensive approaches integrating ecological and socio-economic objectives are fundamental pillars in the design of more sustainable agroecosystems. To this purpose, we formulated an optimization model aimed to support decisions behind the planning of agricultural ecosystems. We demonstrate the proposed approach onto the design agroecosystems aimed at the regeneration of deforested lands in the Peruvian Amazon to investigate how the different objectives influence the species composition and the overall sustainability performance. The model incorporates the three dimensions of sustainability into the optimization objectives, i.e., annual income (economic dimension), species diversity (environmental dimension), and income stability (social dimension). The obtained results show, firstly, relevant tradeoffs between the economic objective and the social and ecological ones, with significant reductions in short term incomes in the agroecosystems with the highest levels of diversity. Secondly, the species compositions changes over time depending on the life cycle of selected species and following ecological succession paths. Finally, species diversity also determines heterogeneous ecological structures, and these are jointly good premises for ecosystem multi-functionality. We highlighted major methodological challenges for the planning of more sustainable agroecosystems, which are mainly linked to the conflict and trade-off analysis, long-term assessment, non steady-state solutions, and lack of data. Despite these challenges, the formulated optimization framework can quantitatively support the understanding and the pursuing of both the ecological conservation and the productivity of agroecosystems, and put the basis for future more detailed models.","container-title":"Ecological Engineering","DOI":"10.1016/j.ecoleng.2018.03.010","ISSN":"0925-8574","journalAbbreviation":"Ecological Engineering","language":"en","page":"194-204","source":"ScienceDirect","title":"An optimization model for the planning of agroecosystems: Trading off socio-economic feasibility and biodiversity","title-short":"An optimization model for the planning of agroecosystems","volume":"117","author":[{"family":"Recanati","given":"Francesca"},{"family":"Guariso","given":"Giorgio"}],"issued":{"date-parts":[["2018",7,1]]}}}],"schema":"https://github.com/citation-style-language/schema/raw/master/csl-citation.json"}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(28)</w:t>
            </w:r>
            <w:r w:rsidRPr="000935EC">
              <w:rPr>
                <w:rFonts w:ascii="Arial" w:hAnsi="Arial" w:cs="Arial"/>
                <w:sz w:val="20"/>
                <w:szCs w:val="20"/>
              </w:rPr>
              <w:fldChar w:fldCharType="end"/>
            </w:r>
          </w:p>
        </w:tc>
        <w:tc>
          <w:tcPr>
            <w:tcW w:w="828" w:type="pct"/>
          </w:tcPr>
          <w:p w:rsidR="00915C71" w:rsidRPr="000935EC" w:rsidRDefault="0093045D" w:rsidP="008D5C96">
            <w:pPr>
              <w:jc w:val="both"/>
              <w:rPr>
                <w:rFonts w:ascii="Arial" w:hAnsi="Arial" w:cs="Arial"/>
                <w:sz w:val="20"/>
                <w:szCs w:val="20"/>
              </w:rPr>
            </w:pPr>
            <w:r>
              <w:rPr>
                <w:rFonts w:ascii="Arial" w:hAnsi="Arial" w:cs="Arial"/>
                <w:sz w:val="20"/>
                <w:szCs w:val="20"/>
              </w:rPr>
              <w:t>Recana</w:t>
            </w:r>
            <w:r w:rsidR="00915C71" w:rsidRPr="000935EC">
              <w:rPr>
                <w:rFonts w:ascii="Arial" w:hAnsi="Arial" w:cs="Arial"/>
                <w:sz w:val="20"/>
                <w:szCs w:val="20"/>
              </w:rPr>
              <w:t>ti y Guariso</w:t>
            </w:r>
            <w:r>
              <w:rPr>
                <w:rFonts w:ascii="Arial" w:hAnsi="Arial" w:cs="Arial"/>
                <w:sz w:val="20"/>
                <w:szCs w:val="20"/>
              </w:rPr>
              <w:t xml:space="preserve"> (2018)</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 intensificación de las operaciones agrícolas a través de un mayor uso de insumos externos es causa de la pérdida de biodiversidad.</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2016"/>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Artículo de revista académica Contributions of biodiversity to the sustainable intensification of food production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eQQB26K4","properties":{"formattedCitation":"(29)","plainCitation":"(29)","noteIndex":0},"citationItems":[{"id":916,"uris":["http://zotero.org/users/6137524/items/867X3TFI"],"uri":["http://zotero.org/users/6137524/items/867X3TFI"],"itemData":{"id":916,"type":"article-journal","abstract":"Biodiversity is crucial for environmentally- and nutritionally-sustainable food supply. Yet often its roles have been under-recognised, with rich local resources of biodiversity that could support more sustainable future food production being lost. Published meta-analyses and systematic reviews however also reveal that biodiversity's beneficial roles are context specific, depending on the particular production system and environment. Along with the trajectory of global food systems toward homogenisation, this presents challenges for biodiversity in supporting future food supply. Practical implementation of biodiversity-based food production options requires not only that these options are ‘biologically’ productive, but must address many additional factors such as the transaction costs of knowledge acquisition for practice adoption. Further understanding the drivers behind trends in food systems, at a cross-sectoral level, is essential.","container-title":"Global Food Security","DOI":"10.1016/j.gfs.2019.07.002","ISSN":"2211-9124","journalAbbreviation":"Global Food Security","language":"en","page":"23-37","source":"ScienceDirect","title":"Contributions of biodiversity to the sustainable intensification of food production","volume":"21","author":[{"family":"Dawson","given":"Ian K."},{"family":"Park","given":"Sarah E."},{"family":"Attwood","given":"Simon J."},{"family":"Jamnadass","given":"Ramni"},{"family":"Powell","given":"Wayne"},{"family":"Sunderland","given":"Terry"},{"family":"Carsan","given":"Sammy"}],"issued":{"date-parts":[["2019",6,1]]}}}],"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(29)</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Dawson et al.</w:t>
            </w:r>
            <w:r w:rsidR="0093045D">
              <w:rPr>
                <w:rFonts w:ascii="Arial" w:hAnsi="Arial" w:cs="Arial"/>
                <w:sz w:val="20"/>
                <w:szCs w:val="20"/>
              </w:rPr>
              <w:t xml:space="preserve"> (2019)</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Las tasas actuales de pérdida de biodiversidad en los trópicos y subtropicales son a menudo altas, ya que se adoptan 'soluciones' aparentes a los problemas de producción de alimentos que resultan en la expansión de sistemas agrícolas simplificados</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840"/>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Artículo de revista académica Crop Biodiversity: An Unfinished Magnum Opus of Nature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gNSG4dNl","properties":{"formattedCitation":"(30)","plainCitation":"(30)","noteIndex":0},"citationItems":[{"id":788,"uris":["http://zotero.org/users/6137524/items/B3TFN363"],"uri":["http://zotero.org/users/6137524/items/B3TFN363"],"itemData":{"id":788,"type":"article-journal","abstract":"Crop biodiversity is one of the major inventions of humanity through the process of domestication. It is also an essential resource for crop improvement to adapt agriculture to ever-changing conditions like global climate change and consumer preferences. Domestication and the subsequent evolution under cultivation have profoundly shaped the genetic architecture of this biodiversity. In this review, we highlight recent advances in our understanding of crop biodiversity. Topics include the reduction of genetic diversity during domestication and counteracting factors, a discussion of the relationship between parallel phenotypic and genotypic evolution, the role of plasticity in genotype × environment interactions, and the important role subsistence farmers play in actively maintaining crop biodiversity and in participatory breeding. Linking genotype and phenotype remains the holy grail of crop biodiversity studies.","container-title":"Annual Review of Plant Biology","DOI":"10.1146/annurev-arplant-042817-040240","issue":"1","note":"_eprint: https://doi.org/10.1146/annurev-arplant-042817-040240\nPMID: 31035827","page":"727-751","source":"Annual Reviews","title":"Crop Biodiversity: An Unfinished Magnum Opus of Nature","title-short":"Crop Biodiversity","volume":"70","author":[{"family":"Hufford","given":"Matthew B."},{"family":"Berny Mier y Teran","given":"Jorge C."},{"family":"Gepts","given":"Paul"}],"issued":{"date-parts":[["2019"]]}}}],"schema":"https://github.com/citation-style-language/schema/raw/master/csl-citation.json"}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(30)</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Huffor et al.</w:t>
            </w:r>
            <w:r w:rsidR="0093045D">
              <w:rPr>
                <w:rFonts w:ascii="Arial" w:hAnsi="Arial" w:cs="Arial"/>
                <w:sz w:val="20"/>
                <w:szCs w:val="20"/>
              </w:rPr>
              <w:t xml:space="preserve"> (2019)</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 biodiversidad agrícola se ve perjudicada por la destrucción del hábitat a través de la conversión agrícola</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1020"/>
        </w:trPr>
        <w:tc>
          <w:tcPr>
            <w:tcW w:w="910" w:type="pct"/>
          </w:tcPr>
          <w:p w:rsidR="00915C71" w:rsidRPr="000935EC" w:rsidRDefault="00915C71" w:rsidP="008D5C96">
            <w:pPr>
              <w:jc w:val="both"/>
              <w:rPr>
                <w:rFonts w:ascii="Arial" w:hAnsi="Arial" w:cs="Arial"/>
                <w:sz w:val="20"/>
                <w:szCs w:val="20"/>
              </w:rPr>
            </w:pPr>
            <w:r w:rsidRPr="00D131FF">
              <w:rPr>
                <w:rFonts w:ascii="Arial" w:hAnsi="Arial" w:cs="Arial"/>
                <w:sz w:val="20"/>
                <w:szCs w:val="20"/>
              </w:rPr>
              <w:t>Integrating plant richness in forest patches can rescue overall biodiversity in human-modified landscapes</w:t>
            </w:r>
            <w:r>
              <w:rPr>
                <w:rFonts w:ascii="Arial" w:hAnsi="Arial" w:cs="Arial"/>
                <w:sz w:val="20"/>
                <w:szCs w:val="20"/>
              </w:rPr>
              <w:t xml:space="preserve">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PVnHKjKD","properties":{"formattedCitation":"(31)","plainCitation":"(31)","noteIndex":0},"citationItems":[{"id":969,"uris":["http://zotero.org/users/6137524/items/FULH3H7L"],"uri":["http://zotero.org/users/6137524/items/FULH3H7L"],"itemData":{"id":969,"type":"article-journal","abstract":"The substitution of natural ecosystems with agriculture has led to the establishment of human-modified landscapes globally. In some tropical regions, this process is decades-old, allowing for the study of the effect of such modifications on the remaining biodiversity. However, unlike forest fragments inside regions with extensive primary coverage, the conservation value of ecosystems embedded within intensive farming, i.e., the anthropogenic matrices, has long been ignored, as have the effects of the landscape on such disturbed forest communities. Since the degradation process is predicted to cause the collapse of these fragmented forests, we can choose either to neglect them or to attempt the reversal of the degradation process for biodiversity conservation. Here we investigated the possible influence of landscape predictors on numerous plant species and on the relative proportions of different functional groups. Our results revealed that the richness found in human-modified landscapes had significantly more species than the protected reserves (+90%). The distribution of species suggested that any forest patch is likely to harbour a rare species. Generalised linear models and quantile regressions showed that forest cover and connected area influences the persistence of pioneer species and non-pioneer species of the canopy and zoochorics, with the latter also depending on slope. Rarefaction analysis revealed that natural remnants retain many species, even in sites with less than 20% forest cover. The presence of many zoochoric and non-pioneer canopy species may indicate a qualitative aspect to support conservation–restoration efforts. These results indicate that the current strategy, which is limited to the preservation of biodiversity in public conservation reserves, should be reconsidered and should include smaller remnants of the natural ecosystem in a regional context and adopt large-scale restoration strategies to preserve the species pool.","container-title":"Forest Ecology and Management","DOI":"10.1016/j.foreco.2017.03.038","ISSN":"0378-1127","journalAbbreviation":"Forest Ecology and Management","language":"en","page":"78-88","source":"ScienceDirect","title":"Integrating plant richness in forest patches can rescue overall biodiversity in human-modified landscapes","volume":"397","author":[{"family":"Farah","given":"Fabiano Turini"},{"family":"Muylaert","given":"Renata de Lara"},{"family":"Ribeiro","given":"Milton Cezar"},{"family":"Ribeiro","given":"John Wesley"},{"family":"Mangueira","given":"Julia Raquel de Sá Abílio"},{"family":"Souza","given":"Vinicius Castro"},{"family":"Rodrigues","given":"Ricardo Ribeiro"}],"issued":{"date-parts":[["2017",8,1]]}}}],"schema":"https://github.com/citation-style-language/schema/raw/master/csl-citation.json"}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(31)</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Farah et al.</w:t>
            </w:r>
            <w:r w:rsidR="0093045D">
              <w:rPr>
                <w:rFonts w:ascii="Arial" w:hAnsi="Arial" w:cs="Arial"/>
                <w:sz w:val="20"/>
                <w:szCs w:val="20"/>
              </w:rPr>
              <w:t xml:space="preserve"> (2017)</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La sustitución de los ecosistemas naturales por la agricultura ha llevado al establecimiento de paisajes modificados por el hombre a nivel mundial.</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1144"/>
        </w:trPr>
        <w:tc>
          <w:tcPr>
            <w:tcW w:w="910"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 xml:space="preserve">Tesis Evidencias agroecológicas para la agricultura del futuro </w:t>
            </w:r>
            <w:r w:rsidRPr="000935EC">
              <w:rPr>
                <w:rFonts w:ascii="Arial" w:hAnsi="Arial" w:cs="Arial"/>
                <w:sz w:val="20"/>
                <w:szCs w:val="20"/>
              </w:rPr>
              <w:fldChar w:fldCharType="begin"/>
            </w:r>
            <w:r w:rsidRPr="000935EC">
              <w:rPr>
                <w:rFonts w:ascii="Arial" w:hAnsi="Arial" w:cs="Arial"/>
                <w:sz w:val="20"/>
                <w:szCs w:val="20"/>
              </w:rPr>
              <w:instrText xml:space="preserve"> ADDIN ZOTERO_ITEM CSL_CITATION {"citationID":"XntmGQTs","properties":{"formattedCitation":"(32)","plainCitation":"(32)","noteIndex":0},"citationItems":[{"id":999,"uris":["http://zotero.org/users/6137524/items/3A4V8Z9C"],"uri":["http://zotero.org/users/6137524/items/3A4V8Z9C"],"itemData":{"id":999,"type":"thesis","abstract":"Autoría: Victoriano Gonzálvez Pérez.\nDirección de la Tesis: Juan José Ruiz Martínez, Santiago García Martínez, María Dolores Raigón Jiménez.\nLectura: Universidad Miguel Hernández en 2017.\nTesis doctoral en Dialnet.","genre":"http://purl.org/dc/dcmitype/Text","language":"es","note":"page: 1","publisher":"Universidad Miguel Hernández","source":"dialnet-unirioja-es.biblioteca-uoc.idm.oclc.org","title":"Evidencias agroecologicas para la agricultura del futuro","URL":"http://dialnet.unirioja.es/servlet/tesis?codigo=134997","author":[{"family":"Pérez","given":"Victoriano Gonzálvez"}],"accessed":{"date-parts":[["2020",5,6]]},"issued":{"date-parts":[["2017"]]}}}],"schema":"https://github.com/citation-style-language/schema/raw/master/csl-citation.json"} </w:instrText>
            </w:r>
            <w:r w:rsidRPr="000935EC">
              <w:rPr>
                <w:rFonts w:ascii="Arial" w:hAnsi="Arial" w:cs="Arial"/>
                <w:sz w:val="20"/>
                <w:szCs w:val="20"/>
              </w:rPr>
              <w:fldChar w:fldCharType="separate"/>
            </w:r>
            <w:r w:rsidRPr="000D0B68">
              <w:rPr>
                <w:rFonts w:ascii="Arial" w:hAnsi="Arial" w:cs="Arial"/>
                <w:sz w:val="20"/>
              </w:rPr>
              <w:t>(32)</w:t>
            </w:r>
            <w:r w:rsidRPr="000935EC">
              <w:rPr>
                <w:rFonts w:ascii="Arial" w:hAnsi="Arial" w:cs="Arial"/>
                <w:sz w:val="20"/>
                <w:szCs w:val="20"/>
              </w:rPr>
              <w:fldChar w:fldCharType="end"/>
            </w: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Perez, Victoriano (2017)</w:t>
            </w:r>
          </w:p>
        </w:tc>
        <w:tc>
          <w:tcPr>
            <w:tcW w:w="1599" w:type="pct"/>
          </w:tcPr>
          <w:p w:rsidR="00915C71" w:rsidRPr="000935EC" w:rsidRDefault="002D026B" w:rsidP="008D5C96">
            <w:pPr>
              <w:jc w:val="both"/>
              <w:rPr>
                <w:rFonts w:ascii="Arial" w:hAnsi="Arial" w:cs="Arial"/>
                <w:sz w:val="20"/>
                <w:szCs w:val="20"/>
              </w:rPr>
            </w:pPr>
            <w:r>
              <w:rPr>
                <w:rFonts w:ascii="Arial" w:hAnsi="Arial" w:cs="Arial"/>
                <w:sz w:val="20"/>
                <w:szCs w:val="20"/>
              </w:rPr>
              <w:t>En los últimos 100 años se estima que se ha perdido cerca del 75% de la diversidad genética de los cultivos.</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r w:rsidR="00915C71" w:rsidRPr="000935EC" w:rsidTr="00C93A32">
        <w:trPr>
          <w:trHeight w:val="1746"/>
        </w:trPr>
        <w:tc>
          <w:tcPr>
            <w:tcW w:w="910" w:type="pct"/>
          </w:tcPr>
          <w:p w:rsidR="00915C71" w:rsidRPr="000935EC" w:rsidRDefault="00915C71" w:rsidP="008D5C96">
            <w:pPr>
              <w:jc w:val="both"/>
              <w:rPr>
                <w:rFonts w:ascii="Arial" w:hAnsi="Arial" w:cs="Arial"/>
                <w:bCs/>
                <w:sz w:val="20"/>
                <w:szCs w:val="20"/>
              </w:rPr>
            </w:pPr>
            <w:r w:rsidRPr="000935EC">
              <w:rPr>
                <w:rFonts w:ascii="Arial" w:hAnsi="Arial" w:cs="Arial"/>
                <w:bCs/>
                <w:sz w:val="20"/>
                <w:szCs w:val="20"/>
              </w:rPr>
              <w:lastRenderedPageBreak/>
              <w:t>Artículo de revista: Conventional land</w:t>
            </w:r>
            <w:r w:rsidRPr="000935EC">
              <w:rPr>
                <w:rFonts w:ascii="Cambria Math" w:hAnsi="Cambria Math" w:cs="Cambria Math"/>
                <w:bCs/>
                <w:sz w:val="20"/>
                <w:szCs w:val="20"/>
              </w:rPr>
              <w:t>‐</w:t>
            </w:r>
            <w:r w:rsidRPr="000935EC">
              <w:rPr>
                <w:rFonts w:ascii="Arial" w:hAnsi="Arial" w:cs="Arial"/>
                <w:bCs/>
                <w:sz w:val="20"/>
                <w:szCs w:val="20"/>
              </w:rPr>
              <w:t>use intensification reduces species richness and increases production: A global meta</w:t>
            </w:r>
            <w:r w:rsidRPr="000935EC">
              <w:rPr>
                <w:rFonts w:ascii="Cambria Math" w:hAnsi="Cambria Math" w:cs="Cambria Math"/>
                <w:bCs/>
                <w:sz w:val="20"/>
                <w:szCs w:val="20"/>
              </w:rPr>
              <w:t>‐</w:t>
            </w:r>
            <w:r w:rsidRPr="000935EC">
              <w:rPr>
                <w:rFonts w:ascii="Arial" w:hAnsi="Arial" w:cs="Arial"/>
                <w:bCs/>
                <w:sz w:val="20"/>
                <w:szCs w:val="20"/>
              </w:rPr>
              <w:t xml:space="preserve">analysis </w:t>
            </w:r>
            <w:r w:rsidRPr="000935EC">
              <w:rPr>
                <w:rFonts w:ascii="Arial" w:hAnsi="Arial" w:cs="Arial"/>
                <w:bCs/>
                <w:sz w:val="20"/>
                <w:szCs w:val="20"/>
              </w:rPr>
              <w:fldChar w:fldCharType="begin"/>
            </w:r>
            <w:r w:rsidRPr="000935EC">
              <w:rPr>
                <w:rFonts w:ascii="Arial" w:hAnsi="Arial" w:cs="Arial"/>
                <w:bCs/>
                <w:sz w:val="20"/>
                <w:szCs w:val="20"/>
              </w:rPr>
              <w:instrText xml:space="preserve"> ADDIN ZOTERO_ITEM CSL_CITATION {"citationID":"upQkbOii","properties":{"formattedCitation":"(33)","plainCitation":"(33)","noteIndex":0},"citationItems":[{"id":975,"uris":["http://zotero.org/users/6137524/items/H3JVFNBG"],"uri":["http://zotero.org/users/6137524/items/H3JVFNBG"],"itemData":{"id":975,"type":"article-journal","abstract":"Most current research on land-use intensification addresses its potential to either threaten biodiversity or to boost agricultural production. However, little is known about the simultaneous effects of intensification on biodiversity and yield. To determine the responses of species richness and yield to conventional intensification, we conducted a global meta-analysis synthesizing 115 studies which collected data for both variables at the same locations. We extracted 449 cases that cover a variety of areas used for agricultural (crops, fodder) and silvicultural (wood) production. We found that, across all production systems and species groups, conventional intensification is successful in increasing yield (grand mean + 20.3%), but it also results in a loss of species richness (−8.9%). However, analysis of sub-groups revealed inconsistent results. For example, small intensification steps within low intensity systems did not affect yield or species richness. Within high-intensity systems species losses were non-significant but yield gains were substantial (+15.2%). Conventional intensification within medium intensity systems revealed the highest yield increase (+84.9%) and showed the largest loss in species richness (−22.9%). Production systems differed in their magnitude of richness response, with insignificant changes in silvicultural systems and substantial losses in crop systems (−21.2%). In addition, this meta-analysis identifies a lack of studies that collect robust biodiversity (i.e. beyond species richness) and yield data at the same sites and that provide quantitative information on land-use intensity. Our findings suggest that, in many cases, conventional land-use intensification drives a trade-off between species richness and production. However, species richness losses were often not significantly different from zero, suggesting even conventional intensification can result in yield increases without coming at the expense of biodiversity loss. These results should guide future research to close existing research gaps and to understand the circumstances required to achieve such win-win or win-no-harm situations in conventional agriculture.","container-title":"Global Change Biology","DOI":"10.1111/gcb.14606","ISSN":"1365-2486","issue":"6","language":"en","note":"_eprint: https://onlinelibrary.wiley.com/doi/pdf/10.1111/gcb.14606","page":"1941-1956","source":"Wiley Online Library","title":"Conventional land-use intensification reduces species richness and increases production: A global meta-analysis","title-short":"Conventional land-use intensification reduces species richness and increases production","volume":"25","author":[{"family":"Beckmann","given":"Michael"},{"family":"Gerstner","given":"Katharina"},{"family":"Akin</w:instrText>
            </w:r>
            <w:r w:rsidRPr="000935EC">
              <w:rPr>
                <w:rFonts w:ascii="Cambria Math" w:hAnsi="Cambria Math" w:cs="Cambria Math"/>
                <w:bCs/>
                <w:sz w:val="20"/>
                <w:szCs w:val="20"/>
              </w:rPr>
              <w:instrText>‐</w:instrText>
            </w:r>
            <w:r w:rsidRPr="000935EC">
              <w:rPr>
                <w:rFonts w:ascii="Arial" w:hAnsi="Arial" w:cs="Arial"/>
                <w:bCs/>
                <w:sz w:val="20"/>
                <w:szCs w:val="20"/>
              </w:rPr>
              <w:instrText xml:space="preserve">Fajiye","given":"Morodoluwa"},{"family":"Ceaușu","given":"Silvia"},{"family":"Kambach","given":"Stephan"},{"family":"Kinlock","given":"Nicole L."},{"family":"Phillips","given":"Helen R. P."},{"family":"Verhagen","given":"Willem"},{"family":"Gurevitch","given":"Jessica"},{"family":"Klotz","given":"Stefan"},{"family":"Newbold","given":"Tim"},{"family":"Verburg","given":"Peter H."},{"family":"Winter","given":"Marten"},{"family":"Seppelt","given":"Ralf"}],"issued":{"date-parts":[["2019"]]}}}],"schema":"https://github.com/citation-style-language/schema/raw/master/csl-citation.json"} </w:instrText>
            </w:r>
            <w:r w:rsidRPr="000935EC">
              <w:rPr>
                <w:rFonts w:ascii="Arial" w:hAnsi="Arial" w:cs="Arial"/>
                <w:bCs/>
                <w:sz w:val="20"/>
                <w:szCs w:val="20"/>
              </w:rPr>
              <w:fldChar w:fldCharType="separate"/>
            </w:r>
            <w:r w:rsidRPr="000D0B68">
              <w:rPr>
                <w:rFonts w:ascii="Arial" w:hAnsi="Arial" w:cs="Arial"/>
                <w:sz w:val="20"/>
              </w:rPr>
              <w:t>(33)</w:t>
            </w:r>
            <w:r w:rsidRPr="000935EC">
              <w:rPr>
                <w:rFonts w:ascii="Arial" w:hAnsi="Arial" w:cs="Arial"/>
                <w:sz w:val="20"/>
                <w:szCs w:val="20"/>
              </w:rPr>
              <w:fldChar w:fldCharType="end"/>
            </w:r>
          </w:p>
          <w:p w:rsidR="00915C71" w:rsidRPr="000935EC" w:rsidRDefault="00915C71" w:rsidP="008D5C96">
            <w:pPr>
              <w:jc w:val="both"/>
              <w:rPr>
                <w:rFonts w:ascii="Arial" w:hAnsi="Arial" w:cs="Arial"/>
                <w:sz w:val="20"/>
                <w:szCs w:val="20"/>
              </w:rPr>
            </w:pPr>
          </w:p>
        </w:tc>
        <w:tc>
          <w:tcPr>
            <w:tcW w:w="828"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Beckmann et al (2019)</w:t>
            </w:r>
          </w:p>
        </w:tc>
        <w:tc>
          <w:tcPr>
            <w:tcW w:w="1599" w:type="pct"/>
          </w:tcPr>
          <w:p w:rsidR="00915C71" w:rsidRPr="000935EC" w:rsidRDefault="00915C71" w:rsidP="008D5C96">
            <w:pPr>
              <w:jc w:val="both"/>
              <w:rPr>
                <w:rFonts w:ascii="Arial" w:hAnsi="Arial" w:cs="Arial"/>
                <w:sz w:val="20"/>
                <w:szCs w:val="20"/>
              </w:rPr>
            </w:pPr>
            <w:r w:rsidRPr="000935EC">
              <w:rPr>
                <w:rFonts w:ascii="Arial" w:hAnsi="Arial" w:cs="Arial"/>
                <w:sz w:val="20"/>
                <w:szCs w:val="20"/>
              </w:rPr>
              <w:t>En todos los sistemas de producción y grupos de especies, la intensificación convencional tiene éxito en aumentar el rendimiento (gran promedio + 20.3%), pero también resulta en una pérdida de riqueza de especies (−8.9%).</w:t>
            </w:r>
          </w:p>
          <w:p w:rsidR="00915C71" w:rsidRPr="000935EC" w:rsidRDefault="00915C71" w:rsidP="008D5C96">
            <w:pPr>
              <w:jc w:val="both"/>
              <w:rPr>
                <w:rFonts w:ascii="Arial" w:hAnsi="Arial" w:cs="Arial"/>
                <w:sz w:val="20"/>
                <w:szCs w:val="20"/>
              </w:rPr>
            </w:pPr>
          </w:p>
        </w:tc>
        <w:tc>
          <w:tcPr>
            <w:tcW w:w="1663" w:type="pct"/>
            <w:vMerge/>
            <w:vAlign w:val="center"/>
          </w:tcPr>
          <w:p w:rsidR="00915C71" w:rsidRPr="000935EC" w:rsidRDefault="00915C71" w:rsidP="008D5C96">
            <w:pPr>
              <w:jc w:val="both"/>
              <w:rPr>
                <w:rFonts w:ascii="Arial" w:hAnsi="Arial" w:cs="Arial"/>
                <w:sz w:val="20"/>
                <w:szCs w:val="20"/>
              </w:rPr>
            </w:pPr>
          </w:p>
        </w:tc>
      </w:tr>
    </w:tbl>
    <w:p w:rsidR="00D16207" w:rsidRDefault="00D16207" w:rsidP="008D5C96">
      <w:pPr>
        <w:jc w:val="both"/>
        <w:sectPr w:rsidR="00D16207" w:rsidSect="00E926B1">
          <w:footerReference w:type="default" r:id="rId11"/>
          <w:headerReference w:type="first" r:id="rId12"/>
          <w:pgSz w:w="11906" w:h="16838"/>
          <w:pgMar w:top="1417" w:right="1701" w:bottom="1417" w:left="1701" w:header="708" w:footer="708" w:gutter="0"/>
          <w:pgNumType w:start="1"/>
          <w:cols w:space="708"/>
          <w:titlePg/>
        </w:sectPr>
      </w:pPr>
    </w:p>
    <w:p w:rsidR="00F43605" w:rsidRDefault="00F43605" w:rsidP="008D5C96">
      <w:pPr>
        <w:jc w:val="both"/>
      </w:pPr>
    </w:p>
    <w:p w:rsidR="002D305D" w:rsidRDefault="00EF64A0" w:rsidP="008D5C96">
      <w:pPr>
        <w:jc w:val="both"/>
        <w:rPr>
          <w:rFonts w:ascii="Arial" w:hAnsi="Arial" w:cs="Arial"/>
        </w:rPr>
      </w:pPr>
      <w:r>
        <w:rPr>
          <w:rFonts w:ascii="Arial" w:hAnsi="Arial" w:cs="Arial"/>
        </w:rPr>
        <w:t xml:space="preserve">A modo de resumen y como observamos en la Tabla 1 el modelo de producción de </w:t>
      </w:r>
      <w:r w:rsidR="00610F51">
        <w:rPr>
          <w:rFonts w:ascii="Arial" w:hAnsi="Arial" w:cs="Arial"/>
        </w:rPr>
        <w:t xml:space="preserve">la </w:t>
      </w:r>
      <w:r>
        <w:rPr>
          <w:rFonts w:ascii="Arial" w:hAnsi="Arial" w:cs="Arial"/>
        </w:rPr>
        <w:t>agric</w:t>
      </w:r>
      <w:r w:rsidR="009B6E2A">
        <w:rPr>
          <w:rFonts w:ascii="Arial" w:hAnsi="Arial" w:cs="Arial"/>
        </w:rPr>
        <w:t>ultura industrial está produciendo</w:t>
      </w:r>
      <w:r>
        <w:rPr>
          <w:rFonts w:ascii="Arial" w:hAnsi="Arial" w:cs="Arial"/>
        </w:rPr>
        <w:t xml:space="preserve"> impactos negativos sobre el medio ambiente</w:t>
      </w:r>
      <w:r w:rsidR="00F2484F">
        <w:rPr>
          <w:rFonts w:ascii="Arial" w:hAnsi="Arial" w:cs="Arial"/>
        </w:rPr>
        <w:t xml:space="preserve">. Diferentes publicaciones de la FAO </w:t>
      </w:r>
      <w:r w:rsidR="009B6E2A">
        <w:rPr>
          <w:rFonts w:ascii="Arial" w:hAnsi="Arial" w:cs="Arial"/>
        </w:rPr>
        <w:t xml:space="preserve">DE 2015-2018 </w:t>
      </w:r>
      <w:r w:rsidR="00F2484F">
        <w:rPr>
          <w:rFonts w:ascii="Arial" w:hAnsi="Arial" w:cs="Arial"/>
        </w:rPr>
        <w:t>alertan de la deforestaci</w:t>
      </w:r>
      <w:r w:rsidR="009B6E2A">
        <w:rPr>
          <w:rFonts w:ascii="Arial" w:hAnsi="Arial" w:cs="Arial"/>
        </w:rPr>
        <w:t xml:space="preserve">ón, el aumento de GEI y la pérdida progresiva del COS </w:t>
      </w:r>
      <w:r w:rsidR="00F2484F">
        <w:rPr>
          <w:rFonts w:ascii="Arial" w:hAnsi="Arial" w:cs="Arial"/>
        </w:rPr>
        <w:t>como causa del monocultivo industrial</w:t>
      </w:r>
      <w:r w:rsidR="009B6E2A">
        <w:rPr>
          <w:rFonts w:ascii="Arial" w:hAnsi="Arial" w:cs="Arial"/>
        </w:rPr>
        <w:t>.</w:t>
      </w:r>
      <w:r w:rsidR="002D305D" w:rsidRPr="002D305D">
        <w:rPr>
          <w:rFonts w:ascii="Arial" w:hAnsi="Arial" w:cs="Arial"/>
          <w:sz w:val="20"/>
          <w:szCs w:val="20"/>
        </w:rPr>
        <w:t xml:space="preserve"> </w:t>
      </w:r>
      <w:r w:rsidR="00C614BD">
        <w:rPr>
          <w:rFonts w:ascii="Arial" w:hAnsi="Arial" w:cs="Arial"/>
        </w:rPr>
        <w:t>Miguel A. Altieri</w:t>
      </w:r>
      <w:r w:rsidR="002D305D" w:rsidRPr="002D305D">
        <w:rPr>
          <w:rFonts w:ascii="Arial" w:hAnsi="Arial" w:cs="Arial"/>
        </w:rPr>
        <w:t xml:space="preserve">; Clara Nicholls </w:t>
      </w:r>
      <w:r w:rsidR="002D305D">
        <w:rPr>
          <w:rFonts w:ascii="Arial" w:hAnsi="Arial" w:cs="Arial"/>
        </w:rPr>
        <w:t>(</w:t>
      </w:r>
      <w:r w:rsidR="002D305D" w:rsidRPr="002D305D">
        <w:rPr>
          <w:rFonts w:ascii="Arial" w:hAnsi="Arial" w:cs="Arial"/>
        </w:rPr>
        <w:t>2018</w:t>
      </w:r>
      <w:r w:rsidR="002D305D">
        <w:rPr>
          <w:rFonts w:ascii="Arial" w:hAnsi="Arial" w:cs="Arial"/>
        </w:rPr>
        <w:t>) y Fellman et al (2018) coinciden en que la agricultura es la responsable del 20-30% de las emisiones de GEI.</w:t>
      </w:r>
    </w:p>
    <w:p w:rsidR="00C93A32" w:rsidRDefault="00C93A32" w:rsidP="008D5C96">
      <w:pPr>
        <w:jc w:val="both"/>
        <w:rPr>
          <w:rFonts w:ascii="Arial" w:hAnsi="Arial" w:cs="Arial"/>
          <w:bCs/>
        </w:rPr>
      </w:pPr>
      <w:r w:rsidRPr="005A03DC">
        <w:rPr>
          <w:rFonts w:ascii="Arial" w:hAnsi="Arial" w:cs="Arial"/>
        </w:rPr>
        <w:t xml:space="preserve">La compactación del suelo también es una consecuencia directa de la agricultura industrial como señalan FAO Y GTIS (2015) y autores como </w:t>
      </w:r>
      <w:r w:rsidR="005A03DC" w:rsidRPr="005A03DC">
        <w:rPr>
          <w:rFonts w:ascii="Arial" w:hAnsi="Arial" w:cs="Arial"/>
          <w:bCs/>
        </w:rPr>
        <w:t>Ferreira et al (2018) en su artículo Human impact on soil, en el que tambi</w:t>
      </w:r>
      <w:r w:rsidR="005A03DC">
        <w:rPr>
          <w:rFonts w:ascii="Arial" w:hAnsi="Arial" w:cs="Arial"/>
          <w:bCs/>
        </w:rPr>
        <w:t>én hacen eco</w:t>
      </w:r>
      <w:r w:rsidR="005A03DC" w:rsidRPr="005A03DC">
        <w:rPr>
          <w:rFonts w:ascii="Arial" w:hAnsi="Arial" w:cs="Arial"/>
          <w:bCs/>
        </w:rPr>
        <w:t xml:space="preserve"> de la degradación y erosi</w:t>
      </w:r>
      <w:r w:rsidR="00F021F7">
        <w:rPr>
          <w:rFonts w:ascii="Arial" w:hAnsi="Arial" w:cs="Arial"/>
          <w:bCs/>
        </w:rPr>
        <w:t>ón</w:t>
      </w:r>
      <w:r w:rsidR="005A03DC" w:rsidRPr="005A03DC">
        <w:rPr>
          <w:rFonts w:ascii="Arial" w:hAnsi="Arial" w:cs="Arial"/>
          <w:bCs/>
        </w:rPr>
        <w:t xml:space="preserve"> como consecuencia directa de los factores anteriormente mencionados.</w:t>
      </w:r>
    </w:p>
    <w:p w:rsidR="007619E1" w:rsidRDefault="005506A7" w:rsidP="008D5C96">
      <w:pPr>
        <w:jc w:val="both"/>
        <w:rPr>
          <w:rFonts w:ascii="Arial" w:hAnsi="Arial" w:cs="Arial"/>
        </w:rPr>
      </w:pPr>
      <w:r>
        <w:rPr>
          <w:rFonts w:ascii="Arial" w:hAnsi="Arial" w:cs="Arial"/>
          <w:bCs/>
        </w:rPr>
        <w:t>En cuanto a la alteración y reducción</w:t>
      </w:r>
      <w:r w:rsidR="00437371">
        <w:rPr>
          <w:rFonts w:ascii="Arial" w:hAnsi="Arial" w:cs="Arial"/>
          <w:bCs/>
        </w:rPr>
        <w:t xml:space="preserve">  de la biodiversidad </w:t>
      </w:r>
      <w:r>
        <w:rPr>
          <w:rFonts w:ascii="Arial" w:hAnsi="Arial" w:cs="Arial"/>
          <w:bCs/>
        </w:rPr>
        <w:t xml:space="preserve"> los autores con referen</w:t>
      </w:r>
      <w:r w:rsidR="00437371">
        <w:rPr>
          <w:rFonts w:ascii="Arial" w:hAnsi="Arial" w:cs="Arial"/>
          <w:bCs/>
        </w:rPr>
        <w:t>cias directas aluden a</w:t>
      </w:r>
      <w:r>
        <w:rPr>
          <w:rFonts w:ascii="Arial" w:hAnsi="Arial" w:cs="Arial"/>
          <w:bCs/>
        </w:rPr>
        <w:t xml:space="preserve"> que la sustitución de los hábitats natur</w:t>
      </w:r>
      <w:r w:rsidR="00CE3B11">
        <w:rPr>
          <w:rFonts w:ascii="Arial" w:hAnsi="Arial" w:cs="Arial"/>
          <w:bCs/>
        </w:rPr>
        <w:t>ales por agricultura</w:t>
      </w:r>
      <w:r w:rsidR="007619E1">
        <w:rPr>
          <w:rFonts w:ascii="Arial" w:hAnsi="Arial" w:cs="Arial"/>
          <w:bCs/>
        </w:rPr>
        <w:t xml:space="preserve"> industrial produce</w:t>
      </w:r>
      <w:r w:rsidR="00CE3B11">
        <w:rPr>
          <w:rFonts w:ascii="Arial" w:hAnsi="Arial" w:cs="Arial"/>
          <w:bCs/>
        </w:rPr>
        <w:t xml:space="preserve"> una pérd</w:t>
      </w:r>
      <w:r w:rsidR="007619E1">
        <w:rPr>
          <w:rFonts w:ascii="Arial" w:hAnsi="Arial" w:cs="Arial"/>
          <w:bCs/>
        </w:rPr>
        <w:t>ida progresiva de biodiversidad</w:t>
      </w:r>
      <w:r w:rsidR="0093045D">
        <w:rPr>
          <w:rFonts w:ascii="Arial" w:hAnsi="Arial" w:cs="Arial"/>
          <w:bCs/>
        </w:rPr>
        <w:t xml:space="preserve">. Beckman et al (2019) y Dawson et al </w:t>
      </w:r>
      <w:r w:rsidR="00F92DC2">
        <w:rPr>
          <w:rFonts w:ascii="Arial" w:hAnsi="Arial" w:cs="Arial"/>
          <w:bCs/>
        </w:rPr>
        <w:t>(2019) coinciden en que aunque la intensificación del cultivo aumenta el rendimiento tambi</w:t>
      </w:r>
      <w:r w:rsidR="00F021F7">
        <w:rPr>
          <w:rFonts w:ascii="Arial" w:hAnsi="Arial" w:cs="Arial"/>
          <w:bCs/>
        </w:rPr>
        <w:t>én</w:t>
      </w:r>
      <w:r w:rsidR="00F92DC2">
        <w:rPr>
          <w:rFonts w:ascii="Arial" w:hAnsi="Arial" w:cs="Arial"/>
          <w:bCs/>
        </w:rPr>
        <w:t xml:space="preserve"> resulta en </w:t>
      </w:r>
      <w:r w:rsidR="00F021F7">
        <w:rPr>
          <w:rFonts w:ascii="Arial" w:hAnsi="Arial" w:cs="Arial"/>
          <w:bCs/>
        </w:rPr>
        <w:t xml:space="preserve">una </w:t>
      </w:r>
      <w:r w:rsidR="00F92DC2">
        <w:rPr>
          <w:rFonts w:ascii="Arial" w:hAnsi="Arial" w:cs="Arial"/>
          <w:bCs/>
        </w:rPr>
        <w:t>pérdida de diversidad de especies.</w:t>
      </w:r>
      <w:r w:rsidR="00CE3B11">
        <w:rPr>
          <w:rFonts w:ascii="Arial" w:hAnsi="Arial" w:cs="Arial"/>
          <w:bCs/>
        </w:rPr>
        <w:tab/>
      </w:r>
    </w:p>
    <w:p w:rsidR="00C54B4E" w:rsidRDefault="00C54B4E" w:rsidP="008D5C96">
      <w:pPr>
        <w:jc w:val="both"/>
        <w:rPr>
          <w:rFonts w:ascii="Arial" w:hAnsi="Arial" w:cs="Arial"/>
        </w:rPr>
      </w:pPr>
    </w:p>
    <w:p w:rsidR="000935EC" w:rsidRDefault="000935EC" w:rsidP="008D5C96">
      <w:pPr>
        <w:jc w:val="both"/>
        <w:rPr>
          <w:rFonts w:ascii="Arial" w:hAnsi="Arial" w:cs="Arial"/>
        </w:rPr>
      </w:pPr>
    </w:p>
    <w:p w:rsidR="000935EC" w:rsidRDefault="000935EC" w:rsidP="008D5C96">
      <w:pPr>
        <w:jc w:val="both"/>
        <w:rPr>
          <w:rFonts w:ascii="Arial" w:hAnsi="Arial" w:cs="Arial"/>
        </w:rPr>
      </w:pPr>
    </w:p>
    <w:p w:rsidR="000935EC" w:rsidRDefault="000935EC" w:rsidP="008D5C96">
      <w:pPr>
        <w:jc w:val="both"/>
        <w:rPr>
          <w:rFonts w:ascii="Arial" w:hAnsi="Arial" w:cs="Arial"/>
        </w:rPr>
      </w:pPr>
    </w:p>
    <w:p w:rsidR="000935EC" w:rsidRDefault="000935EC" w:rsidP="008D5C96">
      <w:pPr>
        <w:jc w:val="both"/>
        <w:rPr>
          <w:rFonts w:ascii="Arial" w:hAnsi="Arial" w:cs="Arial"/>
        </w:rPr>
      </w:pPr>
    </w:p>
    <w:p w:rsidR="000935EC" w:rsidRDefault="000935EC" w:rsidP="008D5C96">
      <w:pPr>
        <w:jc w:val="both"/>
        <w:rPr>
          <w:rFonts w:ascii="Arial" w:hAnsi="Arial" w:cs="Arial"/>
        </w:rPr>
      </w:pPr>
    </w:p>
    <w:p w:rsidR="007619E1" w:rsidRPr="00EF64A0" w:rsidRDefault="007619E1" w:rsidP="008D5C96">
      <w:pPr>
        <w:jc w:val="both"/>
        <w:rPr>
          <w:rFonts w:ascii="Arial" w:hAnsi="Arial" w:cs="Arial"/>
        </w:rPr>
      </w:pPr>
    </w:p>
    <w:p w:rsidR="00E67E0B" w:rsidRDefault="00987BD9" w:rsidP="008D5C96">
      <w:pPr>
        <w:pStyle w:val="Ttulo2"/>
        <w:numPr>
          <w:ilvl w:val="1"/>
          <w:numId w:val="16"/>
        </w:numPr>
        <w:jc w:val="both"/>
        <w:rPr>
          <w:rFonts w:ascii="Arial" w:hAnsi="Arial" w:cs="Arial"/>
          <w:b w:val="0"/>
          <w:sz w:val="28"/>
          <w:szCs w:val="28"/>
        </w:rPr>
      </w:pPr>
      <w:bookmarkStart w:id="13" w:name="_Toc40695892"/>
      <w:r w:rsidRPr="00CD186D">
        <w:rPr>
          <w:rFonts w:ascii="Arial" w:hAnsi="Arial" w:cs="Arial"/>
          <w:b w:val="0"/>
          <w:sz w:val="28"/>
          <w:szCs w:val="28"/>
        </w:rPr>
        <w:lastRenderedPageBreak/>
        <w:t>Agroecosistemas</w:t>
      </w:r>
      <w:r w:rsidR="008C19B7" w:rsidRPr="00CD186D">
        <w:rPr>
          <w:rFonts w:ascii="Arial" w:hAnsi="Arial" w:cs="Arial"/>
          <w:b w:val="0"/>
          <w:sz w:val="28"/>
          <w:szCs w:val="28"/>
        </w:rPr>
        <w:t xml:space="preserve"> y mitigación del cambio climático</w:t>
      </w:r>
      <w:bookmarkEnd w:id="13"/>
    </w:p>
    <w:p w:rsidR="004C5B94" w:rsidRPr="004C5B94" w:rsidRDefault="004C5B94" w:rsidP="008D5C96">
      <w:pPr>
        <w:jc w:val="both"/>
        <w:rPr>
          <w:rFonts w:ascii="Arial" w:hAnsi="Arial" w:cs="Arial"/>
        </w:rPr>
      </w:pPr>
      <w:r>
        <w:rPr>
          <w:rFonts w:ascii="Arial" w:hAnsi="Arial" w:cs="Arial"/>
        </w:rPr>
        <w:t>En la Tabla 2 se recogen los beneficios para el medio ambiente que tiene el sistema de agricultura tradicional.</w:t>
      </w:r>
    </w:p>
    <w:p w:rsidR="005B3C6E" w:rsidRPr="001F13DF" w:rsidRDefault="001F13DF" w:rsidP="008D5C96">
      <w:pPr>
        <w:jc w:val="both"/>
        <w:rPr>
          <w:rFonts w:ascii="Arial" w:hAnsi="Arial" w:cs="Arial"/>
          <w:color w:val="4F81BD" w:themeColor="accent1"/>
        </w:rPr>
      </w:pPr>
      <w:r w:rsidRPr="001F13DF">
        <w:rPr>
          <w:rFonts w:ascii="Arial" w:hAnsi="Arial" w:cs="Arial"/>
          <w:color w:val="4F81BD" w:themeColor="accent1"/>
        </w:rPr>
        <w:t xml:space="preserve">Tabla 2: Artículos </w:t>
      </w:r>
      <w:r w:rsidR="005E432B" w:rsidRPr="001F13DF">
        <w:rPr>
          <w:rFonts w:ascii="Arial" w:hAnsi="Arial" w:cs="Arial"/>
          <w:color w:val="4F81BD" w:themeColor="accent1"/>
        </w:rPr>
        <w:t>incluidos</w:t>
      </w:r>
      <w:r w:rsidRPr="001F13DF">
        <w:rPr>
          <w:rFonts w:ascii="Arial" w:hAnsi="Arial" w:cs="Arial"/>
          <w:color w:val="4F81BD" w:themeColor="accent1"/>
        </w:rPr>
        <w:t xml:space="preserve"> en relación a los b</w:t>
      </w:r>
      <w:r w:rsidR="00D70CB1" w:rsidRPr="001F13DF">
        <w:rPr>
          <w:rFonts w:ascii="Arial" w:hAnsi="Arial" w:cs="Arial"/>
          <w:color w:val="4F81BD" w:themeColor="accent1"/>
        </w:rPr>
        <w:t>eneficios del modelo de cultivo de conservación o agroecosistema</w:t>
      </w:r>
      <w:r w:rsidR="00E52381">
        <w:rPr>
          <w:rFonts w:ascii="Arial" w:hAnsi="Arial" w:cs="Arial"/>
          <w:color w:val="4F81BD" w:themeColor="accent1"/>
        </w:rPr>
        <w:t xml:space="preserve"> (n=7)</w:t>
      </w:r>
    </w:p>
    <w:tbl>
      <w:tblPr>
        <w:tblStyle w:val="Tablaconcuadrcula"/>
        <w:tblW w:w="9209" w:type="dxa"/>
        <w:tblLayout w:type="fixed"/>
        <w:tblLook w:val="04A0" w:firstRow="1" w:lastRow="0" w:firstColumn="1" w:lastColumn="0" w:noHBand="0" w:noVBand="1"/>
      </w:tblPr>
      <w:tblGrid>
        <w:gridCol w:w="2410"/>
        <w:gridCol w:w="1276"/>
        <w:gridCol w:w="3112"/>
        <w:gridCol w:w="2411"/>
      </w:tblGrid>
      <w:tr w:rsidR="00915C71" w:rsidRPr="00E4205E" w:rsidTr="001370A1">
        <w:tc>
          <w:tcPr>
            <w:tcW w:w="2410"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Tipo de estudio</w:t>
            </w:r>
          </w:p>
        </w:tc>
        <w:tc>
          <w:tcPr>
            <w:tcW w:w="1276"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Autor/año</w:t>
            </w:r>
          </w:p>
        </w:tc>
        <w:tc>
          <w:tcPr>
            <w:tcW w:w="3112"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Agroecosistema</w:t>
            </w:r>
          </w:p>
        </w:tc>
        <w:tc>
          <w:tcPr>
            <w:tcW w:w="2411"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r>
      <w:tr w:rsidR="00915C71" w:rsidRPr="00E4205E" w:rsidTr="001370A1">
        <w:tc>
          <w:tcPr>
            <w:tcW w:w="2410"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Artículo de revista: An optimization model for the planning of agroecosystems: Trading off socio-economic feasibility and biodiversity </w:t>
            </w:r>
            <w:r w:rsidRPr="00E4205E">
              <w:rPr>
                <w:rFonts w:ascii="Arial" w:hAnsi="Arial" w:cs="Arial"/>
                <w:sz w:val="18"/>
                <w:szCs w:val="18"/>
              </w:rPr>
              <w:fldChar w:fldCharType="begin"/>
            </w:r>
            <w:r>
              <w:rPr>
                <w:rFonts w:ascii="Arial" w:hAnsi="Arial" w:cs="Arial"/>
                <w:sz w:val="18"/>
                <w:szCs w:val="18"/>
              </w:rPr>
              <w:instrText xml:space="preserve"> ADDIN ZOTERO_ITEM CSL_CITATION {"citationID":"z3MID3l3","properties":{"formattedCitation":"(28)","plainCitation":"(28)","noteIndex":0},"citationItems":[{"id":910,"uris":["http://zotero.org/users/6137524/items/N5C3DUPX"],"uri":["http://zotero.org/users/6137524/items/N5C3DUPX"],"itemData":{"id":910,"type":"article-journal","abstract":"Comprehensive approaches integrating ecological and socio-economic objectives are fundamental pillars in the design of more sustainable agroecosystems. To this purpose, we formulated an optimization model aimed to support decisions behind the planning of agricultural ecosystems. We demonstrate the proposed approach onto the design agroecosystems aimed at the regeneration of deforested lands in the Peruvian Amazon to investigate how the different objectives influence the species composition and the overall sustainability performance. The model incorporates the three dimensions of sustainability into the optimization objectives, i.e., annual income (economic dimension), species diversity (environmental dimension), and income stability (social dimension). The obtained results show, firstly, relevant tradeoffs between the economic objective and the social and ecological ones, with significant reductions in short term incomes in the agroecosystems with the highest levels of diversity. Secondly, the species compositions changes over time depending on the life cycle of selected species and following ecological succession paths. Finally, species diversity also determines heterogeneous ecological structures, and these are jointly good premises for ecosystem multi-functionality. We highlighted major methodological challenges for the planning of more sustainable agroecosystems, which are mainly linked to the conflict and trade-off analysis, long-term assessment, non steady-state solutions, and lack of data. Despite these challenges, the formulated optimization framework can quantitatively support the understanding and the pursuing of both the ecological conservation and the productivity of agroecosystems, and put the basis for future more detailed models.","container-title":"Ecological Engineering","DOI":"10.1016/j.ecoleng.2018.03.010","ISSN":"0925-8574","journalAbbreviation":"Ecological Engineering","language":"en","page":"194-204","source":"ScienceDirect","title":"An optimization model for the planning of agroecosystems: Trading off socio-economic feasibility and biodiversity","title-short":"An optimization model for the planning of agroecosystems","volume":"117","author":[{"family":"Recanati","given":"Francesca"},{"family":"Guariso","given":"Giorgio"}],"issued":{"date-parts":[["2018",7,1]]}}}],"schema":"https://github.com/citation-style-language/schema/raw/master/csl-citation.json"} </w:instrText>
            </w:r>
            <w:r w:rsidRPr="00E4205E">
              <w:rPr>
                <w:rFonts w:ascii="Arial" w:hAnsi="Arial" w:cs="Arial"/>
                <w:sz w:val="18"/>
                <w:szCs w:val="18"/>
              </w:rPr>
              <w:fldChar w:fldCharType="separate"/>
            </w:r>
            <w:r w:rsidRPr="000D0B68">
              <w:rPr>
                <w:rFonts w:ascii="Arial" w:hAnsi="Arial" w:cs="Arial"/>
                <w:sz w:val="18"/>
              </w:rPr>
              <w:t>(28)</w:t>
            </w:r>
            <w:r w:rsidRPr="00E4205E">
              <w:rPr>
                <w:rFonts w:ascii="Arial" w:hAnsi="Arial" w:cs="Arial"/>
                <w:sz w:val="18"/>
                <w:szCs w:val="18"/>
              </w:rPr>
              <w:fldChar w:fldCharType="end"/>
            </w:r>
          </w:p>
        </w:tc>
        <w:tc>
          <w:tcPr>
            <w:tcW w:w="1276"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Recaniti y Guariso</w:t>
            </w:r>
          </w:p>
        </w:tc>
        <w:tc>
          <w:tcPr>
            <w:tcW w:w="3112"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Agroecosistemas  diversos y complejos representan soluciones efectivas hacia una agricultura más sostenible</w:t>
            </w:r>
          </w:p>
        </w:tc>
        <w:tc>
          <w:tcPr>
            <w:tcW w:w="2411"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Sostenibilidad</w:t>
            </w:r>
          </w:p>
        </w:tc>
      </w:tr>
      <w:tr w:rsidR="00915C71" w:rsidRPr="00E4205E" w:rsidTr="001370A1">
        <w:tc>
          <w:tcPr>
            <w:tcW w:w="2410"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Artículo de revísta Measurements and Models to Identify Agroecosystem Practices That Enhance Soil Organic Carbon under Changing Climate </w:t>
            </w:r>
            <w:r w:rsidRPr="00E4205E">
              <w:rPr>
                <w:rFonts w:ascii="Arial" w:hAnsi="Arial" w:cs="Arial"/>
                <w:sz w:val="18"/>
                <w:szCs w:val="18"/>
              </w:rPr>
              <w:fldChar w:fldCharType="begin"/>
            </w:r>
            <w:r>
              <w:rPr>
                <w:rFonts w:ascii="Arial" w:hAnsi="Arial" w:cs="Arial"/>
                <w:sz w:val="18"/>
                <w:szCs w:val="18"/>
              </w:rPr>
              <w:instrText xml:space="preserve"> ADDIN ZOTERO_ITEM CSL_CITATION {"citationID":"BLFHGOOD","properties":{"formattedCitation":"(34)","plainCitation":"(34)","noteIndex":0},"citationItems":[{"id":840,"uris":["http://zotero.org/users/6137524/items/GJ3JA6VG"],"uri":["http://zotero.org/users/6137524/items/GJ3JA6VG"],"itemData":{"id":840,"type":"article-journal","abstract":"Adapting to the anticipated impacts of climate change is a pressing issue facing agriculture, as precipitation and temperature changes are expected to have major effects on agricultural production in many regions of the world. These changes will also affect soil organic matter decomposition and associated stocks of soil organic C (SOC), which have the potential to feed back to climate change and affect agroecosystem resiliency. This special section brings together multiple efforts to assess effects of climate change on SOC stocks around the globe in grassland, pasture, and crop agroecosystems under varying management practices. The overall goal of these efforts is to identify optimum practices to enhance SOC accumulation. In this article, we summarize the highlights of these papers and assess their broader implications for future research to enhance agroecosystem SOC accumulation and resiliency to climate change. Fourteen of the twenty contributions apply dynamic process-based models to assess climate and/or long-term management impacts on SOC stocks, and four papers use statistical SOC models across landscapes or regions. Also included are one meta-analysis and one long-term study. The models applied in this collection performed well when reliable input data were available, underlining the usefulness of modeling efforts to inform management decisions that enhance SOC stocks. Overall, the findings confirm that most agroecosystems have the potential to store SOC through improved management. However, this will be challenging, particularly for dryland agriculture, unless crop yield and crop biomass increase under projected climate change. Core Ideas Maintaining crop yields and increasing cropping intensity will be required to sustain SOC. Improving yields and reducing tillage is required to sustain SOC under dryland cropping. CQESTR is an effective tool for simulating SOC dynamics to a depth of 1 m. Grasslands are likely to sequester more SOC than annual cropping systems. Rotational grazing increases SOC vs. continuous grazing in semihumid and humid climates.","container-title":"Journal of Environmental Quality","DOI":"10.2134/jeq2018.05.0213","ISSN":"1537-2537","issue":"4","language":"en","note":"_eprint: https://acsess.onlinelibrary.wiley.com/doi/pdf/10.2134/jeq2018.05.0213","page":"579-587","source":"Wiley Online Library","title":"Measurements and Models to Identify Agroecosystem Practices That Enhance Soil Organic Carbon under Changing Climate","volume":"47","author":[{"family":"Gollany","given":"Hero T."},{"family":"Venterea","given":"Rodney T."}],"issued":{"date-parts":[["2018"]]}}}],"schema":"https://github.com/citation-style-language/schema/raw/master/csl-citation.json"} </w:instrText>
            </w:r>
            <w:r w:rsidRPr="00E4205E">
              <w:rPr>
                <w:rFonts w:ascii="Arial" w:hAnsi="Arial" w:cs="Arial"/>
                <w:sz w:val="18"/>
                <w:szCs w:val="18"/>
              </w:rPr>
              <w:fldChar w:fldCharType="separate"/>
            </w:r>
            <w:r w:rsidRPr="000D0B68">
              <w:rPr>
                <w:rFonts w:ascii="Arial" w:hAnsi="Arial" w:cs="Arial"/>
                <w:sz w:val="18"/>
              </w:rPr>
              <w:t>(34)</w:t>
            </w:r>
            <w:r w:rsidRPr="00E4205E">
              <w:rPr>
                <w:rFonts w:ascii="Arial" w:hAnsi="Arial" w:cs="Arial"/>
                <w:sz w:val="18"/>
                <w:szCs w:val="18"/>
              </w:rPr>
              <w:fldChar w:fldCharType="end"/>
            </w:r>
          </w:p>
        </w:tc>
        <w:tc>
          <w:tcPr>
            <w:tcW w:w="1276"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Gollany y Venterea </w:t>
            </w:r>
          </w:p>
        </w:tc>
        <w:tc>
          <w:tcPr>
            <w:tcW w:w="3112"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La mayoría de los agroecosistemas tienen el potencial de almacenar COS a través de una gestión mejorada. </w:t>
            </w:r>
          </w:p>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tcPr>
          <w:p w:rsidR="00915C71" w:rsidRPr="00E4205E" w:rsidRDefault="00915C71"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Almacenamiento de </w:t>
            </w:r>
            <w:r w:rsidRPr="00F43605">
              <w:rPr>
                <w:rFonts w:ascii="Arial" w:hAnsi="Arial" w:cs="Arial"/>
                <w:color w:val="0070C0"/>
                <w:sz w:val="18"/>
                <w:szCs w:val="18"/>
              </w:rPr>
              <w:t>COS</w:t>
            </w:r>
            <w:r>
              <w:rPr>
                <w:rStyle w:val="Refdenotaalfinal"/>
                <w:rFonts w:ascii="Arial" w:hAnsi="Arial" w:cs="Arial"/>
                <w:color w:val="0070C0"/>
                <w:sz w:val="18"/>
                <w:szCs w:val="18"/>
              </w:rPr>
              <w:endnoteReference w:id="3"/>
            </w:r>
          </w:p>
        </w:tc>
      </w:tr>
      <w:tr w:rsidR="00D358AE" w:rsidRPr="00E4205E" w:rsidTr="00D358AE">
        <w:trPr>
          <w:trHeight w:val="1668"/>
        </w:trPr>
        <w:tc>
          <w:tcPr>
            <w:tcW w:w="2410" w:type="dxa"/>
          </w:tcPr>
          <w:p w:rsidR="00D358AE" w:rsidRDefault="00D358AE" w:rsidP="008D5C96">
            <w:pPr>
              <w:jc w:val="both"/>
              <w:rPr>
                <w:rFonts w:ascii="Arial" w:hAnsi="Arial" w:cs="Arial"/>
                <w:sz w:val="18"/>
                <w:szCs w:val="18"/>
              </w:rPr>
            </w:pPr>
            <w:r w:rsidRPr="00E4205E">
              <w:rPr>
                <w:rFonts w:ascii="Arial" w:hAnsi="Arial" w:cs="Arial"/>
                <w:sz w:val="18"/>
                <w:szCs w:val="18"/>
              </w:rPr>
              <w:t>Artículo de revista New services and roles of biodiversity in modern agroecosystems: A</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 review</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ADDIN ZOTERO_ITEM CSL_CITATION {"citationID":"xFs10i71","properties":{"formattedCitation":"(35)","plainCitation":"(35)","noteIndex":0},"citationItems":[{"id":904,"uris":["http://zotero.org/users/6137524/items/F89PMS6G"],"uri":["http://zotero.org/users/6137524/items/F89PMS6G"],"itemData":{"id":904,"type":"article-journal","abstract":"Ecosystem services and biodiversity are critical to ensure sustainable development of agricultural activities. Based on available scientific knowledge, high shares of biodiversity are followed by more carbon sequestration, reduced soil erosion risk, improved production and food security. This review aims to detect biodiversity services in three aspects; (1) providing ecosystem services in modern agroecosystems in response to future challenges, (2) the ability of biodiversity to support agroecosystems, and (3) the agenda for future research on biodiversity. To address our research objectives, we conducted a widespread literature search to estimate new services and roles of biodiversity in modern agroecosystems. The search was set from the date of the first relevant article until the end of the year 2017. Biodiversity is measured by many indices. Many recent studies have proposed new methods and software for biodiversity assessment such as BioFTF, BAT, LaDy and Entropart. According to the present literature review, biodiversity has a pervasive role in climate change adaptation and mitigation strategies. Levels of biodiversity, such as genetic, species and ecosystem, can affect pest control in several ways such as biological control, resulting in complex multi-trophic interactions. The relationships between land use and biodiversity are fundamental in understanding the links between people and their environment. Two models have been planned to increase production in agroecosystems whilst minimizing the consequences for biodiversity: land sharing and land sparing. Studies have shown how biodiversity can be integrated into Life Cycle Assessment (LCA) on a global scale. LCA mainly introduces biodiversity as an endpoint category modeled as a loss in species richness due to the conversion and management of land in time and space. This review shows that ecological restoration of agroecosystems is generally effective and can be recommended as a way to increase biodiversity in agricultural ecosystems. The conservation, management, and sustainable use of these services require specific attention and a coherent global policy approach. In conclusion, to protect biodiversity in agroecosystems, a policy consonance and strategic support to ecosystems should be considered. This review suggests that advanced research are needed on relationships between biodiversity and genetic erosion, map of life, pest control and urban agriculture.","container-title":"Ecological Indicators","DOI":"10.1016/j.ecolind.2018.06.018","ISSN":"1470-160X","journalAbbreviation":"Ecological Indicators","language":"en","page":"1126-1135","source":"ScienceDirect","title":"New services and roles of biodiversity in modern agroecosystems: A review","title-short":"New services and roles of biodiversity in modern agroecosystems","volume":"93","author":[{"family":"Kazemi","given":"Hossein"},{"family":"Klug","given":"Hermann"},{"family":"Kamkar","given":"Behnam"}],"issued":{"date-parts":[["2018",10,1]]}}}],"schema":"https://github.com/citation-style-language/schema/raw/master/csl-citation.json"} </w:instrText>
            </w:r>
            <w:r>
              <w:rPr>
                <w:rFonts w:ascii="Arial" w:hAnsi="Arial" w:cs="Arial"/>
                <w:sz w:val="18"/>
                <w:szCs w:val="18"/>
              </w:rPr>
              <w:fldChar w:fldCharType="separate"/>
            </w:r>
            <w:r w:rsidRPr="000D0B68">
              <w:rPr>
                <w:rFonts w:ascii="Arial" w:hAnsi="Arial" w:cs="Arial"/>
                <w:sz w:val="18"/>
              </w:rPr>
              <w:t>(35)</w:t>
            </w:r>
            <w:r>
              <w:rPr>
                <w:rFonts w:ascii="Arial" w:hAnsi="Arial" w:cs="Arial"/>
                <w:sz w:val="18"/>
                <w:szCs w:val="18"/>
              </w:rPr>
              <w:fldChar w:fldCharType="end"/>
            </w:r>
          </w:p>
        </w:tc>
        <w:tc>
          <w:tcPr>
            <w:tcW w:w="1276"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Kazemi et al.</w:t>
            </w:r>
          </w:p>
        </w:tc>
        <w:tc>
          <w:tcPr>
            <w:tcW w:w="3112"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Esta revisión muestra que la restauración ecológica de los agroecosistemas es generalmente efectiva y puede recomendarse como una forma de aumentar la biodiversidad en los ecosistemas agrícolas</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vMerge w:val="restart"/>
            <w:vAlign w:val="center"/>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Biodiversidad</w:t>
            </w:r>
          </w:p>
        </w:tc>
      </w:tr>
      <w:tr w:rsidR="00D358AE" w:rsidRPr="00E4205E" w:rsidTr="001370A1">
        <w:trPr>
          <w:trHeight w:val="3600"/>
        </w:trPr>
        <w:tc>
          <w:tcPr>
            <w:tcW w:w="2410" w:type="dxa"/>
          </w:tcPr>
          <w:p w:rsidR="00D358AE" w:rsidRPr="000D0B68" w:rsidRDefault="00D358AE" w:rsidP="008D5C96">
            <w:pPr>
              <w:jc w:val="both"/>
            </w:pPr>
            <w:r w:rsidRPr="00E4205E">
              <w:rPr>
                <w:rFonts w:ascii="Arial" w:hAnsi="Arial" w:cs="Arial"/>
                <w:sz w:val="18"/>
                <w:szCs w:val="18"/>
              </w:rPr>
              <w:t xml:space="preserve">Tesis Evidencias agroecológicas para la agricultura del futuro </w:t>
            </w:r>
            <w:r>
              <w:rPr>
                <w:rFonts w:ascii="Arial" w:hAnsi="Arial" w:cs="Arial"/>
                <w:sz w:val="18"/>
                <w:szCs w:val="18"/>
              </w:rPr>
              <w:fldChar w:fldCharType="begin"/>
            </w:r>
            <w:r>
              <w:rPr>
                <w:rFonts w:ascii="Arial" w:hAnsi="Arial" w:cs="Arial"/>
                <w:sz w:val="18"/>
                <w:szCs w:val="18"/>
              </w:rPr>
              <w:instrText xml:space="preserve"> ADDIN ZOTERO_ITEM CSL_CITATION {"citationID":"xqxSDiQh","properties":{"formattedCitation":"(32)","plainCitation":"(32)","noteIndex":0},"citationItems":[{"id":999,"uris":["http://zotero.org/users/6137524/items/3A4V8Z9C"],"uri":["http://zotero.org/users/6137524/items/3A4V8Z9C"],"itemData":{"id":999,"type":"thesis","abstract":"Autoría: Victoriano Gonzálvez Pérez.\nDirección de la Tesis: Juan José Ruiz Martínez, Santiago García Martínez, María Dolores Raigón Jiménez.\nLectura: Universidad Miguel Hernández en 2017.\nTesis doctoral en Dialnet.","genre":"http://purl.org/dc/dcmitype/Text","language":"es","note":"page: 1","publisher":"Universidad Miguel Hernández","source":"dialnet-unirioja-es.biblioteca-uoc.idm.oclc.org","title":"Evidencias agroecologicas para la agricultura del futuro","URL":"http://dialnet.unirioja.es/servlet/tesis?codigo=134997","author":[{"family":"Pérez","given":"Victoriano Gonzálvez"}],"accessed":{"date-parts":[["2020",5,6]]},"issued":{"date-parts":[["2017"]]}}}],"schema":"https://github.com/citation-style-language/schema/raw/master/csl-citation.json"} </w:instrText>
            </w:r>
            <w:r>
              <w:rPr>
                <w:rFonts w:ascii="Arial" w:hAnsi="Arial" w:cs="Arial"/>
                <w:sz w:val="18"/>
                <w:szCs w:val="18"/>
              </w:rPr>
              <w:fldChar w:fldCharType="separate"/>
            </w:r>
            <w:r w:rsidRPr="000D0B68">
              <w:rPr>
                <w:rFonts w:ascii="Arial" w:hAnsi="Arial" w:cs="Arial"/>
                <w:sz w:val="18"/>
              </w:rPr>
              <w:t>(32)</w:t>
            </w:r>
            <w:r>
              <w:rPr>
                <w:rFonts w:ascii="Arial" w:hAnsi="Arial" w:cs="Arial"/>
                <w:sz w:val="18"/>
                <w:szCs w:val="18"/>
              </w:rPr>
              <w:fldChar w:fldCharType="end"/>
            </w:r>
          </w:p>
        </w:tc>
        <w:tc>
          <w:tcPr>
            <w:tcW w:w="1276"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Perez Victoriano, 2017</w:t>
            </w:r>
          </w:p>
        </w:tc>
        <w:tc>
          <w:tcPr>
            <w:tcW w:w="3112" w:type="dxa"/>
          </w:tcPr>
          <w:p w:rsid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t xml:space="preserve">Está basado en la biodiversidad;  diversidad genética, </w:t>
            </w:r>
            <w:r w:rsidRPr="00E4205E">
              <w:rPr>
                <w:rFonts w:ascii="Arial" w:hAnsi="Arial" w:cs="Arial"/>
                <w:sz w:val="18"/>
                <w:szCs w:val="18"/>
              </w:rPr>
              <w:t>diversidad de especies</w:t>
            </w:r>
            <w:r>
              <w:rPr>
                <w:rFonts w:ascii="Arial" w:hAnsi="Arial" w:cs="Arial"/>
                <w:sz w:val="18"/>
                <w:szCs w:val="18"/>
              </w:rPr>
              <w:t xml:space="preserve"> y diversidad de ecosistemas. </w:t>
            </w:r>
          </w:p>
          <w:p w:rsid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p w:rsid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t>Contribuye</w:t>
            </w:r>
            <w:r w:rsidRPr="00E4205E">
              <w:rPr>
                <w:rFonts w:ascii="Arial" w:hAnsi="Arial" w:cs="Arial"/>
                <w:sz w:val="18"/>
                <w:szCs w:val="18"/>
              </w:rPr>
              <w:t xml:space="preserve"> a mejorar la sostenibilidad de los agroecosistemas al tiempo que se basan en diversos procesos ecológicos y servicios ecosistémicos: ciclo de nutrientes, fijación biológica de </w:t>
            </w:r>
            <w:r w:rsidRPr="00E96D95">
              <w:rPr>
                <w:rFonts w:ascii="Arial" w:hAnsi="Arial" w:cs="Arial"/>
                <w:color w:val="0070C0"/>
                <w:sz w:val="18"/>
                <w:szCs w:val="18"/>
              </w:rPr>
              <w:t>N</w:t>
            </w:r>
            <w:r>
              <w:rPr>
                <w:rStyle w:val="Refdenotaalfinal"/>
                <w:rFonts w:ascii="Arial" w:hAnsi="Arial" w:cs="Arial"/>
                <w:color w:val="0070C0"/>
                <w:sz w:val="18"/>
                <w:szCs w:val="18"/>
              </w:rPr>
              <w:endnoteReference w:id="4"/>
            </w:r>
            <w:r w:rsidRPr="00E4205E">
              <w:rPr>
                <w:rFonts w:ascii="Arial" w:hAnsi="Arial" w:cs="Arial"/>
                <w:sz w:val="18"/>
                <w:szCs w:val="18"/>
              </w:rPr>
              <w:t>, regulación natural de plagas, conservación de suelos y aguas, biodiversidad y secuestro de carbono.</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vMerge/>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r>
      <w:tr w:rsidR="00D358AE" w:rsidRPr="00E4205E" w:rsidTr="001370A1">
        <w:trPr>
          <w:trHeight w:val="1775"/>
        </w:trPr>
        <w:tc>
          <w:tcPr>
            <w:tcW w:w="2410" w:type="dxa"/>
          </w:tcPr>
          <w:p w:rsid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t xml:space="preserve">Artículo de revista </w:t>
            </w:r>
          </w:p>
          <w:p w:rsidR="00D358AE" w:rsidRPr="00E67E0B"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sz w:val="18"/>
                <w:szCs w:val="18"/>
              </w:rPr>
            </w:pPr>
            <w:r w:rsidRPr="00E67E0B">
              <w:rPr>
                <w:rFonts w:ascii="Arial" w:hAnsi="Arial" w:cs="Arial"/>
                <w:bCs/>
                <w:sz w:val="18"/>
                <w:szCs w:val="18"/>
              </w:rPr>
              <w:t xml:space="preserve">Reply to Snowdon et al. and Piepho: Genetic response diversity to provide yield stability of cultivar groups deserves attention </w:t>
            </w:r>
            <w:r>
              <w:rPr>
                <w:rFonts w:ascii="Arial" w:hAnsi="Arial" w:cs="Arial"/>
                <w:bCs/>
                <w:sz w:val="18"/>
                <w:szCs w:val="18"/>
              </w:rPr>
              <w:fldChar w:fldCharType="begin"/>
            </w:r>
            <w:r>
              <w:rPr>
                <w:rFonts w:ascii="Arial" w:hAnsi="Arial" w:cs="Arial"/>
                <w:bCs/>
                <w:sz w:val="18"/>
                <w:szCs w:val="18"/>
              </w:rPr>
              <w:instrText xml:space="preserve"> ADDIN ZOTERO_ITEM CSL_CITATION {"citationID":"3t1drCdX","properties":{"formattedCitation":"(36)","plainCitation":"(36)","noteIndex":0},"citationItems":[{"id":823,"uris":["http://zotero.org/users/6137524/items/3SKJLDUU"],"uri":["http://zotero.org/users/6137524/items/3SKJLDUU"],"itemData":{"id":823,"type":"article-journal","abstract":"Climate resilience refers to the capacity of a system to buffer core functions against climate-related uncertainty and variability (1). The occurrence of diversity in responses to weather variability within a functional group or species (2, 3), such as European wheat that supplies bread and pasta, can ensure a reasonable yield regardless of weather conditions and provides genetic material for selection under changing climate (4). Genetic diversity is not directly related to response diversity, as shown for forage crops (5). Since most of the forage crop species were distributed among several weather response clusters and most of the clusters contained several species, the genetic closeness did not fully explain responses to critical weather conditions. This phenomenon may represent a keystone for breeding and thus deserves to be explored further. Indeed, genetic response diversity deserves more attention with respect to yield and quality (6).\n\nThe suitability of response diversity to describe agronomic fitness in wheat monocultures is questioned by Snowdon et al. (7), but no arguments are presented. We (8) consider the approach suitable to assess and enhance the resilience of monocultures and thereby increase the stability of total yield under weather variability regardless of whether the complementary cultivars are cultivated on one farm or within a region, national borders, or Europe. Cultivar (or crop) mixtures common in forage cultivation and sometimes used with cereals … \n\n[</w:instrText>
            </w:r>
            <w:r>
              <w:rPr>
                <w:rFonts w:ascii="Cambria Math" w:hAnsi="Cambria Math" w:cs="Cambria Math"/>
                <w:bCs/>
                <w:sz w:val="18"/>
                <w:szCs w:val="18"/>
              </w:rPr>
              <w:instrText>↵</w:instrText>
            </w:r>
            <w:r>
              <w:rPr>
                <w:rFonts w:ascii="Arial" w:hAnsi="Arial" w:cs="Arial"/>
                <w:bCs/>
                <w:sz w:val="18"/>
                <w:szCs w:val="18"/>
              </w:rPr>
              <w:instrText xml:space="preserve">][1]1To whom correspondence should be addressed. Email: helena.kahiluoto{at}lut.fi.\n\n [1]: #xref-corresp-1-1","container-title":"Proceedings of the National Academy of Sciences","DOI":"10.1073/pnas.1903594116","ISSN":"0027-8424, 1091-6490","issue":"22","journalAbbreviation":"PNAS","language":"en","note":"publisher: National Academy of Sciences\nsection: Letter\nPMID: 31138712","page":"10627-10629","source":"www.pnas.org","title":"Reply to Snowdon et al. and Piepho: Genetic response diversity to provide yield stability of cultivar groups deserves attention","title-short":"Reply to Snowdon et al. and Piepho","volume":"116","author":[{"family":"Kahiluoto","given":"Helena"},{"family":"Kaseva","given":"Janne"},{"family":"Olesen","given":"Jørgen E."},{"family":"Kersebaum","given":"Kurt Christian"},{"family":"Ruiz-Ramos","given":"Margarita"},{"family":"Gobin","given":"Anne"},{"family":"Takáč","given":"Jozef"},{"family":"Ruget","given":"Francoise"},{"family":"Ferrise","given":"Roberto"},{"family":"Balek","given":"Jan"},{"family":"Bezak","given":"Pavol"},{"family":"Capellades","given":"Gemma"},{"family":"Dibari","given":"Camilla"},{"family":"Mäkinen","given":"Hanna"},{"family":"Nendel","given":"Claas"},{"family":"Ventrella","given":"Domenico"},{"family":"Rodríguez","given":"Alfredo"},{"family":"Bindi","given":"Marco"},{"family":"Trnka","given":"Mirek"}],"issued":{"date-parts":[["2019",5,28]]}}}],"schema":"https://github.com/citation-style-language/schema/raw/master/csl-citation.json"} </w:instrText>
            </w:r>
            <w:r>
              <w:rPr>
                <w:rFonts w:ascii="Arial" w:hAnsi="Arial" w:cs="Arial"/>
                <w:bCs/>
                <w:sz w:val="18"/>
                <w:szCs w:val="18"/>
              </w:rPr>
              <w:fldChar w:fldCharType="separate"/>
            </w:r>
            <w:r w:rsidRPr="000D0B68">
              <w:rPr>
                <w:rFonts w:ascii="Arial" w:hAnsi="Arial" w:cs="Arial"/>
                <w:sz w:val="18"/>
              </w:rPr>
              <w:t>(36)</w:t>
            </w:r>
            <w:r>
              <w:rPr>
                <w:rFonts w:ascii="Arial" w:hAnsi="Arial" w:cs="Arial"/>
                <w:bCs/>
                <w:sz w:val="18"/>
                <w:szCs w:val="18"/>
              </w:rPr>
              <w:fldChar w:fldCharType="end"/>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1276"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t>Kahiluoto et al (2019)</w:t>
            </w:r>
          </w:p>
        </w:tc>
        <w:tc>
          <w:tcPr>
            <w:tcW w:w="3112" w:type="dxa"/>
          </w:tcPr>
          <w:p w:rsid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5F6913">
              <w:rPr>
                <w:rFonts w:ascii="Arial" w:hAnsi="Arial" w:cs="Arial"/>
                <w:sz w:val="18"/>
                <w:szCs w:val="18"/>
              </w:rPr>
              <w:t>La estabilidad potencial del rendimiento bajo variación ambiental es mayor si se utiliza el potencial genético de un grupo de cultivares con diferentes respuestas al medio ambiente en lugar de un solo cultivar. </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vMerge/>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r>
      <w:tr w:rsidR="00D358AE" w:rsidRPr="00E4205E" w:rsidTr="00D358AE">
        <w:trPr>
          <w:trHeight w:val="983"/>
        </w:trPr>
        <w:tc>
          <w:tcPr>
            <w:tcW w:w="2410"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Artículo de revista Agroecología y el diseño de sistemas agrícolas resilientes al cambio climático </w:t>
            </w:r>
            <w:r w:rsidRPr="00E4205E">
              <w:rPr>
                <w:rFonts w:ascii="Arial" w:hAnsi="Arial" w:cs="Arial"/>
                <w:sz w:val="18"/>
                <w:szCs w:val="18"/>
              </w:rPr>
              <w:fldChar w:fldCharType="begin"/>
            </w:r>
            <w:r>
              <w:rPr>
                <w:rFonts w:ascii="Arial" w:hAnsi="Arial" w:cs="Arial"/>
                <w:sz w:val="18"/>
                <w:szCs w:val="18"/>
              </w:rPr>
              <w:instrText xml:space="preserve"> ADDIN ZOTERO_ITEM CSL_CITATION {"citationID":"CYFzyytc","properties":{"formattedCitation":"(37)","plainCitation":"(37)","noteIndex":0},"citationItems":[{"id":814,"uris":["http://zotero.org/users/6137524/items/SJ3RRQTE"],"uri":["http://zotero.org/users/6137524/items/SJ3RRQTE"],"itemData":{"id":814,"type":"article-journal","abstract":"Resumen\n\t\t\t\t\tSe anticipa que el cambio climático cause impactos sobre la producción agrícola que serán diversos, severos y específicos según la ubicación geográfica. La temperatura y la disponibilidad de agua siguen siendo factores clave que determinan el crecimiento de los cultivos y la productividad. Los cambios predichos en estos factores causarán una baja en el rendimiento de los cultivos. Los cambios inducidos por el clima en cuanto a las dinámicas de población de plagas de insectos, patógenos y malezas y su invasividad podrían agravar los efectos mencionados. Sin duda alguna, la inestabilidad inducida por el clima y el tiempo afectará los niveles de producción de alimentos y el abastecimiento de los mismos. Los cambios para la adaptación que no modifiquen radicalmente la naturaleza dominante del monocultivo podrían moderar temporalmente los impactos negativos. Los beneficios mayores y más duraderos provendrán de medidas agroecológicas más radicales que fortalezcan la resiliencia de los agricultores y las comunidades rurales, tales como la diversificación de los agroecosistemas en forma de policultivos, los sistemas agroforestales y los sistemas que combinen la agricultura con la ganadería, acompañados por el manejo orgánico de los suelos, la conservación y la cosecha de agua y un incremento general de la agrobiodiversidad. Los sistemas agrícolas tradicionales son depósitos de abundantes principios y medidas que pueden ayudar a que los sistemas agrícolas modernos se vuelven más resilientes a los extremos climáticos. Muchas de las estrategias agroecológicas tradicionales que reducen la vulnerabilidad a la variabilidad climática incluyen la diversificación de cultivos, el mantenimiento de la diversidad genética local, la integración de los animales, la adición de materia orgánica al suelo, la cosecha de agua, etc. Urge entender las características agroecológicas que son la base de la resiliencia de los agroecosistemas tradicionales, ya que de ahí se pueden derivar principios útiles que sirvan de base para el diseño de sistemas agrícolas adaptados. Los estudios sobre el terreno y los resultados reportados en la literatura sugieren que los agroecosistemas son más resilientes cuando están insertados en una matriz de paisaje compleja, que incluya germoplasma local adaptado utilizado en sistemas de cultivos diversificados manejados con suelos ricos en materia orgánica y técnicas de conservación-cosecha de agua. Los principios y prácticas de resiliencia en los que se basan las fincas exitosas pueden ser difundidos a miles de agricultores a través de redes campesino a campesino para ampliar las prácticas agroecológicas que incrementan la resiliencia de los agroecosistemas.","container-title":"Agroecología","ISSN":"1989-4686","issue":"1","language":"es","note":"number: 1","page":"7-31","source":"revistas.um.es","title":"Agroecología y el diseño de sistemas agrícolas resilientes al cambio climático","volume":"10","author":[{"family":"Nicholls","given":"Clara I."},{"family":"Henao","given":"Alejandro"},{"family":"Altieri","given":"Miguel A."}],"issued":{"date-parts":[["2015"]]}}}],"schema":"https://github.com/citation-style-language/schema/raw/master/csl-citation.json"} </w:instrText>
            </w:r>
            <w:r w:rsidRPr="00E4205E">
              <w:rPr>
                <w:rFonts w:ascii="Arial" w:hAnsi="Arial" w:cs="Arial"/>
                <w:sz w:val="18"/>
                <w:szCs w:val="18"/>
              </w:rPr>
              <w:fldChar w:fldCharType="separate"/>
            </w:r>
            <w:r w:rsidRPr="000D0B68">
              <w:rPr>
                <w:rFonts w:ascii="Arial" w:hAnsi="Arial" w:cs="Arial"/>
                <w:sz w:val="18"/>
              </w:rPr>
              <w:t>(37)</w:t>
            </w:r>
            <w:r w:rsidRPr="00E4205E">
              <w:rPr>
                <w:rFonts w:ascii="Arial" w:hAnsi="Arial" w:cs="Arial"/>
                <w:sz w:val="18"/>
                <w:szCs w:val="18"/>
              </w:rPr>
              <w:fldChar w:fldCharType="end"/>
            </w:r>
          </w:p>
        </w:tc>
        <w:tc>
          <w:tcPr>
            <w:tcW w:w="1276"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Nicholls et al. (2015)</w:t>
            </w:r>
          </w:p>
        </w:tc>
        <w:tc>
          <w:tcPr>
            <w:tcW w:w="3112"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t>S</w:t>
            </w:r>
            <w:r w:rsidRPr="00E4205E">
              <w:rPr>
                <w:rFonts w:ascii="Arial" w:hAnsi="Arial" w:cs="Arial"/>
                <w:sz w:val="18"/>
                <w:szCs w:val="18"/>
              </w:rPr>
              <w:t xml:space="preserve">on  más  </w:t>
            </w:r>
            <w:r w:rsidRPr="00E4205E">
              <w:rPr>
                <w:rFonts w:ascii="Arial" w:hAnsi="Arial" w:cs="Arial"/>
                <w:b/>
                <w:sz w:val="18"/>
                <w:szCs w:val="18"/>
              </w:rPr>
              <w:t>resilientes</w:t>
            </w:r>
            <w:r w:rsidRPr="00E4205E">
              <w:rPr>
                <w:rFonts w:ascii="Arial" w:hAnsi="Arial" w:cs="Arial"/>
                <w:sz w:val="18"/>
                <w:szCs w:val="18"/>
              </w:rPr>
              <w:t xml:space="preserve">  cuando  están insertados en una matriz de paisaje compleja, que incluya germoplasma local adaptado utilizado en sistemas de cultivos diversificados manejados con suelos ricos en materia orgánica y técnicas de conservación-cosecha de agua.</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vMerge w:val="restart"/>
            <w:vAlign w:val="center"/>
          </w:tcPr>
          <w:p w:rsidR="00D358AE" w:rsidRPr="00D358A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D358AE">
              <w:rPr>
                <w:rFonts w:ascii="Arial" w:hAnsi="Arial" w:cs="Arial"/>
                <w:sz w:val="18"/>
                <w:szCs w:val="18"/>
              </w:rPr>
              <w:t>Resilencia</w:t>
            </w:r>
          </w:p>
        </w:tc>
      </w:tr>
      <w:tr w:rsidR="00D358AE" w:rsidRPr="00E4205E" w:rsidTr="001370A1">
        <w:trPr>
          <w:trHeight w:val="1512"/>
        </w:trPr>
        <w:tc>
          <w:tcPr>
            <w:tcW w:w="2410"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lastRenderedPageBreak/>
              <w:t xml:space="preserve">Artículo de revista </w:t>
            </w:r>
            <w:r>
              <w:rPr>
                <w:rFonts w:ascii="Arial" w:hAnsi="Arial" w:cs="Arial"/>
                <w:sz w:val="18"/>
                <w:szCs w:val="18"/>
              </w:rPr>
              <w:t xml:space="preserve">académica </w:t>
            </w:r>
            <w:r w:rsidRPr="00E4205E">
              <w:rPr>
                <w:rFonts w:ascii="Arial" w:hAnsi="Arial" w:cs="Arial"/>
                <w:sz w:val="18"/>
                <w:szCs w:val="18"/>
              </w:rPr>
              <w:t>Resiliencia de los Sistemas Agroeco</w:t>
            </w:r>
            <w:r>
              <w:rPr>
                <w:rFonts w:ascii="Arial" w:hAnsi="Arial" w:cs="Arial"/>
                <w:sz w:val="18"/>
                <w:szCs w:val="18"/>
              </w:rPr>
              <w:t>lógicos ante el Cambio Climático</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ABpCshKW","properties":{"formattedCitation":"(23)","plainCitation":"(23)","noteIndex":0},"citationItems":[{"id":1024,"uris":["http://zotero.org/users/6137524/items/IEYTCQJ3"],"uri":["http://zotero.org/users/6137524/items/IEYTCQJ3"],"itemData":{"id":1024,"type":"article","title":"INTA_CIPAF_Belloni_M_Resiliencia_de_los_Sistemas_Agroecológicos_ante_el_Cambio_Climático.pdf","URL":"https://repositorio.inta.gob.ar/xmlui/bitstream/handle/20.500.12123/4724/INTA_CIPAF_Belloni_M_Resiliencia_de_los_Sistemas_Agroecol%C3%B3gicos_ante_el_Cambio_Clim%C3%A1tico.pdf?sequence=1&amp;isAllowed=y","accessed":{"date-parts":[["2020",5,7]]}}}],"schema":"https://github.com/citation-style-language/schema/raw/master/csl-citation.json"} </w:instrText>
            </w:r>
            <w:r>
              <w:rPr>
                <w:rFonts w:ascii="Arial" w:hAnsi="Arial" w:cs="Arial"/>
                <w:sz w:val="18"/>
                <w:szCs w:val="18"/>
              </w:rPr>
              <w:fldChar w:fldCharType="separate"/>
            </w:r>
            <w:r w:rsidRPr="000D0B68">
              <w:rPr>
                <w:rFonts w:ascii="Arial" w:hAnsi="Arial" w:cs="Arial"/>
                <w:sz w:val="18"/>
              </w:rPr>
              <w:t>(23)</w:t>
            </w:r>
            <w:r>
              <w:rPr>
                <w:rFonts w:ascii="Arial" w:hAnsi="Arial" w:cs="Arial"/>
                <w:sz w:val="18"/>
                <w:szCs w:val="18"/>
              </w:rPr>
              <w:fldChar w:fldCharType="end"/>
            </w:r>
          </w:p>
        </w:tc>
        <w:tc>
          <w:tcPr>
            <w:tcW w:w="1276"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Belloni (2017)</w:t>
            </w:r>
          </w:p>
        </w:tc>
        <w:tc>
          <w:tcPr>
            <w:tcW w:w="3112" w:type="dxa"/>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r w:rsidRPr="00E4205E">
              <w:rPr>
                <w:rFonts w:ascii="Arial" w:hAnsi="Arial" w:cs="Arial"/>
                <w:sz w:val="18"/>
                <w:szCs w:val="18"/>
              </w:rPr>
              <w:t xml:space="preserve">La diversificación de cultivos, la integración de los animales silvestres, el mantenimiento de la diversidad genética local, la adición de materia orgánica del suelo, la conservación y la cosecha de agua, etc., son la base de la </w:t>
            </w:r>
            <w:r w:rsidRPr="00E4205E">
              <w:rPr>
                <w:rFonts w:ascii="Arial" w:hAnsi="Arial" w:cs="Arial"/>
                <w:b/>
                <w:sz w:val="18"/>
                <w:szCs w:val="18"/>
              </w:rPr>
              <w:t>resiliencia</w:t>
            </w:r>
            <w:r w:rsidRPr="00E4205E">
              <w:rPr>
                <w:rFonts w:ascii="Arial" w:hAnsi="Arial" w:cs="Arial"/>
                <w:sz w:val="18"/>
                <w:szCs w:val="18"/>
              </w:rPr>
              <w:t xml:space="preserve"> de los agroecosistemas tradicionales</w:t>
            </w:r>
          </w:p>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c>
          <w:tcPr>
            <w:tcW w:w="2411" w:type="dxa"/>
            <w:vMerge/>
          </w:tcPr>
          <w:p w:rsidR="00D358AE" w:rsidRPr="00E4205E" w:rsidRDefault="00D358AE" w:rsidP="008D5C96">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8"/>
                <w:szCs w:val="18"/>
              </w:rPr>
            </w:pPr>
          </w:p>
        </w:tc>
      </w:tr>
    </w:tbl>
    <w:p w:rsidR="00915C71" w:rsidRDefault="00915C71" w:rsidP="008D5C96">
      <w:pPr>
        <w:jc w:val="both"/>
        <w:sectPr w:rsidR="00915C71" w:rsidSect="00D16207">
          <w:type w:val="continuous"/>
          <w:pgSz w:w="11906" w:h="16838"/>
          <w:pgMar w:top="1417" w:right="1701" w:bottom="1417" w:left="1701" w:header="708" w:footer="708" w:gutter="0"/>
          <w:pgNumType w:start="1"/>
          <w:cols w:space="708"/>
          <w:titlePg/>
        </w:sectPr>
      </w:pPr>
    </w:p>
    <w:p w:rsidR="00F43605" w:rsidRPr="00437371" w:rsidRDefault="00F43605" w:rsidP="008D5C96">
      <w:pPr>
        <w:jc w:val="both"/>
        <w:rPr>
          <w:color w:val="0070C0"/>
        </w:rPr>
      </w:pPr>
    </w:p>
    <w:p w:rsidR="00437371" w:rsidRDefault="00437371" w:rsidP="008D5C96">
      <w:pPr>
        <w:jc w:val="both"/>
        <w:rPr>
          <w:rFonts w:ascii="Arial" w:hAnsi="Arial" w:cs="Arial"/>
        </w:rPr>
      </w:pPr>
      <w:r>
        <w:rPr>
          <w:rFonts w:ascii="Arial" w:hAnsi="Arial" w:cs="Arial"/>
        </w:rPr>
        <w:t>Son varios los autores entre ellos, Kazemi et al, Perez Victoriano (ya referenciado en la tabla anterior en el marcador biodiverisidad)  y Kahiluoto et al que coinciden en que los agroecosistemas son productores y guardadores de biodiversidad.</w:t>
      </w:r>
    </w:p>
    <w:p w:rsidR="00437371" w:rsidRDefault="00437371" w:rsidP="008D5C96">
      <w:pPr>
        <w:jc w:val="both"/>
        <w:rPr>
          <w:rFonts w:ascii="Arial" w:hAnsi="Arial" w:cs="Arial"/>
        </w:rPr>
      </w:pPr>
      <w:r>
        <w:rPr>
          <w:rFonts w:ascii="Arial" w:hAnsi="Arial" w:cs="Arial"/>
        </w:rPr>
        <w:t xml:space="preserve">Belloni también referenciado en la tabla anterior en el marcador de deforestación incide en este caso en la </w:t>
      </w:r>
      <w:r w:rsidR="002A4C31">
        <w:rPr>
          <w:rFonts w:ascii="Arial" w:hAnsi="Arial" w:cs="Arial"/>
        </w:rPr>
        <w:t xml:space="preserve">capacidad de </w:t>
      </w:r>
      <w:r>
        <w:rPr>
          <w:rFonts w:ascii="Arial" w:hAnsi="Arial" w:cs="Arial"/>
        </w:rPr>
        <w:t>resil</w:t>
      </w:r>
      <w:r w:rsidR="002A4C31">
        <w:rPr>
          <w:rFonts w:ascii="Arial" w:hAnsi="Arial" w:cs="Arial"/>
        </w:rPr>
        <w:t>i</w:t>
      </w:r>
      <w:r>
        <w:rPr>
          <w:rFonts w:ascii="Arial" w:hAnsi="Arial" w:cs="Arial"/>
        </w:rPr>
        <w:t>encia que confieren los agroecosistemas al cultivo.</w:t>
      </w:r>
    </w:p>
    <w:p w:rsidR="00240870" w:rsidRPr="00437371" w:rsidRDefault="00240870" w:rsidP="008D5C96">
      <w:pPr>
        <w:jc w:val="both"/>
        <w:rPr>
          <w:rFonts w:ascii="Arial" w:hAnsi="Arial" w:cs="Arial"/>
        </w:rPr>
      </w:pPr>
      <w:r>
        <w:rPr>
          <w:rFonts w:ascii="Arial" w:hAnsi="Arial" w:cs="Arial"/>
        </w:rPr>
        <w:t xml:space="preserve">Recaniti y </w:t>
      </w:r>
      <w:r w:rsidR="00136EF5">
        <w:rPr>
          <w:rFonts w:ascii="Arial" w:hAnsi="Arial" w:cs="Arial"/>
        </w:rPr>
        <w:t>Guariso coinciden</w:t>
      </w:r>
      <w:r>
        <w:rPr>
          <w:rFonts w:ascii="Arial" w:hAnsi="Arial" w:cs="Arial"/>
        </w:rPr>
        <w:t xml:space="preserve"> en la sostenibilidad del sistema agroecológico, mientras que Gollany y Venterea señalan la capacidad de almacenamiento del COS y por tanto la reducción del impacto medioambiental.</w:t>
      </w:r>
    </w:p>
    <w:p w:rsidR="00437371" w:rsidRPr="00A04C03" w:rsidRDefault="00437371" w:rsidP="008D5C96">
      <w:pPr>
        <w:jc w:val="both"/>
      </w:pPr>
    </w:p>
    <w:p w:rsidR="00FC3413" w:rsidRPr="00CD186D" w:rsidRDefault="00FC3413" w:rsidP="008D5C96">
      <w:pPr>
        <w:pStyle w:val="Ttulo2"/>
        <w:numPr>
          <w:ilvl w:val="1"/>
          <w:numId w:val="18"/>
        </w:numPr>
        <w:jc w:val="both"/>
        <w:rPr>
          <w:rFonts w:ascii="Arial" w:eastAsia="Arial" w:hAnsi="Arial" w:cs="Arial"/>
          <w:b w:val="0"/>
          <w:sz w:val="28"/>
          <w:szCs w:val="28"/>
        </w:rPr>
      </w:pPr>
      <w:bookmarkStart w:id="14" w:name="_Toc40695893"/>
      <w:r w:rsidRPr="00CD186D">
        <w:rPr>
          <w:rFonts w:ascii="Arial" w:eastAsia="Arial" w:hAnsi="Arial" w:cs="Arial"/>
          <w:b w:val="0"/>
          <w:sz w:val="28"/>
          <w:szCs w:val="28"/>
        </w:rPr>
        <w:t>Semillas resilientes. Cultivos transgénicos.</w:t>
      </w:r>
      <w:bookmarkEnd w:id="14"/>
    </w:p>
    <w:p w:rsidR="00640F32" w:rsidRPr="005B3C6E" w:rsidRDefault="001F13DF" w:rsidP="008D5C96">
      <w:pPr>
        <w:spacing w:after="240" w:line="360" w:lineRule="auto"/>
        <w:jc w:val="both"/>
        <w:rPr>
          <w:rFonts w:ascii="Arial" w:eastAsia="Arial" w:hAnsi="Arial" w:cs="Arial"/>
        </w:rPr>
      </w:pPr>
      <w:r>
        <w:rPr>
          <w:rFonts w:ascii="Arial" w:eastAsia="Arial" w:hAnsi="Arial" w:cs="Arial"/>
        </w:rPr>
        <w:t>En la Tabla 3 se</w:t>
      </w:r>
      <w:r w:rsidR="00640F32">
        <w:rPr>
          <w:rFonts w:ascii="Arial" w:eastAsia="Arial" w:hAnsi="Arial" w:cs="Arial"/>
        </w:rPr>
        <w:t xml:space="preserve"> muestran los beneficios del uso del cultivo transgénico en los estudios seleccionados:</w:t>
      </w:r>
    </w:p>
    <w:p w:rsidR="004A6A12" w:rsidRPr="001F13DF" w:rsidRDefault="00D70CB1" w:rsidP="008D5C96">
      <w:pPr>
        <w:spacing w:after="240" w:line="360" w:lineRule="auto"/>
        <w:jc w:val="both"/>
        <w:rPr>
          <w:rFonts w:ascii="Arial" w:eastAsia="Arial" w:hAnsi="Arial" w:cs="Arial"/>
          <w:color w:val="4F81BD" w:themeColor="accent1"/>
        </w:rPr>
      </w:pPr>
      <w:r w:rsidRPr="001F13DF">
        <w:rPr>
          <w:rFonts w:ascii="Arial" w:eastAsia="Arial" w:hAnsi="Arial" w:cs="Arial"/>
          <w:color w:val="4F81BD" w:themeColor="accent1"/>
        </w:rPr>
        <w:t xml:space="preserve">Tabla 3: </w:t>
      </w:r>
      <w:r w:rsidR="001F13DF" w:rsidRPr="001F13DF">
        <w:rPr>
          <w:rFonts w:ascii="Arial" w:eastAsia="Arial" w:hAnsi="Arial" w:cs="Arial"/>
          <w:color w:val="4F81BD" w:themeColor="accent1"/>
        </w:rPr>
        <w:t>Artículos seleccionados sobre los b</w:t>
      </w:r>
      <w:r w:rsidRPr="001F13DF">
        <w:rPr>
          <w:rFonts w:ascii="Arial" w:eastAsia="Arial" w:hAnsi="Arial" w:cs="Arial"/>
          <w:color w:val="4F81BD" w:themeColor="accent1"/>
        </w:rPr>
        <w:t>eneficios del cultivo transgénico</w:t>
      </w:r>
      <w:r w:rsidR="001F13DF">
        <w:rPr>
          <w:rFonts w:ascii="Arial" w:eastAsia="Arial" w:hAnsi="Arial" w:cs="Arial"/>
          <w:color w:val="4F81BD" w:themeColor="accent1"/>
        </w:rPr>
        <w:t xml:space="preserve"> </w:t>
      </w:r>
      <w:r w:rsidR="00E52381">
        <w:rPr>
          <w:rFonts w:ascii="Arial" w:eastAsia="Arial" w:hAnsi="Arial" w:cs="Arial"/>
          <w:color w:val="4F81BD" w:themeColor="accent1"/>
        </w:rPr>
        <w:t>(n=14)</w:t>
      </w:r>
    </w:p>
    <w:tbl>
      <w:tblPr>
        <w:tblStyle w:val="Tablaconcuadrcula"/>
        <w:tblW w:w="0" w:type="auto"/>
        <w:tblLayout w:type="fixed"/>
        <w:tblLook w:val="04A0" w:firstRow="1" w:lastRow="0" w:firstColumn="1" w:lastColumn="0" w:noHBand="0" w:noVBand="1"/>
      </w:tblPr>
      <w:tblGrid>
        <w:gridCol w:w="2405"/>
        <w:gridCol w:w="1559"/>
        <w:gridCol w:w="4530"/>
      </w:tblGrid>
      <w:tr w:rsidR="00E67E0B" w:rsidRPr="000935EC" w:rsidTr="00BA5939">
        <w:tc>
          <w:tcPr>
            <w:tcW w:w="2405" w:type="dxa"/>
          </w:tcPr>
          <w:p w:rsidR="00E67E0B" w:rsidRPr="000935EC" w:rsidRDefault="00E67E0B"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Tipo de Estudio</w:t>
            </w:r>
          </w:p>
        </w:tc>
        <w:tc>
          <w:tcPr>
            <w:tcW w:w="1559" w:type="dxa"/>
          </w:tcPr>
          <w:p w:rsidR="00E67E0B" w:rsidRPr="000935EC" w:rsidRDefault="00E67E0B"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(Autor/año)</w:t>
            </w:r>
          </w:p>
        </w:tc>
        <w:tc>
          <w:tcPr>
            <w:tcW w:w="4530" w:type="dxa"/>
          </w:tcPr>
          <w:p w:rsidR="00E67E0B" w:rsidRPr="000935EC" w:rsidRDefault="00E67E0B"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Beneficios cultivo transgénico</w:t>
            </w:r>
          </w:p>
        </w:tc>
      </w:tr>
      <w:tr w:rsidR="00E4205E" w:rsidRPr="000935EC" w:rsidTr="00BA5939">
        <w:tc>
          <w:tcPr>
            <w:tcW w:w="2405" w:type="dxa"/>
          </w:tcPr>
          <w:p w:rsidR="00E4205E" w:rsidRPr="000935EC" w:rsidRDefault="00E67E0B"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Informe:</w:t>
            </w:r>
            <w:r w:rsidR="006D3E69" w:rsidRPr="000935EC">
              <w:rPr>
                <w:rFonts w:ascii="Arial" w:eastAsia="Arial" w:hAnsi="Arial" w:cs="Arial"/>
                <w:sz w:val="20"/>
                <w:szCs w:val="20"/>
              </w:rPr>
              <w:t xml:space="preserve"> </w:t>
            </w:r>
            <w:r w:rsidR="00EE6CB1" w:rsidRPr="000935EC">
              <w:rPr>
                <w:rFonts w:ascii="Arial" w:eastAsia="Arial" w:hAnsi="Arial" w:cs="Arial"/>
                <w:sz w:val="20"/>
                <w:szCs w:val="20"/>
              </w:rPr>
              <w:t xml:space="preserve">ISAAA Briefs </w:t>
            </w:r>
            <w:r w:rsidR="00EE6CB1"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mP2PQc63","properties":{"formattedCitation":"(38)","plainCitation":"(38)","noteIndex":0},"citationItems":[{"id":1019,"uris":["http://zotero.org/users/6137524/items/FLQMP957"],"uri":["http://zotero.org/users/6137524/items/FLQMP957"],"itemData":{"id":1019,"type":"article","title":"ISAAA-Brief-54-Executive-Summary_August232019.pdf","URL":"https://www.agrobio.org/wp-content/uploads/2019/08/ISAAA-Brief-54-Executive-Summary_August232019.pdf","accessed":{"date-parts":[["2020",5,7]]}}}],"schema":"https://github.com/citation-style-language/schema/raw/master/csl-citation.json"} </w:instrText>
            </w:r>
            <w:r w:rsidR="00EE6CB1" w:rsidRPr="000935EC">
              <w:rPr>
                <w:rFonts w:ascii="Arial" w:eastAsia="Arial" w:hAnsi="Arial" w:cs="Arial"/>
                <w:sz w:val="20"/>
                <w:szCs w:val="20"/>
              </w:rPr>
              <w:fldChar w:fldCharType="separate"/>
            </w:r>
            <w:r w:rsidR="000D0B68" w:rsidRPr="000D0B68">
              <w:rPr>
                <w:rFonts w:ascii="Arial" w:hAnsi="Arial" w:cs="Arial"/>
                <w:sz w:val="20"/>
              </w:rPr>
              <w:t>(38)</w:t>
            </w:r>
            <w:r w:rsidR="00EE6CB1" w:rsidRPr="000935EC">
              <w:rPr>
                <w:rFonts w:ascii="Arial" w:eastAsia="Arial" w:hAnsi="Arial" w:cs="Arial"/>
                <w:sz w:val="20"/>
                <w:szCs w:val="20"/>
              </w:rPr>
              <w:fldChar w:fldCharType="end"/>
            </w:r>
          </w:p>
        </w:tc>
        <w:tc>
          <w:tcPr>
            <w:tcW w:w="1559" w:type="dxa"/>
          </w:tcPr>
          <w:p w:rsidR="00E4205E"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Global Status of Commercialized Biotech/GM Crops in 2018</w:t>
            </w:r>
          </w:p>
        </w:tc>
        <w:tc>
          <w:tcPr>
            <w:tcW w:w="4530" w:type="dxa"/>
          </w:tcPr>
          <w:p w:rsidR="00EE6CB1"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Los cultivos biotecnológicos continúan ayudando a enfrentar los desafíos de producción de alimentos para una población en aumento y el cambio climático.</w:t>
            </w:r>
          </w:p>
          <w:p w:rsidR="00EE6CB1"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Aumentaron 1.9 millones de hectáreas de cultivos transgénicos comparado con el año anterior (2017)</w:t>
            </w:r>
          </w:p>
          <w:p w:rsidR="00E4205E"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Setenta países adoptaron los cultivos biotecnológicos para proporcionar soluciones al hambre, la desnutrición y el cambio climático</w:t>
            </w:r>
          </w:p>
        </w:tc>
      </w:tr>
      <w:tr w:rsidR="00E4205E" w:rsidRPr="000935EC" w:rsidTr="00BA5939">
        <w:tc>
          <w:tcPr>
            <w:tcW w:w="2405" w:type="dxa"/>
          </w:tcPr>
          <w:p w:rsidR="00E4205E"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lastRenderedPageBreak/>
              <w:t xml:space="preserve">Artículo de revista académica Estrategias genéticas para mejorar el rendimiento de los cultivos. </w:t>
            </w:r>
            <w:r w:rsidRPr="000935EC">
              <w:rPr>
                <w:rFonts w:ascii="Arial" w:eastAsia="Arial" w:hAnsi="Arial" w:cs="Arial"/>
                <w:sz w:val="20"/>
                <w:szCs w:val="20"/>
              </w:rPr>
              <w:fldChar w:fldCharType="begin"/>
            </w:r>
            <w:r w:rsidR="00915C71">
              <w:rPr>
                <w:rFonts w:ascii="Arial" w:eastAsia="Arial" w:hAnsi="Arial" w:cs="Arial"/>
                <w:sz w:val="20"/>
                <w:szCs w:val="20"/>
              </w:rPr>
              <w:instrText xml:space="preserve"> ADDIN ZOTERO_ITEM CSL_CITATION {"citationID":"sNgm9nzb","properties":{"formattedCitation":"(39)","plainCitation":"(39)","noteIndex":0},"citationItems":[{"id":769,"uris":["http://zotero.org/users/6137524/items/8SXZRXNX"],"uri":["http://zotero.org/users/6137524/items/8SXZRXNX"],"itemData":{"id":769,"type":"article-journal","abstract":"The current trajectory for crop yields is insufficient to nourish the world’s population by 2050. Greater and more consistent crop production must be achieved against a backdrop of climatic stress that limits yields, owing to shifts in pests and pathogens, precipitation, heat-waves and other weather extremes. Here we consider the potential of plant sciences to address post-Green Revolution challenges in agriculture and explore emerging strategies for enhancing sustainable crop production and resilience in a changing climate. Accelerated crop improvement must leverage naturally evolved traits and transformative engineering driven by mechanistic understanding, to yield the resilient production systems that are needed to ensure future harvests.","container-title":"Nature","DOI":"10.1038/s41586-019-1679-0","ISSN":"0028-0836","issue":"7781","journalAbbreviation":"Nature","note":"PMID: 31695205\nPMCID: PMC7024682","page":"109-118","source":"PubMed Central","title":"Genetic strategies for improving crop yields","volume":"575","author":[{"family":"Bailey-Serres","given":"Julia"},{"family":"Parker","given":"Jane E."},{"family":"Ainsworth","given":"Elizabeth A."},{"family":"Oldroyd","given":"Giles E. D."},{"family":"Schroeder","given":"Julian I."}],"issued":{"date-parts":[["2019",11]]}}}],"schema":"https://github.com/citation-style-language/schema/raw/master/csl-citation.json"}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(39)</w:t>
            </w:r>
            <w:r w:rsidRPr="000935EC">
              <w:rPr>
                <w:rFonts w:ascii="Arial" w:eastAsia="Arial" w:hAnsi="Arial" w:cs="Arial"/>
                <w:sz w:val="20"/>
                <w:szCs w:val="20"/>
              </w:rPr>
              <w:fldChar w:fldCharType="end"/>
            </w:r>
          </w:p>
        </w:tc>
        <w:tc>
          <w:tcPr>
            <w:tcW w:w="1559" w:type="dxa"/>
          </w:tcPr>
          <w:p w:rsidR="00E4205E"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Bailey-Serres et al (2019)</w:t>
            </w:r>
          </w:p>
        </w:tc>
        <w:tc>
          <w:tcPr>
            <w:tcW w:w="4530" w:type="dxa"/>
          </w:tcPr>
          <w:p w:rsidR="00C85E66" w:rsidRPr="000935EC" w:rsidRDefault="00EE6CB1"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Los rasgos de resistencia recientemente diseñados pueden transferirse a variedades de cultivos de élite para conferir resistencia contra enfermedades modernas.</w:t>
            </w:r>
            <w:r w:rsidR="00C85E66" w:rsidRPr="000935EC">
              <w:rPr>
                <w:rFonts w:ascii="Arial" w:eastAsia="Arial" w:hAnsi="Arial" w:cs="Arial"/>
                <w:sz w:val="20"/>
                <w:szCs w:val="20"/>
              </w:rPr>
              <w:t xml:space="preserve"> </w:t>
            </w:r>
          </w:p>
          <w:p w:rsidR="00E4205E" w:rsidRPr="000935EC" w:rsidRDefault="00C85E66"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La valiosa diversidad genética para aumentar la resiliencia de los cultivos reside en variedades locales cultivadas, variedades de herencia y los parientes silvestres de los cultivos. Los bancos de semillas curan y distribuyen germoplasma de cultivos; </w:t>
            </w:r>
            <w:r w:rsidRPr="00E67F70">
              <w:rPr>
                <w:rFonts w:ascii="Arial" w:eastAsia="Arial" w:hAnsi="Arial" w:cs="Arial"/>
                <w:b/>
                <w:sz w:val="20"/>
                <w:szCs w:val="20"/>
              </w:rPr>
              <w:t>Crop Trust</w:t>
            </w:r>
            <w:r w:rsidR="00E96D95" w:rsidRPr="00E67F70">
              <w:rPr>
                <w:rFonts w:ascii="Arial" w:eastAsia="Arial" w:hAnsi="Arial" w:cs="Arial"/>
                <w:b/>
                <w:sz w:val="20"/>
                <w:szCs w:val="20"/>
                <w:vertAlign w:val="superscript"/>
              </w:rPr>
              <w:t>1</w:t>
            </w:r>
            <w:r w:rsidRPr="000935EC">
              <w:rPr>
                <w:rFonts w:ascii="Arial" w:eastAsia="Arial" w:hAnsi="Arial" w:cs="Arial"/>
                <w:sz w:val="20"/>
                <w:szCs w:val="20"/>
              </w:rPr>
              <w:t>, es uno de los principales esfuerzos para recolectar, conservar y usar las aproximadamente 50,000 especies de parientes silvestres de cultivos </w:t>
            </w:r>
          </w:p>
        </w:tc>
      </w:tr>
      <w:tr w:rsidR="00E4205E" w:rsidRPr="000935EC" w:rsidTr="00BA5939">
        <w:tc>
          <w:tcPr>
            <w:tcW w:w="2405" w:type="dxa"/>
          </w:tcPr>
          <w:p w:rsidR="005B3C6E" w:rsidRPr="000935EC" w:rsidRDefault="005B3C6E"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Artículo de revista: Prospects of orphan crops in climate change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OwdIitQ1","properties":{"formattedCitation":"(40)","plainCitation":"(40)","noteIndex":0},"citationItems":[{"id":802,"uris":["http://zotero.org/users/6137524/items/IGWCKUU5"],"uri":["http://zotero.org/users/6137524/items/IGWCKUU5"],"itemData":{"id":802,"type":"article-journal","abstract":"Orphan crops can contribute to building resilience of marginal cropping systems as a climate chnage adaptation strategy., Orphan crops play an important role in global food and nutrition security, and may have potential to contribute to sustainable food systems under climate change. Owing to reports of their potential under water scarcity, there is an argument to promote them to sustainably address challenges such as increasing drought and water scarcity, food and nutrition insecurity, environmental degradation, and employment creation under climate change. We conducted a scoping review using online databases to identify the prospects of orphan crops to contribute to (1) sustainable and healthy food systems, (2) genetic resources for future crop improvement, and (3) improving agricultural sustainability under climate change. The review found that, as a product of generations of landrace agriculture, several orphan crops are nutritious, resilient, and adapted to niche marginal agricultural environments. Including such orphan crops in the existing monocultural cropping systems could support more sustainable, nutritious, and diverse food systems in marginalised agricultural environments. Orphan crops also represent a broad gene pool for future crop improvement. The reduction in arable land due to climate change offers opportunities to expand the area under their production. Their suitability to marginal niche and low-input environments offers opportunities for low greenhouse gas (GHG) emissions from an agro-ecosystems, production, and processing perspective. This, together with their status as a sub-set of agro-biodiversity, offers opportunities to address socio-economic and environmental challenges under climate change. With research and development, and policy to support them, orphan crops could play an important role in climate-change adaptation, especially in the global south.","container-title":"Planta","DOI":"10.1007/s00425-019-03129-y","ISSN":"0032-0935","issue":"3","journalAbbreviation":"Planta","note":"PMID: 30868238\nPMCID: PMC6667417","page":"695-708","source":"PubMed Central","title":"Prospects of orphan crops in climate change","volume":"250","author":[{"family":"Mabhaudhi","given":"Tafadzwanashe"},{"family":"Chimonyo","given":"Vimbayi Grace Petrova"},{"family":"Hlahla","given":"Sithabile"},{"family":"Massawe","given":"Festo"},{"family":"Mayes","given":"Sean"},{"family":"Nhamo","given":"Luxon"},{"family":"Modi","given":"Albert Thembinkosi"}],"issued":{"date-parts":[["2019"]]}}}],"schema":"https://github.com/citation-style-language/schema/raw/master/csl-citation.json"}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(40)</w:t>
            </w:r>
            <w:r w:rsidRPr="000935EC">
              <w:rPr>
                <w:rFonts w:ascii="Arial" w:eastAsia="Arial" w:hAnsi="Arial" w:cs="Arial"/>
                <w:sz w:val="20"/>
                <w:szCs w:val="20"/>
              </w:rPr>
              <w:fldChar w:fldCharType="end"/>
            </w:r>
          </w:p>
          <w:p w:rsidR="00E4205E" w:rsidRPr="000935EC" w:rsidRDefault="00E4205E"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p>
        </w:tc>
        <w:tc>
          <w:tcPr>
            <w:tcW w:w="1559" w:type="dxa"/>
          </w:tcPr>
          <w:p w:rsidR="00E4205E" w:rsidRPr="000935EC" w:rsidRDefault="005B3C6E"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Mabhaudhi et al (2019)</w:t>
            </w:r>
          </w:p>
        </w:tc>
        <w:tc>
          <w:tcPr>
            <w:tcW w:w="4530" w:type="dxa"/>
          </w:tcPr>
          <w:p w:rsidR="00E4205E" w:rsidRPr="000935EC" w:rsidRDefault="00301CDF"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Los cultivos huérfanos también representan un amplio acervo genético para la mejora futura de los cultivos. La reducción de la tierra cultivable debido al cambio climático ofrece oportunidades para expandir el área bajo su producción</w:t>
            </w:r>
          </w:p>
        </w:tc>
      </w:tr>
      <w:tr w:rsidR="00E4205E" w:rsidRPr="000935EC" w:rsidTr="00BA5939">
        <w:trPr>
          <w:trHeight w:val="2939"/>
        </w:trPr>
        <w:tc>
          <w:tcPr>
            <w:tcW w:w="2405" w:type="dxa"/>
          </w:tcPr>
          <w:p w:rsidR="00E4205E" w:rsidRPr="000935EC" w:rsidRDefault="00E30D7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Artículo de revista: The impact of Genetically Modified (GM) crops in modern agriculture: A review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BXqWFwXa","properties":{"formattedCitation":"(41)","plainCitation":"(41)","noteIndex":0},"citationItems":[{"id":848,"uris":["http://zotero.org/users/6137524/items/8299D7ZD"],"uri":["http://zotero.org/users/6137524/items/8299D7ZD"],"itemData":{"id":848,"type":"article-journal","abstract":"Genetic modification in plants was first recorded 10,000 years ago in Southwest Asia where humans first bred plants through artificial selection and selective breeding. Since then, advancements in agriculture science and technology have brought about the current GM crop revolution. GM crops are promising to mitigate current and future problems in commercial agriculture, with proven case studies in Indian cotton and Australian canola. However, controversial studies such as the Monarch Butterfly study (1999) and the Séralini affair (2012) along with current problems linked to insect resistance and potential health risks have jeopardised its standing with the public and policymakers, even leading to full and partial bans in certain countries. Nevertheless, the current growth rate of the GM seed market at 9.83–10% CAGR along with promising research avenues in biofortification, precise DNA integration and stress tolerance have forecast it to bring productivity and prosperity to commercial agriculture.","container-title":"GM Crops &amp; Food","DOI":"10.1080/21645698.2017.1413522","ISSN":"2164-5698","issue":"4","note":"publisher: Taylor &amp; Francis\n_eprint: https://doi.org/10.1080/21645698.2017.1413522\nPMID: 29235937","page":"195-208","source":"Taylor and Francis+NEJM","title":"The impact of Genetically Modified (GM) crops in modern agriculture: A review","title-short":"The impact of Genetically Modified (GM) crops in modern agriculture","volume":"8","author":[{"family":"Raman","given":"Ruchir"}],"issued":{"date-parts":[["2017",10,2]]}}}],"schema":"https://github.com/citation-style-language/schema/raw/master/csl-citation.json"}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(41)</w:t>
            </w:r>
            <w:r w:rsidRPr="000935EC">
              <w:rPr>
                <w:rFonts w:ascii="Arial" w:eastAsia="Arial" w:hAnsi="Arial" w:cs="Arial"/>
                <w:sz w:val="20"/>
                <w:szCs w:val="20"/>
              </w:rPr>
              <w:fldChar w:fldCharType="end"/>
            </w:r>
          </w:p>
        </w:tc>
        <w:tc>
          <w:tcPr>
            <w:tcW w:w="1559" w:type="dxa"/>
          </w:tcPr>
          <w:p w:rsidR="00E4205E" w:rsidRPr="000935EC" w:rsidRDefault="00E30D7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Raman (2017)</w:t>
            </w:r>
          </w:p>
        </w:tc>
        <w:tc>
          <w:tcPr>
            <w:tcW w:w="4530" w:type="dxa"/>
          </w:tcPr>
          <w:p w:rsidR="00E4205E" w:rsidRPr="000935EC" w:rsidRDefault="00E30D7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Aumento del rendimiento globa</w:t>
            </w:r>
            <w:r w:rsidR="00E96D95">
              <w:rPr>
                <w:rFonts w:ascii="Arial" w:eastAsia="Arial" w:hAnsi="Arial" w:cs="Arial"/>
                <w:sz w:val="20"/>
                <w:szCs w:val="20"/>
              </w:rPr>
              <w:t>l en un 22%, y reducción</w:t>
            </w:r>
            <w:r w:rsidRPr="000935EC">
              <w:rPr>
                <w:rFonts w:ascii="Arial" w:eastAsia="Arial" w:hAnsi="Arial" w:cs="Arial"/>
                <w:sz w:val="20"/>
                <w:szCs w:val="20"/>
              </w:rPr>
              <w:t xml:space="preserve"> </w:t>
            </w:r>
            <w:r w:rsidR="00E96D95">
              <w:rPr>
                <w:rFonts w:ascii="Arial" w:eastAsia="Arial" w:hAnsi="Arial" w:cs="Arial"/>
                <w:sz w:val="20"/>
                <w:szCs w:val="20"/>
              </w:rPr>
              <w:t>d</w:t>
            </w:r>
            <w:r w:rsidRPr="000935EC">
              <w:rPr>
                <w:rFonts w:ascii="Arial" w:eastAsia="Arial" w:hAnsi="Arial" w:cs="Arial"/>
                <w:sz w:val="20"/>
                <w:szCs w:val="20"/>
              </w:rPr>
              <w:t>el uso de pesticidas (ingredientes activos) en un 37% y el impacto ambiental (uso de insecticidas y herbicidas) en un 18%</w:t>
            </w:r>
          </w:p>
          <w:p w:rsidR="00FD5618" w:rsidRPr="000935EC" w:rsidRDefault="00C5721A"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El rendimiento mundial de los cultivos alimentar</w:t>
            </w:r>
            <w:r w:rsidR="00E96D95">
              <w:rPr>
                <w:rFonts w:ascii="Arial" w:eastAsia="Arial" w:hAnsi="Arial" w:cs="Arial"/>
                <w:sz w:val="20"/>
                <w:szCs w:val="20"/>
              </w:rPr>
              <w:t>ios (1996–2013) ha aumentado en más de</w:t>
            </w:r>
            <w:r w:rsidRPr="000935EC">
              <w:rPr>
                <w:rFonts w:ascii="Arial" w:eastAsia="Arial" w:hAnsi="Arial" w:cs="Arial"/>
                <w:sz w:val="20"/>
                <w:szCs w:val="20"/>
              </w:rPr>
              <w:t xml:space="preserve"> 370 millones de toneladas en un área de superficie relativamente pequeña. Además, se han registrado cultivos modificados genéticamente para reducir los impactos ambientales y ecológicos, lo que lleva a un aumento en la diversidad de especies.</w:t>
            </w:r>
          </w:p>
        </w:tc>
      </w:tr>
      <w:tr w:rsidR="00FD5618" w:rsidRPr="000935EC" w:rsidTr="00BA5939">
        <w:trPr>
          <w:trHeight w:val="1855"/>
        </w:trPr>
        <w:tc>
          <w:tcPr>
            <w:tcW w:w="2405" w:type="dxa"/>
          </w:tcPr>
          <w:p w:rsidR="00FD5618" w:rsidRPr="000935EC" w:rsidRDefault="00FD561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Artículo de revista:</w:t>
            </w:r>
          </w:p>
          <w:p w:rsidR="00FD5618" w:rsidRPr="000935EC" w:rsidRDefault="00FD561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Can genomics deliver climate-change ready crops?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mH4kR9Ik","properties":{"formattedCitation":"(42)","plainCitation":"(42)","noteIndex":0},"citationItems":[{"id":781,"uris":["http://zotero.org/users/6137524/items/KM9K37JA"],"uri":["http://zotero.org/users/6137524/items/KM9K37JA"],"itemData":{"id":781,"type":"article-journal","abstract":"Development of climate resilient crops with accelerating genetic gains in crops will require integration of different disciplines/technologies, to see the impact in the farmer's field. In this review, we summarize how we are utilizing our germplasm collections to identify superior alleles/haplotypes through NGS based sequencing approaches and how genomics-enabled technologies together with precise phenotyping are being used in crop breeding. Pre-breeding and genomics-assisted breeding approaches are contributing to the more efficient development of climate-resilient crops. It is anticipated that the integration of several disciplines/technologies will result in the delivery of climate change ready crops in less time.","collection-title":"AGRI 2017","container-title":"Current Opinion in Plant Biology","DOI":"10.1016/j.pbi.2018.03.007","ISSN":"1369-5266","journalAbbreviation":"Current Opinion in Plant Biology","language":"en","page":"205-211","source":"ScienceDirect","title":"Can genomics deliver climate-change ready crops?","volume":"45","author":[{"family":"Varshney","given":"Rajeev K"},{"family":"Singh","given":"Vikas K"},{"family":"Kumar","given":"Arvind"},{"family":"Powell","given":"Wayne"},{"family":"Sorrells","given":"Mark E"}],"issued":{"date-parts":[["2018",10,1]]}}}],"schema":"https://github.com/citation-style-language/schema/raw/master/csl-citation.json"}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(42)</w:t>
            </w:r>
            <w:r w:rsidRPr="000935EC">
              <w:rPr>
                <w:rFonts w:ascii="Arial" w:eastAsia="Arial" w:hAnsi="Arial" w:cs="Arial"/>
                <w:sz w:val="20"/>
                <w:szCs w:val="20"/>
              </w:rPr>
              <w:fldChar w:fldCharType="end"/>
            </w:r>
          </w:p>
        </w:tc>
        <w:tc>
          <w:tcPr>
            <w:tcW w:w="1559" w:type="dxa"/>
          </w:tcPr>
          <w:p w:rsidR="00FD5618" w:rsidRPr="000935EC" w:rsidRDefault="00FD561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Varshney et al. (2018)</w:t>
            </w:r>
          </w:p>
        </w:tc>
        <w:tc>
          <w:tcPr>
            <w:tcW w:w="4530" w:type="dxa"/>
          </w:tcPr>
          <w:p w:rsidR="00FD5618" w:rsidRPr="000935EC" w:rsidRDefault="00FD561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La comunidad genética puede mapear los rasgos relevantes del cambio climático con la ayuda de plataformas de genotipado y fenotipado de alto rendimiento de una manera más rápida y rentable. Los enfoques de mejoramiento de próxima generación, incluidos </w:t>
            </w:r>
            <w:r w:rsidRPr="00E67F70">
              <w:rPr>
                <w:rFonts w:ascii="Arial" w:eastAsia="Arial" w:hAnsi="Arial" w:cs="Arial"/>
                <w:color w:val="0070C0"/>
                <w:sz w:val="20"/>
                <w:szCs w:val="20"/>
              </w:rPr>
              <w:t>GS</w:t>
            </w:r>
            <w:r w:rsidR="00C259C9">
              <w:rPr>
                <w:rStyle w:val="Refdenotaalfinal"/>
                <w:rFonts w:ascii="Arial" w:eastAsia="Arial" w:hAnsi="Arial" w:cs="Arial"/>
                <w:color w:val="0070C0"/>
                <w:sz w:val="20"/>
                <w:szCs w:val="20"/>
              </w:rPr>
              <w:endnoteReference w:id="5"/>
            </w:r>
            <w:r w:rsidRPr="00E67F70">
              <w:rPr>
                <w:rFonts w:ascii="Arial" w:eastAsia="Arial" w:hAnsi="Arial" w:cs="Arial"/>
                <w:color w:val="0070C0"/>
                <w:sz w:val="20"/>
                <w:szCs w:val="20"/>
              </w:rPr>
              <w:t xml:space="preserve"> </w:t>
            </w:r>
            <w:r w:rsidRPr="000935EC">
              <w:rPr>
                <w:rFonts w:ascii="Arial" w:eastAsia="Arial" w:hAnsi="Arial" w:cs="Arial"/>
                <w:sz w:val="20"/>
                <w:szCs w:val="20"/>
              </w:rPr>
              <w:t xml:space="preserve">y </w:t>
            </w:r>
            <w:r w:rsidRPr="00E67F70">
              <w:rPr>
                <w:rFonts w:ascii="Arial" w:eastAsia="Arial" w:hAnsi="Arial" w:cs="Arial"/>
                <w:color w:val="0070C0"/>
                <w:sz w:val="20"/>
                <w:szCs w:val="20"/>
              </w:rPr>
              <w:t>GE</w:t>
            </w:r>
            <w:r w:rsidR="00C259C9">
              <w:rPr>
                <w:rStyle w:val="Refdenotaalfinal"/>
                <w:rFonts w:ascii="Arial" w:eastAsia="Arial" w:hAnsi="Arial" w:cs="Arial"/>
                <w:color w:val="0070C0"/>
                <w:sz w:val="20"/>
                <w:szCs w:val="20"/>
              </w:rPr>
              <w:endnoteReference w:id="6"/>
            </w:r>
            <w:r w:rsidRPr="000935EC">
              <w:rPr>
                <w:rFonts w:ascii="Arial" w:eastAsia="Arial" w:hAnsi="Arial" w:cs="Arial"/>
                <w:sz w:val="20"/>
                <w:szCs w:val="20"/>
              </w:rPr>
              <w:t>, pueden utilizar el nuevo germoplasma y los avances tecnológicos para desarrollar líneas preparadas para el cambio climático</w:t>
            </w:r>
            <w:r w:rsidR="003220A7" w:rsidRPr="000935EC">
              <w:rPr>
                <w:rFonts w:ascii="Arial" w:eastAsia="Arial" w:hAnsi="Arial" w:cs="Arial"/>
                <w:sz w:val="20"/>
                <w:szCs w:val="20"/>
              </w:rPr>
              <w:t>.</w:t>
            </w:r>
          </w:p>
        </w:tc>
      </w:tr>
      <w:tr w:rsidR="00800E23" w:rsidRPr="000935EC" w:rsidTr="00BA5939">
        <w:trPr>
          <w:trHeight w:val="1272"/>
        </w:trPr>
        <w:tc>
          <w:tcPr>
            <w:tcW w:w="2405" w:type="dxa"/>
          </w:tcPr>
          <w:p w:rsidR="00800E23" w:rsidRPr="000935EC" w:rsidRDefault="00800E23"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Artículo de revista:</w:t>
            </w:r>
          </w:p>
          <w:p w:rsidR="00800E23" w:rsidRPr="000935EC" w:rsidRDefault="00800E23"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Barley: a translational model for adaptation to climate change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xzvTTk0a","properties":{"formattedCitation":"(43)","plainCitation":"(43)","noteIndex":0},"citationItems":[{"id":827,"uris":["http://zotero.org/users/6137524/items/DXZ3QX68"],"uri":["http://zotero.org/users/6137524/items/DXZ3QX68"],"itemData":{"id":827,"type":"article-journal","abstract":"Barley (Hordeum vulgare ssp. vulgare) is an excellent model for understanding agricultural responses to climate change. Its initial domestication over 10 millennia ago and subsequent wide migration provide striking evidence of adaptation to different environments, agro-ecologies and uses. A bottleneck in the selection of modern varieties has resulted in a reduction in total genetic diversity and a loss of specific alleles relevant to climate-smart agriculture. However, extensive and well-curated collections of landraces, wild barley accessions (H. vulgare ssp. spontaneum) and other Hordeum species exist and are important new allele sources. A wide range of genomic and analytical tools have entered the public domain for exploring and capturing this variation, and specialized populations, mutant stocks and transgenics facilitate the connection between genetic diversity and heritable phenotypes. These lay the biological, technological and informational foundations for developing climate-resilient crops tailored to specific environments that are supported by extensive environmental and geographical databases, new methods for climate modelling and trait/environment association analyses, and decentralized participatory improvement methods. Case studies of important climate-related traits and their constituent genes - including examples that are indicative of the complexities involved in designing appropriate responses - are presented, and key developments for the future highlighted.","container-title":"The New Phytologist","DOI":"10.1111/nph.13266","ISSN":"1469-8137","issue":"3","journalAbbreviation":"New Phytol.","language":"eng","note":"PMID: 25605349","page":"913-931","source":"PubMed","title":"Barley: a translational model for adaptation to climate change","title-short":"Barley","volume":"206","author":[{"family":"Dawson","given":"Ian K."},{"family":"Russell","given":"Joanne"},{"family":"Powell","given":"Wayne"},{"family":"Steffenson","given":"Brian"},{"family":"Thomas","given":"William T. B."},{"family":"Waugh","given":"Robbie"}],"issued":{"date-parts":[["2015",5]]}}}],"schema":"https://github.com/citation-style-language/schema/raw/master/csl-citation.json"}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(43)</w:t>
            </w:r>
            <w:r w:rsidRPr="000935EC">
              <w:rPr>
                <w:rFonts w:ascii="Arial" w:eastAsia="Arial" w:hAnsi="Arial" w:cs="Arial"/>
                <w:sz w:val="20"/>
                <w:szCs w:val="20"/>
              </w:rPr>
              <w:fldChar w:fldCharType="end"/>
            </w:r>
          </w:p>
        </w:tc>
        <w:tc>
          <w:tcPr>
            <w:tcW w:w="1559" w:type="dxa"/>
          </w:tcPr>
          <w:p w:rsidR="00800E23" w:rsidRPr="000935EC" w:rsidRDefault="00800E23"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Dawson et al. (2015)</w:t>
            </w:r>
          </w:p>
        </w:tc>
        <w:tc>
          <w:tcPr>
            <w:tcW w:w="4530" w:type="dxa"/>
          </w:tcPr>
          <w:p w:rsidR="00800E23" w:rsidRPr="000935EC" w:rsidRDefault="00800E23"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Las poblaciones mutantes y los transgénicos facilitan la conexión entre la diversidad genética y l</w:t>
            </w:r>
            <w:r w:rsidR="00E96D95">
              <w:rPr>
                <w:rFonts w:ascii="Arial" w:eastAsia="Arial" w:hAnsi="Arial" w:cs="Arial"/>
                <w:sz w:val="20"/>
                <w:szCs w:val="20"/>
              </w:rPr>
              <w:t>os fenotipos heredables y s</w:t>
            </w:r>
            <w:r w:rsidRPr="000935EC">
              <w:rPr>
                <w:rFonts w:ascii="Arial" w:eastAsia="Arial" w:hAnsi="Arial" w:cs="Arial"/>
                <w:sz w:val="20"/>
                <w:szCs w:val="20"/>
              </w:rPr>
              <w:t>ientan las bases biológicas, tecnológicas e informativas para el desarrollo de cultivos resistentes al clima adaptados a entornos específicos </w:t>
            </w:r>
          </w:p>
        </w:tc>
      </w:tr>
      <w:tr w:rsidR="00146CC4" w:rsidRPr="000935EC" w:rsidTr="00BA5939">
        <w:trPr>
          <w:trHeight w:val="1553"/>
        </w:trPr>
        <w:tc>
          <w:tcPr>
            <w:tcW w:w="2405" w:type="dxa"/>
          </w:tcPr>
          <w:p w:rsidR="00146CC4" w:rsidRPr="000935EC" w:rsidRDefault="00146CC4"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Artículo de revista</w:t>
            </w:r>
            <w:r w:rsidR="0036081A" w:rsidRPr="000935EC">
              <w:rPr>
                <w:rFonts w:ascii="Arial" w:eastAsia="Arial" w:hAnsi="Arial" w:cs="Arial"/>
                <w:sz w:val="20"/>
                <w:szCs w:val="20"/>
              </w:rPr>
              <w:t xml:space="preserve"> académica:</w:t>
            </w:r>
          </w:p>
          <w:p w:rsidR="00146CC4" w:rsidRPr="000935EC" w:rsidRDefault="00146CC4"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Impacto del cambio climático y adaptación </w:t>
            </w:r>
            <w:r w:rsidRPr="000935EC">
              <w:rPr>
                <w:rFonts w:ascii="Arial" w:eastAsia="Arial" w:hAnsi="Arial" w:cs="Arial"/>
                <w:sz w:val="20"/>
                <w:szCs w:val="20"/>
              </w:rPr>
              <w:lastRenderedPageBreak/>
              <w:t xml:space="preserve">para la proteína de trigo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lyx7CFAv","properties":{"formattedCitation":"(44)","plainCitation":"(44)","noteIndex":0},"citationItems":[{"id":817,"uris":["http://zotero.org/users/6137524/items/DWHSS7L6"],"uri":["http://zotero.org/users/6137524/items/DWHSS7L6"],"itemData":{"id":817,"type":"article-journal","abstract":"Wheat grain protein concentration is an important determinant of wheat quality for human nutrition that is often overlooked in efforts to improve crop production. We tested and applied a 32-multi-model ensemble to simulate global wheat yield and quality in a changing climate. Potential benefits of elevated atmospheric CO2 concentration by 2050 on global wheat grain and protein yield are likely to be negated by impacts from rising temperature and changes in rainfall, but with considerable disparities between regions. Grain and protein yields are expected to be lower and more variable in most low-rainfall regions, with nitrogen availability limiting growth stimulus from elevated CO2. Introducing genotypes adapted to warmer temperatures (and also considering changes in CO2 and rainfall) could boost global wheat yield by 7% and protein yield by 2%, but grain protein concentration would be reduced by −1.1 percentage points, representing a relative change of −8.6%. Climate change adaptations that benefit grain yield are not always positive for grain quality, putting additional pressure on global wheat production.","container-title":"Global Change Biology","DOI":"10.1111/gcb.14481","ISSN":"1365-2486","issue":"1","language":"en","note":"_eprint: https://onlinelibrary.wiley.com/doi/pdf/10.1111/gcb.14481","page":"155-173","source":"Wiley Online Library","title":"Climate change impact and adaptation for wheat protein","volume":"25","author":[{"family":"Asseng","given":"Senthold"},{"family":"Martre","given":"Pierre"},{"family":"Maiorano","given":"Andrea"},{"family":"Rötter","given":"Reimund P."},{"family":"O’Leary","given":"Garry J."},{"family":"Fitzgerald","given":"Glenn J."},{"family":"Girousse","given":"Christine"},{"family":"Motzo","given":"Rosella"},{"family":"Giunta","given":"Francesco"},{"family":"Babar","given":"M. Ali"},{"family":"Reynolds","given":"Matthew P."},{"family":"Kheir","given":"Ahmed M. S."},{"family":"Thorburn","given":"Peter J."},{"family":"Waha","given":"Katharina"},{"family":"Ruane","given":"Alex C."},{"family":"Aggarwal","given":"Pramod K."},{"family":"Ahmed","given":"Mukhtar"},{"family":"Balkovič","given":"Juraj"},{"family":"Basso","given":"Bruno"},{"family":"Biernath","given":"Christian"},{"family":"Bindi","given":"Marco"},{"family":"Cammarano","given":"Davide"},{"family":"Challinor","given":"Andrew J."},{"family":"Sanctis","given":"Giacomo De"},{"family":"Dumont","given":"Benjamin"},{"family":"Rezaei","given":"Ehsan Eyshi"},{"family":"Fereres","given":"Elias"},{"family":"Ferrise","given":"Roberto"},{"family":"Garcia</w:instrText>
            </w:r>
            <w:r w:rsidR="000D0B68">
              <w:rPr>
                <w:rFonts w:ascii="Cambria Math" w:eastAsia="Arial" w:hAnsi="Cambria Math" w:cs="Cambria Math"/>
                <w:sz w:val="20"/>
                <w:szCs w:val="20"/>
              </w:rPr>
              <w:instrText>‐</w:instrText>
            </w:r>
            <w:r w:rsidR="000D0B68">
              <w:rPr>
                <w:rFonts w:ascii="Arial" w:eastAsia="Arial" w:hAnsi="Arial" w:cs="Arial"/>
                <w:sz w:val="20"/>
                <w:szCs w:val="20"/>
              </w:rPr>
              <w:instrText xml:space="preserve">Vila","given":"Margarita"},{"family":"Gayler","given":"Sebastian"},{"family":"Gao","given":"Yujing"},{"family":"Horan","given":"Heidi"},{"family":"Hoogenboom","given":"Gerrit"},{"family":"Izaurralde","given":"R. César"},{"family":"Jabloun","given":"Mohamed"},{"family":"Jones","given":"Curtis D."},{"family":"Kassie","given":"Belay T."},{"family":"Kersebaum","given":"Kurt-Christian"},{"family":"Klein","given":"Christian"},{"family":"Koehler","given":"Ann-Kristin"},{"family":"Liu","given":"Bing"},{"family":"Minoli","given":"Sara"},{"family":"Martin","given":"Manuel Montesino San"},{"family":"Müller","given":"Christoph"},{"family":"Kumar","given":"Soora Naresh"},{"family":"Nendel","given":"Claas"},{"family":"Olesen","given":"Jørgen Eivind"},{"family":"Palosuo","given":"Taru"},{"family":"Porter","given":"John R."},{"family":"Priesack","given":"Eckart"},{"family":"Ripoche","given":"Dominique"},{"family":"Semenov","given":"Mikhail A."},{"family":"Stöckle","given":"Claudio"},{"family":"Stratonovitch","given":"Pierre"},{"family":"Streck","given":"Thilo"},{"family":"Supit","given":"Iwan"},{"family":"Tao","given":"Fulu"},{"family":"Velde","given":"Marijn Van","dropping-particle":"der"},{"family":"Wallach","given":"Daniel"},{"family":"Wang","given":"Enli"},{"family":"Webber","given":"Heidi"},{"family":"Wolf","given":"Joost"},{"family":"Xiao","given":"Liujun"},{"family":"Zhang","given":"Zhao"},{"family":"Zhao","given":"Zhigan"},{"family":"Zhu","given":"Yan"},{"family":"Ewert","given":"Frank"}],"issued":{"date-parts":[["2019"]]}}}],"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(44)</w:t>
            </w:r>
            <w:r w:rsidRPr="000935EC">
              <w:rPr>
                <w:rFonts w:ascii="Arial" w:eastAsia="Arial" w:hAnsi="Arial" w:cs="Arial"/>
                <w:sz w:val="20"/>
                <w:szCs w:val="20"/>
              </w:rPr>
              <w:fldChar w:fldCharType="end"/>
            </w:r>
            <w:r w:rsidRPr="000935EC">
              <w:rPr>
                <w:rFonts w:ascii="Arial" w:eastAsia="Arial" w:hAnsi="Arial" w:cs="Arial"/>
                <w:sz w:val="20"/>
                <w:szCs w:val="20"/>
              </w:rPr>
              <w:t>.</w:t>
            </w:r>
          </w:p>
        </w:tc>
        <w:tc>
          <w:tcPr>
            <w:tcW w:w="1559" w:type="dxa"/>
          </w:tcPr>
          <w:p w:rsidR="00146CC4" w:rsidRPr="000935EC" w:rsidRDefault="00146CC4"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lastRenderedPageBreak/>
              <w:t>Asseng et al. (2019)</w:t>
            </w:r>
          </w:p>
        </w:tc>
        <w:tc>
          <w:tcPr>
            <w:tcW w:w="4530" w:type="dxa"/>
          </w:tcPr>
          <w:p w:rsidR="00C85E66" w:rsidRPr="000935EC" w:rsidRDefault="008E2B12"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El</w:t>
            </w:r>
            <w:r w:rsidR="00146CC4" w:rsidRPr="000935EC">
              <w:rPr>
                <w:rFonts w:ascii="Arial" w:eastAsia="Arial" w:hAnsi="Arial" w:cs="Arial"/>
                <w:sz w:val="20"/>
                <w:szCs w:val="20"/>
              </w:rPr>
              <w:t xml:space="preserve"> análisis de los ensayos de campo en múltiples ubicaciones sugiere que los cultivos con rasgos de tiempo de antesis retardado y mayor tasa de llenado de grano podrían combinarse en genotipos de trigo para combatir los efectos </w:t>
            </w:r>
            <w:r w:rsidR="00146CC4" w:rsidRPr="000935EC">
              <w:rPr>
                <w:rFonts w:ascii="Arial" w:eastAsia="Arial" w:hAnsi="Arial" w:cs="Arial"/>
                <w:sz w:val="20"/>
                <w:szCs w:val="20"/>
              </w:rPr>
              <w:lastRenderedPageBreak/>
              <w:t>negativos del aumento de la temperatura en el rendimiento.</w:t>
            </w:r>
          </w:p>
          <w:p w:rsidR="002F5F85" w:rsidRPr="000935EC" w:rsidRDefault="002F5F8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p>
        </w:tc>
      </w:tr>
      <w:tr w:rsidR="002F5F85" w:rsidRPr="000935EC" w:rsidTr="00BA5939">
        <w:trPr>
          <w:trHeight w:val="2880"/>
        </w:trPr>
        <w:tc>
          <w:tcPr>
            <w:tcW w:w="2405" w:type="dxa"/>
          </w:tcPr>
          <w:p w:rsidR="002F5F85" w:rsidRPr="000935EC" w:rsidRDefault="002F5F8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lastRenderedPageBreak/>
              <w:t xml:space="preserve">Artículo de revista académica: Impact of Climate Change on Crops Adaptation and Strategies to Tackle Its Outcome: A Review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uhN4piRD","properties":{"formattedCitation":"(45)","plainCitation":"(45)","noteIndex":0},"citationItems":[{"id":1044,"uris":["http://zotero.org/users/6137524/items/Z22ACVA7"],"uri":["http://zotero.org/users/6137524/items/Z22ACVA7"],"itemData":{"id":1044,"type":"article-journal","abstract":"Agriculture and climate change are internally correlated with each other in various aspects, as climate change is the main cause of biotic and abiotic stresses, which have adverse effects on the agriculture of a region. The land and its agriculture are being affected by climate changes in different ways, e.g., variations in annual rainfall, average temperature, heat waves, modifications in weeds, pests or microbes, global change of atmospheric CO2 or ozone level, and fluctuations in sea level. The threat of varying global climate has greatly driven the attention of scientists, as these variations are imparting negative impact on global crop production and compromising food security worldwide. According to some predicted reports, agriculture is considered the most endangered activity adversely affected by climate changes. To date, food security and ecosystem resilience are the most concerning subjects worldwide. Climate-smart agriculture is the only way to lower the negative impact of climate variations on crop adaptation, before it might affect global crop production drastically. In this review paper, we summarize the causes of climate change, stresses produced due to climate change, impacts on crops, modern breeding technologies, and biotechnological strategies to cope with climate change, in order to develop climate resilient crops. Revolutions in genetic engineering techniques can also aid in overcoming food security issues against extreme environmental conditions, by producing transgenic plants.","container-title":"Plants","DOI":"10.3390/plants8020034","ISSN":"2223-7747","issue":"2","journalAbbreviation":"Plants (Basel)","note":"PMID: 30704089\nPMCID: PMC6409995","source":"PubMed Central","title":"Impact of Climate Change on Crops Adaptation and Strategies to Tackle Its Outcome: A Review","title-short":"Impact of Climate Change on Crops Adaptation and Strategies to Tackle Its Outcome","URL":"https://www.ncbi.nlm.nih.gov/pmc/articles/PMC6409995/","volume":"8","author":[{"family":"Raza","given":"Ali"},{"family":"Razzaq","given":"Ali"},{"family":"Mehmood","given":"Sundas Saher"},{"family":"Zou","given":"Xiling"},{"family":"Zhang","given":"Xuekun"},{"family":"Lv","given":"Yan"},{"family":"Xu","given":"Jinsong"}],"accessed":{"date-parts":[["2020",5,11]]},"issued":{"date-parts":[["2019",1,30]]}}}],"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(45)</w:t>
            </w:r>
            <w:r w:rsidRPr="000935EC">
              <w:rPr>
                <w:rFonts w:ascii="Arial" w:eastAsia="Arial" w:hAnsi="Arial" w:cs="Arial"/>
                <w:sz w:val="20"/>
                <w:szCs w:val="20"/>
              </w:rPr>
              <w:fldChar w:fldCharType="end"/>
            </w:r>
          </w:p>
        </w:tc>
        <w:tc>
          <w:tcPr>
            <w:tcW w:w="1559" w:type="dxa"/>
          </w:tcPr>
          <w:p w:rsidR="002F5F85" w:rsidRPr="000935EC" w:rsidRDefault="002F5F8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Raza et al (2019)</w:t>
            </w:r>
          </w:p>
        </w:tc>
        <w:tc>
          <w:tcPr>
            <w:tcW w:w="4530" w:type="dxa"/>
          </w:tcPr>
          <w:p w:rsidR="00136529" w:rsidRPr="000935EC" w:rsidRDefault="00E96D9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Pr>
                <w:rFonts w:ascii="Arial" w:eastAsia="Arial" w:hAnsi="Arial" w:cs="Arial"/>
                <w:sz w:val="20"/>
                <w:szCs w:val="20"/>
              </w:rPr>
              <w:t>S</w:t>
            </w:r>
            <w:r w:rsidR="002F5F85" w:rsidRPr="000935EC">
              <w:rPr>
                <w:rFonts w:ascii="Arial" w:eastAsia="Arial" w:hAnsi="Arial" w:cs="Arial"/>
                <w:sz w:val="20"/>
                <w:szCs w:val="20"/>
              </w:rPr>
              <w:t xml:space="preserve">e han publicado alrededor de 40 estudios de investigación basados ​​en GS. El trigo es el cultivo más estudiado con 29 </w:t>
            </w:r>
            <w:r>
              <w:rPr>
                <w:rFonts w:ascii="Arial" w:eastAsia="Arial" w:hAnsi="Arial" w:cs="Arial"/>
                <w:sz w:val="20"/>
                <w:szCs w:val="20"/>
              </w:rPr>
              <w:t>estudios de selección genómica</w:t>
            </w:r>
            <w:r w:rsidR="002F5F85" w:rsidRPr="000935EC">
              <w:rPr>
                <w:rFonts w:ascii="Arial" w:eastAsia="Arial" w:hAnsi="Arial" w:cs="Arial"/>
                <w:sz w:val="20"/>
                <w:szCs w:val="20"/>
              </w:rPr>
              <w:t>. Diversity Array Technology (</w:t>
            </w:r>
            <w:r w:rsidR="002F5F85" w:rsidRPr="00E67F70">
              <w:rPr>
                <w:rFonts w:ascii="Arial" w:eastAsia="Arial" w:hAnsi="Arial" w:cs="Arial"/>
                <w:color w:val="0070C0"/>
                <w:sz w:val="20"/>
                <w:szCs w:val="20"/>
              </w:rPr>
              <w:t>DArT</w:t>
            </w:r>
            <w:r w:rsidR="00C259C9">
              <w:rPr>
                <w:rStyle w:val="Refdenotaalfinal"/>
                <w:rFonts w:ascii="Arial" w:eastAsia="Arial" w:hAnsi="Arial" w:cs="Arial"/>
                <w:color w:val="0070C0"/>
                <w:sz w:val="20"/>
                <w:szCs w:val="20"/>
              </w:rPr>
              <w:endnoteReference w:id="7"/>
            </w:r>
            <w:r w:rsidR="002F5F85" w:rsidRPr="000935EC">
              <w:rPr>
                <w:rFonts w:ascii="Arial" w:eastAsia="Arial" w:hAnsi="Arial" w:cs="Arial"/>
                <w:sz w:val="20"/>
                <w:szCs w:val="20"/>
              </w:rPr>
              <w:t>) fue el fabricante más prometedor utilizado en GS seguido de polimorfismo de un solo nucleótido (</w:t>
            </w:r>
            <w:r w:rsidR="002F5F85" w:rsidRPr="00E67F70">
              <w:rPr>
                <w:rFonts w:ascii="Arial" w:eastAsia="Arial" w:hAnsi="Arial" w:cs="Arial"/>
                <w:color w:val="0070C0"/>
                <w:sz w:val="20"/>
                <w:szCs w:val="20"/>
              </w:rPr>
              <w:t>SNP</w:t>
            </w:r>
            <w:r w:rsidR="00C259C9">
              <w:rPr>
                <w:rStyle w:val="Refdenotaalfinal"/>
                <w:rFonts w:ascii="Arial" w:eastAsia="Arial" w:hAnsi="Arial" w:cs="Arial"/>
                <w:color w:val="0070C0"/>
                <w:sz w:val="20"/>
                <w:szCs w:val="20"/>
              </w:rPr>
              <w:endnoteReference w:id="8"/>
            </w:r>
            <w:r w:rsidR="002F5F85" w:rsidRPr="000935EC">
              <w:rPr>
                <w:rFonts w:ascii="Arial" w:eastAsia="Arial" w:hAnsi="Arial" w:cs="Arial"/>
                <w:sz w:val="20"/>
                <w:szCs w:val="20"/>
              </w:rPr>
              <w:t>) y genotipado por secuenciación (</w:t>
            </w:r>
            <w:r w:rsidR="002F5F85" w:rsidRPr="00E67F70">
              <w:rPr>
                <w:rFonts w:ascii="Arial" w:eastAsia="Arial" w:hAnsi="Arial" w:cs="Arial"/>
                <w:color w:val="0070C0"/>
                <w:sz w:val="20"/>
                <w:szCs w:val="20"/>
              </w:rPr>
              <w:t>GBS</w:t>
            </w:r>
            <w:r w:rsidR="00C259C9">
              <w:rPr>
                <w:rStyle w:val="Refdenotaalfinal"/>
                <w:rFonts w:ascii="Arial" w:eastAsia="Arial" w:hAnsi="Arial" w:cs="Arial"/>
                <w:color w:val="0070C0"/>
                <w:sz w:val="20"/>
                <w:szCs w:val="20"/>
              </w:rPr>
              <w:endnoteReference w:id="9"/>
            </w:r>
            <w:r w:rsidR="002F5F85" w:rsidRPr="000935EC">
              <w:rPr>
                <w:rFonts w:ascii="Arial" w:eastAsia="Arial" w:hAnsi="Arial" w:cs="Arial"/>
                <w:sz w:val="20"/>
                <w:szCs w:val="20"/>
              </w:rPr>
              <w:t>). Estos experimentos mostraron que el GS podría usarse magníficamente en la cría de cereales</w:t>
            </w:r>
            <w:r w:rsidR="00136529" w:rsidRPr="000935EC">
              <w:rPr>
                <w:rFonts w:ascii="Arial" w:eastAsia="Arial" w:hAnsi="Arial" w:cs="Arial"/>
                <w:sz w:val="20"/>
                <w:szCs w:val="20"/>
              </w:rPr>
              <w:t>.</w:t>
            </w:r>
          </w:p>
          <w:p w:rsidR="00136529" w:rsidRPr="000935EC" w:rsidRDefault="00136529"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Estudios de asociación amplia del genoma (</w:t>
            </w:r>
            <w:r w:rsidRPr="00E67F70">
              <w:rPr>
                <w:rFonts w:ascii="Arial" w:eastAsia="Arial" w:hAnsi="Arial" w:cs="Arial"/>
                <w:color w:val="0070C0"/>
                <w:sz w:val="20"/>
                <w:szCs w:val="20"/>
              </w:rPr>
              <w:t>GWAS</w:t>
            </w:r>
            <w:r w:rsidR="00C259C9">
              <w:rPr>
                <w:rStyle w:val="Refdenotaalfinal"/>
                <w:rFonts w:ascii="Arial" w:eastAsia="Arial" w:hAnsi="Arial" w:cs="Arial"/>
                <w:color w:val="0070C0"/>
                <w:sz w:val="20"/>
                <w:szCs w:val="20"/>
              </w:rPr>
              <w:endnoteReference w:id="10"/>
            </w:r>
            <w:r w:rsidRPr="000935EC">
              <w:rPr>
                <w:rFonts w:ascii="Arial" w:eastAsia="Arial" w:hAnsi="Arial" w:cs="Arial"/>
                <w:sz w:val="20"/>
                <w:szCs w:val="20"/>
              </w:rPr>
              <w:t>), selección genómica (GS) con fenotipado de alto rendimiento, y las estrategias de genotipado son importantes para identificar los diferentes genes para la mejora de cultivos bajo el cambio climático.</w:t>
            </w:r>
          </w:p>
        </w:tc>
      </w:tr>
      <w:tr w:rsidR="00C85E66" w:rsidRPr="000935EC" w:rsidTr="00BA5939">
        <w:trPr>
          <w:trHeight w:val="1259"/>
        </w:trPr>
        <w:tc>
          <w:tcPr>
            <w:tcW w:w="2405" w:type="dxa"/>
          </w:tcPr>
          <w:p w:rsidR="00C85E66" w:rsidRPr="000935EC" w:rsidRDefault="00AB34CD"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bCs/>
                <w:sz w:val="20"/>
                <w:szCs w:val="20"/>
              </w:rPr>
              <w:t>Artículo de revista académica: Nature’s pulse power: legumes, food security and climate change</w:t>
            </w:r>
            <w:r w:rsidRPr="000935EC">
              <w:rPr>
                <w:rFonts w:ascii="Arial" w:eastAsia="Arial" w:hAnsi="Arial" w:cs="Arial"/>
                <w:b/>
                <w:bCs/>
                <w:sz w:val="20"/>
                <w:szCs w:val="20"/>
              </w:rPr>
              <w:t xml:space="preserve"> </w:t>
            </w:r>
            <w:r w:rsidRPr="000935EC">
              <w:rPr>
                <w:rFonts w:ascii="Arial" w:eastAsia="Arial" w:hAnsi="Arial" w:cs="Arial"/>
                <w:sz w:val="20"/>
                <w:szCs w:val="20"/>
              </w:rPr>
              <w:fldChar w:fldCharType="begin"/>
            </w:r>
            <w:r w:rsidR="000D0B68">
              <w:rPr>
                <w:rFonts w:ascii="Arial" w:eastAsia="Arial" w:hAnsi="Arial" w:cs="Arial"/>
                <w:sz w:val="20"/>
                <w:szCs w:val="20"/>
              </w:rPr>
              <w:instrText xml:space="preserve"> ADDIN ZOTERO_ITEM CSL_CITATION {"citationID":"VZfd7Buv","properties":{"formattedCitation":"(46)","plainCitation":"(46)","noteIndex":0},"citationItems":[{"id":1036,"uris":["http://zotero.org/users/6137524/items/CZ4W3LXR"],"uri":["http://zotero.org/users/6137524/items/CZ4W3LXR"],"itemData":{"id":1036,"type":"article-journal","abstract":"Global food security requires a major re-focusing of plant sciences, crop improvement and production agronomy towards grain legumes (pulse crops) over coming de","container-title":"Journal of Experimental Botany","DOI":"10.1093/jxb/erx099","ISSN":"0022-0957","issue":"8","journalAbbreviation":"J Exp Bot","language":"es","note":"publisher: Oxford Academic","page":"1815-1818","source":"academic.oup.com","title":"Nature’s pulse power: legumes, food security and climate change","title-short":"Nature’s pulse power","volume":"68","author":[{"family":"Considine","given":"Michael J."},{"family":"Siddique","given":"Kadambot H. M."},{"family":"Foyer","given":"Christine H."}],"issued":{"date-parts":[["2017",4,1]]}}}],"schema":"https://github.com/citation-style-language/schema/raw/master/csl-citation.json"} </w:instrText>
            </w:r>
            <w:r w:rsidRPr="000935EC">
              <w:rPr>
                <w:rFonts w:ascii="Arial" w:eastAsia="Arial" w:hAnsi="Arial" w:cs="Arial"/>
                <w:sz w:val="20"/>
                <w:szCs w:val="20"/>
              </w:rPr>
              <w:fldChar w:fldCharType="separate"/>
            </w:r>
            <w:r w:rsidR="000D0B68" w:rsidRPr="000D0B68">
              <w:rPr>
                <w:rFonts w:ascii="Arial" w:hAnsi="Arial" w:cs="Arial"/>
                <w:sz w:val="20"/>
              </w:rPr>
              <w:t>(46)</w:t>
            </w:r>
            <w:r w:rsidRPr="000935EC">
              <w:rPr>
                <w:rFonts w:ascii="Arial" w:eastAsia="Arial" w:hAnsi="Arial" w:cs="Arial"/>
                <w:sz w:val="20"/>
                <w:szCs w:val="20"/>
              </w:rPr>
              <w:fldChar w:fldCharType="end"/>
            </w:r>
          </w:p>
        </w:tc>
        <w:tc>
          <w:tcPr>
            <w:tcW w:w="1559" w:type="dxa"/>
          </w:tcPr>
          <w:p w:rsidR="00C85E66" w:rsidRPr="000935EC" w:rsidRDefault="00AB34CD"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Considine et al. (2017)</w:t>
            </w:r>
          </w:p>
        </w:tc>
        <w:tc>
          <w:tcPr>
            <w:tcW w:w="4530" w:type="dxa"/>
          </w:tcPr>
          <w:p w:rsidR="00136529" w:rsidRPr="000935EC" w:rsidRDefault="00BA5939"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Pr>
                <w:rFonts w:ascii="Arial" w:eastAsia="Arial" w:hAnsi="Arial" w:cs="Arial"/>
                <w:sz w:val="20"/>
                <w:szCs w:val="20"/>
              </w:rPr>
              <w:t>Se realizan</w:t>
            </w:r>
            <w:r w:rsidR="00AB34CD" w:rsidRPr="000935EC">
              <w:rPr>
                <w:rFonts w:ascii="Arial" w:eastAsia="Arial" w:hAnsi="Arial" w:cs="Arial"/>
                <w:sz w:val="20"/>
                <w:szCs w:val="20"/>
              </w:rPr>
              <w:t xml:space="preserve"> esfuerzos significativos para aumentar los recursos genómicos y aplicar técnicas innovadoras</w:t>
            </w:r>
            <w:r>
              <w:rPr>
                <w:rFonts w:ascii="Arial" w:eastAsia="Arial" w:hAnsi="Arial" w:cs="Arial"/>
                <w:sz w:val="20"/>
                <w:szCs w:val="20"/>
              </w:rPr>
              <w:t xml:space="preserve"> de mejoramiento del</w:t>
            </w:r>
            <w:r w:rsidR="00AB34CD" w:rsidRPr="000935EC">
              <w:rPr>
                <w:rFonts w:ascii="Arial" w:eastAsia="Arial" w:hAnsi="Arial" w:cs="Arial"/>
                <w:sz w:val="20"/>
                <w:szCs w:val="20"/>
              </w:rPr>
              <w:t xml:space="preserve"> rendimiento y la calidad nutricional de los culti</w:t>
            </w:r>
            <w:r>
              <w:rPr>
                <w:rFonts w:ascii="Arial" w:eastAsia="Arial" w:hAnsi="Arial" w:cs="Arial"/>
                <w:sz w:val="20"/>
                <w:szCs w:val="20"/>
              </w:rPr>
              <w:t xml:space="preserve">vos de leguminosas, </w:t>
            </w:r>
            <w:r w:rsidR="00AB34CD" w:rsidRPr="000935EC">
              <w:rPr>
                <w:rFonts w:ascii="Arial" w:eastAsia="Arial" w:hAnsi="Arial" w:cs="Arial"/>
                <w:sz w:val="20"/>
                <w:szCs w:val="20"/>
              </w:rPr>
              <w:t>con mayor resistencia al cambio climático</w:t>
            </w:r>
            <w:r w:rsidR="006D3E69" w:rsidRPr="000935EC">
              <w:rPr>
                <w:rFonts w:ascii="Arial" w:eastAsia="Arial" w:hAnsi="Arial" w:cs="Arial"/>
                <w:sz w:val="20"/>
                <w:szCs w:val="20"/>
              </w:rPr>
              <w:t>.</w:t>
            </w:r>
          </w:p>
        </w:tc>
      </w:tr>
      <w:tr w:rsidR="004C4810" w:rsidRPr="000935EC" w:rsidTr="00BA5939">
        <w:trPr>
          <w:trHeight w:val="1912"/>
        </w:trPr>
        <w:tc>
          <w:tcPr>
            <w:tcW w:w="2405" w:type="dxa"/>
          </w:tcPr>
          <w:p w:rsidR="004C4810" w:rsidRPr="000935EC" w:rsidRDefault="004C4810" w:rsidP="008D5C96">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Cs/>
                <w:sz w:val="20"/>
                <w:szCs w:val="20"/>
              </w:rPr>
            </w:pPr>
            <w:r w:rsidRPr="000935EC">
              <w:rPr>
                <w:rFonts w:ascii="Arial" w:eastAsia="Arial" w:hAnsi="Arial" w:cs="Arial"/>
                <w:bCs/>
                <w:sz w:val="20"/>
                <w:szCs w:val="20"/>
              </w:rPr>
              <w:t>Artículo de revista académica:</w:t>
            </w:r>
            <w:r w:rsidRPr="000935EC">
              <w:rPr>
                <w:rFonts w:ascii="Arial" w:eastAsia="Arial" w:hAnsi="Arial" w:cs="Arial"/>
                <w:b/>
                <w:bCs/>
                <w:sz w:val="20"/>
                <w:szCs w:val="20"/>
              </w:rPr>
              <w:t xml:space="preserve"> </w:t>
            </w:r>
            <w:r w:rsidRPr="000935EC">
              <w:rPr>
                <w:rFonts w:ascii="Arial" w:eastAsia="Arial" w:hAnsi="Arial" w:cs="Arial"/>
                <w:bCs/>
                <w:sz w:val="20"/>
                <w:szCs w:val="20"/>
              </w:rPr>
              <w:t>Global developments of genome editing in agriculture</w:t>
            </w:r>
            <w:r w:rsidRPr="000935EC">
              <w:rPr>
                <w:rFonts w:ascii="Arial" w:eastAsia="Arial" w:hAnsi="Arial" w:cs="Arial"/>
                <w:b/>
                <w:bCs/>
                <w:sz w:val="20"/>
                <w:szCs w:val="20"/>
              </w:rPr>
              <w:fldChar w:fldCharType="begin"/>
            </w:r>
            <w:r w:rsidR="000D0B68">
              <w:rPr>
                <w:rFonts w:ascii="Arial" w:eastAsia="Arial" w:hAnsi="Arial" w:cs="Arial"/>
                <w:b/>
                <w:bCs/>
                <w:sz w:val="20"/>
                <w:szCs w:val="20"/>
              </w:rPr>
              <w:instrText xml:space="preserve"> ADDIN ZOTERO_ITEM CSL_CITATION {"citationID":"tEWTKNkl","properties":{"formattedCitation":"(47)","plainCitation":"(47)","noteIndex":0},"citationItems":[{"id":1047,"uris":["http://zotero.org/users/6137524/items/AEBSLW5T"],"uri":["http://zotero.org/users/6137524/items/AEBSLW5T"],"itemData":{"id":1047,"type":"article-journal","abstract":"Genome editing, particularly using of site-directed nucleases such as the CRISPR system, has spread rapidly through the biological sciences. Genome editing in crops could significantly speed up the progress of breeding programs. It could drive the development of traits in new crops and allow improvements in yield and pest resistance, adaptation to climate change, and industrial and pharmaceutical applications. However biofortification is a key challenge to satisfy nutritional needs in vitamins for developing countries and new consumer’s needs for developed countries. China and the USA lead scientific research in crop editing. Nigeria, being headquarters to numerous research consortia, is the most involved country in Africa. Genome editing in animals including pig, cattle, sheep, and carp, has not merely accelerated research but has made possible research that was previously unfeasible. It has been used to increase disease resistance, to make livestock better adapted to farming or environmental conditions, to increase fertility and growth, and to improve animal welfare. The USA, the UK and China are the most involved countries in animal genome editing. Global food production needs to increase as much as 70 per cent to support the growing population. Genome editing could contribute improving the efficiency of food distribution and reducing waste. Depending on the regulatory conditions, genome editing could open up the field to smaller companies and public labs.","container-title":"Transgenic Research","DOI":"10.1007/s11248-019-00133-6","ISSN":"1573-9368","issue":"2","journalAbbreviation":"Transgenic Res","language":"en","page":"45-52","source":"Springer Link","title":"Global developments of genome editing in agriculture","volume":"28","author":[{"family":"Ricroch","given":"Agnès"}],"issued":{"date-parts":[["2019",8,1]]}}}],"schema":"https://github.com/citation-style-language/schema/raw/master/csl-citation.json"} </w:instrText>
            </w:r>
            <w:r w:rsidRPr="000935EC">
              <w:rPr>
                <w:rFonts w:ascii="Arial" w:eastAsia="Arial" w:hAnsi="Arial" w:cs="Arial"/>
                <w:b/>
                <w:bCs/>
                <w:sz w:val="20"/>
                <w:szCs w:val="20"/>
              </w:rPr>
              <w:fldChar w:fldCharType="separate"/>
            </w:r>
            <w:r w:rsidR="000D0B68" w:rsidRPr="000D0B68">
              <w:rPr>
                <w:rFonts w:ascii="Arial" w:hAnsi="Arial" w:cs="Arial"/>
                <w:sz w:val="20"/>
              </w:rPr>
              <w:t>(47)</w:t>
            </w:r>
            <w:r w:rsidRPr="000935EC">
              <w:rPr>
                <w:rFonts w:ascii="Arial" w:eastAsia="Arial" w:hAnsi="Arial" w:cs="Arial"/>
                <w:b/>
                <w:bCs/>
                <w:sz w:val="20"/>
                <w:szCs w:val="20"/>
              </w:rPr>
              <w:fldChar w:fldCharType="end"/>
            </w:r>
          </w:p>
          <w:p w:rsidR="004C4810" w:rsidRPr="000935EC" w:rsidRDefault="004C481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
                <w:bCs/>
                <w:sz w:val="20"/>
                <w:szCs w:val="20"/>
              </w:rPr>
            </w:pPr>
          </w:p>
        </w:tc>
        <w:tc>
          <w:tcPr>
            <w:tcW w:w="1559" w:type="dxa"/>
          </w:tcPr>
          <w:p w:rsidR="004C4810" w:rsidRPr="000935EC" w:rsidRDefault="004C481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Ricroch (2019)</w:t>
            </w:r>
          </w:p>
        </w:tc>
        <w:tc>
          <w:tcPr>
            <w:tcW w:w="4530" w:type="dxa"/>
          </w:tcPr>
          <w:p w:rsidR="00F851C8" w:rsidRPr="000935EC" w:rsidRDefault="004C4810"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La resistencia al estrés biótico es una de las aplicaciones más necesarias para la edición de genes en la agricultura</w:t>
            </w:r>
            <w:r w:rsidR="00BA5939">
              <w:rPr>
                <w:rFonts w:ascii="Arial" w:eastAsia="Arial" w:hAnsi="Arial" w:cs="Arial"/>
                <w:sz w:val="20"/>
                <w:szCs w:val="20"/>
              </w:rPr>
              <w:t>. </w:t>
            </w:r>
            <w:r w:rsidR="008A01F4" w:rsidRPr="000935EC">
              <w:rPr>
                <w:rFonts w:ascii="Arial" w:eastAsia="Arial" w:hAnsi="Arial" w:cs="Arial"/>
                <w:sz w:val="20"/>
                <w:szCs w:val="20"/>
              </w:rPr>
              <w:t>Aparte de soja, algodón, maíz y semilla de colza, otros cultivos como trigo, arroz, caña de azúcar, y hortalizas tales como tomate y la patata están siendo desarroll</w:t>
            </w:r>
            <w:r w:rsidR="00497795">
              <w:rPr>
                <w:rFonts w:ascii="Arial" w:eastAsia="Arial" w:hAnsi="Arial" w:cs="Arial"/>
                <w:sz w:val="20"/>
                <w:szCs w:val="20"/>
              </w:rPr>
              <w:t>ados con tolerancia al</w:t>
            </w:r>
            <w:r w:rsidR="008A01F4" w:rsidRPr="000935EC">
              <w:rPr>
                <w:rFonts w:ascii="Arial" w:eastAsia="Arial" w:hAnsi="Arial" w:cs="Arial"/>
                <w:sz w:val="20"/>
                <w:szCs w:val="20"/>
              </w:rPr>
              <w:t xml:space="preserve"> estrés</w:t>
            </w:r>
            <w:r w:rsidR="00BA5939">
              <w:rPr>
                <w:rFonts w:ascii="Arial" w:eastAsia="Arial" w:hAnsi="Arial" w:cs="Arial"/>
                <w:sz w:val="20"/>
                <w:szCs w:val="20"/>
              </w:rPr>
              <w:t>.</w:t>
            </w:r>
          </w:p>
        </w:tc>
      </w:tr>
      <w:tr w:rsidR="00F851C8" w:rsidRPr="000935EC" w:rsidTr="00BA5939">
        <w:trPr>
          <w:trHeight w:val="1983"/>
        </w:trPr>
        <w:tc>
          <w:tcPr>
            <w:tcW w:w="2405" w:type="dxa"/>
          </w:tcPr>
          <w:p w:rsidR="00F851C8" w:rsidRPr="000935EC" w:rsidRDefault="00F851C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r w:rsidRPr="000935EC">
              <w:rPr>
                <w:rFonts w:ascii="Arial" w:eastAsia="Arial" w:hAnsi="Arial" w:cs="Arial"/>
                <w:bCs/>
                <w:sz w:val="20"/>
                <w:szCs w:val="20"/>
              </w:rPr>
              <w:t xml:space="preserve">Artículo de revista académica: Conventional and Molecular Techniques from Simple Breeding to Speed Breeding in Crop Plants: Recent Advances and Future Outlook </w:t>
            </w:r>
            <w:r w:rsidRPr="000935EC">
              <w:rPr>
                <w:rFonts w:ascii="Arial" w:eastAsia="Arial" w:hAnsi="Arial" w:cs="Arial"/>
                <w:bCs/>
                <w:sz w:val="20"/>
                <w:szCs w:val="20"/>
              </w:rPr>
              <w:fldChar w:fldCharType="begin"/>
            </w:r>
            <w:r w:rsidR="000D0B68">
              <w:rPr>
                <w:rFonts w:ascii="Arial" w:eastAsia="Arial" w:hAnsi="Arial" w:cs="Arial"/>
                <w:bCs/>
                <w:sz w:val="20"/>
                <w:szCs w:val="20"/>
              </w:rPr>
              <w:instrText xml:space="preserve"> ADDIN ZOTERO_ITEM CSL_CITATION {"citationID":"wPYYDwOB","properties":{"formattedCitation":"(48)","plainCitation":"(48)","noteIndex":0},"citationItems":[{"id":1048,"uris":["http://zotero.org/users/6137524/items/YBK2BBJF"],"uri":["http://zotero.org/users/6137524/items/YBK2BBJF"],"itemData":{"id":1048,"type":"article-journal","abstract":"In most crop breeding programs, the rate of yield increment is insufficient to cope with the increased food demand caused by a rapidly expanding global population. In plant breeding, the development of improved crop varieties is limited by the very long crop duration. Given the many phases of crossing, selection, and testing involved in the production of new plant varieties, it can take one or two decades to create a new cultivar. One possible way of alleviating food scarcity problems and increasing food security is to develop improved plant varieties rapidly. Traditional farming methods practiced since quite some time have decreased the genetic variability of crops. To improve agronomic traits associated with yield, quality, and resistance to biotic and abiotic stresses in crop plants, several conventional and molecular approaches have been used, including genetic selection, mutagenic breeding, somaclonal variations, whole-genome sequence-based approaches, physical maps, and functional genomic tools. However, recent advances in genome editing technology using programmable nucleases, clustered regularly interspaced short palindromic repeats (CRISPR), and CRISPR-associated (Cas) proteins have opened the door to a new plant breeding era. Therefore, to increase the efficiency of crop breeding, plant breeders and researchers around the world are using novel strategies such as speed breeding, genome editing tools, and high-throughput phenotyping. In this review, we summarize recent findings on several aspects of crop breeding to describe the evolution of plant breeding practices, from traditional to modern speed breeding combined with genome editing tools, which aim to produce crop generations with desired traits annually.","container-title":"International Journal of Molecular Sciences","DOI":"10.3390/ijms21072590","ISSN":"1422-0067","issue":"7","journalAbbreviation":"Int J Mol Sci","note":"PMID: 32276445\nPMCID: PMC7177917","source":"PubMed Central","title":"Conventional and Molecular Techniques from Simple Breeding to Speed Breeding in Crop Plants: Recent Advances and Future Outlook","title-short":"Conventional and Molecular Techniques from Simple Breeding to Speed Breeding in Crop Plants","URL":"https://www.ncbi.nlm.nih.gov/pmc/articles/PMC7177917/","volume":"21","author":[{"family":"Ahmar","given":"Sunny"},{"family":"Gill","given":"Rafaqat Ali"},{"family":"Jung","given":"Ki-Hong"},{"family":"Faheem","given":"Aroosha"},{"family":"Qasim","given":"Muhammad Uzair"},{"family":"Mubeen","given":"Mustansar"},{"family":"Zhou","given":"Weijun"}],"accessed":{"date-parts":[["2020",5,11]]},"issued":{"date-parts":[["2020",4,8]]}}}],"schema":"https://github.com/citation-style-language/schema/raw/master/csl-citation.json"} </w:instrText>
            </w:r>
            <w:r w:rsidRPr="000935EC">
              <w:rPr>
                <w:rFonts w:ascii="Arial" w:eastAsia="Arial" w:hAnsi="Arial" w:cs="Arial"/>
                <w:bCs/>
                <w:sz w:val="20"/>
                <w:szCs w:val="20"/>
              </w:rPr>
              <w:fldChar w:fldCharType="separate"/>
            </w:r>
            <w:r w:rsidR="000D0B68" w:rsidRPr="000D0B68">
              <w:rPr>
                <w:rFonts w:ascii="Arial" w:hAnsi="Arial" w:cs="Arial"/>
                <w:sz w:val="20"/>
              </w:rPr>
              <w:t>(48)</w:t>
            </w:r>
            <w:r w:rsidRPr="000935EC">
              <w:rPr>
                <w:rFonts w:ascii="Arial" w:eastAsia="Arial" w:hAnsi="Arial" w:cs="Arial"/>
                <w:bCs/>
                <w:sz w:val="20"/>
                <w:szCs w:val="20"/>
              </w:rPr>
              <w:fldChar w:fldCharType="end"/>
            </w:r>
          </w:p>
        </w:tc>
        <w:tc>
          <w:tcPr>
            <w:tcW w:w="1559" w:type="dxa"/>
          </w:tcPr>
          <w:p w:rsidR="00F851C8" w:rsidRPr="000935EC" w:rsidRDefault="00F851C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Ahmar et al (2020)</w:t>
            </w:r>
          </w:p>
        </w:tc>
        <w:tc>
          <w:tcPr>
            <w:tcW w:w="4530" w:type="dxa"/>
          </w:tcPr>
          <w:p w:rsidR="00F851C8" w:rsidRPr="000935EC" w:rsidRDefault="00F851C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El mejoramiento de cultivos fue revolucionado por el desarrollo de técnicas de mejoramiento de próxima generación. Las tecnologías de edición del genoma tienen muchas ventajas sobre los métodos agrícolas tradicionales, dada su simplicidad, eficiencia, Alta especificidad y facilidad de multiplexación</w:t>
            </w:r>
            <w:r w:rsidR="00BA5939">
              <w:rPr>
                <w:rFonts w:ascii="Arial" w:eastAsia="Arial" w:hAnsi="Arial" w:cs="Arial"/>
                <w:sz w:val="20"/>
                <w:szCs w:val="20"/>
              </w:rPr>
              <w:t>.</w:t>
            </w:r>
          </w:p>
          <w:p w:rsidR="00D94F1A" w:rsidRPr="000935EC" w:rsidRDefault="00D94F1A"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p>
        </w:tc>
      </w:tr>
      <w:tr w:rsidR="00C45DC5" w:rsidRPr="000935EC" w:rsidTr="00BA5939">
        <w:trPr>
          <w:trHeight w:val="1983"/>
        </w:trPr>
        <w:tc>
          <w:tcPr>
            <w:tcW w:w="2405" w:type="dxa"/>
          </w:tcPr>
          <w:p w:rsidR="00C45DC5" w:rsidRPr="000935EC" w:rsidRDefault="00C45DC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r w:rsidRPr="000935EC">
              <w:rPr>
                <w:rFonts w:ascii="Arial" w:eastAsia="Arial" w:hAnsi="Arial" w:cs="Arial"/>
                <w:bCs/>
                <w:sz w:val="20"/>
                <w:szCs w:val="20"/>
              </w:rPr>
              <w:t xml:space="preserve">Artículo de revista académica: Using Biotechnology-Led Approaches to Uplift Cereal and Food Legume Yields in Dryland Environments </w:t>
            </w:r>
            <w:r w:rsidRPr="000935EC">
              <w:rPr>
                <w:rFonts w:ascii="Arial" w:eastAsia="Arial" w:hAnsi="Arial" w:cs="Arial"/>
                <w:bCs/>
                <w:sz w:val="20"/>
                <w:szCs w:val="20"/>
              </w:rPr>
              <w:fldChar w:fldCharType="begin"/>
            </w:r>
            <w:r w:rsidR="000D0B68">
              <w:rPr>
                <w:rFonts w:ascii="Arial" w:eastAsia="Arial" w:hAnsi="Arial" w:cs="Arial"/>
                <w:bCs/>
                <w:sz w:val="20"/>
                <w:szCs w:val="20"/>
              </w:rPr>
              <w:instrText xml:space="preserve"> ADDIN ZOTERO_ITEM CSL_CITATION {"citationID":"yNNfqPAk","properties":{"formattedCitation":"(49)","plainCitation":"(49)","noteIndex":0},"citationItems":[{"id":1051,"uris":["http://zotero.org/users/6137524/items/HLPSMQPT"],"uri":["http://zotero.org/users/6137524/items/HLPSMQPT"],"itemData":{"id":1051,"type":"article-journal","abstract":"Drought and heat in dryland agriculture challenge the enhancement of crop productivity and threaten global food security. This review is centered on harnessing genetic variation through biotechnology-led approaches to select for increased productivity and stress tolerance that will enhance crop adaptation in dryland environments. Peer-reviewed literature, mostly from the last decade and involving experiments with at least two seasons’ data, form the basis of this review. It begins by highlighting the adverse impact of the increasing intensity and duration of drought and heat stress due to global warming on crop productivity and its impact on food and nutritional security in dryland environments. This is followed by (1) an overview of the physiological and molecular basis of plant adaptation to elevated CO2 (eCO2), drought, and heat stress; (2) the critical role of high-throughput phenotyping platforms to study phenomes and genomes to increase breeding efficiency; (3) opportunities to enhance stress tolerance and productivity in food crops (cereals and grain legumes) by deploying biotechnology-led approaches [pyramiding quantitative trait loci (QTL), genomic selection, marker-assisted recurrent selection, epigenetic variation, genome editing, and transgene) and inducing flowering independent of environmental clues to match the length of growing season; (4) opportunities to increase productivity in C3 crops by harnessing novel variations (genes and network) in crops’ (C3, C4) germplasm pools associated with increased photosynthesis; and (5) the adoption, impact, risk assessment, and enabling policy environments to scale up the adoption of seed-technology to enhance food and nutritional security. This synthesis of technological innovations and insights in seed-based technology offers crop genetic enhancers further opportunities to increase crop productivity in dryland environments.","container-title":"Frontiers in Plant Science","DOI":"10.3389/fpls.2018.01249","ISSN":"1664-462X","journalAbbreviation":"Front Plant Sci","note":"PMID: 30210519\nPMCID: PMC6120061","source":"PubMed Central","title":"Using Biotechnology-Led Approaches to Uplift Cereal and Food Legume Yields in Dryland Environments","URL":"https://www.ncbi.nlm.nih.gov/pmc/articles/PMC6120061/","volume":"9","author":[{"family":"Dwivedi","given":"Sangam L."},{"family":"Siddique","given":"Kadambot H. M."},{"family":"Farooq","given":"Muhammad"},{"family":"Thornton","given":"Philip K."},{"family":"Ortiz","given":"Rodomiro"}],"accessed":{"date-parts":[["2020",5,11]]},"issued":{"date-parts":[["2018",8,27]]}}}],"schema":"https://github.com/citation-style-language/schema/raw/master/csl-citation.json"} </w:instrText>
            </w:r>
            <w:r w:rsidRPr="000935EC">
              <w:rPr>
                <w:rFonts w:ascii="Arial" w:eastAsia="Arial" w:hAnsi="Arial" w:cs="Arial"/>
                <w:bCs/>
                <w:sz w:val="20"/>
                <w:szCs w:val="20"/>
              </w:rPr>
              <w:fldChar w:fldCharType="separate"/>
            </w:r>
            <w:r w:rsidR="000D0B68" w:rsidRPr="000D0B68">
              <w:rPr>
                <w:rFonts w:ascii="Arial" w:hAnsi="Arial" w:cs="Arial"/>
                <w:sz w:val="20"/>
              </w:rPr>
              <w:t>(49)</w:t>
            </w:r>
            <w:r w:rsidRPr="000935EC">
              <w:rPr>
                <w:rFonts w:ascii="Arial" w:eastAsia="Arial" w:hAnsi="Arial" w:cs="Arial"/>
                <w:bCs/>
                <w:sz w:val="20"/>
                <w:szCs w:val="20"/>
              </w:rPr>
              <w:fldChar w:fldCharType="end"/>
            </w:r>
          </w:p>
          <w:p w:rsidR="00C45DC5" w:rsidRPr="000935EC" w:rsidRDefault="00C45DC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p>
        </w:tc>
        <w:tc>
          <w:tcPr>
            <w:tcW w:w="1559" w:type="dxa"/>
          </w:tcPr>
          <w:p w:rsidR="00C45DC5" w:rsidRPr="000935EC" w:rsidRDefault="00C45DC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lastRenderedPageBreak/>
              <w:t>Dwivedi et al (2018)</w:t>
            </w:r>
          </w:p>
        </w:tc>
        <w:tc>
          <w:tcPr>
            <w:tcW w:w="4530" w:type="dxa"/>
          </w:tcPr>
          <w:p w:rsidR="00D73CC7" w:rsidRPr="000935EC" w:rsidRDefault="00C45DC5"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Los avances en el genotipado de alto rendimiento y las plataformas de </w:t>
            </w:r>
            <w:r w:rsidR="00BA5939">
              <w:rPr>
                <w:rFonts w:ascii="Arial" w:eastAsia="Arial" w:hAnsi="Arial" w:cs="Arial"/>
                <w:sz w:val="20"/>
                <w:szCs w:val="20"/>
              </w:rPr>
              <w:t xml:space="preserve">fenotipado basadas en precisión junto con el desarrollo </w:t>
            </w:r>
            <w:r w:rsidRPr="000935EC">
              <w:rPr>
                <w:rFonts w:ascii="Arial" w:eastAsia="Arial" w:hAnsi="Arial" w:cs="Arial"/>
                <w:sz w:val="20"/>
                <w:szCs w:val="20"/>
              </w:rPr>
              <w:t>de recursos bioinformáticos y herramientas</w:t>
            </w:r>
            <w:r w:rsidR="00BA5939">
              <w:rPr>
                <w:rFonts w:ascii="Arial" w:eastAsia="Arial" w:hAnsi="Arial" w:cs="Arial"/>
                <w:sz w:val="20"/>
                <w:szCs w:val="20"/>
              </w:rPr>
              <w:t xml:space="preserve"> </w:t>
            </w:r>
            <w:r w:rsidRPr="000935EC">
              <w:rPr>
                <w:rFonts w:ascii="Arial" w:eastAsia="Arial" w:hAnsi="Arial" w:cs="Arial"/>
                <w:sz w:val="20"/>
                <w:szCs w:val="20"/>
              </w:rPr>
              <w:t>de</w:t>
            </w:r>
            <w:r w:rsidR="00BA5939">
              <w:rPr>
                <w:rFonts w:ascii="Arial" w:eastAsia="Arial" w:hAnsi="Arial" w:cs="Arial"/>
                <w:sz w:val="20"/>
                <w:szCs w:val="20"/>
              </w:rPr>
              <w:t xml:space="preserve"> manejo de</w:t>
            </w:r>
            <w:r w:rsidRPr="000935EC">
              <w:rPr>
                <w:rFonts w:ascii="Arial" w:eastAsia="Arial" w:hAnsi="Arial" w:cs="Arial"/>
                <w:sz w:val="20"/>
                <w:szCs w:val="20"/>
              </w:rPr>
              <w:t xml:space="preserve"> datos están permitiendo que los potenciadores genéticos de los cultivos aceleren la introgresión de genes candidatos asociados con la tolerancia al estrés en mejores antecedentes genéticos.</w:t>
            </w:r>
          </w:p>
        </w:tc>
      </w:tr>
      <w:tr w:rsidR="00D73CC7" w:rsidRPr="000935EC" w:rsidTr="00BA5939">
        <w:trPr>
          <w:trHeight w:val="2071"/>
        </w:trPr>
        <w:tc>
          <w:tcPr>
            <w:tcW w:w="2405" w:type="dxa"/>
          </w:tcPr>
          <w:p w:rsidR="00D73CC7" w:rsidRPr="000935EC" w:rsidRDefault="00D73CC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r w:rsidRPr="000935EC">
              <w:rPr>
                <w:rFonts w:ascii="Arial" w:eastAsia="Arial" w:hAnsi="Arial" w:cs="Arial"/>
                <w:bCs/>
                <w:sz w:val="20"/>
                <w:szCs w:val="20"/>
              </w:rPr>
              <w:lastRenderedPageBreak/>
              <w:t xml:space="preserve">Artículo de revista: Application of CRISPR/Cas9 Genome Editing Technology for the Improvement of Crops Cultivated in Tropical Climates: Recent Progress, Prospects, and Challenges </w:t>
            </w:r>
            <w:r w:rsidRPr="000935EC">
              <w:rPr>
                <w:rFonts w:ascii="Arial" w:eastAsia="Arial" w:hAnsi="Arial" w:cs="Arial"/>
                <w:bCs/>
                <w:sz w:val="20"/>
                <w:szCs w:val="20"/>
              </w:rPr>
              <w:fldChar w:fldCharType="begin"/>
            </w:r>
            <w:r w:rsidR="000D0B68">
              <w:rPr>
                <w:rFonts w:ascii="Arial" w:eastAsia="Arial" w:hAnsi="Arial" w:cs="Arial"/>
                <w:bCs/>
                <w:sz w:val="20"/>
                <w:szCs w:val="20"/>
              </w:rPr>
              <w:instrText xml:space="preserve"> ADDIN ZOTERO_ITEM CSL_CITATION {"citationID":"XWbyaLMM","properties":{"formattedCitation":"(50)","plainCitation":"(50)","noteIndex":0},"citationItems":[{"id":1054,"uris":["http://zotero.org/users/6137524/items/SBAUJTEG"],"uri":["http://zotero.org/users/6137524/items/SBAUJTEG"],"itemData":{"id":1054,"type":"article-journal","abstract":"The world population is expected to increase from 7.3 to 9.7 billion by 2050. Pest outbreak and increased abiotic stresses due to climate change pose a high risk to tropical crop production. Although conventional breeding techniques have significantly increased crop production and yield, new approaches are required to further improve crop production in order to meet the global growing demand for food. The Clustered Regularly Interspaced Short Palindromic Repeats (CRISPR)/Cas9 (CRISPR-associated protein9) genome editing technology has shown great promise for quickly addressing emerging challenges in agriculture. It can be used to precisely modify genome sequence of any organism including plants to achieve the desired trait. Compared to other genome editing tools such as zinc finger nucleases (ZFNs) and transcriptional activator-like effector nucleases (TALENs), CRISPR/Cas9 is faster, cheaper, precise and highly efficient in editing genomes even at the multiplex level. Application of CRISPR/Cas9 technology in editing the plant genome is emerging rapidly. The CRISPR/Cas9 is becoming a user-friendly tool for development of non-transgenic genome edited crop plants to counteract harmful effects from climate change and ensure future food security of increasing population in tropical countries. This review updates current knowledge and potentials of CRISPR/Cas9 for improvement of crops cultivated in tropical climates to gain resiliency against emerging pests and abiotic stresses.","container-title":"Frontiers in Plant Science","DOI":"10.3389/fpls.2018.00617","ISSN":"1664-462X","journalAbbreviation":"Front Plant Sci","note":"PMID: 29868073\nPMCID: PMC5952327","source":"PubMed Central","title":"Application of CRISPR/Cas9 Genome Editing Technology for the Improvement of Crops Cultivated in Tropical Climates: Recent Progress, Prospects, and Challenges","title-short":"Application of CRISPR/Cas9 Genome Editing Technology for the Improvement of Crops Cultivated in Tropical Climates","URL":"https://www.ncbi.nlm.nih.gov/pmc/articles/PMC5952327/","volume":"9","author":[{"family":"Haque","given":"Effi"},{"family":"Taniguchi","given":"Hiroaki"},{"family":"Hassan","given":"Md. Mahmudul"},{"family":"Bhowmik","given":"Pankaj"},{"family":"Karim","given":"M. Rezaul"},{"family":"Śmiech","given":"Magdalena"},{"family":"Zhao","given":"Kaijun"},{"family":"Rahman","given":"Mahfuzur"},{"family":"Islam","given":"Tofazzal"}],"accessed":{"date-parts":[["2020",5,11]]},"issued":{"date-parts":[["2018",5,8]]}}}],"schema":"https://github.com/citation-style-language/schema/raw/master/csl-citation.json"} </w:instrText>
            </w:r>
            <w:r w:rsidRPr="000935EC">
              <w:rPr>
                <w:rFonts w:ascii="Arial" w:eastAsia="Arial" w:hAnsi="Arial" w:cs="Arial"/>
                <w:bCs/>
                <w:sz w:val="20"/>
                <w:szCs w:val="20"/>
              </w:rPr>
              <w:fldChar w:fldCharType="separate"/>
            </w:r>
            <w:r w:rsidR="000D0B68" w:rsidRPr="000D0B68">
              <w:rPr>
                <w:rFonts w:ascii="Arial" w:hAnsi="Arial" w:cs="Arial"/>
                <w:sz w:val="20"/>
              </w:rPr>
              <w:t>(50)</w:t>
            </w:r>
            <w:r w:rsidRPr="000935EC">
              <w:rPr>
                <w:rFonts w:ascii="Arial" w:eastAsia="Arial" w:hAnsi="Arial" w:cs="Arial"/>
                <w:bCs/>
                <w:sz w:val="20"/>
                <w:szCs w:val="20"/>
              </w:rPr>
              <w:fldChar w:fldCharType="end"/>
            </w:r>
          </w:p>
        </w:tc>
        <w:tc>
          <w:tcPr>
            <w:tcW w:w="1559" w:type="dxa"/>
          </w:tcPr>
          <w:p w:rsidR="00D73CC7" w:rsidRPr="000935EC" w:rsidRDefault="00D73CC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Haque et al (2018)</w:t>
            </w:r>
          </w:p>
        </w:tc>
        <w:tc>
          <w:tcPr>
            <w:tcW w:w="4530" w:type="dxa"/>
          </w:tcPr>
          <w:p w:rsidR="00763DA8" w:rsidRPr="000935EC" w:rsidRDefault="00D73CC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La tecnología de edición del genoma de repeticiones palindrómicas cortas agrupadas regularmente entrecruzadas (</w:t>
            </w:r>
            <w:r w:rsidRPr="00E67F70">
              <w:rPr>
                <w:rFonts w:ascii="Arial" w:eastAsia="Arial" w:hAnsi="Arial" w:cs="Arial"/>
                <w:color w:val="0070C0"/>
                <w:sz w:val="20"/>
                <w:szCs w:val="20"/>
              </w:rPr>
              <w:t>CRISPR</w:t>
            </w:r>
            <w:r w:rsidR="00C259C9">
              <w:rPr>
                <w:rStyle w:val="Refdenotaalfinal"/>
                <w:rFonts w:ascii="Arial" w:eastAsia="Arial" w:hAnsi="Arial" w:cs="Arial"/>
                <w:color w:val="0070C0"/>
                <w:sz w:val="20"/>
                <w:szCs w:val="20"/>
              </w:rPr>
              <w:endnoteReference w:id="11"/>
            </w:r>
            <w:r w:rsidRPr="000935EC">
              <w:rPr>
                <w:rFonts w:ascii="Arial" w:eastAsia="Arial" w:hAnsi="Arial" w:cs="Arial"/>
                <w:sz w:val="20"/>
                <w:szCs w:val="20"/>
              </w:rPr>
              <w:t>) / Cas</w:t>
            </w:r>
            <w:r w:rsidR="00C259C9">
              <w:rPr>
                <w:rStyle w:val="Refdenotaalfinal"/>
                <w:rFonts w:ascii="Arial" w:eastAsia="Arial" w:hAnsi="Arial" w:cs="Arial"/>
                <w:sz w:val="20"/>
                <w:szCs w:val="20"/>
              </w:rPr>
              <w:endnoteReference w:id="12"/>
            </w:r>
            <w:r w:rsidRPr="000935EC">
              <w:rPr>
                <w:rFonts w:ascii="Arial" w:eastAsia="Arial" w:hAnsi="Arial" w:cs="Arial"/>
                <w:sz w:val="20"/>
                <w:szCs w:val="20"/>
              </w:rPr>
              <w:t>9 (proteína asociada a CRISPR9) ha demostrado ser muy prometedora para abordar rápidamente los desafíos emergentes en la agricultura. Se puede usar para modificar con precisión la secuencia del genoma de cualquier organismo, incluidas las plantas, para lograr el rasgo deseado</w:t>
            </w:r>
          </w:p>
        </w:tc>
      </w:tr>
      <w:tr w:rsidR="00763DA8" w:rsidRPr="000935EC" w:rsidTr="00BA5939">
        <w:trPr>
          <w:trHeight w:val="58"/>
        </w:trPr>
        <w:tc>
          <w:tcPr>
            <w:tcW w:w="2405" w:type="dxa"/>
          </w:tcPr>
          <w:p w:rsidR="00763DA8" w:rsidRPr="000935EC" w:rsidRDefault="00763DA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r w:rsidRPr="000935EC">
              <w:rPr>
                <w:rFonts w:ascii="Arial" w:eastAsia="Arial" w:hAnsi="Arial" w:cs="Arial"/>
                <w:bCs/>
                <w:sz w:val="20"/>
                <w:szCs w:val="20"/>
              </w:rPr>
              <w:t>Artículo de revista académica: Perspectives of CRISPR/Cas-mediated </w:t>
            </w:r>
            <w:r w:rsidRPr="000935EC">
              <w:rPr>
                <w:rFonts w:ascii="Arial" w:eastAsia="Arial" w:hAnsi="Arial" w:cs="Arial"/>
                <w:bCs/>
                <w:i/>
                <w:iCs/>
                <w:sz w:val="20"/>
                <w:szCs w:val="20"/>
              </w:rPr>
              <w:t>cis</w:t>
            </w:r>
            <w:r w:rsidRPr="000935EC">
              <w:rPr>
                <w:rFonts w:ascii="Arial" w:eastAsia="Arial" w:hAnsi="Arial" w:cs="Arial"/>
                <w:bCs/>
                <w:sz w:val="20"/>
                <w:szCs w:val="20"/>
              </w:rPr>
              <w:t xml:space="preserve">-engineering in horticulture: unlocking the neglected potential for crop improvement </w:t>
            </w:r>
            <w:r w:rsidRPr="000935EC">
              <w:rPr>
                <w:rFonts w:ascii="Arial" w:eastAsia="Arial" w:hAnsi="Arial" w:cs="Arial"/>
                <w:bCs/>
                <w:sz w:val="20"/>
                <w:szCs w:val="20"/>
              </w:rPr>
              <w:fldChar w:fldCharType="begin"/>
            </w:r>
            <w:r w:rsidR="000D0B68">
              <w:rPr>
                <w:rFonts w:ascii="Arial" w:eastAsia="Arial" w:hAnsi="Arial" w:cs="Arial"/>
                <w:bCs/>
                <w:sz w:val="20"/>
                <w:szCs w:val="20"/>
              </w:rPr>
              <w:instrText xml:space="preserve"> ADDIN ZOTERO_ITEM CSL_CITATION {"citationID":"kCLUK2vk","properties":{"formattedCitation":"(51)","plainCitation":"(51)","noteIndex":0},"citationItems":[{"id":1060,"uris":["http://zotero.org/users/6137524/items/URQ24F9P"],"uri":["http://zotero.org/users/6137524/items/URQ24F9P"],"itemData":{"id":1060,"type":"article-journal","abstract":"Directed breeding of horticultural crops is essential for increasing yield, nutritional content, and consumer-valued characteristics such as shape and color of the produce. However, limited genetic diversity restricts the amount of crop improvement that can be achieved through conventional breeding approaches. Natural genetic changes in cis-regulatory regions of genes play important roles in shaping phenotypic diversity by altering their expression. Utilization of CRISPR/Cas editing in crop species can accelerate crop improvement through the introduction of genetic variation in a targeted manner. The advent of CRISPR/Cas-mediated cis-regulatory region engineering (cis-engineering) provides a more refined method for modulating gene expression and creating phenotypic diversity to benefit crop improvement. Here, we focus on the current applications of CRISPR/Cas-mediated cis-engineering in horticultural crops. We describe strategies and limitations for its use in crop improvement, including de novo cis-regulatory element (CRE) discovery, precise genome editing, and transgene-free genome editing. In addition, we discuss the challenges and prospects regarding current technologies and achievements. CRISPR/Cas-mediated cis-engineering is a critical tool for generating horticultural crops that are better able to adapt to climate change and providing food for an increasing world population.","container-title":"Horticulture Research","DOI":"10.1038/s41438-020-0258-8","ISSN":"2662-6810","journalAbbreviation":"Hortic Res","note":"PMID: 32194972\nPMCID: PMC7072075","source":"PubMed Central","title":"Perspectives of CRISPR/Cas-mediated cis-engineering in horticulture: unlocking the neglected potential for crop improvement","title-short":"Perspectives of CRISPR/Cas-mediated cis-engineering in horticulture","URL":"https://www.ncbi.nlm.nih.gov/pmc/articles/PMC7072075/","volume":"7","author":[{"family":"Li","given":"Qiang"},{"family":"Sapkota","given":"Manoj"},{"family":"Knaap","given":"Esther","non-dropping-particle":"van der"}],"accessed":{"date-parts":[["2020",5,11]]},"issued":{"date-parts":[["2020",3,15]]}}}],"schema":"https://github.com/citation-style-language/schema/raw/master/csl-citation.json"} </w:instrText>
            </w:r>
            <w:r w:rsidRPr="000935EC">
              <w:rPr>
                <w:rFonts w:ascii="Arial" w:eastAsia="Arial" w:hAnsi="Arial" w:cs="Arial"/>
                <w:bCs/>
                <w:sz w:val="20"/>
                <w:szCs w:val="20"/>
              </w:rPr>
              <w:fldChar w:fldCharType="separate"/>
            </w:r>
            <w:r w:rsidR="000D0B68" w:rsidRPr="000D0B68">
              <w:rPr>
                <w:rFonts w:ascii="Arial" w:hAnsi="Arial" w:cs="Arial"/>
                <w:sz w:val="20"/>
              </w:rPr>
              <w:t>(51)</w:t>
            </w:r>
            <w:r w:rsidRPr="000935EC">
              <w:rPr>
                <w:rFonts w:ascii="Arial" w:eastAsia="Arial" w:hAnsi="Arial" w:cs="Arial"/>
                <w:bCs/>
                <w:sz w:val="20"/>
                <w:szCs w:val="20"/>
              </w:rPr>
              <w:fldChar w:fldCharType="end"/>
            </w:r>
          </w:p>
          <w:p w:rsidR="00763DA8" w:rsidRPr="000935EC" w:rsidRDefault="00763DA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p>
        </w:tc>
        <w:tc>
          <w:tcPr>
            <w:tcW w:w="1559" w:type="dxa"/>
          </w:tcPr>
          <w:p w:rsidR="00763DA8" w:rsidRPr="000935EC" w:rsidRDefault="00763DA8"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Li et al (2020)</w:t>
            </w:r>
          </w:p>
        </w:tc>
        <w:tc>
          <w:tcPr>
            <w:tcW w:w="4530" w:type="dxa"/>
          </w:tcPr>
          <w:p w:rsidR="00BA5939" w:rsidRPr="000935EC" w:rsidRDefault="00BA5939"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Pr>
                <w:rFonts w:ascii="Arial" w:eastAsia="Arial" w:hAnsi="Arial" w:cs="Arial"/>
                <w:sz w:val="20"/>
                <w:szCs w:val="20"/>
              </w:rPr>
              <w:t>El uso de técnicas de CRISPR/</w:t>
            </w:r>
            <w:r w:rsidR="00763DA8" w:rsidRPr="000935EC">
              <w:rPr>
                <w:rFonts w:ascii="Arial" w:eastAsia="Arial" w:hAnsi="Arial" w:cs="Arial"/>
                <w:sz w:val="20"/>
                <w:szCs w:val="20"/>
              </w:rPr>
              <w:t>Cas para la detección de rasgos deseables a nivel fenotípico en lugar de la detección de genes diferencias de expresión es práctico para la mejora de cultivos.</w:t>
            </w:r>
            <w:r>
              <w:rPr>
                <w:rFonts w:ascii="Arial" w:eastAsia="Arial" w:hAnsi="Arial" w:cs="Arial"/>
                <w:sz w:val="20"/>
                <w:szCs w:val="20"/>
              </w:rPr>
              <w:t xml:space="preserve"> L</w:t>
            </w:r>
            <w:r w:rsidR="00763DA8" w:rsidRPr="000935EC">
              <w:rPr>
                <w:rFonts w:ascii="Arial" w:eastAsia="Arial" w:hAnsi="Arial" w:cs="Arial"/>
                <w:sz w:val="20"/>
                <w:szCs w:val="20"/>
              </w:rPr>
              <w:t>a aplicación de la ingeniería </w:t>
            </w:r>
            <w:r w:rsidR="00763DA8" w:rsidRPr="000935EC">
              <w:rPr>
                <w:rFonts w:ascii="Arial" w:eastAsia="Arial" w:hAnsi="Arial" w:cs="Arial"/>
                <w:i/>
                <w:iCs/>
                <w:sz w:val="20"/>
                <w:szCs w:val="20"/>
              </w:rPr>
              <w:t>cis</w:t>
            </w:r>
            <w:r>
              <w:rPr>
                <w:rFonts w:ascii="Arial" w:eastAsia="Arial" w:hAnsi="Arial" w:cs="Arial"/>
                <w:sz w:val="20"/>
                <w:szCs w:val="20"/>
              </w:rPr>
              <w:t> mediada por CRISPR</w:t>
            </w:r>
            <w:r w:rsidR="00763DA8" w:rsidRPr="000935EC">
              <w:rPr>
                <w:rFonts w:ascii="Arial" w:eastAsia="Arial" w:hAnsi="Arial" w:cs="Arial"/>
                <w:sz w:val="20"/>
                <w:szCs w:val="20"/>
              </w:rPr>
              <w:t xml:space="preserve">/ Cas para la mejora de los cultivos hortícolas mejorará el rendimiento de los cultivos, la resistencia y los </w:t>
            </w:r>
            <w:r>
              <w:rPr>
                <w:rFonts w:ascii="Arial" w:eastAsia="Arial" w:hAnsi="Arial" w:cs="Arial"/>
                <w:sz w:val="20"/>
                <w:szCs w:val="20"/>
              </w:rPr>
              <w:t>rasgos comercialmente deseables</w:t>
            </w:r>
          </w:p>
        </w:tc>
      </w:tr>
      <w:tr w:rsidR="00EB5737" w:rsidRPr="000935EC" w:rsidTr="00BA5939">
        <w:trPr>
          <w:trHeight w:val="979"/>
        </w:trPr>
        <w:tc>
          <w:tcPr>
            <w:tcW w:w="2405" w:type="dxa"/>
          </w:tcPr>
          <w:p w:rsidR="00EB5737" w:rsidRPr="000935EC" w:rsidRDefault="00EB573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r w:rsidRPr="000935EC">
              <w:rPr>
                <w:rFonts w:ascii="Arial" w:eastAsia="Arial" w:hAnsi="Arial" w:cs="Arial"/>
                <w:bCs/>
                <w:sz w:val="20"/>
                <w:szCs w:val="20"/>
              </w:rPr>
              <w:t xml:space="preserve">Results from ten years of post-market environmental monitoring of genetically modified MON 810 maize in the European Union </w:t>
            </w:r>
            <w:r w:rsidRPr="000935EC">
              <w:rPr>
                <w:rFonts w:ascii="Arial" w:eastAsia="Arial" w:hAnsi="Arial" w:cs="Arial"/>
                <w:bCs/>
                <w:sz w:val="20"/>
                <w:szCs w:val="20"/>
              </w:rPr>
              <w:fldChar w:fldCharType="begin"/>
            </w:r>
            <w:r w:rsidR="000D0B68">
              <w:rPr>
                <w:rFonts w:ascii="Arial" w:eastAsia="Arial" w:hAnsi="Arial" w:cs="Arial"/>
                <w:bCs/>
                <w:sz w:val="20"/>
                <w:szCs w:val="20"/>
              </w:rPr>
              <w:instrText xml:space="preserve"> ADDIN ZOTERO_ITEM CSL_CITATION {"citationID":"ElZHkVj3","properties":{"formattedCitation":"(52)","plainCitation":"(52)","noteIndex":0},"citationItems":[{"id":1088,"uris":["http://zotero.org/users/6137524/items/MYA8J9JV"],"uri":["http://zotero.org/users/6137524/items/MYA8J9JV"],"itemData":{"id":1088,"type":"article-journal","abstract":"In European regulations for the deliberate release into the environment of genetically modified organisms (GMO), the objective of General Surveillance in Post-Market Environmental Monitoring is defined as the identification of the occurrence of adverse effects of the GMO or its use which were not anticipated in the environmental risk assessment (ERA). Accompanying the commercial cultivation in the EU of maize event MON 810, General Surveillance was implemented by Monsanto, the authorization holder, on a voluntary basis. We carried out a statistical analysis on the pooled results of ten years of farmer questionnaires, which were a part of this General Surveillance, amounting to 2,627 farmer fields in eight European countries in the period 2006–2015. This analysis did not reveal any unexpected adverse effects associated with the cultivation of MON 810. Results from farmer questionnaires confirmed that the cultivation of MON 810 resulted in a significant reduction in the use of pesticides, efficient protection against the target pests, and healthier, higher yielding crops compared to conventional maize. MON 810 also had reduced susceptibility to disease and pests when compared to conventional maize. Monitoring characteristics related to environment and wildlife revealed no significant differences between MON 810 and conventional maize. Literature searches, that were also conducted as part of General Surveillance, identified a comprehensive set of publications addressing environmental safety as well as food and feed safety aspects of MON 810. None of the publications indicated any adverse effect of MON 810 that was not anticipated in the initial ERA, nor did they lead to a change in the conclusions of the initial risk assessment that demonstrated the safety of MON 810. The development of resistance by the target pests (Ostrinia nubilalis, ECB and Sesamia nonagrioides, MCB) was the only potential adverse effect identified in the ERA of MON 810 cultivation in the EU. The extensive safety data package for MON 810, the robust weight of evidence demonstrating both its safety and benefits, and the history of safe use of MON 810 for 15 years in the EU, indicates that focussing the General Surveillance of MON 810 on literature searches and farmer complaint systems would be appropriately protective. This will allow the identification of potential adverse effect not anticipated in the initial ERA without the intensive effort and organizational challenges of farmer questionnaires. © 2020 Bertho et al. This is an open access article distributed under the terms of the Creative Commons Attribution License, which permits unrestricted use, distribution, and reproduction in any medium, provided the original author and source are credited.","archive":"Scopus","container-title":"PLoS ONE","DOI":"10.1371/journal.pone.0217272","issue":"4","source":"Scopus","title":"Results from ten years of post-market environmental monitoring of genetically modified MON 810 maize in the European Union","volume":"15","author":[{"family":"Bertho","given":"L."},{"family":"Schmidt","given":"K."},{"family":"Schmidtke","given":"J."},{"family":"Brants","given":"I."},{"family":"Cantón","given":"R.F."},{"family":"Novillo","given":"C."},{"family":"Head","given":"G."}],"issued":{"date-parts":[["2020"]]}}}],"schema":"https://github.com/citation-style-language/schema/raw/master/csl-citation.json"} </w:instrText>
            </w:r>
            <w:r w:rsidRPr="000935EC">
              <w:rPr>
                <w:rFonts w:ascii="Arial" w:eastAsia="Arial" w:hAnsi="Arial" w:cs="Arial"/>
                <w:bCs/>
                <w:sz w:val="20"/>
                <w:szCs w:val="20"/>
              </w:rPr>
              <w:fldChar w:fldCharType="separate"/>
            </w:r>
            <w:r w:rsidR="000D0B68" w:rsidRPr="000D0B68">
              <w:rPr>
                <w:rFonts w:ascii="Arial" w:hAnsi="Arial" w:cs="Arial"/>
                <w:sz w:val="20"/>
              </w:rPr>
              <w:t>(52)</w:t>
            </w:r>
            <w:r w:rsidRPr="000935EC">
              <w:rPr>
                <w:rFonts w:ascii="Arial" w:eastAsia="Arial" w:hAnsi="Arial" w:cs="Arial"/>
                <w:bCs/>
                <w:sz w:val="20"/>
                <w:szCs w:val="20"/>
              </w:rPr>
              <w:fldChar w:fldCharType="end"/>
            </w:r>
          </w:p>
          <w:p w:rsidR="00EB5737" w:rsidRPr="000935EC" w:rsidRDefault="00EB573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bCs/>
                <w:sz w:val="20"/>
                <w:szCs w:val="20"/>
              </w:rPr>
            </w:pPr>
          </w:p>
        </w:tc>
        <w:tc>
          <w:tcPr>
            <w:tcW w:w="1559" w:type="dxa"/>
          </w:tcPr>
          <w:p w:rsidR="00EB5737" w:rsidRPr="000935EC" w:rsidRDefault="00EB573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Bertho et al (2020)</w:t>
            </w:r>
          </w:p>
        </w:tc>
        <w:tc>
          <w:tcPr>
            <w:tcW w:w="4530" w:type="dxa"/>
          </w:tcPr>
          <w:p w:rsidR="00EB5737" w:rsidRPr="000935EC" w:rsidRDefault="00EB573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r w:rsidRPr="000935EC">
              <w:rPr>
                <w:rFonts w:ascii="Arial" w:eastAsia="Arial" w:hAnsi="Arial" w:cs="Arial"/>
                <w:sz w:val="20"/>
                <w:szCs w:val="20"/>
              </w:rPr>
              <w:t xml:space="preserve">El análisis estadístico </w:t>
            </w:r>
            <w:r w:rsidR="00BA5939">
              <w:rPr>
                <w:rFonts w:ascii="Arial" w:eastAsia="Arial" w:hAnsi="Arial" w:cs="Arial"/>
                <w:sz w:val="20"/>
                <w:szCs w:val="20"/>
              </w:rPr>
              <w:t xml:space="preserve">de </w:t>
            </w:r>
            <w:r w:rsidRPr="000935EC">
              <w:rPr>
                <w:rFonts w:ascii="Arial" w:eastAsia="Arial" w:hAnsi="Arial" w:cs="Arial"/>
                <w:sz w:val="20"/>
                <w:szCs w:val="20"/>
              </w:rPr>
              <w:t>2.627 campos de agricultores en ocho países europeos en el período 2</w:t>
            </w:r>
            <w:r w:rsidR="00BA5939">
              <w:rPr>
                <w:rFonts w:ascii="Arial" w:eastAsia="Arial" w:hAnsi="Arial" w:cs="Arial"/>
                <w:sz w:val="20"/>
                <w:szCs w:val="20"/>
              </w:rPr>
              <w:t>006-2015 n</w:t>
            </w:r>
            <w:r w:rsidRPr="000935EC">
              <w:rPr>
                <w:rFonts w:ascii="Arial" w:eastAsia="Arial" w:hAnsi="Arial" w:cs="Arial"/>
                <w:sz w:val="20"/>
                <w:szCs w:val="20"/>
              </w:rPr>
              <w:t xml:space="preserve">o reveló ningún efecto adverso inesperado asociado con el cultivo de </w:t>
            </w:r>
            <w:r w:rsidRPr="00E67F70">
              <w:rPr>
                <w:rFonts w:ascii="Arial" w:eastAsia="Arial" w:hAnsi="Arial" w:cs="Arial"/>
                <w:color w:val="0070C0"/>
                <w:sz w:val="20"/>
                <w:szCs w:val="20"/>
              </w:rPr>
              <w:t>M</w:t>
            </w:r>
            <w:r w:rsidR="00BA5939" w:rsidRPr="00E67F70">
              <w:rPr>
                <w:rFonts w:ascii="Arial" w:eastAsia="Arial" w:hAnsi="Arial" w:cs="Arial"/>
                <w:color w:val="0070C0"/>
                <w:sz w:val="20"/>
                <w:szCs w:val="20"/>
              </w:rPr>
              <w:t>ON 810</w:t>
            </w:r>
            <w:r w:rsidR="00C259C9">
              <w:rPr>
                <w:rStyle w:val="Refdenotaalfinal"/>
                <w:rFonts w:ascii="Arial" w:eastAsia="Arial" w:hAnsi="Arial" w:cs="Arial"/>
                <w:color w:val="0070C0"/>
                <w:sz w:val="20"/>
                <w:szCs w:val="20"/>
              </w:rPr>
              <w:endnoteReference w:id="13"/>
            </w:r>
            <w:r w:rsidR="00BA5939">
              <w:rPr>
                <w:rFonts w:ascii="Arial" w:eastAsia="Arial" w:hAnsi="Arial" w:cs="Arial"/>
                <w:sz w:val="20"/>
                <w:szCs w:val="20"/>
              </w:rPr>
              <w:t xml:space="preserve">. Los resultados </w:t>
            </w:r>
            <w:r w:rsidRPr="000935EC">
              <w:rPr>
                <w:rFonts w:ascii="Arial" w:eastAsia="Arial" w:hAnsi="Arial" w:cs="Arial"/>
                <w:sz w:val="20"/>
                <w:szCs w:val="20"/>
              </w:rPr>
              <w:t xml:space="preserve">confirmaron que el cultivo de </w:t>
            </w:r>
            <w:r w:rsidR="00394E7A">
              <w:rPr>
                <w:rFonts w:ascii="Arial" w:eastAsia="Arial" w:hAnsi="Arial" w:cs="Arial"/>
                <w:sz w:val="20"/>
                <w:szCs w:val="20"/>
              </w:rPr>
              <w:t>MON 810 redujo</w:t>
            </w:r>
            <w:r w:rsidRPr="000935EC">
              <w:rPr>
                <w:rFonts w:ascii="Arial" w:eastAsia="Arial" w:hAnsi="Arial" w:cs="Arial"/>
                <w:sz w:val="20"/>
                <w:szCs w:val="20"/>
              </w:rPr>
              <w:t xml:space="preserve"> el uso de pestici</w:t>
            </w:r>
            <w:r w:rsidR="00394E7A">
              <w:rPr>
                <w:rFonts w:ascii="Arial" w:eastAsia="Arial" w:hAnsi="Arial" w:cs="Arial"/>
                <w:sz w:val="20"/>
                <w:szCs w:val="20"/>
              </w:rPr>
              <w:t>das y aumentó su rendimiento en comparación con el maíz tradicional.</w:t>
            </w:r>
          </w:p>
          <w:p w:rsidR="00EB5737" w:rsidRPr="000935EC" w:rsidRDefault="00EB5737" w:rsidP="008D5C96">
            <w:pPr>
              <w:pBdr>
                <w:top w:val="none" w:sz="0" w:space="0" w:color="auto"/>
                <w:left w:val="none" w:sz="0" w:space="0" w:color="auto"/>
                <w:bottom w:val="none" w:sz="0" w:space="0" w:color="auto"/>
                <w:right w:val="none" w:sz="0" w:space="0" w:color="auto"/>
                <w:between w:val="none" w:sz="0" w:space="0" w:color="auto"/>
              </w:pBdr>
              <w:spacing w:after="240"/>
              <w:jc w:val="both"/>
              <w:rPr>
                <w:rFonts w:ascii="Arial" w:eastAsia="Arial" w:hAnsi="Arial" w:cs="Arial"/>
                <w:sz w:val="20"/>
                <w:szCs w:val="20"/>
              </w:rPr>
            </w:pPr>
          </w:p>
        </w:tc>
      </w:tr>
    </w:tbl>
    <w:p w:rsidR="00DA5238" w:rsidRDefault="00DA5238" w:rsidP="005964C2">
      <w:pPr>
        <w:spacing w:after="240" w:line="360" w:lineRule="auto"/>
        <w:jc w:val="both"/>
        <w:rPr>
          <w:rFonts w:ascii="Arial" w:eastAsia="Arial" w:hAnsi="Arial" w:cs="Arial"/>
        </w:rPr>
      </w:pPr>
    </w:p>
    <w:p w:rsidR="00C259C9" w:rsidRDefault="00E96D95" w:rsidP="005964C2">
      <w:pPr>
        <w:spacing w:after="240" w:line="360" w:lineRule="auto"/>
        <w:jc w:val="both"/>
        <w:rPr>
          <w:rFonts w:ascii="Arial" w:hAnsi="Arial" w:cs="Arial"/>
          <w:color w:val="auto"/>
          <w:sz w:val="20"/>
          <w:szCs w:val="20"/>
          <w:shd w:val="clear" w:color="auto" w:fill="FFFFFF"/>
        </w:rPr>
        <w:sectPr w:rsidR="00C259C9" w:rsidSect="00D16207">
          <w:type w:val="continuous"/>
          <w:pgSz w:w="11906" w:h="16838"/>
          <w:pgMar w:top="1417" w:right="1701" w:bottom="1417" w:left="1701" w:header="708" w:footer="708" w:gutter="0"/>
          <w:pgNumType w:start="1"/>
          <w:cols w:space="708"/>
          <w:titlePg/>
        </w:sectPr>
      </w:pPr>
      <w:r>
        <w:rPr>
          <w:rFonts w:ascii="Arial" w:eastAsia="Arial" w:hAnsi="Arial" w:cs="Arial"/>
          <w:color w:val="auto"/>
          <w:sz w:val="20"/>
          <w:szCs w:val="20"/>
        </w:rPr>
        <w:t xml:space="preserve">1. </w:t>
      </w:r>
      <w:r w:rsidRPr="00E96D95">
        <w:rPr>
          <w:rFonts w:ascii="Arial" w:eastAsia="Arial" w:hAnsi="Arial" w:cs="Arial"/>
          <w:color w:val="auto"/>
          <w:sz w:val="20"/>
          <w:szCs w:val="20"/>
        </w:rPr>
        <w:t xml:space="preserve">Crop Trust: </w:t>
      </w:r>
      <w:r w:rsidRPr="00E96D95">
        <w:rPr>
          <w:rFonts w:ascii="Arial" w:hAnsi="Arial" w:cs="Arial"/>
          <w:color w:val="auto"/>
          <w:sz w:val="20"/>
          <w:szCs w:val="20"/>
          <w:shd w:val="clear" w:color="auto" w:fill="FFFFFF"/>
        </w:rPr>
        <w:t>El Crop Trust, oficialmente conocido como Global Crop Diversity Trust, es una organización internacional sin fines de lucro que trabaja para preservar la diversidad de cultivos para proteger la seguridad alimentaria global</w:t>
      </w:r>
      <w:r w:rsidR="00C259C9">
        <w:rPr>
          <w:rFonts w:ascii="Arial" w:hAnsi="Arial" w:cs="Arial"/>
          <w:color w:val="auto"/>
          <w:sz w:val="20"/>
          <w:szCs w:val="20"/>
          <w:shd w:val="clear" w:color="auto" w:fill="FFFFFF"/>
        </w:rPr>
        <w:t>.</w:t>
      </w:r>
    </w:p>
    <w:p w:rsidR="005964C2" w:rsidRDefault="00EE2D07" w:rsidP="005964C2">
      <w:pPr>
        <w:spacing w:after="240" w:line="360" w:lineRule="auto"/>
        <w:jc w:val="both"/>
        <w:rPr>
          <w:rFonts w:ascii="Arial" w:eastAsia="Arial" w:hAnsi="Arial" w:cs="Arial"/>
        </w:rPr>
      </w:pPr>
      <w:r>
        <w:rPr>
          <w:rFonts w:ascii="Arial" w:eastAsia="Arial" w:hAnsi="Arial" w:cs="Arial"/>
        </w:rPr>
        <w:t xml:space="preserve">Según el último </w:t>
      </w:r>
      <w:r w:rsidR="005964C2">
        <w:rPr>
          <w:rFonts w:ascii="Arial" w:eastAsia="Arial" w:hAnsi="Arial" w:cs="Arial"/>
        </w:rPr>
        <w:t>Informe de</w:t>
      </w:r>
      <w:r w:rsidRPr="00EE2D07">
        <w:rPr>
          <w:rFonts w:ascii="Arial" w:eastAsia="Arial" w:hAnsi="Arial" w:cs="Arial"/>
        </w:rPr>
        <w:t xml:space="preserve"> ISAAA Briefs</w:t>
      </w:r>
      <w:r>
        <w:rPr>
          <w:rFonts w:ascii="Arial" w:eastAsia="Arial" w:hAnsi="Arial" w:cs="Arial"/>
        </w:rPr>
        <w:t xml:space="preserve"> los cultivos transgénicos responden a la necesidad del aumento de la producción</w:t>
      </w:r>
      <w:r w:rsidR="005964C2">
        <w:rPr>
          <w:rFonts w:ascii="Arial" w:eastAsia="Arial" w:hAnsi="Arial" w:cs="Arial"/>
        </w:rPr>
        <w:t xml:space="preserve"> para combatir el hambre y</w:t>
      </w:r>
      <w:r>
        <w:rPr>
          <w:rFonts w:ascii="Arial" w:eastAsia="Arial" w:hAnsi="Arial" w:cs="Arial"/>
        </w:rPr>
        <w:t xml:space="preserve"> la desnutrición</w:t>
      </w:r>
      <w:r w:rsidR="005964C2">
        <w:rPr>
          <w:rFonts w:ascii="Arial" w:eastAsia="Arial" w:hAnsi="Arial" w:cs="Arial"/>
        </w:rPr>
        <w:t>,</w:t>
      </w:r>
      <w:r>
        <w:rPr>
          <w:rFonts w:ascii="Arial" w:eastAsia="Arial" w:hAnsi="Arial" w:cs="Arial"/>
        </w:rPr>
        <w:t xml:space="preserve"> </w:t>
      </w:r>
      <w:r w:rsidR="005964C2">
        <w:rPr>
          <w:rFonts w:ascii="Arial" w:eastAsia="Arial" w:hAnsi="Arial" w:cs="Arial"/>
        </w:rPr>
        <w:t>Raman señala un a</w:t>
      </w:r>
      <w:r w:rsidR="005964C2" w:rsidRPr="00EE2D07">
        <w:rPr>
          <w:rFonts w:ascii="Arial" w:eastAsia="Arial" w:hAnsi="Arial" w:cs="Arial"/>
        </w:rPr>
        <w:t>umento del rendimiento globa</w:t>
      </w:r>
      <w:r w:rsidR="005964C2">
        <w:rPr>
          <w:rFonts w:ascii="Arial" w:eastAsia="Arial" w:hAnsi="Arial" w:cs="Arial"/>
        </w:rPr>
        <w:t xml:space="preserve">l en un 22%, la </w:t>
      </w:r>
      <w:r w:rsidR="005964C2" w:rsidRPr="00EE2D07">
        <w:rPr>
          <w:rFonts w:ascii="Arial" w:eastAsia="Arial" w:hAnsi="Arial" w:cs="Arial"/>
        </w:rPr>
        <w:t>reducción del uso de pesticidas (ingredientes activos) en un 37% y el impacto ambiental (uso de insecticidas y herbicidas) en un 18%</w:t>
      </w:r>
      <w:r w:rsidR="005964C2">
        <w:rPr>
          <w:rFonts w:ascii="Arial" w:eastAsia="Arial" w:hAnsi="Arial" w:cs="Arial"/>
        </w:rPr>
        <w:t>.</w:t>
      </w:r>
    </w:p>
    <w:p w:rsidR="00BF187C" w:rsidRPr="00BF187C" w:rsidRDefault="005964C2" w:rsidP="00BF187C">
      <w:pPr>
        <w:spacing w:after="240" w:line="360" w:lineRule="auto"/>
        <w:jc w:val="both"/>
        <w:rPr>
          <w:rFonts w:ascii="Arial" w:eastAsia="Arial" w:hAnsi="Arial" w:cs="Arial"/>
        </w:rPr>
      </w:pPr>
      <w:r>
        <w:rPr>
          <w:rFonts w:ascii="Arial" w:eastAsia="Arial" w:hAnsi="Arial" w:cs="Arial"/>
        </w:rPr>
        <w:t>V</w:t>
      </w:r>
      <w:r w:rsidRPr="005964C2">
        <w:rPr>
          <w:rFonts w:ascii="Arial" w:eastAsia="Arial" w:hAnsi="Arial" w:cs="Arial"/>
        </w:rPr>
        <w:t>arshney et al</w:t>
      </w:r>
      <w:r w:rsidR="00136EF5">
        <w:rPr>
          <w:rFonts w:ascii="Arial" w:eastAsia="Arial" w:hAnsi="Arial" w:cs="Arial"/>
        </w:rPr>
        <w:t xml:space="preserve">, informan que la aplicación de técnicas </w:t>
      </w:r>
      <w:r>
        <w:rPr>
          <w:rFonts w:ascii="Arial" w:eastAsia="Arial" w:hAnsi="Arial" w:cs="Arial"/>
        </w:rPr>
        <w:t xml:space="preserve">de GE y GS suponen </w:t>
      </w:r>
      <w:r w:rsidRPr="005964C2">
        <w:rPr>
          <w:rFonts w:ascii="Arial" w:eastAsia="Arial" w:hAnsi="Arial" w:cs="Arial"/>
        </w:rPr>
        <w:t>avances tecnológicos para desarrollar líneas preparadas para</w:t>
      </w:r>
      <w:r>
        <w:rPr>
          <w:rFonts w:ascii="Arial" w:eastAsia="Arial" w:hAnsi="Arial" w:cs="Arial"/>
        </w:rPr>
        <w:t xml:space="preserve"> combatir</w:t>
      </w:r>
      <w:r w:rsidRPr="005964C2">
        <w:rPr>
          <w:rFonts w:ascii="Arial" w:eastAsia="Arial" w:hAnsi="Arial" w:cs="Arial"/>
        </w:rPr>
        <w:t xml:space="preserve"> el cambio climático</w:t>
      </w:r>
      <w:r>
        <w:rPr>
          <w:rFonts w:ascii="Arial" w:eastAsia="Arial" w:hAnsi="Arial" w:cs="Arial"/>
        </w:rPr>
        <w:t xml:space="preserve"> y aumentar la tolerancia al estrés (</w:t>
      </w:r>
      <w:r w:rsidRPr="005964C2">
        <w:rPr>
          <w:rFonts w:ascii="Arial" w:eastAsia="Arial" w:hAnsi="Arial" w:cs="Arial"/>
        </w:rPr>
        <w:t>Dwivedi et al</w:t>
      </w:r>
      <w:r w:rsidRPr="00CD2D21">
        <w:rPr>
          <w:rFonts w:ascii="Arial" w:eastAsia="Arial" w:hAnsi="Arial" w:cs="Arial"/>
        </w:rPr>
        <w:t xml:space="preserve">). </w:t>
      </w:r>
      <w:r w:rsidR="00CD2D21" w:rsidRPr="00CD2D21">
        <w:rPr>
          <w:rFonts w:ascii="Arial" w:eastAsia="Arial" w:hAnsi="Arial" w:cs="Arial"/>
        </w:rPr>
        <w:t xml:space="preserve"> Según Dawson et al</w:t>
      </w:r>
      <w:r w:rsidR="00CD2D21">
        <w:rPr>
          <w:rFonts w:ascii="Arial" w:eastAsia="Arial" w:hAnsi="Arial" w:cs="Arial"/>
        </w:rPr>
        <w:t>,</w:t>
      </w:r>
      <w:r w:rsidR="00CD2D21" w:rsidRPr="00CD2D21">
        <w:rPr>
          <w:rFonts w:ascii="Arial" w:eastAsia="Arial" w:hAnsi="Arial" w:cs="Arial"/>
        </w:rPr>
        <w:t xml:space="preserve"> los cultivos GM son</w:t>
      </w:r>
      <w:r w:rsidRPr="00CD2D21">
        <w:rPr>
          <w:rFonts w:ascii="Arial" w:eastAsia="Arial" w:hAnsi="Arial" w:cs="Arial"/>
        </w:rPr>
        <w:t xml:space="preserve"> resistentes al clima</w:t>
      </w:r>
      <w:r w:rsidRPr="005964C2">
        <w:rPr>
          <w:rFonts w:ascii="Arial" w:eastAsia="Arial" w:hAnsi="Arial" w:cs="Arial"/>
        </w:rPr>
        <w:t xml:space="preserve"> </w:t>
      </w:r>
      <w:r w:rsidR="00CD2D21">
        <w:rPr>
          <w:rFonts w:ascii="Arial" w:eastAsia="Arial" w:hAnsi="Arial" w:cs="Arial"/>
        </w:rPr>
        <w:t>y se pueden adaptar a entornos específicos.</w:t>
      </w:r>
      <w:r w:rsidR="00BF187C">
        <w:rPr>
          <w:rFonts w:ascii="Arial" w:eastAsia="Arial" w:hAnsi="Arial" w:cs="Arial"/>
        </w:rPr>
        <w:t xml:space="preserve"> También pueden </w:t>
      </w:r>
      <w:r w:rsidR="00BF187C" w:rsidRPr="00BF187C">
        <w:rPr>
          <w:rFonts w:ascii="Arial" w:eastAsia="Arial" w:hAnsi="Arial" w:cs="Arial"/>
        </w:rPr>
        <w:t>combatir los efectos negativos del aumento de la temperatura en el rendimiento</w:t>
      </w:r>
      <w:r w:rsidR="00BF187C">
        <w:rPr>
          <w:rFonts w:ascii="Arial" w:eastAsia="Arial" w:hAnsi="Arial" w:cs="Arial"/>
        </w:rPr>
        <w:t xml:space="preserve"> (</w:t>
      </w:r>
      <w:r w:rsidR="00BF187C" w:rsidRPr="00BF187C">
        <w:rPr>
          <w:rFonts w:ascii="Arial" w:eastAsia="Arial" w:hAnsi="Arial" w:cs="Arial"/>
        </w:rPr>
        <w:t>Asseng et al</w:t>
      </w:r>
      <w:r w:rsidR="00BF187C">
        <w:rPr>
          <w:rFonts w:ascii="Arial" w:eastAsia="Arial" w:hAnsi="Arial" w:cs="Arial"/>
        </w:rPr>
        <w:t>).</w:t>
      </w:r>
    </w:p>
    <w:p w:rsidR="00EE2D07" w:rsidRDefault="00BF187C" w:rsidP="005964C2">
      <w:pPr>
        <w:spacing w:after="240" w:line="360" w:lineRule="auto"/>
        <w:jc w:val="both"/>
        <w:rPr>
          <w:rFonts w:ascii="Arial" w:eastAsia="Arial" w:hAnsi="Arial" w:cs="Arial"/>
        </w:rPr>
      </w:pPr>
      <w:r w:rsidRPr="00BF187C">
        <w:rPr>
          <w:rFonts w:ascii="Arial" w:eastAsia="Arial" w:hAnsi="Arial" w:cs="Arial"/>
        </w:rPr>
        <w:t>Bailey-Serres</w:t>
      </w:r>
      <w:r>
        <w:rPr>
          <w:rFonts w:ascii="Arial" w:eastAsia="Arial" w:hAnsi="Arial" w:cs="Arial"/>
        </w:rPr>
        <w:t xml:space="preserve"> et al y </w:t>
      </w:r>
      <w:r w:rsidR="000727DA" w:rsidRPr="000727DA">
        <w:rPr>
          <w:rFonts w:ascii="Arial" w:eastAsia="Arial" w:hAnsi="Arial" w:cs="Arial"/>
        </w:rPr>
        <w:t>Ricroch</w:t>
      </w:r>
      <w:r w:rsidR="00136EF5">
        <w:rPr>
          <w:rFonts w:ascii="Arial" w:eastAsia="Arial" w:hAnsi="Arial" w:cs="Arial"/>
        </w:rPr>
        <w:t xml:space="preserve"> inciden en</w:t>
      </w:r>
      <w:r w:rsidR="000727DA">
        <w:rPr>
          <w:rFonts w:ascii="Arial" w:eastAsia="Arial" w:hAnsi="Arial" w:cs="Arial"/>
        </w:rPr>
        <w:t xml:space="preserve"> la tolerancia de los cultivos transgéni</w:t>
      </w:r>
      <w:r w:rsidR="00136EF5">
        <w:rPr>
          <w:rFonts w:ascii="Arial" w:eastAsia="Arial" w:hAnsi="Arial" w:cs="Arial"/>
        </w:rPr>
        <w:t>cos al estrés biótico</w:t>
      </w:r>
      <w:r w:rsidR="000727DA">
        <w:rPr>
          <w:rFonts w:ascii="Arial" w:eastAsia="Arial" w:hAnsi="Arial" w:cs="Arial"/>
        </w:rPr>
        <w:t xml:space="preserve"> </w:t>
      </w:r>
      <w:r w:rsidR="00136EF5">
        <w:rPr>
          <w:rFonts w:ascii="Arial" w:eastAsia="Arial" w:hAnsi="Arial" w:cs="Arial"/>
        </w:rPr>
        <w:t>(</w:t>
      </w:r>
      <w:r w:rsidR="000727DA">
        <w:rPr>
          <w:rFonts w:ascii="Arial" w:eastAsia="Arial" w:hAnsi="Arial" w:cs="Arial"/>
        </w:rPr>
        <w:t>las enfermedades modernas</w:t>
      </w:r>
      <w:r w:rsidR="00136EF5">
        <w:rPr>
          <w:rFonts w:ascii="Arial" w:eastAsia="Arial" w:hAnsi="Arial" w:cs="Arial"/>
        </w:rPr>
        <w:t>)</w:t>
      </w:r>
      <w:r w:rsidR="000727DA">
        <w:rPr>
          <w:rFonts w:ascii="Arial" w:eastAsia="Arial" w:hAnsi="Arial" w:cs="Arial"/>
        </w:rPr>
        <w:t>.</w:t>
      </w:r>
    </w:p>
    <w:p w:rsidR="000727DA" w:rsidRPr="00EE2D07" w:rsidRDefault="000727DA" w:rsidP="005964C2">
      <w:pPr>
        <w:spacing w:after="240" w:line="360" w:lineRule="auto"/>
        <w:jc w:val="both"/>
        <w:rPr>
          <w:rFonts w:ascii="Arial" w:eastAsia="Arial" w:hAnsi="Arial" w:cs="Arial"/>
        </w:rPr>
      </w:pPr>
      <w:r>
        <w:rPr>
          <w:rFonts w:ascii="Arial" w:eastAsia="Arial" w:hAnsi="Arial" w:cs="Arial"/>
        </w:rPr>
        <w:t xml:space="preserve">También es importante señalar el aumento de la calidad nutricional </w:t>
      </w:r>
      <w:r w:rsidR="00136EF5">
        <w:rPr>
          <w:rFonts w:ascii="Arial" w:eastAsia="Arial" w:hAnsi="Arial" w:cs="Arial"/>
        </w:rPr>
        <w:t xml:space="preserve"> aportanto por los cultivos GM</w:t>
      </w:r>
      <w:r>
        <w:rPr>
          <w:rFonts w:ascii="Arial" w:eastAsia="Arial" w:hAnsi="Arial" w:cs="Arial"/>
        </w:rPr>
        <w:t xml:space="preserve"> en las leguminosas según señalan </w:t>
      </w:r>
      <w:r w:rsidRPr="000727DA">
        <w:rPr>
          <w:rFonts w:ascii="Arial" w:eastAsia="Arial" w:hAnsi="Arial" w:cs="Arial"/>
        </w:rPr>
        <w:t>Considine et al</w:t>
      </w:r>
      <w:r w:rsidR="00282684">
        <w:rPr>
          <w:rFonts w:ascii="Arial" w:eastAsia="Arial" w:hAnsi="Arial" w:cs="Arial"/>
        </w:rPr>
        <w:t>,</w:t>
      </w:r>
      <w:r w:rsidR="00136EF5">
        <w:rPr>
          <w:rFonts w:ascii="Arial" w:eastAsia="Arial" w:hAnsi="Arial" w:cs="Arial"/>
        </w:rPr>
        <w:t xml:space="preserve"> en</w:t>
      </w:r>
      <w:r>
        <w:rPr>
          <w:rFonts w:ascii="Arial" w:eastAsia="Arial" w:hAnsi="Arial" w:cs="Arial"/>
        </w:rPr>
        <w:t xml:space="preserve"> los cultivos hortícolas según L</w:t>
      </w:r>
      <w:r w:rsidR="00282684">
        <w:rPr>
          <w:rFonts w:ascii="Arial" w:eastAsia="Arial" w:hAnsi="Arial" w:cs="Arial"/>
        </w:rPr>
        <w:t>i et o</w:t>
      </w:r>
      <w:r w:rsidR="00136EF5">
        <w:rPr>
          <w:rFonts w:ascii="Arial" w:eastAsia="Arial" w:hAnsi="Arial" w:cs="Arial"/>
        </w:rPr>
        <w:t xml:space="preserve"> en</w:t>
      </w:r>
      <w:r w:rsidR="00282684">
        <w:rPr>
          <w:rFonts w:ascii="Arial" w:eastAsia="Arial" w:hAnsi="Arial" w:cs="Arial"/>
        </w:rPr>
        <w:t xml:space="preserve"> los cultivos huérfanos según </w:t>
      </w:r>
      <w:r w:rsidR="00282684" w:rsidRPr="00282684">
        <w:rPr>
          <w:rFonts w:ascii="Arial" w:eastAsia="Arial" w:hAnsi="Arial" w:cs="Arial"/>
        </w:rPr>
        <w:t>Mabhaudhi</w:t>
      </w:r>
      <w:r w:rsidR="00282684">
        <w:rPr>
          <w:rFonts w:ascii="Arial" w:eastAsia="Arial" w:hAnsi="Arial" w:cs="Arial"/>
        </w:rPr>
        <w:t>.</w:t>
      </w:r>
    </w:p>
    <w:p w:rsidR="00542C03" w:rsidRDefault="00542C03" w:rsidP="005964C2">
      <w:pPr>
        <w:spacing w:after="240" w:line="360" w:lineRule="auto"/>
        <w:jc w:val="both"/>
        <w:rPr>
          <w:rFonts w:ascii="Arial" w:eastAsia="Arial" w:hAnsi="Arial" w:cs="Arial"/>
        </w:rPr>
      </w:pPr>
    </w:p>
    <w:p w:rsidR="003A21F0" w:rsidRDefault="003A21F0" w:rsidP="005964C2">
      <w:pPr>
        <w:spacing w:after="240" w:line="360" w:lineRule="auto"/>
        <w:jc w:val="both"/>
        <w:rPr>
          <w:rFonts w:ascii="Arial" w:eastAsia="Arial" w:hAnsi="Arial" w:cs="Arial"/>
        </w:rPr>
      </w:pPr>
    </w:p>
    <w:p w:rsidR="003A21F0" w:rsidRDefault="003A21F0" w:rsidP="005964C2">
      <w:pPr>
        <w:spacing w:after="240" w:line="360" w:lineRule="auto"/>
        <w:jc w:val="both"/>
        <w:rPr>
          <w:rFonts w:ascii="Arial" w:eastAsia="Arial" w:hAnsi="Arial" w:cs="Arial"/>
        </w:rPr>
      </w:pPr>
    </w:p>
    <w:p w:rsidR="008D5C96" w:rsidRDefault="008D5C96" w:rsidP="005964C2">
      <w:pPr>
        <w:spacing w:after="240" w:line="360" w:lineRule="auto"/>
        <w:jc w:val="both"/>
        <w:rPr>
          <w:rFonts w:ascii="Arial" w:eastAsia="Arial" w:hAnsi="Arial" w:cs="Arial"/>
        </w:rPr>
      </w:pPr>
    </w:p>
    <w:p w:rsidR="0093184F" w:rsidRDefault="0093184F" w:rsidP="005964C2">
      <w:pPr>
        <w:spacing w:after="240" w:line="360" w:lineRule="auto"/>
        <w:jc w:val="both"/>
        <w:rPr>
          <w:rFonts w:ascii="Arial" w:eastAsia="Arial" w:hAnsi="Arial" w:cs="Arial"/>
        </w:rPr>
      </w:pPr>
    </w:p>
    <w:p w:rsidR="008D5C96" w:rsidRPr="008C19B7" w:rsidRDefault="008D5C96" w:rsidP="005964C2">
      <w:pPr>
        <w:spacing w:after="240" w:line="360" w:lineRule="auto"/>
        <w:jc w:val="both"/>
        <w:rPr>
          <w:rFonts w:ascii="Arial" w:eastAsia="Arial" w:hAnsi="Arial" w:cs="Arial"/>
        </w:rPr>
      </w:pPr>
    </w:p>
    <w:p w:rsidR="00DA5238" w:rsidRPr="00BE3B05" w:rsidRDefault="005B5229" w:rsidP="008D5C96">
      <w:pPr>
        <w:pStyle w:val="Ttulo1"/>
        <w:numPr>
          <w:ilvl w:val="0"/>
          <w:numId w:val="20"/>
        </w:numPr>
        <w:spacing w:after="240" w:line="360" w:lineRule="auto"/>
        <w:jc w:val="both"/>
        <w:rPr>
          <w:rFonts w:ascii="Arial" w:eastAsia="Arial" w:hAnsi="Arial" w:cs="Arial"/>
          <w:color w:val="33339A"/>
          <w:szCs w:val="22"/>
        </w:rPr>
      </w:pPr>
      <w:bookmarkStart w:id="15" w:name="_2et92p0" w:colFirst="0" w:colLast="0"/>
      <w:bookmarkStart w:id="16" w:name="_Toc40695894"/>
      <w:bookmarkEnd w:id="15"/>
      <w:r w:rsidRPr="00273188">
        <w:rPr>
          <w:rFonts w:ascii="Arial" w:eastAsia="Arial" w:hAnsi="Arial" w:cs="Arial"/>
          <w:color w:val="33339A"/>
          <w:szCs w:val="22"/>
        </w:rPr>
        <w:lastRenderedPageBreak/>
        <w:t>Discusión</w:t>
      </w:r>
      <w:bookmarkEnd w:id="16"/>
    </w:p>
    <w:p w:rsidR="002F3A11" w:rsidRDefault="00542C03" w:rsidP="008D5C96">
      <w:pPr>
        <w:spacing w:after="240" w:line="360" w:lineRule="auto"/>
        <w:jc w:val="both"/>
        <w:rPr>
          <w:rFonts w:ascii="Arial" w:hAnsi="Arial" w:cs="Arial"/>
        </w:rPr>
      </w:pPr>
      <w:r>
        <w:rPr>
          <w:rFonts w:ascii="Arial" w:eastAsia="Arial" w:hAnsi="Arial" w:cs="Arial"/>
        </w:rPr>
        <w:t>A raíz</w:t>
      </w:r>
      <w:r w:rsidR="00847051">
        <w:rPr>
          <w:rFonts w:ascii="Arial" w:eastAsia="Arial" w:hAnsi="Arial" w:cs="Arial"/>
        </w:rPr>
        <w:t xml:space="preserve"> de los datos aportados en los resultados podemos deducir que son varios los problemas que se asocian a la </w:t>
      </w:r>
      <w:r w:rsidR="00847051" w:rsidRPr="00136EF5">
        <w:rPr>
          <w:rFonts w:ascii="Arial" w:eastAsia="Arial" w:hAnsi="Arial" w:cs="Arial"/>
        </w:rPr>
        <w:t>agricultura industrial intensiva</w:t>
      </w:r>
      <w:r w:rsidR="00847051">
        <w:rPr>
          <w:rFonts w:ascii="Arial" w:eastAsia="Arial" w:hAnsi="Arial" w:cs="Arial"/>
        </w:rPr>
        <w:t xml:space="preserve"> basada en el monocultiv</w:t>
      </w:r>
      <w:r w:rsidR="002F3A11">
        <w:rPr>
          <w:rFonts w:ascii="Arial" w:eastAsia="Arial" w:hAnsi="Arial" w:cs="Arial"/>
        </w:rPr>
        <w:t>o. Los factores refle</w:t>
      </w:r>
      <w:r w:rsidR="00437371">
        <w:rPr>
          <w:rFonts w:ascii="Arial" w:eastAsia="Arial" w:hAnsi="Arial" w:cs="Arial"/>
        </w:rPr>
        <w:t xml:space="preserve">jados en la </w:t>
      </w:r>
      <w:r w:rsidR="00136EF5">
        <w:rPr>
          <w:rFonts w:ascii="Arial" w:eastAsia="Arial" w:hAnsi="Arial" w:cs="Arial"/>
        </w:rPr>
        <w:t>T</w:t>
      </w:r>
      <w:r w:rsidR="00437371">
        <w:rPr>
          <w:rFonts w:ascii="Arial" w:eastAsia="Arial" w:hAnsi="Arial" w:cs="Arial"/>
        </w:rPr>
        <w:t xml:space="preserve">abla 1 están provocando </w:t>
      </w:r>
      <w:r w:rsidR="000F4F0C">
        <w:rPr>
          <w:rFonts w:ascii="Arial" w:eastAsia="Arial" w:hAnsi="Arial" w:cs="Arial"/>
        </w:rPr>
        <w:t>la degradación y la erosión del suelo cultivable</w:t>
      </w:r>
      <w:r w:rsidR="002F3A11">
        <w:rPr>
          <w:rFonts w:ascii="Arial" w:eastAsia="Arial" w:hAnsi="Arial" w:cs="Arial"/>
        </w:rPr>
        <w:t xml:space="preserve"> </w:t>
      </w:r>
      <w:r w:rsidR="00437371">
        <w:rPr>
          <w:rFonts w:ascii="Arial" w:eastAsia="Arial" w:hAnsi="Arial" w:cs="Arial"/>
        </w:rPr>
        <w:t xml:space="preserve">actual </w:t>
      </w:r>
      <w:r w:rsidR="002F3A11">
        <w:rPr>
          <w:rFonts w:ascii="Arial" w:eastAsia="Arial" w:hAnsi="Arial" w:cs="Arial"/>
        </w:rPr>
        <w:t>y por consiguiente</w:t>
      </w:r>
      <w:r w:rsidR="00C614BD">
        <w:rPr>
          <w:rFonts w:ascii="Arial" w:eastAsia="Arial" w:hAnsi="Arial" w:cs="Arial"/>
        </w:rPr>
        <w:t xml:space="preserve"> su</w:t>
      </w:r>
      <w:r w:rsidR="002F3A11">
        <w:rPr>
          <w:rFonts w:ascii="Arial" w:eastAsia="Arial" w:hAnsi="Arial" w:cs="Arial"/>
        </w:rPr>
        <w:t xml:space="preserve"> infertilidad. Esto a su vez se traduce en </w:t>
      </w:r>
      <w:r w:rsidR="000F4F0C">
        <w:rPr>
          <w:rFonts w:ascii="Arial" w:eastAsia="Arial" w:hAnsi="Arial" w:cs="Arial"/>
        </w:rPr>
        <w:t>un</w:t>
      </w:r>
      <w:r w:rsidR="000F4F0C" w:rsidRPr="00E605F4">
        <w:rPr>
          <w:rFonts w:ascii="Arial" w:eastAsia="Arial" w:hAnsi="Arial" w:cs="Arial"/>
        </w:rPr>
        <w:t xml:space="preserve"> estancamiento o declinación de </w:t>
      </w:r>
      <w:r w:rsidR="000F4F0C">
        <w:rPr>
          <w:rFonts w:ascii="Arial" w:eastAsia="Arial" w:hAnsi="Arial" w:cs="Arial"/>
        </w:rPr>
        <w:t>la productividad agrícola.</w:t>
      </w:r>
      <w:r w:rsidR="004A2533" w:rsidRPr="004A2533">
        <w:rPr>
          <w:rFonts w:ascii="Arial" w:hAnsi="Arial" w:cs="Arial"/>
        </w:rPr>
        <w:t xml:space="preserve"> </w:t>
      </w:r>
    </w:p>
    <w:p w:rsidR="00847051" w:rsidRDefault="004A2533" w:rsidP="008D5C96">
      <w:pPr>
        <w:spacing w:after="240" w:line="360" w:lineRule="auto"/>
        <w:jc w:val="both"/>
        <w:rPr>
          <w:rFonts w:ascii="Arial" w:eastAsia="Arial" w:hAnsi="Arial" w:cs="Arial"/>
        </w:rPr>
      </w:pPr>
      <w:r w:rsidRPr="004A2533">
        <w:rPr>
          <w:rFonts w:ascii="Arial" w:eastAsia="Arial" w:hAnsi="Arial" w:cs="Arial"/>
        </w:rPr>
        <w:t xml:space="preserve">Se identifican </w:t>
      </w:r>
      <w:r w:rsidR="00024628">
        <w:rPr>
          <w:rFonts w:ascii="Arial" w:eastAsia="Arial" w:hAnsi="Arial" w:cs="Arial"/>
        </w:rPr>
        <w:t xml:space="preserve">por tanto </w:t>
      </w:r>
      <w:r w:rsidRPr="004A2533">
        <w:rPr>
          <w:rFonts w:ascii="Arial" w:eastAsia="Arial" w:hAnsi="Arial" w:cs="Arial"/>
        </w:rPr>
        <w:t>como vulnerabilidades los impactos negativos asociad</w:t>
      </w:r>
      <w:r w:rsidR="00024628">
        <w:rPr>
          <w:rFonts w:ascii="Arial" w:eastAsia="Arial" w:hAnsi="Arial" w:cs="Arial"/>
        </w:rPr>
        <w:t xml:space="preserve">os a </w:t>
      </w:r>
      <w:proofErr w:type="gramStart"/>
      <w:r w:rsidR="00024628">
        <w:rPr>
          <w:rFonts w:ascii="Arial" w:eastAsia="Arial" w:hAnsi="Arial" w:cs="Arial"/>
        </w:rPr>
        <w:t>la agricultura</w:t>
      </w:r>
      <w:r w:rsidR="00136EF5">
        <w:rPr>
          <w:rFonts w:ascii="Arial" w:eastAsia="Arial" w:hAnsi="Arial" w:cs="Arial"/>
        </w:rPr>
        <w:t xml:space="preserve"> industrial y reflejados</w:t>
      </w:r>
      <w:proofErr w:type="gramEnd"/>
      <w:r w:rsidR="00136EF5">
        <w:rPr>
          <w:rFonts w:ascii="Arial" w:eastAsia="Arial" w:hAnsi="Arial" w:cs="Arial"/>
        </w:rPr>
        <w:t xml:space="preserve"> en la T</w:t>
      </w:r>
      <w:r w:rsidR="00024628">
        <w:rPr>
          <w:rFonts w:ascii="Arial" w:eastAsia="Arial" w:hAnsi="Arial" w:cs="Arial"/>
        </w:rPr>
        <w:t xml:space="preserve">abla 1. </w:t>
      </w:r>
      <w:r w:rsidRPr="004A2533">
        <w:rPr>
          <w:rFonts w:ascii="Arial" w:eastAsia="Arial" w:hAnsi="Arial" w:cs="Arial"/>
        </w:rPr>
        <w:t>El área agrícola mundial se estima en 4600 millones de hectáreas, y de esto, alrededor del 30–35% se cultiva. La intensificación de la agricultura es una respuesta a la creciente demanda de alimento</w:t>
      </w:r>
      <w:r w:rsidR="00437371">
        <w:rPr>
          <w:rFonts w:ascii="Arial" w:eastAsia="Arial" w:hAnsi="Arial" w:cs="Arial"/>
        </w:rPr>
        <w:t xml:space="preserve">s pero es también la </w:t>
      </w:r>
      <w:r w:rsidRPr="004A2533">
        <w:rPr>
          <w:rFonts w:ascii="Arial" w:eastAsia="Arial" w:hAnsi="Arial" w:cs="Arial"/>
        </w:rPr>
        <w:t xml:space="preserve">causa de la degradación del suelo, lo que lleva a una pérdida temporal o persistente de la capacidad productiva </w:t>
      </w:r>
      <w:r w:rsidRPr="004A2533">
        <w:rPr>
          <w:rFonts w:ascii="Arial" w:eastAsia="Arial" w:hAnsi="Arial" w:cs="Arial"/>
        </w:rPr>
        <w:fldChar w:fldCharType="begin"/>
      </w:r>
      <w:r w:rsidR="00915C71">
        <w:rPr>
          <w:rFonts w:ascii="Arial" w:eastAsia="Arial" w:hAnsi="Arial" w:cs="Arial"/>
        </w:rPr>
        <w:instrText xml:space="preserve"> ADDIN ZOTERO_ITEM CSL_CITATION {"citationID":"kqnrLF13","properties":{"formattedCitation":"(24)","plainCitation":"(24)","noteIndex":0},"citationItems":[{"id":930,"uris":["http://zotero.org/users/6137524/items/5SH2VB6M"],"uri":["http://zotero.org/users/6137524/items/5SH2VB6M"],"itemData":{"id":930,"type":"article-journal","container-title":"Science of The Total Environment","DOI":"10.1016/j.scitotenv.2018.06.391","ISSN":"0048-9697","journalAbbreviation":"Science of The Total Environment","language":"en","page":"830-834","source":"ScienceDirect","title":"Human impacts on soil","volume":"644","author":[{"family":"Ferreira","given":"Carla S. S."},{"family":"Pereira","given":"Paulo"},{"family":"Kalantari","given":"Zahra"}],"issued":{"date-parts":[["2018",12,10]]}}}],"schema":"https://github.com/citation-style-language/schema/raw/master/csl-citation.json"} </w:instrText>
      </w:r>
      <w:r w:rsidRPr="004A2533">
        <w:rPr>
          <w:rFonts w:ascii="Arial" w:eastAsia="Arial" w:hAnsi="Arial" w:cs="Arial"/>
        </w:rPr>
        <w:fldChar w:fldCharType="separate"/>
      </w:r>
      <w:r w:rsidR="00915C71" w:rsidRPr="00915C71">
        <w:rPr>
          <w:rFonts w:ascii="Arial" w:hAnsi="Arial" w:cs="Arial"/>
        </w:rPr>
        <w:t>(24)</w:t>
      </w:r>
      <w:r w:rsidRPr="004A2533">
        <w:rPr>
          <w:rFonts w:ascii="Arial" w:eastAsia="Arial" w:hAnsi="Arial" w:cs="Arial"/>
        </w:rPr>
        <w:fldChar w:fldCharType="end"/>
      </w:r>
      <w:r w:rsidR="006E0C03">
        <w:rPr>
          <w:rFonts w:ascii="Arial" w:eastAsia="Arial" w:hAnsi="Arial" w:cs="Arial"/>
        </w:rPr>
        <w:t>.</w:t>
      </w:r>
    </w:p>
    <w:p w:rsidR="001679D2" w:rsidRDefault="001679D2" w:rsidP="008D5C96">
      <w:pPr>
        <w:spacing w:after="240" w:line="360" w:lineRule="auto"/>
        <w:jc w:val="both"/>
        <w:rPr>
          <w:rFonts w:ascii="Arial" w:eastAsia="Arial" w:hAnsi="Arial" w:cs="Arial"/>
        </w:rPr>
      </w:pPr>
      <w:r w:rsidRPr="00E605F4">
        <w:rPr>
          <w:rFonts w:ascii="Arial" w:eastAsia="Arial" w:hAnsi="Arial" w:cs="Arial"/>
        </w:rPr>
        <w:t>A menos que estos problemas sean controlados, muchas partes del c</w:t>
      </w:r>
      <w:r w:rsidR="000F4F0C">
        <w:rPr>
          <w:rFonts w:ascii="Arial" w:eastAsia="Arial" w:hAnsi="Arial" w:cs="Arial"/>
        </w:rPr>
        <w:t>ontinente</w:t>
      </w:r>
      <w:r w:rsidR="00136EF5">
        <w:rPr>
          <w:rFonts w:ascii="Arial" w:eastAsia="Arial" w:hAnsi="Arial" w:cs="Arial"/>
        </w:rPr>
        <w:t xml:space="preserve"> sufrirán con más intensidad la</w:t>
      </w:r>
      <w:r w:rsidR="000F4F0C">
        <w:rPr>
          <w:rFonts w:ascii="Arial" w:eastAsia="Arial" w:hAnsi="Arial" w:cs="Arial"/>
        </w:rPr>
        <w:t xml:space="preserve"> </w:t>
      </w:r>
      <w:r w:rsidR="00542C03">
        <w:rPr>
          <w:rFonts w:ascii="Arial" w:eastAsia="Arial" w:hAnsi="Arial" w:cs="Arial"/>
        </w:rPr>
        <w:t>infertilidad</w:t>
      </w:r>
      <w:r w:rsidR="00BE3B05">
        <w:rPr>
          <w:rFonts w:ascii="Arial" w:eastAsia="Arial" w:hAnsi="Arial" w:cs="Arial"/>
        </w:rPr>
        <w:t xml:space="preserve"> </w:t>
      </w:r>
      <w:r w:rsidR="005649D8">
        <w:rPr>
          <w:rFonts w:ascii="Arial" w:eastAsia="Arial" w:hAnsi="Arial" w:cs="Arial"/>
        </w:rPr>
        <w:t>del suelo</w:t>
      </w:r>
      <w:r w:rsidR="00136EF5">
        <w:rPr>
          <w:rFonts w:ascii="Arial" w:eastAsia="Arial" w:hAnsi="Arial" w:cs="Arial"/>
        </w:rPr>
        <w:t xml:space="preserve"> lo</w:t>
      </w:r>
      <w:r w:rsidR="005649D8">
        <w:rPr>
          <w:rFonts w:ascii="Arial" w:eastAsia="Arial" w:hAnsi="Arial" w:cs="Arial"/>
        </w:rPr>
        <w:t xml:space="preserve"> que </w:t>
      </w:r>
      <w:r w:rsidR="000F4F0C">
        <w:rPr>
          <w:rFonts w:ascii="Arial" w:eastAsia="Arial" w:hAnsi="Arial" w:cs="Arial"/>
        </w:rPr>
        <w:t>dará lugar a un aumento</w:t>
      </w:r>
      <w:r w:rsidR="00BE3B05">
        <w:rPr>
          <w:rFonts w:ascii="Arial" w:eastAsia="Arial" w:hAnsi="Arial" w:cs="Arial"/>
        </w:rPr>
        <w:t xml:space="preserve"> </w:t>
      </w:r>
      <w:r w:rsidR="005649D8">
        <w:rPr>
          <w:rFonts w:ascii="Arial" w:eastAsia="Arial" w:hAnsi="Arial" w:cs="Arial"/>
        </w:rPr>
        <w:t xml:space="preserve">de </w:t>
      </w:r>
      <w:r w:rsidRPr="00E605F4">
        <w:rPr>
          <w:rFonts w:ascii="Arial" w:eastAsia="Arial" w:hAnsi="Arial" w:cs="Arial"/>
        </w:rPr>
        <w:t xml:space="preserve">la inseguridad alimentaria. </w:t>
      </w:r>
    </w:p>
    <w:p w:rsidR="00437371" w:rsidRDefault="00824596" w:rsidP="008D5C96">
      <w:pPr>
        <w:spacing w:after="240" w:line="360" w:lineRule="auto"/>
        <w:jc w:val="both"/>
        <w:rPr>
          <w:rFonts w:ascii="Arial" w:eastAsia="Arial" w:hAnsi="Arial" w:cs="Arial"/>
        </w:rPr>
      </w:pPr>
      <w:r>
        <w:rPr>
          <w:rFonts w:ascii="Arial" w:eastAsia="Arial" w:hAnsi="Arial" w:cs="Arial"/>
        </w:rPr>
        <w:t xml:space="preserve">En contraposición </w:t>
      </w:r>
      <w:r w:rsidRPr="00136EF5">
        <w:rPr>
          <w:rFonts w:ascii="Arial" w:eastAsia="Arial" w:hAnsi="Arial" w:cs="Arial"/>
        </w:rPr>
        <w:t>los agroecosistemas</w:t>
      </w:r>
      <w:r>
        <w:rPr>
          <w:rFonts w:ascii="Arial" w:eastAsia="Arial" w:hAnsi="Arial" w:cs="Arial"/>
        </w:rPr>
        <w:t xml:space="preserve"> o </w:t>
      </w:r>
      <w:r w:rsidRPr="00136EF5">
        <w:rPr>
          <w:rFonts w:ascii="Arial" w:eastAsia="Arial" w:hAnsi="Arial" w:cs="Arial"/>
        </w:rPr>
        <w:t>la agricultura de conservación</w:t>
      </w:r>
      <w:r>
        <w:rPr>
          <w:rFonts w:ascii="Arial" w:eastAsia="Arial" w:hAnsi="Arial" w:cs="Arial"/>
        </w:rPr>
        <w:t xml:space="preserve"> ofrecen la posibilidad de regeneración del suelo.</w:t>
      </w:r>
      <w:r w:rsidR="006D3E69" w:rsidRPr="006D3E69">
        <w:rPr>
          <w:rFonts w:ascii="Arial" w:eastAsia="Arial" w:hAnsi="Arial" w:cs="Arial"/>
        </w:rPr>
        <w:t xml:space="preserve"> </w:t>
      </w:r>
      <w:r w:rsidR="00437371" w:rsidRPr="00437371">
        <w:rPr>
          <w:rFonts w:ascii="Arial" w:eastAsia="Arial" w:hAnsi="Arial" w:cs="Arial"/>
        </w:rPr>
        <w:t>L</w:t>
      </w:r>
      <w:r w:rsidR="00437371">
        <w:rPr>
          <w:rFonts w:ascii="Arial" w:eastAsia="Arial" w:hAnsi="Arial" w:cs="Arial"/>
        </w:rPr>
        <w:t xml:space="preserve">os </w:t>
      </w:r>
      <w:r w:rsidR="00437371" w:rsidRPr="00437371">
        <w:rPr>
          <w:rFonts w:ascii="Arial" w:eastAsia="Arial" w:hAnsi="Arial" w:cs="Arial"/>
        </w:rPr>
        <w:t>siste</w:t>
      </w:r>
      <w:r w:rsidR="00437371">
        <w:rPr>
          <w:rFonts w:ascii="Arial" w:eastAsia="Arial" w:hAnsi="Arial" w:cs="Arial"/>
        </w:rPr>
        <w:t>mas agrícolas tradicionales son</w:t>
      </w:r>
      <w:r w:rsidR="00437371" w:rsidRPr="00437371">
        <w:rPr>
          <w:rFonts w:ascii="Arial" w:eastAsia="Arial" w:hAnsi="Arial" w:cs="Arial"/>
        </w:rPr>
        <w:t xml:space="preserve"> una rica fuente de prácticas y principios que pueden servir de base para el diseño de sistemas agrícolas adaptados y ayudar a que los sistemas agrícolas modernos sean más resilientes ante la variación climática extrema. Las estrategias agroecológicas utilizadas por estos productores, incluyen la diversificación de cultivos, la integración de los animales silvestres, el mantenimiento de la diversidad genética local, la adición de materia orgánica del suelo, la conservación y la cosecha de agua, etc., siendo</w:t>
      </w:r>
      <w:r w:rsidR="00136EF5">
        <w:rPr>
          <w:rFonts w:ascii="Arial" w:eastAsia="Arial" w:hAnsi="Arial" w:cs="Arial"/>
        </w:rPr>
        <w:t xml:space="preserve"> éstos</w:t>
      </w:r>
      <w:r w:rsidR="00437371" w:rsidRPr="00437371">
        <w:rPr>
          <w:rFonts w:ascii="Arial" w:eastAsia="Arial" w:hAnsi="Arial" w:cs="Arial"/>
        </w:rPr>
        <w:t xml:space="preserve"> la base de la resiliencia de los agroecosistemas tradicionales </w:t>
      </w:r>
      <w:r w:rsidR="00437371" w:rsidRPr="00437371">
        <w:rPr>
          <w:rFonts w:ascii="Arial" w:eastAsia="Arial" w:hAnsi="Arial" w:cs="Arial"/>
          <w:b/>
        </w:rPr>
        <w:fldChar w:fldCharType="begin"/>
      </w:r>
      <w:r w:rsidR="00437371" w:rsidRPr="00437371">
        <w:rPr>
          <w:rFonts w:ascii="Arial" w:eastAsia="Arial" w:hAnsi="Arial" w:cs="Arial"/>
          <w:b/>
        </w:rPr>
        <w:instrText xml:space="preserve"> ADDIN ZOTERO_ITEM CSL_CITATION {"citationID":"bOzPPys8","properties":{"formattedCitation":"(23)","plainCitation":"(23)","noteIndex":0},"citationItems":[{"id":1024,"uris":["http://zotero.org/users/6137524/items/IEYTCQJ3"],"uri":["http://zotero.org/users/6137524/items/IEYTCQJ3"],"itemData":{"id":1024,"type":"article","title":"INTA_CIPAF_Belloni_M_Resiliencia_de_los_Sistemas_Agroecológicos_ante_el_Cambio_Climático.pdf","URL":"https://repositorio.inta.gob.ar/xmlui/bitstream/handle/20.500.12123/4724/INTA_CIPAF_Belloni_M_Resiliencia_de_los_Sistemas_Agroecol%C3%B3gicos_ante_el_Cambio_Clim%C3%A1tico.pdf?sequence=1&amp;isAllowed=y","accessed":{"date-parts":[["2020",5,7]]}}}],"schema":"https://github.com/citation-style-language/schema/raw/master/csl-citation.json"} </w:instrText>
      </w:r>
      <w:r w:rsidR="00437371" w:rsidRPr="00437371">
        <w:rPr>
          <w:rFonts w:ascii="Arial" w:eastAsia="Arial" w:hAnsi="Arial" w:cs="Arial"/>
          <w:b/>
        </w:rPr>
        <w:fldChar w:fldCharType="separate"/>
      </w:r>
      <w:r w:rsidR="00437371" w:rsidRPr="00437371">
        <w:rPr>
          <w:rFonts w:ascii="Arial" w:eastAsia="Arial" w:hAnsi="Arial" w:cs="Arial"/>
        </w:rPr>
        <w:t>(23)</w:t>
      </w:r>
      <w:r w:rsidR="00437371" w:rsidRPr="00437371">
        <w:rPr>
          <w:rFonts w:ascii="Arial" w:eastAsia="Arial" w:hAnsi="Arial" w:cs="Arial"/>
        </w:rPr>
        <w:fldChar w:fldCharType="end"/>
      </w:r>
      <w:r w:rsidR="00437371" w:rsidRPr="00437371">
        <w:rPr>
          <w:rFonts w:ascii="Arial" w:eastAsia="Arial" w:hAnsi="Arial" w:cs="Arial"/>
        </w:rPr>
        <w:t>.</w:t>
      </w:r>
    </w:p>
    <w:p w:rsidR="006D3E69" w:rsidRPr="006D3E69" w:rsidRDefault="006D3E69" w:rsidP="008D5C96">
      <w:pPr>
        <w:spacing w:after="240" w:line="360" w:lineRule="auto"/>
        <w:jc w:val="both"/>
        <w:rPr>
          <w:rFonts w:ascii="Arial" w:eastAsia="Arial" w:hAnsi="Arial" w:cs="Arial"/>
        </w:rPr>
      </w:pPr>
      <w:r w:rsidRPr="006D3E69">
        <w:rPr>
          <w:rFonts w:ascii="Arial" w:eastAsia="Arial" w:hAnsi="Arial" w:cs="Arial"/>
        </w:rPr>
        <w:t>Según la FAO la agricultura de conservación es un enfoque del manejo agrícola basado en tres principios básicos:</w:t>
      </w:r>
    </w:p>
    <w:p w:rsidR="00E67345" w:rsidRDefault="006D3E69" w:rsidP="008D5C96">
      <w:pPr>
        <w:numPr>
          <w:ilvl w:val="0"/>
          <w:numId w:val="7"/>
        </w:numPr>
        <w:spacing w:after="240" w:line="360" w:lineRule="auto"/>
        <w:jc w:val="both"/>
        <w:rPr>
          <w:rFonts w:ascii="Arial" w:eastAsia="Arial" w:hAnsi="Arial" w:cs="Arial"/>
        </w:rPr>
      </w:pPr>
      <w:r w:rsidRPr="006D3E69">
        <w:rPr>
          <w:rFonts w:ascii="Arial" w:eastAsia="Arial" w:hAnsi="Arial" w:cs="Arial"/>
        </w:rPr>
        <w:t xml:space="preserve">Perturbación mínima del suelo: sin labranza o labranza mínima. </w:t>
      </w:r>
    </w:p>
    <w:p w:rsidR="006D3E69" w:rsidRPr="00E67345" w:rsidRDefault="006D3E69" w:rsidP="008D5C96">
      <w:pPr>
        <w:numPr>
          <w:ilvl w:val="0"/>
          <w:numId w:val="7"/>
        </w:numPr>
        <w:spacing w:after="240" w:line="360" w:lineRule="auto"/>
        <w:jc w:val="both"/>
        <w:rPr>
          <w:rFonts w:ascii="Arial" w:eastAsia="Arial" w:hAnsi="Arial" w:cs="Arial"/>
        </w:rPr>
      </w:pPr>
      <w:r w:rsidRPr="00E67345">
        <w:rPr>
          <w:rFonts w:ascii="Arial" w:eastAsia="Arial" w:hAnsi="Arial" w:cs="Arial"/>
        </w:rPr>
        <w:t>Mantener la superficie del suelo cubierta con mantillo o cultivos de cobertura.</w:t>
      </w:r>
    </w:p>
    <w:p w:rsidR="006D3E69" w:rsidRPr="006D3E69" w:rsidRDefault="006D3E69" w:rsidP="008D5C96">
      <w:pPr>
        <w:numPr>
          <w:ilvl w:val="0"/>
          <w:numId w:val="7"/>
        </w:numPr>
        <w:spacing w:after="240" w:line="360" w:lineRule="auto"/>
        <w:jc w:val="both"/>
        <w:rPr>
          <w:rFonts w:ascii="Arial" w:eastAsia="Arial" w:hAnsi="Arial" w:cs="Arial"/>
        </w:rPr>
      </w:pPr>
      <w:r w:rsidRPr="006D3E69">
        <w:rPr>
          <w:rFonts w:ascii="Arial" w:eastAsia="Arial" w:hAnsi="Arial" w:cs="Arial"/>
        </w:rPr>
        <w:t>Uso de rotaciones de cultivos.</w:t>
      </w:r>
    </w:p>
    <w:p w:rsidR="006E0C03" w:rsidRDefault="001679D2" w:rsidP="008D5C96">
      <w:pPr>
        <w:spacing w:after="240" w:line="360" w:lineRule="auto"/>
        <w:jc w:val="both"/>
        <w:rPr>
          <w:rFonts w:ascii="Arial" w:eastAsia="Arial" w:hAnsi="Arial" w:cs="Arial"/>
        </w:rPr>
      </w:pPr>
      <w:r w:rsidRPr="00142978">
        <w:rPr>
          <w:rFonts w:ascii="Arial" w:eastAsia="Arial" w:hAnsi="Arial" w:cs="Arial"/>
        </w:rPr>
        <w:lastRenderedPageBreak/>
        <w:t>Los agroecosistemas biodiversificados, presentan propiedades emergentes que permiten comprender la relación entr</w:t>
      </w:r>
      <w:r>
        <w:rPr>
          <w:rFonts w:ascii="Arial" w:eastAsia="Arial" w:hAnsi="Arial" w:cs="Arial"/>
        </w:rPr>
        <w:t>e resiliencia y biodiversidad</w:t>
      </w:r>
      <w:r w:rsidR="007F3194">
        <w:rPr>
          <w:rFonts w:ascii="Arial" w:eastAsia="Arial" w:hAnsi="Arial" w:cs="Arial"/>
        </w:rPr>
        <w:t xml:space="preserve"> por compensación, complementariedad y redundancia.</w:t>
      </w:r>
      <w:r w:rsidR="006E0C03" w:rsidRPr="006E0C03">
        <w:rPr>
          <w:rFonts w:ascii="Arial" w:eastAsia="Arial" w:hAnsi="Arial" w:cs="Arial"/>
        </w:rPr>
        <w:t xml:space="preserve"> </w:t>
      </w:r>
    </w:p>
    <w:p w:rsidR="006E0C03" w:rsidRDefault="006E0C03" w:rsidP="008D5C96">
      <w:pPr>
        <w:spacing w:after="240" w:line="360" w:lineRule="auto"/>
        <w:jc w:val="both"/>
        <w:rPr>
          <w:rFonts w:ascii="Arial" w:eastAsia="Arial" w:hAnsi="Arial" w:cs="Arial"/>
        </w:rPr>
      </w:pPr>
      <w:r w:rsidRPr="003E68AF">
        <w:rPr>
          <w:rFonts w:ascii="Arial" w:eastAsia="Arial" w:hAnsi="Arial" w:cs="Arial"/>
        </w:rPr>
        <w:t>La implementación de prácticas para incrementar la diversificación de las parcelas, se</w:t>
      </w:r>
      <w:r>
        <w:rPr>
          <w:rFonts w:ascii="Arial" w:eastAsia="Arial" w:hAnsi="Arial" w:cs="Arial"/>
        </w:rPr>
        <w:t xml:space="preserve"> produce a través del incremento de</w:t>
      </w:r>
      <w:r w:rsidRPr="003E68AF">
        <w:rPr>
          <w:rFonts w:ascii="Arial" w:eastAsia="Arial" w:hAnsi="Arial" w:cs="Arial"/>
        </w:rPr>
        <w:t xml:space="preserve"> la variedad genética y </w:t>
      </w:r>
      <w:r>
        <w:rPr>
          <w:rFonts w:ascii="Arial" w:eastAsia="Arial" w:hAnsi="Arial" w:cs="Arial"/>
        </w:rPr>
        <w:t xml:space="preserve">la </w:t>
      </w:r>
      <w:r w:rsidRPr="003E68AF">
        <w:rPr>
          <w:rFonts w:ascii="Arial" w:eastAsia="Arial" w:hAnsi="Arial" w:cs="Arial"/>
        </w:rPr>
        <w:t>diversidad de especies, como en las mezclas varietales y los policultivos, y en diferentes escalas a nivel de parcelas y paisajes como en el caso de la ag</w:t>
      </w:r>
      <w:r>
        <w:rPr>
          <w:rFonts w:ascii="Arial" w:eastAsia="Arial" w:hAnsi="Arial" w:cs="Arial"/>
        </w:rPr>
        <w:t>rosilvicultura (cultivo-bosque)</w:t>
      </w:r>
      <w:r w:rsidRPr="00A10AB8">
        <w:rPr>
          <w:rFonts w:ascii="Arial" w:eastAsia="Arial" w:hAnsi="Arial" w:cs="Arial"/>
        </w:rPr>
        <w:t>.</w:t>
      </w:r>
    </w:p>
    <w:p w:rsidR="001679D2" w:rsidRDefault="00C84B86" w:rsidP="008D5C96">
      <w:pPr>
        <w:spacing w:after="240" w:line="360" w:lineRule="auto"/>
        <w:jc w:val="both"/>
        <w:rPr>
          <w:rFonts w:ascii="Arial" w:eastAsia="Arial" w:hAnsi="Arial" w:cs="Arial"/>
        </w:rPr>
      </w:pPr>
      <w:r>
        <w:rPr>
          <w:rFonts w:ascii="Arial" w:eastAsia="Arial" w:hAnsi="Arial" w:cs="Arial"/>
        </w:rPr>
        <w:t>En la siguiente ilustración se muestra un esquema de los beneficios de la biodiversidad de cultivos y especies.</w:t>
      </w:r>
    </w:p>
    <w:p w:rsidR="006E0C03" w:rsidRDefault="006E0C03" w:rsidP="008D5C96">
      <w:pPr>
        <w:spacing w:after="240" w:line="360" w:lineRule="auto"/>
        <w:jc w:val="both"/>
        <w:rPr>
          <w:rFonts w:ascii="Arial" w:eastAsia="Arial" w:hAnsi="Arial" w:cs="Arial"/>
        </w:rPr>
      </w:pPr>
    </w:p>
    <w:p w:rsidR="00C84B86" w:rsidRDefault="001679D2" w:rsidP="008D5C96">
      <w:pPr>
        <w:keepNext/>
        <w:spacing w:after="240" w:line="360" w:lineRule="auto"/>
        <w:jc w:val="both"/>
      </w:pPr>
      <w:r>
        <w:rPr>
          <w:rFonts w:ascii="Arial" w:eastAsia="Arial" w:hAnsi="Arial" w:cs="Arial"/>
          <w:noProof/>
          <w:lang w:eastAsia="es-ES"/>
        </w:rPr>
        <w:drawing>
          <wp:inline distT="0" distB="0" distL="0" distR="0" wp14:anchorId="1C42064E" wp14:editId="2BF896AF">
            <wp:extent cx="3981585" cy="216568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2.0-S2211912418301019-gr2.jpg"/>
                    <pic:cNvPicPr/>
                  </pic:nvPicPr>
                  <pic:blipFill>
                    <a:blip r:embed="rId13">
                      <a:extLst>
                        <a:ext uri="{28A0092B-C50C-407E-A947-70E740481C1C}">
                          <a14:useLocalDpi xmlns:a14="http://schemas.microsoft.com/office/drawing/2010/main" val="0"/>
                        </a:ext>
                      </a:extLst>
                    </a:blip>
                    <a:stretch>
                      <a:fillRect/>
                    </a:stretch>
                  </pic:blipFill>
                  <pic:spPr>
                    <a:xfrm>
                      <a:off x="0" y="0"/>
                      <a:ext cx="3996711" cy="2173911"/>
                    </a:xfrm>
                    <a:prstGeom prst="rect">
                      <a:avLst/>
                    </a:prstGeom>
                  </pic:spPr>
                </pic:pic>
              </a:graphicData>
            </a:graphic>
          </wp:inline>
        </w:drawing>
      </w:r>
    </w:p>
    <w:p w:rsidR="001679D2" w:rsidRDefault="00C84B86" w:rsidP="008D5C96">
      <w:pPr>
        <w:pStyle w:val="Descripcin"/>
        <w:jc w:val="both"/>
      </w:pPr>
      <w:r>
        <w:t xml:space="preserve">Ilustración </w:t>
      </w:r>
      <w:fldSimple w:instr=" SEQ Ilustración \* ARABIC ">
        <w:r>
          <w:rPr>
            <w:noProof/>
          </w:rPr>
          <w:t>1</w:t>
        </w:r>
      </w:fldSimple>
      <w:r>
        <w:t xml:space="preserve"> Biodiversidad</w:t>
      </w:r>
    </w:p>
    <w:p w:rsidR="001679D2" w:rsidRDefault="001679D2" w:rsidP="008D5C96">
      <w:pPr>
        <w:pStyle w:val="Descripcin"/>
        <w:jc w:val="both"/>
        <w:rPr>
          <w:rFonts w:ascii="Arial" w:eastAsia="Arial" w:hAnsi="Arial" w:cs="Arial"/>
        </w:rPr>
      </w:pPr>
      <w:r>
        <w:rPr>
          <w:rFonts w:ascii="Arial" w:eastAsia="Arial" w:hAnsi="Arial" w:cs="Arial"/>
        </w:rPr>
        <w:t>E</w:t>
      </w:r>
      <w:r w:rsidRPr="0094665B">
        <w:rPr>
          <w:rFonts w:ascii="Arial" w:eastAsia="Arial" w:hAnsi="Arial" w:cs="Arial"/>
        </w:rPr>
        <w:t>squema que indica un rango de interacciones entre diferentes subcomponentes biológicos en un sistema de cultivo teórico que incluye cultivos, polinizadores animales, árboles, microorganismos subterráneos, ganado y elementos acuáticos. 1: la rizobia fijadora de nitrógeno asociada con un cultivo de leguminosas también proporciona nitrógeno al maíz vecino; 2: el ganado proporciona estiércol para fertilizar la producción de cultivos; 3, los polinizadores de insectos alojados por los árboles polinizan (otros) cultivos de árboles frutales; 4, los peces y los patos fertilizan la producción de arroz y comen plagas de arroz.</w:t>
      </w:r>
    </w:p>
    <w:p w:rsidR="006E0C03" w:rsidRPr="006E0C03" w:rsidRDefault="006E0C03" w:rsidP="008D5C96">
      <w:pPr>
        <w:jc w:val="both"/>
      </w:pPr>
    </w:p>
    <w:p w:rsidR="001679D2" w:rsidRPr="00DA5CE7" w:rsidRDefault="006D3E69" w:rsidP="008D5C96">
      <w:pPr>
        <w:spacing w:after="240" w:line="360" w:lineRule="auto"/>
        <w:jc w:val="both"/>
        <w:rPr>
          <w:rFonts w:ascii="Arial" w:eastAsia="Arial" w:hAnsi="Arial" w:cs="Arial"/>
        </w:rPr>
      </w:pPr>
      <w:r>
        <w:rPr>
          <w:rFonts w:ascii="Arial" w:eastAsia="Arial" w:hAnsi="Arial" w:cs="Arial"/>
        </w:rPr>
        <w:t xml:space="preserve">Se destacan como principios básicos de los agroecosistemas los siguientes </w:t>
      </w:r>
      <w:r w:rsidR="00542C03">
        <w:rPr>
          <w:rFonts w:ascii="Arial" w:eastAsia="Arial" w:hAnsi="Arial" w:cs="Arial"/>
        </w:rPr>
        <w:t>ítems</w:t>
      </w:r>
      <w:r>
        <w:rPr>
          <w:rFonts w:ascii="Arial" w:eastAsia="Arial" w:hAnsi="Arial" w:cs="Arial"/>
        </w:rPr>
        <w:t>:</w:t>
      </w:r>
    </w:p>
    <w:p w:rsidR="001679D2" w:rsidRPr="00326D2A" w:rsidRDefault="001679D2" w:rsidP="008D5C96">
      <w:pPr>
        <w:pStyle w:val="Prrafodelista"/>
        <w:numPr>
          <w:ilvl w:val="0"/>
          <w:numId w:val="8"/>
        </w:numPr>
        <w:spacing w:after="240" w:line="360" w:lineRule="auto"/>
        <w:jc w:val="both"/>
        <w:rPr>
          <w:rFonts w:ascii="Arial" w:eastAsia="Arial" w:hAnsi="Arial" w:cs="Arial"/>
        </w:rPr>
      </w:pPr>
      <w:r w:rsidRPr="00326D2A">
        <w:rPr>
          <w:rFonts w:ascii="Arial" w:eastAsia="Arial" w:hAnsi="Arial" w:cs="Arial"/>
        </w:rPr>
        <w:t>Mejorar el reciclaje de biomasa, con vistas a optimizar la descomposición de la materia orgánica y ciclo de nutrientes.</w:t>
      </w:r>
    </w:p>
    <w:p w:rsidR="001679D2" w:rsidRPr="00326D2A" w:rsidRDefault="001679D2" w:rsidP="008D5C96">
      <w:pPr>
        <w:pStyle w:val="Prrafodelista"/>
        <w:numPr>
          <w:ilvl w:val="0"/>
          <w:numId w:val="8"/>
        </w:numPr>
        <w:spacing w:after="240" w:line="360" w:lineRule="auto"/>
        <w:jc w:val="both"/>
        <w:rPr>
          <w:rFonts w:ascii="Arial" w:eastAsia="Arial" w:hAnsi="Arial" w:cs="Arial"/>
        </w:rPr>
      </w:pPr>
      <w:r w:rsidRPr="00326D2A">
        <w:rPr>
          <w:rFonts w:ascii="Arial" w:eastAsia="Arial" w:hAnsi="Arial" w:cs="Arial"/>
        </w:rPr>
        <w:t>Fortalecer la resiliencia de los sistemas agrícolas a través de la mejora de la biodiversidad funcional, mediante creando hábitats para enemigos naturales de las plagas.</w:t>
      </w:r>
    </w:p>
    <w:p w:rsidR="001679D2" w:rsidRPr="00326D2A" w:rsidRDefault="001679D2" w:rsidP="008D5C96">
      <w:pPr>
        <w:pStyle w:val="Prrafodelista"/>
        <w:numPr>
          <w:ilvl w:val="0"/>
          <w:numId w:val="8"/>
        </w:numPr>
        <w:spacing w:after="240" w:line="360" w:lineRule="auto"/>
        <w:jc w:val="both"/>
        <w:rPr>
          <w:rFonts w:ascii="Arial" w:eastAsia="Arial" w:hAnsi="Arial" w:cs="Arial"/>
        </w:rPr>
      </w:pPr>
      <w:r w:rsidRPr="00326D2A">
        <w:rPr>
          <w:rFonts w:ascii="Arial" w:eastAsia="Arial" w:hAnsi="Arial" w:cs="Arial"/>
        </w:rPr>
        <w:lastRenderedPageBreak/>
        <w:t>Proporcionar las condiciones de suelo más favorables para el crecimiento de las plantas, particularmente mediante el manejo de la materia orgánica y al mejorar la actividad biológica del suelo.</w:t>
      </w:r>
    </w:p>
    <w:p w:rsidR="001679D2" w:rsidRPr="00326D2A" w:rsidRDefault="00437371" w:rsidP="008D5C96">
      <w:pPr>
        <w:pStyle w:val="Prrafodelista"/>
        <w:numPr>
          <w:ilvl w:val="0"/>
          <w:numId w:val="8"/>
        </w:numPr>
        <w:spacing w:after="240" w:line="360" w:lineRule="auto"/>
        <w:jc w:val="both"/>
        <w:rPr>
          <w:rFonts w:ascii="Arial" w:eastAsia="Arial" w:hAnsi="Arial" w:cs="Arial"/>
        </w:rPr>
      </w:pPr>
      <w:r>
        <w:rPr>
          <w:rFonts w:ascii="Arial" w:eastAsia="Arial" w:hAnsi="Arial" w:cs="Arial"/>
        </w:rPr>
        <w:t xml:space="preserve">Minimizar </w:t>
      </w:r>
      <w:r w:rsidR="001679D2" w:rsidRPr="00326D2A">
        <w:rPr>
          <w:rFonts w:ascii="Arial" w:eastAsia="Arial" w:hAnsi="Arial" w:cs="Arial"/>
        </w:rPr>
        <w:t>las pérdidas de energía, agua, nutrientes y recursos genéticos al mejorar la conservación y regeneración de los recursos hídricos y del suelo y agrobiodiversidad.</w:t>
      </w:r>
    </w:p>
    <w:p w:rsidR="001679D2" w:rsidRPr="00326D2A" w:rsidRDefault="001679D2" w:rsidP="008D5C96">
      <w:pPr>
        <w:pStyle w:val="Prrafodelista"/>
        <w:numPr>
          <w:ilvl w:val="0"/>
          <w:numId w:val="8"/>
        </w:numPr>
        <w:spacing w:after="240" w:line="360" w:lineRule="auto"/>
        <w:jc w:val="both"/>
        <w:rPr>
          <w:rFonts w:ascii="Arial" w:eastAsia="Arial" w:hAnsi="Arial" w:cs="Arial"/>
        </w:rPr>
      </w:pPr>
      <w:r w:rsidRPr="00326D2A">
        <w:rPr>
          <w:rFonts w:ascii="Arial" w:eastAsia="Arial" w:hAnsi="Arial" w:cs="Arial"/>
        </w:rPr>
        <w:t>Diversificar especies y recursos genéticos en el agroecosistema en el tiempo y el espacio, en el campo y nivel del paisaje</w:t>
      </w:r>
      <w:r>
        <w:rPr>
          <w:rFonts w:ascii="Arial" w:eastAsia="Arial" w:hAnsi="Arial" w:cs="Arial"/>
        </w:rPr>
        <w:t>.</w:t>
      </w:r>
    </w:p>
    <w:p w:rsidR="001679D2" w:rsidRDefault="001679D2" w:rsidP="008D5C96">
      <w:pPr>
        <w:pStyle w:val="Prrafodelista"/>
        <w:numPr>
          <w:ilvl w:val="0"/>
          <w:numId w:val="8"/>
        </w:numPr>
        <w:spacing w:after="240" w:line="360" w:lineRule="auto"/>
        <w:jc w:val="both"/>
        <w:rPr>
          <w:rFonts w:ascii="Arial" w:eastAsia="Arial" w:hAnsi="Arial" w:cs="Arial"/>
        </w:rPr>
      </w:pPr>
      <w:r w:rsidRPr="00326D2A">
        <w:rPr>
          <w:rFonts w:ascii="Arial" w:eastAsia="Arial" w:hAnsi="Arial" w:cs="Arial"/>
        </w:rPr>
        <w:t>Mejorar las interacciones biológicas y las sinergias entre los componentes de la</w:t>
      </w:r>
      <w:r w:rsidR="00437371">
        <w:rPr>
          <w:rFonts w:ascii="Arial" w:eastAsia="Arial" w:hAnsi="Arial" w:cs="Arial"/>
        </w:rPr>
        <w:t xml:space="preserve"> agrobiodiversidad </w:t>
      </w:r>
      <w:r w:rsidRPr="00326D2A">
        <w:rPr>
          <w:rFonts w:ascii="Arial" w:eastAsia="Arial" w:hAnsi="Arial" w:cs="Arial"/>
        </w:rPr>
        <w:t>promoviendo procesos y servicios ecológicos clave.</w:t>
      </w:r>
    </w:p>
    <w:p w:rsidR="004A2533" w:rsidRDefault="00365CB5" w:rsidP="008D5C96">
      <w:pPr>
        <w:spacing w:after="240" w:line="360" w:lineRule="auto"/>
        <w:ind w:firstLine="360"/>
        <w:jc w:val="both"/>
        <w:rPr>
          <w:rFonts w:ascii="Arial" w:eastAsia="Arial" w:hAnsi="Arial" w:cs="Arial"/>
        </w:rPr>
      </w:pPr>
      <w:r>
        <w:rPr>
          <w:rFonts w:ascii="Arial" w:eastAsia="Arial" w:hAnsi="Arial" w:cs="Arial"/>
        </w:rPr>
        <w:t xml:space="preserve">Por último es fundamental señalar como punto importante para el desafío en la adaptación de la agricultura al cambio climático el </w:t>
      </w:r>
      <w:r w:rsidRPr="00136EF5">
        <w:rPr>
          <w:rFonts w:ascii="Arial" w:eastAsia="Arial" w:hAnsi="Arial" w:cs="Arial"/>
        </w:rPr>
        <w:t>d</w:t>
      </w:r>
      <w:r w:rsidR="00D6104A" w:rsidRPr="00136EF5">
        <w:rPr>
          <w:rFonts w:ascii="Arial" w:eastAsia="Arial" w:hAnsi="Arial" w:cs="Arial"/>
        </w:rPr>
        <w:t>esarrollo del cultivo transgénico</w:t>
      </w:r>
      <w:r>
        <w:rPr>
          <w:rFonts w:ascii="Arial" w:eastAsia="Arial" w:hAnsi="Arial" w:cs="Arial"/>
        </w:rPr>
        <w:t xml:space="preserve">. </w:t>
      </w:r>
      <w:r w:rsidR="00D6104A">
        <w:rPr>
          <w:rFonts w:ascii="Arial" w:eastAsia="Arial" w:hAnsi="Arial" w:cs="Arial"/>
        </w:rPr>
        <w:t>L</w:t>
      </w:r>
      <w:r w:rsidR="00D6104A" w:rsidRPr="00D6104A">
        <w:rPr>
          <w:rFonts w:ascii="Arial" w:eastAsia="Arial" w:hAnsi="Arial" w:cs="Arial"/>
        </w:rPr>
        <w:t>a contribución de esta tecnol</w:t>
      </w:r>
      <w:r w:rsidR="00D6104A">
        <w:rPr>
          <w:rFonts w:ascii="Arial" w:eastAsia="Arial" w:hAnsi="Arial" w:cs="Arial"/>
        </w:rPr>
        <w:t xml:space="preserve">ogía a la agricultura </w:t>
      </w:r>
      <w:r w:rsidR="00DB54E3">
        <w:rPr>
          <w:rFonts w:ascii="Arial" w:eastAsia="Arial" w:hAnsi="Arial" w:cs="Arial"/>
        </w:rPr>
        <w:t xml:space="preserve"> es </w:t>
      </w:r>
      <w:r w:rsidR="00D6104A" w:rsidRPr="00D6104A">
        <w:rPr>
          <w:rFonts w:ascii="Arial" w:eastAsia="Arial" w:hAnsi="Arial" w:cs="Arial"/>
        </w:rPr>
        <w:t>muy valiosa para tener una mayor productividad en los cultivos, además de ser una herramienta eficaz, capaz de contribuir con mejores prácticas agrícolas, que reducen la presión ejercida sobre los recurso</w:t>
      </w:r>
      <w:r w:rsidR="00DB54E3">
        <w:rPr>
          <w:rFonts w:ascii="Arial" w:eastAsia="Arial" w:hAnsi="Arial" w:cs="Arial"/>
        </w:rPr>
        <w:t>s naturales y el medio ambiente</w:t>
      </w:r>
      <w:r>
        <w:rPr>
          <w:rFonts w:ascii="Arial" w:eastAsia="Arial" w:hAnsi="Arial" w:cs="Arial"/>
        </w:rPr>
        <w:t>.</w:t>
      </w:r>
      <w:r w:rsidR="004A2533" w:rsidRPr="004A2533">
        <w:rPr>
          <w:rFonts w:ascii="Arial" w:eastAsia="Arial" w:hAnsi="Arial" w:cs="Arial"/>
        </w:rPr>
        <w:t xml:space="preserve"> </w:t>
      </w:r>
    </w:p>
    <w:p w:rsidR="002B3290" w:rsidRDefault="00DB54E3" w:rsidP="008D5C96">
      <w:pPr>
        <w:spacing w:after="240" w:line="360" w:lineRule="auto"/>
        <w:ind w:firstLine="360"/>
        <w:jc w:val="both"/>
        <w:rPr>
          <w:rFonts w:ascii="Arial" w:eastAsia="Arial" w:hAnsi="Arial" w:cs="Arial"/>
        </w:rPr>
      </w:pPr>
      <w:r>
        <w:rPr>
          <w:rFonts w:ascii="Arial" w:eastAsia="Arial" w:hAnsi="Arial" w:cs="Arial"/>
        </w:rPr>
        <w:t>Los beneficios en</w:t>
      </w:r>
      <w:r w:rsidR="004A2533" w:rsidRPr="00A723D5">
        <w:rPr>
          <w:rFonts w:ascii="Arial" w:eastAsia="Arial" w:hAnsi="Arial" w:cs="Arial"/>
        </w:rPr>
        <w:t xml:space="preserve"> la adopción de cultiv</w:t>
      </w:r>
      <w:r>
        <w:rPr>
          <w:rFonts w:ascii="Arial" w:eastAsia="Arial" w:hAnsi="Arial" w:cs="Arial"/>
        </w:rPr>
        <w:t xml:space="preserve">os biotecnológicos también están relacionados con </w:t>
      </w:r>
      <w:r w:rsidR="004A2533" w:rsidRPr="00A723D5">
        <w:rPr>
          <w:rFonts w:ascii="Arial" w:eastAsia="Arial" w:hAnsi="Arial" w:cs="Arial"/>
        </w:rPr>
        <w:t xml:space="preserve">la superación de la crisis alimentaria, por cuanto se </w:t>
      </w:r>
      <w:r>
        <w:rPr>
          <w:rFonts w:ascii="Arial" w:eastAsia="Arial" w:hAnsi="Arial" w:cs="Arial"/>
        </w:rPr>
        <w:t>genera producción más asequible y</w:t>
      </w:r>
      <w:r w:rsidR="004A2533" w:rsidRPr="00A723D5">
        <w:rPr>
          <w:rFonts w:ascii="Arial" w:eastAsia="Arial" w:hAnsi="Arial" w:cs="Arial"/>
        </w:rPr>
        <w:t xml:space="preserve"> aumento de la oferta (incremento de la productividad por hectárea) al tiempo que se reducen los costos de producción (menor necesidad de insumos, menor labranza y menor aplicación de pesticidas), lo que conlleva una reducción en el consumo de combustibles fósiles para los vehículos, contribuyendo, de esta forma, a minimizar algunos de los impactos del cambio climático</w:t>
      </w:r>
      <w:r w:rsidR="004A2533">
        <w:rPr>
          <w:rFonts w:ascii="Arial" w:eastAsia="Arial" w:hAnsi="Arial" w:cs="Arial"/>
        </w:rPr>
        <w:t xml:space="preserve"> </w:t>
      </w:r>
      <w:r w:rsidR="004A2533">
        <w:rPr>
          <w:rFonts w:ascii="Arial" w:eastAsia="Arial" w:hAnsi="Arial" w:cs="Arial"/>
        </w:rPr>
        <w:fldChar w:fldCharType="begin"/>
      </w:r>
      <w:r w:rsidR="00915C71">
        <w:rPr>
          <w:rFonts w:ascii="Arial" w:eastAsia="Arial" w:hAnsi="Arial" w:cs="Arial"/>
        </w:rPr>
        <w:instrText xml:space="preserve"> ADDIN ZOTERO_ITEM CSL_CITATION {"citationID":"viiVQ5EP","properties":{"formattedCitation":"(53)","plainCitation":"(53)","noteIndex":0},"citationItems":[{"id":757,"uris":["http://zotero.org/users/6137524/items/F4VKA9DB"],"uri":["http://zotero.org/users/6137524/items/F4VKA9DB"],"itemData":{"id":757,"type":"article-journal","abstract":"Transgenic technology promises, among several sustainable development objectives, to overcome hunger and poverty in the world and, therefore, the adoption of this technology is relatively growing. However, there are positions that point out the issues brought by such expansion. This article is a reflection derived from a research project on the bioethical implications of adopting transgenic technology for agriculture in Colombia. The aim is to justify that this adoption poses a bioethical risk. The paper, on the one hand, addresses the problem arising from confronting arguments for and against the adoption of this technology and, on the other hand, notes the absolutism of the economic aspect in the provision of genetically modified organisms (GMOs) and the general difficulties of Colombian national regulations with regard to the control and surveillance of GMOs. Finally, it specifically expounds the bioethical implications underlying the adoption from the illusion of a transformative technology, going through the political will of the government, to its final delivery to the consumer. (English)","container-title":"Transgenic Agriculture. A Bioethical Assessment of the Colombian Case.","DOI":"10.18359/rlbi.2938","ISSN":"16574702","issue":"35-2","journalAbbreviation":"Revista Latinoamericana de Bioética","note":"publisher: Universidad Militar Nueva Granada, Departamento de Humanidades","page":"210-225","source":"EBSCOhost","title":"Agricultura transgénica. Una valoración bioética del caso colombiano","volume":"18","author":[{"family":"Cuéllar Saavedra","given":"José Edwin"}],"issued":{"date-parts":[["2018",7]]}}}],"schema":"https://github.com/citation-style-language/schema/raw/master/csl-citation.json"} </w:instrText>
      </w:r>
      <w:r w:rsidR="004A2533">
        <w:rPr>
          <w:rFonts w:ascii="Arial" w:eastAsia="Arial" w:hAnsi="Arial" w:cs="Arial"/>
        </w:rPr>
        <w:fldChar w:fldCharType="separate"/>
      </w:r>
      <w:r w:rsidR="00915C71" w:rsidRPr="00915C71">
        <w:rPr>
          <w:rFonts w:ascii="Arial" w:hAnsi="Arial" w:cs="Arial"/>
        </w:rPr>
        <w:t>(53)</w:t>
      </w:r>
      <w:r w:rsidR="004A2533">
        <w:rPr>
          <w:rFonts w:ascii="Arial" w:eastAsia="Arial" w:hAnsi="Arial" w:cs="Arial"/>
        </w:rPr>
        <w:fldChar w:fldCharType="end"/>
      </w:r>
      <w:r w:rsidR="004A2533">
        <w:rPr>
          <w:rFonts w:ascii="Arial" w:eastAsia="Arial" w:hAnsi="Arial" w:cs="Arial"/>
        </w:rPr>
        <w:t>.</w:t>
      </w:r>
      <w:r w:rsidR="00C84B86">
        <w:rPr>
          <w:rFonts w:ascii="Arial" w:eastAsia="Arial" w:hAnsi="Arial" w:cs="Arial"/>
        </w:rPr>
        <w:t xml:space="preserve"> </w:t>
      </w:r>
    </w:p>
    <w:p w:rsidR="004A2533" w:rsidRDefault="00C84B86" w:rsidP="008D5C96">
      <w:pPr>
        <w:spacing w:after="240" w:line="360" w:lineRule="auto"/>
        <w:ind w:firstLine="360"/>
        <w:jc w:val="both"/>
        <w:rPr>
          <w:rFonts w:ascii="Arial" w:eastAsia="Arial" w:hAnsi="Arial" w:cs="Arial"/>
        </w:rPr>
      </w:pPr>
      <w:r>
        <w:rPr>
          <w:rFonts w:ascii="Arial" w:eastAsia="Arial" w:hAnsi="Arial" w:cs="Arial"/>
        </w:rPr>
        <w:t>En la siguiente ilustración se muestra la situación de los cultivos transgénicos en el mundo.</w:t>
      </w:r>
    </w:p>
    <w:p w:rsidR="00D6104A" w:rsidRDefault="00D6104A" w:rsidP="008D5C96">
      <w:pPr>
        <w:spacing w:after="240" w:line="360" w:lineRule="auto"/>
        <w:ind w:firstLine="360"/>
        <w:jc w:val="both"/>
        <w:rPr>
          <w:rFonts w:ascii="Arial" w:eastAsia="Arial" w:hAnsi="Arial" w:cs="Arial"/>
        </w:rPr>
      </w:pPr>
    </w:p>
    <w:p w:rsidR="00C84B86" w:rsidRDefault="004A2533" w:rsidP="008D5C96">
      <w:pPr>
        <w:keepNext/>
        <w:spacing w:after="240" w:line="360" w:lineRule="auto"/>
        <w:ind w:firstLine="360"/>
        <w:jc w:val="both"/>
      </w:pPr>
      <w:r>
        <w:rPr>
          <w:rFonts w:ascii="Arial" w:eastAsia="Arial" w:hAnsi="Arial" w:cs="Arial"/>
          <w:noProof/>
          <w:lang w:eastAsia="es-ES"/>
        </w:rPr>
        <w:lastRenderedPageBreak/>
        <w:drawing>
          <wp:inline distT="0" distB="0" distL="0" distR="0" wp14:anchorId="74C4D29E" wp14:editId="3DD0E013">
            <wp:extent cx="4511040" cy="3823822"/>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mundi_2019cultivotransg.jpg"/>
                    <pic:cNvPicPr/>
                  </pic:nvPicPr>
                  <pic:blipFill>
                    <a:blip r:embed="rId14">
                      <a:extLst>
                        <a:ext uri="{28A0092B-C50C-407E-A947-70E740481C1C}">
                          <a14:useLocalDpi xmlns:a14="http://schemas.microsoft.com/office/drawing/2010/main" val="0"/>
                        </a:ext>
                      </a:extLst>
                    </a:blip>
                    <a:stretch>
                      <a:fillRect/>
                    </a:stretch>
                  </pic:blipFill>
                  <pic:spPr>
                    <a:xfrm>
                      <a:off x="0" y="0"/>
                      <a:ext cx="4583443" cy="3885195"/>
                    </a:xfrm>
                    <a:prstGeom prst="rect">
                      <a:avLst/>
                    </a:prstGeom>
                  </pic:spPr>
                </pic:pic>
              </a:graphicData>
            </a:graphic>
          </wp:inline>
        </w:drawing>
      </w:r>
    </w:p>
    <w:p w:rsidR="004A2533" w:rsidRDefault="00C84B86" w:rsidP="008D5C96">
      <w:pPr>
        <w:pStyle w:val="Descripcin"/>
        <w:jc w:val="both"/>
        <w:rPr>
          <w:rFonts w:ascii="Arial" w:eastAsia="Arial" w:hAnsi="Arial" w:cs="Arial"/>
        </w:rPr>
      </w:pPr>
      <w:r>
        <w:t xml:space="preserve">Ilustración </w:t>
      </w:r>
      <w:fldSimple w:instr=" SEQ Ilustración \* ARABIC ">
        <w:r>
          <w:rPr>
            <w:noProof/>
          </w:rPr>
          <w:t>2</w:t>
        </w:r>
      </w:fldSimple>
      <w:r>
        <w:t xml:space="preserve"> Situación cultivo transgénico en el mundo</w:t>
      </w:r>
    </w:p>
    <w:p w:rsidR="004A2533" w:rsidRDefault="004A2533" w:rsidP="008D5C96">
      <w:pPr>
        <w:spacing w:after="240" w:line="360" w:lineRule="auto"/>
        <w:ind w:firstLine="360"/>
        <w:jc w:val="both"/>
        <w:rPr>
          <w:rFonts w:ascii="Arial" w:eastAsia="Arial" w:hAnsi="Arial" w:cs="Arial"/>
        </w:rPr>
      </w:pPr>
    </w:p>
    <w:p w:rsidR="00632A68" w:rsidRPr="00D6104A" w:rsidRDefault="00DB54E3" w:rsidP="00DB54E3">
      <w:pPr>
        <w:spacing w:after="240" w:line="360" w:lineRule="auto"/>
        <w:jc w:val="both"/>
        <w:rPr>
          <w:rFonts w:ascii="Arial" w:eastAsia="Arial" w:hAnsi="Arial" w:cs="Arial"/>
        </w:rPr>
      </w:pPr>
      <w:r>
        <w:rPr>
          <w:rFonts w:ascii="Arial" w:eastAsia="Arial" w:hAnsi="Arial" w:cs="Arial"/>
        </w:rPr>
        <w:t xml:space="preserve">El uso de la </w:t>
      </w:r>
      <w:r w:rsidR="00632A68" w:rsidRPr="00632A68">
        <w:rPr>
          <w:rFonts w:ascii="Arial" w:eastAsia="Arial" w:hAnsi="Arial" w:cs="Arial"/>
        </w:rPr>
        <w:t>e</w:t>
      </w:r>
      <w:r>
        <w:rPr>
          <w:rFonts w:ascii="Arial" w:eastAsia="Arial" w:hAnsi="Arial" w:cs="Arial"/>
        </w:rPr>
        <w:t>dición del genoma</w:t>
      </w:r>
      <w:r w:rsidR="00504493">
        <w:rPr>
          <w:rFonts w:ascii="Arial" w:eastAsia="Arial" w:hAnsi="Arial" w:cs="Arial"/>
        </w:rPr>
        <w:t xml:space="preserve"> GE </w:t>
      </w:r>
      <w:r w:rsidR="00632A68" w:rsidRPr="00632A68">
        <w:rPr>
          <w:rFonts w:ascii="Arial" w:eastAsia="Arial" w:hAnsi="Arial" w:cs="Arial"/>
        </w:rPr>
        <w:t xml:space="preserve"> para el desarrollo de nuevas </w:t>
      </w:r>
      <w:r w:rsidR="00174576">
        <w:rPr>
          <w:rFonts w:ascii="Arial" w:eastAsia="Arial" w:hAnsi="Arial" w:cs="Arial"/>
        </w:rPr>
        <w:t>variedades de plantas que cumplan</w:t>
      </w:r>
      <w:r w:rsidR="00632A68" w:rsidRPr="00632A68">
        <w:rPr>
          <w:rFonts w:ascii="Arial" w:eastAsia="Arial" w:hAnsi="Arial" w:cs="Arial"/>
        </w:rPr>
        <w:t xml:space="preserve"> con los desafíos actuales de la pr</w:t>
      </w:r>
      <w:r>
        <w:rPr>
          <w:rFonts w:ascii="Arial" w:eastAsia="Arial" w:hAnsi="Arial" w:cs="Arial"/>
        </w:rPr>
        <w:t>oducción de alimentos</w:t>
      </w:r>
      <w:r w:rsidR="00504493">
        <w:rPr>
          <w:rFonts w:ascii="Arial" w:eastAsia="Arial" w:hAnsi="Arial" w:cs="Arial"/>
        </w:rPr>
        <w:t xml:space="preserve"> es prometedor teniendo en cuenta</w:t>
      </w:r>
      <w:r>
        <w:rPr>
          <w:rFonts w:ascii="Arial" w:eastAsia="Arial" w:hAnsi="Arial" w:cs="Arial"/>
        </w:rPr>
        <w:t xml:space="preserve"> que la demanda mun</w:t>
      </w:r>
      <w:r w:rsidR="00504493">
        <w:rPr>
          <w:rFonts w:ascii="Arial" w:eastAsia="Arial" w:hAnsi="Arial" w:cs="Arial"/>
        </w:rPr>
        <w:t>dial está experimentando un fuerte crecimiento.</w:t>
      </w:r>
      <w:r w:rsidR="00632A68" w:rsidRPr="00632A68">
        <w:rPr>
          <w:rFonts w:ascii="Arial" w:eastAsia="Arial" w:hAnsi="Arial" w:cs="Arial"/>
        </w:rPr>
        <w:t xml:space="preserve"> </w:t>
      </w:r>
      <w:r>
        <w:rPr>
          <w:rFonts w:ascii="Arial" w:eastAsia="Arial" w:hAnsi="Arial" w:cs="Arial"/>
        </w:rPr>
        <w:t xml:space="preserve"> E</w:t>
      </w:r>
      <w:r w:rsidR="00504493">
        <w:rPr>
          <w:rFonts w:ascii="Arial" w:eastAsia="Arial" w:hAnsi="Arial" w:cs="Arial"/>
        </w:rPr>
        <w:t>ste</w:t>
      </w:r>
      <w:r>
        <w:rPr>
          <w:rFonts w:ascii="Arial" w:eastAsia="Arial" w:hAnsi="Arial" w:cs="Arial"/>
        </w:rPr>
        <w:t xml:space="preserve"> aumento de la producción debe realizarse </w:t>
      </w:r>
      <w:r w:rsidR="00632A68" w:rsidRPr="00632A68">
        <w:rPr>
          <w:rFonts w:ascii="Arial" w:eastAsia="Arial" w:hAnsi="Arial" w:cs="Arial"/>
        </w:rPr>
        <w:t>preser</w:t>
      </w:r>
      <w:r w:rsidR="00174576">
        <w:rPr>
          <w:rFonts w:ascii="Arial" w:eastAsia="Arial" w:hAnsi="Arial" w:cs="Arial"/>
        </w:rPr>
        <w:t>vando el medio ambiente</w:t>
      </w:r>
      <w:r w:rsidR="001B68BC">
        <w:rPr>
          <w:rFonts w:ascii="Arial" w:eastAsia="Arial" w:hAnsi="Arial" w:cs="Arial"/>
        </w:rPr>
        <w:t xml:space="preserve">. </w:t>
      </w:r>
      <w:r w:rsidR="00174576" w:rsidRPr="00174576">
        <w:rPr>
          <w:rFonts w:ascii="Arial" w:eastAsia="Arial" w:hAnsi="Arial" w:cs="Arial"/>
        </w:rPr>
        <w:t xml:space="preserve"> </w:t>
      </w:r>
    </w:p>
    <w:p w:rsidR="009B4E14" w:rsidRDefault="00C614BD" w:rsidP="008D5C96">
      <w:pPr>
        <w:spacing w:after="240" w:line="360" w:lineRule="auto"/>
        <w:jc w:val="both"/>
        <w:rPr>
          <w:rFonts w:ascii="Arial" w:eastAsia="Arial" w:hAnsi="Arial" w:cs="Arial"/>
        </w:rPr>
      </w:pPr>
      <w:r>
        <w:rPr>
          <w:rFonts w:ascii="Arial" w:eastAsia="Arial" w:hAnsi="Arial" w:cs="Arial"/>
        </w:rPr>
        <w:t>Las</w:t>
      </w:r>
      <w:r w:rsidR="001B68BC" w:rsidRPr="001B68BC">
        <w:rPr>
          <w:rFonts w:ascii="Arial" w:eastAsia="Arial" w:hAnsi="Arial" w:cs="Arial"/>
        </w:rPr>
        <w:t xml:space="preserve"> nuevas tecnologías</w:t>
      </w:r>
      <w:r>
        <w:rPr>
          <w:rFonts w:ascii="Arial" w:eastAsia="Arial" w:hAnsi="Arial" w:cs="Arial"/>
        </w:rPr>
        <w:t xml:space="preserve"> biogenéticas</w:t>
      </w:r>
      <w:r w:rsidR="00DB54E3">
        <w:rPr>
          <w:rFonts w:ascii="Arial" w:eastAsia="Arial" w:hAnsi="Arial" w:cs="Arial"/>
        </w:rPr>
        <w:t xml:space="preserve"> están orientadas al</w:t>
      </w:r>
      <w:r w:rsidR="001B68BC" w:rsidRPr="001B68BC">
        <w:rPr>
          <w:rFonts w:ascii="Arial" w:eastAsia="Arial" w:hAnsi="Arial" w:cs="Arial"/>
        </w:rPr>
        <w:t xml:space="preserve"> d</w:t>
      </w:r>
      <w:r>
        <w:rPr>
          <w:rFonts w:ascii="Arial" w:eastAsia="Arial" w:hAnsi="Arial" w:cs="Arial"/>
        </w:rPr>
        <w:t>esarrollo de cultivos con rasgos agrícolas que pueda</w:t>
      </w:r>
      <w:r w:rsidR="001B68BC" w:rsidRPr="001B68BC">
        <w:rPr>
          <w:rFonts w:ascii="Arial" w:eastAsia="Arial" w:hAnsi="Arial" w:cs="Arial"/>
        </w:rPr>
        <w:t>n ayudar a reducir el us</w:t>
      </w:r>
      <w:r>
        <w:rPr>
          <w:rFonts w:ascii="Arial" w:eastAsia="Arial" w:hAnsi="Arial" w:cs="Arial"/>
        </w:rPr>
        <w:t xml:space="preserve">o de pesticidas, fertilizantes, </w:t>
      </w:r>
      <w:r w:rsidR="001B68BC" w:rsidRPr="001B68BC">
        <w:rPr>
          <w:rFonts w:ascii="Arial" w:eastAsia="Arial" w:hAnsi="Arial" w:cs="Arial"/>
        </w:rPr>
        <w:t xml:space="preserve"> agua y nitrógeno y mejorar la calida</w:t>
      </w:r>
      <w:r w:rsidR="00DB54E3">
        <w:rPr>
          <w:rFonts w:ascii="Arial" w:eastAsia="Arial" w:hAnsi="Arial" w:cs="Arial"/>
        </w:rPr>
        <w:t>d y seguridad de los alimentos</w:t>
      </w:r>
      <w:r w:rsidR="003A5544" w:rsidRPr="003A5544">
        <w:rPr>
          <w:rFonts w:ascii="Arial" w:eastAsia="Arial" w:hAnsi="Arial" w:cs="Arial"/>
        </w:rPr>
        <w:t xml:space="preserve"> </w:t>
      </w:r>
      <w:r w:rsidR="003A5544">
        <w:rPr>
          <w:rFonts w:ascii="Arial" w:eastAsia="Arial" w:hAnsi="Arial" w:cs="Arial"/>
        </w:rPr>
        <w:fldChar w:fldCharType="begin"/>
      </w:r>
      <w:r w:rsidR="000D0B68">
        <w:rPr>
          <w:rFonts w:ascii="Arial" w:eastAsia="Arial" w:hAnsi="Arial" w:cs="Arial"/>
        </w:rPr>
        <w:instrText xml:space="preserve"> ADDIN ZOTERO_ITEM CSL_CITATION {"citationID":"Hyb56djr","properties":{"formattedCitation":"(47)","plainCitation":"(47)","noteIndex":0},"citationItems":[{"id":1047,"uris":["http://zotero.org/users/6137524/items/AEBSLW5T"],"uri":["http://zotero.org/users/6137524/items/AEBSLW5T"],"itemData":{"id":1047,"type":"article-journal","abstract":"Genome editing, particularly using of site-directed nucleases such as the CRISPR system, has spread rapidly through the biological sciences. Genome editing in crops could significantly speed up the progress of breeding programs. It could drive the development of traits in new crops and allow improvements in yield and pest resistance, adaptation to climate change, and industrial and pharmaceutical applications. However biofortification is a key challenge to satisfy nutritional needs in vitamins for developing countries and new consumer’s needs for developed countries. China and the USA lead scientific research in crop editing. Nigeria, being headquarters to numerous research consortia, is the most involved country in Africa. Genome editing in animals including pig, cattle, sheep, and carp, has not merely accelerated research but has made possible research that was previously unfeasible. It has been used to increase disease resistance, to make livestock better adapted to farming or environmental conditions, to increase fertility and growth, and to improve animal welfare. The USA, the UK and China are the most involved countries in animal genome editing. Global food production needs to increase as much as 70 per cent to support the growing population. Genome editing could contribute improving the efficiency of food distribution and reducing waste. Depending on the regulatory conditions, genome editing could open up the field to smaller companies and public labs.","container-title":"Transgenic Research","DOI":"10.1007/s11248-019-00133-6","ISSN":"1573-9368","issue":"2","journalAbbreviation":"Transgenic Res","language":"en","page":"45-52","source":"Springer Link","title":"Global developments of genome editing in agriculture","volume":"28","author":[{"family":"Ricroch","given":"Agnès"}],"issued":{"date-parts":[["2019",8,1]]}}}],"schema":"https://github.com/citation-style-language/schema/raw/master/csl-citation.json"} </w:instrText>
      </w:r>
      <w:r w:rsidR="003A5544">
        <w:rPr>
          <w:rFonts w:ascii="Arial" w:eastAsia="Arial" w:hAnsi="Arial" w:cs="Arial"/>
        </w:rPr>
        <w:fldChar w:fldCharType="separate"/>
      </w:r>
      <w:r w:rsidR="000D0B68" w:rsidRPr="000D0B68">
        <w:rPr>
          <w:rFonts w:ascii="Arial" w:hAnsi="Arial" w:cs="Arial"/>
        </w:rPr>
        <w:t>(47)</w:t>
      </w:r>
      <w:r w:rsidR="003A5544">
        <w:rPr>
          <w:rFonts w:ascii="Arial" w:eastAsia="Arial" w:hAnsi="Arial" w:cs="Arial"/>
        </w:rPr>
        <w:fldChar w:fldCharType="end"/>
      </w:r>
      <w:r w:rsidR="00504493">
        <w:rPr>
          <w:rFonts w:ascii="Arial" w:eastAsia="Arial" w:hAnsi="Arial" w:cs="Arial"/>
        </w:rPr>
        <w:t xml:space="preserve"> a la vez reducen los impactos de la agricultura sobre el cambio climático</w:t>
      </w:r>
    </w:p>
    <w:p w:rsidR="007471CE" w:rsidRDefault="00C614BD" w:rsidP="008D5C96">
      <w:pPr>
        <w:spacing w:after="240" w:line="360" w:lineRule="auto"/>
        <w:jc w:val="both"/>
        <w:rPr>
          <w:rFonts w:ascii="Arial" w:eastAsia="Arial" w:hAnsi="Arial" w:cs="Arial"/>
        </w:rPr>
      </w:pPr>
      <w:r>
        <w:rPr>
          <w:rFonts w:ascii="Arial" w:eastAsia="Arial" w:hAnsi="Arial" w:cs="Arial"/>
        </w:rPr>
        <w:t>T</w:t>
      </w:r>
      <w:r w:rsidR="007471CE">
        <w:rPr>
          <w:rFonts w:ascii="Arial" w:eastAsia="Arial" w:hAnsi="Arial" w:cs="Arial"/>
        </w:rPr>
        <w:t>odos los artículos</w:t>
      </w:r>
      <w:r w:rsidR="002034DE">
        <w:rPr>
          <w:rFonts w:ascii="Arial" w:eastAsia="Arial" w:hAnsi="Arial" w:cs="Arial"/>
        </w:rPr>
        <w:t xml:space="preserve"> incluidos en la Tabla 3</w:t>
      </w:r>
      <w:r w:rsidR="007471CE">
        <w:rPr>
          <w:rFonts w:ascii="Arial" w:eastAsia="Arial" w:hAnsi="Arial" w:cs="Arial"/>
        </w:rPr>
        <w:t xml:space="preserve"> coinciden en la capacidad de la biotecnología para responder a los cambios climáticos que se avecinan </w:t>
      </w:r>
      <w:r w:rsidR="005E432B">
        <w:rPr>
          <w:rFonts w:ascii="Arial" w:eastAsia="Arial" w:hAnsi="Arial" w:cs="Arial"/>
        </w:rPr>
        <w:t>ofreciendo resiliencia al agot</w:t>
      </w:r>
      <w:r w:rsidR="007471CE">
        <w:rPr>
          <w:rFonts w:ascii="Arial" w:eastAsia="Arial" w:hAnsi="Arial" w:cs="Arial"/>
        </w:rPr>
        <w:t xml:space="preserve">ado sistema de monocultivo actual. Sin embargo, también es conveniente reflejar que se debe hacer un avance a nivel político </w:t>
      </w:r>
      <w:r w:rsidR="00437371">
        <w:rPr>
          <w:rFonts w:ascii="Arial" w:eastAsia="Arial" w:hAnsi="Arial" w:cs="Arial"/>
        </w:rPr>
        <w:t xml:space="preserve"> y social </w:t>
      </w:r>
      <w:r w:rsidR="007471CE">
        <w:rPr>
          <w:rFonts w:ascii="Arial" w:eastAsia="Arial" w:hAnsi="Arial" w:cs="Arial"/>
        </w:rPr>
        <w:t xml:space="preserve">sobre el uso del cultivo </w:t>
      </w:r>
      <w:r w:rsidR="005E432B">
        <w:rPr>
          <w:rFonts w:ascii="Arial" w:eastAsia="Arial" w:hAnsi="Arial" w:cs="Arial"/>
        </w:rPr>
        <w:t>transgénico</w:t>
      </w:r>
      <w:r w:rsidR="007471CE">
        <w:rPr>
          <w:rFonts w:ascii="Arial" w:eastAsia="Arial" w:hAnsi="Arial" w:cs="Arial"/>
        </w:rPr>
        <w:t xml:space="preserve"> puesto que actualmente está muy limitado. </w:t>
      </w:r>
    </w:p>
    <w:p w:rsidR="00437371" w:rsidRDefault="007471CE" w:rsidP="008D5C96">
      <w:pPr>
        <w:spacing w:after="240" w:line="360" w:lineRule="auto"/>
        <w:jc w:val="both"/>
        <w:rPr>
          <w:rFonts w:ascii="Arial" w:eastAsia="Arial" w:hAnsi="Arial" w:cs="Arial"/>
        </w:rPr>
      </w:pPr>
      <w:r>
        <w:rPr>
          <w:rFonts w:ascii="Arial" w:eastAsia="Arial" w:hAnsi="Arial" w:cs="Arial"/>
        </w:rPr>
        <w:lastRenderedPageBreak/>
        <w:t>Es necesario facilitar la investigación y acelerar los procesos para aceptar el cultivo transgénico siempre que responda con seguridad a los desafíos que enfrenta la agricultura.</w:t>
      </w:r>
      <w:r w:rsidR="00B82E6A">
        <w:rPr>
          <w:rFonts w:ascii="Arial" w:eastAsia="Arial" w:hAnsi="Arial" w:cs="Arial"/>
        </w:rPr>
        <w:t xml:space="preserve"> </w:t>
      </w:r>
    </w:p>
    <w:p w:rsidR="007471CE" w:rsidRDefault="00B82E6A" w:rsidP="008D5C96">
      <w:pPr>
        <w:spacing w:after="240" w:line="360" w:lineRule="auto"/>
        <w:jc w:val="both"/>
        <w:rPr>
          <w:rFonts w:ascii="Arial" w:eastAsia="Arial" w:hAnsi="Arial" w:cs="Arial"/>
        </w:rPr>
      </w:pPr>
      <w:r w:rsidRPr="00B82E6A">
        <w:rPr>
          <w:rFonts w:ascii="Arial" w:eastAsia="Arial" w:hAnsi="Arial" w:cs="Arial"/>
        </w:rPr>
        <w:t>Desafortunadamente, el desarrollo de nuevas variedades de cultivos mediante la edición del genoma se ha retrasado en muchos países por l</w:t>
      </w:r>
      <w:r>
        <w:rPr>
          <w:rFonts w:ascii="Arial" w:eastAsia="Arial" w:hAnsi="Arial" w:cs="Arial"/>
        </w:rPr>
        <w:t xml:space="preserve">as estrictas regulaciones de </w:t>
      </w:r>
      <w:r w:rsidR="005E432B">
        <w:rPr>
          <w:rFonts w:ascii="Arial" w:eastAsia="Arial" w:hAnsi="Arial" w:cs="Arial"/>
        </w:rPr>
        <w:t>organismos</w:t>
      </w:r>
      <w:r>
        <w:rPr>
          <w:rFonts w:ascii="Arial" w:eastAsia="Arial" w:hAnsi="Arial" w:cs="Arial"/>
        </w:rPr>
        <w:t xml:space="preserve"> </w:t>
      </w:r>
      <w:r w:rsidR="005E432B">
        <w:rPr>
          <w:rFonts w:ascii="Arial" w:eastAsia="Arial" w:hAnsi="Arial" w:cs="Arial"/>
        </w:rPr>
        <w:t>transgénicos</w:t>
      </w:r>
      <w:r w:rsidRPr="00B82E6A">
        <w:rPr>
          <w:rFonts w:ascii="Arial" w:eastAsia="Arial" w:hAnsi="Arial" w:cs="Arial"/>
        </w:rPr>
        <w:t xml:space="preserve"> en todo el mundo.</w:t>
      </w:r>
      <w:r w:rsidR="001C16CE">
        <w:rPr>
          <w:rFonts w:ascii="Arial" w:eastAsia="Arial" w:hAnsi="Arial" w:cs="Arial"/>
        </w:rPr>
        <w:t xml:space="preserve"> En la UE, </w:t>
      </w:r>
      <w:r w:rsidRPr="00B82E6A">
        <w:rPr>
          <w:rFonts w:ascii="Arial" w:eastAsia="Arial" w:hAnsi="Arial" w:cs="Arial"/>
        </w:rPr>
        <w:t xml:space="preserve"> las autorizaciones para nuevas variedades desarrolladas por técnicas de edición del genoma están sujetas a procedimientos de verificación</w:t>
      </w:r>
      <w:r>
        <w:rPr>
          <w:rFonts w:ascii="Arial" w:eastAsia="Arial" w:hAnsi="Arial" w:cs="Arial"/>
        </w:rPr>
        <w:t xml:space="preserve"> intensivos en tiempo y costo</w:t>
      </w:r>
      <w:r w:rsidRPr="00B82E6A">
        <w:rPr>
          <w:rFonts w:ascii="Arial" w:eastAsia="Arial" w:hAnsi="Arial" w:cs="Arial"/>
        </w:rPr>
        <w:t>, incluso si el producto está comp</w:t>
      </w:r>
      <w:r w:rsidR="001C16CE">
        <w:rPr>
          <w:rFonts w:ascii="Arial" w:eastAsia="Arial" w:hAnsi="Arial" w:cs="Arial"/>
        </w:rPr>
        <w:t>letamente libre de transgenes</w:t>
      </w:r>
      <w:r w:rsidRPr="00B82E6A">
        <w:rPr>
          <w:rFonts w:ascii="Arial" w:eastAsia="Arial" w:hAnsi="Arial" w:cs="Arial"/>
        </w:rPr>
        <w:t>. El control de cultivo</w:t>
      </w:r>
      <w:r>
        <w:rPr>
          <w:rFonts w:ascii="Arial" w:eastAsia="Arial" w:hAnsi="Arial" w:cs="Arial"/>
        </w:rPr>
        <w:t xml:space="preserve">s genéticamente modificados </w:t>
      </w:r>
      <w:r w:rsidRPr="00B82E6A">
        <w:rPr>
          <w:rFonts w:ascii="Arial" w:eastAsia="Arial" w:hAnsi="Arial" w:cs="Arial"/>
        </w:rPr>
        <w:t xml:space="preserve"> en los Estados Unidos se autoriza caso por caso, como se establece en el marco estructurado para el control de la biotecnología</w:t>
      </w:r>
      <w:r w:rsidR="001C16CE">
        <w:rPr>
          <w:rFonts w:ascii="Arial" w:eastAsia="Arial" w:hAnsi="Arial" w:cs="Arial"/>
        </w:rPr>
        <w:t>.</w:t>
      </w:r>
      <w:r w:rsidR="001C16CE">
        <w:rPr>
          <w:rFonts w:ascii="Arial" w:eastAsia="Arial" w:hAnsi="Arial" w:cs="Arial"/>
        </w:rPr>
        <w:fldChar w:fldCharType="begin"/>
      </w:r>
      <w:r w:rsidR="000D0B68">
        <w:rPr>
          <w:rFonts w:ascii="Arial" w:eastAsia="Arial" w:hAnsi="Arial" w:cs="Arial"/>
        </w:rPr>
        <w:instrText xml:space="preserve"> ADDIN ZOTERO_ITEM CSL_CITATION {"citationID":"uLUfRtGH","properties":{"formattedCitation":"(48)","plainCitation":"(48)","noteIndex":0},"citationItems":[{"id":1048,"uris":["http://zotero.org/users/6137524/items/YBK2BBJF"],"uri":["http://zotero.org/users/6137524/items/YBK2BBJF"],"itemData":{"id":1048,"type":"article-journal","abstract":"In most crop breeding programs, the rate of yield increment is insufficient to cope with the increased food demand caused by a rapidly expanding global population. In plant breeding, the development of improved crop varieties is limited by the very long crop duration. Given the many phases of crossing, selection, and testing involved in the production of new plant varieties, it can take one or two decades to create a new cultivar. One possible way of alleviating food scarcity problems and increasing food security is to develop improved plant varieties rapidly. Traditional farming methods practiced since quite some time have decreased the genetic variability of crops. To improve agronomic traits associated with yield, quality, and resistance to biotic and abiotic stresses in crop plants, several conventional and molecular approaches have been used, including genetic selection, mutagenic breeding, somaclonal variations, whole-genome sequence-based approaches, physical maps, and functional genomic tools. However, recent advances in genome editing technology using programmable nucleases, clustered regularly interspaced short palindromic repeats (CRISPR), and CRISPR-associated (Cas) proteins have opened the door to a new plant breeding era. Therefore, to increase the efficiency of crop breeding, plant breeders and researchers around the world are using novel strategies such as speed breeding, genome editing tools, and high-throughput phenotyping. In this review, we summarize recent findings on several aspects of crop breeding to describe the evolution of plant breeding practices, from traditional to modern speed breeding combined with genome editing tools, which aim to produce crop generations with desired traits annually.","container-title":"International Journal of Molecular Sciences","DOI":"10.3390/ijms21072590","ISSN":"1422-0067","issue":"7","journalAbbreviation":"Int J Mol Sci","note":"PMID: 32276445\nPMCID: PMC7177917","source":"PubMed Central","title":"Conventional and Molecular Techniques from Simple Breeding to Speed Breeding in Crop Plants: Recent Advances and Future Outlook","title-short":"Conventional and Molecular Techniques from Simple Breeding to Speed Breeding in Crop Plants","URL":"https://www.ncbi.nlm.nih.gov/pmc/articles/PMC7177917/","volume":"21","author":[{"family":"Ahmar","given":"Sunny"},{"family":"Gill","given":"Rafaqat Ali"},{"family":"Jung","given":"Ki-Hong"},{"family":"Faheem","given":"Aroosha"},{"family":"Qasim","given":"Muhammad Uzair"},{"family":"Mubeen","given":"Mustansar"},{"family":"Zhou","given":"Weijun"}],"accessed":{"date-parts":[["2020",5,11]]},"issued":{"date-parts":[["2020",4,8]]}}}],"schema":"https://github.com/citation-style-language/schema/raw/master/csl-citation.json"} </w:instrText>
      </w:r>
      <w:r w:rsidR="001C16CE">
        <w:rPr>
          <w:rFonts w:ascii="Arial" w:eastAsia="Arial" w:hAnsi="Arial" w:cs="Arial"/>
        </w:rPr>
        <w:fldChar w:fldCharType="separate"/>
      </w:r>
      <w:r w:rsidR="000D0B68" w:rsidRPr="000D0B68">
        <w:rPr>
          <w:rFonts w:ascii="Arial" w:hAnsi="Arial" w:cs="Arial"/>
        </w:rPr>
        <w:t>(48)</w:t>
      </w:r>
      <w:r w:rsidR="001C16CE">
        <w:rPr>
          <w:rFonts w:ascii="Arial" w:eastAsia="Arial" w:hAnsi="Arial" w:cs="Arial"/>
        </w:rPr>
        <w:fldChar w:fldCharType="end"/>
      </w:r>
    </w:p>
    <w:p w:rsidR="001C16CE" w:rsidRDefault="001C16CE" w:rsidP="008D5C96">
      <w:pPr>
        <w:spacing w:after="240" w:line="360" w:lineRule="auto"/>
        <w:jc w:val="both"/>
        <w:rPr>
          <w:rFonts w:ascii="Arial" w:eastAsia="Arial" w:hAnsi="Arial" w:cs="Arial"/>
        </w:rPr>
      </w:pPr>
      <w:r>
        <w:rPr>
          <w:rFonts w:ascii="Arial" w:eastAsia="Arial" w:hAnsi="Arial" w:cs="Arial"/>
        </w:rPr>
        <w:t>De cara al futuro sería interesante ampliar los límites de las regulaciones en cuanto a la edición del genoma para acelerar el progreso y la investigación.</w:t>
      </w:r>
      <w:r w:rsidR="007F3194">
        <w:rPr>
          <w:rFonts w:ascii="Arial" w:eastAsia="Arial" w:hAnsi="Arial" w:cs="Arial"/>
        </w:rPr>
        <w:t xml:space="preserve"> </w:t>
      </w:r>
    </w:p>
    <w:p w:rsidR="008D37C4" w:rsidRDefault="00CF40B2" w:rsidP="008D5C96">
      <w:pPr>
        <w:spacing w:after="240" w:line="360" w:lineRule="auto"/>
        <w:jc w:val="both"/>
        <w:rPr>
          <w:rFonts w:ascii="Arial" w:eastAsia="Arial" w:hAnsi="Arial" w:cs="Arial"/>
        </w:rPr>
      </w:pPr>
      <w:r>
        <w:rPr>
          <w:rFonts w:ascii="Arial" w:eastAsia="Arial" w:hAnsi="Arial" w:cs="Arial"/>
        </w:rPr>
        <w:t xml:space="preserve">Tras el estudio de los </w:t>
      </w:r>
      <w:r w:rsidR="00011752">
        <w:rPr>
          <w:rFonts w:ascii="Arial" w:eastAsia="Arial" w:hAnsi="Arial" w:cs="Arial"/>
        </w:rPr>
        <w:t>beneficios</w:t>
      </w:r>
      <w:r>
        <w:rPr>
          <w:rFonts w:ascii="Arial" w:eastAsia="Arial" w:hAnsi="Arial" w:cs="Arial"/>
        </w:rPr>
        <w:t xml:space="preserve"> aportados a la producción de alimentos tanto del s</w:t>
      </w:r>
      <w:r w:rsidR="008D37C4">
        <w:rPr>
          <w:rFonts w:ascii="Arial" w:eastAsia="Arial" w:hAnsi="Arial" w:cs="Arial"/>
        </w:rPr>
        <w:t>istema del sistema de agricultura tradicional como del cultivo transgé</w:t>
      </w:r>
      <w:r>
        <w:rPr>
          <w:rFonts w:ascii="Arial" w:eastAsia="Arial" w:hAnsi="Arial" w:cs="Arial"/>
        </w:rPr>
        <w:t xml:space="preserve">nico me surge la siguiente duda </w:t>
      </w:r>
      <w:r w:rsidR="007F3194">
        <w:rPr>
          <w:rFonts w:ascii="Arial" w:eastAsia="Arial" w:hAnsi="Arial" w:cs="Arial"/>
        </w:rPr>
        <w:t xml:space="preserve">¿Sería posible conjugar la agricultura de conservación y el cultivo transgénico? </w:t>
      </w:r>
    </w:p>
    <w:p w:rsidR="007F3194" w:rsidRDefault="007F3194" w:rsidP="008D5C96">
      <w:pPr>
        <w:spacing w:after="240" w:line="360" w:lineRule="auto"/>
        <w:jc w:val="both"/>
        <w:rPr>
          <w:rFonts w:ascii="Arial" w:eastAsia="Arial" w:hAnsi="Arial" w:cs="Arial"/>
        </w:rPr>
      </w:pPr>
      <w:r>
        <w:rPr>
          <w:rFonts w:ascii="Arial" w:eastAsia="Arial" w:hAnsi="Arial" w:cs="Arial"/>
        </w:rPr>
        <w:t>Puesto que las soluciones aplicables al modelo de agricultura que más resiliencia aportan al cambio climático son los agroecosistemas y las plantas modificadas genéticamente</w:t>
      </w:r>
      <w:r w:rsidR="005E432B">
        <w:rPr>
          <w:rFonts w:ascii="Arial" w:eastAsia="Arial" w:hAnsi="Arial" w:cs="Arial"/>
        </w:rPr>
        <w:t xml:space="preserve">, </w:t>
      </w:r>
      <w:r w:rsidR="00174F73">
        <w:rPr>
          <w:rFonts w:ascii="Arial" w:eastAsia="Arial" w:hAnsi="Arial" w:cs="Arial"/>
        </w:rPr>
        <w:t xml:space="preserve">¿es posible integrar </w:t>
      </w:r>
      <w:r w:rsidR="00011752">
        <w:rPr>
          <w:rFonts w:ascii="Arial" w:eastAsia="Arial" w:hAnsi="Arial" w:cs="Arial"/>
        </w:rPr>
        <w:t>los</w:t>
      </w:r>
      <w:r w:rsidR="00174F73">
        <w:rPr>
          <w:rFonts w:ascii="Arial" w:eastAsia="Arial" w:hAnsi="Arial" w:cs="Arial"/>
        </w:rPr>
        <w:t xml:space="preserve"> cultivos modificados genéticamente dentro de un agroecosistema</w:t>
      </w:r>
      <w:r>
        <w:rPr>
          <w:rFonts w:ascii="Arial" w:eastAsia="Arial" w:hAnsi="Arial" w:cs="Arial"/>
        </w:rPr>
        <w:t>?</w:t>
      </w:r>
      <w:r w:rsidR="00835750">
        <w:rPr>
          <w:rFonts w:ascii="Arial" w:eastAsia="Arial" w:hAnsi="Arial" w:cs="Arial"/>
        </w:rPr>
        <w:t xml:space="preserve"> ¿Qué consecuencias</w:t>
      </w:r>
      <w:r w:rsidR="00437371">
        <w:rPr>
          <w:rFonts w:ascii="Arial" w:eastAsia="Arial" w:hAnsi="Arial" w:cs="Arial"/>
        </w:rPr>
        <w:t xml:space="preserve"> tendría para el medio ambiente? ¿Cómo podríamos combinar ambos recursos?</w:t>
      </w:r>
    </w:p>
    <w:p w:rsidR="006E0C03" w:rsidRDefault="006E0C03" w:rsidP="008D5C96">
      <w:pPr>
        <w:spacing w:after="240" w:line="360" w:lineRule="auto"/>
        <w:jc w:val="both"/>
        <w:rPr>
          <w:rFonts w:ascii="Arial" w:eastAsia="Arial" w:hAnsi="Arial" w:cs="Arial"/>
        </w:rPr>
      </w:pPr>
    </w:p>
    <w:p w:rsidR="008D37C4" w:rsidRDefault="008D37C4" w:rsidP="008D5C96">
      <w:pPr>
        <w:spacing w:after="240" w:line="360" w:lineRule="auto"/>
        <w:jc w:val="both"/>
        <w:rPr>
          <w:rFonts w:ascii="Arial" w:eastAsia="Arial" w:hAnsi="Arial" w:cs="Arial"/>
        </w:rPr>
      </w:pPr>
    </w:p>
    <w:p w:rsidR="008D37C4" w:rsidRDefault="008D37C4" w:rsidP="008D5C96">
      <w:pPr>
        <w:spacing w:after="240" w:line="360" w:lineRule="auto"/>
        <w:jc w:val="both"/>
        <w:rPr>
          <w:rFonts w:ascii="Arial" w:eastAsia="Arial" w:hAnsi="Arial" w:cs="Arial"/>
        </w:rPr>
      </w:pPr>
    </w:p>
    <w:p w:rsidR="008D37C4" w:rsidRDefault="008D37C4" w:rsidP="008D5C96">
      <w:pPr>
        <w:spacing w:after="240" w:line="360" w:lineRule="auto"/>
        <w:jc w:val="both"/>
        <w:rPr>
          <w:rFonts w:ascii="Arial" w:eastAsia="Arial" w:hAnsi="Arial" w:cs="Arial"/>
        </w:rPr>
      </w:pPr>
    </w:p>
    <w:p w:rsidR="008D37C4" w:rsidRPr="001B68BC" w:rsidRDefault="008D37C4" w:rsidP="008D5C96">
      <w:pPr>
        <w:spacing w:after="240" w:line="360" w:lineRule="auto"/>
        <w:jc w:val="both"/>
        <w:rPr>
          <w:rFonts w:ascii="Arial" w:eastAsia="Arial" w:hAnsi="Arial" w:cs="Arial"/>
        </w:rPr>
      </w:pPr>
    </w:p>
    <w:p w:rsidR="009B4E14" w:rsidRPr="002C44D2" w:rsidRDefault="005B5229" w:rsidP="008D5C96">
      <w:pPr>
        <w:pStyle w:val="Ttulo1"/>
        <w:numPr>
          <w:ilvl w:val="0"/>
          <w:numId w:val="21"/>
        </w:numPr>
        <w:spacing w:after="240" w:line="360" w:lineRule="auto"/>
        <w:jc w:val="both"/>
        <w:rPr>
          <w:rFonts w:ascii="Arial" w:eastAsia="Arial" w:hAnsi="Arial" w:cs="Arial"/>
          <w:color w:val="33339A"/>
          <w:szCs w:val="22"/>
        </w:rPr>
      </w:pPr>
      <w:bookmarkStart w:id="17" w:name="_tyjcwt" w:colFirst="0" w:colLast="0"/>
      <w:bookmarkStart w:id="18" w:name="_Toc40695895"/>
      <w:bookmarkEnd w:id="17"/>
      <w:r w:rsidRPr="002C44D2">
        <w:rPr>
          <w:rFonts w:ascii="Arial" w:eastAsia="Arial" w:hAnsi="Arial" w:cs="Arial"/>
          <w:color w:val="33339A"/>
          <w:szCs w:val="22"/>
        </w:rPr>
        <w:lastRenderedPageBreak/>
        <w:t>Aplicabilidad y nuevas líneas de investigación</w:t>
      </w:r>
      <w:bookmarkEnd w:id="18"/>
    </w:p>
    <w:p w:rsidR="000A02D5" w:rsidRDefault="00F82689" w:rsidP="008D5C96">
      <w:pPr>
        <w:spacing w:after="240" w:line="360" w:lineRule="auto"/>
        <w:jc w:val="both"/>
        <w:rPr>
          <w:rFonts w:ascii="Arial" w:eastAsia="Arial" w:hAnsi="Arial" w:cs="Arial"/>
        </w:rPr>
      </w:pPr>
      <w:r w:rsidRPr="00F82689">
        <w:rPr>
          <w:rFonts w:ascii="Arial" w:eastAsia="Arial" w:hAnsi="Arial" w:cs="Arial"/>
        </w:rPr>
        <w:t>La aplicación de bi</w:t>
      </w:r>
      <w:r w:rsidR="00835750">
        <w:rPr>
          <w:rFonts w:ascii="Arial" w:eastAsia="Arial" w:hAnsi="Arial" w:cs="Arial"/>
        </w:rPr>
        <w:t xml:space="preserve">otecnología </w:t>
      </w:r>
      <w:r w:rsidR="00437371">
        <w:rPr>
          <w:rFonts w:ascii="Arial" w:eastAsia="Arial" w:hAnsi="Arial" w:cs="Arial"/>
        </w:rPr>
        <w:t>¿</w:t>
      </w:r>
      <w:r w:rsidR="00835750">
        <w:rPr>
          <w:rFonts w:ascii="Arial" w:eastAsia="Arial" w:hAnsi="Arial" w:cs="Arial"/>
        </w:rPr>
        <w:t>podr</w:t>
      </w:r>
      <w:r w:rsidR="00D70920">
        <w:rPr>
          <w:rFonts w:ascii="Arial" w:eastAsia="Arial" w:hAnsi="Arial" w:cs="Arial"/>
        </w:rPr>
        <w:t>ía incorporarse</w:t>
      </w:r>
      <w:r w:rsidR="00835750">
        <w:rPr>
          <w:rFonts w:ascii="Arial" w:eastAsia="Arial" w:hAnsi="Arial" w:cs="Arial"/>
        </w:rPr>
        <w:t xml:space="preserve"> dent</w:t>
      </w:r>
      <w:r w:rsidR="00437371">
        <w:rPr>
          <w:rFonts w:ascii="Arial" w:eastAsia="Arial" w:hAnsi="Arial" w:cs="Arial"/>
        </w:rPr>
        <w:t xml:space="preserve">ro de un sistema </w:t>
      </w:r>
      <w:r w:rsidR="00011752">
        <w:rPr>
          <w:rFonts w:ascii="Arial" w:eastAsia="Arial" w:hAnsi="Arial" w:cs="Arial"/>
        </w:rPr>
        <w:t>agroecológico</w:t>
      </w:r>
      <w:r w:rsidR="00437371">
        <w:rPr>
          <w:rFonts w:ascii="Arial" w:eastAsia="Arial" w:hAnsi="Arial" w:cs="Arial"/>
        </w:rPr>
        <w:t>?</w:t>
      </w:r>
      <w:r w:rsidR="000A02D5">
        <w:rPr>
          <w:rFonts w:ascii="Arial" w:eastAsia="Arial" w:hAnsi="Arial" w:cs="Arial"/>
        </w:rPr>
        <w:t xml:space="preserve"> </w:t>
      </w:r>
      <w:r w:rsidR="00437371">
        <w:rPr>
          <w:rFonts w:ascii="Arial" w:eastAsia="Arial" w:hAnsi="Arial" w:cs="Arial"/>
        </w:rPr>
        <w:t xml:space="preserve"> </w:t>
      </w:r>
      <w:r w:rsidR="00835750">
        <w:rPr>
          <w:rFonts w:ascii="Arial" w:eastAsia="Arial" w:hAnsi="Arial" w:cs="Arial"/>
        </w:rPr>
        <w:t>Actualmente</w:t>
      </w:r>
      <w:r w:rsidRPr="00F82689">
        <w:rPr>
          <w:rFonts w:ascii="Arial" w:eastAsia="Arial" w:hAnsi="Arial" w:cs="Arial"/>
        </w:rPr>
        <w:t xml:space="preserve"> los organismos genéticamente modifica</w:t>
      </w:r>
      <w:r w:rsidR="00835750">
        <w:rPr>
          <w:rFonts w:ascii="Arial" w:eastAsia="Arial" w:hAnsi="Arial" w:cs="Arial"/>
        </w:rPr>
        <w:t xml:space="preserve">dos se abstienen por principio dentro del sistema ecológico, pero </w:t>
      </w:r>
      <w:r w:rsidRPr="00F82689">
        <w:rPr>
          <w:rFonts w:ascii="Arial" w:eastAsia="Arial" w:hAnsi="Arial" w:cs="Arial"/>
        </w:rPr>
        <w:t>el desarrollo de razas y variante</w:t>
      </w:r>
      <w:r w:rsidR="00437371">
        <w:rPr>
          <w:rFonts w:ascii="Arial" w:eastAsia="Arial" w:hAnsi="Arial" w:cs="Arial"/>
        </w:rPr>
        <w:t>s genéticas podría tener beneficios adicionales para los cultivos naturales.</w:t>
      </w:r>
      <w:r w:rsidR="00437371" w:rsidRPr="00437371">
        <w:rPr>
          <w:rFonts w:ascii="Arial" w:eastAsia="Arial" w:hAnsi="Arial" w:cs="Arial"/>
        </w:rPr>
        <w:t xml:space="preserve"> . Es importante notar que el maíz</w:t>
      </w:r>
      <w:r w:rsidR="00437371" w:rsidRPr="00437371">
        <w:rPr>
          <w:rFonts w:ascii="Arial" w:eastAsia="Arial" w:hAnsi="Arial" w:cs="Arial"/>
          <w:i/>
          <w:iCs/>
        </w:rPr>
        <w:t>-Bt</w:t>
      </w:r>
      <w:r w:rsidR="00437371" w:rsidRPr="00437371">
        <w:rPr>
          <w:rFonts w:ascii="Arial" w:eastAsia="Arial" w:hAnsi="Arial" w:cs="Arial"/>
        </w:rPr>
        <w:t> cultivado cerca de maíz no</w:t>
      </w:r>
      <w:r w:rsidR="00437371" w:rsidRPr="00437371">
        <w:rPr>
          <w:rFonts w:ascii="Arial" w:eastAsia="Arial" w:hAnsi="Arial" w:cs="Arial"/>
          <w:i/>
          <w:iCs/>
        </w:rPr>
        <w:t>-Bt</w:t>
      </w:r>
      <w:r w:rsidR="00437371" w:rsidRPr="00437371">
        <w:rPr>
          <w:rFonts w:ascii="Arial" w:eastAsia="Arial" w:hAnsi="Arial" w:cs="Arial"/>
        </w:rPr>
        <w:t> proporciona a las plantas normales pr</w:t>
      </w:r>
      <w:r w:rsidR="00437371">
        <w:rPr>
          <w:rFonts w:ascii="Arial" w:eastAsia="Arial" w:hAnsi="Arial" w:cs="Arial"/>
        </w:rPr>
        <w:t xml:space="preserve">otección </w:t>
      </w:r>
      <w:r w:rsidR="000A02D5">
        <w:rPr>
          <w:rFonts w:ascii="Arial" w:eastAsia="Arial" w:hAnsi="Arial" w:cs="Arial"/>
        </w:rPr>
        <w:t>indirecta de las pestes.</w:t>
      </w:r>
    </w:p>
    <w:p w:rsidR="00437371" w:rsidRDefault="000A02D5" w:rsidP="008D5C96">
      <w:pPr>
        <w:spacing w:after="240" w:line="360" w:lineRule="auto"/>
        <w:jc w:val="both"/>
        <w:rPr>
          <w:rFonts w:ascii="Arial" w:eastAsia="Arial" w:hAnsi="Arial" w:cs="Arial"/>
        </w:rPr>
      </w:pPr>
      <w:r>
        <w:rPr>
          <w:rFonts w:ascii="Arial" w:eastAsia="Arial" w:hAnsi="Arial" w:cs="Arial"/>
        </w:rPr>
        <w:t>Conocer</w:t>
      </w:r>
      <w:r w:rsidRPr="00BE7C01">
        <w:rPr>
          <w:rFonts w:ascii="Arial" w:eastAsia="Arial" w:hAnsi="Arial" w:cs="Arial"/>
        </w:rPr>
        <w:t xml:space="preserve"> información precisa sobre la dinámica y la relación de la diversidad genética de los cultivos en un agroecosistema es esencial para la evaluación de riesgos y las pol</w:t>
      </w:r>
      <w:r>
        <w:rPr>
          <w:rFonts w:ascii="Arial" w:eastAsia="Arial" w:hAnsi="Arial" w:cs="Arial"/>
        </w:rPr>
        <w:t xml:space="preserve">íticas relativas a la </w:t>
      </w:r>
      <w:r w:rsidR="00011752">
        <w:rPr>
          <w:rFonts w:ascii="Arial" w:eastAsia="Arial" w:hAnsi="Arial" w:cs="Arial"/>
        </w:rPr>
        <w:t>coexistencia</w:t>
      </w:r>
      <w:r w:rsidRPr="00BE7C01">
        <w:rPr>
          <w:rFonts w:ascii="Arial" w:eastAsia="Arial" w:hAnsi="Arial" w:cs="Arial"/>
        </w:rPr>
        <w:t xml:space="preserve"> de los cultivos genéticament</w:t>
      </w:r>
      <w:r>
        <w:rPr>
          <w:rFonts w:ascii="Arial" w:eastAsia="Arial" w:hAnsi="Arial" w:cs="Arial"/>
        </w:rPr>
        <w:t xml:space="preserve">e modificados </w:t>
      </w:r>
      <w:r w:rsidRPr="00BE7C01">
        <w:rPr>
          <w:rFonts w:ascii="Arial" w:eastAsia="Arial" w:hAnsi="Arial" w:cs="Arial"/>
        </w:rPr>
        <w:t>con los cultivos producidos por las prácticas convencionales.</w:t>
      </w:r>
      <w:r>
        <w:rPr>
          <w:rFonts w:ascii="Arial" w:eastAsia="Arial" w:hAnsi="Arial" w:cs="Arial"/>
        </w:rPr>
        <w:t xml:space="preserve"> P</w:t>
      </w:r>
      <w:r w:rsidRPr="008D37C4">
        <w:rPr>
          <w:rFonts w:ascii="Arial" w:eastAsia="Arial" w:hAnsi="Arial" w:cs="Arial"/>
        </w:rPr>
        <w:t>ocos estudios han analizado la diversidad genética de los cultivos en un agroecosistema durante varios años</w:t>
      </w:r>
      <w:r>
        <w:rPr>
          <w:rFonts w:ascii="Arial" w:eastAsia="Arial" w:hAnsi="Arial" w:cs="Arial"/>
        </w:rPr>
        <w:t>.</w:t>
      </w:r>
    </w:p>
    <w:p w:rsidR="00437371" w:rsidRDefault="00437371" w:rsidP="008D5C96">
      <w:pPr>
        <w:spacing w:after="240" w:line="360" w:lineRule="auto"/>
        <w:jc w:val="both"/>
        <w:rPr>
          <w:rFonts w:ascii="Arial" w:eastAsia="Arial" w:hAnsi="Arial" w:cs="Arial"/>
        </w:rPr>
      </w:pPr>
      <w:r>
        <w:rPr>
          <w:rFonts w:ascii="Arial" w:eastAsia="Arial" w:hAnsi="Arial" w:cs="Arial"/>
        </w:rPr>
        <w:t>Actualmente</w:t>
      </w:r>
      <w:r w:rsidRPr="00437371">
        <w:rPr>
          <w:rFonts w:ascii="Arial" w:eastAsia="Arial" w:hAnsi="Arial" w:cs="Arial"/>
        </w:rPr>
        <w:t xml:space="preserve"> se define la coexistencia como la capacidad de los agricultores para poder escoger entre la producción de cultivos convencionales, ecológicos, o modificados genéticamente. Como la agricultura es un sistema abierto, la posibilidad de la presencia accidental de cultivos modificados genéticamente en los campos de aquellos no modificados genéticamente existe y por lo tanto es conveniente</w:t>
      </w:r>
      <w:r>
        <w:rPr>
          <w:rFonts w:ascii="Arial" w:eastAsia="Arial" w:hAnsi="Arial" w:cs="Arial"/>
        </w:rPr>
        <w:t xml:space="preserve"> estudiar y solventar los posibles riesgos potenciales y explotar los beneficios.</w:t>
      </w:r>
      <w:r w:rsidRPr="00437371">
        <w:rPr>
          <w:rFonts w:ascii="Arial" w:eastAsia="Arial" w:hAnsi="Arial" w:cs="Arial"/>
        </w:rPr>
        <w:t xml:space="preserve"> </w:t>
      </w:r>
    </w:p>
    <w:p w:rsidR="00437371" w:rsidRDefault="00437371" w:rsidP="008D5C96">
      <w:pPr>
        <w:spacing w:after="240" w:line="360" w:lineRule="auto"/>
        <w:jc w:val="both"/>
        <w:rPr>
          <w:rFonts w:ascii="Arial" w:eastAsia="Arial" w:hAnsi="Arial" w:cs="Arial"/>
        </w:rPr>
      </w:pPr>
      <w:r w:rsidRPr="00437371">
        <w:rPr>
          <w:rFonts w:ascii="Arial" w:eastAsia="Arial" w:hAnsi="Arial" w:cs="Arial"/>
        </w:rPr>
        <w:t xml:space="preserve">El éxito de la coexistencia de diferentes sistemas de producción requiere el respeto mutuo y responsabilidad compartida por todas las partes, </w:t>
      </w:r>
      <w:r>
        <w:rPr>
          <w:rFonts w:ascii="Arial" w:eastAsia="Arial" w:hAnsi="Arial" w:cs="Arial"/>
        </w:rPr>
        <w:t>la comunicación</w:t>
      </w:r>
      <w:r w:rsidRPr="00437371">
        <w:rPr>
          <w:rFonts w:ascii="Arial" w:eastAsia="Arial" w:hAnsi="Arial" w:cs="Arial"/>
        </w:rPr>
        <w:t xml:space="preserve"> y la aplicación de prácticas adecuadas</w:t>
      </w:r>
      <w:r>
        <w:rPr>
          <w:rFonts w:ascii="Arial" w:eastAsia="Arial" w:hAnsi="Arial" w:cs="Arial"/>
        </w:rPr>
        <w:t>.</w:t>
      </w:r>
    </w:p>
    <w:p w:rsidR="00437371" w:rsidRDefault="00437371" w:rsidP="008D5C96">
      <w:pPr>
        <w:spacing w:after="240" w:line="360" w:lineRule="auto"/>
        <w:jc w:val="both"/>
        <w:rPr>
          <w:rFonts w:ascii="Arial" w:eastAsia="Arial" w:hAnsi="Arial" w:cs="Arial"/>
        </w:rPr>
      </w:pPr>
      <w:r w:rsidRPr="00437371">
        <w:rPr>
          <w:rFonts w:ascii="Arial" w:eastAsia="Arial" w:hAnsi="Arial" w:cs="Arial"/>
        </w:rPr>
        <w:t>La biotecnología agrí</w:t>
      </w:r>
      <w:r>
        <w:rPr>
          <w:rFonts w:ascii="Arial" w:eastAsia="Arial" w:hAnsi="Arial" w:cs="Arial"/>
        </w:rPr>
        <w:t xml:space="preserve">cola (o agrobiotecnología) se usa actualmente </w:t>
      </w:r>
      <w:r w:rsidRPr="00437371">
        <w:rPr>
          <w:rFonts w:ascii="Arial" w:eastAsia="Arial" w:hAnsi="Arial" w:cs="Arial"/>
        </w:rPr>
        <w:t xml:space="preserve"> en el mejoramiento de nuevos cultivares para incrementar sus rendimientos y eficacia en el uso de insumos, y es muy útil para la caracterización y conserva</w:t>
      </w:r>
      <w:r w:rsidR="00214E12">
        <w:rPr>
          <w:rFonts w:ascii="Arial" w:eastAsia="Arial" w:hAnsi="Arial" w:cs="Arial"/>
        </w:rPr>
        <w:t>ción de los recursos genéticos, y</w:t>
      </w:r>
      <w:r w:rsidRPr="00437371">
        <w:rPr>
          <w:rFonts w:ascii="Arial" w:eastAsia="Arial" w:hAnsi="Arial" w:cs="Arial"/>
        </w:rPr>
        <w:t xml:space="preserve"> el diagnóstico de las enfermedades y plagas de los cultivos. Se puede considerar a la agrobiotecnología como una evolución de los </w:t>
      </w:r>
      <w:r>
        <w:rPr>
          <w:rFonts w:ascii="Arial" w:eastAsia="Arial" w:hAnsi="Arial" w:cs="Arial"/>
        </w:rPr>
        <w:t>métodos agrícolas tradicionales.</w:t>
      </w:r>
      <w:r w:rsidR="00E578ED">
        <w:rPr>
          <w:rFonts w:ascii="Arial" w:eastAsia="Arial" w:hAnsi="Arial" w:cs="Arial"/>
        </w:rPr>
        <w:t xml:space="preserve"> Centrar la evolución de la </w:t>
      </w:r>
      <w:r w:rsidR="00011752">
        <w:rPr>
          <w:rFonts w:ascii="Arial" w:eastAsia="Arial" w:hAnsi="Arial" w:cs="Arial"/>
        </w:rPr>
        <w:t>biotecnología</w:t>
      </w:r>
      <w:r w:rsidR="00E578ED">
        <w:rPr>
          <w:rFonts w:ascii="Arial" w:eastAsia="Arial" w:hAnsi="Arial" w:cs="Arial"/>
        </w:rPr>
        <w:t xml:space="preserve"> en el desarrollo y práctica de una agricultura sostenible y en consonancia con el medio ambiente debería ser </w:t>
      </w:r>
      <w:r w:rsidR="000A02D5">
        <w:rPr>
          <w:rFonts w:ascii="Arial" w:eastAsia="Arial" w:hAnsi="Arial" w:cs="Arial"/>
        </w:rPr>
        <w:t>uno de los objetivos de futuro y por lo tanto objeto de estudio.</w:t>
      </w:r>
    </w:p>
    <w:p w:rsidR="00835750" w:rsidRDefault="00EB7D19" w:rsidP="008D5C96">
      <w:pPr>
        <w:spacing w:after="240" w:line="360" w:lineRule="auto"/>
        <w:jc w:val="both"/>
        <w:rPr>
          <w:rFonts w:ascii="Arial" w:eastAsia="Arial" w:hAnsi="Arial" w:cs="Arial"/>
        </w:rPr>
      </w:pPr>
      <w:r w:rsidRPr="00EB7D19">
        <w:rPr>
          <w:rFonts w:ascii="Arial" w:eastAsia="Arial" w:hAnsi="Arial" w:cs="Arial"/>
        </w:rPr>
        <w:t>Una de las primeras preocupaciones con respecto a las plantas genética</w:t>
      </w:r>
      <w:r w:rsidR="00D70920">
        <w:rPr>
          <w:rFonts w:ascii="Arial" w:eastAsia="Arial" w:hAnsi="Arial" w:cs="Arial"/>
        </w:rPr>
        <w:t>mente modificadas sería</w:t>
      </w:r>
      <w:r w:rsidR="00437371">
        <w:rPr>
          <w:rFonts w:ascii="Arial" w:eastAsia="Arial" w:hAnsi="Arial" w:cs="Arial"/>
        </w:rPr>
        <w:t xml:space="preserve"> que el movimiento</w:t>
      </w:r>
      <w:r w:rsidRPr="00EB7D19">
        <w:rPr>
          <w:rFonts w:ascii="Arial" w:eastAsia="Arial" w:hAnsi="Arial" w:cs="Arial"/>
        </w:rPr>
        <w:t xml:space="preserve"> de transgenes por semillas, p</w:t>
      </w:r>
      <w:r w:rsidR="00D70920">
        <w:rPr>
          <w:rFonts w:ascii="Arial" w:eastAsia="Arial" w:hAnsi="Arial" w:cs="Arial"/>
        </w:rPr>
        <w:t xml:space="preserve">olen o incluso individuos </w:t>
      </w:r>
      <w:r w:rsidR="00240870">
        <w:rPr>
          <w:rFonts w:ascii="Arial" w:eastAsia="Arial" w:hAnsi="Arial" w:cs="Arial"/>
        </w:rPr>
        <w:t>pudiera</w:t>
      </w:r>
      <w:r w:rsidRPr="00EB7D19">
        <w:rPr>
          <w:rFonts w:ascii="Arial" w:eastAsia="Arial" w:hAnsi="Arial" w:cs="Arial"/>
        </w:rPr>
        <w:t xml:space="preserve"> </w:t>
      </w:r>
      <w:r w:rsidR="00D70920">
        <w:rPr>
          <w:rFonts w:ascii="Arial" w:eastAsia="Arial" w:hAnsi="Arial" w:cs="Arial"/>
        </w:rPr>
        <w:t>tener consecuencias ind</w:t>
      </w:r>
      <w:r w:rsidR="00EC4EBF">
        <w:rPr>
          <w:rFonts w:ascii="Arial" w:eastAsia="Arial" w:hAnsi="Arial" w:cs="Arial"/>
        </w:rPr>
        <w:t>eseables en el medio ambiente. Es necesario investigar y</w:t>
      </w:r>
      <w:r w:rsidR="00D70920">
        <w:rPr>
          <w:rFonts w:ascii="Arial" w:eastAsia="Arial" w:hAnsi="Arial" w:cs="Arial"/>
        </w:rPr>
        <w:t xml:space="preserve"> controlar estas pos</w:t>
      </w:r>
      <w:r w:rsidR="00A451E8">
        <w:rPr>
          <w:rFonts w:ascii="Arial" w:eastAsia="Arial" w:hAnsi="Arial" w:cs="Arial"/>
        </w:rPr>
        <w:t>ibles consecuencias</w:t>
      </w:r>
      <w:r w:rsidR="00D70920">
        <w:rPr>
          <w:rFonts w:ascii="Arial" w:eastAsia="Arial" w:hAnsi="Arial" w:cs="Arial"/>
        </w:rPr>
        <w:t>.</w:t>
      </w:r>
    </w:p>
    <w:p w:rsidR="008D5C96" w:rsidRDefault="00437371" w:rsidP="008D5C96">
      <w:pPr>
        <w:spacing w:after="240" w:line="360" w:lineRule="auto"/>
        <w:jc w:val="both"/>
        <w:rPr>
          <w:rFonts w:ascii="Arial" w:eastAsia="Arial" w:hAnsi="Arial" w:cs="Arial"/>
        </w:rPr>
      </w:pPr>
      <w:r w:rsidRPr="00437371">
        <w:rPr>
          <w:rFonts w:ascii="Arial" w:eastAsia="Arial" w:hAnsi="Arial" w:cs="Arial"/>
        </w:rPr>
        <w:lastRenderedPageBreak/>
        <w:t>Durante los últimos 10.000 años, la humanidad ha empleado su conocimiento sobre las plantas para mejorar la producción de alimentos. Los alimentos producidos con técnicas de biotecnología moderna han estado disponibles a partir de las últimas dos décad</w:t>
      </w:r>
      <w:r w:rsidR="00861292" w:rsidRPr="00437371">
        <w:rPr>
          <w:rFonts w:ascii="Arial" w:eastAsia="Arial" w:hAnsi="Arial" w:cs="Arial"/>
        </w:rPr>
        <w:t>as</w:t>
      </w:r>
      <w:r w:rsidR="00D70F6F">
        <w:rPr>
          <w:rFonts w:ascii="Verdana" w:hAnsi="Verdana"/>
          <w:sz w:val="20"/>
          <w:szCs w:val="20"/>
          <w:shd w:val="clear" w:color="auto" w:fill="FFFFFF"/>
        </w:rPr>
        <w:t xml:space="preserve">. </w:t>
      </w:r>
      <w:r w:rsidR="00861292" w:rsidRPr="00861292">
        <w:rPr>
          <w:rFonts w:ascii="Arial" w:eastAsia="Arial" w:hAnsi="Arial" w:cs="Arial"/>
        </w:rPr>
        <w:t xml:space="preserve">La biotecnología moderna, a través de la ingeniería genética, apoya al </w:t>
      </w:r>
      <w:r w:rsidR="00EC4EBF">
        <w:rPr>
          <w:rFonts w:ascii="Arial" w:eastAsia="Arial" w:hAnsi="Arial" w:cs="Arial"/>
        </w:rPr>
        <w:t>desarrollo del agro, y</w:t>
      </w:r>
      <w:r w:rsidR="00861292" w:rsidRPr="00861292">
        <w:rPr>
          <w:rFonts w:ascii="Arial" w:eastAsia="Arial" w:hAnsi="Arial" w:cs="Arial"/>
        </w:rPr>
        <w:t xml:space="preserve"> contribuye a la agricultura sostenible reduciendo el uso de pesticidas o facilitando prácticas de agricultura de conservación, respondiendo a las exigencias sociales, ya que apunta a la mejora de las características para satisfacer las demandas de los usuarios, y siendo económicamente competitiva y ren</w:t>
      </w:r>
      <w:r w:rsidR="00EC4EBF">
        <w:rPr>
          <w:rFonts w:ascii="Arial" w:eastAsia="Arial" w:hAnsi="Arial" w:cs="Arial"/>
        </w:rPr>
        <w:t>table</w:t>
      </w:r>
      <w:r w:rsidR="00861292" w:rsidRPr="00861292">
        <w:rPr>
          <w:rFonts w:ascii="Arial" w:eastAsia="Arial" w:hAnsi="Arial" w:cs="Arial"/>
        </w:rPr>
        <w:t xml:space="preserve">. </w:t>
      </w:r>
      <w:r w:rsidR="00D70F6F" w:rsidRPr="00D70F6F">
        <w:rPr>
          <w:rFonts w:ascii="Arial" w:eastAsia="Arial" w:hAnsi="Arial" w:cs="Arial"/>
        </w:rPr>
        <w:t>Los enfoques de ingeniería genética se han aplicado significativamente para desarrollar plantas transgénicas con mayor resistencia contra diferentes respuestas al estrés biótico y abiótico</w:t>
      </w:r>
      <w:r w:rsidR="00A451E8">
        <w:rPr>
          <w:rFonts w:ascii="Arial" w:eastAsia="Arial" w:hAnsi="Arial" w:cs="Arial"/>
        </w:rPr>
        <w:t xml:space="preserve"> </w:t>
      </w:r>
      <w:r w:rsidR="008D5C96">
        <w:rPr>
          <w:rFonts w:ascii="Arial" w:eastAsia="Arial" w:hAnsi="Arial" w:cs="Arial"/>
        </w:rPr>
        <w:fldChar w:fldCharType="begin"/>
      </w:r>
      <w:r w:rsidR="008D5C96">
        <w:rPr>
          <w:rFonts w:ascii="Arial" w:eastAsia="Arial" w:hAnsi="Arial" w:cs="Arial"/>
        </w:rPr>
        <w:instrText xml:space="preserve"> ADDIN ZOTERO_ITEM CSL_CITATION {"citationID":"11Kcyft5","properties":{"formattedCitation":"(54)","plainCitation":"(54)","noteIndex":0},"citationItems":[{"id":1180,"uris":["http://zotero.org/users/6137524/items/WZVLXMNV"],"uri":["http://zotero.org/users/6137524/items/WZVLXMNV"],"itemData":{"id":1180,"type":"article-journal","container-title":"Idesia (Arica)","DOI":"10.4067/S0718-34292012000300001","ISSN":"0718-3429","issue":"3","note":"publisher: Universidad de Tarapacá. Facultad de Ciencias Agronómicas","page":"3-10","source":"SciELO","title":"La adopción de la biotecnología moderna y su compatibilidad con una agricultura sustentable","volume":"30","author":[{"family":"Ortiz","given":"Rodomiro"}],"issued":{"date-parts":[["2012",12]]}}}],"schema":"https://github.com/citation-style-language/schema/raw/master/csl-citation.json"} </w:instrText>
      </w:r>
      <w:r w:rsidR="008D5C96">
        <w:rPr>
          <w:rFonts w:ascii="Arial" w:eastAsia="Arial" w:hAnsi="Arial" w:cs="Arial"/>
        </w:rPr>
        <w:fldChar w:fldCharType="separate"/>
      </w:r>
      <w:r w:rsidR="00B62DB2" w:rsidRPr="00B62DB2">
        <w:rPr>
          <w:rFonts w:ascii="Arial" w:hAnsi="Arial" w:cs="Arial"/>
        </w:rPr>
        <w:t>(54)</w:t>
      </w:r>
      <w:r w:rsidR="008D5C96">
        <w:rPr>
          <w:rFonts w:ascii="Arial" w:eastAsia="Arial" w:hAnsi="Arial" w:cs="Arial"/>
        </w:rPr>
        <w:fldChar w:fldCharType="end"/>
      </w:r>
      <w:r w:rsidR="00D70F6F" w:rsidRPr="00D70F6F">
        <w:rPr>
          <w:rFonts w:ascii="Arial" w:eastAsia="Arial" w:hAnsi="Arial" w:cs="Arial"/>
        </w:rPr>
        <w:t>. </w:t>
      </w:r>
    </w:p>
    <w:p w:rsidR="00D70F6F" w:rsidRPr="00D70F6F" w:rsidRDefault="008D5C96" w:rsidP="008D5C96">
      <w:pPr>
        <w:spacing w:after="240" w:line="360" w:lineRule="auto"/>
        <w:jc w:val="both"/>
        <w:rPr>
          <w:rFonts w:ascii="Verdana" w:hAnsi="Verdana"/>
          <w:sz w:val="20"/>
          <w:szCs w:val="20"/>
          <w:shd w:val="clear" w:color="auto" w:fill="FFFFFF"/>
        </w:rPr>
      </w:pPr>
      <w:r>
        <w:rPr>
          <w:rFonts w:ascii="Arial" w:eastAsia="Arial" w:hAnsi="Arial" w:cs="Arial"/>
        </w:rPr>
        <w:t>El desarrollo de</w:t>
      </w:r>
      <w:r w:rsidR="00D70F6F" w:rsidRPr="00D70F6F">
        <w:rPr>
          <w:rFonts w:ascii="Arial" w:eastAsia="Arial" w:hAnsi="Arial" w:cs="Arial"/>
        </w:rPr>
        <w:t xml:space="preserve"> cultivos editados con genoma ecoló</w:t>
      </w:r>
      <w:r w:rsidR="00AF0781">
        <w:rPr>
          <w:rFonts w:ascii="Arial" w:eastAsia="Arial" w:hAnsi="Arial" w:cs="Arial"/>
        </w:rPr>
        <w:t>gico</w:t>
      </w:r>
      <w:r w:rsidR="00D70F6F">
        <w:rPr>
          <w:rFonts w:ascii="Arial" w:eastAsia="Arial" w:hAnsi="Arial" w:cs="Arial"/>
        </w:rPr>
        <w:t xml:space="preserve"> </w:t>
      </w:r>
      <w:r w:rsidR="00D70F6F" w:rsidRPr="00D70F6F">
        <w:rPr>
          <w:rFonts w:ascii="Arial" w:eastAsia="Arial" w:hAnsi="Arial" w:cs="Arial"/>
        </w:rPr>
        <w:t>para luchar contra el cambio climático</w:t>
      </w:r>
      <w:r w:rsidR="00A451E8">
        <w:rPr>
          <w:rFonts w:ascii="Arial" w:eastAsia="Arial" w:hAnsi="Arial" w:cs="Arial"/>
        </w:rPr>
        <w:t xml:space="preserve"> debería ser</w:t>
      </w:r>
      <w:r w:rsidR="00214E12">
        <w:rPr>
          <w:rFonts w:ascii="Arial" w:eastAsia="Arial" w:hAnsi="Arial" w:cs="Arial"/>
        </w:rPr>
        <w:t xml:space="preserve"> objeto de estudio e investigación.</w:t>
      </w:r>
      <w:r w:rsidR="00EC4EBF" w:rsidRPr="00EC4EBF">
        <w:rPr>
          <w:rFonts w:ascii="Georgia" w:hAnsi="Georgia"/>
          <w:color w:val="3E3D40"/>
          <w:sz w:val="27"/>
          <w:szCs w:val="27"/>
          <w:shd w:val="clear" w:color="auto" w:fill="FFFFFF"/>
        </w:rPr>
        <w:t xml:space="preserve"> </w:t>
      </w:r>
      <w:r w:rsidR="00EC4EBF" w:rsidRPr="00EC4EBF">
        <w:rPr>
          <w:rFonts w:ascii="Arial" w:eastAsia="Arial" w:hAnsi="Arial" w:cs="Arial"/>
        </w:rPr>
        <w:t>Además, mediante reproducción convencional, el ADN segregante de interés puede transferirse a nuevos cultivos sexualmente compatibles, junto con otros fragmentos de ADN indeseables. Este problema puede minimizarse mediante la ingeniería genética, ya que un enfoque transgénico permite la introducción específica de uno o unos pocos fragmentos de ADN específicos entre organismos relacionados estrecha o lejanamente. Sin embargo, los altos costos y el largo tiempo para liberar nuevos cultivos transgénicos son los principales cuellos de botella para este enfoque. Dados estos problemas, la comuni</w:t>
      </w:r>
      <w:r w:rsidR="00EC4EBF">
        <w:rPr>
          <w:rFonts w:ascii="Arial" w:eastAsia="Arial" w:hAnsi="Arial" w:cs="Arial"/>
        </w:rPr>
        <w:t>dad cient</w:t>
      </w:r>
      <w:r w:rsidR="00A451E8">
        <w:rPr>
          <w:rFonts w:ascii="Arial" w:eastAsia="Arial" w:hAnsi="Arial" w:cs="Arial"/>
        </w:rPr>
        <w:t>ífica debe buscar</w:t>
      </w:r>
      <w:r w:rsidR="00EC4EBF">
        <w:rPr>
          <w:rFonts w:ascii="Arial" w:eastAsia="Arial" w:hAnsi="Arial" w:cs="Arial"/>
        </w:rPr>
        <w:t xml:space="preserve"> nuevas técnicas biotecnológicas </w:t>
      </w:r>
      <w:r w:rsidR="00EC4EBF" w:rsidRPr="00EC4EBF">
        <w:rPr>
          <w:rFonts w:ascii="Arial" w:eastAsia="Arial" w:hAnsi="Arial" w:cs="Arial"/>
        </w:rPr>
        <w:t>que permitan la generación de cultivares de élite libres de transgenes, como la entrega tópica de dsRNA / amiRNA usando nanopartículas transportadoras, la edición del genoma usando estrategias libres de ADN y el posible uso de clean- tecnología genética</w:t>
      </w:r>
      <w:r w:rsidR="00EC4EBF">
        <w:rPr>
          <w:rFonts w:ascii="Arial" w:eastAsia="Arial" w:hAnsi="Arial" w:cs="Arial"/>
        </w:rPr>
        <w:t xml:space="preserve"> </w:t>
      </w:r>
      <w:r w:rsidR="00EC4EBF">
        <w:rPr>
          <w:rFonts w:ascii="Arial" w:eastAsia="Arial" w:hAnsi="Arial" w:cs="Arial"/>
        </w:rPr>
        <w:fldChar w:fldCharType="begin"/>
      </w:r>
      <w:r w:rsidR="00EC4EBF">
        <w:rPr>
          <w:rFonts w:ascii="Arial" w:eastAsia="Arial" w:hAnsi="Arial" w:cs="Arial"/>
        </w:rPr>
        <w:instrText xml:space="preserve"> ADDIN ZOTERO_ITEM CSL_CITATION {"citationID":"0MGPCdZS","properties":{"formattedCitation":"(55)","plainCitation":"(55)","noteIndex":0},"citationItems":[{"id":1187,"uris":["http://zotero.org/users/6137524/items/S68Z3T3W"],"uri":["http://zotero.org/users/6137524/items/S68Z3T3W"],"itemData":{"id":1187,"type":"article-journal","abstract":"Climate change and the exploration of new areas of cultivation have impacted the yields of several economically important crops worldwide. Both traditional plant breeding based on planned crosses between parents with specific traits and genetic engineering to develop new biotechnological tools (NBTs) have allowed the development of elite cultivars with new features of agronomic interest. The use of these NBTs to search for agricultural solutions has gained prominence in recent years due to their rapid generation of elite cultivars that meet the needs of crop producers. The efficiency of these NBTs is closely related to the optimization or best use of their elements. Currently, several genetic engineering elements are used in synthetic biotechnology to successfully improve desirable traits or remove undesirable traits in crops. However, the features, drawbacks, and advantages of each of these are still not well understood and have not been fully exploited. Here, we provide a brief overview of the plant genetic engineering platforms used for proofs of concept and improvement of agronomic traits, review the major synthetic biotechnology elements and processes, and finally, present the major NBTs used to improve agronomic traits in socioeconomically important crops.","container-title":"Frontiers in Plant Science","DOI":"10.3389/fpls.2020.00509","ISSN":"1664-462X","journalAbbreviation":"Front. Plant Sci.","language":"English","note":"publisher: Frontiers","source":"Frontiers","title":"Insights Into Genetic and Molecular Elements for Transgenic Crop Development","URL":"https://www.frontiersin.org/articles/10.3389/fpls.2020.00509/full","volume":"11","author":[{"family":"Basso","given":"Marcos Fernando"},{"family":"Arraes","given":"Fabrício Barbosa Monteiro"},{"family":"Grossi-de-Sa","given":"Maíra"},{"family":"Moreira","given":"Valdeir Junio Vaz"},{"family":"Alves-Ferreira","given":"Marcio"},{"family":"Grossi-de-Sa","given":"Maria Fatima"}],"accessed":{"date-parts":[["2020",6,21]]},"issued":{"date-parts":[["2020"]]}}}],"schema":"https://github.com/citation-style-language/schema/raw/master/csl-citation.json"} </w:instrText>
      </w:r>
      <w:r w:rsidR="00EC4EBF">
        <w:rPr>
          <w:rFonts w:ascii="Arial" w:eastAsia="Arial" w:hAnsi="Arial" w:cs="Arial"/>
        </w:rPr>
        <w:fldChar w:fldCharType="separate"/>
      </w:r>
      <w:r w:rsidR="00EC4EBF" w:rsidRPr="00EC4EBF">
        <w:rPr>
          <w:rFonts w:ascii="Arial" w:hAnsi="Arial" w:cs="Arial"/>
        </w:rPr>
        <w:t>(55)</w:t>
      </w:r>
      <w:r w:rsidR="00EC4EBF">
        <w:rPr>
          <w:rFonts w:ascii="Arial" w:eastAsia="Arial" w:hAnsi="Arial" w:cs="Arial"/>
        </w:rPr>
        <w:fldChar w:fldCharType="end"/>
      </w:r>
      <w:r w:rsidR="00EC4EBF">
        <w:rPr>
          <w:rFonts w:ascii="Arial" w:eastAsia="Arial" w:hAnsi="Arial" w:cs="Arial"/>
        </w:rPr>
        <w:t>.</w:t>
      </w:r>
    </w:p>
    <w:p w:rsidR="00EC4EBF" w:rsidRDefault="00A451E8" w:rsidP="008D5C96">
      <w:pPr>
        <w:spacing w:after="240" w:line="360" w:lineRule="auto"/>
        <w:jc w:val="both"/>
        <w:rPr>
          <w:rFonts w:ascii="Arial" w:eastAsia="Arial" w:hAnsi="Arial" w:cs="Arial"/>
        </w:rPr>
      </w:pPr>
      <w:r>
        <w:rPr>
          <w:rFonts w:ascii="Arial" w:eastAsia="Arial" w:hAnsi="Arial" w:cs="Arial"/>
        </w:rPr>
        <w:t>Analizar la posible</w:t>
      </w:r>
      <w:r w:rsidR="008D5C96">
        <w:rPr>
          <w:rFonts w:ascii="Arial" w:eastAsia="Arial" w:hAnsi="Arial" w:cs="Arial"/>
        </w:rPr>
        <w:t xml:space="preserve"> c</w:t>
      </w:r>
      <w:r w:rsidR="00AF0781">
        <w:rPr>
          <w:rFonts w:ascii="Arial" w:eastAsia="Arial" w:hAnsi="Arial" w:cs="Arial"/>
        </w:rPr>
        <w:t>ombina</w:t>
      </w:r>
      <w:r w:rsidR="008D5C96">
        <w:rPr>
          <w:rFonts w:ascii="Arial" w:eastAsia="Arial" w:hAnsi="Arial" w:cs="Arial"/>
        </w:rPr>
        <w:t>ción de</w:t>
      </w:r>
      <w:r w:rsidR="00AF0781">
        <w:rPr>
          <w:rFonts w:ascii="Arial" w:eastAsia="Arial" w:hAnsi="Arial" w:cs="Arial"/>
        </w:rPr>
        <w:t xml:space="preserve"> la biotecnología</w:t>
      </w:r>
      <w:r w:rsidR="00EC4EBF">
        <w:rPr>
          <w:rFonts w:ascii="Arial" w:eastAsia="Arial" w:hAnsi="Arial" w:cs="Arial"/>
        </w:rPr>
        <w:t xml:space="preserve"> libre de transgenes</w:t>
      </w:r>
      <w:r w:rsidR="00AF0781">
        <w:rPr>
          <w:rFonts w:ascii="Arial" w:eastAsia="Arial" w:hAnsi="Arial" w:cs="Arial"/>
        </w:rPr>
        <w:t xml:space="preserve"> con prácticas agr</w:t>
      </w:r>
      <w:r w:rsidR="000A02D5">
        <w:rPr>
          <w:rFonts w:ascii="Arial" w:eastAsia="Arial" w:hAnsi="Arial" w:cs="Arial"/>
        </w:rPr>
        <w:t>ícolas convencionales y sostenibles</w:t>
      </w:r>
      <w:r w:rsidR="00EC4EBF">
        <w:rPr>
          <w:rFonts w:ascii="Arial" w:eastAsia="Arial" w:hAnsi="Arial" w:cs="Arial"/>
        </w:rPr>
        <w:t xml:space="preserve"> podría contribuir a</w:t>
      </w:r>
      <w:r w:rsidR="00AF0781">
        <w:rPr>
          <w:rFonts w:ascii="Arial" w:eastAsia="Arial" w:hAnsi="Arial" w:cs="Arial"/>
        </w:rPr>
        <w:t xml:space="preserve"> la </w:t>
      </w:r>
      <w:r w:rsidR="00861292" w:rsidRPr="00861292">
        <w:rPr>
          <w:rFonts w:ascii="Arial" w:eastAsia="Arial" w:hAnsi="Arial" w:cs="Arial"/>
        </w:rPr>
        <w:t>conservación de la biodiversidad y la preservación del medio ambiente</w:t>
      </w:r>
      <w:r>
        <w:rPr>
          <w:rFonts w:ascii="Arial" w:eastAsia="Arial" w:hAnsi="Arial" w:cs="Arial"/>
        </w:rPr>
        <w:t xml:space="preserve"> es una nueva linea de investigación</w:t>
      </w:r>
      <w:r w:rsidR="00437371" w:rsidRPr="00437371">
        <w:rPr>
          <w:rFonts w:ascii="Arial" w:eastAsia="Arial" w:hAnsi="Arial" w:cs="Arial"/>
        </w:rPr>
        <w:t xml:space="preserve">. </w:t>
      </w:r>
      <w:r w:rsidR="008D5C96">
        <w:rPr>
          <w:rFonts w:ascii="Arial" w:eastAsia="Arial" w:hAnsi="Arial" w:cs="Arial"/>
        </w:rPr>
        <w:t>Es necesario realizar nuevos estudios sobre la seguridad de</w:t>
      </w:r>
      <w:r w:rsidR="00EC4EBF">
        <w:rPr>
          <w:rFonts w:ascii="Arial" w:eastAsia="Arial" w:hAnsi="Arial" w:cs="Arial"/>
        </w:rPr>
        <w:t xml:space="preserve"> combinar los cultivos modificados genéticamente libres de transgenes</w:t>
      </w:r>
      <w:r w:rsidR="008D5C96">
        <w:rPr>
          <w:rFonts w:ascii="Arial" w:eastAsia="Arial" w:hAnsi="Arial" w:cs="Arial"/>
        </w:rPr>
        <w:t xml:space="preserve"> y prácticas agrícolas más sostenibles. </w:t>
      </w:r>
    </w:p>
    <w:p w:rsidR="00437371" w:rsidRPr="00437371" w:rsidRDefault="008D5C96" w:rsidP="008D5C96">
      <w:pPr>
        <w:spacing w:after="240" w:line="360" w:lineRule="auto"/>
        <w:jc w:val="both"/>
        <w:rPr>
          <w:rFonts w:ascii="Arial" w:eastAsia="Arial" w:hAnsi="Arial" w:cs="Arial"/>
        </w:rPr>
      </w:pPr>
      <w:r>
        <w:rPr>
          <w:rFonts w:ascii="Arial" w:eastAsia="Arial" w:hAnsi="Arial" w:cs="Arial"/>
        </w:rPr>
        <w:t xml:space="preserve">  </w:t>
      </w:r>
    </w:p>
    <w:p w:rsidR="00E578ED" w:rsidRDefault="00E578ED" w:rsidP="008D5C96">
      <w:pPr>
        <w:spacing w:after="240" w:line="360" w:lineRule="auto"/>
        <w:jc w:val="both"/>
        <w:rPr>
          <w:rFonts w:ascii="Arial" w:eastAsia="Arial" w:hAnsi="Arial" w:cs="Arial"/>
        </w:rPr>
      </w:pPr>
    </w:p>
    <w:p w:rsidR="005C57F9" w:rsidRDefault="005C57F9" w:rsidP="008D5C96">
      <w:pPr>
        <w:spacing w:after="240" w:line="360" w:lineRule="auto"/>
        <w:jc w:val="both"/>
        <w:rPr>
          <w:rFonts w:ascii="Arial" w:eastAsia="Arial" w:hAnsi="Arial" w:cs="Arial"/>
        </w:rPr>
      </w:pPr>
    </w:p>
    <w:p w:rsidR="009B4E14" w:rsidRDefault="005B5229" w:rsidP="008D5C96">
      <w:pPr>
        <w:pStyle w:val="Ttulo1"/>
        <w:numPr>
          <w:ilvl w:val="0"/>
          <w:numId w:val="21"/>
        </w:numPr>
        <w:spacing w:after="240" w:line="360" w:lineRule="auto"/>
        <w:jc w:val="both"/>
        <w:rPr>
          <w:rFonts w:ascii="Arial" w:eastAsia="Arial" w:hAnsi="Arial" w:cs="Arial"/>
          <w:color w:val="33339A"/>
          <w:szCs w:val="22"/>
        </w:rPr>
      </w:pPr>
      <w:bookmarkStart w:id="19" w:name="_3dy6vkm" w:colFirst="0" w:colLast="0"/>
      <w:bookmarkStart w:id="20" w:name="_Toc40695896"/>
      <w:bookmarkEnd w:id="19"/>
      <w:r w:rsidRPr="002C44D2">
        <w:rPr>
          <w:rFonts w:ascii="Arial" w:eastAsia="Arial" w:hAnsi="Arial" w:cs="Arial"/>
          <w:color w:val="33339A"/>
          <w:szCs w:val="22"/>
        </w:rPr>
        <w:lastRenderedPageBreak/>
        <w:t>Conclusiones</w:t>
      </w:r>
      <w:bookmarkEnd w:id="20"/>
    </w:p>
    <w:p w:rsidR="00542C03" w:rsidRDefault="00E578ED" w:rsidP="00794615">
      <w:pPr>
        <w:jc w:val="both"/>
        <w:rPr>
          <w:rFonts w:ascii="Arial" w:hAnsi="Arial" w:cs="Arial"/>
        </w:rPr>
      </w:pPr>
      <w:r>
        <w:rPr>
          <w:rFonts w:ascii="Arial" w:hAnsi="Arial" w:cs="Arial"/>
        </w:rPr>
        <w:t>El actual sistema de</w:t>
      </w:r>
      <w:r w:rsidR="00794615">
        <w:rPr>
          <w:rFonts w:ascii="Arial" w:hAnsi="Arial" w:cs="Arial"/>
        </w:rPr>
        <w:t xml:space="preserve"> agricultura</w:t>
      </w:r>
      <w:r w:rsidR="008D5C96">
        <w:rPr>
          <w:rFonts w:ascii="Arial" w:hAnsi="Arial" w:cs="Arial"/>
        </w:rPr>
        <w:t xml:space="preserve"> industrial es incompatible a </w:t>
      </w:r>
      <w:r>
        <w:rPr>
          <w:rFonts w:ascii="Arial" w:hAnsi="Arial" w:cs="Arial"/>
        </w:rPr>
        <w:t>l</w:t>
      </w:r>
      <w:r w:rsidR="008D5C96">
        <w:rPr>
          <w:rFonts w:ascii="Arial" w:hAnsi="Arial" w:cs="Arial"/>
        </w:rPr>
        <w:t xml:space="preserve">argo plazo con el </w:t>
      </w:r>
      <w:r>
        <w:rPr>
          <w:rFonts w:ascii="Arial" w:hAnsi="Arial" w:cs="Arial"/>
        </w:rPr>
        <w:t xml:space="preserve"> desarrollo de una agricultura sostenible</w:t>
      </w:r>
      <w:r w:rsidR="008D5C96">
        <w:rPr>
          <w:rFonts w:ascii="Arial" w:hAnsi="Arial" w:cs="Arial"/>
        </w:rPr>
        <w:t xml:space="preserve"> </w:t>
      </w:r>
      <w:r w:rsidR="00794615">
        <w:rPr>
          <w:rFonts w:ascii="Arial" w:hAnsi="Arial" w:cs="Arial"/>
        </w:rPr>
        <w:t xml:space="preserve">y respetuosa con el medio ambiente </w:t>
      </w:r>
      <w:r w:rsidR="008D5C96">
        <w:rPr>
          <w:rFonts w:ascii="Arial" w:hAnsi="Arial" w:cs="Arial"/>
        </w:rPr>
        <w:t>que sea capaz de responder a las demandas de una población creciente.</w:t>
      </w:r>
      <w:r w:rsidR="00794615">
        <w:rPr>
          <w:rFonts w:ascii="Arial" w:hAnsi="Arial" w:cs="Arial"/>
        </w:rPr>
        <w:t xml:space="preserve"> Actualmente el desarrollo intensivo del monocultivo industrial contribuye a potenciar los efectos negativos del cambio climático. Como vulnerabilidades de este sistema agrícola se han detectado</w:t>
      </w:r>
      <w:r w:rsidR="00C121D7">
        <w:rPr>
          <w:rFonts w:ascii="Arial" w:hAnsi="Arial" w:cs="Arial"/>
        </w:rPr>
        <w:t xml:space="preserve"> en este estudio,</w:t>
      </w:r>
      <w:r w:rsidR="00794615">
        <w:rPr>
          <w:rFonts w:ascii="Arial" w:hAnsi="Arial" w:cs="Arial"/>
        </w:rPr>
        <w:t xml:space="preserve"> la deforestación, la degradación y erosión de la tierra, la compactación del suelo, la emisión de </w:t>
      </w:r>
      <w:r w:rsidR="002A4C31">
        <w:rPr>
          <w:rFonts w:ascii="Arial" w:hAnsi="Arial" w:cs="Arial"/>
        </w:rPr>
        <w:t>GEI y</w:t>
      </w:r>
      <w:r w:rsidR="00794615">
        <w:rPr>
          <w:rFonts w:ascii="Arial" w:hAnsi="Arial" w:cs="Arial"/>
        </w:rPr>
        <w:t xml:space="preserve"> </w:t>
      </w:r>
      <w:r w:rsidR="002A4C31">
        <w:rPr>
          <w:rFonts w:ascii="Arial" w:hAnsi="Arial" w:cs="Arial"/>
        </w:rPr>
        <w:t>la pérdida del carbono orgánico del suelo y la biodiversidad. Todos estos factores combinados a largo plazo producen la infertilidad de una cantidad cada vez m</w:t>
      </w:r>
      <w:r w:rsidR="00214E12">
        <w:rPr>
          <w:rFonts w:ascii="Arial" w:hAnsi="Arial" w:cs="Arial"/>
        </w:rPr>
        <w:t>ás elevada del suelo cultivable lo que en un futuro dará lugar al aumento de la inseguridad alimentaria.</w:t>
      </w:r>
    </w:p>
    <w:p w:rsidR="002A4C31" w:rsidRDefault="002A4C31" w:rsidP="00794615">
      <w:pPr>
        <w:jc w:val="both"/>
        <w:rPr>
          <w:rFonts w:ascii="Arial" w:hAnsi="Arial" w:cs="Arial"/>
        </w:rPr>
      </w:pPr>
      <w:r>
        <w:rPr>
          <w:rFonts w:ascii="Arial" w:hAnsi="Arial" w:cs="Arial"/>
        </w:rPr>
        <w:t xml:space="preserve">En contraposición los agroecosistemas han demostrado la capacidad de mitigar el cambio climático. Los sistemas de labranza tradicionales confieren </w:t>
      </w:r>
      <w:r w:rsidR="00240870">
        <w:rPr>
          <w:rFonts w:ascii="Arial" w:hAnsi="Arial" w:cs="Arial"/>
        </w:rPr>
        <w:t>sostenibilidad</w:t>
      </w:r>
      <w:r>
        <w:rPr>
          <w:rFonts w:ascii="Arial" w:hAnsi="Arial" w:cs="Arial"/>
        </w:rPr>
        <w:t xml:space="preserve"> al sistema agrícola. Influyen positivamente en el almacenamiento del carbono orgánico del suelo</w:t>
      </w:r>
      <w:r w:rsidR="00F32158">
        <w:rPr>
          <w:rFonts w:ascii="Arial" w:hAnsi="Arial" w:cs="Arial"/>
        </w:rPr>
        <w:t xml:space="preserve">, </w:t>
      </w:r>
      <w:r w:rsidR="00715838">
        <w:rPr>
          <w:rFonts w:ascii="Arial" w:hAnsi="Arial" w:cs="Arial"/>
        </w:rPr>
        <w:t xml:space="preserve">y en </w:t>
      </w:r>
      <w:r w:rsidR="00F32158">
        <w:rPr>
          <w:rFonts w:ascii="Arial" w:hAnsi="Arial" w:cs="Arial"/>
        </w:rPr>
        <w:t>el aumento y conservación de la biodiversidad aportando resiliencia</w:t>
      </w:r>
      <w:r w:rsidR="00715838">
        <w:rPr>
          <w:rFonts w:ascii="Arial" w:hAnsi="Arial" w:cs="Arial"/>
        </w:rPr>
        <w:t xml:space="preserve"> al sistema</w:t>
      </w:r>
      <w:r w:rsidR="00F32158">
        <w:rPr>
          <w:rFonts w:ascii="Arial" w:hAnsi="Arial" w:cs="Arial"/>
        </w:rPr>
        <w:t xml:space="preserve"> frente al cambio climático.</w:t>
      </w:r>
    </w:p>
    <w:p w:rsidR="00B30464" w:rsidRDefault="00B30464" w:rsidP="00B30464">
      <w:pPr>
        <w:jc w:val="both"/>
        <w:rPr>
          <w:rFonts w:ascii="Arial" w:hAnsi="Arial" w:cs="Arial"/>
        </w:rPr>
      </w:pPr>
      <w:r w:rsidRPr="00B30464">
        <w:rPr>
          <w:rFonts w:ascii="Arial" w:hAnsi="Arial" w:cs="Arial"/>
        </w:rPr>
        <w:t>Los cultivos transgénicos prometen mitigar los problemas actuales y futuros en la agricultura comercial</w:t>
      </w:r>
      <w:r>
        <w:rPr>
          <w:rFonts w:ascii="Arial" w:hAnsi="Arial" w:cs="Arial"/>
        </w:rPr>
        <w:t>. Están siendo</w:t>
      </w:r>
      <w:r w:rsidRPr="00B30464">
        <w:rPr>
          <w:rFonts w:ascii="Arial" w:hAnsi="Arial" w:cs="Arial"/>
        </w:rPr>
        <w:t xml:space="preserve"> beneficiosos tanto para la economía como para el medio ambiente. El rendimiento mundial de los cultivos alimentari</w:t>
      </w:r>
      <w:r w:rsidR="00C2758E">
        <w:rPr>
          <w:rFonts w:ascii="Arial" w:hAnsi="Arial" w:cs="Arial"/>
        </w:rPr>
        <w:t>os (1996–2013) ha aumentado en más de</w:t>
      </w:r>
      <w:r w:rsidRPr="00B30464">
        <w:rPr>
          <w:rFonts w:ascii="Arial" w:hAnsi="Arial" w:cs="Arial"/>
        </w:rPr>
        <w:t xml:space="preserve"> 370 millones de toneladas en un área de superficie relativamente pequeña. Además, se han registrado cultivos modificados genéticamente para reducir los impactos ambientales y ecológicos,</w:t>
      </w:r>
      <w:r w:rsidR="00B62DB2">
        <w:rPr>
          <w:rFonts w:ascii="Arial" w:hAnsi="Arial" w:cs="Arial"/>
        </w:rPr>
        <w:t xml:space="preserve"> gracias a la reducción del uso de pesticidas y </w:t>
      </w:r>
      <w:r w:rsidR="00240870">
        <w:rPr>
          <w:rFonts w:ascii="Arial" w:hAnsi="Arial" w:cs="Arial"/>
        </w:rPr>
        <w:t>herbicidas</w:t>
      </w:r>
      <w:r w:rsidR="00B62DB2">
        <w:rPr>
          <w:rFonts w:ascii="Arial" w:hAnsi="Arial" w:cs="Arial"/>
        </w:rPr>
        <w:t>,</w:t>
      </w:r>
      <w:r w:rsidRPr="00B30464">
        <w:rPr>
          <w:rFonts w:ascii="Arial" w:hAnsi="Arial" w:cs="Arial"/>
        </w:rPr>
        <w:t xml:space="preserve"> lo que </w:t>
      </w:r>
      <w:r>
        <w:rPr>
          <w:rFonts w:ascii="Arial" w:hAnsi="Arial" w:cs="Arial"/>
        </w:rPr>
        <w:t>con</w:t>
      </w:r>
      <w:r w:rsidRPr="00B30464">
        <w:rPr>
          <w:rFonts w:ascii="Arial" w:hAnsi="Arial" w:cs="Arial"/>
        </w:rPr>
        <w:t>lleva a un aument</w:t>
      </w:r>
      <w:r>
        <w:rPr>
          <w:rFonts w:ascii="Arial" w:hAnsi="Arial" w:cs="Arial"/>
        </w:rPr>
        <w:t>o en la diversidad de especies</w:t>
      </w:r>
      <w:r w:rsidRPr="00B30464">
        <w:rPr>
          <w:rFonts w:ascii="Arial" w:hAnsi="Arial" w:cs="Arial"/>
        </w:rPr>
        <w:t>.</w:t>
      </w:r>
      <w:r w:rsidR="00C121D7" w:rsidRPr="00C121D7">
        <w:rPr>
          <w:rFonts w:ascii="Arial" w:hAnsi="Arial" w:cs="Arial"/>
        </w:rPr>
        <w:t xml:space="preserve"> </w:t>
      </w:r>
      <w:r w:rsidR="00C121D7">
        <w:rPr>
          <w:rFonts w:ascii="Arial" w:hAnsi="Arial" w:cs="Arial"/>
        </w:rPr>
        <w:t>El uso de genotipos para combatir les efectos negativos del aumento de temperatura y la sequía en el rendimiento de los cultivos confiere resiliencia frente al cambio climático.</w:t>
      </w:r>
    </w:p>
    <w:p w:rsidR="00B30464" w:rsidRDefault="00EE2D07" w:rsidP="00B30464">
      <w:pPr>
        <w:jc w:val="both"/>
        <w:rPr>
          <w:rFonts w:ascii="Arial" w:hAnsi="Arial" w:cs="Arial"/>
        </w:rPr>
      </w:pPr>
      <w:r>
        <w:rPr>
          <w:rFonts w:ascii="Arial" w:hAnsi="Arial" w:cs="Arial"/>
        </w:rPr>
        <w:t>Los cultivos transgénic</w:t>
      </w:r>
      <w:r w:rsidR="00B30464">
        <w:rPr>
          <w:rFonts w:ascii="Arial" w:hAnsi="Arial" w:cs="Arial"/>
        </w:rPr>
        <w:t xml:space="preserve">os también </w:t>
      </w:r>
      <w:r w:rsidR="00214E12">
        <w:rPr>
          <w:rFonts w:ascii="Arial" w:hAnsi="Arial" w:cs="Arial"/>
        </w:rPr>
        <w:t xml:space="preserve">pueden </w:t>
      </w:r>
      <w:r w:rsidR="00B30464">
        <w:rPr>
          <w:rFonts w:ascii="Arial" w:hAnsi="Arial" w:cs="Arial"/>
        </w:rPr>
        <w:t xml:space="preserve">aportan beneficios de mejora de la calidad nutricional </w:t>
      </w:r>
      <w:r w:rsidR="00B62DB2">
        <w:rPr>
          <w:rFonts w:ascii="Arial" w:hAnsi="Arial" w:cs="Arial"/>
        </w:rPr>
        <w:t xml:space="preserve">lo que contribuye positivamente a disminuir el hambre y la desnutrición en los </w:t>
      </w:r>
      <w:r w:rsidR="00240870">
        <w:rPr>
          <w:rFonts w:ascii="Arial" w:hAnsi="Arial" w:cs="Arial"/>
        </w:rPr>
        <w:t>países</w:t>
      </w:r>
      <w:r w:rsidR="00B62DB2">
        <w:rPr>
          <w:rFonts w:ascii="Arial" w:hAnsi="Arial" w:cs="Arial"/>
        </w:rPr>
        <w:t xml:space="preserve"> en desarrollo.</w:t>
      </w:r>
    </w:p>
    <w:p w:rsidR="00E85C28" w:rsidRDefault="00E85C28" w:rsidP="00B30464">
      <w:pPr>
        <w:jc w:val="both"/>
        <w:rPr>
          <w:rFonts w:ascii="Arial" w:hAnsi="Arial" w:cs="Arial"/>
        </w:rPr>
      </w:pPr>
      <w:r>
        <w:rPr>
          <w:rFonts w:ascii="Arial" w:hAnsi="Arial" w:cs="Arial"/>
        </w:rPr>
        <w:t xml:space="preserve">Actualmente los cultivos genéticamente modificados están rodeados de muchas incógnitas en cuanto a la seguridad de su uso y sus posibles consecuencias en el medio ambiente. Es necesario realizar más </w:t>
      </w:r>
      <w:r w:rsidR="00214E12">
        <w:rPr>
          <w:rFonts w:ascii="Arial" w:hAnsi="Arial" w:cs="Arial"/>
        </w:rPr>
        <w:t xml:space="preserve">investigaciones que integren este </w:t>
      </w:r>
      <w:r>
        <w:rPr>
          <w:rFonts w:ascii="Arial" w:hAnsi="Arial" w:cs="Arial"/>
        </w:rPr>
        <w:t xml:space="preserve">tipo de </w:t>
      </w:r>
      <w:r w:rsidR="00240870">
        <w:rPr>
          <w:rFonts w:ascii="Arial" w:hAnsi="Arial" w:cs="Arial"/>
        </w:rPr>
        <w:t>semillas</w:t>
      </w:r>
      <w:r>
        <w:rPr>
          <w:rFonts w:ascii="Arial" w:hAnsi="Arial" w:cs="Arial"/>
        </w:rPr>
        <w:t xml:space="preserve"> </w:t>
      </w:r>
      <w:r w:rsidR="00027303">
        <w:rPr>
          <w:rFonts w:ascii="Arial" w:hAnsi="Arial" w:cs="Arial"/>
        </w:rPr>
        <w:t xml:space="preserve">potenciando el uso de los cultivos libres de transgenes </w:t>
      </w:r>
      <w:r>
        <w:rPr>
          <w:rFonts w:ascii="Arial" w:hAnsi="Arial" w:cs="Arial"/>
        </w:rPr>
        <w:t xml:space="preserve">y los métodos de labranza que se </w:t>
      </w:r>
      <w:r w:rsidR="00240870">
        <w:rPr>
          <w:rFonts w:ascii="Arial" w:hAnsi="Arial" w:cs="Arial"/>
        </w:rPr>
        <w:t>adapten</w:t>
      </w:r>
      <w:r>
        <w:rPr>
          <w:rFonts w:ascii="Arial" w:hAnsi="Arial" w:cs="Arial"/>
        </w:rPr>
        <w:t xml:space="preserve"> mejor al entorno.</w:t>
      </w:r>
    </w:p>
    <w:p w:rsidR="00E85C28" w:rsidRPr="00B30464" w:rsidRDefault="00E85C28" w:rsidP="00B30464">
      <w:pPr>
        <w:jc w:val="both"/>
        <w:rPr>
          <w:rFonts w:ascii="Arial" w:hAnsi="Arial" w:cs="Arial"/>
        </w:rPr>
      </w:pPr>
      <w:r>
        <w:rPr>
          <w:rFonts w:ascii="Arial" w:hAnsi="Arial" w:cs="Arial"/>
        </w:rPr>
        <w:t>Tamb</w:t>
      </w:r>
      <w:r w:rsidR="00F30CAC">
        <w:rPr>
          <w:rFonts w:ascii="Arial" w:hAnsi="Arial" w:cs="Arial"/>
        </w:rPr>
        <w:t xml:space="preserve">ién es necesario transmitir seguridad al consumidor frente al uso de los </w:t>
      </w:r>
      <w:r w:rsidR="00EC4EBF">
        <w:rPr>
          <w:rFonts w:ascii="Arial" w:hAnsi="Arial" w:cs="Arial"/>
        </w:rPr>
        <w:t>cultivos gen</w:t>
      </w:r>
      <w:r w:rsidR="00027303">
        <w:rPr>
          <w:rFonts w:ascii="Arial" w:hAnsi="Arial" w:cs="Arial"/>
        </w:rPr>
        <w:t>éticamente modificad</w:t>
      </w:r>
      <w:r w:rsidR="00EC4EBF">
        <w:rPr>
          <w:rFonts w:ascii="Arial" w:hAnsi="Arial" w:cs="Arial"/>
        </w:rPr>
        <w:t>os</w:t>
      </w:r>
      <w:r w:rsidR="00F30CAC">
        <w:rPr>
          <w:rFonts w:ascii="Arial" w:hAnsi="Arial" w:cs="Arial"/>
        </w:rPr>
        <w:t>,</w:t>
      </w:r>
      <w:r w:rsidR="00214E12">
        <w:rPr>
          <w:rFonts w:ascii="Arial" w:hAnsi="Arial" w:cs="Arial"/>
        </w:rPr>
        <w:t xml:space="preserve"> mediante campañas de información </w:t>
      </w:r>
      <w:r w:rsidR="00EC4EBF">
        <w:rPr>
          <w:rFonts w:ascii="Arial" w:hAnsi="Arial" w:cs="Arial"/>
        </w:rPr>
        <w:t>sobre</w:t>
      </w:r>
      <w:r w:rsidR="00214E12">
        <w:rPr>
          <w:rFonts w:ascii="Arial" w:hAnsi="Arial" w:cs="Arial"/>
        </w:rPr>
        <w:t xml:space="preserve"> los beneficios</w:t>
      </w:r>
      <w:r w:rsidR="00EC4EBF">
        <w:rPr>
          <w:rFonts w:ascii="Arial" w:hAnsi="Arial" w:cs="Arial"/>
        </w:rPr>
        <w:t xml:space="preserve"> de su producción y consumo.</w:t>
      </w:r>
    </w:p>
    <w:p w:rsidR="00F32158" w:rsidRDefault="00F32158" w:rsidP="00794615">
      <w:pPr>
        <w:jc w:val="both"/>
        <w:rPr>
          <w:rFonts w:ascii="Arial" w:eastAsia="Arial" w:hAnsi="Arial" w:cs="Arial"/>
          <w:i/>
        </w:rPr>
      </w:pPr>
    </w:p>
    <w:p w:rsidR="00542C03" w:rsidRDefault="00542C03" w:rsidP="008D5C96">
      <w:pPr>
        <w:spacing w:after="240" w:line="360" w:lineRule="auto"/>
        <w:jc w:val="both"/>
        <w:rPr>
          <w:rFonts w:ascii="Arial" w:eastAsia="Arial" w:hAnsi="Arial" w:cs="Arial"/>
          <w:i/>
        </w:rPr>
      </w:pPr>
    </w:p>
    <w:p w:rsidR="00542C03" w:rsidRPr="002C44D2" w:rsidRDefault="00542C03" w:rsidP="008D5C96">
      <w:pPr>
        <w:spacing w:after="240" w:line="360" w:lineRule="auto"/>
        <w:jc w:val="both"/>
        <w:rPr>
          <w:rFonts w:ascii="Arial" w:eastAsia="Arial" w:hAnsi="Arial" w:cs="Arial"/>
          <w:i/>
        </w:rPr>
      </w:pPr>
      <w:bookmarkStart w:id="21" w:name="_GoBack"/>
      <w:bookmarkEnd w:id="21"/>
    </w:p>
    <w:p w:rsidR="009B4E14" w:rsidRPr="002C44D2" w:rsidRDefault="005B5229" w:rsidP="008D5C96">
      <w:pPr>
        <w:pStyle w:val="Ttulo1"/>
        <w:numPr>
          <w:ilvl w:val="0"/>
          <w:numId w:val="21"/>
        </w:numPr>
        <w:spacing w:after="240" w:line="360" w:lineRule="auto"/>
        <w:jc w:val="both"/>
        <w:rPr>
          <w:rFonts w:ascii="Arial" w:eastAsia="Arial" w:hAnsi="Arial" w:cs="Arial"/>
          <w:color w:val="33339A"/>
          <w:szCs w:val="22"/>
        </w:rPr>
      </w:pPr>
      <w:bookmarkStart w:id="22" w:name="_1t3h5sf" w:colFirst="0" w:colLast="0"/>
      <w:bookmarkEnd w:id="22"/>
      <w:r w:rsidRPr="002C44D2">
        <w:rPr>
          <w:rFonts w:ascii="Arial" w:eastAsia="Arial" w:hAnsi="Arial" w:cs="Arial"/>
          <w:color w:val="33339A"/>
          <w:szCs w:val="22"/>
        </w:rPr>
        <w:lastRenderedPageBreak/>
        <w:t xml:space="preserve"> </w:t>
      </w:r>
      <w:bookmarkStart w:id="23" w:name="_Toc40695897"/>
      <w:r w:rsidRPr="002C44D2">
        <w:rPr>
          <w:rFonts w:ascii="Arial" w:eastAsia="Arial" w:hAnsi="Arial" w:cs="Arial"/>
          <w:color w:val="33339A"/>
          <w:szCs w:val="22"/>
        </w:rPr>
        <w:t>Bibliografía</w:t>
      </w:r>
      <w:bookmarkEnd w:id="23"/>
    </w:p>
    <w:p w:rsidR="00EC4EBF" w:rsidRDefault="00E04794" w:rsidP="00EC4EBF">
      <w:pPr>
        <w:pStyle w:val="Bibliografa"/>
      </w:pPr>
      <w:r>
        <w:t xml:space="preserve">  </w:t>
      </w:r>
      <w:r w:rsidR="00B62DB2">
        <w:fldChar w:fldCharType="begin"/>
      </w:r>
      <w:r w:rsidR="00B62DB2">
        <w:instrText xml:space="preserve"> ADDIN ZOTERO_BIBL {"uncited":[],"omitted":[],"custom":[]} CSL_BIBLIOGRAPHY </w:instrText>
      </w:r>
      <w:r w:rsidR="00B62DB2">
        <w:fldChar w:fldCharType="separate"/>
      </w:r>
      <w:r w:rsidR="00EC4EBF">
        <w:t xml:space="preserve">1. </w:t>
      </w:r>
      <w:r w:rsidR="00EC4EBF">
        <w:tab/>
        <w:t>cas_report_11_dec.pdf [Internet]. [citado 24 de marzo de 2020]. Disponible en: https://www.un.org/es/climatechange/assets/pdf/cas_report_11_dec.pdf</w:t>
      </w:r>
    </w:p>
    <w:p w:rsidR="00EC4EBF" w:rsidRDefault="00EC4EBF" w:rsidP="00EC4EBF">
      <w:pPr>
        <w:pStyle w:val="Bibliografa"/>
      </w:pPr>
      <w:r>
        <w:t xml:space="preserve">2. </w:t>
      </w:r>
      <w:r>
        <w:tab/>
        <w:t xml:space="preserve">Jentsch A, Beierkuhnlein C. Research frontiers in climate change: Effects of extreme meteorological events on ecosystems. Comptes Rendus Geosci. 1 de septiembre de 2008;340(9):621-8. </w:t>
      </w:r>
    </w:p>
    <w:p w:rsidR="00EC4EBF" w:rsidRDefault="00EC4EBF" w:rsidP="00EC4EBF">
      <w:pPr>
        <w:pStyle w:val="Bibliografa"/>
      </w:pPr>
      <w:r>
        <w:t xml:space="preserve">3. </w:t>
      </w:r>
      <w:r>
        <w:tab/>
        <w:t xml:space="preserve">Vázquez DP, Gianoli E, Morris WF, Bozinovic F. Ecological and evolutionary impacts of changing climatic variability. Biol Rev. 2017;92(1):22-42. </w:t>
      </w:r>
    </w:p>
    <w:p w:rsidR="00EC4EBF" w:rsidRDefault="00EC4EBF" w:rsidP="00EC4EBF">
      <w:pPr>
        <w:pStyle w:val="Bibliografa"/>
      </w:pPr>
      <w:r>
        <w:t xml:space="preserve">4. </w:t>
      </w:r>
      <w:r>
        <w:tab/>
        <w:t>ca2607en.pdf [Internet]. [citado 24 de marzo de 2020]. Disponible en: http://www.fao.org/3/CA2607EN/ca2607en.pdf</w:t>
      </w:r>
    </w:p>
    <w:p w:rsidR="00EC4EBF" w:rsidRDefault="00EC4EBF" w:rsidP="00EC4EBF">
      <w:pPr>
        <w:pStyle w:val="Bibliografa"/>
      </w:pPr>
      <w:r>
        <w:t xml:space="preserve">5. </w:t>
      </w:r>
      <w:r>
        <w:tab/>
        <w:t>4.-SPM_Approved_Microsite_FINAL.pdf [Internet]. [citado 24 de marzo de 2020]. Disponible en: https://www.ipcc.ch/site/assets/uploads/2019/08/4.-SPM_Approved_Microsite_FINAL.pdf</w:t>
      </w:r>
    </w:p>
    <w:p w:rsidR="00EC4EBF" w:rsidRDefault="00EC4EBF" w:rsidP="00EC4EBF">
      <w:pPr>
        <w:pStyle w:val="Bibliografa"/>
      </w:pPr>
      <w:r>
        <w:t xml:space="preserve">6. </w:t>
      </w:r>
      <w:r>
        <w:tab/>
        <w:t xml:space="preserve">Cornelissen T. Climate change and its effects on terrestrial insects and herbivory patterns. Neotrop Entomol. abril de 2011;40(2):155-63. </w:t>
      </w:r>
    </w:p>
    <w:p w:rsidR="00EC4EBF" w:rsidRDefault="00EC4EBF" w:rsidP="00EC4EBF">
      <w:pPr>
        <w:pStyle w:val="Bibliografa"/>
      </w:pPr>
      <w:r>
        <w:t xml:space="preserve">7. </w:t>
      </w:r>
      <w:r>
        <w:tab/>
        <w:t xml:space="preserve">Gitz V, Meybeck A. Climate change and food security: risks and responses. 2016;6. </w:t>
      </w:r>
    </w:p>
    <w:p w:rsidR="00EC4EBF" w:rsidRDefault="00EC4EBF" w:rsidP="00EC4EBF">
      <w:pPr>
        <w:pStyle w:val="Bibliografa"/>
      </w:pPr>
      <w:r>
        <w:t xml:space="preserve">8. </w:t>
      </w:r>
      <w:r>
        <w:tab/>
        <w:t>Nicholas Talbot: «El cambio climático podría hacer desaparecer cultivos de trigo y arroz, necesitamos nuevas variedades» - vLex [Internet]. [citado 18 de marzo de 2020]. Disponible en: https://2019-vlex-com.biblioteca-uoc.idm.oclc.org/#vid/701816293</w:t>
      </w:r>
    </w:p>
    <w:p w:rsidR="00EC4EBF" w:rsidRDefault="00EC4EBF" w:rsidP="00EC4EBF">
      <w:pPr>
        <w:pStyle w:val="Bibliografa"/>
      </w:pPr>
      <w:r>
        <w:t xml:space="preserve">9. </w:t>
      </w:r>
      <w:r>
        <w:tab/>
        <w:t xml:space="preserve">Parker L, Bourgoin C, Martinez-Valle A, Läderach P. Vulnerability of the agricultural sector to climate change: The development of a pan-tropical Climate Risk Vulnerability Assessment to inform sub-national decision making. PLOS ONE. 27 de marzo de 2019;14(3):e0213641. </w:t>
      </w:r>
    </w:p>
    <w:p w:rsidR="00EC4EBF" w:rsidRDefault="00EC4EBF" w:rsidP="00EC4EBF">
      <w:pPr>
        <w:pStyle w:val="Bibliografa"/>
      </w:pPr>
      <w:r>
        <w:t xml:space="preserve">10. </w:t>
      </w:r>
      <w:r>
        <w:tab/>
        <w:t xml:space="preserve">Shiva DV. SEEDS OF HOPE, SEEDS OF RESILIENCE. :65. </w:t>
      </w:r>
    </w:p>
    <w:p w:rsidR="00EC4EBF" w:rsidRDefault="00EC4EBF" w:rsidP="00EC4EBF">
      <w:pPr>
        <w:pStyle w:val="Bibliografa"/>
      </w:pPr>
      <w:r>
        <w:t xml:space="preserve">11. </w:t>
      </w:r>
      <w:r>
        <w:tab/>
        <w:t>roge_previniendose_2013.pdf [Internet]. [citado 25 de marzo de 2020]. Disponible en: https://cooperativenewschool.com/sites/default/files/publications/roge_previniendose_2013.pdf</w:t>
      </w:r>
    </w:p>
    <w:p w:rsidR="00EC4EBF" w:rsidRDefault="00EC4EBF" w:rsidP="00EC4EBF">
      <w:pPr>
        <w:pStyle w:val="Bibliografa"/>
      </w:pPr>
      <w:r>
        <w:t xml:space="preserve">12. </w:t>
      </w:r>
      <w:r>
        <w:tab/>
        <w:t xml:space="preserve">Nicholls CI, Henao A, Altieri MA. Agroecología y el diseño de sistemas agrícolas resilientes al cambio climático. Agroecología. 2015;10(1):7-31. </w:t>
      </w:r>
    </w:p>
    <w:p w:rsidR="00EC4EBF" w:rsidRDefault="00EC4EBF" w:rsidP="00EC4EBF">
      <w:pPr>
        <w:pStyle w:val="Bibliografa"/>
      </w:pPr>
      <w:r>
        <w:t xml:space="preserve">13. </w:t>
      </w:r>
      <w:r>
        <w:tab/>
        <w:t xml:space="preserve">Fanzo J. The role of farming and rural development as central to our diets. Physiol Behav. 1 de septiembre de 2018;193:291-7. </w:t>
      </w:r>
    </w:p>
    <w:p w:rsidR="00EC4EBF" w:rsidRDefault="00EC4EBF" w:rsidP="00EC4EBF">
      <w:pPr>
        <w:pStyle w:val="Bibliografa"/>
      </w:pPr>
      <w:r>
        <w:t xml:space="preserve">14. </w:t>
      </w:r>
      <w:r>
        <w:tab/>
        <w:t xml:space="preserve">Peredo Parada S, Vela Campoy M, Jiménez Gómez A. Determinación de los niveles de resiliencia/vulnerabilidad en iniciativas de agroecología urbana en el suroeste andaluz. Idesia Arica. abril de 2016;34(2):5-13. </w:t>
      </w:r>
    </w:p>
    <w:p w:rsidR="00EC4EBF" w:rsidRDefault="00EC4EBF" w:rsidP="00EC4EBF">
      <w:pPr>
        <w:pStyle w:val="Bibliografa"/>
      </w:pPr>
      <w:r>
        <w:t xml:space="preserve">15. </w:t>
      </w:r>
      <w:r>
        <w:tab/>
        <w:t xml:space="preserve">Choptiany JMH, Phillips S, Graeub BE, Colozza D, Settle W, Herren B, et al. SHARP: integrating a traditional survey with participatory self-evaluation and learning for climate change resilience assessment. Clim Dev. 19 de septiembre de 2017;9(6):505-17. </w:t>
      </w:r>
    </w:p>
    <w:p w:rsidR="00EC4EBF" w:rsidRDefault="00EC4EBF" w:rsidP="00EC4EBF">
      <w:pPr>
        <w:pStyle w:val="Bibliografa"/>
      </w:pPr>
      <w:r>
        <w:lastRenderedPageBreak/>
        <w:t xml:space="preserve">16. </w:t>
      </w:r>
      <w:r>
        <w:tab/>
        <w:t>Adger WN. Social and ecological resilience: are they related?: Prog Hum Geogr [Internet]. 1 de julio de 2016 [citado 16 de abril de 2020]; Disponible en: https://journals.sagepub.com/doi/10.1191/030913200701540465</w:t>
      </w:r>
    </w:p>
    <w:p w:rsidR="00EC4EBF" w:rsidRDefault="00EC4EBF" w:rsidP="00EC4EBF">
      <w:pPr>
        <w:pStyle w:val="Bibliografa"/>
      </w:pPr>
      <w:r>
        <w:t xml:space="preserve">17. </w:t>
      </w:r>
      <w:r>
        <w:tab/>
        <w:t xml:space="preserve">Folke C. Resilience: The Emergence of a Perspective for Socio-Ecological Systems Analyses. Glob Environ Change. 1 de agosto de 2006;16:253-67. </w:t>
      </w:r>
    </w:p>
    <w:p w:rsidR="00EC4EBF" w:rsidRDefault="00EC4EBF" w:rsidP="00EC4EBF">
      <w:pPr>
        <w:pStyle w:val="Bibliografa"/>
      </w:pPr>
      <w:r>
        <w:t xml:space="preserve">18. </w:t>
      </w:r>
      <w:r>
        <w:tab/>
        <w:t>a-i5126s.pdf [Internet]. [citado 20 de abril de 2020]. Disponible en: http://www.fao.org/3/a-i5126s.pdf</w:t>
      </w:r>
    </w:p>
    <w:p w:rsidR="00EC4EBF" w:rsidRDefault="00EC4EBF" w:rsidP="00EC4EBF">
      <w:pPr>
        <w:pStyle w:val="Bibliografa"/>
      </w:pPr>
      <w:r>
        <w:t xml:space="preserve">19. </w:t>
      </w:r>
      <w:r>
        <w:tab/>
        <w:t xml:space="preserve">Fellmann T, Witzke P, Weiss F, Van Doorslaer B, Drabik D, Huck I, et al. Major challenges of integrating agriculture into climate change mitigation policy frameworks. Mitig Adapt Strateg Glob Change. 2018;23(3):451-68. </w:t>
      </w:r>
    </w:p>
    <w:p w:rsidR="00EC4EBF" w:rsidRDefault="00EC4EBF" w:rsidP="00EC4EBF">
      <w:pPr>
        <w:pStyle w:val="Bibliografa"/>
      </w:pPr>
      <w:r>
        <w:t xml:space="preserve">20. </w:t>
      </w:r>
      <w:r>
        <w:tab/>
        <w:t xml:space="preserve">Lainez M, González JM, Aguilar A, Vela C. Spanish strategy on bioeconomy: Towards a knowledge based sustainable innovation. New Biotechnol. 25 de enero de 2018;40:87-95. </w:t>
      </w:r>
    </w:p>
    <w:p w:rsidR="00EC4EBF" w:rsidRDefault="00EC4EBF" w:rsidP="00EC4EBF">
      <w:pPr>
        <w:pStyle w:val="Bibliografa"/>
      </w:pPr>
      <w:r>
        <w:t xml:space="preserve">21. </w:t>
      </w:r>
      <w:r>
        <w:tab/>
        <w:t>Global Forest Resource Assessment 2020 [Internet]. www.fao.org. [citado 7 de mayo de 2020]. Disponible en: http://www.fao.org/forest-resources-assessment/2020</w:t>
      </w:r>
    </w:p>
    <w:p w:rsidR="00EC4EBF" w:rsidRDefault="00EC4EBF" w:rsidP="00EC4EBF">
      <w:pPr>
        <w:pStyle w:val="Bibliografa"/>
      </w:pPr>
      <w:r>
        <w:t xml:space="preserve">22. </w:t>
      </w:r>
      <w:r>
        <w:tab/>
        <w:t>fao.org. SOFO 2018 - El estado de los bosques del mundo 2018 [Internet]. www.fao.org. [citado 4 de mayo de 2020]. Disponible en: http://www.fao.org/state-of-forests/es/</w:t>
      </w:r>
    </w:p>
    <w:p w:rsidR="00EC4EBF" w:rsidRDefault="00EC4EBF" w:rsidP="00EC4EBF">
      <w:pPr>
        <w:pStyle w:val="Bibliografa"/>
      </w:pPr>
      <w:r>
        <w:t xml:space="preserve">23. </w:t>
      </w:r>
      <w:r>
        <w:tab/>
        <w:t>INTA_CIPAF_Belloni_M_Resiliencia_de_los_Sistemas_Agroecológicos_ante_el_Cambio_Climático.pdf [Internet]. [citado 7 de mayo de 2020]. Disponible en: https://repositorio.inta.gob.ar/xmlui/bitstream/handle/20.500.12123/4724/INTA_CIPAF_Belloni_M_Resiliencia_de_los_Sistemas_Agroecol%C3%B3gicos_ante_el_Cambio_Clim%C3%A1tico.pdf?sequence=1&amp;isAllowed=y</w:t>
      </w:r>
    </w:p>
    <w:p w:rsidR="00EC4EBF" w:rsidRDefault="00EC4EBF" w:rsidP="00EC4EBF">
      <w:pPr>
        <w:pStyle w:val="Bibliografa"/>
      </w:pPr>
      <w:r>
        <w:t xml:space="preserve">24. </w:t>
      </w:r>
      <w:r>
        <w:tab/>
        <w:t xml:space="preserve">Ferreira CSS, Pereira P, Kalantari Z. Human impacts on soil. Sci Total Environ. 10 de diciembre de 2018;644:830-4. </w:t>
      </w:r>
    </w:p>
    <w:p w:rsidR="00EC4EBF" w:rsidRDefault="00EC4EBF" w:rsidP="00EC4EBF">
      <w:pPr>
        <w:pStyle w:val="Bibliografa"/>
      </w:pPr>
      <w:r>
        <w:t xml:space="preserve">25. </w:t>
      </w:r>
      <w:r>
        <w:tab/>
        <w:t xml:space="preserve">Organización de las Naciones Unidas para la Agricultura y la Alimentación. Estado mundial del Recurso Suelo: resumen técnico. Roma: Organización de las Naciones Unidas para la Agricultura y la Alimentación; 2016. </w:t>
      </w:r>
    </w:p>
    <w:p w:rsidR="00EC4EBF" w:rsidRDefault="00EC4EBF" w:rsidP="00EC4EBF">
      <w:pPr>
        <w:pStyle w:val="Bibliografa"/>
      </w:pPr>
      <w:r>
        <w:t xml:space="preserve">26. </w:t>
      </w:r>
      <w:r>
        <w:tab/>
        <w:t xml:space="preserve">Altieri MA, Nicholls CI, Henao A, Lana MA. Agroecology and the design of climate change-resilient farming systems. Agron Sustain Dev. 1 de julio de 2015;35(3):869-90. </w:t>
      </w:r>
    </w:p>
    <w:p w:rsidR="00EC4EBF" w:rsidRDefault="00EC4EBF" w:rsidP="00EC4EBF">
      <w:pPr>
        <w:pStyle w:val="Bibliografa"/>
      </w:pPr>
      <w:r>
        <w:t xml:space="preserve">27. </w:t>
      </w:r>
      <w:r>
        <w:tab/>
        <w:t>Burns F, Eaton MA, Barlow KE, Beckmann BC, Brereton T, Brooks DR, et al. Agricultural Management and Climatic Change Are the Major Drivers of Biodiversity Change in the UK. PLoS ONE [Internet]. 23 de marzo de 2016 [citado 15 de abril de 2020];11(3). Disponible en: https://www.ncbi.nlm.nih.gov/pmc/articles/PMC4805165/</w:t>
      </w:r>
    </w:p>
    <w:p w:rsidR="00EC4EBF" w:rsidRDefault="00EC4EBF" w:rsidP="00EC4EBF">
      <w:pPr>
        <w:pStyle w:val="Bibliografa"/>
      </w:pPr>
      <w:r>
        <w:t xml:space="preserve">28. </w:t>
      </w:r>
      <w:r>
        <w:tab/>
        <w:t xml:space="preserve">Recanati F, Guariso G. An optimization model for the planning of agroecosystems: Trading off socio-economic feasibility and biodiversity. Ecol Eng. 1 de julio de 2018;117:194-204. </w:t>
      </w:r>
    </w:p>
    <w:p w:rsidR="00EC4EBF" w:rsidRDefault="00EC4EBF" w:rsidP="00EC4EBF">
      <w:pPr>
        <w:pStyle w:val="Bibliografa"/>
      </w:pPr>
      <w:r>
        <w:t xml:space="preserve">29. </w:t>
      </w:r>
      <w:r>
        <w:tab/>
        <w:t xml:space="preserve">Dawson IK, Park SE, Attwood SJ, Jamnadass R, Powell W, Sunderland T, et al. Contributions of biodiversity to the sustainable intensification of food production. Glob Food Secur. 1 de junio de 2019;21:23-37. </w:t>
      </w:r>
    </w:p>
    <w:p w:rsidR="00EC4EBF" w:rsidRDefault="00EC4EBF" w:rsidP="00EC4EBF">
      <w:pPr>
        <w:pStyle w:val="Bibliografa"/>
      </w:pPr>
      <w:r>
        <w:lastRenderedPageBreak/>
        <w:t xml:space="preserve">30. </w:t>
      </w:r>
      <w:r>
        <w:tab/>
        <w:t xml:space="preserve">Hufford MB, Berny Mier y Teran JC, Gepts P. Crop Biodiversity: An Unfinished Magnum Opus of Nature. Annu Rev Plant Biol. 2019;70(1):727-51. </w:t>
      </w:r>
    </w:p>
    <w:p w:rsidR="00EC4EBF" w:rsidRDefault="00EC4EBF" w:rsidP="00EC4EBF">
      <w:pPr>
        <w:pStyle w:val="Bibliografa"/>
      </w:pPr>
      <w:r>
        <w:t xml:space="preserve">31. </w:t>
      </w:r>
      <w:r>
        <w:tab/>
        <w:t xml:space="preserve">Farah FT, Muylaert R de L, Ribeiro MC, Ribeiro JW, Mangueira JR de SA, Souza VC, et al. Integrating plant richness in forest patches can rescue overall biodiversity in human-modified landscapes. For Ecol Manag. 1 de agosto de 2017;397:78-88. </w:t>
      </w:r>
    </w:p>
    <w:p w:rsidR="00EC4EBF" w:rsidRDefault="00EC4EBF" w:rsidP="00EC4EBF">
      <w:pPr>
        <w:pStyle w:val="Bibliografa"/>
      </w:pPr>
      <w:r>
        <w:t xml:space="preserve">32. </w:t>
      </w:r>
      <w:r>
        <w:tab/>
        <w:t>Pérez VG. Evidencias agroecologicas para la agricultura del futuro [Internet] [http://purl.org/dc/dcmitype/Text]. Universidad Miguel Hernández; 2017 [citado 6 de mayo de 2020]. p. 1. Disponible en: http://dialnet.unirioja.es/servlet/tesis?codigo=134997</w:t>
      </w:r>
    </w:p>
    <w:p w:rsidR="00EC4EBF" w:rsidRDefault="00EC4EBF" w:rsidP="00EC4EBF">
      <w:pPr>
        <w:pStyle w:val="Bibliografa"/>
      </w:pPr>
      <w:r>
        <w:t xml:space="preserve">33. </w:t>
      </w:r>
      <w:r>
        <w:tab/>
        <w:t xml:space="preserve">Beckmann M, Gerstner K, Akin‐Fajiye M, Ceaușu S, Kambach S, Kinlock NL, et al. Conventional land-use intensification reduces species richness and increases production: A global meta-analysis. Glob Change Biol. 2019;25(6):1941-56. </w:t>
      </w:r>
    </w:p>
    <w:p w:rsidR="00EC4EBF" w:rsidRDefault="00EC4EBF" w:rsidP="00EC4EBF">
      <w:pPr>
        <w:pStyle w:val="Bibliografa"/>
      </w:pPr>
      <w:r>
        <w:t xml:space="preserve">34. </w:t>
      </w:r>
      <w:r>
        <w:tab/>
        <w:t xml:space="preserve">Gollany HT, Venterea RT. Measurements and Models to Identify Agroecosystem Practices That Enhance Soil Organic Carbon under Changing Climate. J Environ Qual. 2018;47(4):579-87. </w:t>
      </w:r>
    </w:p>
    <w:p w:rsidR="00EC4EBF" w:rsidRDefault="00EC4EBF" w:rsidP="00EC4EBF">
      <w:pPr>
        <w:pStyle w:val="Bibliografa"/>
      </w:pPr>
      <w:r>
        <w:t xml:space="preserve">35. </w:t>
      </w:r>
      <w:r>
        <w:tab/>
        <w:t xml:space="preserve">Kazemi H, Klug H, Kamkar B. New services and roles of biodiversity in modern agroecosystems: A review. Ecol Indic. 1 de octubre de 2018;93:1126-35. </w:t>
      </w:r>
    </w:p>
    <w:p w:rsidR="00EC4EBF" w:rsidRDefault="00EC4EBF" w:rsidP="00EC4EBF">
      <w:pPr>
        <w:pStyle w:val="Bibliografa"/>
      </w:pPr>
      <w:r>
        <w:t xml:space="preserve">36. </w:t>
      </w:r>
      <w:r>
        <w:tab/>
        <w:t xml:space="preserve">Kahiluoto H, Kaseva J, Olesen JE, Kersebaum KC, Ruiz-Ramos M, Gobin A, et al. Reply to Snowdon et al. and Piepho: Genetic response diversity to provide yield stability of cultivar groups deserves attention. Proc Natl Acad Sci. 28 de mayo de 2019;116(22):10627-9. </w:t>
      </w:r>
    </w:p>
    <w:p w:rsidR="00EC4EBF" w:rsidRDefault="00EC4EBF" w:rsidP="00EC4EBF">
      <w:pPr>
        <w:pStyle w:val="Bibliografa"/>
      </w:pPr>
      <w:r>
        <w:t xml:space="preserve">37. </w:t>
      </w:r>
      <w:r>
        <w:tab/>
        <w:t xml:space="preserve">Nicholls CI, Henao A, Altieri MA. Agroecología y el diseño de sistemas agrícolas resilientes al cambio climático. Agroecología. 2015;10(1):7-31. </w:t>
      </w:r>
    </w:p>
    <w:p w:rsidR="00EC4EBF" w:rsidRDefault="00EC4EBF" w:rsidP="00EC4EBF">
      <w:pPr>
        <w:pStyle w:val="Bibliografa"/>
      </w:pPr>
      <w:r>
        <w:t xml:space="preserve">38. </w:t>
      </w:r>
      <w:r>
        <w:tab/>
        <w:t>ISAAA-Brief-54-Executive-Summary_August232019.pdf [Internet]. [citado 7 de mayo de 2020]. Disponible en: https://www.agrobio.org/wp-content/uploads/2019/08/ISAAA-Brief-54-Executive-Summary_August232019.pdf</w:t>
      </w:r>
    </w:p>
    <w:p w:rsidR="00EC4EBF" w:rsidRDefault="00EC4EBF" w:rsidP="00EC4EBF">
      <w:pPr>
        <w:pStyle w:val="Bibliografa"/>
      </w:pPr>
      <w:r>
        <w:t xml:space="preserve">39. </w:t>
      </w:r>
      <w:r>
        <w:tab/>
        <w:t xml:space="preserve">Bailey-Serres J, Parker JE, Ainsworth EA, Oldroyd GED, Schroeder JI. Genetic strategies for improving crop yields. Nature. noviembre de 2019;575(7781):109-18. </w:t>
      </w:r>
    </w:p>
    <w:p w:rsidR="00EC4EBF" w:rsidRDefault="00EC4EBF" w:rsidP="00EC4EBF">
      <w:pPr>
        <w:pStyle w:val="Bibliografa"/>
      </w:pPr>
      <w:r>
        <w:t xml:space="preserve">40. </w:t>
      </w:r>
      <w:r>
        <w:tab/>
        <w:t xml:space="preserve">Mabhaudhi T, Chimonyo VGP, Hlahla S, Massawe F, Mayes S, Nhamo L, et al. Prospects of orphan crops in climate change. Planta. 2019;250(3):695-708. </w:t>
      </w:r>
    </w:p>
    <w:p w:rsidR="00EC4EBF" w:rsidRDefault="00EC4EBF" w:rsidP="00EC4EBF">
      <w:pPr>
        <w:pStyle w:val="Bibliografa"/>
      </w:pPr>
      <w:r>
        <w:t xml:space="preserve">41. </w:t>
      </w:r>
      <w:r>
        <w:tab/>
        <w:t xml:space="preserve">Raman R. The impact of Genetically Modified (GM) crops in modern agriculture: A review. GM Crops Food. 2 de octubre de 2017;8(4):195-208. </w:t>
      </w:r>
    </w:p>
    <w:p w:rsidR="00EC4EBF" w:rsidRDefault="00EC4EBF" w:rsidP="00EC4EBF">
      <w:pPr>
        <w:pStyle w:val="Bibliografa"/>
      </w:pPr>
      <w:r>
        <w:t xml:space="preserve">42. </w:t>
      </w:r>
      <w:r>
        <w:tab/>
        <w:t xml:space="preserve">Varshney RK, Singh VK, Kumar A, Powell W, Sorrells ME. Can genomics deliver climate-change ready crops? Curr Opin Plant Biol. 1 de octubre de 2018;45:205-11. </w:t>
      </w:r>
    </w:p>
    <w:p w:rsidR="00EC4EBF" w:rsidRDefault="00EC4EBF" w:rsidP="00EC4EBF">
      <w:pPr>
        <w:pStyle w:val="Bibliografa"/>
      </w:pPr>
      <w:r>
        <w:t xml:space="preserve">43. </w:t>
      </w:r>
      <w:r>
        <w:tab/>
        <w:t xml:space="preserve">Dawson IK, Russell J, Powell W, Steffenson B, Thomas WTB, Waugh R. Barley: a translational model for adaptation to climate change. New Phytol. mayo de 2015;206(3):913-31. </w:t>
      </w:r>
    </w:p>
    <w:p w:rsidR="00EC4EBF" w:rsidRDefault="00EC4EBF" w:rsidP="00EC4EBF">
      <w:pPr>
        <w:pStyle w:val="Bibliografa"/>
      </w:pPr>
      <w:r>
        <w:t xml:space="preserve">44. </w:t>
      </w:r>
      <w:r>
        <w:tab/>
        <w:t xml:space="preserve">Asseng S, Martre P, Maiorano A, Rötter RP, O’Leary GJ, Fitzgerald GJ, et al. Climate change impact and adaptation for wheat protein. Glob Change Biol. 2019;25(1):155-73. </w:t>
      </w:r>
    </w:p>
    <w:p w:rsidR="00EC4EBF" w:rsidRDefault="00EC4EBF" w:rsidP="00EC4EBF">
      <w:pPr>
        <w:pStyle w:val="Bibliografa"/>
      </w:pPr>
      <w:r>
        <w:lastRenderedPageBreak/>
        <w:t xml:space="preserve">45. </w:t>
      </w:r>
      <w:r>
        <w:tab/>
        <w:t>Raza A, Razzaq A, Mehmood SS, Zou X, Zhang X, Lv Y, et al. Impact of Climate Change on Crops Adaptation and Strategies to Tackle Its Outcome: A Review. Plants [Internet]. 30 de enero de 2019 [citado 11 de mayo de 2020];8(2). Disponible en: https://www.ncbi.nlm.nih.gov/pmc/articles/PMC6409995/</w:t>
      </w:r>
    </w:p>
    <w:p w:rsidR="00EC4EBF" w:rsidRDefault="00EC4EBF" w:rsidP="00EC4EBF">
      <w:pPr>
        <w:pStyle w:val="Bibliografa"/>
      </w:pPr>
      <w:r>
        <w:t xml:space="preserve">46. </w:t>
      </w:r>
      <w:r>
        <w:tab/>
        <w:t xml:space="preserve">Considine MJ, Siddique KHM, Foyer CH. Nature’s pulse power: legumes, food security and climate change. J Exp Bot. 1 de abril de 2017;68(8):1815-8. </w:t>
      </w:r>
    </w:p>
    <w:p w:rsidR="00EC4EBF" w:rsidRDefault="00EC4EBF" w:rsidP="00EC4EBF">
      <w:pPr>
        <w:pStyle w:val="Bibliografa"/>
      </w:pPr>
      <w:r>
        <w:t xml:space="preserve">47. </w:t>
      </w:r>
      <w:r>
        <w:tab/>
        <w:t xml:space="preserve">Ricroch A. Global developments of genome editing in agriculture. Transgenic Res. 1 de agosto de 2019;28(2):45-52. </w:t>
      </w:r>
    </w:p>
    <w:p w:rsidR="00EC4EBF" w:rsidRDefault="00EC4EBF" w:rsidP="00EC4EBF">
      <w:pPr>
        <w:pStyle w:val="Bibliografa"/>
      </w:pPr>
      <w:r>
        <w:t xml:space="preserve">48. </w:t>
      </w:r>
      <w:r>
        <w:tab/>
        <w:t>Ahmar S, Gill RA, Jung K-H, Faheem A, Qasim MU, Mubeen M, et al. Conventional and Molecular Techniques from Simple Breeding to Speed Breeding in Crop Plants: Recent Advances and Future Outlook. Int J Mol Sci [Internet]. 8 de abril de 2020 [citado 11 de mayo de 2020];21(7). Disponible en: https://www.ncbi.nlm.nih.gov/pmc/articles/PMC7177917/</w:t>
      </w:r>
    </w:p>
    <w:p w:rsidR="00EC4EBF" w:rsidRDefault="00EC4EBF" w:rsidP="00EC4EBF">
      <w:pPr>
        <w:pStyle w:val="Bibliografa"/>
      </w:pPr>
      <w:r>
        <w:t xml:space="preserve">49. </w:t>
      </w:r>
      <w:r>
        <w:tab/>
        <w:t>Dwivedi SL, Siddique KHM, Farooq M, Thornton PK, Ortiz R. Using Biotechnology-Led Approaches to Uplift Cereal and Food Legume Yields in Dryland Environments. Front Plant Sci [Internet]. 27 de agosto de 2018 [citado 11 de mayo de 2020];9. Disponible en: https://www.ncbi.nlm.nih.gov/pmc/articles/PMC6120061/</w:t>
      </w:r>
    </w:p>
    <w:p w:rsidR="00EC4EBF" w:rsidRDefault="00EC4EBF" w:rsidP="00EC4EBF">
      <w:pPr>
        <w:pStyle w:val="Bibliografa"/>
      </w:pPr>
      <w:r>
        <w:t xml:space="preserve">50. </w:t>
      </w:r>
      <w:r>
        <w:tab/>
        <w:t>Haque E, Taniguchi H, Hassan MdM, Bhowmik P, Karim MR, Śmiech M, et al. Application of CRISPR/Cas9 Genome Editing Technology for the Improvement of Crops Cultivated in Tropical Climates: Recent Progress, Prospects, and Challenges. Front Plant Sci [Internet]. 8 de mayo de 2018 [citado 11 de mayo de 2020];9. Disponible en: https://www.ncbi.nlm.nih.gov/pmc/articles/PMC5952327/</w:t>
      </w:r>
    </w:p>
    <w:p w:rsidR="00EC4EBF" w:rsidRDefault="00EC4EBF" w:rsidP="00EC4EBF">
      <w:pPr>
        <w:pStyle w:val="Bibliografa"/>
      </w:pPr>
      <w:r>
        <w:t xml:space="preserve">51. </w:t>
      </w:r>
      <w:r>
        <w:tab/>
        <w:t>Li Q, Sapkota M, van der Knaap E. Perspectives of CRISPR/Cas-mediated cis-engineering in horticulture: unlocking the neglected potential for crop improvement. Hortic Res [Internet]. 15 de marzo de 2020 [citado 11 de mayo de 2020];7. Disponible en: https://www.ncbi.nlm.nih.gov/pmc/articles/PMC7072075/</w:t>
      </w:r>
    </w:p>
    <w:p w:rsidR="00EC4EBF" w:rsidRDefault="00EC4EBF" w:rsidP="00EC4EBF">
      <w:pPr>
        <w:pStyle w:val="Bibliografa"/>
      </w:pPr>
      <w:r>
        <w:t xml:space="preserve">52. </w:t>
      </w:r>
      <w:r>
        <w:tab/>
        <w:t xml:space="preserve">Bertho L, Schmidt K, Schmidtke J, Brants I, Cantón RF, Novillo C, et al. Results from ten years of post-market environmental monitoring of genetically modified MON 810 maize in the European Union. PLoS ONE. 2020;15(4). </w:t>
      </w:r>
    </w:p>
    <w:p w:rsidR="00EC4EBF" w:rsidRDefault="00EC4EBF" w:rsidP="00EC4EBF">
      <w:pPr>
        <w:pStyle w:val="Bibliografa"/>
      </w:pPr>
      <w:r>
        <w:t xml:space="preserve">53. </w:t>
      </w:r>
      <w:r>
        <w:tab/>
        <w:t xml:space="preserve">Cuéllar Saavedra JE. Agricultura transgénica. Una valoración bioética del caso colombiano. Transgenic Agric Bioethical Assess Colomb Case. julio de 2018;18(35-2):210-25. </w:t>
      </w:r>
    </w:p>
    <w:p w:rsidR="00EC4EBF" w:rsidRDefault="00EC4EBF" w:rsidP="00EC4EBF">
      <w:pPr>
        <w:pStyle w:val="Bibliografa"/>
      </w:pPr>
      <w:r>
        <w:t xml:space="preserve">54. </w:t>
      </w:r>
      <w:r>
        <w:tab/>
        <w:t xml:space="preserve">Ortiz R. La adopción de la biotecnología moderna y su compatibilidad con una agricultura sustentable. Idesia Arica. diciembre de 2012;30(3):3-10. </w:t>
      </w:r>
    </w:p>
    <w:p w:rsidR="00EC4EBF" w:rsidRDefault="00EC4EBF" w:rsidP="00EC4EBF">
      <w:pPr>
        <w:pStyle w:val="Bibliografa"/>
      </w:pPr>
      <w:r>
        <w:t xml:space="preserve">55. </w:t>
      </w:r>
      <w:r>
        <w:tab/>
        <w:t>Basso MF, Arraes FBM, Grossi-de-Sa M, Moreira VJV, Alves-Ferreira M, Grossi-de-Sa MF. Insights Into Genetic and Molecular Elements for Transgenic Crop Development. Front Plant Sci [Internet]. 2020 [citado 21 de junio de 2020];11. Disponible en: https://www.frontiersin.org/articles/10.3389/fpls.2020.00509/full</w:t>
      </w:r>
    </w:p>
    <w:p w:rsidR="00EF5B0C" w:rsidRDefault="00B62DB2" w:rsidP="008D5C96">
      <w:pPr>
        <w:spacing w:after="240" w:line="360" w:lineRule="auto"/>
        <w:jc w:val="both"/>
        <w:rPr>
          <w:rFonts w:ascii="Arial" w:eastAsia="Arial" w:hAnsi="Arial" w:cs="Arial"/>
        </w:rPr>
      </w:pPr>
      <w:r>
        <w:fldChar w:fldCharType="end"/>
      </w:r>
    </w:p>
    <w:p w:rsidR="009B4E14" w:rsidRDefault="009B4E14" w:rsidP="008D5C96">
      <w:pPr>
        <w:spacing w:after="240" w:line="360" w:lineRule="auto"/>
        <w:jc w:val="both"/>
        <w:rPr>
          <w:rFonts w:ascii="Arial" w:eastAsia="Arial" w:hAnsi="Arial" w:cs="Arial"/>
          <w:color w:val="0070C0"/>
          <w:u w:val="single"/>
        </w:rPr>
      </w:pPr>
    </w:p>
    <w:sectPr w:rsidR="009B4E14" w:rsidSect="00D16207">
      <w:type w:val="continuous"/>
      <w:pgSz w:w="11906" w:h="16838"/>
      <w:pgMar w:top="1417" w:right="1701" w:bottom="1417" w:left="1701"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61" w:rsidRDefault="00662961">
      <w:pPr>
        <w:spacing w:after="0" w:line="240" w:lineRule="auto"/>
      </w:pPr>
      <w:r>
        <w:separator/>
      </w:r>
    </w:p>
  </w:endnote>
  <w:endnote w:type="continuationSeparator" w:id="0">
    <w:p w:rsidR="00662961" w:rsidRDefault="00662961">
      <w:pPr>
        <w:spacing w:after="0" w:line="240" w:lineRule="auto"/>
      </w:pPr>
      <w:r>
        <w:continuationSeparator/>
      </w:r>
    </w:p>
  </w:endnote>
  <w:endnote w:id="1">
    <w:p w:rsidR="00136EF5" w:rsidRPr="003A21F0" w:rsidRDefault="00136EF5" w:rsidP="00C90579">
      <w:pPr>
        <w:pStyle w:val="Prrafodelista"/>
        <w:numPr>
          <w:ilvl w:val="0"/>
          <w:numId w:val="23"/>
        </w:numPr>
        <w:spacing w:line="240" w:lineRule="auto"/>
        <w:rPr>
          <w:rFonts w:ascii="Arial" w:hAnsi="Arial" w:cs="Arial"/>
          <w:color w:val="0070C0"/>
          <w:sz w:val="18"/>
          <w:szCs w:val="18"/>
        </w:rPr>
      </w:pPr>
      <w:r>
        <w:rPr>
          <w:rStyle w:val="Refdenotaalfinal"/>
        </w:rPr>
        <w:endnoteRef/>
      </w:r>
      <w:r>
        <w:t xml:space="preserve"> </w:t>
      </w:r>
      <w:r>
        <w:rPr>
          <w:rFonts w:ascii="Arial" w:hAnsi="Arial" w:cs="Arial"/>
          <w:b/>
          <w:color w:val="0070C0"/>
          <w:sz w:val="18"/>
          <w:szCs w:val="18"/>
        </w:rPr>
        <w:t>GE</w:t>
      </w:r>
      <w:r w:rsidRPr="000F4FBB">
        <w:rPr>
          <w:rFonts w:ascii="Arial" w:hAnsi="Arial" w:cs="Arial"/>
          <w:b/>
          <w:color w:val="0070C0"/>
          <w:sz w:val="18"/>
          <w:szCs w:val="18"/>
        </w:rPr>
        <w:t>I</w:t>
      </w:r>
      <w:r w:rsidRPr="000F4FBB">
        <w:rPr>
          <w:rFonts w:ascii="Arial" w:hAnsi="Arial" w:cs="Arial"/>
          <w:color w:val="0070C0"/>
          <w:sz w:val="18"/>
          <w:szCs w:val="18"/>
        </w:rPr>
        <w:t>: gases efecto invernadero</w:t>
      </w:r>
    </w:p>
  </w:endnote>
  <w:endnote w:id="2">
    <w:p w:rsidR="00136EF5" w:rsidRPr="000F4FBB" w:rsidRDefault="00136EF5" w:rsidP="00C90579">
      <w:pPr>
        <w:pStyle w:val="Prrafodelista"/>
        <w:numPr>
          <w:ilvl w:val="0"/>
          <w:numId w:val="23"/>
        </w:numPr>
        <w:spacing w:line="240" w:lineRule="auto"/>
        <w:rPr>
          <w:rFonts w:ascii="Arial" w:hAnsi="Arial" w:cs="Arial"/>
          <w:color w:val="0070C0"/>
          <w:sz w:val="18"/>
          <w:szCs w:val="18"/>
        </w:rPr>
      </w:pPr>
      <w:r>
        <w:rPr>
          <w:rStyle w:val="Refdenotaalfinal"/>
        </w:rPr>
        <w:endnoteRef/>
      </w:r>
      <w:r>
        <w:t xml:space="preserve"> </w:t>
      </w:r>
      <w:r w:rsidRPr="000F4FBB">
        <w:rPr>
          <w:rFonts w:ascii="Arial" w:hAnsi="Arial" w:cs="Arial"/>
          <w:b/>
          <w:color w:val="0070C0"/>
          <w:sz w:val="18"/>
          <w:szCs w:val="18"/>
        </w:rPr>
        <w:t>COS</w:t>
      </w:r>
      <w:r w:rsidRPr="000F4FBB">
        <w:rPr>
          <w:rFonts w:ascii="Arial" w:hAnsi="Arial" w:cs="Arial"/>
          <w:color w:val="0070C0"/>
          <w:sz w:val="18"/>
          <w:szCs w:val="18"/>
        </w:rPr>
        <w:t>: carbono orgánico del suelo</w:t>
      </w:r>
    </w:p>
    <w:p w:rsidR="00136EF5" w:rsidRDefault="00136EF5" w:rsidP="00C90579">
      <w:pPr>
        <w:pStyle w:val="Textonotaalfinal"/>
      </w:pPr>
    </w:p>
  </w:endnote>
  <w:endnote w:id="3">
    <w:p w:rsidR="00136EF5" w:rsidRPr="003A21F0" w:rsidRDefault="00136EF5" w:rsidP="003A21F0">
      <w:pPr>
        <w:pStyle w:val="Prrafodelista"/>
        <w:numPr>
          <w:ilvl w:val="0"/>
          <w:numId w:val="22"/>
        </w:numPr>
        <w:rPr>
          <w:rFonts w:ascii="Arial" w:hAnsi="Arial" w:cs="Arial"/>
          <w:color w:val="0070C0"/>
          <w:sz w:val="18"/>
          <w:szCs w:val="18"/>
        </w:rPr>
      </w:pPr>
      <w:r>
        <w:rPr>
          <w:rStyle w:val="Refdenotaalfinal"/>
        </w:rPr>
        <w:endnoteRef/>
      </w:r>
      <w:r>
        <w:t xml:space="preserve"> </w:t>
      </w:r>
      <w:r w:rsidRPr="000F4FBB">
        <w:rPr>
          <w:rFonts w:ascii="Arial" w:hAnsi="Arial" w:cs="Arial"/>
          <w:b/>
          <w:color w:val="0070C0"/>
          <w:sz w:val="18"/>
          <w:szCs w:val="18"/>
        </w:rPr>
        <w:t>COS</w:t>
      </w:r>
      <w:r w:rsidRPr="000F4FBB">
        <w:rPr>
          <w:rFonts w:ascii="Arial" w:hAnsi="Arial" w:cs="Arial"/>
          <w:color w:val="0070C0"/>
          <w:sz w:val="18"/>
          <w:szCs w:val="18"/>
        </w:rPr>
        <w:t>: carbono orgánico del suel</w:t>
      </w:r>
      <w:r>
        <w:rPr>
          <w:rFonts w:ascii="Arial" w:hAnsi="Arial" w:cs="Arial"/>
          <w:color w:val="0070C0"/>
          <w:sz w:val="18"/>
          <w:szCs w:val="18"/>
        </w:rPr>
        <w:t>o</w:t>
      </w:r>
    </w:p>
  </w:endnote>
  <w:endnote w:id="4">
    <w:p w:rsidR="00136EF5" w:rsidRPr="000F4FBB" w:rsidRDefault="00136EF5" w:rsidP="00915C71">
      <w:pPr>
        <w:pStyle w:val="Prrafodelista"/>
        <w:numPr>
          <w:ilvl w:val="0"/>
          <w:numId w:val="22"/>
        </w:numPr>
        <w:rPr>
          <w:rFonts w:ascii="Arial" w:hAnsi="Arial" w:cs="Arial"/>
          <w:color w:val="0070C0"/>
          <w:sz w:val="18"/>
          <w:szCs w:val="18"/>
        </w:rPr>
      </w:pPr>
      <w:r>
        <w:rPr>
          <w:rStyle w:val="Refdenotaalfinal"/>
        </w:rPr>
        <w:endnoteRef/>
      </w:r>
      <w:r>
        <w:t xml:space="preserve"> </w:t>
      </w:r>
      <w:r w:rsidRPr="000F4FBB">
        <w:rPr>
          <w:rFonts w:ascii="Arial" w:hAnsi="Arial" w:cs="Arial"/>
          <w:b/>
          <w:color w:val="0070C0"/>
          <w:sz w:val="18"/>
          <w:szCs w:val="18"/>
        </w:rPr>
        <w:t>N</w:t>
      </w:r>
      <w:r w:rsidRPr="000F4FBB">
        <w:rPr>
          <w:rFonts w:ascii="Arial" w:hAnsi="Arial" w:cs="Arial"/>
          <w:color w:val="0070C0"/>
          <w:sz w:val="18"/>
          <w:szCs w:val="18"/>
        </w:rPr>
        <w:t>: nitrógeno</w:t>
      </w:r>
    </w:p>
    <w:p w:rsidR="00136EF5" w:rsidRDefault="00136EF5">
      <w:pPr>
        <w:pStyle w:val="Textonotaalfinal"/>
      </w:pPr>
    </w:p>
  </w:endnote>
  <w:endnote w:id="5">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GS</w:t>
      </w:r>
      <w:r w:rsidRPr="00214F94">
        <w:rPr>
          <w:rFonts w:ascii="Arial" w:eastAsia="Arial" w:hAnsi="Arial" w:cs="Arial"/>
          <w:color w:val="0070C0"/>
          <w:sz w:val="18"/>
          <w:szCs w:val="18"/>
        </w:rPr>
        <w:t>: Selección genómica</w:t>
      </w:r>
    </w:p>
  </w:endnote>
  <w:endnote w:id="6">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GE</w:t>
      </w:r>
      <w:r w:rsidRPr="00214F94">
        <w:rPr>
          <w:rFonts w:ascii="Arial" w:eastAsia="Arial" w:hAnsi="Arial" w:cs="Arial"/>
          <w:color w:val="0070C0"/>
          <w:sz w:val="18"/>
          <w:szCs w:val="18"/>
        </w:rPr>
        <w:t>: Edición del genoma</w:t>
      </w:r>
    </w:p>
  </w:endnote>
  <w:endnote w:id="7">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DArt</w:t>
      </w:r>
      <w:r w:rsidRPr="00214F94">
        <w:rPr>
          <w:rFonts w:ascii="Arial" w:eastAsia="Arial" w:hAnsi="Arial" w:cs="Arial"/>
          <w:color w:val="0070C0"/>
          <w:sz w:val="18"/>
          <w:szCs w:val="18"/>
        </w:rPr>
        <w:t>: Diversity Array Tecnology.</w:t>
      </w:r>
    </w:p>
  </w:endnote>
  <w:endnote w:id="8">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SNP</w:t>
      </w:r>
      <w:r w:rsidRPr="00214F94">
        <w:rPr>
          <w:rFonts w:ascii="Arial" w:eastAsia="Arial" w:hAnsi="Arial" w:cs="Arial"/>
          <w:color w:val="0070C0"/>
          <w:sz w:val="18"/>
          <w:szCs w:val="18"/>
        </w:rPr>
        <w:t>: Poliformismo de un solo nucleótido</w:t>
      </w:r>
    </w:p>
  </w:endnote>
  <w:endnote w:id="9">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GBS</w:t>
      </w:r>
      <w:r w:rsidRPr="00214F94">
        <w:rPr>
          <w:rFonts w:ascii="Arial" w:eastAsia="Arial" w:hAnsi="Arial" w:cs="Arial"/>
          <w:color w:val="0070C0"/>
          <w:sz w:val="18"/>
          <w:szCs w:val="18"/>
        </w:rPr>
        <w:t>: Genotipado por secuenciación</w:t>
      </w:r>
    </w:p>
  </w:endnote>
  <w:endnote w:id="10">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GWAS</w:t>
      </w:r>
      <w:r w:rsidRPr="00214F94">
        <w:rPr>
          <w:rFonts w:ascii="Arial" w:eastAsia="Arial" w:hAnsi="Arial" w:cs="Arial"/>
          <w:color w:val="0070C0"/>
          <w:sz w:val="18"/>
          <w:szCs w:val="18"/>
        </w:rPr>
        <w:t>: Asociación amplia de genoma</w:t>
      </w:r>
    </w:p>
  </w:endnote>
  <w:endnote w:id="11">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CRISP</w:t>
      </w:r>
      <w:r w:rsidRPr="00214F94">
        <w:rPr>
          <w:rFonts w:ascii="Arial" w:eastAsia="Arial" w:hAnsi="Arial" w:cs="Arial"/>
          <w:color w:val="0070C0"/>
          <w:sz w:val="18"/>
          <w:szCs w:val="18"/>
        </w:rPr>
        <w:t>: Té</w:t>
      </w:r>
      <w:r>
        <w:rPr>
          <w:rFonts w:ascii="Arial" w:eastAsia="Arial" w:hAnsi="Arial" w:cs="Arial"/>
          <w:color w:val="0070C0"/>
          <w:sz w:val="18"/>
          <w:szCs w:val="18"/>
        </w:rPr>
        <w:t>c</w:t>
      </w:r>
      <w:r w:rsidRPr="00214F94">
        <w:rPr>
          <w:rFonts w:ascii="Arial" w:eastAsia="Arial" w:hAnsi="Arial" w:cs="Arial"/>
          <w:color w:val="0070C0"/>
          <w:sz w:val="18"/>
          <w:szCs w:val="18"/>
        </w:rPr>
        <w:t>nicas de edición de genoma de repeticiones palindrómicas cortas agrupadas regularmente entrecruzadas</w:t>
      </w:r>
    </w:p>
  </w:endnote>
  <w:endnote w:id="12">
    <w:p w:rsidR="00136EF5" w:rsidRPr="00C259C9"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CAS</w:t>
      </w:r>
      <w:r w:rsidRPr="00214F94">
        <w:rPr>
          <w:rFonts w:ascii="Arial" w:eastAsia="Arial" w:hAnsi="Arial" w:cs="Arial"/>
          <w:color w:val="0070C0"/>
          <w:sz w:val="18"/>
          <w:szCs w:val="18"/>
        </w:rPr>
        <w:t>: Proteína asociada a CRISP</w:t>
      </w:r>
    </w:p>
  </w:endnote>
  <w:endnote w:id="13">
    <w:p w:rsidR="00136EF5" w:rsidRPr="00214F94" w:rsidRDefault="00136EF5" w:rsidP="00C259C9">
      <w:pPr>
        <w:pStyle w:val="Prrafodelista"/>
        <w:numPr>
          <w:ilvl w:val="0"/>
          <w:numId w:val="24"/>
        </w:numPr>
        <w:spacing w:after="240" w:line="360" w:lineRule="auto"/>
        <w:jc w:val="both"/>
        <w:rPr>
          <w:rFonts w:ascii="Arial" w:eastAsia="Arial" w:hAnsi="Arial" w:cs="Arial"/>
          <w:color w:val="0070C0"/>
          <w:sz w:val="18"/>
          <w:szCs w:val="18"/>
        </w:rPr>
      </w:pPr>
      <w:r>
        <w:rPr>
          <w:rStyle w:val="Refdenotaalfinal"/>
        </w:rPr>
        <w:endnoteRef/>
      </w:r>
      <w:r>
        <w:t xml:space="preserve"> </w:t>
      </w:r>
      <w:r w:rsidRPr="00E67F70">
        <w:rPr>
          <w:rFonts w:ascii="Arial" w:eastAsia="Arial" w:hAnsi="Arial" w:cs="Arial"/>
          <w:b/>
          <w:color w:val="0070C0"/>
          <w:sz w:val="18"/>
          <w:szCs w:val="18"/>
        </w:rPr>
        <w:t>MON 810</w:t>
      </w:r>
      <w:r w:rsidRPr="00214F94">
        <w:rPr>
          <w:rFonts w:ascii="Arial" w:eastAsia="Arial" w:hAnsi="Arial" w:cs="Arial"/>
          <w:color w:val="0070C0"/>
          <w:sz w:val="18"/>
          <w:szCs w:val="18"/>
        </w:rPr>
        <w:t>: Maíz modificado genéticamente.</w:t>
      </w:r>
    </w:p>
    <w:p w:rsidR="00136EF5" w:rsidRDefault="00136EF5">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1"/>
    <w:family w:val="roman"/>
    <w:pitch w:val="variable"/>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F5" w:rsidRDefault="00136EF5">
    <w:pPr>
      <w:tabs>
        <w:tab w:val="center" w:pos="4252"/>
        <w:tab w:val="right" w:pos="8504"/>
      </w:tabs>
      <w:spacing w:after="0" w:line="240" w:lineRule="auto"/>
      <w:jc w:val="right"/>
    </w:pPr>
    <w:r>
      <w:fldChar w:fldCharType="begin"/>
    </w:r>
    <w:r>
      <w:instrText>PAGE</w:instrText>
    </w:r>
    <w:r>
      <w:fldChar w:fldCharType="separate"/>
    </w:r>
    <w:r w:rsidR="00A451E8">
      <w:rPr>
        <w:noProof/>
      </w:rPr>
      <w:t>13</w:t>
    </w:r>
    <w:r>
      <w:fldChar w:fldCharType="end"/>
    </w:r>
  </w:p>
  <w:p w:rsidR="00136EF5" w:rsidRDefault="00136EF5">
    <w:pP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61" w:rsidRDefault="00662961">
      <w:pPr>
        <w:spacing w:after="0" w:line="240" w:lineRule="auto"/>
      </w:pPr>
      <w:r>
        <w:separator/>
      </w:r>
    </w:p>
  </w:footnote>
  <w:footnote w:type="continuationSeparator" w:id="0">
    <w:p w:rsidR="00662961" w:rsidRDefault="00662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F5" w:rsidRDefault="00136EF5">
    <w:r>
      <w:rPr>
        <w:noProof/>
        <w:lang w:eastAsia="es-ES"/>
      </w:rPr>
      <w:drawing>
        <wp:anchor distT="228600" distB="228600" distL="228600" distR="228600" simplePos="0" relativeHeight="251658240" behindDoc="0" locked="0" layoutInCell="1" allowOverlap="1">
          <wp:simplePos x="0" y="0"/>
          <wp:positionH relativeFrom="margin">
            <wp:posOffset>-546735</wp:posOffset>
          </wp:positionH>
          <wp:positionV relativeFrom="paragraph">
            <wp:posOffset>-180975</wp:posOffset>
          </wp:positionV>
          <wp:extent cx="6496050" cy="628650"/>
          <wp:effectExtent l="0" t="0" r="0" b="0"/>
          <wp:wrapSquare wrapText="bothSides" distT="228600" distB="228600" distL="228600" distR="228600"/>
          <wp:docPr id="1" name="image9.jpg" descr="plantilla word_2.jpg"/>
          <wp:cNvGraphicFramePr/>
          <a:graphic xmlns:a="http://schemas.openxmlformats.org/drawingml/2006/main">
            <a:graphicData uri="http://schemas.openxmlformats.org/drawingml/2006/picture">
              <pic:pic xmlns:pic="http://schemas.openxmlformats.org/drawingml/2006/picture">
                <pic:nvPicPr>
                  <pic:cNvPr id="0" name="image9.jpg" descr="plantilla word_2.jpg"/>
                  <pic:cNvPicPr preferRelativeResize="0"/>
                </pic:nvPicPr>
                <pic:blipFill>
                  <a:blip r:embed="rId1"/>
                  <a:srcRect l="118" r="28395"/>
                  <a:stretch>
                    <a:fillRect/>
                  </a:stretch>
                </pic:blipFill>
                <pic:spPr>
                  <a:xfrm>
                    <a:off x="0" y="0"/>
                    <a:ext cx="6496050" cy="628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35341"/>
    <w:multiLevelType w:val="hybridMultilevel"/>
    <w:tmpl w:val="33E2E0A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7804E36"/>
    <w:multiLevelType w:val="hybridMultilevel"/>
    <w:tmpl w:val="70527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6D42E4"/>
    <w:multiLevelType w:val="hybridMultilevel"/>
    <w:tmpl w:val="76E25A94"/>
    <w:lvl w:ilvl="0" w:tplc="2C481002">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EBA74DF"/>
    <w:multiLevelType w:val="multilevel"/>
    <w:tmpl w:val="1A2EB2BA"/>
    <w:lvl w:ilvl="0">
      <w:start w:val="2"/>
      <w:numFmt w:val="decimal"/>
      <w:lvlText w:val="%1."/>
      <w:lvlJc w:val="left"/>
      <w:pPr>
        <w:ind w:left="360" w:hanging="360"/>
      </w:pPr>
      <w:rPr>
        <w:rFonts w:hint="default"/>
      </w:rPr>
    </w:lvl>
    <w:lvl w:ilvl="1">
      <w:start w:val="1"/>
      <w:numFmt w:val="none"/>
      <w:lvlText w:val="4.3."/>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5418F8"/>
    <w:multiLevelType w:val="multilevel"/>
    <w:tmpl w:val="0C2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F503F3"/>
    <w:multiLevelType w:val="multilevel"/>
    <w:tmpl w:val="B38C6E9C"/>
    <w:lvl w:ilvl="0">
      <w:start w:val="1"/>
      <w:numFmt w:val="decimal"/>
      <w:lvlText w:val="%1."/>
      <w:lvlJc w:val="left"/>
      <w:pPr>
        <w:ind w:left="360" w:hanging="360"/>
      </w:pPr>
      <w:rPr>
        <w:rFonts w:hint="default"/>
      </w:rPr>
    </w:lvl>
    <w:lvl w:ilvl="1">
      <w:start w:val="1"/>
      <w:numFmt w:val="decimal"/>
      <w:lvlText w:val="4.%2."/>
      <w:lvlJc w:val="left"/>
      <w:pPr>
        <w:ind w:left="43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732DC3"/>
    <w:multiLevelType w:val="hybridMultilevel"/>
    <w:tmpl w:val="79FC4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EA6001"/>
    <w:multiLevelType w:val="hybridMultilevel"/>
    <w:tmpl w:val="45007514"/>
    <w:lvl w:ilvl="0" w:tplc="3AEE30A2">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866317"/>
    <w:multiLevelType w:val="hybridMultilevel"/>
    <w:tmpl w:val="78B05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DD476A"/>
    <w:multiLevelType w:val="multilevel"/>
    <w:tmpl w:val="DAE89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60D29A4"/>
    <w:multiLevelType w:val="multilevel"/>
    <w:tmpl w:val="038446FC"/>
    <w:lvl w:ilvl="0">
      <w:start w:val="2"/>
      <w:numFmt w:val="decimal"/>
      <w:lvlText w:val="%1."/>
      <w:lvlJc w:val="left"/>
      <w:pPr>
        <w:ind w:left="360" w:hanging="360"/>
      </w:pPr>
      <w:rPr>
        <w:rFonts w:hint="default"/>
      </w:rPr>
    </w:lvl>
    <w:lvl w:ilvl="1">
      <w:start w:val="1"/>
      <w:numFmt w:val="none"/>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043A24"/>
    <w:multiLevelType w:val="hybridMultilevel"/>
    <w:tmpl w:val="62B05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576AAD"/>
    <w:multiLevelType w:val="hybridMultilevel"/>
    <w:tmpl w:val="68889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BA780A"/>
    <w:multiLevelType w:val="multilevel"/>
    <w:tmpl w:val="298C6E6C"/>
    <w:styleLink w:val="Estilo1"/>
    <w:lvl w:ilvl="0">
      <w:start w:val="2"/>
      <w:numFmt w:val="decimal"/>
      <w:lvlText w:val="%1."/>
      <w:lvlJc w:val="left"/>
      <w:pPr>
        <w:ind w:left="360" w:hanging="360"/>
      </w:pPr>
      <w:rPr>
        <w:rFonts w:hint="default"/>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3D74BC"/>
    <w:multiLevelType w:val="hybridMultilevel"/>
    <w:tmpl w:val="5FBE8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B54D88"/>
    <w:multiLevelType w:val="hybridMultilevel"/>
    <w:tmpl w:val="243A24A8"/>
    <w:lvl w:ilvl="0" w:tplc="D856D66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8465E"/>
    <w:multiLevelType w:val="multilevel"/>
    <w:tmpl w:val="7B48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4A6AEB"/>
    <w:multiLevelType w:val="hybridMultilevel"/>
    <w:tmpl w:val="62B05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920B7E"/>
    <w:multiLevelType w:val="hybridMultilevel"/>
    <w:tmpl w:val="31E0E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AD027E"/>
    <w:multiLevelType w:val="hybridMultilevel"/>
    <w:tmpl w:val="9DCC079E"/>
    <w:lvl w:ilvl="0" w:tplc="EC10B1B4">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67E23D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4E2C73"/>
    <w:multiLevelType w:val="hybridMultilevel"/>
    <w:tmpl w:val="400C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9394568"/>
    <w:multiLevelType w:val="hybridMultilevel"/>
    <w:tmpl w:val="AF782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232905"/>
    <w:multiLevelType w:val="multilevel"/>
    <w:tmpl w:val="607002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num>
  <w:num w:numId="3">
    <w:abstractNumId w:val="4"/>
  </w:num>
  <w:num w:numId="4">
    <w:abstractNumId w:val="2"/>
  </w:num>
  <w:num w:numId="5">
    <w:abstractNumId w:val="6"/>
  </w:num>
  <w:num w:numId="6">
    <w:abstractNumId w:val="1"/>
  </w:num>
  <w:num w:numId="7">
    <w:abstractNumId w:val="18"/>
  </w:num>
  <w:num w:numId="8">
    <w:abstractNumId w:val="8"/>
  </w:num>
  <w:num w:numId="9">
    <w:abstractNumId w:val="11"/>
  </w:num>
  <w:num w:numId="10">
    <w:abstractNumId w:val="11"/>
    <w:lvlOverride w:ilvl="0">
      <w:lvl w:ilvl="0" w:tplc="0C0A000F">
        <w:start w:val="1"/>
        <w:numFmt w:val="decimal"/>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11">
    <w:abstractNumId w:val="17"/>
  </w:num>
  <w:num w:numId="12">
    <w:abstractNumId w:val="20"/>
  </w:num>
  <w:num w:numId="13">
    <w:abstractNumId w:val="5"/>
  </w:num>
  <w:num w:numId="14">
    <w:abstractNumId w:val="7"/>
  </w:num>
  <w:num w:numId="15">
    <w:abstractNumId w:val="23"/>
  </w:num>
  <w:num w:numId="16">
    <w:abstractNumId w:val="10"/>
  </w:num>
  <w:num w:numId="17">
    <w:abstractNumId w:val="13"/>
  </w:num>
  <w:num w:numId="18">
    <w:abstractNumId w:val="3"/>
  </w:num>
  <w:num w:numId="19">
    <w:abstractNumId w:val="0"/>
  </w:num>
  <w:num w:numId="20">
    <w:abstractNumId w:val="15"/>
  </w:num>
  <w:num w:numId="21">
    <w:abstractNumId w:val="19"/>
  </w:num>
  <w:num w:numId="22">
    <w:abstractNumId w:val="14"/>
  </w:num>
  <w:num w:numId="23">
    <w:abstractNumId w:val="12"/>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4"/>
    <w:rsid w:val="0000088B"/>
    <w:rsid w:val="0000170E"/>
    <w:rsid w:val="00004729"/>
    <w:rsid w:val="00006494"/>
    <w:rsid w:val="00011752"/>
    <w:rsid w:val="00024628"/>
    <w:rsid w:val="0002576F"/>
    <w:rsid w:val="00027303"/>
    <w:rsid w:val="0003000C"/>
    <w:rsid w:val="00030DE6"/>
    <w:rsid w:val="000630EE"/>
    <w:rsid w:val="00063C65"/>
    <w:rsid w:val="000663F1"/>
    <w:rsid w:val="000727DA"/>
    <w:rsid w:val="00073746"/>
    <w:rsid w:val="00077E8D"/>
    <w:rsid w:val="000824F0"/>
    <w:rsid w:val="000843D5"/>
    <w:rsid w:val="00085160"/>
    <w:rsid w:val="000935EC"/>
    <w:rsid w:val="000949AA"/>
    <w:rsid w:val="000A02D5"/>
    <w:rsid w:val="000C121F"/>
    <w:rsid w:val="000C1C90"/>
    <w:rsid w:val="000C4010"/>
    <w:rsid w:val="000D0B68"/>
    <w:rsid w:val="000D1B66"/>
    <w:rsid w:val="000F4C9F"/>
    <w:rsid w:val="000F4F0C"/>
    <w:rsid w:val="000F4FBB"/>
    <w:rsid w:val="00113142"/>
    <w:rsid w:val="00123C07"/>
    <w:rsid w:val="001269D8"/>
    <w:rsid w:val="00136529"/>
    <w:rsid w:val="00136EF5"/>
    <w:rsid w:val="001370A1"/>
    <w:rsid w:val="00137705"/>
    <w:rsid w:val="00142978"/>
    <w:rsid w:val="00146CC4"/>
    <w:rsid w:val="001559F1"/>
    <w:rsid w:val="00157249"/>
    <w:rsid w:val="00157B41"/>
    <w:rsid w:val="001608CD"/>
    <w:rsid w:val="00161817"/>
    <w:rsid w:val="001642A7"/>
    <w:rsid w:val="001679D2"/>
    <w:rsid w:val="00174576"/>
    <w:rsid w:val="00174F73"/>
    <w:rsid w:val="0018260F"/>
    <w:rsid w:val="00185034"/>
    <w:rsid w:val="00194932"/>
    <w:rsid w:val="001955C5"/>
    <w:rsid w:val="00197D3E"/>
    <w:rsid w:val="001A434E"/>
    <w:rsid w:val="001B3F02"/>
    <w:rsid w:val="001B5796"/>
    <w:rsid w:val="001B68BC"/>
    <w:rsid w:val="001C16CE"/>
    <w:rsid w:val="001C1F4A"/>
    <w:rsid w:val="001F13DF"/>
    <w:rsid w:val="001F694D"/>
    <w:rsid w:val="002034DE"/>
    <w:rsid w:val="002068D3"/>
    <w:rsid w:val="00206F4E"/>
    <w:rsid w:val="00207E15"/>
    <w:rsid w:val="00213767"/>
    <w:rsid w:val="00214E12"/>
    <w:rsid w:val="00214F94"/>
    <w:rsid w:val="00215779"/>
    <w:rsid w:val="00220500"/>
    <w:rsid w:val="00236727"/>
    <w:rsid w:val="00240870"/>
    <w:rsid w:val="0024397E"/>
    <w:rsid w:val="00261548"/>
    <w:rsid w:val="00265D26"/>
    <w:rsid w:val="0027224A"/>
    <w:rsid w:val="00273188"/>
    <w:rsid w:val="00282684"/>
    <w:rsid w:val="00296D13"/>
    <w:rsid w:val="002A3898"/>
    <w:rsid w:val="002A4C31"/>
    <w:rsid w:val="002B3290"/>
    <w:rsid w:val="002C385A"/>
    <w:rsid w:val="002C44D2"/>
    <w:rsid w:val="002C6C74"/>
    <w:rsid w:val="002D026B"/>
    <w:rsid w:val="002D305D"/>
    <w:rsid w:val="002F3A11"/>
    <w:rsid w:val="002F5F85"/>
    <w:rsid w:val="002F766F"/>
    <w:rsid w:val="00301CDF"/>
    <w:rsid w:val="0030327D"/>
    <w:rsid w:val="00303F6A"/>
    <w:rsid w:val="003220A7"/>
    <w:rsid w:val="003248BB"/>
    <w:rsid w:val="0032637B"/>
    <w:rsid w:val="00326D2A"/>
    <w:rsid w:val="00332C6F"/>
    <w:rsid w:val="00340DE9"/>
    <w:rsid w:val="0035425E"/>
    <w:rsid w:val="0035716D"/>
    <w:rsid w:val="0036081A"/>
    <w:rsid w:val="00361133"/>
    <w:rsid w:val="00365CB5"/>
    <w:rsid w:val="00384F56"/>
    <w:rsid w:val="00386831"/>
    <w:rsid w:val="00394E7A"/>
    <w:rsid w:val="003A21F0"/>
    <w:rsid w:val="003A4CA3"/>
    <w:rsid w:val="003A5544"/>
    <w:rsid w:val="003B7B5D"/>
    <w:rsid w:val="003C455A"/>
    <w:rsid w:val="003C5CDC"/>
    <w:rsid w:val="003D68CA"/>
    <w:rsid w:val="003E1403"/>
    <w:rsid w:val="003E68AF"/>
    <w:rsid w:val="003F2438"/>
    <w:rsid w:val="00413A3F"/>
    <w:rsid w:val="00414F76"/>
    <w:rsid w:val="00426991"/>
    <w:rsid w:val="00430BBE"/>
    <w:rsid w:val="0043608C"/>
    <w:rsid w:val="004363B4"/>
    <w:rsid w:val="00437371"/>
    <w:rsid w:val="00441477"/>
    <w:rsid w:val="00447929"/>
    <w:rsid w:val="00452561"/>
    <w:rsid w:val="00463A17"/>
    <w:rsid w:val="004649AB"/>
    <w:rsid w:val="00471E45"/>
    <w:rsid w:val="0048517F"/>
    <w:rsid w:val="00491588"/>
    <w:rsid w:val="0049212C"/>
    <w:rsid w:val="004961E5"/>
    <w:rsid w:val="00496AD4"/>
    <w:rsid w:val="00497795"/>
    <w:rsid w:val="004A1D87"/>
    <w:rsid w:val="004A2533"/>
    <w:rsid w:val="004A6A12"/>
    <w:rsid w:val="004A709F"/>
    <w:rsid w:val="004B1B3D"/>
    <w:rsid w:val="004B3B94"/>
    <w:rsid w:val="004C4810"/>
    <w:rsid w:val="004C4F89"/>
    <w:rsid w:val="004C5B94"/>
    <w:rsid w:val="00500782"/>
    <w:rsid w:val="00502600"/>
    <w:rsid w:val="00504493"/>
    <w:rsid w:val="00512AA0"/>
    <w:rsid w:val="00522958"/>
    <w:rsid w:val="0054266E"/>
    <w:rsid w:val="00542C03"/>
    <w:rsid w:val="005506A7"/>
    <w:rsid w:val="00552025"/>
    <w:rsid w:val="0056205D"/>
    <w:rsid w:val="005649D8"/>
    <w:rsid w:val="0057094E"/>
    <w:rsid w:val="00574F14"/>
    <w:rsid w:val="00581D64"/>
    <w:rsid w:val="005851CE"/>
    <w:rsid w:val="00590325"/>
    <w:rsid w:val="00590E18"/>
    <w:rsid w:val="005964C2"/>
    <w:rsid w:val="005A03DC"/>
    <w:rsid w:val="005A425D"/>
    <w:rsid w:val="005B3C6E"/>
    <w:rsid w:val="005B5229"/>
    <w:rsid w:val="005B529E"/>
    <w:rsid w:val="005C2F04"/>
    <w:rsid w:val="005C57F9"/>
    <w:rsid w:val="005D19CA"/>
    <w:rsid w:val="005E432B"/>
    <w:rsid w:val="005E546E"/>
    <w:rsid w:val="005E6B1E"/>
    <w:rsid w:val="005E7084"/>
    <w:rsid w:val="005F6913"/>
    <w:rsid w:val="00600502"/>
    <w:rsid w:val="0060542D"/>
    <w:rsid w:val="00610F51"/>
    <w:rsid w:val="00611CCB"/>
    <w:rsid w:val="00632A68"/>
    <w:rsid w:val="00640F32"/>
    <w:rsid w:val="00644CB7"/>
    <w:rsid w:val="00662961"/>
    <w:rsid w:val="0066549A"/>
    <w:rsid w:val="006654FA"/>
    <w:rsid w:val="00673076"/>
    <w:rsid w:val="00690F02"/>
    <w:rsid w:val="0069315C"/>
    <w:rsid w:val="006A297A"/>
    <w:rsid w:val="006B47F8"/>
    <w:rsid w:val="006B7574"/>
    <w:rsid w:val="006C0AE6"/>
    <w:rsid w:val="006D3E69"/>
    <w:rsid w:val="006E0C03"/>
    <w:rsid w:val="006E248E"/>
    <w:rsid w:val="006F5F27"/>
    <w:rsid w:val="0070137A"/>
    <w:rsid w:val="00701A93"/>
    <w:rsid w:val="00702424"/>
    <w:rsid w:val="00715838"/>
    <w:rsid w:val="00720E69"/>
    <w:rsid w:val="007214EB"/>
    <w:rsid w:val="00727388"/>
    <w:rsid w:val="00730B7F"/>
    <w:rsid w:val="00737113"/>
    <w:rsid w:val="00740395"/>
    <w:rsid w:val="007471CE"/>
    <w:rsid w:val="00747F9C"/>
    <w:rsid w:val="00751CB5"/>
    <w:rsid w:val="007556D7"/>
    <w:rsid w:val="00757AB6"/>
    <w:rsid w:val="007619E1"/>
    <w:rsid w:val="00763DA8"/>
    <w:rsid w:val="00771DD1"/>
    <w:rsid w:val="00787F29"/>
    <w:rsid w:val="00794615"/>
    <w:rsid w:val="007A0242"/>
    <w:rsid w:val="007D524E"/>
    <w:rsid w:val="007D692C"/>
    <w:rsid w:val="007E0622"/>
    <w:rsid w:val="007F3194"/>
    <w:rsid w:val="007F7D74"/>
    <w:rsid w:val="0080066F"/>
    <w:rsid w:val="00800E23"/>
    <w:rsid w:val="00802E0B"/>
    <w:rsid w:val="0080408A"/>
    <w:rsid w:val="00812F5D"/>
    <w:rsid w:val="00814A91"/>
    <w:rsid w:val="008152B0"/>
    <w:rsid w:val="00824596"/>
    <w:rsid w:val="00835750"/>
    <w:rsid w:val="0083791B"/>
    <w:rsid w:val="00847051"/>
    <w:rsid w:val="00853E35"/>
    <w:rsid w:val="00861292"/>
    <w:rsid w:val="00863323"/>
    <w:rsid w:val="00871D9B"/>
    <w:rsid w:val="008A01F4"/>
    <w:rsid w:val="008A48A7"/>
    <w:rsid w:val="008A48C7"/>
    <w:rsid w:val="008A5EBA"/>
    <w:rsid w:val="008B3CF3"/>
    <w:rsid w:val="008C19B7"/>
    <w:rsid w:val="008D37C4"/>
    <w:rsid w:val="008D5C96"/>
    <w:rsid w:val="008E2B12"/>
    <w:rsid w:val="008E7835"/>
    <w:rsid w:val="008F2A06"/>
    <w:rsid w:val="008F3D06"/>
    <w:rsid w:val="00915C71"/>
    <w:rsid w:val="00921EF5"/>
    <w:rsid w:val="0093045D"/>
    <w:rsid w:val="0093184F"/>
    <w:rsid w:val="009423EB"/>
    <w:rsid w:val="0094665B"/>
    <w:rsid w:val="00970E0E"/>
    <w:rsid w:val="00974720"/>
    <w:rsid w:val="0097662F"/>
    <w:rsid w:val="00987BD9"/>
    <w:rsid w:val="009B4C9F"/>
    <w:rsid w:val="009B4E14"/>
    <w:rsid w:val="009B6E2A"/>
    <w:rsid w:val="009E5D37"/>
    <w:rsid w:val="009F0BF7"/>
    <w:rsid w:val="00A0346D"/>
    <w:rsid w:val="00A04C03"/>
    <w:rsid w:val="00A10AB8"/>
    <w:rsid w:val="00A172ED"/>
    <w:rsid w:val="00A22316"/>
    <w:rsid w:val="00A231D3"/>
    <w:rsid w:val="00A451E8"/>
    <w:rsid w:val="00A464FF"/>
    <w:rsid w:val="00A567D2"/>
    <w:rsid w:val="00A723D5"/>
    <w:rsid w:val="00A90E08"/>
    <w:rsid w:val="00AA072E"/>
    <w:rsid w:val="00AA29F5"/>
    <w:rsid w:val="00AB1B43"/>
    <w:rsid w:val="00AB1EE8"/>
    <w:rsid w:val="00AB24F3"/>
    <w:rsid w:val="00AB34CD"/>
    <w:rsid w:val="00AC0445"/>
    <w:rsid w:val="00AC0B86"/>
    <w:rsid w:val="00AC1925"/>
    <w:rsid w:val="00AC4CA2"/>
    <w:rsid w:val="00AC74F9"/>
    <w:rsid w:val="00AD4AB8"/>
    <w:rsid w:val="00AE1033"/>
    <w:rsid w:val="00AF0781"/>
    <w:rsid w:val="00AF437C"/>
    <w:rsid w:val="00B0112D"/>
    <w:rsid w:val="00B0423A"/>
    <w:rsid w:val="00B15104"/>
    <w:rsid w:val="00B16004"/>
    <w:rsid w:val="00B21F9F"/>
    <w:rsid w:val="00B24111"/>
    <w:rsid w:val="00B30464"/>
    <w:rsid w:val="00B37DB9"/>
    <w:rsid w:val="00B50DBB"/>
    <w:rsid w:val="00B62DB2"/>
    <w:rsid w:val="00B72DDC"/>
    <w:rsid w:val="00B82E6A"/>
    <w:rsid w:val="00B84328"/>
    <w:rsid w:val="00B958C3"/>
    <w:rsid w:val="00B96AF2"/>
    <w:rsid w:val="00BA5352"/>
    <w:rsid w:val="00BA5939"/>
    <w:rsid w:val="00BB5FE0"/>
    <w:rsid w:val="00BC007B"/>
    <w:rsid w:val="00BC54BC"/>
    <w:rsid w:val="00BE2498"/>
    <w:rsid w:val="00BE32D5"/>
    <w:rsid w:val="00BE3B05"/>
    <w:rsid w:val="00BE5891"/>
    <w:rsid w:val="00BE6448"/>
    <w:rsid w:val="00BE7C01"/>
    <w:rsid w:val="00BF0C74"/>
    <w:rsid w:val="00BF187C"/>
    <w:rsid w:val="00BF5C49"/>
    <w:rsid w:val="00C0399E"/>
    <w:rsid w:val="00C121D7"/>
    <w:rsid w:val="00C14E6E"/>
    <w:rsid w:val="00C20C5F"/>
    <w:rsid w:val="00C259C9"/>
    <w:rsid w:val="00C2758E"/>
    <w:rsid w:val="00C317AD"/>
    <w:rsid w:val="00C31A98"/>
    <w:rsid w:val="00C424EF"/>
    <w:rsid w:val="00C43B08"/>
    <w:rsid w:val="00C45DC5"/>
    <w:rsid w:val="00C54B4E"/>
    <w:rsid w:val="00C571D7"/>
    <w:rsid w:val="00C5721A"/>
    <w:rsid w:val="00C614BD"/>
    <w:rsid w:val="00C64E6D"/>
    <w:rsid w:val="00C7268F"/>
    <w:rsid w:val="00C808B1"/>
    <w:rsid w:val="00C84B86"/>
    <w:rsid w:val="00C85E66"/>
    <w:rsid w:val="00C90579"/>
    <w:rsid w:val="00C91504"/>
    <w:rsid w:val="00C93A32"/>
    <w:rsid w:val="00C94E65"/>
    <w:rsid w:val="00C954C4"/>
    <w:rsid w:val="00CA6177"/>
    <w:rsid w:val="00CB2B51"/>
    <w:rsid w:val="00CC3B7B"/>
    <w:rsid w:val="00CC3F35"/>
    <w:rsid w:val="00CC7547"/>
    <w:rsid w:val="00CD186D"/>
    <w:rsid w:val="00CD1CFB"/>
    <w:rsid w:val="00CD2D21"/>
    <w:rsid w:val="00CD4FF3"/>
    <w:rsid w:val="00CD5473"/>
    <w:rsid w:val="00CE3B11"/>
    <w:rsid w:val="00CE4899"/>
    <w:rsid w:val="00CE7A75"/>
    <w:rsid w:val="00CF40B2"/>
    <w:rsid w:val="00D0085F"/>
    <w:rsid w:val="00D131FF"/>
    <w:rsid w:val="00D16207"/>
    <w:rsid w:val="00D21A59"/>
    <w:rsid w:val="00D2687C"/>
    <w:rsid w:val="00D3179E"/>
    <w:rsid w:val="00D358AE"/>
    <w:rsid w:val="00D4291E"/>
    <w:rsid w:val="00D6104A"/>
    <w:rsid w:val="00D64864"/>
    <w:rsid w:val="00D64F7C"/>
    <w:rsid w:val="00D66A52"/>
    <w:rsid w:val="00D66F1E"/>
    <w:rsid w:val="00D70920"/>
    <w:rsid w:val="00D70CB1"/>
    <w:rsid w:val="00D70F6F"/>
    <w:rsid w:val="00D73CC7"/>
    <w:rsid w:val="00D87DA1"/>
    <w:rsid w:val="00D94F1A"/>
    <w:rsid w:val="00D955E8"/>
    <w:rsid w:val="00DA3277"/>
    <w:rsid w:val="00DA5238"/>
    <w:rsid w:val="00DA5CE7"/>
    <w:rsid w:val="00DB54E3"/>
    <w:rsid w:val="00DD0ADD"/>
    <w:rsid w:val="00E004CF"/>
    <w:rsid w:val="00E00F0D"/>
    <w:rsid w:val="00E04794"/>
    <w:rsid w:val="00E1652D"/>
    <w:rsid w:val="00E2755A"/>
    <w:rsid w:val="00E30D70"/>
    <w:rsid w:val="00E340B6"/>
    <w:rsid w:val="00E35F83"/>
    <w:rsid w:val="00E4205E"/>
    <w:rsid w:val="00E45E61"/>
    <w:rsid w:val="00E46651"/>
    <w:rsid w:val="00E52381"/>
    <w:rsid w:val="00E578ED"/>
    <w:rsid w:val="00E57A61"/>
    <w:rsid w:val="00E605F4"/>
    <w:rsid w:val="00E60D89"/>
    <w:rsid w:val="00E67345"/>
    <w:rsid w:val="00E67E0B"/>
    <w:rsid w:val="00E67F70"/>
    <w:rsid w:val="00E85C28"/>
    <w:rsid w:val="00E926B1"/>
    <w:rsid w:val="00E96D95"/>
    <w:rsid w:val="00EB1574"/>
    <w:rsid w:val="00EB20B2"/>
    <w:rsid w:val="00EB4C66"/>
    <w:rsid w:val="00EB5737"/>
    <w:rsid w:val="00EB7D19"/>
    <w:rsid w:val="00EC4EBF"/>
    <w:rsid w:val="00EE2D07"/>
    <w:rsid w:val="00EE6CB1"/>
    <w:rsid w:val="00EE7FFB"/>
    <w:rsid w:val="00EF131D"/>
    <w:rsid w:val="00EF5B0C"/>
    <w:rsid w:val="00EF64A0"/>
    <w:rsid w:val="00F010F3"/>
    <w:rsid w:val="00F021F7"/>
    <w:rsid w:val="00F10CAE"/>
    <w:rsid w:val="00F2484F"/>
    <w:rsid w:val="00F30AFF"/>
    <w:rsid w:val="00F30CAC"/>
    <w:rsid w:val="00F32158"/>
    <w:rsid w:val="00F43605"/>
    <w:rsid w:val="00F52EBF"/>
    <w:rsid w:val="00F541F5"/>
    <w:rsid w:val="00F57413"/>
    <w:rsid w:val="00F6376E"/>
    <w:rsid w:val="00F74CBA"/>
    <w:rsid w:val="00F82689"/>
    <w:rsid w:val="00F851C8"/>
    <w:rsid w:val="00F90548"/>
    <w:rsid w:val="00F92DC2"/>
    <w:rsid w:val="00F94C14"/>
    <w:rsid w:val="00FA1D8C"/>
    <w:rsid w:val="00FC3413"/>
    <w:rsid w:val="00FC462A"/>
    <w:rsid w:val="00FD29E4"/>
    <w:rsid w:val="00FD534B"/>
    <w:rsid w:val="00FD5618"/>
    <w:rsid w:val="00FE6C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44189-FB75-448E-AF76-BCCB6DF8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ca-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6B1"/>
  </w:style>
  <w:style w:type="paragraph" w:styleId="Ttulo1">
    <w:name w:val="heading 1"/>
    <w:basedOn w:val="Normal"/>
    <w:next w:val="Normal"/>
    <w:link w:val="Ttulo1Car"/>
    <w:rsid w:val="00E926B1"/>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rsid w:val="00E926B1"/>
    <w:pPr>
      <w:keepNext/>
      <w:keepLines/>
      <w:spacing w:before="360" w:after="80"/>
      <w:outlineLvl w:val="1"/>
    </w:pPr>
    <w:rPr>
      <w:b/>
      <w:sz w:val="36"/>
      <w:szCs w:val="36"/>
    </w:rPr>
  </w:style>
  <w:style w:type="paragraph" w:styleId="Ttulo3">
    <w:name w:val="heading 3"/>
    <w:basedOn w:val="Normal"/>
    <w:next w:val="Normal"/>
    <w:rsid w:val="00E926B1"/>
    <w:pPr>
      <w:keepNext/>
      <w:keepLines/>
      <w:spacing w:before="280" w:after="80"/>
      <w:outlineLvl w:val="2"/>
    </w:pPr>
    <w:rPr>
      <w:b/>
      <w:sz w:val="28"/>
      <w:szCs w:val="28"/>
    </w:rPr>
  </w:style>
  <w:style w:type="paragraph" w:styleId="Ttulo4">
    <w:name w:val="heading 4"/>
    <w:basedOn w:val="Normal"/>
    <w:next w:val="Normal"/>
    <w:rsid w:val="00E926B1"/>
    <w:pPr>
      <w:keepNext/>
      <w:keepLines/>
      <w:spacing w:before="240" w:after="40"/>
      <w:outlineLvl w:val="3"/>
    </w:pPr>
    <w:rPr>
      <w:b/>
      <w:sz w:val="24"/>
      <w:szCs w:val="24"/>
    </w:rPr>
  </w:style>
  <w:style w:type="paragraph" w:styleId="Ttulo5">
    <w:name w:val="heading 5"/>
    <w:basedOn w:val="Normal"/>
    <w:next w:val="Normal"/>
    <w:rsid w:val="00E926B1"/>
    <w:pPr>
      <w:keepNext/>
      <w:keepLines/>
      <w:spacing w:before="220" w:after="40"/>
      <w:outlineLvl w:val="4"/>
    </w:pPr>
    <w:rPr>
      <w:b/>
    </w:rPr>
  </w:style>
  <w:style w:type="paragraph" w:styleId="Ttulo6">
    <w:name w:val="heading 6"/>
    <w:basedOn w:val="Normal"/>
    <w:next w:val="Normal"/>
    <w:rsid w:val="00E926B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926B1"/>
    <w:tblPr>
      <w:tblCellMar>
        <w:top w:w="0" w:type="dxa"/>
        <w:left w:w="0" w:type="dxa"/>
        <w:bottom w:w="0" w:type="dxa"/>
        <w:right w:w="0" w:type="dxa"/>
      </w:tblCellMar>
    </w:tblPr>
  </w:style>
  <w:style w:type="paragraph" w:styleId="Puesto">
    <w:name w:val="Title"/>
    <w:basedOn w:val="Normal"/>
    <w:next w:val="Normal"/>
    <w:rsid w:val="00E926B1"/>
    <w:pPr>
      <w:keepNext/>
      <w:keepLines/>
      <w:spacing w:before="480" w:after="120"/>
    </w:pPr>
    <w:rPr>
      <w:b/>
      <w:sz w:val="72"/>
      <w:szCs w:val="72"/>
    </w:rPr>
  </w:style>
  <w:style w:type="paragraph" w:styleId="Subttulo">
    <w:name w:val="Subtitle"/>
    <w:basedOn w:val="Normal"/>
    <w:next w:val="Normal"/>
    <w:rsid w:val="00E926B1"/>
    <w:pPr>
      <w:keepNext/>
      <w:keepLines/>
      <w:spacing w:before="360" w:after="80"/>
    </w:pPr>
    <w:rPr>
      <w:rFonts w:ascii="Georgia" w:eastAsia="Georgia" w:hAnsi="Georgia" w:cs="Georgia"/>
      <w:i/>
      <w:color w:val="666666"/>
      <w:sz w:val="48"/>
      <w:szCs w:val="48"/>
    </w:rPr>
  </w:style>
  <w:style w:type="table" w:customStyle="1" w:styleId="1">
    <w:name w:val="1"/>
    <w:basedOn w:val="TableNormal"/>
    <w:rsid w:val="00E926B1"/>
    <w:tblPr>
      <w:tblStyleRowBandSize w:val="1"/>
      <w:tblStyleColBandSize w:val="1"/>
      <w:tblCellMar>
        <w:top w:w="360" w:type="dxa"/>
        <w:left w:w="115" w:type="dxa"/>
        <w:bottom w:w="360" w:type="dxa"/>
        <w:right w:w="115" w:type="dxa"/>
      </w:tblCellMar>
    </w:tblPr>
  </w:style>
  <w:style w:type="paragraph" w:styleId="Encabezado">
    <w:name w:val="header"/>
    <w:basedOn w:val="Normal"/>
    <w:link w:val="EncabezadoCar"/>
    <w:uiPriority w:val="99"/>
    <w:unhideWhenUsed/>
    <w:rsid w:val="004915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588"/>
  </w:style>
  <w:style w:type="paragraph" w:styleId="Piedepgina">
    <w:name w:val="footer"/>
    <w:basedOn w:val="Normal"/>
    <w:link w:val="PiedepginaCar"/>
    <w:uiPriority w:val="99"/>
    <w:unhideWhenUsed/>
    <w:rsid w:val="004915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1588"/>
  </w:style>
  <w:style w:type="character" w:customStyle="1" w:styleId="Ttulo1Car">
    <w:name w:val="Título 1 Car"/>
    <w:basedOn w:val="Fuentedeprrafopredeter"/>
    <w:link w:val="Ttulo1"/>
    <w:rsid w:val="00491588"/>
    <w:rPr>
      <w:rFonts w:ascii="Cambria" w:eastAsia="Cambria" w:hAnsi="Cambria" w:cs="Cambria"/>
      <w:b/>
      <w:color w:val="366091"/>
      <w:sz w:val="28"/>
      <w:szCs w:val="28"/>
    </w:rPr>
  </w:style>
  <w:style w:type="paragraph" w:styleId="Prrafodelista">
    <w:name w:val="List Paragraph"/>
    <w:basedOn w:val="Normal"/>
    <w:uiPriority w:val="34"/>
    <w:qFormat/>
    <w:rsid w:val="00273188"/>
    <w:pPr>
      <w:ind w:left="720"/>
      <w:contextualSpacing/>
    </w:pPr>
  </w:style>
  <w:style w:type="character" w:styleId="Hipervnculo">
    <w:name w:val="Hyperlink"/>
    <w:basedOn w:val="Fuentedeprrafopredeter"/>
    <w:uiPriority w:val="99"/>
    <w:unhideWhenUsed/>
    <w:rsid w:val="002C44D2"/>
    <w:rPr>
      <w:color w:val="0000FF" w:themeColor="hyperlink"/>
      <w:u w:val="single"/>
    </w:rPr>
  </w:style>
  <w:style w:type="paragraph" w:styleId="TDC1">
    <w:name w:val="toc 1"/>
    <w:basedOn w:val="Normal"/>
    <w:next w:val="Normal"/>
    <w:autoRedefine/>
    <w:uiPriority w:val="39"/>
    <w:unhideWhenUsed/>
    <w:rsid w:val="00452561"/>
    <w:pPr>
      <w:spacing w:after="100"/>
    </w:pPr>
  </w:style>
  <w:style w:type="paragraph" w:styleId="Textodeglobo">
    <w:name w:val="Balloon Text"/>
    <w:basedOn w:val="Normal"/>
    <w:link w:val="TextodegloboCar"/>
    <w:uiPriority w:val="99"/>
    <w:semiHidden/>
    <w:unhideWhenUsed/>
    <w:rsid w:val="0059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E18"/>
    <w:rPr>
      <w:rFonts w:ascii="Tahoma" w:hAnsi="Tahoma" w:cs="Tahoma"/>
      <w:sz w:val="16"/>
      <w:szCs w:val="16"/>
    </w:rPr>
  </w:style>
  <w:style w:type="paragraph" w:customStyle="1" w:styleId="Normal1">
    <w:name w:val="Normal1"/>
    <w:rsid w:val="00590E18"/>
    <w:rPr>
      <w:lang w:val="ca-ES" w:eastAsia="es-ES"/>
    </w:rPr>
  </w:style>
  <w:style w:type="paragraph" w:styleId="Bibliografa">
    <w:name w:val="Bibliography"/>
    <w:basedOn w:val="Normal"/>
    <w:next w:val="Normal"/>
    <w:uiPriority w:val="37"/>
    <w:unhideWhenUsed/>
    <w:rsid w:val="00EF5B0C"/>
    <w:pPr>
      <w:tabs>
        <w:tab w:val="left" w:pos="504"/>
      </w:tabs>
      <w:spacing w:after="240" w:line="240" w:lineRule="auto"/>
      <w:ind w:left="504" w:hanging="504"/>
    </w:pPr>
  </w:style>
  <w:style w:type="character" w:styleId="Hipervnculovisitado">
    <w:name w:val="FollowedHyperlink"/>
    <w:basedOn w:val="Fuentedeprrafopredeter"/>
    <w:uiPriority w:val="99"/>
    <w:semiHidden/>
    <w:unhideWhenUsed/>
    <w:rsid w:val="00B37DB9"/>
    <w:rPr>
      <w:color w:val="800080" w:themeColor="followedHyperlink"/>
      <w:u w:val="single"/>
    </w:rPr>
  </w:style>
  <w:style w:type="paragraph" w:styleId="HTMLconformatoprevio">
    <w:name w:val="HTML Preformatted"/>
    <w:basedOn w:val="Normal"/>
    <w:link w:val="HTMLconformatoprevioCar"/>
    <w:uiPriority w:val="99"/>
    <w:semiHidden/>
    <w:unhideWhenUsed/>
    <w:rsid w:val="00F9054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90548"/>
    <w:rPr>
      <w:rFonts w:ascii="Consolas" w:hAnsi="Consolas"/>
      <w:sz w:val="20"/>
      <w:szCs w:val="20"/>
    </w:rPr>
  </w:style>
  <w:style w:type="paragraph" w:styleId="Descripcin">
    <w:name w:val="caption"/>
    <w:basedOn w:val="Normal"/>
    <w:next w:val="Normal"/>
    <w:uiPriority w:val="35"/>
    <w:unhideWhenUsed/>
    <w:qFormat/>
    <w:rsid w:val="0094665B"/>
    <w:pPr>
      <w:spacing w:line="240" w:lineRule="auto"/>
    </w:pPr>
    <w:rPr>
      <w:i/>
      <w:iCs/>
      <w:color w:val="1F497D" w:themeColor="text2"/>
      <w:sz w:val="18"/>
      <w:szCs w:val="18"/>
    </w:rPr>
  </w:style>
  <w:style w:type="table" w:styleId="Tablaconcuadrcula">
    <w:name w:val="Table Grid"/>
    <w:basedOn w:val="Tablanormal"/>
    <w:uiPriority w:val="39"/>
    <w:rsid w:val="00A0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A567D2"/>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eastAsia="es-ES"/>
    </w:rPr>
  </w:style>
  <w:style w:type="paragraph" w:styleId="TDC2">
    <w:name w:val="toc 2"/>
    <w:basedOn w:val="Normal"/>
    <w:next w:val="Normal"/>
    <w:autoRedefine/>
    <w:uiPriority w:val="39"/>
    <w:unhideWhenUsed/>
    <w:rsid w:val="00CD186D"/>
    <w:pPr>
      <w:spacing w:after="100"/>
      <w:ind w:left="220"/>
    </w:pPr>
  </w:style>
  <w:style w:type="numbering" w:customStyle="1" w:styleId="Estilo1">
    <w:name w:val="Estilo1"/>
    <w:uiPriority w:val="99"/>
    <w:rsid w:val="00611CCB"/>
    <w:pPr>
      <w:numPr>
        <w:numId w:val="17"/>
      </w:numPr>
    </w:pPr>
  </w:style>
  <w:style w:type="paragraph" w:styleId="Textonotaalfinal">
    <w:name w:val="endnote text"/>
    <w:basedOn w:val="Normal"/>
    <w:link w:val="TextonotaalfinalCar"/>
    <w:uiPriority w:val="99"/>
    <w:semiHidden/>
    <w:unhideWhenUsed/>
    <w:rsid w:val="00F436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3605"/>
    <w:rPr>
      <w:sz w:val="20"/>
      <w:szCs w:val="20"/>
    </w:rPr>
  </w:style>
  <w:style w:type="character" w:styleId="Refdenotaalfinal">
    <w:name w:val="endnote reference"/>
    <w:basedOn w:val="Fuentedeprrafopredeter"/>
    <w:uiPriority w:val="99"/>
    <w:semiHidden/>
    <w:unhideWhenUsed/>
    <w:rsid w:val="00F43605"/>
    <w:rPr>
      <w:vertAlign w:val="superscript"/>
    </w:rPr>
  </w:style>
  <w:style w:type="paragraph" w:styleId="Textonotapie">
    <w:name w:val="footnote text"/>
    <w:basedOn w:val="Normal"/>
    <w:link w:val="TextonotapieCar"/>
    <w:uiPriority w:val="99"/>
    <w:semiHidden/>
    <w:unhideWhenUsed/>
    <w:rsid w:val="00F436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3605"/>
    <w:rPr>
      <w:sz w:val="20"/>
      <w:szCs w:val="20"/>
    </w:rPr>
  </w:style>
  <w:style w:type="character" w:styleId="Refdenotaalpie">
    <w:name w:val="footnote reference"/>
    <w:basedOn w:val="Fuentedeprrafopredeter"/>
    <w:uiPriority w:val="99"/>
    <w:semiHidden/>
    <w:unhideWhenUsed/>
    <w:rsid w:val="00F43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3900">
      <w:bodyDiv w:val="1"/>
      <w:marLeft w:val="0"/>
      <w:marRight w:val="0"/>
      <w:marTop w:val="0"/>
      <w:marBottom w:val="0"/>
      <w:divBdr>
        <w:top w:val="none" w:sz="0" w:space="0" w:color="auto"/>
        <w:left w:val="none" w:sz="0" w:space="0" w:color="auto"/>
        <w:bottom w:val="none" w:sz="0" w:space="0" w:color="auto"/>
        <w:right w:val="none" w:sz="0" w:space="0" w:color="auto"/>
      </w:divBdr>
    </w:div>
    <w:div w:id="77555451">
      <w:bodyDiv w:val="1"/>
      <w:marLeft w:val="0"/>
      <w:marRight w:val="0"/>
      <w:marTop w:val="0"/>
      <w:marBottom w:val="0"/>
      <w:divBdr>
        <w:top w:val="none" w:sz="0" w:space="0" w:color="auto"/>
        <w:left w:val="none" w:sz="0" w:space="0" w:color="auto"/>
        <w:bottom w:val="none" w:sz="0" w:space="0" w:color="auto"/>
        <w:right w:val="none" w:sz="0" w:space="0" w:color="auto"/>
      </w:divBdr>
      <w:divsChild>
        <w:div w:id="600912240">
          <w:marLeft w:val="0"/>
          <w:marRight w:val="0"/>
          <w:marTop w:val="0"/>
          <w:marBottom w:val="0"/>
          <w:divBdr>
            <w:top w:val="none" w:sz="0" w:space="0" w:color="auto"/>
            <w:left w:val="none" w:sz="0" w:space="0" w:color="auto"/>
            <w:bottom w:val="none" w:sz="0" w:space="0" w:color="auto"/>
            <w:right w:val="none" w:sz="0" w:space="0" w:color="auto"/>
          </w:divBdr>
        </w:div>
        <w:div w:id="618143856">
          <w:marLeft w:val="0"/>
          <w:marRight w:val="0"/>
          <w:marTop w:val="0"/>
          <w:marBottom w:val="0"/>
          <w:divBdr>
            <w:top w:val="none" w:sz="0" w:space="0" w:color="auto"/>
            <w:left w:val="none" w:sz="0" w:space="0" w:color="auto"/>
            <w:bottom w:val="none" w:sz="0" w:space="0" w:color="auto"/>
            <w:right w:val="none" w:sz="0" w:space="0" w:color="auto"/>
          </w:divBdr>
        </w:div>
        <w:div w:id="1996177189">
          <w:marLeft w:val="0"/>
          <w:marRight w:val="0"/>
          <w:marTop w:val="0"/>
          <w:marBottom w:val="0"/>
          <w:divBdr>
            <w:top w:val="none" w:sz="0" w:space="0" w:color="auto"/>
            <w:left w:val="none" w:sz="0" w:space="0" w:color="auto"/>
            <w:bottom w:val="none" w:sz="0" w:space="0" w:color="auto"/>
            <w:right w:val="none" w:sz="0" w:space="0" w:color="auto"/>
          </w:divBdr>
        </w:div>
      </w:divsChild>
    </w:div>
    <w:div w:id="101532071">
      <w:bodyDiv w:val="1"/>
      <w:marLeft w:val="0"/>
      <w:marRight w:val="0"/>
      <w:marTop w:val="0"/>
      <w:marBottom w:val="0"/>
      <w:divBdr>
        <w:top w:val="none" w:sz="0" w:space="0" w:color="auto"/>
        <w:left w:val="none" w:sz="0" w:space="0" w:color="auto"/>
        <w:bottom w:val="none" w:sz="0" w:space="0" w:color="auto"/>
        <w:right w:val="none" w:sz="0" w:space="0" w:color="auto"/>
      </w:divBdr>
    </w:div>
    <w:div w:id="143671310">
      <w:bodyDiv w:val="1"/>
      <w:marLeft w:val="0"/>
      <w:marRight w:val="0"/>
      <w:marTop w:val="0"/>
      <w:marBottom w:val="0"/>
      <w:divBdr>
        <w:top w:val="none" w:sz="0" w:space="0" w:color="auto"/>
        <w:left w:val="none" w:sz="0" w:space="0" w:color="auto"/>
        <w:bottom w:val="none" w:sz="0" w:space="0" w:color="auto"/>
        <w:right w:val="none" w:sz="0" w:space="0" w:color="auto"/>
      </w:divBdr>
    </w:div>
    <w:div w:id="184180017">
      <w:bodyDiv w:val="1"/>
      <w:marLeft w:val="0"/>
      <w:marRight w:val="0"/>
      <w:marTop w:val="0"/>
      <w:marBottom w:val="0"/>
      <w:divBdr>
        <w:top w:val="none" w:sz="0" w:space="0" w:color="auto"/>
        <w:left w:val="none" w:sz="0" w:space="0" w:color="auto"/>
        <w:bottom w:val="none" w:sz="0" w:space="0" w:color="auto"/>
        <w:right w:val="none" w:sz="0" w:space="0" w:color="auto"/>
      </w:divBdr>
    </w:div>
    <w:div w:id="237517588">
      <w:bodyDiv w:val="1"/>
      <w:marLeft w:val="0"/>
      <w:marRight w:val="0"/>
      <w:marTop w:val="0"/>
      <w:marBottom w:val="0"/>
      <w:divBdr>
        <w:top w:val="none" w:sz="0" w:space="0" w:color="auto"/>
        <w:left w:val="none" w:sz="0" w:space="0" w:color="auto"/>
        <w:bottom w:val="none" w:sz="0" w:space="0" w:color="auto"/>
        <w:right w:val="none" w:sz="0" w:space="0" w:color="auto"/>
      </w:divBdr>
    </w:div>
    <w:div w:id="300035464">
      <w:bodyDiv w:val="1"/>
      <w:marLeft w:val="0"/>
      <w:marRight w:val="0"/>
      <w:marTop w:val="0"/>
      <w:marBottom w:val="0"/>
      <w:divBdr>
        <w:top w:val="none" w:sz="0" w:space="0" w:color="auto"/>
        <w:left w:val="none" w:sz="0" w:space="0" w:color="auto"/>
        <w:bottom w:val="none" w:sz="0" w:space="0" w:color="auto"/>
        <w:right w:val="none" w:sz="0" w:space="0" w:color="auto"/>
      </w:divBdr>
    </w:div>
    <w:div w:id="420102487">
      <w:bodyDiv w:val="1"/>
      <w:marLeft w:val="0"/>
      <w:marRight w:val="0"/>
      <w:marTop w:val="0"/>
      <w:marBottom w:val="0"/>
      <w:divBdr>
        <w:top w:val="none" w:sz="0" w:space="0" w:color="auto"/>
        <w:left w:val="none" w:sz="0" w:space="0" w:color="auto"/>
        <w:bottom w:val="none" w:sz="0" w:space="0" w:color="auto"/>
        <w:right w:val="none" w:sz="0" w:space="0" w:color="auto"/>
      </w:divBdr>
    </w:div>
    <w:div w:id="522328750">
      <w:bodyDiv w:val="1"/>
      <w:marLeft w:val="0"/>
      <w:marRight w:val="0"/>
      <w:marTop w:val="0"/>
      <w:marBottom w:val="0"/>
      <w:divBdr>
        <w:top w:val="none" w:sz="0" w:space="0" w:color="auto"/>
        <w:left w:val="none" w:sz="0" w:space="0" w:color="auto"/>
        <w:bottom w:val="none" w:sz="0" w:space="0" w:color="auto"/>
        <w:right w:val="none" w:sz="0" w:space="0" w:color="auto"/>
      </w:divBdr>
      <w:divsChild>
        <w:div w:id="1891531425">
          <w:marLeft w:val="480"/>
          <w:marRight w:val="0"/>
          <w:marTop w:val="0"/>
          <w:marBottom w:val="0"/>
          <w:divBdr>
            <w:top w:val="none" w:sz="0" w:space="0" w:color="auto"/>
            <w:left w:val="none" w:sz="0" w:space="0" w:color="auto"/>
            <w:bottom w:val="none" w:sz="0" w:space="0" w:color="auto"/>
            <w:right w:val="none" w:sz="0" w:space="0" w:color="auto"/>
          </w:divBdr>
          <w:divsChild>
            <w:div w:id="363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7885">
      <w:bodyDiv w:val="1"/>
      <w:marLeft w:val="0"/>
      <w:marRight w:val="0"/>
      <w:marTop w:val="0"/>
      <w:marBottom w:val="0"/>
      <w:divBdr>
        <w:top w:val="none" w:sz="0" w:space="0" w:color="auto"/>
        <w:left w:val="none" w:sz="0" w:space="0" w:color="auto"/>
        <w:bottom w:val="none" w:sz="0" w:space="0" w:color="auto"/>
        <w:right w:val="none" w:sz="0" w:space="0" w:color="auto"/>
      </w:divBdr>
    </w:div>
    <w:div w:id="960453526">
      <w:bodyDiv w:val="1"/>
      <w:marLeft w:val="0"/>
      <w:marRight w:val="0"/>
      <w:marTop w:val="0"/>
      <w:marBottom w:val="0"/>
      <w:divBdr>
        <w:top w:val="none" w:sz="0" w:space="0" w:color="auto"/>
        <w:left w:val="none" w:sz="0" w:space="0" w:color="auto"/>
        <w:bottom w:val="none" w:sz="0" w:space="0" w:color="auto"/>
        <w:right w:val="none" w:sz="0" w:space="0" w:color="auto"/>
      </w:divBdr>
    </w:div>
    <w:div w:id="1026636873">
      <w:bodyDiv w:val="1"/>
      <w:marLeft w:val="0"/>
      <w:marRight w:val="0"/>
      <w:marTop w:val="0"/>
      <w:marBottom w:val="0"/>
      <w:divBdr>
        <w:top w:val="none" w:sz="0" w:space="0" w:color="auto"/>
        <w:left w:val="none" w:sz="0" w:space="0" w:color="auto"/>
        <w:bottom w:val="none" w:sz="0" w:space="0" w:color="auto"/>
        <w:right w:val="none" w:sz="0" w:space="0" w:color="auto"/>
      </w:divBdr>
    </w:div>
    <w:div w:id="1030763935">
      <w:bodyDiv w:val="1"/>
      <w:marLeft w:val="0"/>
      <w:marRight w:val="0"/>
      <w:marTop w:val="0"/>
      <w:marBottom w:val="0"/>
      <w:divBdr>
        <w:top w:val="none" w:sz="0" w:space="0" w:color="auto"/>
        <w:left w:val="none" w:sz="0" w:space="0" w:color="auto"/>
        <w:bottom w:val="none" w:sz="0" w:space="0" w:color="auto"/>
        <w:right w:val="none" w:sz="0" w:space="0" w:color="auto"/>
      </w:divBdr>
    </w:div>
    <w:div w:id="1054427802">
      <w:bodyDiv w:val="1"/>
      <w:marLeft w:val="0"/>
      <w:marRight w:val="0"/>
      <w:marTop w:val="0"/>
      <w:marBottom w:val="0"/>
      <w:divBdr>
        <w:top w:val="none" w:sz="0" w:space="0" w:color="auto"/>
        <w:left w:val="none" w:sz="0" w:space="0" w:color="auto"/>
        <w:bottom w:val="none" w:sz="0" w:space="0" w:color="auto"/>
        <w:right w:val="none" w:sz="0" w:space="0" w:color="auto"/>
      </w:divBdr>
    </w:div>
    <w:div w:id="1067142574">
      <w:bodyDiv w:val="1"/>
      <w:marLeft w:val="0"/>
      <w:marRight w:val="0"/>
      <w:marTop w:val="0"/>
      <w:marBottom w:val="0"/>
      <w:divBdr>
        <w:top w:val="none" w:sz="0" w:space="0" w:color="auto"/>
        <w:left w:val="none" w:sz="0" w:space="0" w:color="auto"/>
        <w:bottom w:val="none" w:sz="0" w:space="0" w:color="auto"/>
        <w:right w:val="none" w:sz="0" w:space="0" w:color="auto"/>
      </w:divBdr>
    </w:div>
    <w:div w:id="1163546149">
      <w:bodyDiv w:val="1"/>
      <w:marLeft w:val="0"/>
      <w:marRight w:val="0"/>
      <w:marTop w:val="0"/>
      <w:marBottom w:val="0"/>
      <w:divBdr>
        <w:top w:val="none" w:sz="0" w:space="0" w:color="auto"/>
        <w:left w:val="none" w:sz="0" w:space="0" w:color="auto"/>
        <w:bottom w:val="none" w:sz="0" w:space="0" w:color="auto"/>
        <w:right w:val="none" w:sz="0" w:space="0" w:color="auto"/>
      </w:divBdr>
    </w:div>
    <w:div w:id="1166556764">
      <w:bodyDiv w:val="1"/>
      <w:marLeft w:val="0"/>
      <w:marRight w:val="0"/>
      <w:marTop w:val="0"/>
      <w:marBottom w:val="0"/>
      <w:divBdr>
        <w:top w:val="none" w:sz="0" w:space="0" w:color="auto"/>
        <w:left w:val="none" w:sz="0" w:space="0" w:color="auto"/>
        <w:bottom w:val="none" w:sz="0" w:space="0" w:color="auto"/>
        <w:right w:val="none" w:sz="0" w:space="0" w:color="auto"/>
      </w:divBdr>
    </w:div>
    <w:div w:id="1170832075">
      <w:bodyDiv w:val="1"/>
      <w:marLeft w:val="0"/>
      <w:marRight w:val="0"/>
      <w:marTop w:val="0"/>
      <w:marBottom w:val="0"/>
      <w:divBdr>
        <w:top w:val="none" w:sz="0" w:space="0" w:color="auto"/>
        <w:left w:val="none" w:sz="0" w:space="0" w:color="auto"/>
        <w:bottom w:val="none" w:sz="0" w:space="0" w:color="auto"/>
        <w:right w:val="none" w:sz="0" w:space="0" w:color="auto"/>
      </w:divBdr>
    </w:div>
    <w:div w:id="1298607570">
      <w:bodyDiv w:val="1"/>
      <w:marLeft w:val="0"/>
      <w:marRight w:val="0"/>
      <w:marTop w:val="0"/>
      <w:marBottom w:val="0"/>
      <w:divBdr>
        <w:top w:val="none" w:sz="0" w:space="0" w:color="auto"/>
        <w:left w:val="none" w:sz="0" w:space="0" w:color="auto"/>
        <w:bottom w:val="none" w:sz="0" w:space="0" w:color="auto"/>
        <w:right w:val="none" w:sz="0" w:space="0" w:color="auto"/>
      </w:divBdr>
    </w:div>
    <w:div w:id="1660646212">
      <w:bodyDiv w:val="1"/>
      <w:marLeft w:val="0"/>
      <w:marRight w:val="0"/>
      <w:marTop w:val="0"/>
      <w:marBottom w:val="0"/>
      <w:divBdr>
        <w:top w:val="none" w:sz="0" w:space="0" w:color="auto"/>
        <w:left w:val="none" w:sz="0" w:space="0" w:color="auto"/>
        <w:bottom w:val="none" w:sz="0" w:space="0" w:color="auto"/>
        <w:right w:val="none" w:sz="0" w:space="0" w:color="auto"/>
      </w:divBdr>
    </w:div>
    <w:div w:id="1708679257">
      <w:bodyDiv w:val="1"/>
      <w:marLeft w:val="0"/>
      <w:marRight w:val="0"/>
      <w:marTop w:val="0"/>
      <w:marBottom w:val="0"/>
      <w:divBdr>
        <w:top w:val="none" w:sz="0" w:space="0" w:color="auto"/>
        <w:left w:val="none" w:sz="0" w:space="0" w:color="auto"/>
        <w:bottom w:val="none" w:sz="0" w:space="0" w:color="auto"/>
        <w:right w:val="none" w:sz="0" w:space="0" w:color="auto"/>
      </w:divBdr>
      <w:divsChild>
        <w:div w:id="464545985">
          <w:marLeft w:val="0"/>
          <w:marRight w:val="0"/>
          <w:marTop w:val="0"/>
          <w:marBottom w:val="0"/>
          <w:divBdr>
            <w:top w:val="none" w:sz="0" w:space="0" w:color="auto"/>
            <w:left w:val="none" w:sz="0" w:space="0" w:color="auto"/>
            <w:bottom w:val="none" w:sz="0" w:space="0" w:color="auto"/>
            <w:right w:val="none" w:sz="0" w:space="0" w:color="auto"/>
          </w:divBdr>
        </w:div>
        <w:div w:id="1394893208">
          <w:marLeft w:val="0"/>
          <w:marRight w:val="0"/>
          <w:marTop w:val="0"/>
          <w:marBottom w:val="0"/>
          <w:divBdr>
            <w:top w:val="none" w:sz="0" w:space="0" w:color="auto"/>
            <w:left w:val="none" w:sz="0" w:space="0" w:color="auto"/>
            <w:bottom w:val="none" w:sz="0" w:space="0" w:color="auto"/>
            <w:right w:val="none" w:sz="0" w:space="0" w:color="auto"/>
          </w:divBdr>
        </w:div>
        <w:div w:id="1647778294">
          <w:marLeft w:val="0"/>
          <w:marRight w:val="0"/>
          <w:marTop w:val="0"/>
          <w:marBottom w:val="0"/>
          <w:divBdr>
            <w:top w:val="none" w:sz="0" w:space="0" w:color="auto"/>
            <w:left w:val="none" w:sz="0" w:space="0" w:color="auto"/>
            <w:bottom w:val="none" w:sz="0" w:space="0" w:color="auto"/>
            <w:right w:val="none" w:sz="0" w:space="0" w:color="auto"/>
          </w:divBdr>
        </w:div>
        <w:div w:id="2110615101">
          <w:marLeft w:val="0"/>
          <w:marRight w:val="0"/>
          <w:marTop w:val="0"/>
          <w:marBottom w:val="0"/>
          <w:divBdr>
            <w:top w:val="none" w:sz="0" w:space="0" w:color="auto"/>
            <w:left w:val="none" w:sz="0" w:space="0" w:color="auto"/>
            <w:bottom w:val="none" w:sz="0" w:space="0" w:color="auto"/>
            <w:right w:val="none" w:sz="0" w:space="0" w:color="auto"/>
          </w:divBdr>
        </w:div>
      </w:divsChild>
    </w:div>
    <w:div w:id="1934321152">
      <w:bodyDiv w:val="1"/>
      <w:marLeft w:val="0"/>
      <w:marRight w:val="0"/>
      <w:marTop w:val="0"/>
      <w:marBottom w:val="0"/>
      <w:divBdr>
        <w:top w:val="none" w:sz="0" w:space="0" w:color="auto"/>
        <w:left w:val="none" w:sz="0" w:space="0" w:color="auto"/>
        <w:bottom w:val="none" w:sz="0" w:space="0" w:color="auto"/>
        <w:right w:val="none" w:sz="0" w:space="0" w:color="auto"/>
      </w:divBdr>
    </w:div>
    <w:div w:id="198064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es/"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58A4-484C-4F89-B31D-25BB8C46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31019</TotalTime>
  <Pages>34</Pages>
  <Words>29721</Words>
  <Characters>163467</Characters>
  <Application>Microsoft Office Word</Application>
  <DocSecurity>0</DocSecurity>
  <Lines>1362</Lines>
  <Paragraphs>385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UOC</Company>
  <LinksUpToDate>false</LinksUpToDate>
  <CharactersWithSpaces>192803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Bosque Prous</dc:creator>
  <cp:keywords/>
  <dc:description/>
  <cp:lastModifiedBy>Monica Moreno Garrido</cp:lastModifiedBy>
  <cp:revision>17</cp:revision>
  <dcterms:created xsi:type="dcterms:W3CDTF">2020-04-06T16:00:00Z</dcterms:created>
  <dcterms:modified xsi:type="dcterms:W3CDTF">2020-06-22T09:23:00Z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id="5nnt4qsU"/&gt;&lt;style id="http://www.zotero.org/styles/vancouver" locale="es-ES"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